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D3268" w14:textId="6A2A1A44" w:rsidR="00E51AA1" w:rsidRPr="008102BB" w:rsidRDefault="00E51AA1" w:rsidP="00E57E27">
      <w:pPr>
        <w:pStyle w:val="Heading2"/>
        <w:spacing w:line="276" w:lineRule="auto"/>
        <w:jc w:val="center"/>
        <w:rPr>
          <w:rFonts w:ascii="Times New Roman" w:hAnsi="Times New Roman" w:cs="Times New Roman"/>
          <w:b/>
          <w:bCs/>
          <w:color w:val="4C94D8" w:themeColor="text2" w:themeTint="80"/>
        </w:rPr>
      </w:pPr>
      <w:bookmarkStart w:id="0" w:name="_Toc44403610"/>
      <w:bookmarkStart w:id="1" w:name="_Toc449351139"/>
      <w:r w:rsidRPr="008102BB">
        <w:rPr>
          <w:rFonts w:ascii="Times New Roman" w:hAnsi="Times New Roman" w:cs="Times New Roman"/>
          <w:b/>
          <w:bCs/>
          <w:color w:val="4C94D8" w:themeColor="text2" w:themeTint="80"/>
        </w:rPr>
        <w:t xml:space="preserve">Financat Vendore gjatë periudhës </w:t>
      </w:r>
      <w:r w:rsidR="007F1A07" w:rsidRPr="008102BB">
        <w:rPr>
          <w:rFonts w:ascii="Times New Roman" w:hAnsi="Times New Roman" w:cs="Times New Roman"/>
          <w:b/>
          <w:bCs/>
          <w:color w:val="4C94D8" w:themeColor="text2" w:themeTint="80"/>
        </w:rPr>
        <w:t>j</w:t>
      </w:r>
      <w:r w:rsidRPr="008102BB">
        <w:rPr>
          <w:rFonts w:ascii="Times New Roman" w:hAnsi="Times New Roman" w:cs="Times New Roman"/>
          <w:b/>
          <w:bCs/>
          <w:color w:val="4C94D8" w:themeColor="text2" w:themeTint="80"/>
        </w:rPr>
        <w:t xml:space="preserve">anar </w:t>
      </w:r>
      <w:r w:rsidR="007F1A07" w:rsidRPr="008102BB">
        <w:rPr>
          <w:rFonts w:ascii="Times New Roman" w:hAnsi="Times New Roman" w:cs="Times New Roman"/>
          <w:b/>
          <w:bCs/>
          <w:color w:val="4C94D8" w:themeColor="text2" w:themeTint="80"/>
        </w:rPr>
        <w:t>–</w:t>
      </w:r>
      <w:r w:rsidRPr="008102BB">
        <w:rPr>
          <w:rFonts w:ascii="Times New Roman" w:hAnsi="Times New Roman" w:cs="Times New Roman"/>
          <w:b/>
          <w:bCs/>
          <w:color w:val="4C94D8" w:themeColor="text2" w:themeTint="80"/>
        </w:rPr>
        <w:t xml:space="preserve"> </w:t>
      </w:r>
      <w:bookmarkEnd w:id="0"/>
      <w:r w:rsidR="007F1A07" w:rsidRPr="008102BB">
        <w:rPr>
          <w:rFonts w:ascii="Times New Roman" w:hAnsi="Times New Roman" w:cs="Times New Roman"/>
          <w:b/>
          <w:bCs/>
          <w:color w:val="4C94D8" w:themeColor="text2" w:themeTint="80"/>
        </w:rPr>
        <w:t xml:space="preserve">qershor </w:t>
      </w:r>
      <w:r w:rsidR="002F25F9" w:rsidRPr="008102BB">
        <w:rPr>
          <w:rFonts w:ascii="Times New Roman" w:hAnsi="Times New Roman" w:cs="Times New Roman"/>
          <w:b/>
          <w:bCs/>
          <w:color w:val="4C94D8" w:themeColor="text2" w:themeTint="80"/>
        </w:rPr>
        <w:t>2026</w:t>
      </w:r>
    </w:p>
    <w:p w14:paraId="1AC3B63F" w14:textId="77777777" w:rsidR="00E51AA1" w:rsidRPr="008102BB" w:rsidRDefault="00E51AA1" w:rsidP="00E57E27">
      <w:pPr>
        <w:spacing w:line="276" w:lineRule="auto"/>
        <w:jc w:val="both"/>
        <w:rPr>
          <w:color w:val="4C94D8" w:themeColor="text2" w:themeTint="80"/>
        </w:rPr>
      </w:pPr>
    </w:p>
    <w:p w14:paraId="1D8317C4" w14:textId="6C1A5AB2" w:rsidR="007B1CF4" w:rsidRPr="006313DB" w:rsidRDefault="00526614" w:rsidP="002F25F9">
      <w:pPr>
        <w:spacing w:line="276" w:lineRule="auto"/>
        <w:ind w:firstLine="720"/>
        <w:jc w:val="both"/>
      </w:pPr>
      <w:bookmarkStart w:id="2" w:name="_Hlk205456167"/>
      <w:r w:rsidRPr="006313DB">
        <w:t>Financat publike në nivel vendor zbatohen mbi parimet e Ligjit nr.68</w:t>
      </w:r>
      <w:r w:rsidR="00A6290B" w:rsidRPr="006313DB">
        <w:t>/</w:t>
      </w:r>
      <w:r w:rsidRPr="006313DB">
        <w:t>201</w:t>
      </w:r>
      <w:r w:rsidR="00A6290B" w:rsidRPr="006313DB">
        <w:t>7</w:t>
      </w:r>
      <w:r w:rsidRPr="006313DB">
        <w:t xml:space="preserve"> </w:t>
      </w:r>
      <w:r w:rsidRPr="006313DB">
        <w:rPr>
          <w:i/>
          <w:iCs/>
        </w:rPr>
        <w:t>“Për financat e vetëq</w:t>
      </w:r>
      <w:r w:rsidR="001D2B3C" w:rsidRPr="006313DB">
        <w:rPr>
          <w:i/>
          <w:iCs/>
        </w:rPr>
        <w:t>e</w:t>
      </w:r>
      <w:r w:rsidRPr="006313DB">
        <w:rPr>
          <w:i/>
          <w:iCs/>
        </w:rPr>
        <w:t>verisjes vendore”, të ndryshuar,</w:t>
      </w:r>
      <w:r w:rsidRPr="006313DB">
        <w:t xml:space="preserve"> </w:t>
      </w:r>
      <w:r w:rsidR="007B1CF4" w:rsidRPr="006313DB">
        <w:t xml:space="preserve">i cili synon sigurimin e një sistemi financiar të qëndrueshëm, transparent dhe të përgjegjshëm për njësitë e vetëqeverisjes vendore. Në këtë kuadër, monitorimi i vazhdueshëm i treguesve financiarë vendorë përbën një element të rëndësishëm për vlerësimin e performancës </w:t>
      </w:r>
      <w:r w:rsidR="0018728A" w:rsidRPr="006313DB">
        <w:t>s</w:t>
      </w:r>
      <w:r w:rsidR="007B1CF4" w:rsidRPr="006313DB">
        <w:t xml:space="preserve">ë njësive vendore, si dhe për evidentimin në kohë të faktorëve që ndikojnë në realizimin e të ardhurave dhe shpenzimeve të tyre. Ministria e Financave ndjek në mënyrë </w:t>
      </w:r>
      <w:r w:rsidR="0018728A" w:rsidRPr="006313DB">
        <w:t xml:space="preserve">periodike dhe </w:t>
      </w:r>
      <w:r w:rsidR="007B1CF4" w:rsidRPr="006313DB">
        <w:t>të vazhdueshme, ecurinë e treguesve të t</w:t>
      </w:r>
      <w:r w:rsidR="00B4067C" w:rsidRPr="006313DB">
        <w:t>ë</w:t>
      </w:r>
      <w:r w:rsidR="007B1CF4" w:rsidRPr="006313DB">
        <w:t xml:space="preserve"> ardhurave dhe shpenzimeve të buxhetit vendor, me qëllim monitorimin e zbatimit të politikave fiskale në nivel vendor, vlerësimin e qëndrueshmërisë financiare të njësive të vetëqeverisjes vendore dhe ofrimin e asistencës teknike për përmirësimin e menaxhimit të financave publike</w:t>
      </w:r>
      <w:r w:rsidRPr="006313DB">
        <w:t xml:space="preserve">. </w:t>
      </w:r>
    </w:p>
    <w:p w14:paraId="1B40F8E7" w14:textId="4AF7BFBA" w:rsidR="00526614" w:rsidRPr="006313DB" w:rsidRDefault="00526614" w:rsidP="002F25F9">
      <w:pPr>
        <w:spacing w:line="276" w:lineRule="auto"/>
        <w:ind w:firstLine="720"/>
        <w:jc w:val="both"/>
      </w:pPr>
      <w:r w:rsidRPr="006313DB">
        <w:t>Referuar raportit të treguesve fiskalë të buxhetit të konsoliduar dhe të dhënave të Sistemit Informatik Financiar të Qeverisë, është realizuar analiza e të a</w:t>
      </w:r>
      <w:r w:rsidR="001D2B3C" w:rsidRPr="006313DB">
        <w:t>r</w:t>
      </w:r>
      <w:r w:rsidRPr="006313DB">
        <w:t xml:space="preserve">dhurave dhe shpenzimeve </w:t>
      </w:r>
      <w:r w:rsidR="00374A1E" w:rsidRPr="006313DB">
        <w:t xml:space="preserve">të buxhetit vendor në nivel kombëtar </w:t>
      </w:r>
      <w:r w:rsidRPr="006313DB">
        <w:t xml:space="preserve">për periudhën </w:t>
      </w:r>
      <w:r w:rsidR="007F1A07" w:rsidRPr="006313DB">
        <w:t>6</w:t>
      </w:r>
      <w:r w:rsidRPr="006313DB">
        <w:t xml:space="preserve"> </w:t>
      </w:r>
      <w:r w:rsidR="00374A1E" w:rsidRPr="006313DB">
        <w:t xml:space="preserve">mujore </w:t>
      </w:r>
      <w:r w:rsidRPr="006313DB">
        <w:t>janar-</w:t>
      </w:r>
      <w:r w:rsidR="007F1A07" w:rsidRPr="006313DB">
        <w:t>qershor</w:t>
      </w:r>
      <w:r w:rsidRPr="006313DB">
        <w:t xml:space="preserve"> </w:t>
      </w:r>
      <w:r w:rsidR="002F25F9" w:rsidRPr="006313DB">
        <w:t>2026</w:t>
      </w:r>
      <w:r w:rsidRPr="006313DB">
        <w:t xml:space="preserve">, duke i marrë në krahasim këto të dhëna edhe me periudhat </w:t>
      </w:r>
      <w:r w:rsidR="002F25F9" w:rsidRPr="006313DB">
        <w:t>e nj</w:t>
      </w:r>
      <w:r w:rsidR="008D15FF" w:rsidRPr="006313DB">
        <w:t>ë</w:t>
      </w:r>
      <w:r w:rsidR="002F25F9" w:rsidRPr="006313DB">
        <w:t>jta t</w:t>
      </w:r>
      <w:r w:rsidR="008D15FF" w:rsidRPr="006313DB">
        <w:t>ë</w:t>
      </w:r>
      <w:r w:rsidR="002F25F9" w:rsidRPr="006313DB">
        <w:t xml:space="preserve"> viteve t</w:t>
      </w:r>
      <w:r w:rsidR="008D15FF" w:rsidRPr="006313DB">
        <w:t>ë</w:t>
      </w:r>
      <w:r w:rsidRPr="006313DB">
        <w:t xml:space="preserve"> mëparshme.</w:t>
      </w:r>
      <w:r w:rsidR="007B1CF4" w:rsidRPr="006313DB">
        <w:t xml:space="preserve"> Krahasimi i të dhënave synon të evidentojë ecurinë e financave vendore, tendencat në realizimin e të ardhurave, nivelin e përdorimit të fondeve publike, si dhe dinamikën e investimeve dhe të shpenzimeve për ofrimin e shërbimeve publike. Gjithashtu, analiza shërben për të vlerësuar ndikimin e politikave fiskale dhe financiare në performancën e pushtetit vendor, si dhe për të identifikuar sfidat dhe prioritetet kryesore që kërkojnë vëmendje gjatë pjesës së mbetur të vitit buxhetor 2026.</w:t>
      </w:r>
    </w:p>
    <w:bookmarkEnd w:id="2"/>
    <w:p w14:paraId="5808BB18" w14:textId="77777777" w:rsidR="007B1CF4" w:rsidRPr="008102BB" w:rsidRDefault="007B1CF4" w:rsidP="00E57E27">
      <w:pPr>
        <w:spacing w:line="276" w:lineRule="auto"/>
        <w:jc w:val="both"/>
        <w:rPr>
          <w:b/>
          <w:i/>
          <w:color w:val="002060"/>
        </w:rPr>
      </w:pPr>
    </w:p>
    <w:p w14:paraId="29F0212A" w14:textId="77777777" w:rsidR="00E51AA1" w:rsidRPr="008102BB" w:rsidRDefault="00E51AA1" w:rsidP="00E57E27">
      <w:pPr>
        <w:spacing w:line="276" w:lineRule="auto"/>
        <w:jc w:val="both"/>
        <w:rPr>
          <w:b/>
          <w:i/>
          <w:color w:val="4C94D8" w:themeColor="text2" w:themeTint="80"/>
          <w:sz w:val="26"/>
          <w:szCs w:val="26"/>
        </w:rPr>
      </w:pPr>
      <w:r w:rsidRPr="008102BB">
        <w:rPr>
          <w:b/>
          <w:i/>
          <w:color w:val="4C94D8" w:themeColor="text2" w:themeTint="80"/>
          <w:sz w:val="26"/>
          <w:szCs w:val="26"/>
        </w:rPr>
        <w:t>Të ardhurat vendore</w:t>
      </w:r>
    </w:p>
    <w:p w14:paraId="0D5B6374" w14:textId="1474F9AA" w:rsidR="00F0136F" w:rsidRPr="008102BB" w:rsidRDefault="00526614" w:rsidP="0018728A">
      <w:pPr>
        <w:spacing w:before="120" w:line="276" w:lineRule="auto"/>
        <w:ind w:firstLine="720"/>
        <w:jc w:val="both"/>
      </w:pPr>
      <w:bookmarkStart w:id="3" w:name="_Hlk205456401"/>
      <w:r w:rsidRPr="008102BB">
        <w:t xml:space="preserve">Për periudhën </w:t>
      </w:r>
      <w:r w:rsidR="007F1A07" w:rsidRPr="008102BB">
        <w:t>janar-qershor</w:t>
      </w:r>
      <w:r w:rsidRPr="008102BB">
        <w:t xml:space="preserve"> </w:t>
      </w:r>
      <w:r w:rsidR="002F25F9" w:rsidRPr="008102BB">
        <w:t>2026</w:t>
      </w:r>
      <w:r w:rsidRPr="008102BB">
        <w:t xml:space="preserve">, njësitë e vetëqeverisjes vendore (NJVQV) në shkallë kombëtare kanë mbledhur </w:t>
      </w:r>
      <w:r w:rsidRPr="009632D6">
        <w:rPr>
          <w:b/>
          <w:bCs/>
        </w:rPr>
        <w:t xml:space="preserve">të ardhura të veta tatimore në masën </w:t>
      </w:r>
      <w:r w:rsidR="007F1A07" w:rsidRPr="009632D6">
        <w:rPr>
          <w:b/>
          <w:bCs/>
        </w:rPr>
        <w:t>34.8</w:t>
      </w:r>
      <w:r w:rsidR="001F1554" w:rsidRPr="009632D6">
        <w:rPr>
          <w:b/>
          <w:bCs/>
        </w:rPr>
        <w:t xml:space="preserve"> miliard</w:t>
      </w:r>
      <w:r w:rsidRPr="009632D6">
        <w:rPr>
          <w:b/>
          <w:bCs/>
        </w:rPr>
        <w:t xml:space="preserve">ë </w:t>
      </w:r>
      <w:r w:rsidR="00005362" w:rsidRPr="009632D6">
        <w:rPr>
          <w:b/>
          <w:bCs/>
        </w:rPr>
        <w:t>lekë</w:t>
      </w:r>
      <w:r w:rsidRPr="008102BB">
        <w:t xml:space="preserve">. Ky nivel rezulton rreth </w:t>
      </w:r>
      <w:r w:rsidR="007F1A07" w:rsidRPr="008102BB">
        <w:t>15.7</w:t>
      </w:r>
      <w:r w:rsidRPr="008102BB">
        <w:t xml:space="preserve"> mili</w:t>
      </w:r>
      <w:r w:rsidR="001F1554" w:rsidRPr="008102BB">
        <w:t>ard</w:t>
      </w:r>
      <w:r w:rsidRPr="008102BB">
        <w:t xml:space="preserve">ë </w:t>
      </w:r>
      <w:r w:rsidR="00005362" w:rsidRPr="008102BB">
        <w:t>lekë</w:t>
      </w:r>
      <w:r w:rsidRPr="008102BB">
        <w:t xml:space="preserve"> ose rreth </w:t>
      </w:r>
      <w:r w:rsidR="007F1A07" w:rsidRPr="008102BB">
        <w:t>82</w:t>
      </w:r>
      <w:r w:rsidRPr="008102BB">
        <w:t>% më e l</w:t>
      </w:r>
      <w:r w:rsidR="001F1554" w:rsidRPr="008102BB">
        <w:t>art</w:t>
      </w:r>
      <w:r w:rsidRPr="008102BB">
        <w:t>ë se vlera e të ardhurave tatimore të mbledhura gjatë të njëjtës periudhë 202</w:t>
      </w:r>
      <w:r w:rsidR="001F1554" w:rsidRPr="008102BB">
        <w:t>5</w:t>
      </w:r>
      <w:r w:rsidRPr="008102BB">
        <w:t xml:space="preserve">, </w:t>
      </w:r>
      <w:r w:rsidR="001F1554" w:rsidRPr="008102BB">
        <w:t>q</w:t>
      </w:r>
      <w:r w:rsidRPr="008102BB">
        <w:t xml:space="preserve">ë </w:t>
      </w:r>
      <w:r w:rsidR="001F1554" w:rsidRPr="008102BB">
        <w:t>p</w:t>
      </w:r>
      <w:r w:rsidR="008D15FF" w:rsidRPr="008102BB">
        <w:t>ë</w:t>
      </w:r>
      <w:r w:rsidR="001F1554" w:rsidRPr="008102BB">
        <w:t>rfaq</w:t>
      </w:r>
      <w:r w:rsidR="008D15FF" w:rsidRPr="008102BB">
        <w:t>ë</w:t>
      </w:r>
      <w:r w:rsidR="001F1554" w:rsidRPr="008102BB">
        <w:t>son nj</w:t>
      </w:r>
      <w:r w:rsidR="008D15FF" w:rsidRPr="008102BB">
        <w:t>ë</w:t>
      </w:r>
      <w:r w:rsidR="001F1554" w:rsidRPr="008102BB">
        <w:t xml:space="preserve"> rritje t</w:t>
      </w:r>
      <w:r w:rsidR="008D15FF" w:rsidRPr="008102BB">
        <w:t>ë</w:t>
      </w:r>
      <w:r w:rsidR="001F1554" w:rsidRPr="008102BB">
        <w:t xml:space="preserve"> t</w:t>
      </w:r>
      <w:r w:rsidR="008D15FF" w:rsidRPr="008102BB">
        <w:t>ë</w:t>
      </w:r>
      <w:r w:rsidR="001F1554" w:rsidRPr="008102BB">
        <w:t xml:space="preserve"> ardhurave vendore jasht</w:t>
      </w:r>
      <w:r w:rsidR="008D15FF" w:rsidRPr="008102BB">
        <w:t>ë</w:t>
      </w:r>
      <w:r w:rsidR="001F1554" w:rsidRPr="008102BB">
        <w:t xml:space="preserve"> trendit t</w:t>
      </w:r>
      <w:r w:rsidR="008D15FF" w:rsidRPr="008102BB">
        <w:t>ë</w:t>
      </w:r>
      <w:r w:rsidR="001F1554" w:rsidRPr="008102BB">
        <w:t xml:space="preserve"> zakonsh</w:t>
      </w:r>
      <w:r w:rsidR="008D15FF" w:rsidRPr="008102BB">
        <w:t>ë</w:t>
      </w:r>
      <w:r w:rsidR="001F1554" w:rsidRPr="008102BB">
        <w:t>m t</w:t>
      </w:r>
      <w:r w:rsidR="008D15FF" w:rsidRPr="008102BB">
        <w:t>ë</w:t>
      </w:r>
      <w:r w:rsidR="001F1554" w:rsidRPr="008102BB">
        <w:t xml:space="preserve"> </w:t>
      </w:r>
      <w:r w:rsidR="007F1A07" w:rsidRPr="008102BB">
        <w:t>rritjes gjat</w:t>
      </w:r>
      <w:r w:rsidR="00005362" w:rsidRPr="008102BB">
        <w:t>ë</w:t>
      </w:r>
      <w:r w:rsidR="007F1A07" w:rsidRPr="008102BB">
        <w:t xml:space="preserve"> </w:t>
      </w:r>
      <w:r w:rsidR="001F1554" w:rsidRPr="008102BB">
        <w:t>k</w:t>
      </w:r>
      <w:r w:rsidR="008D15FF" w:rsidRPr="008102BB">
        <w:t>ë</w:t>
      </w:r>
      <w:r w:rsidR="001F1554" w:rsidRPr="008102BB">
        <w:t>tyre viteve</w:t>
      </w:r>
      <w:r w:rsidRPr="008102BB">
        <w:t xml:space="preserve">. Realizimi i të ardhurave vendore gjatë </w:t>
      </w:r>
      <w:r w:rsidR="007F1A07" w:rsidRPr="008102BB">
        <w:t>6</w:t>
      </w:r>
      <w:r w:rsidRPr="008102BB">
        <w:t xml:space="preserve">M </w:t>
      </w:r>
      <w:r w:rsidR="002F25F9" w:rsidRPr="008102BB">
        <w:t>2026</w:t>
      </w:r>
      <w:r w:rsidRPr="008102BB">
        <w:t xml:space="preserve">, kundrejt </w:t>
      </w:r>
      <w:r w:rsidR="00A6290B" w:rsidRPr="008102BB">
        <w:t>t</w:t>
      </w:r>
      <w:r w:rsidR="008D15FF" w:rsidRPr="008102BB">
        <w:t>ë</w:t>
      </w:r>
      <w:r w:rsidR="00A6290B" w:rsidRPr="008102BB">
        <w:t xml:space="preserve"> nj</w:t>
      </w:r>
      <w:r w:rsidR="008D15FF" w:rsidRPr="008102BB">
        <w:t>ë</w:t>
      </w:r>
      <w:r w:rsidR="00A6290B" w:rsidRPr="008102BB">
        <w:t>jt</w:t>
      </w:r>
      <w:r w:rsidR="008D15FF" w:rsidRPr="008102BB">
        <w:t>ë</w:t>
      </w:r>
      <w:r w:rsidR="00A6290B" w:rsidRPr="008102BB">
        <w:t>s periudh</w:t>
      </w:r>
      <w:r w:rsidR="008D15FF" w:rsidRPr="008102BB">
        <w:t>ë</w:t>
      </w:r>
      <w:r w:rsidR="00A6290B" w:rsidRPr="008102BB">
        <w:t xml:space="preserve"> t</w:t>
      </w:r>
      <w:r w:rsidR="008D15FF" w:rsidRPr="008102BB">
        <w:t>ë</w:t>
      </w:r>
      <w:r w:rsidR="00A6290B" w:rsidRPr="008102BB">
        <w:t xml:space="preserve"> </w:t>
      </w:r>
      <w:r w:rsidRPr="008102BB">
        <w:t>vitit 202</w:t>
      </w:r>
      <w:r w:rsidR="00A6290B" w:rsidRPr="008102BB">
        <w:t>5</w:t>
      </w:r>
      <w:r w:rsidRPr="008102BB">
        <w:t xml:space="preserve">, tregon </w:t>
      </w:r>
      <w:r w:rsidR="00A6290B" w:rsidRPr="008102BB">
        <w:t>rritje t</w:t>
      </w:r>
      <w:r w:rsidR="008D15FF" w:rsidRPr="008102BB">
        <w:t>ë</w:t>
      </w:r>
      <w:r w:rsidR="00A6290B" w:rsidRPr="008102BB">
        <w:t xml:space="preserve"> mbledhjes s</w:t>
      </w:r>
      <w:r w:rsidR="008D15FF" w:rsidRPr="008102BB">
        <w:t>ë</w:t>
      </w:r>
      <w:r w:rsidR="00A6290B" w:rsidRPr="008102BB">
        <w:t xml:space="preserve"> të ardhurave të veta p</w:t>
      </w:r>
      <w:r w:rsidR="008D15FF" w:rsidRPr="008102BB">
        <w:t>ë</w:t>
      </w:r>
      <w:r w:rsidR="00A6290B" w:rsidRPr="008102BB">
        <w:t>r secilin nga z</w:t>
      </w:r>
      <w:r w:rsidR="008D15FF" w:rsidRPr="008102BB">
        <w:t>ë</w:t>
      </w:r>
      <w:r w:rsidR="00A6290B" w:rsidRPr="008102BB">
        <w:t xml:space="preserve">rat e taksave vendore, </w:t>
      </w:r>
      <w:r w:rsidR="008628C7" w:rsidRPr="008102BB">
        <w:t>por</w:t>
      </w:r>
      <w:r w:rsidR="00A6290B" w:rsidRPr="008102BB">
        <w:t xml:space="preserve"> rritja m</w:t>
      </w:r>
      <w:r w:rsidR="008D15FF" w:rsidRPr="008102BB">
        <w:t>ë</w:t>
      </w:r>
      <w:r w:rsidR="00A6290B" w:rsidRPr="008102BB">
        <w:t xml:space="preserve"> e madhe </w:t>
      </w:r>
      <w:r w:rsidR="001D2B3C" w:rsidRPr="008102BB">
        <w:t>ë</w:t>
      </w:r>
      <w:r w:rsidR="00A6290B" w:rsidRPr="008102BB">
        <w:t>sht</w:t>
      </w:r>
      <w:r w:rsidR="001D2B3C" w:rsidRPr="008102BB">
        <w:t xml:space="preserve">ë </w:t>
      </w:r>
      <w:r w:rsidR="00A6290B" w:rsidRPr="008102BB">
        <w:t xml:space="preserve">tek </w:t>
      </w:r>
      <w:r w:rsidR="00E41103" w:rsidRPr="008102BB">
        <w:t>të ardhura</w:t>
      </w:r>
      <w:r w:rsidR="00E41103">
        <w:t xml:space="preserve">t nga </w:t>
      </w:r>
      <w:r w:rsidR="00A6290B" w:rsidRPr="008102BB">
        <w:t>taksat lokale, kryesisht</w:t>
      </w:r>
      <w:r w:rsidR="001D2B3C" w:rsidRPr="008102BB">
        <w:t xml:space="preserve"> </w:t>
      </w:r>
      <w:r w:rsidR="00E41103" w:rsidRPr="008102BB">
        <w:t>të ardhura</w:t>
      </w:r>
      <w:r w:rsidR="00E41103">
        <w:t xml:space="preserve">t nga </w:t>
      </w:r>
      <w:r w:rsidR="00A6290B" w:rsidRPr="008102BB">
        <w:t>‘</w:t>
      </w:r>
      <w:r w:rsidR="00A6290B" w:rsidRPr="008102BB">
        <w:rPr>
          <w:b/>
          <w:bCs/>
        </w:rPr>
        <w:t>taksa e ndikimit n</w:t>
      </w:r>
      <w:r w:rsidR="008D15FF" w:rsidRPr="008102BB">
        <w:rPr>
          <w:b/>
          <w:bCs/>
        </w:rPr>
        <w:t>ë</w:t>
      </w:r>
      <w:r w:rsidR="00A6290B" w:rsidRPr="008102BB">
        <w:rPr>
          <w:b/>
          <w:bCs/>
        </w:rPr>
        <w:t xml:space="preserve"> infrastrukturë nga ndë</w:t>
      </w:r>
      <w:r w:rsidR="001D2B3C" w:rsidRPr="008102BB">
        <w:rPr>
          <w:b/>
          <w:bCs/>
        </w:rPr>
        <w:t>r</w:t>
      </w:r>
      <w:r w:rsidR="00A6290B" w:rsidRPr="008102BB">
        <w:rPr>
          <w:b/>
          <w:bCs/>
        </w:rPr>
        <w:t>timet e reja</w:t>
      </w:r>
      <w:r w:rsidR="00A6290B" w:rsidRPr="008102BB">
        <w:t xml:space="preserve">’, </w:t>
      </w:r>
      <w:r w:rsidR="003F1FF3" w:rsidRPr="008102BB">
        <w:t xml:space="preserve">e cila në </w:t>
      </w:r>
      <w:r w:rsidR="007F1A07" w:rsidRPr="008102BB">
        <w:t>6</w:t>
      </w:r>
      <w:r w:rsidR="003F1FF3" w:rsidRPr="008102BB">
        <w:t xml:space="preserve">M 2026 krahasuar me </w:t>
      </w:r>
      <w:r w:rsidR="007F1A07" w:rsidRPr="008102BB">
        <w:t>6</w:t>
      </w:r>
      <w:r w:rsidR="003F1FF3" w:rsidRPr="008102BB">
        <w:t xml:space="preserve">M 2025 ka një </w:t>
      </w:r>
      <w:r w:rsidR="003F1FF3" w:rsidRPr="008102BB">
        <w:rPr>
          <w:b/>
          <w:bCs/>
        </w:rPr>
        <w:t xml:space="preserve">rritje prej </w:t>
      </w:r>
      <w:r w:rsidR="007F1A07" w:rsidRPr="008102BB">
        <w:rPr>
          <w:b/>
          <w:bCs/>
        </w:rPr>
        <w:t>12.2</w:t>
      </w:r>
      <w:r w:rsidR="003F1FF3" w:rsidRPr="008102BB">
        <w:rPr>
          <w:b/>
          <w:bCs/>
        </w:rPr>
        <w:t xml:space="preserve"> miliard </w:t>
      </w:r>
      <w:r w:rsidR="0066591A" w:rsidRPr="008102BB">
        <w:rPr>
          <w:b/>
          <w:bCs/>
        </w:rPr>
        <w:t>lekë</w:t>
      </w:r>
      <w:r w:rsidR="003F1FF3" w:rsidRPr="008102BB">
        <w:rPr>
          <w:b/>
          <w:bCs/>
        </w:rPr>
        <w:t>,</w:t>
      </w:r>
      <w:r w:rsidR="003F1FF3" w:rsidRPr="008102BB">
        <w:t xml:space="preserve"> </w:t>
      </w:r>
      <w:r w:rsidR="008628C7" w:rsidRPr="008102BB">
        <w:t>ku konkretisht v</w:t>
      </w:r>
      <w:r w:rsidR="00116D50" w:rsidRPr="008102BB">
        <w:t>ë</w:t>
      </w:r>
      <w:r w:rsidR="008628C7" w:rsidRPr="008102BB">
        <w:t>rehet nj</w:t>
      </w:r>
      <w:r w:rsidR="00116D50" w:rsidRPr="008102BB">
        <w:t>ë</w:t>
      </w:r>
      <w:r w:rsidR="008628C7" w:rsidRPr="008102BB">
        <w:t xml:space="preserve"> rritje e ark</w:t>
      </w:r>
      <w:r w:rsidR="00116D50" w:rsidRPr="008102BB">
        <w:t>ë</w:t>
      </w:r>
      <w:r w:rsidR="008628C7" w:rsidRPr="008102BB">
        <w:t>timeve t</w:t>
      </w:r>
      <w:r w:rsidR="00116D50" w:rsidRPr="008102BB">
        <w:t>ë</w:t>
      </w:r>
      <w:r w:rsidR="008628C7" w:rsidRPr="008102BB">
        <w:t xml:space="preserve"> k</w:t>
      </w:r>
      <w:r w:rsidR="00116D50" w:rsidRPr="008102BB">
        <w:t>ë</w:t>
      </w:r>
      <w:r w:rsidR="008628C7" w:rsidRPr="008102BB">
        <w:t>saj takse kryesisht n</w:t>
      </w:r>
      <w:r w:rsidR="00116D50" w:rsidRPr="008102BB">
        <w:t>ë</w:t>
      </w:r>
      <w:r w:rsidR="008628C7" w:rsidRPr="008102BB">
        <w:t xml:space="preserve"> bashki</w:t>
      </w:r>
      <w:r w:rsidR="00D13F9C" w:rsidRPr="008102BB">
        <w:t>n</w:t>
      </w:r>
      <w:r w:rsidR="00116D50" w:rsidRPr="008102BB">
        <w:t>ë</w:t>
      </w:r>
      <w:r w:rsidR="00D13F9C" w:rsidRPr="008102BB">
        <w:t xml:space="preserve"> Tiran</w:t>
      </w:r>
      <w:r w:rsidR="00116D50" w:rsidRPr="008102BB">
        <w:t>ë</w:t>
      </w:r>
      <w:r w:rsidR="00D13F9C" w:rsidRPr="008102BB">
        <w:t xml:space="preserve"> si dhe bashkit</w:t>
      </w:r>
      <w:r w:rsidR="00116D50" w:rsidRPr="008102BB">
        <w:t>ë</w:t>
      </w:r>
      <w:r w:rsidR="00D13F9C" w:rsidRPr="008102BB">
        <w:t xml:space="preserve"> ku ka nd</w:t>
      </w:r>
      <w:r w:rsidR="00116D50" w:rsidRPr="008102BB">
        <w:t>ë</w:t>
      </w:r>
      <w:r w:rsidR="00D13F9C" w:rsidRPr="008102BB">
        <w:t>rtime t</w:t>
      </w:r>
      <w:r w:rsidR="00116D50" w:rsidRPr="008102BB">
        <w:t>ë</w:t>
      </w:r>
      <w:r w:rsidR="00D13F9C" w:rsidRPr="008102BB">
        <w:t xml:space="preserve"> </w:t>
      </w:r>
      <w:r w:rsidR="00B52CE5" w:rsidRPr="008102BB">
        <w:t>reja n</w:t>
      </w:r>
      <w:r w:rsidR="00116D50" w:rsidRPr="008102BB">
        <w:t>ë</w:t>
      </w:r>
      <w:r w:rsidR="00B52CE5" w:rsidRPr="008102BB">
        <w:t xml:space="preserve"> zhvillim.</w:t>
      </w:r>
      <w:r w:rsidR="00D13F9C" w:rsidRPr="008102BB">
        <w:t xml:space="preserve"> </w:t>
      </w:r>
      <w:r w:rsidR="00B52CE5" w:rsidRPr="008102BB">
        <w:t>T</w:t>
      </w:r>
      <w:r w:rsidR="00116D50" w:rsidRPr="008102BB">
        <w:t>ë</w:t>
      </w:r>
      <w:r w:rsidR="00B52CE5" w:rsidRPr="008102BB">
        <w:t xml:space="preserve"> dh</w:t>
      </w:r>
      <w:r w:rsidR="00116D50" w:rsidRPr="008102BB">
        <w:t>ë</w:t>
      </w:r>
      <w:r w:rsidR="00B52CE5" w:rsidRPr="008102BB">
        <w:t>nat p</w:t>
      </w:r>
      <w:r w:rsidR="00116D50" w:rsidRPr="008102BB">
        <w:t>ë</w:t>
      </w:r>
      <w:r w:rsidR="00B52CE5" w:rsidRPr="008102BB">
        <w:t>r k</w:t>
      </w:r>
      <w:r w:rsidR="00116D50" w:rsidRPr="008102BB">
        <w:t>ë</w:t>
      </w:r>
      <w:r w:rsidR="00B52CE5" w:rsidRPr="008102BB">
        <w:t>t</w:t>
      </w:r>
      <w:r w:rsidR="00116D50" w:rsidRPr="008102BB">
        <w:t>ë</w:t>
      </w:r>
      <w:r w:rsidR="00B52CE5" w:rsidRPr="008102BB">
        <w:t xml:space="preserve"> taks</w:t>
      </w:r>
      <w:r w:rsidR="00116D50" w:rsidRPr="008102BB">
        <w:t>ë</w:t>
      </w:r>
      <w:r w:rsidR="00B52CE5" w:rsidRPr="008102BB">
        <w:t xml:space="preserve"> </w:t>
      </w:r>
      <w:r w:rsidR="00005362" w:rsidRPr="008102BB">
        <w:t>sipas</w:t>
      </w:r>
      <w:r w:rsidR="00B52CE5" w:rsidRPr="008102BB">
        <w:t xml:space="preserve"> bashki</w:t>
      </w:r>
      <w:r w:rsidR="00005362" w:rsidRPr="008102BB">
        <w:t>ve</w:t>
      </w:r>
      <w:r w:rsidR="00B52CE5" w:rsidRPr="008102BB">
        <w:t xml:space="preserve"> q</w:t>
      </w:r>
      <w:r w:rsidR="00116D50" w:rsidRPr="008102BB">
        <w:t>ë</w:t>
      </w:r>
      <w:r w:rsidR="00B52CE5" w:rsidRPr="008102BB">
        <w:t xml:space="preserve"> kan</w:t>
      </w:r>
      <w:r w:rsidR="00116D50" w:rsidRPr="008102BB">
        <w:t>ë</w:t>
      </w:r>
      <w:r w:rsidR="00B52CE5" w:rsidRPr="008102BB">
        <w:t xml:space="preserve"> ark</w:t>
      </w:r>
      <w:r w:rsidR="00116D50" w:rsidRPr="008102BB">
        <w:t>ë</w:t>
      </w:r>
      <w:r w:rsidR="00B52CE5" w:rsidRPr="008102BB">
        <w:t>tuar m</w:t>
      </w:r>
      <w:r w:rsidR="00116D50" w:rsidRPr="008102BB">
        <w:t>ë</w:t>
      </w:r>
      <w:r w:rsidR="00B52CE5" w:rsidRPr="008102BB">
        <w:t xml:space="preserve"> shum</w:t>
      </w:r>
      <w:r w:rsidR="00116D50" w:rsidRPr="008102BB">
        <w:t>ë</w:t>
      </w:r>
      <w:r w:rsidR="00B52CE5" w:rsidRPr="008102BB">
        <w:t xml:space="preserve"> </w:t>
      </w:r>
      <w:r w:rsidR="00005362" w:rsidRPr="008102BB">
        <w:t>t</w:t>
      </w:r>
      <w:r w:rsidR="004B4C2B" w:rsidRPr="008102BB">
        <w:t>ë</w:t>
      </w:r>
      <w:r w:rsidR="00005362" w:rsidRPr="008102BB">
        <w:t xml:space="preserve"> ardhura </w:t>
      </w:r>
      <w:r w:rsidR="00B52CE5" w:rsidRPr="008102BB">
        <w:t>n</w:t>
      </w:r>
      <w:r w:rsidR="00116D50" w:rsidRPr="008102BB">
        <w:t>ë</w:t>
      </w:r>
      <w:r w:rsidR="00B52CE5" w:rsidRPr="008102BB">
        <w:t xml:space="preserve"> </w:t>
      </w:r>
      <w:r w:rsidR="007F1A07" w:rsidRPr="008102BB">
        <w:t>6</w:t>
      </w:r>
      <w:r w:rsidR="00B52CE5" w:rsidRPr="008102BB">
        <w:t xml:space="preserve">M 2026 dhe </w:t>
      </w:r>
      <w:r w:rsidR="008628C7" w:rsidRPr="008102BB">
        <w:t>kundrejt të njëjtës periudhë të vitit 2025</w:t>
      </w:r>
      <w:r w:rsidR="00146CC7" w:rsidRPr="008102BB">
        <w:t>,</w:t>
      </w:r>
      <w:r w:rsidR="008628C7" w:rsidRPr="008102BB">
        <w:t xml:space="preserve"> ref</w:t>
      </w:r>
      <w:r w:rsidR="00005362" w:rsidRPr="008102BB">
        <w:t>lek</w:t>
      </w:r>
      <w:r w:rsidR="008628C7" w:rsidRPr="008102BB">
        <w:t>tohe</w:t>
      </w:r>
      <w:r w:rsidR="00B52CE5" w:rsidRPr="008102BB">
        <w:t>n</w:t>
      </w:r>
      <w:r w:rsidR="008628C7" w:rsidRPr="008102BB">
        <w:t xml:space="preserve"> n</w:t>
      </w:r>
      <w:r w:rsidR="00116D50" w:rsidRPr="008102BB">
        <w:t>ë</w:t>
      </w:r>
      <w:r w:rsidR="008628C7" w:rsidRPr="008102BB">
        <w:t xml:space="preserve"> tabel</w:t>
      </w:r>
      <w:r w:rsidR="00116D50" w:rsidRPr="008102BB">
        <w:t>ë</w:t>
      </w:r>
      <w:r w:rsidR="00B52CE5" w:rsidRPr="008102BB">
        <w:t>n</w:t>
      </w:r>
      <w:r w:rsidR="008628C7" w:rsidRPr="008102BB">
        <w:t xml:space="preserve"> </w:t>
      </w:r>
      <w:r w:rsidR="00B52CE5" w:rsidRPr="008102BB">
        <w:t xml:space="preserve">e </w:t>
      </w:r>
      <w:r w:rsidR="008628C7" w:rsidRPr="008102BB">
        <w:t>m</w:t>
      </w:r>
      <w:r w:rsidR="00116D50" w:rsidRPr="008102BB">
        <w:t>ë</w:t>
      </w:r>
      <w:r w:rsidR="008628C7" w:rsidRPr="008102BB">
        <w:t>poshtme:</w:t>
      </w:r>
    </w:p>
    <w:p w14:paraId="769F39FE" w14:textId="3D4441C4" w:rsidR="008628C7" w:rsidRPr="008102BB" w:rsidRDefault="008628C7" w:rsidP="008628C7">
      <w:pPr>
        <w:pStyle w:val="Caption"/>
        <w:spacing w:after="0" w:line="276" w:lineRule="auto"/>
        <w:jc w:val="both"/>
        <w:rPr>
          <w:b w:val="0"/>
          <w:bCs w:val="0"/>
          <w:i/>
          <w:color w:val="auto"/>
          <w:sz w:val="22"/>
          <w:szCs w:val="22"/>
        </w:rPr>
      </w:pPr>
      <w:r w:rsidRPr="008102BB">
        <w:rPr>
          <w:i/>
          <w:color w:val="auto"/>
          <w:sz w:val="22"/>
          <w:szCs w:val="22"/>
        </w:rPr>
        <w:t xml:space="preserve">Tabela </w:t>
      </w:r>
      <w:r w:rsidR="00D64F01" w:rsidRPr="008102BB">
        <w:rPr>
          <w:i/>
          <w:color w:val="auto"/>
          <w:sz w:val="22"/>
          <w:szCs w:val="22"/>
        </w:rPr>
        <w:t>nr.</w:t>
      </w:r>
      <w:r w:rsidRPr="008102BB">
        <w:rPr>
          <w:i/>
          <w:color w:val="auto"/>
          <w:sz w:val="22"/>
          <w:szCs w:val="22"/>
        </w:rPr>
        <w:t xml:space="preserve">1: </w:t>
      </w:r>
      <w:r w:rsidRPr="008102BB">
        <w:rPr>
          <w:b w:val="0"/>
          <w:bCs w:val="0"/>
          <w:i/>
          <w:color w:val="auto"/>
          <w:sz w:val="22"/>
          <w:szCs w:val="22"/>
        </w:rPr>
        <w:t xml:space="preserve">Të ardhurat nga taksa e ndikimit në infrastrukturë nga ndërtimet e reja (në mijë </w:t>
      </w:r>
      <w:r w:rsidR="00005362" w:rsidRPr="008102BB">
        <w:rPr>
          <w:b w:val="0"/>
          <w:bCs w:val="0"/>
          <w:i/>
          <w:color w:val="auto"/>
          <w:sz w:val="22"/>
          <w:szCs w:val="22"/>
        </w:rPr>
        <w:t>lek</w:t>
      </w:r>
      <w:r w:rsidRPr="008102BB">
        <w:rPr>
          <w:b w:val="0"/>
          <w:bCs w:val="0"/>
          <w:i/>
          <w:color w:val="auto"/>
          <w:sz w:val="22"/>
          <w:szCs w:val="22"/>
        </w:rPr>
        <w:t>ë)</w:t>
      </w:r>
    </w:p>
    <w:tbl>
      <w:tblPr>
        <w:tblW w:w="7915" w:type="dxa"/>
        <w:jc w:val="center"/>
        <w:tblLook w:val="04A0" w:firstRow="1" w:lastRow="0" w:firstColumn="1" w:lastColumn="0" w:noHBand="0" w:noVBand="1"/>
      </w:tblPr>
      <w:tblGrid>
        <w:gridCol w:w="3235"/>
        <w:gridCol w:w="1440"/>
        <w:gridCol w:w="1440"/>
        <w:gridCol w:w="1800"/>
      </w:tblGrid>
      <w:tr w:rsidR="002451D2" w:rsidRPr="008102BB" w14:paraId="044247DE" w14:textId="77777777" w:rsidTr="00752C9D">
        <w:trPr>
          <w:trHeight w:val="440"/>
          <w:jc w:val="center"/>
        </w:trPr>
        <w:tc>
          <w:tcPr>
            <w:tcW w:w="3235" w:type="dxa"/>
            <w:tcBorders>
              <w:top w:val="single" w:sz="4" w:space="0" w:color="auto"/>
              <w:left w:val="single" w:sz="4" w:space="0" w:color="auto"/>
              <w:bottom w:val="single" w:sz="4" w:space="0" w:color="auto"/>
              <w:right w:val="single" w:sz="4" w:space="0" w:color="auto"/>
            </w:tcBorders>
            <w:shd w:val="clear" w:color="000000" w:fill="DAE9F7" w:themeFill="text2" w:themeFillTint="1A"/>
            <w:vAlign w:val="center"/>
            <w:hideMark/>
          </w:tcPr>
          <w:p w14:paraId="671BDF0D" w14:textId="77777777" w:rsidR="00B52CE5" w:rsidRPr="008102BB" w:rsidRDefault="00B52CE5">
            <w:pPr>
              <w:jc w:val="center"/>
              <w:rPr>
                <w:b/>
                <w:bCs/>
                <w:sz w:val="20"/>
                <w:szCs w:val="20"/>
              </w:rPr>
            </w:pPr>
            <w:r w:rsidRPr="008102BB">
              <w:rPr>
                <w:b/>
                <w:bCs/>
                <w:sz w:val="20"/>
                <w:szCs w:val="20"/>
              </w:rPr>
              <w:t xml:space="preserve">Taksa e ndikimit në infrastrukturë nga ndërtimet e reja </w:t>
            </w:r>
          </w:p>
        </w:tc>
        <w:tc>
          <w:tcPr>
            <w:tcW w:w="1440" w:type="dxa"/>
            <w:tcBorders>
              <w:top w:val="single" w:sz="4" w:space="0" w:color="auto"/>
              <w:left w:val="nil"/>
              <w:bottom w:val="single" w:sz="4" w:space="0" w:color="auto"/>
              <w:right w:val="single" w:sz="4" w:space="0" w:color="auto"/>
            </w:tcBorders>
            <w:shd w:val="clear" w:color="000000" w:fill="DAE9F7" w:themeFill="text2" w:themeFillTint="1A"/>
            <w:vAlign w:val="center"/>
            <w:hideMark/>
          </w:tcPr>
          <w:p w14:paraId="3348E6A4" w14:textId="7D2C6D58" w:rsidR="00B52CE5" w:rsidRPr="008102BB" w:rsidRDefault="00B52CE5">
            <w:pPr>
              <w:jc w:val="center"/>
              <w:rPr>
                <w:b/>
                <w:bCs/>
                <w:sz w:val="20"/>
                <w:szCs w:val="20"/>
              </w:rPr>
            </w:pPr>
            <w:r w:rsidRPr="008102BB">
              <w:rPr>
                <w:b/>
                <w:bCs/>
                <w:sz w:val="20"/>
                <w:szCs w:val="20"/>
              </w:rPr>
              <w:t xml:space="preserve">Realizimi </w:t>
            </w:r>
            <w:r w:rsidR="007F1A07" w:rsidRPr="008102BB">
              <w:rPr>
                <w:b/>
                <w:bCs/>
                <w:sz w:val="20"/>
                <w:szCs w:val="20"/>
              </w:rPr>
              <w:t>6</w:t>
            </w:r>
            <w:r w:rsidRPr="008102BB">
              <w:rPr>
                <w:b/>
                <w:bCs/>
                <w:sz w:val="20"/>
                <w:szCs w:val="20"/>
              </w:rPr>
              <w:t>M 2026</w:t>
            </w:r>
          </w:p>
        </w:tc>
        <w:tc>
          <w:tcPr>
            <w:tcW w:w="1440" w:type="dxa"/>
            <w:tcBorders>
              <w:top w:val="single" w:sz="4" w:space="0" w:color="auto"/>
              <w:left w:val="nil"/>
              <w:bottom w:val="single" w:sz="4" w:space="0" w:color="auto"/>
              <w:right w:val="single" w:sz="4" w:space="0" w:color="auto"/>
            </w:tcBorders>
            <w:shd w:val="clear" w:color="000000" w:fill="DAE9F7" w:themeFill="text2" w:themeFillTint="1A"/>
            <w:vAlign w:val="center"/>
            <w:hideMark/>
          </w:tcPr>
          <w:p w14:paraId="0EC4F128" w14:textId="3AE11376" w:rsidR="00B52CE5" w:rsidRPr="008102BB" w:rsidRDefault="00B52CE5">
            <w:pPr>
              <w:jc w:val="center"/>
              <w:rPr>
                <w:b/>
                <w:bCs/>
                <w:sz w:val="20"/>
                <w:szCs w:val="20"/>
              </w:rPr>
            </w:pPr>
            <w:r w:rsidRPr="008102BB">
              <w:rPr>
                <w:b/>
                <w:bCs/>
                <w:sz w:val="20"/>
                <w:szCs w:val="20"/>
              </w:rPr>
              <w:t xml:space="preserve">Realizimi </w:t>
            </w:r>
            <w:r w:rsidR="007F1A07" w:rsidRPr="008102BB">
              <w:rPr>
                <w:b/>
                <w:bCs/>
                <w:sz w:val="20"/>
                <w:szCs w:val="20"/>
              </w:rPr>
              <w:t>6</w:t>
            </w:r>
            <w:r w:rsidRPr="008102BB">
              <w:rPr>
                <w:b/>
                <w:bCs/>
                <w:sz w:val="20"/>
                <w:szCs w:val="20"/>
              </w:rPr>
              <w:t>M 2025</w:t>
            </w:r>
          </w:p>
        </w:tc>
        <w:tc>
          <w:tcPr>
            <w:tcW w:w="1800" w:type="dxa"/>
            <w:tcBorders>
              <w:top w:val="single" w:sz="4" w:space="0" w:color="auto"/>
              <w:left w:val="nil"/>
              <w:bottom w:val="single" w:sz="4" w:space="0" w:color="auto"/>
              <w:right w:val="single" w:sz="4" w:space="0" w:color="auto"/>
            </w:tcBorders>
            <w:shd w:val="clear" w:color="000000" w:fill="DAE9F7" w:themeFill="text2" w:themeFillTint="1A"/>
            <w:vAlign w:val="center"/>
            <w:hideMark/>
          </w:tcPr>
          <w:p w14:paraId="7710A07B" w14:textId="77777777" w:rsidR="00364AF3" w:rsidRPr="008102BB" w:rsidRDefault="00B52CE5">
            <w:pPr>
              <w:jc w:val="center"/>
              <w:rPr>
                <w:b/>
                <w:bCs/>
                <w:sz w:val="20"/>
                <w:szCs w:val="20"/>
              </w:rPr>
            </w:pPr>
            <w:r w:rsidRPr="008102BB">
              <w:rPr>
                <w:b/>
                <w:bCs/>
                <w:sz w:val="20"/>
                <w:szCs w:val="20"/>
              </w:rPr>
              <w:t xml:space="preserve">Rritja </w:t>
            </w:r>
          </w:p>
          <w:p w14:paraId="34643B43" w14:textId="41F820AE" w:rsidR="00B52CE5" w:rsidRPr="008102BB" w:rsidRDefault="007F1A07">
            <w:pPr>
              <w:jc w:val="center"/>
              <w:rPr>
                <w:b/>
                <w:bCs/>
                <w:sz w:val="20"/>
                <w:szCs w:val="20"/>
              </w:rPr>
            </w:pPr>
            <w:r w:rsidRPr="008102BB">
              <w:rPr>
                <w:b/>
                <w:bCs/>
                <w:sz w:val="20"/>
                <w:szCs w:val="20"/>
              </w:rPr>
              <w:t>6</w:t>
            </w:r>
            <w:r w:rsidR="00B52CE5" w:rsidRPr="008102BB">
              <w:rPr>
                <w:b/>
                <w:bCs/>
                <w:sz w:val="20"/>
                <w:szCs w:val="20"/>
              </w:rPr>
              <w:t>M 2026-</w:t>
            </w:r>
            <w:r w:rsidRPr="008102BB">
              <w:rPr>
                <w:b/>
                <w:bCs/>
                <w:sz w:val="20"/>
                <w:szCs w:val="20"/>
              </w:rPr>
              <w:t>6</w:t>
            </w:r>
            <w:r w:rsidR="00B52CE5" w:rsidRPr="008102BB">
              <w:rPr>
                <w:b/>
                <w:bCs/>
                <w:sz w:val="20"/>
                <w:szCs w:val="20"/>
              </w:rPr>
              <w:t>M 2025</w:t>
            </w:r>
          </w:p>
        </w:tc>
      </w:tr>
      <w:tr w:rsidR="00005362" w:rsidRPr="008102BB" w14:paraId="63581B80" w14:textId="77777777" w:rsidTr="00752C9D">
        <w:trPr>
          <w:trHeight w:val="216"/>
          <w:jc w:val="center"/>
        </w:trPr>
        <w:tc>
          <w:tcPr>
            <w:tcW w:w="3235" w:type="dxa"/>
            <w:tcBorders>
              <w:top w:val="nil"/>
              <w:left w:val="single" w:sz="4" w:space="0" w:color="auto"/>
              <w:bottom w:val="single" w:sz="4" w:space="0" w:color="auto"/>
              <w:right w:val="single" w:sz="4" w:space="0" w:color="auto"/>
            </w:tcBorders>
            <w:noWrap/>
            <w:vAlign w:val="bottom"/>
            <w:hideMark/>
          </w:tcPr>
          <w:p w14:paraId="7DCBD0E8" w14:textId="3ABF2D37" w:rsidR="00005362" w:rsidRPr="008102BB" w:rsidRDefault="00005362" w:rsidP="00005362">
            <w:pPr>
              <w:jc w:val="center"/>
              <w:rPr>
                <w:sz w:val="20"/>
                <w:szCs w:val="20"/>
                <w:highlight w:val="yellow"/>
              </w:rPr>
            </w:pPr>
            <w:r w:rsidRPr="008102BB">
              <w:rPr>
                <w:color w:val="000000"/>
                <w:sz w:val="20"/>
                <w:szCs w:val="20"/>
              </w:rPr>
              <w:t>Bashkia Tiranë</w:t>
            </w:r>
          </w:p>
        </w:tc>
        <w:tc>
          <w:tcPr>
            <w:tcW w:w="1440" w:type="dxa"/>
            <w:tcBorders>
              <w:top w:val="nil"/>
              <w:left w:val="nil"/>
              <w:bottom w:val="single" w:sz="4" w:space="0" w:color="auto"/>
              <w:right w:val="single" w:sz="4" w:space="0" w:color="auto"/>
            </w:tcBorders>
            <w:noWrap/>
            <w:vAlign w:val="bottom"/>
            <w:hideMark/>
          </w:tcPr>
          <w:p w14:paraId="0F1A5C81" w14:textId="35908458" w:rsidR="00005362" w:rsidRPr="008102BB" w:rsidRDefault="00005362" w:rsidP="00005362">
            <w:pPr>
              <w:jc w:val="right"/>
              <w:rPr>
                <w:sz w:val="20"/>
                <w:szCs w:val="20"/>
                <w:highlight w:val="yellow"/>
              </w:rPr>
            </w:pPr>
            <w:r w:rsidRPr="008102BB">
              <w:rPr>
                <w:color w:val="000000"/>
                <w:sz w:val="20"/>
                <w:szCs w:val="20"/>
              </w:rPr>
              <w:t>12,467,490</w:t>
            </w:r>
          </w:p>
        </w:tc>
        <w:tc>
          <w:tcPr>
            <w:tcW w:w="1440" w:type="dxa"/>
            <w:tcBorders>
              <w:top w:val="nil"/>
              <w:left w:val="nil"/>
              <w:bottom w:val="single" w:sz="4" w:space="0" w:color="auto"/>
              <w:right w:val="single" w:sz="4" w:space="0" w:color="auto"/>
            </w:tcBorders>
            <w:noWrap/>
            <w:vAlign w:val="bottom"/>
            <w:hideMark/>
          </w:tcPr>
          <w:p w14:paraId="015B7D09" w14:textId="0BEB8AFF" w:rsidR="00005362" w:rsidRPr="008102BB" w:rsidRDefault="00005362" w:rsidP="00005362">
            <w:pPr>
              <w:jc w:val="center"/>
              <w:rPr>
                <w:sz w:val="20"/>
                <w:szCs w:val="20"/>
                <w:highlight w:val="yellow"/>
              </w:rPr>
            </w:pPr>
            <w:r w:rsidRPr="008102BB">
              <w:rPr>
                <w:color w:val="000000"/>
                <w:sz w:val="20"/>
                <w:szCs w:val="20"/>
              </w:rPr>
              <w:t>2,696,517</w:t>
            </w:r>
          </w:p>
        </w:tc>
        <w:tc>
          <w:tcPr>
            <w:tcW w:w="1800" w:type="dxa"/>
            <w:tcBorders>
              <w:top w:val="nil"/>
              <w:left w:val="nil"/>
              <w:bottom w:val="single" w:sz="4" w:space="0" w:color="auto"/>
              <w:right w:val="single" w:sz="4" w:space="0" w:color="auto"/>
            </w:tcBorders>
            <w:noWrap/>
            <w:vAlign w:val="bottom"/>
            <w:hideMark/>
          </w:tcPr>
          <w:p w14:paraId="2DD87047" w14:textId="436AF735" w:rsidR="00005362" w:rsidRPr="008102BB" w:rsidRDefault="00005362" w:rsidP="00005362">
            <w:pPr>
              <w:jc w:val="center"/>
              <w:rPr>
                <w:sz w:val="20"/>
                <w:szCs w:val="20"/>
                <w:highlight w:val="yellow"/>
              </w:rPr>
            </w:pPr>
            <w:r w:rsidRPr="008102BB">
              <w:rPr>
                <w:color w:val="000000"/>
                <w:sz w:val="20"/>
                <w:szCs w:val="20"/>
              </w:rPr>
              <w:t>9,770,973</w:t>
            </w:r>
          </w:p>
        </w:tc>
      </w:tr>
      <w:tr w:rsidR="00005362" w:rsidRPr="008102BB" w14:paraId="04BCE7AA" w14:textId="77777777" w:rsidTr="00752C9D">
        <w:trPr>
          <w:trHeight w:val="216"/>
          <w:jc w:val="center"/>
        </w:trPr>
        <w:tc>
          <w:tcPr>
            <w:tcW w:w="3235" w:type="dxa"/>
            <w:tcBorders>
              <w:top w:val="nil"/>
              <w:left w:val="single" w:sz="4" w:space="0" w:color="auto"/>
              <w:bottom w:val="single" w:sz="4" w:space="0" w:color="auto"/>
              <w:right w:val="single" w:sz="4" w:space="0" w:color="auto"/>
            </w:tcBorders>
            <w:noWrap/>
            <w:vAlign w:val="bottom"/>
            <w:hideMark/>
          </w:tcPr>
          <w:p w14:paraId="4623DC52" w14:textId="69BB63A8" w:rsidR="00005362" w:rsidRPr="008102BB" w:rsidRDefault="00005362" w:rsidP="00005362">
            <w:pPr>
              <w:jc w:val="center"/>
              <w:rPr>
                <w:sz w:val="20"/>
                <w:szCs w:val="20"/>
                <w:highlight w:val="yellow"/>
              </w:rPr>
            </w:pPr>
            <w:r w:rsidRPr="008102BB">
              <w:rPr>
                <w:color w:val="000000"/>
                <w:sz w:val="20"/>
                <w:szCs w:val="20"/>
              </w:rPr>
              <w:t>Bashkia Himarë</w:t>
            </w:r>
          </w:p>
        </w:tc>
        <w:tc>
          <w:tcPr>
            <w:tcW w:w="1440" w:type="dxa"/>
            <w:tcBorders>
              <w:top w:val="nil"/>
              <w:left w:val="nil"/>
              <w:bottom w:val="single" w:sz="4" w:space="0" w:color="auto"/>
              <w:right w:val="single" w:sz="4" w:space="0" w:color="auto"/>
            </w:tcBorders>
            <w:noWrap/>
            <w:vAlign w:val="bottom"/>
            <w:hideMark/>
          </w:tcPr>
          <w:p w14:paraId="68C81DA3" w14:textId="7698C8FF" w:rsidR="00005362" w:rsidRPr="008102BB" w:rsidRDefault="00005362" w:rsidP="00005362">
            <w:pPr>
              <w:jc w:val="right"/>
              <w:rPr>
                <w:sz w:val="20"/>
                <w:szCs w:val="20"/>
                <w:highlight w:val="yellow"/>
              </w:rPr>
            </w:pPr>
            <w:r w:rsidRPr="008102BB">
              <w:rPr>
                <w:color w:val="000000"/>
                <w:sz w:val="20"/>
                <w:szCs w:val="20"/>
              </w:rPr>
              <w:t>1,211,035</w:t>
            </w:r>
          </w:p>
        </w:tc>
        <w:tc>
          <w:tcPr>
            <w:tcW w:w="1440" w:type="dxa"/>
            <w:tcBorders>
              <w:top w:val="nil"/>
              <w:left w:val="nil"/>
              <w:bottom w:val="single" w:sz="4" w:space="0" w:color="auto"/>
              <w:right w:val="single" w:sz="4" w:space="0" w:color="auto"/>
            </w:tcBorders>
            <w:noWrap/>
            <w:vAlign w:val="bottom"/>
            <w:hideMark/>
          </w:tcPr>
          <w:p w14:paraId="6025ECF9" w14:textId="378879F1" w:rsidR="00005362" w:rsidRPr="008102BB" w:rsidRDefault="00005362" w:rsidP="00005362">
            <w:pPr>
              <w:jc w:val="center"/>
              <w:rPr>
                <w:sz w:val="20"/>
                <w:szCs w:val="20"/>
                <w:highlight w:val="yellow"/>
              </w:rPr>
            </w:pPr>
            <w:r w:rsidRPr="008102BB">
              <w:rPr>
                <w:color w:val="000000"/>
                <w:sz w:val="20"/>
                <w:szCs w:val="20"/>
              </w:rPr>
              <w:t>301,680</w:t>
            </w:r>
          </w:p>
        </w:tc>
        <w:tc>
          <w:tcPr>
            <w:tcW w:w="1800" w:type="dxa"/>
            <w:tcBorders>
              <w:top w:val="nil"/>
              <w:left w:val="nil"/>
              <w:bottom w:val="single" w:sz="4" w:space="0" w:color="auto"/>
              <w:right w:val="single" w:sz="4" w:space="0" w:color="auto"/>
            </w:tcBorders>
            <w:noWrap/>
            <w:vAlign w:val="bottom"/>
            <w:hideMark/>
          </w:tcPr>
          <w:p w14:paraId="2A0108D7" w14:textId="607387DF" w:rsidR="00005362" w:rsidRPr="008102BB" w:rsidRDefault="00005362" w:rsidP="00005362">
            <w:pPr>
              <w:jc w:val="center"/>
              <w:rPr>
                <w:sz w:val="20"/>
                <w:szCs w:val="20"/>
                <w:highlight w:val="yellow"/>
              </w:rPr>
            </w:pPr>
            <w:r w:rsidRPr="008102BB">
              <w:rPr>
                <w:color w:val="000000"/>
                <w:sz w:val="20"/>
                <w:szCs w:val="20"/>
              </w:rPr>
              <w:t>909,355</w:t>
            </w:r>
          </w:p>
        </w:tc>
      </w:tr>
      <w:tr w:rsidR="00005362" w:rsidRPr="008102BB" w14:paraId="5AE14CDF" w14:textId="77777777" w:rsidTr="00752C9D">
        <w:trPr>
          <w:trHeight w:val="216"/>
          <w:jc w:val="center"/>
        </w:trPr>
        <w:tc>
          <w:tcPr>
            <w:tcW w:w="3235" w:type="dxa"/>
            <w:tcBorders>
              <w:top w:val="nil"/>
              <w:left w:val="single" w:sz="4" w:space="0" w:color="auto"/>
              <w:bottom w:val="single" w:sz="4" w:space="0" w:color="auto"/>
              <w:right w:val="single" w:sz="4" w:space="0" w:color="auto"/>
            </w:tcBorders>
            <w:noWrap/>
            <w:vAlign w:val="bottom"/>
            <w:hideMark/>
          </w:tcPr>
          <w:p w14:paraId="5E102A24" w14:textId="5C1C007E" w:rsidR="00005362" w:rsidRPr="008102BB" w:rsidRDefault="00005362" w:rsidP="00005362">
            <w:pPr>
              <w:jc w:val="center"/>
              <w:rPr>
                <w:sz w:val="20"/>
                <w:szCs w:val="20"/>
                <w:highlight w:val="yellow"/>
              </w:rPr>
            </w:pPr>
            <w:r w:rsidRPr="008102BB">
              <w:rPr>
                <w:color w:val="000000"/>
                <w:sz w:val="20"/>
                <w:szCs w:val="20"/>
              </w:rPr>
              <w:t>Bashkia Sarandë</w:t>
            </w:r>
          </w:p>
        </w:tc>
        <w:tc>
          <w:tcPr>
            <w:tcW w:w="1440" w:type="dxa"/>
            <w:tcBorders>
              <w:top w:val="nil"/>
              <w:left w:val="nil"/>
              <w:bottom w:val="single" w:sz="4" w:space="0" w:color="auto"/>
              <w:right w:val="single" w:sz="4" w:space="0" w:color="auto"/>
            </w:tcBorders>
            <w:noWrap/>
            <w:vAlign w:val="bottom"/>
            <w:hideMark/>
          </w:tcPr>
          <w:p w14:paraId="2D2D8890" w14:textId="60B3DE31" w:rsidR="00005362" w:rsidRPr="008102BB" w:rsidRDefault="00005362" w:rsidP="00005362">
            <w:pPr>
              <w:jc w:val="right"/>
              <w:rPr>
                <w:sz w:val="20"/>
                <w:szCs w:val="20"/>
                <w:highlight w:val="yellow"/>
              </w:rPr>
            </w:pPr>
            <w:r w:rsidRPr="008102BB">
              <w:rPr>
                <w:color w:val="000000"/>
                <w:sz w:val="20"/>
                <w:szCs w:val="20"/>
              </w:rPr>
              <w:t>477,903</w:t>
            </w:r>
          </w:p>
        </w:tc>
        <w:tc>
          <w:tcPr>
            <w:tcW w:w="1440" w:type="dxa"/>
            <w:tcBorders>
              <w:top w:val="nil"/>
              <w:left w:val="nil"/>
              <w:bottom w:val="single" w:sz="4" w:space="0" w:color="auto"/>
              <w:right w:val="single" w:sz="4" w:space="0" w:color="auto"/>
            </w:tcBorders>
            <w:noWrap/>
            <w:vAlign w:val="bottom"/>
            <w:hideMark/>
          </w:tcPr>
          <w:p w14:paraId="46DCBBDA" w14:textId="5013645F" w:rsidR="00005362" w:rsidRPr="008102BB" w:rsidRDefault="00005362" w:rsidP="00005362">
            <w:pPr>
              <w:jc w:val="center"/>
              <w:rPr>
                <w:sz w:val="20"/>
                <w:szCs w:val="20"/>
                <w:highlight w:val="yellow"/>
              </w:rPr>
            </w:pPr>
            <w:r w:rsidRPr="008102BB">
              <w:rPr>
                <w:color w:val="000000"/>
                <w:sz w:val="20"/>
                <w:szCs w:val="20"/>
              </w:rPr>
              <w:t>70,671</w:t>
            </w:r>
          </w:p>
        </w:tc>
        <w:tc>
          <w:tcPr>
            <w:tcW w:w="1800" w:type="dxa"/>
            <w:tcBorders>
              <w:top w:val="nil"/>
              <w:left w:val="nil"/>
              <w:bottom w:val="single" w:sz="4" w:space="0" w:color="auto"/>
              <w:right w:val="single" w:sz="4" w:space="0" w:color="auto"/>
            </w:tcBorders>
            <w:noWrap/>
            <w:vAlign w:val="bottom"/>
            <w:hideMark/>
          </w:tcPr>
          <w:p w14:paraId="1D1F753C" w14:textId="46B87F8E" w:rsidR="00005362" w:rsidRPr="008102BB" w:rsidRDefault="00005362" w:rsidP="00005362">
            <w:pPr>
              <w:jc w:val="center"/>
              <w:rPr>
                <w:sz w:val="20"/>
                <w:szCs w:val="20"/>
                <w:highlight w:val="yellow"/>
              </w:rPr>
            </w:pPr>
            <w:r w:rsidRPr="008102BB">
              <w:rPr>
                <w:color w:val="000000"/>
                <w:sz w:val="20"/>
                <w:szCs w:val="20"/>
              </w:rPr>
              <w:t>407,232</w:t>
            </w:r>
          </w:p>
        </w:tc>
      </w:tr>
      <w:tr w:rsidR="00005362" w:rsidRPr="008102BB" w14:paraId="3825AF99" w14:textId="77777777" w:rsidTr="00752C9D">
        <w:trPr>
          <w:trHeight w:val="216"/>
          <w:jc w:val="center"/>
        </w:trPr>
        <w:tc>
          <w:tcPr>
            <w:tcW w:w="3235" w:type="dxa"/>
            <w:tcBorders>
              <w:top w:val="nil"/>
              <w:left w:val="single" w:sz="4" w:space="0" w:color="auto"/>
              <w:bottom w:val="single" w:sz="4" w:space="0" w:color="auto"/>
              <w:right w:val="single" w:sz="4" w:space="0" w:color="auto"/>
            </w:tcBorders>
            <w:noWrap/>
            <w:vAlign w:val="bottom"/>
            <w:hideMark/>
          </w:tcPr>
          <w:p w14:paraId="104EEB32" w14:textId="2C630570" w:rsidR="00005362" w:rsidRPr="008102BB" w:rsidRDefault="00005362" w:rsidP="00005362">
            <w:pPr>
              <w:jc w:val="center"/>
              <w:rPr>
                <w:sz w:val="20"/>
                <w:szCs w:val="20"/>
                <w:highlight w:val="yellow"/>
              </w:rPr>
            </w:pPr>
            <w:r w:rsidRPr="008102BB">
              <w:rPr>
                <w:color w:val="000000"/>
                <w:sz w:val="20"/>
                <w:szCs w:val="20"/>
              </w:rPr>
              <w:t>Bashkia Durrës</w:t>
            </w:r>
          </w:p>
        </w:tc>
        <w:tc>
          <w:tcPr>
            <w:tcW w:w="1440" w:type="dxa"/>
            <w:tcBorders>
              <w:top w:val="nil"/>
              <w:left w:val="nil"/>
              <w:bottom w:val="single" w:sz="4" w:space="0" w:color="auto"/>
              <w:right w:val="single" w:sz="4" w:space="0" w:color="auto"/>
            </w:tcBorders>
            <w:noWrap/>
            <w:vAlign w:val="bottom"/>
            <w:hideMark/>
          </w:tcPr>
          <w:p w14:paraId="3EA18B05" w14:textId="30187C2A" w:rsidR="00005362" w:rsidRPr="008102BB" w:rsidRDefault="00005362" w:rsidP="00005362">
            <w:pPr>
              <w:jc w:val="right"/>
              <w:rPr>
                <w:sz w:val="20"/>
                <w:szCs w:val="20"/>
                <w:highlight w:val="yellow"/>
              </w:rPr>
            </w:pPr>
            <w:r w:rsidRPr="008102BB">
              <w:rPr>
                <w:color w:val="000000"/>
                <w:sz w:val="20"/>
                <w:szCs w:val="20"/>
              </w:rPr>
              <w:t>841,338</w:t>
            </w:r>
          </w:p>
        </w:tc>
        <w:tc>
          <w:tcPr>
            <w:tcW w:w="1440" w:type="dxa"/>
            <w:tcBorders>
              <w:top w:val="nil"/>
              <w:left w:val="nil"/>
              <w:bottom w:val="single" w:sz="4" w:space="0" w:color="auto"/>
              <w:right w:val="single" w:sz="4" w:space="0" w:color="auto"/>
            </w:tcBorders>
            <w:noWrap/>
            <w:vAlign w:val="bottom"/>
            <w:hideMark/>
          </w:tcPr>
          <w:p w14:paraId="565F1EF3" w14:textId="20967CCB" w:rsidR="00005362" w:rsidRPr="008102BB" w:rsidRDefault="00005362" w:rsidP="00005362">
            <w:pPr>
              <w:jc w:val="center"/>
              <w:rPr>
                <w:sz w:val="20"/>
                <w:szCs w:val="20"/>
                <w:highlight w:val="yellow"/>
              </w:rPr>
            </w:pPr>
            <w:r w:rsidRPr="008102BB">
              <w:rPr>
                <w:color w:val="000000"/>
                <w:sz w:val="20"/>
                <w:szCs w:val="20"/>
              </w:rPr>
              <w:t>532,741</w:t>
            </w:r>
          </w:p>
        </w:tc>
        <w:tc>
          <w:tcPr>
            <w:tcW w:w="1800" w:type="dxa"/>
            <w:tcBorders>
              <w:top w:val="nil"/>
              <w:left w:val="nil"/>
              <w:bottom w:val="single" w:sz="4" w:space="0" w:color="auto"/>
              <w:right w:val="single" w:sz="4" w:space="0" w:color="auto"/>
            </w:tcBorders>
            <w:noWrap/>
            <w:vAlign w:val="bottom"/>
            <w:hideMark/>
          </w:tcPr>
          <w:p w14:paraId="1A332BD8" w14:textId="1879886D" w:rsidR="00005362" w:rsidRPr="008102BB" w:rsidRDefault="00005362" w:rsidP="00005362">
            <w:pPr>
              <w:jc w:val="center"/>
              <w:rPr>
                <w:sz w:val="20"/>
                <w:szCs w:val="20"/>
                <w:highlight w:val="yellow"/>
              </w:rPr>
            </w:pPr>
            <w:r w:rsidRPr="008102BB">
              <w:rPr>
                <w:color w:val="000000"/>
                <w:sz w:val="20"/>
                <w:szCs w:val="20"/>
              </w:rPr>
              <w:t>308,597</w:t>
            </w:r>
          </w:p>
        </w:tc>
      </w:tr>
      <w:tr w:rsidR="00005362" w:rsidRPr="008102BB" w14:paraId="257DC8BB" w14:textId="77777777" w:rsidTr="00752C9D">
        <w:trPr>
          <w:trHeight w:val="216"/>
          <w:jc w:val="center"/>
        </w:trPr>
        <w:tc>
          <w:tcPr>
            <w:tcW w:w="3235" w:type="dxa"/>
            <w:tcBorders>
              <w:top w:val="nil"/>
              <w:left w:val="single" w:sz="4" w:space="0" w:color="auto"/>
              <w:bottom w:val="single" w:sz="4" w:space="0" w:color="auto"/>
              <w:right w:val="single" w:sz="4" w:space="0" w:color="auto"/>
            </w:tcBorders>
            <w:noWrap/>
            <w:vAlign w:val="bottom"/>
            <w:hideMark/>
          </w:tcPr>
          <w:p w14:paraId="18CE47EB" w14:textId="07A09367" w:rsidR="00005362" w:rsidRPr="008102BB" w:rsidRDefault="00005362" w:rsidP="00005362">
            <w:pPr>
              <w:jc w:val="center"/>
              <w:rPr>
                <w:sz w:val="20"/>
                <w:szCs w:val="20"/>
                <w:highlight w:val="yellow"/>
              </w:rPr>
            </w:pPr>
            <w:r w:rsidRPr="008102BB">
              <w:rPr>
                <w:color w:val="000000"/>
                <w:sz w:val="20"/>
                <w:szCs w:val="20"/>
              </w:rPr>
              <w:t>Bashkia Shkodër</w:t>
            </w:r>
          </w:p>
        </w:tc>
        <w:tc>
          <w:tcPr>
            <w:tcW w:w="1440" w:type="dxa"/>
            <w:tcBorders>
              <w:top w:val="nil"/>
              <w:left w:val="nil"/>
              <w:bottom w:val="single" w:sz="4" w:space="0" w:color="auto"/>
              <w:right w:val="single" w:sz="4" w:space="0" w:color="auto"/>
            </w:tcBorders>
            <w:noWrap/>
            <w:vAlign w:val="bottom"/>
            <w:hideMark/>
          </w:tcPr>
          <w:p w14:paraId="3CA9B2DA" w14:textId="2DC8CDEA" w:rsidR="00005362" w:rsidRPr="008102BB" w:rsidRDefault="00005362" w:rsidP="00005362">
            <w:pPr>
              <w:jc w:val="right"/>
              <w:rPr>
                <w:sz w:val="20"/>
                <w:szCs w:val="20"/>
                <w:highlight w:val="yellow"/>
              </w:rPr>
            </w:pPr>
            <w:r w:rsidRPr="008102BB">
              <w:rPr>
                <w:color w:val="000000"/>
                <w:sz w:val="20"/>
                <w:szCs w:val="20"/>
              </w:rPr>
              <w:t>327,470</w:t>
            </w:r>
          </w:p>
        </w:tc>
        <w:tc>
          <w:tcPr>
            <w:tcW w:w="1440" w:type="dxa"/>
            <w:tcBorders>
              <w:top w:val="nil"/>
              <w:left w:val="nil"/>
              <w:bottom w:val="single" w:sz="4" w:space="0" w:color="auto"/>
              <w:right w:val="single" w:sz="4" w:space="0" w:color="auto"/>
            </w:tcBorders>
            <w:noWrap/>
            <w:vAlign w:val="bottom"/>
            <w:hideMark/>
          </w:tcPr>
          <w:p w14:paraId="553F1CAD" w14:textId="3A0073C9" w:rsidR="00005362" w:rsidRPr="008102BB" w:rsidRDefault="00005362" w:rsidP="00005362">
            <w:pPr>
              <w:jc w:val="center"/>
              <w:rPr>
                <w:sz w:val="20"/>
                <w:szCs w:val="20"/>
                <w:highlight w:val="yellow"/>
              </w:rPr>
            </w:pPr>
            <w:r w:rsidRPr="008102BB">
              <w:rPr>
                <w:color w:val="000000"/>
                <w:sz w:val="20"/>
                <w:szCs w:val="20"/>
              </w:rPr>
              <w:t>20,163</w:t>
            </w:r>
          </w:p>
        </w:tc>
        <w:tc>
          <w:tcPr>
            <w:tcW w:w="1800" w:type="dxa"/>
            <w:tcBorders>
              <w:top w:val="nil"/>
              <w:left w:val="nil"/>
              <w:bottom w:val="single" w:sz="4" w:space="0" w:color="auto"/>
              <w:right w:val="single" w:sz="4" w:space="0" w:color="auto"/>
            </w:tcBorders>
            <w:noWrap/>
            <w:vAlign w:val="bottom"/>
            <w:hideMark/>
          </w:tcPr>
          <w:p w14:paraId="713BFDA0" w14:textId="059EFAD3" w:rsidR="00005362" w:rsidRPr="008102BB" w:rsidRDefault="00005362" w:rsidP="00005362">
            <w:pPr>
              <w:jc w:val="center"/>
              <w:rPr>
                <w:sz w:val="20"/>
                <w:szCs w:val="20"/>
                <w:highlight w:val="yellow"/>
              </w:rPr>
            </w:pPr>
            <w:r w:rsidRPr="008102BB">
              <w:rPr>
                <w:color w:val="000000"/>
                <w:sz w:val="20"/>
                <w:szCs w:val="20"/>
              </w:rPr>
              <w:t>307,307</w:t>
            </w:r>
          </w:p>
        </w:tc>
      </w:tr>
      <w:tr w:rsidR="00005362" w:rsidRPr="008102BB" w14:paraId="772251FB" w14:textId="77777777" w:rsidTr="00752C9D">
        <w:trPr>
          <w:trHeight w:val="216"/>
          <w:jc w:val="center"/>
        </w:trPr>
        <w:tc>
          <w:tcPr>
            <w:tcW w:w="3235" w:type="dxa"/>
            <w:tcBorders>
              <w:top w:val="nil"/>
              <w:left w:val="single" w:sz="4" w:space="0" w:color="auto"/>
              <w:bottom w:val="single" w:sz="4" w:space="0" w:color="auto"/>
              <w:right w:val="single" w:sz="4" w:space="0" w:color="auto"/>
            </w:tcBorders>
            <w:noWrap/>
            <w:vAlign w:val="bottom"/>
            <w:hideMark/>
          </w:tcPr>
          <w:p w14:paraId="658A6D19" w14:textId="4AECD422" w:rsidR="00005362" w:rsidRPr="008102BB" w:rsidRDefault="00005362" w:rsidP="00005362">
            <w:pPr>
              <w:jc w:val="center"/>
              <w:rPr>
                <w:sz w:val="20"/>
                <w:szCs w:val="20"/>
                <w:highlight w:val="yellow"/>
              </w:rPr>
            </w:pPr>
            <w:r w:rsidRPr="008102BB">
              <w:rPr>
                <w:color w:val="000000"/>
                <w:sz w:val="20"/>
                <w:szCs w:val="20"/>
              </w:rPr>
              <w:t>Bashkia Lezhë</w:t>
            </w:r>
          </w:p>
        </w:tc>
        <w:tc>
          <w:tcPr>
            <w:tcW w:w="1440" w:type="dxa"/>
            <w:tcBorders>
              <w:top w:val="nil"/>
              <w:left w:val="nil"/>
              <w:bottom w:val="single" w:sz="4" w:space="0" w:color="auto"/>
              <w:right w:val="single" w:sz="4" w:space="0" w:color="auto"/>
            </w:tcBorders>
            <w:noWrap/>
            <w:vAlign w:val="bottom"/>
            <w:hideMark/>
          </w:tcPr>
          <w:p w14:paraId="0A8836A5" w14:textId="3EF863F8" w:rsidR="00005362" w:rsidRPr="008102BB" w:rsidRDefault="00005362" w:rsidP="00005362">
            <w:pPr>
              <w:jc w:val="right"/>
              <w:rPr>
                <w:sz w:val="20"/>
                <w:szCs w:val="20"/>
                <w:highlight w:val="yellow"/>
              </w:rPr>
            </w:pPr>
            <w:r w:rsidRPr="008102BB">
              <w:rPr>
                <w:color w:val="000000"/>
                <w:sz w:val="20"/>
                <w:szCs w:val="20"/>
              </w:rPr>
              <w:t>230,636</w:t>
            </w:r>
          </w:p>
        </w:tc>
        <w:tc>
          <w:tcPr>
            <w:tcW w:w="1440" w:type="dxa"/>
            <w:tcBorders>
              <w:top w:val="nil"/>
              <w:left w:val="nil"/>
              <w:bottom w:val="single" w:sz="4" w:space="0" w:color="auto"/>
              <w:right w:val="single" w:sz="4" w:space="0" w:color="auto"/>
            </w:tcBorders>
            <w:noWrap/>
            <w:vAlign w:val="bottom"/>
            <w:hideMark/>
          </w:tcPr>
          <w:p w14:paraId="26A51443" w14:textId="16D680EA" w:rsidR="00005362" w:rsidRPr="008102BB" w:rsidRDefault="00005362" w:rsidP="00005362">
            <w:pPr>
              <w:jc w:val="center"/>
              <w:rPr>
                <w:sz w:val="20"/>
                <w:szCs w:val="20"/>
                <w:highlight w:val="yellow"/>
              </w:rPr>
            </w:pPr>
            <w:r w:rsidRPr="008102BB">
              <w:rPr>
                <w:color w:val="000000"/>
                <w:sz w:val="20"/>
                <w:szCs w:val="20"/>
              </w:rPr>
              <w:t>41,824</w:t>
            </w:r>
          </w:p>
        </w:tc>
        <w:tc>
          <w:tcPr>
            <w:tcW w:w="1800" w:type="dxa"/>
            <w:tcBorders>
              <w:top w:val="nil"/>
              <w:left w:val="nil"/>
              <w:bottom w:val="single" w:sz="4" w:space="0" w:color="auto"/>
              <w:right w:val="single" w:sz="4" w:space="0" w:color="auto"/>
            </w:tcBorders>
            <w:noWrap/>
            <w:vAlign w:val="bottom"/>
            <w:hideMark/>
          </w:tcPr>
          <w:p w14:paraId="26070A49" w14:textId="5F36C6CD" w:rsidR="00005362" w:rsidRPr="008102BB" w:rsidRDefault="00005362" w:rsidP="00005362">
            <w:pPr>
              <w:jc w:val="center"/>
              <w:rPr>
                <w:sz w:val="20"/>
                <w:szCs w:val="20"/>
                <w:highlight w:val="yellow"/>
              </w:rPr>
            </w:pPr>
            <w:r w:rsidRPr="008102BB">
              <w:rPr>
                <w:color w:val="000000"/>
                <w:sz w:val="20"/>
                <w:szCs w:val="20"/>
              </w:rPr>
              <w:t>188,812</w:t>
            </w:r>
          </w:p>
        </w:tc>
      </w:tr>
      <w:tr w:rsidR="00005362" w:rsidRPr="008102BB" w14:paraId="5A98E167" w14:textId="77777777" w:rsidTr="00752C9D">
        <w:trPr>
          <w:trHeight w:val="216"/>
          <w:jc w:val="center"/>
        </w:trPr>
        <w:tc>
          <w:tcPr>
            <w:tcW w:w="3235" w:type="dxa"/>
            <w:tcBorders>
              <w:top w:val="nil"/>
              <w:left w:val="single" w:sz="4" w:space="0" w:color="auto"/>
              <w:bottom w:val="single" w:sz="4" w:space="0" w:color="auto"/>
              <w:right w:val="single" w:sz="4" w:space="0" w:color="auto"/>
            </w:tcBorders>
            <w:noWrap/>
            <w:vAlign w:val="bottom"/>
            <w:hideMark/>
          </w:tcPr>
          <w:p w14:paraId="7AB0049D" w14:textId="59D4136E" w:rsidR="00005362" w:rsidRPr="008102BB" w:rsidRDefault="00005362" w:rsidP="00005362">
            <w:pPr>
              <w:jc w:val="center"/>
              <w:rPr>
                <w:sz w:val="20"/>
                <w:szCs w:val="20"/>
                <w:highlight w:val="yellow"/>
              </w:rPr>
            </w:pPr>
            <w:r w:rsidRPr="008102BB">
              <w:rPr>
                <w:color w:val="000000"/>
                <w:sz w:val="20"/>
                <w:szCs w:val="20"/>
              </w:rPr>
              <w:t>Bashkia Kavajë</w:t>
            </w:r>
          </w:p>
        </w:tc>
        <w:tc>
          <w:tcPr>
            <w:tcW w:w="1440" w:type="dxa"/>
            <w:tcBorders>
              <w:top w:val="nil"/>
              <w:left w:val="nil"/>
              <w:bottom w:val="single" w:sz="4" w:space="0" w:color="auto"/>
              <w:right w:val="single" w:sz="4" w:space="0" w:color="auto"/>
            </w:tcBorders>
            <w:noWrap/>
            <w:vAlign w:val="bottom"/>
            <w:hideMark/>
          </w:tcPr>
          <w:p w14:paraId="4DADF3BE" w14:textId="359EAB65" w:rsidR="00005362" w:rsidRPr="008102BB" w:rsidRDefault="00005362" w:rsidP="00005362">
            <w:pPr>
              <w:jc w:val="right"/>
              <w:rPr>
                <w:sz w:val="20"/>
                <w:szCs w:val="20"/>
                <w:highlight w:val="yellow"/>
              </w:rPr>
            </w:pPr>
            <w:r w:rsidRPr="008102BB">
              <w:rPr>
                <w:color w:val="000000"/>
                <w:sz w:val="20"/>
                <w:szCs w:val="20"/>
              </w:rPr>
              <w:t>620,046</w:t>
            </w:r>
          </w:p>
        </w:tc>
        <w:tc>
          <w:tcPr>
            <w:tcW w:w="1440" w:type="dxa"/>
            <w:tcBorders>
              <w:top w:val="nil"/>
              <w:left w:val="nil"/>
              <w:bottom w:val="single" w:sz="4" w:space="0" w:color="auto"/>
              <w:right w:val="single" w:sz="4" w:space="0" w:color="auto"/>
            </w:tcBorders>
            <w:noWrap/>
            <w:vAlign w:val="bottom"/>
            <w:hideMark/>
          </w:tcPr>
          <w:p w14:paraId="256CB1D7" w14:textId="6CD215BC" w:rsidR="00005362" w:rsidRPr="008102BB" w:rsidRDefault="00005362" w:rsidP="00005362">
            <w:pPr>
              <w:jc w:val="center"/>
              <w:rPr>
                <w:sz w:val="20"/>
                <w:szCs w:val="20"/>
                <w:highlight w:val="yellow"/>
              </w:rPr>
            </w:pPr>
            <w:r w:rsidRPr="008102BB">
              <w:rPr>
                <w:color w:val="000000"/>
                <w:sz w:val="20"/>
                <w:szCs w:val="20"/>
              </w:rPr>
              <w:t>452,584</w:t>
            </w:r>
          </w:p>
        </w:tc>
        <w:tc>
          <w:tcPr>
            <w:tcW w:w="1800" w:type="dxa"/>
            <w:tcBorders>
              <w:top w:val="nil"/>
              <w:left w:val="nil"/>
              <w:bottom w:val="single" w:sz="4" w:space="0" w:color="auto"/>
              <w:right w:val="single" w:sz="4" w:space="0" w:color="auto"/>
            </w:tcBorders>
            <w:noWrap/>
            <w:vAlign w:val="bottom"/>
            <w:hideMark/>
          </w:tcPr>
          <w:p w14:paraId="55EF5B92" w14:textId="47226683" w:rsidR="00005362" w:rsidRPr="008102BB" w:rsidRDefault="00005362" w:rsidP="00005362">
            <w:pPr>
              <w:jc w:val="center"/>
              <w:rPr>
                <w:sz w:val="20"/>
                <w:szCs w:val="20"/>
                <w:highlight w:val="yellow"/>
              </w:rPr>
            </w:pPr>
            <w:r w:rsidRPr="008102BB">
              <w:rPr>
                <w:color w:val="000000"/>
                <w:sz w:val="20"/>
                <w:szCs w:val="20"/>
              </w:rPr>
              <w:t>167,462</w:t>
            </w:r>
          </w:p>
        </w:tc>
      </w:tr>
      <w:tr w:rsidR="00005362" w:rsidRPr="008102BB" w14:paraId="166C2701" w14:textId="77777777" w:rsidTr="00752C9D">
        <w:trPr>
          <w:trHeight w:val="216"/>
          <w:jc w:val="center"/>
        </w:trPr>
        <w:tc>
          <w:tcPr>
            <w:tcW w:w="3235" w:type="dxa"/>
            <w:tcBorders>
              <w:top w:val="single" w:sz="4" w:space="0" w:color="auto"/>
              <w:left w:val="single" w:sz="4" w:space="0" w:color="auto"/>
              <w:bottom w:val="single" w:sz="4" w:space="0" w:color="auto"/>
              <w:right w:val="single" w:sz="4" w:space="0" w:color="auto"/>
            </w:tcBorders>
            <w:shd w:val="clear" w:color="000000" w:fill="DAE9F7" w:themeFill="text2" w:themeFillTint="1A"/>
            <w:noWrap/>
            <w:vAlign w:val="center"/>
            <w:hideMark/>
          </w:tcPr>
          <w:p w14:paraId="360C25CD" w14:textId="2FF3F749" w:rsidR="00005362" w:rsidRPr="008102BB" w:rsidRDefault="00005362" w:rsidP="00005362">
            <w:pPr>
              <w:jc w:val="center"/>
              <w:rPr>
                <w:b/>
                <w:bCs/>
                <w:sz w:val="20"/>
                <w:szCs w:val="20"/>
              </w:rPr>
            </w:pPr>
            <w:r w:rsidRPr="008102BB">
              <w:rPr>
                <w:b/>
                <w:bCs/>
                <w:sz w:val="20"/>
                <w:szCs w:val="20"/>
              </w:rPr>
              <w:t>Total pushteti vendor</w:t>
            </w:r>
          </w:p>
        </w:tc>
        <w:tc>
          <w:tcPr>
            <w:tcW w:w="1440" w:type="dxa"/>
            <w:tcBorders>
              <w:top w:val="single" w:sz="4" w:space="0" w:color="auto"/>
              <w:left w:val="nil"/>
              <w:bottom w:val="single" w:sz="4" w:space="0" w:color="auto"/>
              <w:right w:val="single" w:sz="4" w:space="0" w:color="auto"/>
            </w:tcBorders>
            <w:shd w:val="clear" w:color="000000" w:fill="DAE9F7" w:themeFill="text2" w:themeFillTint="1A"/>
            <w:noWrap/>
            <w:vAlign w:val="bottom"/>
            <w:hideMark/>
          </w:tcPr>
          <w:p w14:paraId="0B130D35" w14:textId="61F06634" w:rsidR="00005362" w:rsidRPr="008102BB" w:rsidRDefault="00005362" w:rsidP="00005362">
            <w:pPr>
              <w:jc w:val="right"/>
              <w:rPr>
                <w:b/>
                <w:bCs/>
                <w:sz w:val="20"/>
                <w:szCs w:val="20"/>
              </w:rPr>
            </w:pPr>
            <w:r w:rsidRPr="008102BB">
              <w:rPr>
                <w:b/>
                <w:bCs/>
                <w:color w:val="000000"/>
                <w:sz w:val="20"/>
                <w:szCs w:val="20"/>
              </w:rPr>
              <w:t>18,342,610</w:t>
            </w:r>
          </w:p>
        </w:tc>
        <w:tc>
          <w:tcPr>
            <w:tcW w:w="1440" w:type="dxa"/>
            <w:tcBorders>
              <w:top w:val="single" w:sz="4" w:space="0" w:color="auto"/>
              <w:left w:val="nil"/>
              <w:bottom w:val="single" w:sz="4" w:space="0" w:color="auto"/>
              <w:right w:val="single" w:sz="4" w:space="0" w:color="auto"/>
            </w:tcBorders>
            <w:shd w:val="clear" w:color="000000" w:fill="DAE9F7" w:themeFill="text2" w:themeFillTint="1A"/>
            <w:noWrap/>
            <w:vAlign w:val="bottom"/>
            <w:hideMark/>
          </w:tcPr>
          <w:p w14:paraId="74EE54A9" w14:textId="7FAF2357" w:rsidR="00005362" w:rsidRPr="008102BB" w:rsidRDefault="00005362" w:rsidP="00005362">
            <w:pPr>
              <w:jc w:val="center"/>
              <w:rPr>
                <w:b/>
                <w:bCs/>
                <w:sz w:val="20"/>
                <w:szCs w:val="20"/>
              </w:rPr>
            </w:pPr>
            <w:r w:rsidRPr="008102BB">
              <w:rPr>
                <w:b/>
                <w:bCs/>
                <w:color w:val="000000"/>
                <w:sz w:val="20"/>
                <w:szCs w:val="20"/>
              </w:rPr>
              <w:t>6,142,446</w:t>
            </w:r>
          </w:p>
        </w:tc>
        <w:tc>
          <w:tcPr>
            <w:tcW w:w="1800" w:type="dxa"/>
            <w:tcBorders>
              <w:top w:val="single" w:sz="4" w:space="0" w:color="auto"/>
              <w:left w:val="nil"/>
              <w:bottom w:val="single" w:sz="4" w:space="0" w:color="auto"/>
              <w:right w:val="single" w:sz="4" w:space="0" w:color="auto"/>
            </w:tcBorders>
            <w:shd w:val="clear" w:color="000000" w:fill="DAE9F7" w:themeFill="text2" w:themeFillTint="1A"/>
            <w:noWrap/>
            <w:vAlign w:val="bottom"/>
            <w:hideMark/>
          </w:tcPr>
          <w:p w14:paraId="7632D040" w14:textId="7A7620C6" w:rsidR="00005362" w:rsidRPr="008102BB" w:rsidRDefault="00005362" w:rsidP="00005362">
            <w:pPr>
              <w:jc w:val="center"/>
              <w:rPr>
                <w:b/>
                <w:bCs/>
                <w:sz w:val="20"/>
                <w:szCs w:val="20"/>
              </w:rPr>
            </w:pPr>
            <w:r w:rsidRPr="008102BB">
              <w:rPr>
                <w:b/>
                <w:bCs/>
                <w:color w:val="000000"/>
                <w:sz w:val="20"/>
                <w:szCs w:val="20"/>
              </w:rPr>
              <w:t>12,200,164</w:t>
            </w:r>
          </w:p>
        </w:tc>
      </w:tr>
    </w:tbl>
    <w:p w14:paraId="58E38D7F" w14:textId="77777777" w:rsidR="008628C7" w:rsidRPr="008102BB" w:rsidRDefault="008628C7" w:rsidP="008628C7">
      <w:pPr>
        <w:spacing w:line="276" w:lineRule="auto"/>
        <w:jc w:val="both"/>
        <w:rPr>
          <w:bCs/>
          <w:i/>
          <w:iCs/>
          <w:sz w:val="20"/>
          <w:szCs w:val="20"/>
          <w:lang w:eastAsia="sq-AL"/>
        </w:rPr>
      </w:pPr>
      <w:r w:rsidRPr="008102BB">
        <w:rPr>
          <w:b/>
          <w:bCs/>
          <w:i/>
          <w:iCs/>
          <w:sz w:val="20"/>
          <w:szCs w:val="20"/>
          <w:lang w:eastAsia="sq-AL"/>
        </w:rPr>
        <w:t>Burimi:</w:t>
      </w:r>
      <w:r w:rsidRPr="008102BB">
        <w:rPr>
          <w:bCs/>
          <w:i/>
          <w:iCs/>
          <w:sz w:val="20"/>
          <w:szCs w:val="20"/>
          <w:lang w:eastAsia="sq-AL"/>
        </w:rPr>
        <w:t xml:space="preserve"> Drejtoria e Financave Vendore, Ministria e Financave (2026)</w:t>
      </w:r>
    </w:p>
    <w:p w14:paraId="5F08623B" w14:textId="1BB59D0A" w:rsidR="00364AF3" w:rsidRPr="008102BB" w:rsidRDefault="00B52CE5" w:rsidP="0018728A">
      <w:pPr>
        <w:spacing w:before="120" w:line="276" w:lineRule="auto"/>
        <w:ind w:firstLine="720"/>
        <w:jc w:val="both"/>
      </w:pPr>
      <w:r w:rsidRPr="008102BB">
        <w:lastRenderedPageBreak/>
        <w:t>N</w:t>
      </w:r>
      <w:r w:rsidR="00116D50" w:rsidRPr="008102BB">
        <w:t>ë</w:t>
      </w:r>
      <w:r w:rsidRPr="008102BB">
        <w:t xml:space="preserve"> </w:t>
      </w:r>
      <w:r w:rsidR="007F1A07" w:rsidRPr="008102BB">
        <w:t>6</w:t>
      </w:r>
      <w:r w:rsidRPr="008102BB">
        <w:t xml:space="preserve">M </w:t>
      </w:r>
      <w:r w:rsidR="002451D2" w:rsidRPr="008102BB">
        <w:t xml:space="preserve">e vitit </w:t>
      </w:r>
      <w:r w:rsidRPr="008102BB">
        <w:t>2025 dhe gjat</w:t>
      </w:r>
      <w:r w:rsidR="00116D50" w:rsidRPr="008102BB">
        <w:t>ë</w:t>
      </w:r>
      <w:r w:rsidRPr="008102BB">
        <w:t xml:space="preserve"> gjith</w:t>
      </w:r>
      <w:r w:rsidR="00116D50" w:rsidRPr="008102BB">
        <w:t>ë</w:t>
      </w:r>
      <w:r w:rsidRPr="008102BB">
        <w:t xml:space="preserve"> vitit 2025 t</w:t>
      </w:r>
      <w:r w:rsidR="00116D50" w:rsidRPr="008102BB">
        <w:t>ë</w:t>
      </w:r>
      <w:r w:rsidRPr="008102BB">
        <w:t xml:space="preserve"> ardhurat nga ‘taksa e ndikimit në infrastrukturë nga ndërtimet e reja’ nuk u realizuan sipas parashikimit </w:t>
      </w:r>
      <w:r w:rsidR="00005362" w:rsidRPr="008102BB">
        <w:t xml:space="preserve">kryesisht </w:t>
      </w:r>
      <w:r w:rsidRPr="008102BB">
        <w:t>n</w:t>
      </w:r>
      <w:r w:rsidR="00116D50" w:rsidRPr="008102BB">
        <w:t>ë</w:t>
      </w:r>
      <w:r w:rsidRPr="008102BB">
        <w:t xml:space="preserve"> bashki</w:t>
      </w:r>
      <w:r w:rsidR="00005362" w:rsidRPr="008102BB">
        <w:t>n</w:t>
      </w:r>
      <w:r w:rsidR="00116D50" w:rsidRPr="008102BB">
        <w:t>ë</w:t>
      </w:r>
      <w:r w:rsidRPr="008102BB">
        <w:t xml:space="preserve"> Tiran</w:t>
      </w:r>
      <w:r w:rsidR="00116D50" w:rsidRPr="008102BB">
        <w:t>ë</w:t>
      </w:r>
      <w:r w:rsidR="00146CC7" w:rsidRPr="008102BB">
        <w:t>,</w:t>
      </w:r>
      <w:r w:rsidRPr="008102BB">
        <w:t xml:space="preserve"> </w:t>
      </w:r>
      <w:r w:rsidR="00005362" w:rsidRPr="008102BB">
        <w:t>si</w:t>
      </w:r>
      <w:r w:rsidR="00364AF3" w:rsidRPr="008102BB">
        <w:t xml:space="preserve"> dhe n</w:t>
      </w:r>
      <w:r w:rsidR="00116D50" w:rsidRPr="008102BB">
        <w:t>ë</w:t>
      </w:r>
      <w:r w:rsidR="00364AF3" w:rsidRPr="008102BB">
        <w:t xml:space="preserve"> bashki t</w:t>
      </w:r>
      <w:r w:rsidR="00116D50" w:rsidRPr="008102BB">
        <w:t>ë</w:t>
      </w:r>
      <w:r w:rsidR="00364AF3" w:rsidRPr="008102BB">
        <w:t xml:space="preserve"> tjera, ndoshta si frenim </w:t>
      </w:r>
      <w:r w:rsidR="002451D2" w:rsidRPr="008102BB">
        <w:t>i p</w:t>
      </w:r>
      <w:r w:rsidR="00D51336" w:rsidRPr="008102BB">
        <w:t>ë</w:t>
      </w:r>
      <w:r w:rsidR="002451D2" w:rsidRPr="008102BB">
        <w:t>rkohsh</w:t>
      </w:r>
      <w:r w:rsidR="00D51336" w:rsidRPr="008102BB">
        <w:t>ë</w:t>
      </w:r>
      <w:r w:rsidR="002451D2" w:rsidRPr="008102BB">
        <w:t xml:space="preserve">m </w:t>
      </w:r>
      <w:r w:rsidR="00364AF3" w:rsidRPr="008102BB">
        <w:t>i procesit t</w:t>
      </w:r>
      <w:r w:rsidR="00116D50" w:rsidRPr="008102BB">
        <w:t>ë</w:t>
      </w:r>
      <w:r w:rsidR="00364AF3" w:rsidRPr="008102BB">
        <w:t xml:space="preserve"> nd</w:t>
      </w:r>
      <w:r w:rsidR="00116D50" w:rsidRPr="008102BB">
        <w:t>ë</w:t>
      </w:r>
      <w:r w:rsidR="00364AF3" w:rsidRPr="008102BB">
        <w:t>rtimeve, frenim i dh</w:t>
      </w:r>
      <w:r w:rsidR="00116D50" w:rsidRPr="008102BB">
        <w:t>ë</w:t>
      </w:r>
      <w:r w:rsidR="00364AF3" w:rsidRPr="008102BB">
        <w:t>nies s</w:t>
      </w:r>
      <w:r w:rsidR="00116D50" w:rsidRPr="008102BB">
        <w:t>ë</w:t>
      </w:r>
      <w:r w:rsidR="00364AF3" w:rsidRPr="008102BB">
        <w:t xml:space="preserve"> lejeve t</w:t>
      </w:r>
      <w:r w:rsidR="00116D50" w:rsidRPr="008102BB">
        <w:t>ë</w:t>
      </w:r>
      <w:r w:rsidR="00364AF3" w:rsidRPr="008102BB">
        <w:t xml:space="preserve"> nd</w:t>
      </w:r>
      <w:r w:rsidR="00116D50" w:rsidRPr="008102BB">
        <w:t>ë</w:t>
      </w:r>
      <w:r w:rsidR="00364AF3" w:rsidRPr="008102BB">
        <w:t>rtimit apo afateve t</w:t>
      </w:r>
      <w:r w:rsidR="00116D50" w:rsidRPr="008102BB">
        <w:t>ë</w:t>
      </w:r>
      <w:r w:rsidR="00364AF3" w:rsidRPr="008102BB">
        <w:t xml:space="preserve"> procedurave t</w:t>
      </w:r>
      <w:r w:rsidR="00116D50" w:rsidRPr="008102BB">
        <w:t>ë</w:t>
      </w:r>
      <w:r w:rsidR="00364AF3" w:rsidRPr="008102BB">
        <w:t xml:space="preserve"> aplikimeve p</w:t>
      </w:r>
      <w:r w:rsidR="00116D50" w:rsidRPr="008102BB">
        <w:t>ë</w:t>
      </w:r>
      <w:r w:rsidR="00364AF3" w:rsidRPr="008102BB">
        <w:t xml:space="preserve">r to. </w:t>
      </w:r>
      <w:r w:rsidR="002451D2" w:rsidRPr="008102BB">
        <w:t>Megjithat</w:t>
      </w:r>
      <w:r w:rsidR="00D51336" w:rsidRPr="008102BB">
        <w:t>ë</w:t>
      </w:r>
      <w:r w:rsidR="002451D2" w:rsidRPr="008102BB">
        <w:t xml:space="preserve"> sektori i nd</w:t>
      </w:r>
      <w:r w:rsidR="00D51336" w:rsidRPr="008102BB">
        <w:t>ë</w:t>
      </w:r>
      <w:r w:rsidR="002451D2" w:rsidRPr="008102BB">
        <w:t xml:space="preserve">rtimit </w:t>
      </w:r>
      <w:r w:rsidR="00D51336" w:rsidRPr="008102BB">
        <w:t>ë</w:t>
      </w:r>
      <w:r w:rsidR="002451D2" w:rsidRPr="008102BB">
        <w:t>sht</w:t>
      </w:r>
      <w:r w:rsidR="00D51336" w:rsidRPr="008102BB">
        <w:t>ë</w:t>
      </w:r>
      <w:r w:rsidR="002451D2" w:rsidRPr="008102BB">
        <w:t xml:space="preserve"> nj</w:t>
      </w:r>
      <w:r w:rsidR="00D51336" w:rsidRPr="008102BB">
        <w:t>ë</w:t>
      </w:r>
      <w:r w:rsidR="002451D2" w:rsidRPr="008102BB">
        <w:t xml:space="preserve"> nga sektor</w:t>
      </w:r>
      <w:r w:rsidR="00D51336" w:rsidRPr="008102BB">
        <w:t>ë</w:t>
      </w:r>
      <w:r w:rsidR="002451D2" w:rsidRPr="008102BB">
        <w:t>t m</w:t>
      </w:r>
      <w:r w:rsidR="00D51336" w:rsidRPr="008102BB">
        <w:t>ë</w:t>
      </w:r>
      <w:r w:rsidR="002451D2" w:rsidRPr="008102BB">
        <w:t xml:space="preserve"> n</w:t>
      </w:r>
      <w:r w:rsidR="00D51336" w:rsidRPr="008102BB">
        <w:t>ë</w:t>
      </w:r>
      <w:r w:rsidR="002451D2" w:rsidRPr="008102BB">
        <w:t xml:space="preserve"> zhvillim e me m</w:t>
      </w:r>
      <w:r w:rsidR="00D51336" w:rsidRPr="008102BB">
        <w:t>ë</w:t>
      </w:r>
      <w:r w:rsidR="002451D2" w:rsidRPr="008102BB">
        <w:t xml:space="preserve"> shum</w:t>
      </w:r>
      <w:r w:rsidR="00D51336" w:rsidRPr="008102BB">
        <w:t>ë</w:t>
      </w:r>
      <w:r w:rsidR="002451D2" w:rsidRPr="008102BB">
        <w:t xml:space="preserve"> produktivitet n</w:t>
      </w:r>
      <w:r w:rsidR="00D51336" w:rsidRPr="008102BB">
        <w:t>ë</w:t>
      </w:r>
      <w:r w:rsidR="002451D2" w:rsidRPr="008102BB">
        <w:t xml:space="preserve"> ekonomin</w:t>
      </w:r>
      <w:r w:rsidR="00D51336" w:rsidRPr="008102BB">
        <w:t>ë</w:t>
      </w:r>
      <w:r w:rsidR="002451D2" w:rsidRPr="008102BB">
        <w:t xml:space="preserve"> ton</w:t>
      </w:r>
      <w:r w:rsidR="00D51336" w:rsidRPr="008102BB">
        <w:t>ë</w:t>
      </w:r>
      <w:r w:rsidR="002451D2" w:rsidRPr="008102BB">
        <w:t xml:space="preserve"> e si rrjedhoj</w:t>
      </w:r>
      <w:r w:rsidR="00D51336" w:rsidRPr="008102BB">
        <w:t>ë</w:t>
      </w:r>
      <w:r w:rsidR="002451D2" w:rsidRPr="008102BB">
        <w:t xml:space="preserve"> r</w:t>
      </w:r>
      <w:r w:rsidR="00364AF3" w:rsidRPr="008102BB">
        <w:t>ritja e ark</w:t>
      </w:r>
      <w:r w:rsidR="00116D50" w:rsidRPr="008102BB">
        <w:t>ë</w:t>
      </w:r>
      <w:r w:rsidR="00364AF3" w:rsidRPr="008102BB">
        <w:t>timit t</w:t>
      </w:r>
      <w:r w:rsidR="00116D50" w:rsidRPr="008102BB">
        <w:t>ë</w:t>
      </w:r>
      <w:r w:rsidR="00364AF3" w:rsidRPr="008102BB">
        <w:t xml:space="preserve"> </w:t>
      </w:r>
      <w:r w:rsidR="002451D2" w:rsidRPr="008102BB">
        <w:t xml:space="preserve">të ardhurave nga ‘taksa e ndikimit në infrastrukturë nga ndërtimet e reja’ </w:t>
      </w:r>
      <w:r w:rsidR="00364AF3" w:rsidRPr="008102BB">
        <w:t>n</w:t>
      </w:r>
      <w:r w:rsidR="00116D50" w:rsidRPr="008102BB">
        <w:t>ë</w:t>
      </w:r>
      <w:r w:rsidR="00364AF3" w:rsidRPr="008102BB">
        <w:t xml:space="preserve"> vitin 2026 vler</w:t>
      </w:r>
      <w:r w:rsidR="00116D50" w:rsidRPr="008102BB">
        <w:t>ë</w:t>
      </w:r>
      <w:r w:rsidR="00364AF3" w:rsidRPr="008102BB">
        <w:t>sojm</w:t>
      </w:r>
      <w:r w:rsidR="00116D50" w:rsidRPr="008102BB">
        <w:t>ë</w:t>
      </w:r>
      <w:r w:rsidR="00364AF3" w:rsidRPr="008102BB">
        <w:t xml:space="preserve"> se vjen si pasoj</w:t>
      </w:r>
      <w:r w:rsidR="00116D50" w:rsidRPr="008102BB">
        <w:t>ë</w:t>
      </w:r>
      <w:r w:rsidR="00364AF3" w:rsidRPr="008102BB">
        <w:t xml:space="preserve"> e aporovimit t</w:t>
      </w:r>
      <w:r w:rsidR="00116D50" w:rsidRPr="008102BB">
        <w:t>ë</w:t>
      </w:r>
      <w:r w:rsidR="00364AF3" w:rsidRPr="008102BB">
        <w:t xml:space="preserve"> lejeve t</w:t>
      </w:r>
      <w:r w:rsidR="00116D50" w:rsidRPr="008102BB">
        <w:t>ë</w:t>
      </w:r>
      <w:r w:rsidR="00364AF3" w:rsidRPr="008102BB">
        <w:t xml:space="preserve"> nd</w:t>
      </w:r>
      <w:r w:rsidR="00116D50" w:rsidRPr="008102BB">
        <w:t>ë</w:t>
      </w:r>
      <w:r w:rsidR="00364AF3" w:rsidRPr="008102BB">
        <w:t>rtimit n</w:t>
      </w:r>
      <w:r w:rsidR="00116D50" w:rsidRPr="008102BB">
        <w:t>ë</w:t>
      </w:r>
      <w:r w:rsidR="00364AF3" w:rsidRPr="008102BB">
        <w:t xml:space="preserve"> pritje dhe materializimit t</w:t>
      </w:r>
      <w:r w:rsidR="00116D50" w:rsidRPr="008102BB">
        <w:t>ë</w:t>
      </w:r>
      <w:r w:rsidR="00364AF3" w:rsidRPr="008102BB">
        <w:t xml:space="preserve"> pagesave t</w:t>
      </w:r>
      <w:r w:rsidR="00116D50" w:rsidRPr="008102BB">
        <w:t>ë</w:t>
      </w:r>
      <w:r w:rsidR="00364AF3" w:rsidRPr="008102BB">
        <w:t xml:space="preserve"> taks</w:t>
      </w:r>
      <w:r w:rsidR="00116D50" w:rsidRPr="008102BB">
        <w:t>ë</w:t>
      </w:r>
      <w:r w:rsidR="00364AF3" w:rsidRPr="008102BB">
        <w:t>s p</w:t>
      </w:r>
      <w:r w:rsidR="00116D50" w:rsidRPr="008102BB">
        <w:t>ë</w:t>
      </w:r>
      <w:r w:rsidR="00364AF3" w:rsidRPr="008102BB">
        <w:t>rkat</w:t>
      </w:r>
      <w:r w:rsidR="00116D50" w:rsidRPr="008102BB">
        <w:t>ë</w:t>
      </w:r>
      <w:r w:rsidR="00364AF3" w:rsidRPr="008102BB">
        <w:t>se p</w:t>
      </w:r>
      <w:r w:rsidR="00116D50" w:rsidRPr="008102BB">
        <w:t>ë</w:t>
      </w:r>
      <w:r w:rsidR="00364AF3" w:rsidRPr="008102BB">
        <w:t>r to.</w:t>
      </w:r>
    </w:p>
    <w:p w14:paraId="294B159C" w14:textId="669AACE9" w:rsidR="0025551E" w:rsidRPr="008102BB" w:rsidRDefault="002C4B3E" w:rsidP="0025551E">
      <w:pPr>
        <w:spacing w:before="120" w:line="276" w:lineRule="auto"/>
        <w:ind w:firstLine="720"/>
        <w:jc w:val="both"/>
      </w:pPr>
      <w:r w:rsidRPr="008102BB">
        <w:t>Po ashtu v</w:t>
      </w:r>
      <w:r w:rsidR="00116D50" w:rsidRPr="008102BB">
        <w:t>ë</w:t>
      </w:r>
      <w:r w:rsidRPr="008102BB">
        <w:t>reh</w:t>
      </w:r>
      <w:r w:rsidR="00116D50" w:rsidRPr="008102BB">
        <w:t>e</w:t>
      </w:r>
      <w:r w:rsidRPr="008102BB">
        <w:t>t q</w:t>
      </w:r>
      <w:r w:rsidR="00116D50" w:rsidRPr="008102BB">
        <w:t>ë</w:t>
      </w:r>
      <w:r w:rsidRPr="008102BB">
        <w:t xml:space="preserve"> edhe taksa e pasuris</w:t>
      </w:r>
      <w:r w:rsidR="00116D50" w:rsidRPr="008102BB">
        <w:t>ë</w:t>
      </w:r>
      <w:r w:rsidRPr="008102BB">
        <w:t xml:space="preserve"> ka p</w:t>
      </w:r>
      <w:r w:rsidR="00116D50" w:rsidRPr="008102BB">
        <w:t>ë</w:t>
      </w:r>
      <w:r w:rsidRPr="008102BB">
        <w:t>suar rritje n</w:t>
      </w:r>
      <w:r w:rsidR="00116D50" w:rsidRPr="008102BB">
        <w:t>ë</w:t>
      </w:r>
      <w:r w:rsidRPr="008102BB">
        <w:t xml:space="preserve"> </w:t>
      </w:r>
      <w:r w:rsidR="007F1A07" w:rsidRPr="008102BB">
        <w:t>6</w:t>
      </w:r>
      <w:r w:rsidRPr="008102BB">
        <w:t xml:space="preserve">M 2026 krahasuar me </w:t>
      </w:r>
      <w:r w:rsidR="007F1A07" w:rsidRPr="008102BB">
        <w:t>6</w:t>
      </w:r>
      <w:r w:rsidRPr="008102BB">
        <w:t>M 2025 kryesisht n</w:t>
      </w:r>
      <w:r w:rsidR="00116D50" w:rsidRPr="008102BB">
        <w:t>ë</w:t>
      </w:r>
      <w:r w:rsidRPr="008102BB">
        <w:t xml:space="preserve"> bashkin</w:t>
      </w:r>
      <w:r w:rsidR="00116D50" w:rsidRPr="008102BB">
        <w:t>ë</w:t>
      </w:r>
      <w:r w:rsidRPr="008102BB">
        <w:t xml:space="preserve"> Tiran</w:t>
      </w:r>
      <w:r w:rsidR="00116D50" w:rsidRPr="008102BB">
        <w:t xml:space="preserve">ë, </w:t>
      </w:r>
      <w:r w:rsidR="0025551E" w:rsidRPr="008102BB">
        <w:t>Vlor</w:t>
      </w:r>
      <w:r w:rsidR="00116D50" w:rsidRPr="008102BB">
        <w:t xml:space="preserve">ë, </w:t>
      </w:r>
      <w:r w:rsidR="0025551E" w:rsidRPr="008102BB">
        <w:t>dhe disa bashki t</w:t>
      </w:r>
      <w:r w:rsidR="00116D50" w:rsidRPr="008102BB">
        <w:t>ë</w:t>
      </w:r>
      <w:r w:rsidR="0025551E" w:rsidRPr="008102BB">
        <w:t xml:space="preserve"> tjera. T</w:t>
      </w:r>
      <w:r w:rsidR="00116D50" w:rsidRPr="008102BB">
        <w:t>ë</w:t>
      </w:r>
      <w:r w:rsidR="0025551E" w:rsidRPr="008102BB">
        <w:t xml:space="preserve"> dh</w:t>
      </w:r>
      <w:r w:rsidR="00116D50" w:rsidRPr="008102BB">
        <w:t>ë</w:t>
      </w:r>
      <w:r w:rsidR="0025551E" w:rsidRPr="008102BB">
        <w:t>nat p</w:t>
      </w:r>
      <w:r w:rsidR="00116D50" w:rsidRPr="008102BB">
        <w:t>ë</w:t>
      </w:r>
      <w:r w:rsidR="0025551E" w:rsidRPr="008102BB">
        <w:t>r bashkit</w:t>
      </w:r>
      <w:r w:rsidR="00116D50" w:rsidRPr="008102BB">
        <w:t>ë</w:t>
      </w:r>
      <w:r w:rsidR="0025551E" w:rsidRPr="008102BB">
        <w:t xml:space="preserve"> q</w:t>
      </w:r>
      <w:r w:rsidR="00116D50" w:rsidRPr="008102BB">
        <w:t>ë</w:t>
      </w:r>
      <w:r w:rsidR="0025551E" w:rsidRPr="008102BB">
        <w:t xml:space="preserve"> kan</w:t>
      </w:r>
      <w:r w:rsidR="00116D50" w:rsidRPr="008102BB">
        <w:t>ë</w:t>
      </w:r>
      <w:r w:rsidR="0025551E" w:rsidRPr="008102BB">
        <w:t xml:space="preserve"> ark</w:t>
      </w:r>
      <w:r w:rsidR="00116D50" w:rsidRPr="008102BB">
        <w:t>ë</w:t>
      </w:r>
      <w:r w:rsidR="0025551E" w:rsidRPr="008102BB">
        <w:t>tuar m</w:t>
      </w:r>
      <w:r w:rsidR="00116D50" w:rsidRPr="008102BB">
        <w:t>ë</w:t>
      </w:r>
      <w:r w:rsidR="0025551E" w:rsidRPr="008102BB">
        <w:t xml:space="preserve"> shum</w:t>
      </w:r>
      <w:r w:rsidR="00116D50" w:rsidRPr="008102BB">
        <w:t>ë</w:t>
      </w:r>
      <w:r w:rsidR="0025551E" w:rsidRPr="008102BB">
        <w:t xml:space="preserve"> n</w:t>
      </w:r>
      <w:r w:rsidR="00116D50" w:rsidRPr="008102BB">
        <w:t>ë</w:t>
      </w:r>
      <w:r w:rsidR="0025551E" w:rsidRPr="008102BB">
        <w:t xml:space="preserve"> </w:t>
      </w:r>
      <w:r w:rsidR="005B18E0" w:rsidRPr="008102BB">
        <w:t>6</w:t>
      </w:r>
      <w:r w:rsidR="0025551E" w:rsidRPr="008102BB">
        <w:t>M 2026 dhe kundrejt të njëjtës periudhë të vitit 2025 ref</w:t>
      </w:r>
      <w:r w:rsidR="00005362" w:rsidRPr="008102BB">
        <w:t>lek</w:t>
      </w:r>
      <w:r w:rsidR="0025551E" w:rsidRPr="008102BB">
        <w:t>tohen n</w:t>
      </w:r>
      <w:r w:rsidR="00116D50" w:rsidRPr="008102BB">
        <w:t>ë</w:t>
      </w:r>
      <w:r w:rsidR="0025551E" w:rsidRPr="008102BB">
        <w:t xml:space="preserve"> tabel</w:t>
      </w:r>
      <w:r w:rsidR="00116D50" w:rsidRPr="008102BB">
        <w:t>ë</w:t>
      </w:r>
      <w:r w:rsidR="0025551E" w:rsidRPr="008102BB">
        <w:t>n e m</w:t>
      </w:r>
      <w:r w:rsidR="00116D50" w:rsidRPr="008102BB">
        <w:t>ë</w:t>
      </w:r>
      <w:r w:rsidR="0025551E" w:rsidRPr="008102BB">
        <w:t>poshtme:</w:t>
      </w:r>
    </w:p>
    <w:p w14:paraId="4C77B819" w14:textId="77777777" w:rsidR="00F0136F" w:rsidRPr="008102BB" w:rsidRDefault="00F0136F" w:rsidP="0025551E">
      <w:pPr>
        <w:spacing w:before="120" w:line="276" w:lineRule="auto"/>
        <w:ind w:firstLine="720"/>
        <w:jc w:val="both"/>
        <w:rPr>
          <w:sz w:val="10"/>
          <w:szCs w:val="10"/>
        </w:rPr>
      </w:pPr>
    </w:p>
    <w:p w14:paraId="1495F5ED" w14:textId="0A3781A5" w:rsidR="00364AF3" w:rsidRPr="008102BB" w:rsidRDefault="0025551E" w:rsidP="0025551E">
      <w:pPr>
        <w:pStyle w:val="Caption"/>
        <w:spacing w:after="0" w:line="276" w:lineRule="auto"/>
        <w:jc w:val="both"/>
        <w:rPr>
          <w:color w:val="auto"/>
        </w:rPr>
      </w:pPr>
      <w:r w:rsidRPr="008102BB">
        <w:rPr>
          <w:i/>
          <w:color w:val="auto"/>
          <w:sz w:val="22"/>
          <w:szCs w:val="22"/>
        </w:rPr>
        <w:t>Tabela</w:t>
      </w:r>
      <w:r w:rsidR="00D64F01" w:rsidRPr="008102BB">
        <w:rPr>
          <w:i/>
          <w:color w:val="auto"/>
          <w:sz w:val="22"/>
          <w:szCs w:val="22"/>
        </w:rPr>
        <w:t xml:space="preserve"> nr.</w:t>
      </w:r>
      <w:r w:rsidRPr="008102BB">
        <w:rPr>
          <w:i/>
          <w:color w:val="auto"/>
          <w:sz w:val="22"/>
          <w:szCs w:val="22"/>
        </w:rPr>
        <w:t xml:space="preserve">2: </w:t>
      </w:r>
      <w:r w:rsidRPr="008102BB">
        <w:rPr>
          <w:b w:val="0"/>
          <w:bCs w:val="0"/>
          <w:i/>
          <w:color w:val="auto"/>
          <w:sz w:val="22"/>
          <w:szCs w:val="22"/>
        </w:rPr>
        <w:t>Të ardhurat nga taksa e pasuris</w:t>
      </w:r>
      <w:r w:rsidR="00116D50" w:rsidRPr="008102BB">
        <w:rPr>
          <w:b w:val="0"/>
          <w:bCs w:val="0"/>
          <w:i/>
          <w:color w:val="auto"/>
          <w:sz w:val="22"/>
          <w:szCs w:val="22"/>
        </w:rPr>
        <w:t>ë</w:t>
      </w:r>
      <w:r w:rsidRPr="008102BB">
        <w:rPr>
          <w:b w:val="0"/>
          <w:bCs w:val="0"/>
          <w:i/>
          <w:color w:val="auto"/>
          <w:sz w:val="22"/>
          <w:szCs w:val="22"/>
        </w:rPr>
        <w:t xml:space="preserve"> n</w:t>
      </w:r>
      <w:r w:rsidR="00116D50" w:rsidRPr="008102BB">
        <w:rPr>
          <w:b w:val="0"/>
          <w:bCs w:val="0"/>
          <w:i/>
          <w:color w:val="auto"/>
          <w:sz w:val="22"/>
          <w:szCs w:val="22"/>
        </w:rPr>
        <w:t>ë</w:t>
      </w:r>
      <w:r w:rsidRPr="008102BB">
        <w:rPr>
          <w:b w:val="0"/>
          <w:bCs w:val="0"/>
          <w:i/>
          <w:color w:val="auto"/>
          <w:sz w:val="22"/>
          <w:szCs w:val="22"/>
        </w:rPr>
        <w:t xml:space="preserve"> disa bashki (në mijë </w:t>
      </w:r>
      <w:r w:rsidR="0066591A" w:rsidRPr="008102BB">
        <w:rPr>
          <w:b w:val="0"/>
          <w:bCs w:val="0"/>
          <w:i/>
          <w:color w:val="auto"/>
          <w:sz w:val="22"/>
          <w:szCs w:val="22"/>
        </w:rPr>
        <w:t>lekë</w:t>
      </w:r>
      <w:r w:rsidRPr="008102BB">
        <w:rPr>
          <w:b w:val="0"/>
          <w:bCs w:val="0"/>
          <w:i/>
          <w:color w:val="auto"/>
          <w:sz w:val="22"/>
          <w:szCs w:val="22"/>
        </w:rPr>
        <w:t>)</w:t>
      </w:r>
    </w:p>
    <w:tbl>
      <w:tblPr>
        <w:tblW w:w="7915" w:type="dxa"/>
        <w:jc w:val="center"/>
        <w:tblLook w:val="04A0" w:firstRow="1" w:lastRow="0" w:firstColumn="1" w:lastColumn="0" w:noHBand="0" w:noVBand="1"/>
      </w:tblPr>
      <w:tblGrid>
        <w:gridCol w:w="3055"/>
        <w:gridCol w:w="1620"/>
        <w:gridCol w:w="1620"/>
        <w:gridCol w:w="1620"/>
      </w:tblGrid>
      <w:tr w:rsidR="002451D2" w:rsidRPr="008102BB" w14:paraId="17C348BD" w14:textId="77777777" w:rsidTr="00752C9D">
        <w:trPr>
          <w:trHeight w:val="413"/>
          <w:jc w:val="center"/>
        </w:trPr>
        <w:tc>
          <w:tcPr>
            <w:tcW w:w="3055" w:type="dxa"/>
            <w:tcBorders>
              <w:top w:val="single" w:sz="4" w:space="0" w:color="auto"/>
              <w:left w:val="single" w:sz="4" w:space="0" w:color="auto"/>
              <w:bottom w:val="single" w:sz="4" w:space="0" w:color="auto"/>
              <w:right w:val="single" w:sz="4" w:space="0" w:color="auto"/>
            </w:tcBorders>
            <w:shd w:val="clear" w:color="000000" w:fill="DAE9F7" w:themeFill="text2" w:themeFillTint="1A"/>
            <w:vAlign w:val="center"/>
            <w:hideMark/>
          </w:tcPr>
          <w:p w14:paraId="24CACB5D" w14:textId="5AF701DE" w:rsidR="0025551E" w:rsidRPr="008102BB" w:rsidRDefault="0025551E" w:rsidP="00752C9D">
            <w:pPr>
              <w:jc w:val="center"/>
              <w:rPr>
                <w:b/>
                <w:bCs/>
                <w:sz w:val="20"/>
                <w:szCs w:val="20"/>
              </w:rPr>
            </w:pPr>
            <w:r w:rsidRPr="008102BB">
              <w:rPr>
                <w:b/>
                <w:bCs/>
                <w:sz w:val="20"/>
                <w:szCs w:val="20"/>
              </w:rPr>
              <w:t>TAKSA E PASURISË</w:t>
            </w:r>
          </w:p>
        </w:tc>
        <w:tc>
          <w:tcPr>
            <w:tcW w:w="1620" w:type="dxa"/>
            <w:tcBorders>
              <w:top w:val="single" w:sz="4" w:space="0" w:color="auto"/>
              <w:left w:val="nil"/>
              <w:bottom w:val="single" w:sz="4" w:space="0" w:color="auto"/>
              <w:right w:val="single" w:sz="4" w:space="0" w:color="auto"/>
            </w:tcBorders>
            <w:shd w:val="clear" w:color="000000" w:fill="DAE9F7" w:themeFill="text2" w:themeFillTint="1A"/>
            <w:vAlign w:val="center"/>
            <w:hideMark/>
          </w:tcPr>
          <w:p w14:paraId="12E88375" w14:textId="198D2C03" w:rsidR="0025551E" w:rsidRPr="008102BB" w:rsidRDefault="0025551E">
            <w:pPr>
              <w:jc w:val="center"/>
              <w:rPr>
                <w:b/>
                <w:bCs/>
                <w:sz w:val="20"/>
                <w:szCs w:val="20"/>
              </w:rPr>
            </w:pPr>
            <w:r w:rsidRPr="008102BB">
              <w:rPr>
                <w:b/>
                <w:bCs/>
                <w:sz w:val="20"/>
                <w:szCs w:val="20"/>
              </w:rPr>
              <w:t xml:space="preserve">Realizimi </w:t>
            </w:r>
            <w:r w:rsidR="007F1A07" w:rsidRPr="008102BB">
              <w:rPr>
                <w:b/>
                <w:bCs/>
                <w:sz w:val="20"/>
                <w:szCs w:val="20"/>
              </w:rPr>
              <w:t>6</w:t>
            </w:r>
            <w:r w:rsidRPr="008102BB">
              <w:rPr>
                <w:b/>
                <w:bCs/>
                <w:sz w:val="20"/>
                <w:szCs w:val="20"/>
              </w:rPr>
              <w:t>M 2026</w:t>
            </w:r>
          </w:p>
        </w:tc>
        <w:tc>
          <w:tcPr>
            <w:tcW w:w="1620" w:type="dxa"/>
            <w:tcBorders>
              <w:top w:val="single" w:sz="4" w:space="0" w:color="auto"/>
              <w:left w:val="nil"/>
              <w:bottom w:val="single" w:sz="4" w:space="0" w:color="auto"/>
              <w:right w:val="single" w:sz="4" w:space="0" w:color="auto"/>
            </w:tcBorders>
            <w:shd w:val="clear" w:color="000000" w:fill="DAE9F7" w:themeFill="text2" w:themeFillTint="1A"/>
            <w:vAlign w:val="center"/>
            <w:hideMark/>
          </w:tcPr>
          <w:p w14:paraId="7D07DCB8" w14:textId="009BBDF2" w:rsidR="0025551E" w:rsidRPr="008102BB" w:rsidRDefault="0025551E">
            <w:pPr>
              <w:jc w:val="center"/>
              <w:rPr>
                <w:b/>
                <w:bCs/>
                <w:sz w:val="20"/>
                <w:szCs w:val="20"/>
              </w:rPr>
            </w:pPr>
            <w:r w:rsidRPr="008102BB">
              <w:rPr>
                <w:b/>
                <w:bCs/>
                <w:sz w:val="20"/>
                <w:szCs w:val="20"/>
              </w:rPr>
              <w:t xml:space="preserve">Realizimi </w:t>
            </w:r>
            <w:r w:rsidR="007F1A07" w:rsidRPr="008102BB">
              <w:rPr>
                <w:b/>
                <w:bCs/>
                <w:sz w:val="20"/>
                <w:szCs w:val="20"/>
              </w:rPr>
              <w:t>6</w:t>
            </w:r>
            <w:r w:rsidRPr="008102BB">
              <w:rPr>
                <w:b/>
                <w:bCs/>
                <w:sz w:val="20"/>
                <w:szCs w:val="20"/>
              </w:rPr>
              <w:t>M 2025</w:t>
            </w:r>
          </w:p>
        </w:tc>
        <w:tc>
          <w:tcPr>
            <w:tcW w:w="1620" w:type="dxa"/>
            <w:tcBorders>
              <w:top w:val="single" w:sz="4" w:space="0" w:color="auto"/>
              <w:left w:val="nil"/>
              <w:bottom w:val="single" w:sz="4" w:space="0" w:color="auto"/>
              <w:right w:val="single" w:sz="4" w:space="0" w:color="auto"/>
            </w:tcBorders>
            <w:shd w:val="clear" w:color="000000" w:fill="DAE9F7" w:themeFill="text2" w:themeFillTint="1A"/>
            <w:vAlign w:val="center"/>
            <w:hideMark/>
          </w:tcPr>
          <w:p w14:paraId="31AB680B" w14:textId="046E551D" w:rsidR="0025551E" w:rsidRPr="008102BB" w:rsidRDefault="0025551E">
            <w:pPr>
              <w:jc w:val="center"/>
              <w:rPr>
                <w:b/>
                <w:bCs/>
                <w:sz w:val="20"/>
                <w:szCs w:val="20"/>
              </w:rPr>
            </w:pPr>
            <w:r w:rsidRPr="008102BB">
              <w:rPr>
                <w:b/>
                <w:bCs/>
                <w:sz w:val="20"/>
                <w:szCs w:val="20"/>
              </w:rPr>
              <w:t xml:space="preserve">Rritja </w:t>
            </w:r>
            <w:r w:rsidR="007F1A07" w:rsidRPr="008102BB">
              <w:rPr>
                <w:b/>
                <w:bCs/>
                <w:sz w:val="20"/>
                <w:szCs w:val="20"/>
              </w:rPr>
              <w:t>6</w:t>
            </w:r>
            <w:r w:rsidRPr="008102BB">
              <w:rPr>
                <w:b/>
                <w:bCs/>
                <w:sz w:val="20"/>
                <w:szCs w:val="20"/>
              </w:rPr>
              <w:t>M 2026-</w:t>
            </w:r>
            <w:r w:rsidR="007F1A07" w:rsidRPr="008102BB">
              <w:rPr>
                <w:b/>
                <w:bCs/>
                <w:sz w:val="20"/>
                <w:szCs w:val="20"/>
              </w:rPr>
              <w:t>6</w:t>
            </w:r>
            <w:r w:rsidRPr="008102BB">
              <w:rPr>
                <w:b/>
                <w:bCs/>
                <w:sz w:val="20"/>
                <w:szCs w:val="20"/>
              </w:rPr>
              <w:t>M 2025</w:t>
            </w:r>
          </w:p>
        </w:tc>
      </w:tr>
      <w:tr w:rsidR="00777F1D" w:rsidRPr="008102BB" w14:paraId="5425C100" w14:textId="77777777" w:rsidTr="00752C9D">
        <w:trPr>
          <w:trHeight w:val="216"/>
          <w:jc w:val="center"/>
        </w:trPr>
        <w:tc>
          <w:tcPr>
            <w:tcW w:w="3055" w:type="dxa"/>
            <w:tcBorders>
              <w:top w:val="nil"/>
              <w:left w:val="single" w:sz="4" w:space="0" w:color="auto"/>
              <w:bottom w:val="single" w:sz="4" w:space="0" w:color="auto"/>
              <w:right w:val="single" w:sz="4" w:space="0" w:color="auto"/>
            </w:tcBorders>
            <w:noWrap/>
            <w:vAlign w:val="bottom"/>
            <w:hideMark/>
          </w:tcPr>
          <w:p w14:paraId="39CA2CDD" w14:textId="5D42A30A" w:rsidR="00777F1D" w:rsidRPr="008102BB" w:rsidRDefault="00777F1D" w:rsidP="00752C9D">
            <w:pPr>
              <w:jc w:val="center"/>
              <w:rPr>
                <w:sz w:val="20"/>
                <w:szCs w:val="20"/>
                <w:highlight w:val="yellow"/>
              </w:rPr>
            </w:pPr>
            <w:r w:rsidRPr="008102BB">
              <w:rPr>
                <w:color w:val="000000"/>
                <w:sz w:val="20"/>
                <w:szCs w:val="20"/>
              </w:rPr>
              <w:t>Bashkia Tiran</w:t>
            </w:r>
            <w:r w:rsidR="004B4C2B" w:rsidRPr="008102BB">
              <w:rPr>
                <w:color w:val="000000"/>
                <w:sz w:val="20"/>
                <w:szCs w:val="20"/>
              </w:rPr>
              <w:t>ë</w:t>
            </w:r>
          </w:p>
        </w:tc>
        <w:tc>
          <w:tcPr>
            <w:tcW w:w="1620" w:type="dxa"/>
            <w:tcBorders>
              <w:top w:val="nil"/>
              <w:left w:val="nil"/>
              <w:bottom w:val="single" w:sz="4" w:space="0" w:color="auto"/>
              <w:right w:val="single" w:sz="4" w:space="0" w:color="auto"/>
            </w:tcBorders>
            <w:noWrap/>
            <w:vAlign w:val="bottom"/>
            <w:hideMark/>
          </w:tcPr>
          <w:p w14:paraId="1C27E896" w14:textId="58DB1E4A" w:rsidR="00777F1D" w:rsidRPr="008102BB" w:rsidRDefault="00777F1D" w:rsidP="00777F1D">
            <w:pPr>
              <w:jc w:val="right"/>
              <w:rPr>
                <w:sz w:val="20"/>
                <w:szCs w:val="20"/>
                <w:highlight w:val="yellow"/>
              </w:rPr>
            </w:pPr>
            <w:r w:rsidRPr="008102BB">
              <w:rPr>
                <w:color w:val="000000"/>
                <w:sz w:val="20"/>
                <w:szCs w:val="20"/>
              </w:rPr>
              <w:t>3,230,123</w:t>
            </w:r>
          </w:p>
        </w:tc>
        <w:tc>
          <w:tcPr>
            <w:tcW w:w="1620" w:type="dxa"/>
            <w:tcBorders>
              <w:top w:val="nil"/>
              <w:left w:val="nil"/>
              <w:bottom w:val="single" w:sz="4" w:space="0" w:color="auto"/>
              <w:right w:val="single" w:sz="4" w:space="0" w:color="auto"/>
            </w:tcBorders>
            <w:noWrap/>
            <w:vAlign w:val="bottom"/>
            <w:hideMark/>
          </w:tcPr>
          <w:p w14:paraId="42129537" w14:textId="6C4C41A2" w:rsidR="00777F1D" w:rsidRPr="008102BB" w:rsidRDefault="00777F1D" w:rsidP="00777F1D">
            <w:pPr>
              <w:jc w:val="right"/>
              <w:rPr>
                <w:sz w:val="20"/>
                <w:szCs w:val="20"/>
                <w:highlight w:val="yellow"/>
              </w:rPr>
            </w:pPr>
            <w:r w:rsidRPr="008102BB">
              <w:rPr>
                <w:color w:val="000000"/>
                <w:sz w:val="20"/>
                <w:szCs w:val="20"/>
              </w:rPr>
              <w:t>2,620,555</w:t>
            </w:r>
          </w:p>
        </w:tc>
        <w:tc>
          <w:tcPr>
            <w:tcW w:w="1620" w:type="dxa"/>
            <w:tcBorders>
              <w:top w:val="nil"/>
              <w:left w:val="nil"/>
              <w:bottom w:val="single" w:sz="4" w:space="0" w:color="auto"/>
              <w:right w:val="single" w:sz="4" w:space="0" w:color="auto"/>
            </w:tcBorders>
            <w:noWrap/>
            <w:vAlign w:val="bottom"/>
            <w:hideMark/>
          </w:tcPr>
          <w:p w14:paraId="5DF326D6" w14:textId="52D780A4" w:rsidR="00777F1D" w:rsidRPr="008102BB" w:rsidRDefault="00777F1D" w:rsidP="00777F1D">
            <w:pPr>
              <w:jc w:val="right"/>
              <w:rPr>
                <w:sz w:val="20"/>
                <w:szCs w:val="20"/>
                <w:highlight w:val="yellow"/>
              </w:rPr>
            </w:pPr>
            <w:r w:rsidRPr="008102BB">
              <w:rPr>
                <w:color w:val="000000"/>
                <w:sz w:val="20"/>
                <w:szCs w:val="20"/>
              </w:rPr>
              <w:t>609,568</w:t>
            </w:r>
          </w:p>
        </w:tc>
      </w:tr>
      <w:tr w:rsidR="00777F1D" w:rsidRPr="008102BB" w14:paraId="70640FAE" w14:textId="77777777" w:rsidTr="00752C9D">
        <w:trPr>
          <w:trHeight w:val="216"/>
          <w:jc w:val="center"/>
        </w:trPr>
        <w:tc>
          <w:tcPr>
            <w:tcW w:w="3055" w:type="dxa"/>
            <w:tcBorders>
              <w:top w:val="nil"/>
              <w:left w:val="single" w:sz="4" w:space="0" w:color="auto"/>
              <w:bottom w:val="single" w:sz="4" w:space="0" w:color="auto"/>
              <w:right w:val="single" w:sz="4" w:space="0" w:color="auto"/>
            </w:tcBorders>
            <w:noWrap/>
            <w:vAlign w:val="bottom"/>
            <w:hideMark/>
          </w:tcPr>
          <w:p w14:paraId="4769EDFF" w14:textId="1CA3DC0F" w:rsidR="00777F1D" w:rsidRPr="008102BB" w:rsidRDefault="00777F1D" w:rsidP="00752C9D">
            <w:pPr>
              <w:jc w:val="center"/>
              <w:rPr>
                <w:sz w:val="20"/>
                <w:szCs w:val="20"/>
                <w:highlight w:val="yellow"/>
              </w:rPr>
            </w:pPr>
            <w:r w:rsidRPr="008102BB">
              <w:rPr>
                <w:color w:val="000000"/>
                <w:sz w:val="20"/>
                <w:szCs w:val="20"/>
              </w:rPr>
              <w:t>Bashkia Vlor</w:t>
            </w:r>
            <w:r w:rsidR="004B4C2B" w:rsidRPr="008102BB">
              <w:rPr>
                <w:color w:val="000000"/>
                <w:sz w:val="20"/>
                <w:szCs w:val="20"/>
              </w:rPr>
              <w:t>ë</w:t>
            </w:r>
          </w:p>
        </w:tc>
        <w:tc>
          <w:tcPr>
            <w:tcW w:w="1620" w:type="dxa"/>
            <w:tcBorders>
              <w:top w:val="nil"/>
              <w:left w:val="nil"/>
              <w:bottom w:val="single" w:sz="4" w:space="0" w:color="auto"/>
              <w:right w:val="single" w:sz="4" w:space="0" w:color="auto"/>
            </w:tcBorders>
            <w:noWrap/>
            <w:vAlign w:val="bottom"/>
            <w:hideMark/>
          </w:tcPr>
          <w:p w14:paraId="45DC370A" w14:textId="16DC8CA6" w:rsidR="00777F1D" w:rsidRPr="008102BB" w:rsidRDefault="00777F1D" w:rsidP="00777F1D">
            <w:pPr>
              <w:jc w:val="right"/>
              <w:rPr>
                <w:sz w:val="20"/>
                <w:szCs w:val="20"/>
                <w:highlight w:val="yellow"/>
              </w:rPr>
            </w:pPr>
            <w:r w:rsidRPr="008102BB">
              <w:rPr>
                <w:color w:val="000000"/>
                <w:sz w:val="20"/>
                <w:szCs w:val="20"/>
              </w:rPr>
              <w:t>532,746</w:t>
            </w:r>
          </w:p>
        </w:tc>
        <w:tc>
          <w:tcPr>
            <w:tcW w:w="1620" w:type="dxa"/>
            <w:tcBorders>
              <w:top w:val="nil"/>
              <w:left w:val="nil"/>
              <w:bottom w:val="single" w:sz="4" w:space="0" w:color="auto"/>
              <w:right w:val="single" w:sz="4" w:space="0" w:color="auto"/>
            </w:tcBorders>
            <w:noWrap/>
            <w:vAlign w:val="bottom"/>
            <w:hideMark/>
          </w:tcPr>
          <w:p w14:paraId="2C384796" w14:textId="45F27FC9" w:rsidR="00777F1D" w:rsidRPr="008102BB" w:rsidRDefault="00777F1D" w:rsidP="00777F1D">
            <w:pPr>
              <w:jc w:val="right"/>
              <w:rPr>
                <w:sz w:val="20"/>
                <w:szCs w:val="20"/>
                <w:highlight w:val="yellow"/>
              </w:rPr>
            </w:pPr>
            <w:r w:rsidRPr="008102BB">
              <w:rPr>
                <w:color w:val="000000"/>
                <w:sz w:val="20"/>
                <w:szCs w:val="20"/>
              </w:rPr>
              <w:t>186,295</w:t>
            </w:r>
          </w:p>
        </w:tc>
        <w:tc>
          <w:tcPr>
            <w:tcW w:w="1620" w:type="dxa"/>
            <w:tcBorders>
              <w:top w:val="nil"/>
              <w:left w:val="nil"/>
              <w:bottom w:val="single" w:sz="4" w:space="0" w:color="auto"/>
              <w:right w:val="single" w:sz="4" w:space="0" w:color="auto"/>
            </w:tcBorders>
            <w:noWrap/>
            <w:vAlign w:val="bottom"/>
            <w:hideMark/>
          </w:tcPr>
          <w:p w14:paraId="061F0DE0" w14:textId="0EEDB6A8" w:rsidR="00777F1D" w:rsidRPr="008102BB" w:rsidRDefault="00777F1D" w:rsidP="00777F1D">
            <w:pPr>
              <w:jc w:val="right"/>
              <w:rPr>
                <w:sz w:val="20"/>
                <w:szCs w:val="20"/>
                <w:highlight w:val="yellow"/>
              </w:rPr>
            </w:pPr>
            <w:r w:rsidRPr="008102BB">
              <w:rPr>
                <w:color w:val="000000"/>
                <w:sz w:val="20"/>
                <w:szCs w:val="20"/>
              </w:rPr>
              <w:t>346,451</w:t>
            </w:r>
          </w:p>
        </w:tc>
      </w:tr>
      <w:tr w:rsidR="00777F1D" w:rsidRPr="008102BB" w14:paraId="0B984390" w14:textId="77777777" w:rsidTr="00752C9D">
        <w:trPr>
          <w:trHeight w:val="216"/>
          <w:jc w:val="center"/>
        </w:trPr>
        <w:tc>
          <w:tcPr>
            <w:tcW w:w="3055" w:type="dxa"/>
            <w:tcBorders>
              <w:top w:val="nil"/>
              <w:left w:val="single" w:sz="4" w:space="0" w:color="auto"/>
              <w:bottom w:val="single" w:sz="4" w:space="0" w:color="auto"/>
              <w:right w:val="single" w:sz="4" w:space="0" w:color="auto"/>
            </w:tcBorders>
            <w:noWrap/>
            <w:vAlign w:val="bottom"/>
            <w:hideMark/>
          </w:tcPr>
          <w:p w14:paraId="49BA8716" w14:textId="424A7403" w:rsidR="00777F1D" w:rsidRPr="008102BB" w:rsidRDefault="00777F1D" w:rsidP="00752C9D">
            <w:pPr>
              <w:jc w:val="center"/>
              <w:rPr>
                <w:sz w:val="20"/>
                <w:szCs w:val="20"/>
                <w:highlight w:val="yellow"/>
              </w:rPr>
            </w:pPr>
            <w:r w:rsidRPr="008102BB">
              <w:rPr>
                <w:color w:val="000000"/>
                <w:sz w:val="20"/>
                <w:szCs w:val="20"/>
              </w:rPr>
              <w:t>Bashkia C</w:t>
            </w:r>
            <w:r w:rsidR="004B4C2B" w:rsidRPr="008102BB">
              <w:rPr>
                <w:color w:val="000000"/>
                <w:sz w:val="20"/>
                <w:szCs w:val="20"/>
              </w:rPr>
              <w:t>ë</w:t>
            </w:r>
            <w:r w:rsidRPr="008102BB">
              <w:rPr>
                <w:color w:val="000000"/>
                <w:sz w:val="20"/>
                <w:szCs w:val="20"/>
              </w:rPr>
              <w:t>rrik</w:t>
            </w:r>
          </w:p>
        </w:tc>
        <w:tc>
          <w:tcPr>
            <w:tcW w:w="1620" w:type="dxa"/>
            <w:tcBorders>
              <w:top w:val="nil"/>
              <w:left w:val="nil"/>
              <w:bottom w:val="single" w:sz="4" w:space="0" w:color="auto"/>
              <w:right w:val="single" w:sz="4" w:space="0" w:color="auto"/>
            </w:tcBorders>
            <w:noWrap/>
            <w:vAlign w:val="bottom"/>
            <w:hideMark/>
          </w:tcPr>
          <w:p w14:paraId="13DD4105" w14:textId="67BB37B4" w:rsidR="00777F1D" w:rsidRPr="008102BB" w:rsidRDefault="00777F1D" w:rsidP="00777F1D">
            <w:pPr>
              <w:jc w:val="right"/>
              <w:rPr>
                <w:sz w:val="20"/>
                <w:szCs w:val="20"/>
                <w:highlight w:val="yellow"/>
              </w:rPr>
            </w:pPr>
            <w:r w:rsidRPr="008102BB">
              <w:rPr>
                <w:color w:val="000000"/>
                <w:sz w:val="20"/>
                <w:szCs w:val="20"/>
              </w:rPr>
              <w:t>106,098</w:t>
            </w:r>
          </w:p>
        </w:tc>
        <w:tc>
          <w:tcPr>
            <w:tcW w:w="1620" w:type="dxa"/>
            <w:tcBorders>
              <w:top w:val="nil"/>
              <w:left w:val="nil"/>
              <w:bottom w:val="single" w:sz="4" w:space="0" w:color="auto"/>
              <w:right w:val="single" w:sz="4" w:space="0" w:color="auto"/>
            </w:tcBorders>
            <w:noWrap/>
            <w:vAlign w:val="bottom"/>
            <w:hideMark/>
          </w:tcPr>
          <w:p w14:paraId="2A14111E" w14:textId="19B9C295" w:rsidR="00777F1D" w:rsidRPr="008102BB" w:rsidRDefault="00777F1D" w:rsidP="00777F1D">
            <w:pPr>
              <w:jc w:val="right"/>
              <w:rPr>
                <w:sz w:val="20"/>
                <w:szCs w:val="20"/>
                <w:highlight w:val="yellow"/>
              </w:rPr>
            </w:pPr>
            <w:r w:rsidRPr="008102BB">
              <w:rPr>
                <w:color w:val="000000"/>
                <w:sz w:val="20"/>
                <w:szCs w:val="20"/>
              </w:rPr>
              <w:t>29,304</w:t>
            </w:r>
          </w:p>
        </w:tc>
        <w:tc>
          <w:tcPr>
            <w:tcW w:w="1620" w:type="dxa"/>
            <w:tcBorders>
              <w:top w:val="nil"/>
              <w:left w:val="nil"/>
              <w:bottom w:val="single" w:sz="4" w:space="0" w:color="auto"/>
              <w:right w:val="single" w:sz="4" w:space="0" w:color="auto"/>
            </w:tcBorders>
            <w:noWrap/>
            <w:vAlign w:val="bottom"/>
            <w:hideMark/>
          </w:tcPr>
          <w:p w14:paraId="5EE17D7E" w14:textId="4316F9A6" w:rsidR="00777F1D" w:rsidRPr="008102BB" w:rsidRDefault="00777F1D" w:rsidP="00777F1D">
            <w:pPr>
              <w:jc w:val="right"/>
              <w:rPr>
                <w:sz w:val="20"/>
                <w:szCs w:val="20"/>
                <w:highlight w:val="yellow"/>
              </w:rPr>
            </w:pPr>
            <w:r w:rsidRPr="008102BB">
              <w:rPr>
                <w:color w:val="000000"/>
                <w:sz w:val="20"/>
                <w:szCs w:val="20"/>
              </w:rPr>
              <w:t>76,793</w:t>
            </w:r>
          </w:p>
        </w:tc>
      </w:tr>
      <w:tr w:rsidR="00777F1D" w:rsidRPr="008102BB" w14:paraId="3D55EA7E" w14:textId="77777777" w:rsidTr="00752C9D">
        <w:trPr>
          <w:trHeight w:val="216"/>
          <w:jc w:val="center"/>
        </w:trPr>
        <w:tc>
          <w:tcPr>
            <w:tcW w:w="3055" w:type="dxa"/>
            <w:tcBorders>
              <w:top w:val="nil"/>
              <w:left w:val="single" w:sz="4" w:space="0" w:color="auto"/>
              <w:bottom w:val="single" w:sz="4" w:space="0" w:color="auto"/>
              <w:right w:val="single" w:sz="4" w:space="0" w:color="auto"/>
            </w:tcBorders>
            <w:noWrap/>
            <w:vAlign w:val="bottom"/>
            <w:hideMark/>
          </w:tcPr>
          <w:p w14:paraId="6B64974B" w14:textId="795E85D6" w:rsidR="00777F1D" w:rsidRPr="008102BB" w:rsidRDefault="00777F1D" w:rsidP="00752C9D">
            <w:pPr>
              <w:jc w:val="center"/>
              <w:rPr>
                <w:sz w:val="20"/>
                <w:szCs w:val="20"/>
                <w:highlight w:val="yellow"/>
              </w:rPr>
            </w:pPr>
            <w:r w:rsidRPr="008102BB">
              <w:rPr>
                <w:color w:val="000000"/>
                <w:sz w:val="20"/>
                <w:szCs w:val="20"/>
              </w:rPr>
              <w:t>Bashkia Elbasan</w:t>
            </w:r>
          </w:p>
        </w:tc>
        <w:tc>
          <w:tcPr>
            <w:tcW w:w="1620" w:type="dxa"/>
            <w:tcBorders>
              <w:top w:val="nil"/>
              <w:left w:val="nil"/>
              <w:bottom w:val="single" w:sz="4" w:space="0" w:color="auto"/>
              <w:right w:val="single" w:sz="4" w:space="0" w:color="auto"/>
            </w:tcBorders>
            <w:noWrap/>
            <w:vAlign w:val="bottom"/>
            <w:hideMark/>
          </w:tcPr>
          <w:p w14:paraId="0D0D09FE" w14:textId="79B16D54" w:rsidR="00777F1D" w:rsidRPr="008102BB" w:rsidRDefault="00777F1D" w:rsidP="00777F1D">
            <w:pPr>
              <w:jc w:val="right"/>
              <w:rPr>
                <w:sz w:val="20"/>
                <w:szCs w:val="20"/>
                <w:highlight w:val="yellow"/>
              </w:rPr>
            </w:pPr>
            <w:r w:rsidRPr="008102BB">
              <w:rPr>
                <w:color w:val="000000"/>
                <w:sz w:val="20"/>
                <w:szCs w:val="20"/>
              </w:rPr>
              <w:t>112,419</w:t>
            </w:r>
          </w:p>
        </w:tc>
        <w:tc>
          <w:tcPr>
            <w:tcW w:w="1620" w:type="dxa"/>
            <w:tcBorders>
              <w:top w:val="nil"/>
              <w:left w:val="nil"/>
              <w:bottom w:val="single" w:sz="4" w:space="0" w:color="auto"/>
              <w:right w:val="single" w:sz="4" w:space="0" w:color="auto"/>
            </w:tcBorders>
            <w:noWrap/>
            <w:vAlign w:val="bottom"/>
            <w:hideMark/>
          </w:tcPr>
          <w:p w14:paraId="4844FE8F" w14:textId="1DDB47DF" w:rsidR="00777F1D" w:rsidRPr="008102BB" w:rsidRDefault="00777F1D" w:rsidP="00777F1D">
            <w:pPr>
              <w:jc w:val="right"/>
              <w:rPr>
                <w:sz w:val="20"/>
                <w:szCs w:val="20"/>
                <w:highlight w:val="yellow"/>
              </w:rPr>
            </w:pPr>
            <w:r w:rsidRPr="008102BB">
              <w:rPr>
                <w:color w:val="000000"/>
                <w:sz w:val="20"/>
                <w:szCs w:val="20"/>
              </w:rPr>
              <w:t>73,508</w:t>
            </w:r>
          </w:p>
        </w:tc>
        <w:tc>
          <w:tcPr>
            <w:tcW w:w="1620" w:type="dxa"/>
            <w:tcBorders>
              <w:top w:val="nil"/>
              <w:left w:val="nil"/>
              <w:bottom w:val="single" w:sz="4" w:space="0" w:color="auto"/>
              <w:right w:val="single" w:sz="4" w:space="0" w:color="auto"/>
            </w:tcBorders>
            <w:noWrap/>
            <w:vAlign w:val="bottom"/>
            <w:hideMark/>
          </w:tcPr>
          <w:p w14:paraId="19E69103" w14:textId="20DBD2BB" w:rsidR="00777F1D" w:rsidRPr="008102BB" w:rsidRDefault="00777F1D" w:rsidP="00777F1D">
            <w:pPr>
              <w:jc w:val="right"/>
              <w:rPr>
                <w:sz w:val="20"/>
                <w:szCs w:val="20"/>
                <w:highlight w:val="yellow"/>
              </w:rPr>
            </w:pPr>
            <w:r w:rsidRPr="008102BB">
              <w:rPr>
                <w:color w:val="000000"/>
                <w:sz w:val="20"/>
                <w:szCs w:val="20"/>
              </w:rPr>
              <w:t>38,911</w:t>
            </w:r>
          </w:p>
        </w:tc>
      </w:tr>
      <w:tr w:rsidR="00777F1D" w:rsidRPr="008102BB" w14:paraId="54F9479D" w14:textId="77777777" w:rsidTr="00752C9D">
        <w:trPr>
          <w:trHeight w:val="216"/>
          <w:jc w:val="center"/>
        </w:trPr>
        <w:tc>
          <w:tcPr>
            <w:tcW w:w="3055" w:type="dxa"/>
            <w:tcBorders>
              <w:top w:val="nil"/>
              <w:left w:val="single" w:sz="4" w:space="0" w:color="auto"/>
              <w:bottom w:val="single" w:sz="4" w:space="0" w:color="auto"/>
              <w:right w:val="single" w:sz="4" w:space="0" w:color="auto"/>
            </w:tcBorders>
            <w:noWrap/>
            <w:vAlign w:val="bottom"/>
            <w:hideMark/>
          </w:tcPr>
          <w:p w14:paraId="2411CBC7" w14:textId="75C58A64" w:rsidR="00777F1D" w:rsidRPr="008102BB" w:rsidRDefault="00777F1D" w:rsidP="00752C9D">
            <w:pPr>
              <w:jc w:val="center"/>
              <w:rPr>
                <w:sz w:val="20"/>
                <w:szCs w:val="20"/>
                <w:highlight w:val="yellow"/>
              </w:rPr>
            </w:pPr>
            <w:r w:rsidRPr="008102BB">
              <w:rPr>
                <w:color w:val="000000"/>
                <w:sz w:val="20"/>
                <w:szCs w:val="20"/>
              </w:rPr>
              <w:t>Bashkia Vor</w:t>
            </w:r>
            <w:r w:rsidR="004B4C2B" w:rsidRPr="008102BB">
              <w:rPr>
                <w:color w:val="000000"/>
                <w:sz w:val="20"/>
                <w:szCs w:val="20"/>
              </w:rPr>
              <w:t>ë</w:t>
            </w:r>
          </w:p>
        </w:tc>
        <w:tc>
          <w:tcPr>
            <w:tcW w:w="1620" w:type="dxa"/>
            <w:tcBorders>
              <w:top w:val="nil"/>
              <w:left w:val="nil"/>
              <w:bottom w:val="single" w:sz="4" w:space="0" w:color="auto"/>
              <w:right w:val="single" w:sz="4" w:space="0" w:color="auto"/>
            </w:tcBorders>
            <w:noWrap/>
            <w:vAlign w:val="bottom"/>
            <w:hideMark/>
          </w:tcPr>
          <w:p w14:paraId="59C34943" w14:textId="1D520634" w:rsidR="00777F1D" w:rsidRPr="008102BB" w:rsidRDefault="00777F1D" w:rsidP="00777F1D">
            <w:pPr>
              <w:jc w:val="right"/>
              <w:rPr>
                <w:sz w:val="20"/>
                <w:szCs w:val="20"/>
                <w:highlight w:val="yellow"/>
              </w:rPr>
            </w:pPr>
            <w:r w:rsidRPr="008102BB">
              <w:rPr>
                <w:color w:val="000000"/>
                <w:sz w:val="20"/>
                <w:szCs w:val="20"/>
              </w:rPr>
              <w:t>132,845</w:t>
            </w:r>
          </w:p>
        </w:tc>
        <w:tc>
          <w:tcPr>
            <w:tcW w:w="1620" w:type="dxa"/>
            <w:tcBorders>
              <w:top w:val="nil"/>
              <w:left w:val="nil"/>
              <w:bottom w:val="single" w:sz="4" w:space="0" w:color="auto"/>
              <w:right w:val="single" w:sz="4" w:space="0" w:color="auto"/>
            </w:tcBorders>
            <w:noWrap/>
            <w:vAlign w:val="bottom"/>
            <w:hideMark/>
          </w:tcPr>
          <w:p w14:paraId="33DE837B" w14:textId="0EC6EDC4" w:rsidR="00777F1D" w:rsidRPr="008102BB" w:rsidRDefault="00777F1D" w:rsidP="00777F1D">
            <w:pPr>
              <w:jc w:val="right"/>
              <w:rPr>
                <w:sz w:val="20"/>
                <w:szCs w:val="20"/>
                <w:highlight w:val="yellow"/>
              </w:rPr>
            </w:pPr>
            <w:r w:rsidRPr="008102BB">
              <w:rPr>
                <w:color w:val="000000"/>
                <w:sz w:val="20"/>
                <w:szCs w:val="20"/>
              </w:rPr>
              <w:t>98,424</w:t>
            </w:r>
          </w:p>
        </w:tc>
        <w:tc>
          <w:tcPr>
            <w:tcW w:w="1620" w:type="dxa"/>
            <w:tcBorders>
              <w:top w:val="nil"/>
              <w:left w:val="nil"/>
              <w:bottom w:val="single" w:sz="4" w:space="0" w:color="auto"/>
              <w:right w:val="single" w:sz="4" w:space="0" w:color="auto"/>
            </w:tcBorders>
            <w:noWrap/>
            <w:vAlign w:val="bottom"/>
            <w:hideMark/>
          </w:tcPr>
          <w:p w14:paraId="7A66CDFC" w14:textId="02C2FE32" w:rsidR="00777F1D" w:rsidRPr="008102BB" w:rsidRDefault="00777F1D" w:rsidP="00777F1D">
            <w:pPr>
              <w:jc w:val="right"/>
              <w:rPr>
                <w:sz w:val="20"/>
                <w:szCs w:val="20"/>
                <w:highlight w:val="yellow"/>
              </w:rPr>
            </w:pPr>
            <w:r w:rsidRPr="008102BB">
              <w:rPr>
                <w:color w:val="000000"/>
                <w:sz w:val="20"/>
                <w:szCs w:val="20"/>
              </w:rPr>
              <w:t>34,421</w:t>
            </w:r>
          </w:p>
        </w:tc>
      </w:tr>
      <w:tr w:rsidR="00777F1D" w:rsidRPr="008102BB" w14:paraId="13360B05" w14:textId="77777777" w:rsidTr="00752C9D">
        <w:trPr>
          <w:trHeight w:val="216"/>
          <w:jc w:val="center"/>
        </w:trPr>
        <w:tc>
          <w:tcPr>
            <w:tcW w:w="3055" w:type="dxa"/>
            <w:tcBorders>
              <w:top w:val="nil"/>
              <w:left w:val="single" w:sz="4" w:space="0" w:color="auto"/>
              <w:bottom w:val="single" w:sz="4" w:space="0" w:color="auto"/>
              <w:right w:val="single" w:sz="4" w:space="0" w:color="auto"/>
            </w:tcBorders>
            <w:noWrap/>
            <w:vAlign w:val="bottom"/>
          </w:tcPr>
          <w:p w14:paraId="2BDA0963" w14:textId="0D9E81AF" w:rsidR="00777F1D" w:rsidRPr="008102BB" w:rsidRDefault="00777F1D" w:rsidP="00752C9D">
            <w:pPr>
              <w:jc w:val="center"/>
              <w:rPr>
                <w:sz w:val="20"/>
                <w:szCs w:val="20"/>
                <w:highlight w:val="yellow"/>
              </w:rPr>
            </w:pPr>
            <w:r w:rsidRPr="008102BB">
              <w:rPr>
                <w:color w:val="000000"/>
                <w:sz w:val="20"/>
                <w:szCs w:val="20"/>
              </w:rPr>
              <w:t>Bashkia Patos</w:t>
            </w:r>
          </w:p>
        </w:tc>
        <w:tc>
          <w:tcPr>
            <w:tcW w:w="1620" w:type="dxa"/>
            <w:tcBorders>
              <w:top w:val="nil"/>
              <w:left w:val="nil"/>
              <w:bottom w:val="single" w:sz="4" w:space="0" w:color="auto"/>
              <w:right w:val="single" w:sz="4" w:space="0" w:color="auto"/>
            </w:tcBorders>
            <w:noWrap/>
            <w:vAlign w:val="bottom"/>
          </w:tcPr>
          <w:p w14:paraId="66A6D40F" w14:textId="14E1DA6C" w:rsidR="00777F1D" w:rsidRPr="008102BB" w:rsidRDefault="00777F1D" w:rsidP="00777F1D">
            <w:pPr>
              <w:jc w:val="right"/>
              <w:rPr>
                <w:sz w:val="20"/>
                <w:szCs w:val="20"/>
                <w:highlight w:val="yellow"/>
              </w:rPr>
            </w:pPr>
            <w:r w:rsidRPr="008102BB">
              <w:rPr>
                <w:color w:val="000000"/>
                <w:sz w:val="20"/>
                <w:szCs w:val="20"/>
              </w:rPr>
              <w:t>36,612</w:t>
            </w:r>
          </w:p>
        </w:tc>
        <w:tc>
          <w:tcPr>
            <w:tcW w:w="1620" w:type="dxa"/>
            <w:tcBorders>
              <w:top w:val="nil"/>
              <w:left w:val="nil"/>
              <w:bottom w:val="single" w:sz="4" w:space="0" w:color="auto"/>
              <w:right w:val="single" w:sz="4" w:space="0" w:color="auto"/>
            </w:tcBorders>
            <w:noWrap/>
            <w:vAlign w:val="bottom"/>
          </w:tcPr>
          <w:p w14:paraId="29222D06" w14:textId="37852322" w:rsidR="00777F1D" w:rsidRPr="008102BB" w:rsidRDefault="00777F1D" w:rsidP="00777F1D">
            <w:pPr>
              <w:jc w:val="right"/>
              <w:rPr>
                <w:sz w:val="20"/>
                <w:szCs w:val="20"/>
                <w:highlight w:val="yellow"/>
              </w:rPr>
            </w:pPr>
            <w:r w:rsidRPr="008102BB">
              <w:rPr>
                <w:color w:val="000000"/>
                <w:sz w:val="20"/>
                <w:szCs w:val="20"/>
              </w:rPr>
              <w:t>13,653</w:t>
            </w:r>
          </w:p>
        </w:tc>
        <w:tc>
          <w:tcPr>
            <w:tcW w:w="1620" w:type="dxa"/>
            <w:tcBorders>
              <w:top w:val="nil"/>
              <w:left w:val="nil"/>
              <w:bottom w:val="single" w:sz="4" w:space="0" w:color="auto"/>
              <w:right w:val="single" w:sz="4" w:space="0" w:color="auto"/>
            </w:tcBorders>
            <w:noWrap/>
            <w:vAlign w:val="bottom"/>
          </w:tcPr>
          <w:p w14:paraId="1F261666" w14:textId="09A1B2E6" w:rsidR="00777F1D" w:rsidRPr="008102BB" w:rsidRDefault="00777F1D" w:rsidP="00777F1D">
            <w:pPr>
              <w:jc w:val="right"/>
              <w:rPr>
                <w:sz w:val="20"/>
                <w:szCs w:val="20"/>
                <w:highlight w:val="yellow"/>
              </w:rPr>
            </w:pPr>
            <w:r w:rsidRPr="008102BB">
              <w:rPr>
                <w:color w:val="000000"/>
                <w:sz w:val="20"/>
                <w:szCs w:val="20"/>
              </w:rPr>
              <w:t>22,959</w:t>
            </w:r>
          </w:p>
        </w:tc>
      </w:tr>
      <w:tr w:rsidR="00777F1D" w:rsidRPr="008102BB" w14:paraId="684B797D" w14:textId="77777777" w:rsidTr="00752C9D">
        <w:trPr>
          <w:trHeight w:val="216"/>
          <w:jc w:val="center"/>
        </w:trPr>
        <w:tc>
          <w:tcPr>
            <w:tcW w:w="3055" w:type="dxa"/>
            <w:tcBorders>
              <w:top w:val="nil"/>
              <w:left w:val="single" w:sz="4" w:space="0" w:color="auto"/>
              <w:bottom w:val="single" w:sz="4" w:space="0" w:color="auto"/>
              <w:right w:val="single" w:sz="4" w:space="0" w:color="auto"/>
            </w:tcBorders>
            <w:noWrap/>
            <w:vAlign w:val="bottom"/>
          </w:tcPr>
          <w:p w14:paraId="57E882C9" w14:textId="616710E0" w:rsidR="00777F1D" w:rsidRPr="008102BB" w:rsidRDefault="00777F1D" w:rsidP="00752C9D">
            <w:pPr>
              <w:jc w:val="center"/>
              <w:rPr>
                <w:sz w:val="20"/>
                <w:szCs w:val="20"/>
                <w:highlight w:val="yellow"/>
              </w:rPr>
            </w:pPr>
            <w:r w:rsidRPr="008102BB">
              <w:rPr>
                <w:color w:val="000000"/>
                <w:sz w:val="20"/>
                <w:szCs w:val="20"/>
              </w:rPr>
              <w:t>Bashkia Himar</w:t>
            </w:r>
            <w:r w:rsidR="004B4C2B" w:rsidRPr="008102BB">
              <w:rPr>
                <w:color w:val="000000"/>
                <w:sz w:val="20"/>
                <w:szCs w:val="20"/>
              </w:rPr>
              <w:t>ë</w:t>
            </w:r>
          </w:p>
        </w:tc>
        <w:tc>
          <w:tcPr>
            <w:tcW w:w="1620" w:type="dxa"/>
            <w:tcBorders>
              <w:top w:val="nil"/>
              <w:left w:val="nil"/>
              <w:bottom w:val="single" w:sz="4" w:space="0" w:color="auto"/>
              <w:right w:val="single" w:sz="4" w:space="0" w:color="auto"/>
            </w:tcBorders>
            <w:noWrap/>
            <w:vAlign w:val="bottom"/>
          </w:tcPr>
          <w:p w14:paraId="0DEE32B6" w14:textId="38DA9220" w:rsidR="00777F1D" w:rsidRPr="008102BB" w:rsidRDefault="00777F1D" w:rsidP="00777F1D">
            <w:pPr>
              <w:jc w:val="right"/>
              <w:rPr>
                <w:sz w:val="20"/>
                <w:szCs w:val="20"/>
                <w:highlight w:val="yellow"/>
              </w:rPr>
            </w:pPr>
            <w:r w:rsidRPr="008102BB">
              <w:rPr>
                <w:color w:val="000000"/>
                <w:sz w:val="20"/>
                <w:szCs w:val="20"/>
              </w:rPr>
              <w:t>30,533</w:t>
            </w:r>
          </w:p>
        </w:tc>
        <w:tc>
          <w:tcPr>
            <w:tcW w:w="1620" w:type="dxa"/>
            <w:tcBorders>
              <w:top w:val="nil"/>
              <w:left w:val="nil"/>
              <w:bottom w:val="single" w:sz="4" w:space="0" w:color="auto"/>
              <w:right w:val="single" w:sz="4" w:space="0" w:color="auto"/>
            </w:tcBorders>
            <w:noWrap/>
            <w:vAlign w:val="bottom"/>
          </w:tcPr>
          <w:p w14:paraId="061C33DB" w14:textId="342498C3" w:rsidR="00777F1D" w:rsidRPr="008102BB" w:rsidRDefault="00777F1D" w:rsidP="00777F1D">
            <w:pPr>
              <w:jc w:val="right"/>
              <w:rPr>
                <w:sz w:val="20"/>
                <w:szCs w:val="20"/>
                <w:highlight w:val="yellow"/>
              </w:rPr>
            </w:pPr>
            <w:r w:rsidRPr="008102BB">
              <w:rPr>
                <w:color w:val="000000"/>
                <w:sz w:val="20"/>
                <w:szCs w:val="20"/>
              </w:rPr>
              <w:t>8,119</w:t>
            </w:r>
          </w:p>
        </w:tc>
        <w:tc>
          <w:tcPr>
            <w:tcW w:w="1620" w:type="dxa"/>
            <w:tcBorders>
              <w:top w:val="nil"/>
              <w:left w:val="nil"/>
              <w:bottom w:val="single" w:sz="4" w:space="0" w:color="auto"/>
              <w:right w:val="single" w:sz="4" w:space="0" w:color="auto"/>
            </w:tcBorders>
            <w:noWrap/>
            <w:vAlign w:val="bottom"/>
          </w:tcPr>
          <w:p w14:paraId="02FE13D5" w14:textId="7B054116" w:rsidR="00777F1D" w:rsidRPr="008102BB" w:rsidRDefault="00777F1D" w:rsidP="00777F1D">
            <w:pPr>
              <w:jc w:val="right"/>
              <w:rPr>
                <w:sz w:val="20"/>
                <w:szCs w:val="20"/>
                <w:highlight w:val="yellow"/>
              </w:rPr>
            </w:pPr>
            <w:r w:rsidRPr="008102BB">
              <w:rPr>
                <w:color w:val="000000"/>
                <w:sz w:val="20"/>
                <w:szCs w:val="20"/>
              </w:rPr>
              <w:t>22,414</w:t>
            </w:r>
          </w:p>
        </w:tc>
      </w:tr>
      <w:tr w:rsidR="002451D2" w:rsidRPr="008102BB" w14:paraId="79AEEBF7" w14:textId="77777777" w:rsidTr="00752C9D">
        <w:trPr>
          <w:trHeight w:val="216"/>
          <w:jc w:val="center"/>
        </w:trPr>
        <w:tc>
          <w:tcPr>
            <w:tcW w:w="3055" w:type="dxa"/>
            <w:tcBorders>
              <w:top w:val="single" w:sz="4" w:space="0" w:color="auto"/>
              <w:left w:val="single" w:sz="4" w:space="0" w:color="auto"/>
              <w:bottom w:val="single" w:sz="4" w:space="0" w:color="auto"/>
              <w:right w:val="single" w:sz="4" w:space="0" w:color="auto"/>
            </w:tcBorders>
            <w:shd w:val="clear" w:color="000000" w:fill="DAE9F7" w:themeFill="text2" w:themeFillTint="1A"/>
            <w:noWrap/>
            <w:vAlign w:val="bottom"/>
            <w:hideMark/>
          </w:tcPr>
          <w:p w14:paraId="7A3D30AB" w14:textId="27FC1F22" w:rsidR="0025551E" w:rsidRPr="008102BB" w:rsidRDefault="00752C9D" w:rsidP="00752C9D">
            <w:pPr>
              <w:jc w:val="center"/>
              <w:rPr>
                <w:b/>
                <w:bCs/>
                <w:sz w:val="20"/>
                <w:szCs w:val="20"/>
              </w:rPr>
            </w:pPr>
            <w:r w:rsidRPr="008102BB">
              <w:rPr>
                <w:b/>
                <w:bCs/>
                <w:sz w:val="20"/>
                <w:szCs w:val="20"/>
              </w:rPr>
              <w:t>T</w:t>
            </w:r>
            <w:r w:rsidR="0025551E" w:rsidRPr="008102BB">
              <w:rPr>
                <w:b/>
                <w:bCs/>
                <w:sz w:val="20"/>
                <w:szCs w:val="20"/>
              </w:rPr>
              <w:t>otal pushteti vendor</w:t>
            </w:r>
          </w:p>
        </w:tc>
        <w:tc>
          <w:tcPr>
            <w:tcW w:w="1620" w:type="dxa"/>
            <w:tcBorders>
              <w:top w:val="single" w:sz="4" w:space="0" w:color="auto"/>
              <w:left w:val="nil"/>
              <w:bottom w:val="single" w:sz="4" w:space="0" w:color="auto"/>
              <w:right w:val="single" w:sz="4" w:space="0" w:color="auto"/>
            </w:tcBorders>
            <w:shd w:val="clear" w:color="000000" w:fill="DAE9F7" w:themeFill="text2" w:themeFillTint="1A"/>
            <w:noWrap/>
            <w:vAlign w:val="bottom"/>
            <w:hideMark/>
          </w:tcPr>
          <w:p w14:paraId="1880F9C6" w14:textId="579795CF" w:rsidR="0025551E" w:rsidRPr="008102BB" w:rsidRDefault="005B18E0">
            <w:pPr>
              <w:jc w:val="right"/>
              <w:rPr>
                <w:b/>
                <w:bCs/>
                <w:sz w:val="20"/>
                <w:szCs w:val="20"/>
              </w:rPr>
            </w:pPr>
            <w:r w:rsidRPr="008102BB">
              <w:rPr>
                <w:b/>
                <w:bCs/>
                <w:sz w:val="20"/>
                <w:szCs w:val="20"/>
              </w:rPr>
              <w:t>5</w:t>
            </w:r>
            <w:r w:rsidR="0025551E" w:rsidRPr="008102BB">
              <w:rPr>
                <w:b/>
                <w:bCs/>
                <w:sz w:val="20"/>
                <w:szCs w:val="20"/>
              </w:rPr>
              <w:t>,</w:t>
            </w:r>
            <w:r w:rsidRPr="008102BB">
              <w:rPr>
                <w:b/>
                <w:bCs/>
                <w:sz w:val="20"/>
                <w:szCs w:val="20"/>
              </w:rPr>
              <w:t>922</w:t>
            </w:r>
            <w:r w:rsidR="0025551E" w:rsidRPr="008102BB">
              <w:rPr>
                <w:b/>
                <w:bCs/>
                <w:sz w:val="20"/>
                <w:szCs w:val="20"/>
              </w:rPr>
              <w:t>,</w:t>
            </w:r>
            <w:r w:rsidRPr="008102BB">
              <w:rPr>
                <w:b/>
                <w:bCs/>
                <w:sz w:val="20"/>
                <w:szCs w:val="20"/>
              </w:rPr>
              <w:t>510</w:t>
            </w:r>
          </w:p>
        </w:tc>
        <w:tc>
          <w:tcPr>
            <w:tcW w:w="1620" w:type="dxa"/>
            <w:tcBorders>
              <w:top w:val="single" w:sz="4" w:space="0" w:color="auto"/>
              <w:left w:val="nil"/>
              <w:bottom w:val="single" w:sz="4" w:space="0" w:color="auto"/>
              <w:right w:val="single" w:sz="4" w:space="0" w:color="auto"/>
            </w:tcBorders>
            <w:shd w:val="clear" w:color="000000" w:fill="DAE9F7" w:themeFill="text2" w:themeFillTint="1A"/>
            <w:noWrap/>
            <w:vAlign w:val="bottom"/>
            <w:hideMark/>
          </w:tcPr>
          <w:p w14:paraId="26FAD8E7" w14:textId="64CB1A10" w:rsidR="0025551E" w:rsidRPr="008102BB" w:rsidRDefault="005B18E0">
            <w:pPr>
              <w:jc w:val="right"/>
              <w:rPr>
                <w:b/>
                <w:bCs/>
                <w:sz w:val="20"/>
                <w:szCs w:val="20"/>
              </w:rPr>
            </w:pPr>
            <w:r w:rsidRPr="008102BB">
              <w:rPr>
                <w:b/>
                <w:bCs/>
                <w:sz w:val="20"/>
                <w:szCs w:val="20"/>
              </w:rPr>
              <w:t>4</w:t>
            </w:r>
            <w:r w:rsidR="0025551E" w:rsidRPr="008102BB">
              <w:rPr>
                <w:b/>
                <w:bCs/>
                <w:sz w:val="20"/>
                <w:szCs w:val="20"/>
              </w:rPr>
              <w:t>,</w:t>
            </w:r>
            <w:r w:rsidRPr="008102BB">
              <w:rPr>
                <w:b/>
                <w:bCs/>
                <w:sz w:val="20"/>
                <w:szCs w:val="20"/>
              </w:rPr>
              <w:t>722</w:t>
            </w:r>
            <w:r w:rsidR="0025551E" w:rsidRPr="008102BB">
              <w:rPr>
                <w:b/>
                <w:bCs/>
                <w:sz w:val="20"/>
                <w:szCs w:val="20"/>
              </w:rPr>
              <w:t>,</w:t>
            </w:r>
            <w:r w:rsidRPr="008102BB">
              <w:rPr>
                <w:b/>
                <w:bCs/>
                <w:sz w:val="20"/>
                <w:szCs w:val="20"/>
              </w:rPr>
              <w:t>510</w:t>
            </w:r>
          </w:p>
        </w:tc>
        <w:tc>
          <w:tcPr>
            <w:tcW w:w="1620" w:type="dxa"/>
            <w:tcBorders>
              <w:top w:val="single" w:sz="4" w:space="0" w:color="auto"/>
              <w:left w:val="nil"/>
              <w:bottom w:val="single" w:sz="4" w:space="0" w:color="auto"/>
              <w:right w:val="single" w:sz="4" w:space="0" w:color="auto"/>
            </w:tcBorders>
            <w:shd w:val="clear" w:color="000000" w:fill="DAE9F7" w:themeFill="text2" w:themeFillTint="1A"/>
            <w:noWrap/>
            <w:vAlign w:val="bottom"/>
            <w:hideMark/>
          </w:tcPr>
          <w:p w14:paraId="005FE3B3" w14:textId="33891FF9" w:rsidR="0025551E" w:rsidRPr="008102BB" w:rsidRDefault="005B18E0">
            <w:pPr>
              <w:jc w:val="right"/>
              <w:rPr>
                <w:b/>
                <w:bCs/>
                <w:sz w:val="20"/>
                <w:szCs w:val="20"/>
              </w:rPr>
            </w:pPr>
            <w:r w:rsidRPr="008102BB">
              <w:rPr>
                <w:b/>
                <w:bCs/>
                <w:sz w:val="20"/>
                <w:szCs w:val="20"/>
              </w:rPr>
              <w:t>1,200,000</w:t>
            </w:r>
          </w:p>
        </w:tc>
      </w:tr>
    </w:tbl>
    <w:p w14:paraId="1D58C1F5" w14:textId="77777777" w:rsidR="0025551E" w:rsidRPr="008102BB" w:rsidRDefault="0025551E" w:rsidP="0025551E">
      <w:pPr>
        <w:spacing w:line="276" w:lineRule="auto"/>
        <w:jc w:val="both"/>
        <w:rPr>
          <w:bCs/>
          <w:i/>
          <w:iCs/>
          <w:sz w:val="20"/>
          <w:szCs w:val="20"/>
          <w:lang w:eastAsia="sq-AL"/>
        </w:rPr>
      </w:pPr>
      <w:r w:rsidRPr="008102BB">
        <w:rPr>
          <w:b/>
          <w:bCs/>
          <w:i/>
          <w:iCs/>
          <w:sz w:val="20"/>
          <w:szCs w:val="20"/>
          <w:lang w:eastAsia="sq-AL"/>
        </w:rPr>
        <w:t>Burimi:</w:t>
      </w:r>
      <w:r w:rsidRPr="008102BB">
        <w:rPr>
          <w:bCs/>
          <w:i/>
          <w:iCs/>
          <w:sz w:val="20"/>
          <w:szCs w:val="20"/>
          <w:lang w:eastAsia="sq-AL"/>
        </w:rPr>
        <w:t xml:space="preserve"> Drejtoria e Financave Vendore, Ministria e Financave (2026)</w:t>
      </w:r>
    </w:p>
    <w:p w14:paraId="4DFC7FFB" w14:textId="24C2DB4A" w:rsidR="0025551E" w:rsidRPr="008102BB" w:rsidRDefault="0025551E" w:rsidP="0025551E">
      <w:pPr>
        <w:spacing w:before="120" w:line="276" w:lineRule="auto"/>
        <w:ind w:firstLine="720"/>
        <w:jc w:val="both"/>
      </w:pPr>
      <w:r w:rsidRPr="008102BB">
        <w:t>N</w:t>
      </w:r>
      <w:r w:rsidR="00116D50" w:rsidRPr="008102BB">
        <w:t>ë</w:t>
      </w:r>
      <w:r w:rsidRPr="008102BB">
        <w:t xml:space="preserve"> </w:t>
      </w:r>
      <w:r w:rsidR="007F1A07" w:rsidRPr="008102BB">
        <w:t>6</w:t>
      </w:r>
      <w:r w:rsidRPr="008102BB">
        <w:t>M 2026, kundrejt të njëjtës periudhë të vitit 2025, sipas llojit t</w:t>
      </w:r>
      <w:r w:rsidR="00116D50" w:rsidRPr="008102BB">
        <w:t>ë</w:t>
      </w:r>
      <w:r w:rsidRPr="008102BB">
        <w:t xml:space="preserve"> taks</w:t>
      </w:r>
      <w:r w:rsidR="00116D50" w:rsidRPr="008102BB">
        <w:t>ë</w:t>
      </w:r>
      <w:r w:rsidRPr="008102BB">
        <w:t>s s</w:t>
      </w:r>
      <w:r w:rsidR="00116D50" w:rsidRPr="008102BB">
        <w:t>ë</w:t>
      </w:r>
      <w:r w:rsidRPr="008102BB">
        <w:t xml:space="preserve"> pasuris</w:t>
      </w:r>
      <w:r w:rsidR="00116D50" w:rsidRPr="008102BB">
        <w:t>ë</w:t>
      </w:r>
      <w:r w:rsidR="0018728A" w:rsidRPr="008102BB">
        <w:t xml:space="preserve"> (</w:t>
      </w:r>
      <w:r w:rsidR="0018728A" w:rsidRPr="008102BB">
        <w:rPr>
          <w:i/>
          <w:iCs/>
        </w:rPr>
        <w:t>ku përfshihen t</w:t>
      </w:r>
      <w:r w:rsidR="00B4067C" w:rsidRPr="008102BB">
        <w:rPr>
          <w:i/>
          <w:iCs/>
        </w:rPr>
        <w:t>ë</w:t>
      </w:r>
      <w:r w:rsidR="0018728A" w:rsidRPr="008102BB">
        <w:rPr>
          <w:i/>
          <w:iCs/>
        </w:rPr>
        <w:t xml:space="preserve"> ardhurat nga taksa mbi ndërtesën, taksa mbi truallin, taksa mbi tokën dhe taksa mbi transaksionet mbi pasurinë</w:t>
      </w:r>
      <w:r w:rsidR="0018728A" w:rsidRPr="008102BB">
        <w:t xml:space="preserve"> </w:t>
      </w:r>
      <w:r w:rsidR="0018728A" w:rsidRPr="008102BB">
        <w:rPr>
          <w:i/>
          <w:iCs/>
        </w:rPr>
        <w:t>e paluajtshme</w:t>
      </w:r>
      <w:r w:rsidR="0018728A" w:rsidRPr="008102BB">
        <w:t>),</w:t>
      </w:r>
      <w:r w:rsidRPr="008102BB">
        <w:t xml:space="preserve"> bashkia Tiran</w:t>
      </w:r>
      <w:r w:rsidR="00116D50" w:rsidRPr="008102BB">
        <w:t>ë</w:t>
      </w:r>
      <w:r w:rsidRPr="008102BB">
        <w:t xml:space="preserve"> </w:t>
      </w:r>
      <w:r w:rsidR="005B18E0" w:rsidRPr="008102BB">
        <w:t xml:space="preserve">ka arkëtuar më shumë të ardhura nga taksa e ndërtesës </w:t>
      </w:r>
      <w:r w:rsidR="00116D50" w:rsidRPr="008102BB">
        <w:t xml:space="preserve">dhe </w:t>
      </w:r>
      <w:r w:rsidR="005B18E0" w:rsidRPr="008102BB">
        <w:t xml:space="preserve">taksa mbi transaksionet e kryera mbi pasurinë e paluajtshme; bashkia Vlorë ka arkëtuar më shumë të ardhura nga taksa mbi transaksionet e kryera mbi pasurinë e paluajtshme; </w:t>
      </w:r>
      <w:r w:rsidR="00116D50" w:rsidRPr="008102BB">
        <w:t xml:space="preserve">bashkia Elbasan </w:t>
      </w:r>
      <w:r w:rsidR="004B4C2B" w:rsidRPr="008102BB">
        <w:t xml:space="preserve">dhe Cërrik </w:t>
      </w:r>
      <w:r w:rsidR="00116D50" w:rsidRPr="008102BB">
        <w:t>kanë</w:t>
      </w:r>
      <w:r w:rsidRPr="008102BB">
        <w:t xml:space="preserve"> ark</w:t>
      </w:r>
      <w:r w:rsidR="00116D50" w:rsidRPr="008102BB">
        <w:t>ë</w:t>
      </w:r>
      <w:r w:rsidRPr="008102BB">
        <w:t>tuar m</w:t>
      </w:r>
      <w:r w:rsidR="00116D50" w:rsidRPr="008102BB">
        <w:t>ë</w:t>
      </w:r>
      <w:r w:rsidRPr="008102BB">
        <w:t xml:space="preserve"> shum</w:t>
      </w:r>
      <w:r w:rsidR="00116D50" w:rsidRPr="008102BB">
        <w:t>ë</w:t>
      </w:r>
      <w:r w:rsidRPr="008102BB">
        <w:t xml:space="preserve"> t</w:t>
      </w:r>
      <w:r w:rsidR="00116D50" w:rsidRPr="008102BB">
        <w:t>ë</w:t>
      </w:r>
      <w:r w:rsidRPr="008102BB">
        <w:t xml:space="preserve"> ardhura nga taksa e nd</w:t>
      </w:r>
      <w:r w:rsidR="00116D50" w:rsidRPr="008102BB">
        <w:t>ë</w:t>
      </w:r>
      <w:r w:rsidRPr="008102BB">
        <w:t>rtes</w:t>
      </w:r>
      <w:r w:rsidR="00116D50" w:rsidRPr="008102BB">
        <w:t>ë</w:t>
      </w:r>
      <w:r w:rsidRPr="008102BB">
        <w:t xml:space="preserve">s; </w:t>
      </w:r>
      <w:r w:rsidR="00116D50" w:rsidRPr="008102BB">
        <w:t>bashkia Vorë ka</w:t>
      </w:r>
      <w:r w:rsidR="004B4C2B" w:rsidRPr="008102BB">
        <w:t xml:space="preserve"> </w:t>
      </w:r>
      <w:r w:rsidRPr="008102BB">
        <w:t>ark</w:t>
      </w:r>
      <w:r w:rsidR="00116D50" w:rsidRPr="008102BB">
        <w:t>ë</w:t>
      </w:r>
      <w:r w:rsidRPr="008102BB">
        <w:t>tuar m</w:t>
      </w:r>
      <w:r w:rsidR="00116D50" w:rsidRPr="008102BB">
        <w:t>ë</w:t>
      </w:r>
      <w:r w:rsidRPr="008102BB">
        <w:t xml:space="preserve"> shum</w:t>
      </w:r>
      <w:r w:rsidR="00116D50" w:rsidRPr="008102BB">
        <w:t>ë</w:t>
      </w:r>
      <w:r w:rsidRPr="008102BB">
        <w:t xml:space="preserve"> t</w:t>
      </w:r>
      <w:r w:rsidR="00116D50" w:rsidRPr="008102BB">
        <w:t>ë</w:t>
      </w:r>
      <w:r w:rsidRPr="008102BB">
        <w:t xml:space="preserve"> ardhura </w:t>
      </w:r>
      <w:r w:rsidR="004B4C2B" w:rsidRPr="008102BB">
        <w:t xml:space="preserve">nga taksa e ndërtesës dhe </w:t>
      </w:r>
      <w:r w:rsidRPr="008102BB">
        <w:t>taksa mbi transaksionet mbi pasurinë e paluajtshme</w:t>
      </w:r>
      <w:r w:rsidR="00116D50" w:rsidRPr="008102BB">
        <w:t>,</w:t>
      </w:r>
      <w:r w:rsidRPr="008102BB">
        <w:t xml:space="preserve"> kurse </w:t>
      </w:r>
      <w:r w:rsidR="00116D50" w:rsidRPr="008102BB">
        <w:t>bashkia Patos ka arkëtuar më shumë të ardhura nga</w:t>
      </w:r>
      <w:r w:rsidR="004B4C2B" w:rsidRPr="008102BB">
        <w:t xml:space="preserve"> taksa e ndërtesës, taksa mbi tokën bujqësore dhe</w:t>
      </w:r>
      <w:r w:rsidR="00116D50" w:rsidRPr="008102BB">
        <w:t xml:space="preserve"> taksa mbi truallin</w:t>
      </w:r>
      <w:r w:rsidR="004B4C2B" w:rsidRPr="008102BB">
        <w:t>; bashkia Himarë ka arkëtuar më shumë të ardhura nga taksa e ndërtesës dhe taksa mbi transaksionet mbi pasurinë e paluajtshme</w:t>
      </w:r>
      <w:r w:rsidR="00116D50" w:rsidRPr="008102BB">
        <w:t>.</w:t>
      </w:r>
    </w:p>
    <w:p w14:paraId="45C23428" w14:textId="20F8D302" w:rsidR="00B65B0B" w:rsidRPr="008102BB" w:rsidRDefault="00116D50" w:rsidP="00116D50">
      <w:pPr>
        <w:spacing w:before="120" w:line="276" w:lineRule="auto"/>
        <w:ind w:firstLine="720"/>
        <w:jc w:val="both"/>
        <w:rPr>
          <w:color w:val="000000" w:themeColor="text1"/>
        </w:rPr>
      </w:pPr>
      <w:bookmarkStart w:id="4" w:name="_Hlk205456707"/>
      <w:bookmarkEnd w:id="3"/>
      <w:r w:rsidRPr="008102BB">
        <w:rPr>
          <w:color w:val="000000" w:themeColor="text1"/>
        </w:rPr>
        <w:t xml:space="preserve">Në totalin e tyre </w:t>
      </w:r>
      <w:r w:rsidRPr="008102BB">
        <w:rPr>
          <w:b/>
          <w:bCs/>
          <w:color w:val="000000" w:themeColor="text1"/>
        </w:rPr>
        <w:t>ecuria e të ardhurave</w:t>
      </w:r>
      <w:r w:rsidR="00591954" w:rsidRPr="008102BB">
        <w:rPr>
          <w:b/>
          <w:bCs/>
          <w:color w:val="000000" w:themeColor="text1"/>
        </w:rPr>
        <w:t xml:space="preserve"> tatimore</w:t>
      </w:r>
      <w:r w:rsidRPr="008102BB">
        <w:rPr>
          <w:b/>
          <w:bCs/>
          <w:color w:val="000000" w:themeColor="text1"/>
        </w:rPr>
        <w:t xml:space="preserve"> të pushtetit vendor</w:t>
      </w:r>
      <w:r w:rsidRPr="008102BB">
        <w:rPr>
          <w:color w:val="000000" w:themeColor="text1"/>
        </w:rPr>
        <w:t xml:space="preserve"> për periudhën </w:t>
      </w:r>
      <w:r w:rsidR="007F1A07" w:rsidRPr="008102BB">
        <w:rPr>
          <w:color w:val="000000" w:themeColor="text1"/>
        </w:rPr>
        <w:t>6</w:t>
      </w:r>
      <w:r w:rsidRPr="008102BB">
        <w:rPr>
          <w:color w:val="000000" w:themeColor="text1"/>
        </w:rPr>
        <w:t xml:space="preserve"> mujore në vitet 201</w:t>
      </w:r>
      <w:r w:rsidR="007F1A07" w:rsidRPr="008102BB">
        <w:rPr>
          <w:color w:val="000000" w:themeColor="text1"/>
        </w:rPr>
        <w:t>6</w:t>
      </w:r>
      <w:r w:rsidRPr="008102BB">
        <w:rPr>
          <w:color w:val="000000" w:themeColor="text1"/>
        </w:rPr>
        <w:t>-2026, r</w:t>
      </w:r>
      <w:r w:rsidR="00B65B0B" w:rsidRPr="008102BB">
        <w:rPr>
          <w:color w:val="000000" w:themeColor="text1"/>
        </w:rPr>
        <w:t>eferuar të dhënave të treguesve fiskalë</w:t>
      </w:r>
      <w:r w:rsidR="00E41103">
        <w:rPr>
          <w:color w:val="000000" w:themeColor="text1"/>
        </w:rPr>
        <w:t xml:space="preserve"> të konsoliduar</w:t>
      </w:r>
      <w:r w:rsidR="00B65B0B" w:rsidRPr="008102BB">
        <w:rPr>
          <w:color w:val="000000" w:themeColor="text1"/>
        </w:rPr>
        <w:t xml:space="preserve">, </w:t>
      </w:r>
      <w:r w:rsidR="00B35A10" w:rsidRPr="008102BB">
        <w:rPr>
          <w:color w:val="000000" w:themeColor="text1"/>
        </w:rPr>
        <w:t>paraqitet</w:t>
      </w:r>
      <w:r w:rsidR="00B65B0B" w:rsidRPr="008102BB">
        <w:rPr>
          <w:color w:val="000000" w:themeColor="text1"/>
        </w:rPr>
        <w:t xml:space="preserve"> në grafikun e mëposhtëm:</w:t>
      </w:r>
    </w:p>
    <w:p w14:paraId="4657C4FD" w14:textId="609AFF92" w:rsidR="00B65B0B" w:rsidRPr="008102BB" w:rsidRDefault="00B65B0B" w:rsidP="00B65B0B">
      <w:pPr>
        <w:pStyle w:val="Caption"/>
        <w:spacing w:after="0" w:line="276" w:lineRule="auto"/>
        <w:jc w:val="both"/>
        <w:rPr>
          <w:b w:val="0"/>
          <w:bCs w:val="0"/>
          <w:i/>
          <w:color w:val="000000" w:themeColor="text1"/>
          <w:sz w:val="22"/>
          <w:szCs w:val="22"/>
        </w:rPr>
      </w:pPr>
      <w:bookmarkStart w:id="5" w:name="_Toc44404468"/>
      <w:r w:rsidRPr="008102BB">
        <w:rPr>
          <w:i/>
          <w:color w:val="000000" w:themeColor="text1"/>
          <w:sz w:val="22"/>
          <w:szCs w:val="22"/>
        </w:rPr>
        <w:t>Grafiku 1:</w:t>
      </w:r>
      <w:r w:rsidRPr="008102BB">
        <w:rPr>
          <w:b w:val="0"/>
          <w:bCs w:val="0"/>
          <w:i/>
          <w:color w:val="000000" w:themeColor="text1"/>
          <w:sz w:val="22"/>
          <w:szCs w:val="22"/>
        </w:rPr>
        <w:t xml:space="preserve"> Të ardhurat e përgjithshme </w:t>
      </w:r>
      <w:r w:rsidR="00B35A10" w:rsidRPr="008102BB">
        <w:rPr>
          <w:b w:val="0"/>
          <w:bCs w:val="0"/>
          <w:i/>
          <w:color w:val="000000" w:themeColor="text1"/>
          <w:sz w:val="22"/>
          <w:szCs w:val="22"/>
        </w:rPr>
        <w:t xml:space="preserve">tatimore </w:t>
      </w:r>
      <w:r w:rsidRPr="008102BB">
        <w:rPr>
          <w:b w:val="0"/>
          <w:bCs w:val="0"/>
          <w:i/>
          <w:color w:val="000000" w:themeColor="text1"/>
          <w:sz w:val="22"/>
          <w:szCs w:val="22"/>
        </w:rPr>
        <w:t xml:space="preserve">të pushtetit vendor dhe ritmi i </w:t>
      </w:r>
      <w:r w:rsidR="00B35A10" w:rsidRPr="008102BB">
        <w:rPr>
          <w:b w:val="0"/>
          <w:bCs w:val="0"/>
          <w:i/>
          <w:color w:val="000000" w:themeColor="text1"/>
          <w:sz w:val="22"/>
          <w:szCs w:val="22"/>
        </w:rPr>
        <w:t>ndryshimit t</w:t>
      </w:r>
      <w:r w:rsidRPr="008102BB">
        <w:rPr>
          <w:b w:val="0"/>
          <w:bCs w:val="0"/>
          <w:i/>
          <w:color w:val="000000" w:themeColor="text1"/>
          <w:sz w:val="22"/>
          <w:szCs w:val="22"/>
        </w:rPr>
        <w:t>ë tyre</w:t>
      </w:r>
    </w:p>
    <w:p w14:paraId="4D132AB1" w14:textId="32290ED2" w:rsidR="007F1A07" w:rsidRPr="008102BB" w:rsidRDefault="007F1A07" w:rsidP="00D2050C">
      <w:pPr>
        <w:jc w:val="center"/>
      </w:pPr>
      <w:r w:rsidRPr="008102BB">
        <w:rPr>
          <w:noProof/>
          <w14:ligatures w14:val="standardContextual"/>
        </w:rPr>
        <w:drawing>
          <wp:inline distT="0" distB="0" distL="0" distR="0" wp14:anchorId="6C2A4F79" wp14:editId="0A2FF1FB">
            <wp:extent cx="5815330" cy="1719072"/>
            <wp:effectExtent l="0" t="0" r="0" b="0"/>
            <wp:docPr id="206390597" name="Chart 1">
              <a:extLst xmlns:a="http://schemas.openxmlformats.org/drawingml/2006/main">
                <a:ext uri="{FF2B5EF4-FFF2-40B4-BE49-F238E27FC236}">
                  <a16:creationId xmlns:a16="http://schemas.microsoft.com/office/drawing/2014/main" id="{EA872888-0483-42DC-A15D-E65DA73B11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bookmarkEnd w:id="4"/>
    <w:bookmarkEnd w:id="5"/>
    <w:p w14:paraId="65B9BB87" w14:textId="72C2FBBE" w:rsidR="00E51AA1" w:rsidRPr="008102BB" w:rsidRDefault="00E51AA1" w:rsidP="00E57E27">
      <w:pPr>
        <w:spacing w:line="276" w:lineRule="auto"/>
        <w:jc w:val="both"/>
        <w:rPr>
          <w:bCs/>
          <w:i/>
          <w:iCs/>
          <w:color w:val="000000" w:themeColor="text1"/>
          <w:sz w:val="20"/>
          <w:szCs w:val="20"/>
          <w:lang w:eastAsia="sq-AL"/>
        </w:rPr>
      </w:pPr>
      <w:r w:rsidRPr="008102BB">
        <w:rPr>
          <w:b/>
          <w:bCs/>
          <w:i/>
          <w:iCs/>
          <w:color w:val="000000" w:themeColor="text1"/>
          <w:sz w:val="20"/>
          <w:szCs w:val="20"/>
          <w:lang w:eastAsia="sq-AL"/>
        </w:rPr>
        <w:t>Burimi:</w:t>
      </w:r>
      <w:r w:rsidRPr="008102BB">
        <w:rPr>
          <w:bCs/>
          <w:i/>
          <w:iCs/>
          <w:color w:val="000000" w:themeColor="text1"/>
          <w:sz w:val="20"/>
          <w:szCs w:val="20"/>
          <w:lang w:eastAsia="sq-AL"/>
        </w:rPr>
        <w:t xml:space="preserve"> Drejtoria e Financave Vendore, Ministria e Financave (</w:t>
      </w:r>
      <w:r w:rsidR="002F25F9" w:rsidRPr="008102BB">
        <w:rPr>
          <w:bCs/>
          <w:i/>
          <w:iCs/>
          <w:color w:val="000000" w:themeColor="text1"/>
          <w:sz w:val="20"/>
          <w:szCs w:val="20"/>
          <w:lang w:eastAsia="sq-AL"/>
        </w:rPr>
        <w:t>2026</w:t>
      </w:r>
      <w:r w:rsidRPr="008102BB">
        <w:rPr>
          <w:bCs/>
          <w:i/>
          <w:iCs/>
          <w:color w:val="000000" w:themeColor="text1"/>
          <w:sz w:val="20"/>
          <w:szCs w:val="20"/>
          <w:lang w:eastAsia="sq-AL"/>
        </w:rPr>
        <w:t>)</w:t>
      </w:r>
    </w:p>
    <w:p w14:paraId="11ED87F8" w14:textId="63060D27" w:rsidR="0018728A" w:rsidRPr="008102BB" w:rsidRDefault="00B65B0B" w:rsidP="0018728A">
      <w:pPr>
        <w:spacing w:line="276" w:lineRule="auto"/>
        <w:ind w:firstLine="720"/>
        <w:jc w:val="both"/>
      </w:pPr>
      <w:r w:rsidRPr="008102BB">
        <w:rPr>
          <w:color w:val="000000" w:themeColor="text1"/>
        </w:rPr>
        <w:lastRenderedPageBreak/>
        <w:t>Ndër vite, të ardhurat e pushtetit vendor kanë pësuar ndryshime si në vlerë ashtu edhe në strukturën e burimit të tyre. Të ardhurat që sigurojnë NJVQV</w:t>
      </w:r>
      <w:r w:rsidR="001D2B3C" w:rsidRPr="008102BB">
        <w:rPr>
          <w:color w:val="000000" w:themeColor="text1"/>
        </w:rPr>
        <w:t>-të</w:t>
      </w:r>
      <w:r w:rsidRPr="008102BB">
        <w:rPr>
          <w:color w:val="000000" w:themeColor="text1"/>
        </w:rPr>
        <w:t xml:space="preserve"> nga ‘</w:t>
      </w:r>
      <w:r w:rsidRPr="008102BB">
        <w:rPr>
          <w:i/>
          <w:color w:val="000000" w:themeColor="text1"/>
        </w:rPr>
        <w:t>taksat lokale’</w:t>
      </w:r>
      <w:r w:rsidRPr="008102BB">
        <w:rPr>
          <w:color w:val="000000" w:themeColor="text1"/>
        </w:rPr>
        <w:t xml:space="preserve"> janë ato që zënë pjesën më të madhe me rreth </w:t>
      </w:r>
      <w:r w:rsidR="00D2050C" w:rsidRPr="008102BB">
        <w:rPr>
          <w:color w:val="000000" w:themeColor="text1"/>
        </w:rPr>
        <w:t>83</w:t>
      </w:r>
      <w:r w:rsidRPr="008102BB">
        <w:rPr>
          <w:color w:val="000000" w:themeColor="text1"/>
        </w:rPr>
        <w:t xml:space="preserve">% të </w:t>
      </w:r>
      <w:r w:rsidR="00E41103" w:rsidRPr="008102BB">
        <w:rPr>
          <w:color w:val="000000" w:themeColor="text1"/>
        </w:rPr>
        <w:t>totalit të të ardhurave vendore</w:t>
      </w:r>
      <w:r w:rsidR="00E41103" w:rsidRPr="008102BB">
        <w:rPr>
          <w:color w:val="000000" w:themeColor="text1"/>
        </w:rPr>
        <w:t xml:space="preserve"> </w:t>
      </w:r>
      <w:r w:rsidRPr="008102BB">
        <w:rPr>
          <w:color w:val="000000" w:themeColor="text1"/>
        </w:rPr>
        <w:t xml:space="preserve">për </w:t>
      </w:r>
      <w:r w:rsidR="00D2050C" w:rsidRPr="008102BB">
        <w:rPr>
          <w:color w:val="000000" w:themeColor="text1"/>
        </w:rPr>
        <w:t>6</w:t>
      </w:r>
      <w:r w:rsidRPr="008102BB">
        <w:rPr>
          <w:color w:val="000000" w:themeColor="text1"/>
        </w:rPr>
        <w:t xml:space="preserve">M </w:t>
      </w:r>
      <w:r w:rsidR="002F25F9" w:rsidRPr="008102BB">
        <w:rPr>
          <w:color w:val="000000" w:themeColor="text1"/>
        </w:rPr>
        <w:t>2026</w:t>
      </w:r>
      <w:r w:rsidRPr="008102BB">
        <w:rPr>
          <w:color w:val="000000" w:themeColor="text1"/>
        </w:rPr>
        <w:t>. Ndërkohë, nga ‘</w:t>
      </w:r>
      <w:r w:rsidRPr="008102BB">
        <w:rPr>
          <w:i/>
          <w:color w:val="000000" w:themeColor="text1"/>
        </w:rPr>
        <w:t>taksa e pasurisë’</w:t>
      </w:r>
      <w:r w:rsidRPr="008102BB">
        <w:rPr>
          <w:color w:val="000000" w:themeColor="text1"/>
        </w:rPr>
        <w:t xml:space="preserve"> (</w:t>
      </w:r>
      <w:r w:rsidRPr="008102BB">
        <w:rPr>
          <w:i/>
          <w:color w:val="000000" w:themeColor="text1"/>
        </w:rPr>
        <w:t>ndërtesa, trualli dhe toka bujqësore</w:t>
      </w:r>
      <w:r w:rsidRPr="008102BB">
        <w:rPr>
          <w:color w:val="000000" w:themeColor="text1"/>
        </w:rPr>
        <w:t xml:space="preserve">) janë mbledhur rreth </w:t>
      </w:r>
      <w:r w:rsidR="00D2050C" w:rsidRPr="008102BB">
        <w:rPr>
          <w:color w:val="000000" w:themeColor="text1"/>
        </w:rPr>
        <w:t>5,923</w:t>
      </w:r>
      <w:r w:rsidRPr="008102BB">
        <w:rPr>
          <w:color w:val="000000" w:themeColor="text1"/>
        </w:rPr>
        <w:t xml:space="preserve"> milionë </w:t>
      </w:r>
      <w:r w:rsidR="0066591A" w:rsidRPr="008102BB">
        <w:rPr>
          <w:color w:val="000000" w:themeColor="text1"/>
        </w:rPr>
        <w:t>lekë</w:t>
      </w:r>
      <w:r w:rsidRPr="008102BB">
        <w:rPr>
          <w:color w:val="000000" w:themeColor="text1"/>
        </w:rPr>
        <w:t xml:space="preserve"> ose rreth </w:t>
      </w:r>
      <w:r w:rsidR="00D2050C" w:rsidRPr="008102BB">
        <w:rPr>
          <w:color w:val="000000" w:themeColor="text1"/>
        </w:rPr>
        <w:t>17</w:t>
      </w:r>
      <w:r w:rsidRPr="008102BB">
        <w:rPr>
          <w:color w:val="000000" w:themeColor="text1"/>
        </w:rPr>
        <w:t xml:space="preserve">% e totalit të të ardhurave vendore. </w:t>
      </w:r>
      <w:bookmarkStart w:id="6" w:name="_Hlk205457245"/>
      <w:r w:rsidR="00591954" w:rsidRPr="008102BB">
        <w:rPr>
          <w:color w:val="000000" w:themeColor="text1"/>
        </w:rPr>
        <w:t>Kurse ‘</w:t>
      </w:r>
      <w:r w:rsidR="00591954" w:rsidRPr="008102BB">
        <w:rPr>
          <w:i/>
          <w:color w:val="000000" w:themeColor="text1"/>
        </w:rPr>
        <w:t>taksa mbi biznesin e vogël’</w:t>
      </w:r>
      <w:r w:rsidR="00591954" w:rsidRPr="008102BB">
        <w:rPr>
          <w:color w:val="000000" w:themeColor="text1"/>
        </w:rPr>
        <w:t xml:space="preserve"> </w:t>
      </w:r>
      <w:r w:rsidR="00912587" w:rsidRPr="008102BB">
        <w:rPr>
          <w:color w:val="000000" w:themeColor="text1"/>
        </w:rPr>
        <w:t>p</w:t>
      </w:r>
      <w:r w:rsidR="008D15FF" w:rsidRPr="008102BB">
        <w:rPr>
          <w:color w:val="000000" w:themeColor="text1"/>
        </w:rPr>
        <w:t>ë</w:t>
      </w:r>
      <w:r w:rsidR="00912587" w:rsidRPr="008102BB">
        <w:rPr>
          <w:color w:val="000000" w:themeColor="text1"/>
        </w:rPr>
        <w:t xml:space="preserve">r </w:t>
      </w:r>
      <w:r w:rsidR="00D2050C" w:rsidRPr="008102BB">
        <w:rPr>
          <w:color w:val="000000" w:themeColor="text1"/>
        </w:rPr>
        <w:t>6</w:t>
      </w:r>
      <w:r w:rsidR="00912587" w:rsidRPr="008102BB">
        <w:rPr>
          <w:color w:val="000000" w:themeColor="text1"/>
        </w:rPr>
        <w:t xml:space="preserve"> mujorin e par</w:t>
      </w:r>
      <w:r w:rsidR="008D15FF" w:rsidRPr="008102BB">
        <w:rPr>
          <w:color w:val="000000" w:themeColor="text1"/>
        </w:rPr>
        <w:t>ë</w:t>
      </w:r>
      <w:r w:rsidR="00912587" w:rsidRPr="008102BB">
        <w:rPr>
          <w:color w:val="000000" w:themeColor="text1"/>
        </w:rPr>
        <w:t xml:space="preserve"> t</w:t>
      </w:r>
      <w:r w:rsidR="008D15FF" w:rsidRPr="008102BB">
        <w:rPr>
          <w:color w:val="000000" w:themeColor="text1"/>
        </w:rPr>
        <w:t>ë</w:t>
      </w:r>
      <w:r w:rsidR="00912587" w:rsidRPr="008102BB">
        <w:rPr>
          <w:color w:val="000000" w:themeColor="text1"/>
        </w:rPr>
        <w:t xml:space="preserve"> vitit 2026</w:t>
      </w:r>
      <w:r w:rsidR="008C3308" w:rsidRPr="008102BB">
        <w:rPr>
          <w:color w:val="000000" w:themeColor="text1"/>
        </w:rPr>
        <w:t xml:space="preserve"> </w:t>
      </w:r>
      <w:r w:rsidR="008D15FF" w:rsidRPr="008102BB">
        <w:rPr>
          <w:color w:val="000000" w:themeColor="text1"/>
        </w:rPr>
        <w:t>ë</w:t>
      </w:r>
      <w:r w:rsidR="008C3308" w:rsidRPr="008102BB">
        <w:rPr>
          <w:color w:val="000000" w:themeColor="text1"/>
        </w:rPr>
        <w:t>sht</w:t>
      </w:r>
      <w:r w:rsidR="008D15FF" w:rsidRPr="008102BB">
        <w:rPr>
          <w:color w:val="000000" w:themeColor="text1"/>
        </w:rPr>
        <w:t>ë</w:t>
      </w:r>
      <w:r w:rsidR="008C3308" w:rsidRPr="008102BB">
        <w:rPr>
          <w:color w:val="000000" w:themeColor="text1"/>
        </w:rPr>
        <w:t xml:space="preserve"> realizuar n</w:t>
      </w:r>
      <w:r w:rsidR="008D15FF" w:rsidRPr="008102BB">
        <w:rPr>
          <w:color w:val="000000" w:themeColor="text1"/>
        </w:rPr>
        <w:t>ë</w:t>
      </w:r>
      <w:r w:rsidR="008C3308" w:rsidRPr="008102BB">
        <w:rPr>
          <w:color w:val="000000" w:themeColor="text1"/>
        </w:rPr>
        <w:t xml:space="preserve"> </w:t>
      </w:r>
      <w:r w:rsidR="00591954" w:rsidRPr="008102BB">
        <w:rPr>
          <w:color w:val="000000" w:themeColor="text1"/>
        </w:rPr>
        <w:t xml:space="preserve">rreth </w:t>
      </w:r>
      <w:r w:rsidR="00D2050C" w:rsidRPr="008102BB">
        <w:rPr>
          <w:color w:val="000000" w:themeColor="text1"/>
        </w:rPr>
        <w:t>13</w:t>
      </w:r>
      <w:r w:rsidR="008C3308" w:rsidRPr="008102BB">
        <w:rPr>
          <w:color w:val="000000" w:themeColor="text1"/>
        </w:rPr>
        <w:t xml:space="preserve"> milion </w:t>
      </w:r>
      <w:r w:rsidR="0066591A" w:rsidRPr="008102BB">
        <w:rPr>
          <w:color w:val="000000" w:themeColor="text1"/>
        </w:rPr>
        <w:t>lekë</w:t>
      </w:r>
      <w:r w:rsidR="008C3308" w:rsidRPr="008102BB">
        <w:rPr>
          <w:color w:val="000000" w:themeColor="text1"/>
        </w:rPr>
        <w:t xml:space="preserve"> duke z</w:t>
      </w:r>
      <w:r w:rsidR="008D15FF" w:rsidRPr="008102BB">
        <w:rPr>
          <w:color w:val="000000" w:themeColor="text1"/>
        </w:rPr>
        <w:t>ë</w:t>
      </w:r>
      <w:r w:rsidR="008C3308" w:rsidRPr="008102BB">
        <w:rPr>
          <w:color w:val="000000" w:themeColor="text1"/>
        </w:rPr>
        <w:t>n</w:t>
      </w:r>
      <w:r w:rsidR="008D15FF" w:rsidRPr="008102BB">
        <w:rPr>
          <w:color w:val="000000" w:themeColor="text1"/>
        </w:rPr>
        <w:t>ë</w:t>
      </w:r>
      <w:r w:rsidR="008C3308" w:rsidRPr="008102BB">
        <w:rPr>
          <w:color w:val="000000" w:themeColor="text1"/>
        </w:rPr>
        <w:t xml:space="preserve"> rreth </w:t>
      </w:r>
      <w:r w:rsidR="00591954" w:rsidRPr="008102BB">
        <w:rPr>
          <w:color w:val="000000" w:themeColor="text1"/>
        </w:rPr>
        <w:t>0.0</w:t>
      </w:r>
      <w:r w:rsidR="00D2050C" w:rsidRPr="008102BB">
        <w:rPr>
          <w:color w:val="000000" w:themeColor="text1"/>
        </w:rPr>
        <w:t>4</w:t>
      </w:r>
      <w:r w:rsidR="008C3308" w:rsidRPr="008102BB">
        <w:rPr>
          <w:color w:val="000000" w:themeColor="text1"/>
        </w:rPr>
        <w:t>% t</w:t>
      </w:r>
      <w:r w:rsidR="008D15FF" w:rsidRPr="008102BB">
        <w:rPr>
          <w:color w:val="000000" w:themeColor="text1"/>
        </w:rPr>
        <w:t>ë</w:t>
      </w:r>
      <w:r w:rsidR="008C3308" w:rsidRPr="008102BB">
        <w:rPr>
          <w:color w:val="000000" w:themeColor="text1"/>
        </w:rPr>
        <w:t xml:space="preserve"> t</w:t>
      </w:r>
      <w:r w:rsidR="008D15FF" w:rsidRPr="008102BB">
        <w:rPr>
          <w:color w:val="000000" w:themeColor="text1"/>
        </w:rPr>
        <w:t>ë</w:t>
      </w:r>
      <w:r w:rsidR="008C3308" w:rsidRPr="008102BB">
        <w:rPr>
          <w:color w:val="000000" w:themeColor="text1"/>
        </w:rPr>
        <w:t xml:space="preserve"> ardhurave vendore p</w:t>
      </w:r>
      <w:r w:rsidR="008D15FF" w:rsidRPr="008102BB">
        <w:rPr>
          <w:color w:val="000000" w:themeColor="text1"/>
        </w:rPr>
        <w:t>ë</w:t>
      </w:r>
      <w:r w:rsidR="008C3308" w:rsidRPr="008102BB">
        <w:rPr>
          <w:color w:val="000000" w:themeColor="text1"/>
        </w:rPr>
        <w:t>r periudh</w:t>
      </w:r>
      <w:r w:rsidR="008D15FF" w:rsidRPr="008102BB">
        <w:rPr>
          <w:color w:val="000000" w:themeColor="text1"/>
        </w:rPr>
        <w:t>ë</w:t>
      </w:r>
      <w:r w:rsidR="008C3308" w:rsidRPr="008102BB">
        <w:rPr>
          <w:color w:val="000000" w:themeColor="text1"/>
        </w:rPr>
        <w:t>n</w:t>
      </w:r>
      <w:r w:rsidR="00591954" w:rsidRPr="008102BB">
        <w:rPr>
          <w:color w:val="000000" w:themeColor="text1"/>
        </w:rPr>
        <w:t>.</w:t>
      </w:r>
      <w:bookmarkEnd w:id="6"/>
      <w:r w:rsidR="00E41103">
        <w:rPr>
          <w:color w:val="000000" w:themeColor="text1"/>
        </w:rPr>
        <w:t xml:space="preserve"> Grafikisht ecuria e </w:t>
      </w:r>
      <w:r w:rsidR="00E41103" w:rsidRPr="008102BB">
        <w:t>të ardhura</w:t>
      </w:r>
      <w:r w:rsidR="00E41103">
        <w:t>ve</w:t>
      </w:r>
      <w:r w:rsidR="00E41103" w:rsidRPr="008102BB">
        <w:t xml:space="preserve"> </w:t>
      </w:r>
      <w:r w:rsidR="00E41103">
        <w:t>tatimore të pushtetit vendor</w:t>
      </w:r>
      <w:r w:rsidR="00E41103" w:rsidRPr="008102BB">
        <w:t xml:space="preserve"> sipas llojit të burimit</w:t>
      </w:r>
      <w:r w:rsidR="00E41103">
        <w:t xml:space="preserve"> </w:t>
      </w:r>
      <w:r w:rsidR="00E41103" w:rsidRPr="008102BB">
        <w:t>paraqite</w:t>
      </w:r>
      <w:r w:rsidR="00E41103">
        <w:t>t</w:t>
      </w:r>
      <w:r w:rsidR="00E41103" w:rsidRPr="008102BB">
        <w:t xml:space="preserve"> në grafikun e mëposhtëm:</w:t>
      </w:r>
    </w:p>
    <w:p w14:paraId="54DA3D7D" w14:textId="77777777" w:rsidR="00DC3655" w:rsidRPr="008102BB" w:rsidRDefault="00DC3655" w:rsidP="00DC3655">
      <w:pPr>
        <w:spacing w:line="276" w:lineRule="auto"/>
        <w:jc w:val="both"/>
        <w:rPr>
          <w:color w:val="002060"/>
          <w:sz w:val="16"/>
          <w:szCs w:val="16"/>
        </w:rPr>
      </w:pPr>
    </w:p>
    <w:p w14:paraId="3FA8D553" w14:textId="22C1CAA5" w:rsidR="008C3308" w:rsidRPr="008102BB" w:rsidRDefault="00E51AA1" w:rsidP="00AC72C0">
      <w:pPr>
        <w:pStyle w:val="Caption"/>
        <w:spacing w:after="0" w:line="276" w:lineRule="auto"/>
        <w:jc w:val="both"/>
        <w:rPr>
          <w:b w:val="0"/>
          <w:bCs w:val="0"/>
          <w:i/>
          <w:color w:val="000000" w:themeColor="text1"/>
          <w:sz w:val="22"/>
          <w:szCs w:val="22"/>
        </w:rPr>
      </w:pPr>
      <w:r w:rsidRPr="008102BB">
        <w:rPr>
          <w:i/>
          <w:color w:val="000000" w:themeColor="text1"/>
          <w:sz w:val="22"/>
          <w:szCs w:val="22"/>
        </w:rPr>
        <w:t>Grafiku 2</w:t>
      </w:r>
      <w:r w:rsidRPr="008102BB">
        <w:rPr>
          <w:b w:val="0"/>
          <w:bCs w:val="0"/>
          <w:i/>
          <w:color w:val="000000" w:themeColor="text1"/>
          <w:sz w:val="22"/>
          <w:szCs w:val="22"/>
        </w:rPr>
        <w:t>: Të ardhurat sipas burimit për pushtetin vendor në shkallë kombëtare</w:t>
      </w:r>
    </w:p>
    <w:p w14:paraId="666D3A25" w14:textId="624ADCA1" w:rsidR="00987CBB" w:rsidRPr="008102BB" w:rsidRDefault="00987CBB" w:rsidP="00987CBB">
      <w:r w:rsidRPr="008102BB">
        <w:rPr>
          <w:rFonts w:ascii="Calibri" w:hAnsi="Calibri" w:cs="Calibri"/>
          <w:noProof/>
          <w:sz w:val="20"/>
          <w:szCs w:val="20"/>
          <w14:ligatures w14:val="standardContextual"/>
        </w:rPr>
        <w:drawing>
          <wp:inline distT="0" distB="0" distL="0" distR="0" wp14:anchorId="6CFF0246" wp14:editId="0FCBA425">
            <wp:extent cx="5829300" cy="1692910"/>
            <wp:effectExtent l="0" t="0" r="0" b="2540"/>
            <wp:docPr id="1208187782" name="Chart 1">
              <a:extLst xmlns:a="http://schemas.openxmlformats.org/drawingml/2006/main">
                <a:ext uri="{FF2B5EF4-FFF2-40B4-BE49-F238E27FC236}">
                  <a16:creationId xmlns:a16="http://schemas.microsoft.com/office/drawing/2014/main" id="{45772481-1C1F-4CD4-8737-E81FE5A71B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506BD1F" w14:textId="11694A6F" w:rsidR="00FE1403" w:rsidRPr="008102BB" w:rsidRDefault="00FE1403" w:rsidP="00FE1403">
      <w:pPr>
        <w:jc w:val="both"/>
        <w:rPr>
          <w:bCs/>
          <w:i/>
          <w:iCs/>
          <w:sz w:val="20"/>
          <w:szCs w:val="20"/>
          <w:lang w:eastAsia="sq-AL"/>
        </w:rPr>
      </w:pPr>
      <w:r w:rsidRPr="008102BB">
        <w:rPr>
          <w:b/>
          <w:bCs/>
          <w:i/>
          <w:iCs/>
          <w:sz w:val="20"/>
          <w:szCs w:val="20"/>
          <w:lang w:eastAsia="sq-AL"/>
        </w:rPr>
        <w:t>Burimi:</w:t>
      </w:r>
      <w:r w:rsidRPr="008102BB">
        <w:rPr>
          <w:bCs/>
          <w:i/>
          <w:iCs/>
          <w:sz w:val="20"/>
          <w:szCs w:val="20"/>
          <w:lang w:eastAsia="sq-AL"/>
        </w:rPr>
        <w:t xml:space="preserve"> Drejtoria e Financave Vendore, Ministria e Financave (</w:t>
      </w:r>
      <w:r w:rsidR="002F25F9" w:rsidRPr="008102BB">
        <w:rPr>
          <w:bCs/>
          <w:i/>
          <w:iCs/>
          <w:sz w:val="20"/>
          <w:szCs w:val="20"/>
          <w:lang w:eastAsia="sq-AL"/>
        </w:rPr>
        <w:t>2026</w:t>
      </w:r>
      <w:r w:rsidRPr="008102BB">
        <w:rPr>
          <w:bCs/>
          <w:i/>
          <w:iCs/>
          <w:sz w:val="20"/>
          <w:szCs w:val="20"/>
          <w:lang w:eastAsia="sq-AL"/>
        </w:rPr>
        <w:t>)</w:t>
      </w:r>
    </w:p>
    <w:p w14:paraId="2CE7434F" w14:textId="77777777" w:rsidR="00AC72C0" w:rsidRPr="008102BB" w:rsidRDefault="00AC72C0" w:rsidP="00C45B66">
      <w:pPr>
        <w:spacing w:before="120" w:after="120" w:line="276" w:lineRule="auto"/>
        <w:jc w:val="both"/>
        <w:rPr>
          <w:i/>
          <w:color w:val="002060"/>
          <w:sz w:val="16"/>
          <w:szCs w:val="16"/>
          <w:u w:val="single"/>
        </w:rPr>
      </w:pPr>
    </w:p>
    <w:p w14:paraId="3F393855" w14:textId="6D45E175" w:rsidR="00C45B66" w:rsidRPr="008102BB" w:rsidRDefault="00C45B66" w:rsidP="00C45B66">
      <w:pPr>
        <w:spacing w:before="120" w:after="120" w:line="276" w:lineRule="auto"/>
        <w:jc w:val="both"/>
        <w:rPr>
          <w:i/>
          <w:u w:val="single"/>
        </w:rPr>
      </w:pPr>
      <w:r w:rsidRPr="008102BB">
        <w:rPr>
          <w:i/>
          <w:u w:val="single"/>
        </w:rPr>
        <w:t>Taksat Lokale</w:t>
      </w:r>
    </w:p>
    <w:p w14:paraId="44CB55FD" w14:textId="4D092168" w:rsidR="00146CC7" w:rsidRPr="008102BB" w:rsidRDefault="00DC3655" w:rsidP="008D15FF">
      <w:pPr>
        <w:spacing w:line="276" w:lineRule="auto"/>
        <w:ind w:firstLine="720"/>
        <w:jc w:val="both"/>
      </w:pPr>
      <w:r w:rsidRPr="008102BB">
        <w:t>T</w:t>
      </w:r>
      <w:r w:rsidR="008D15FF" w:rsidRPr="008102BB">
        <w:t>ë</w:t>
      </w:r>
      <w:r w:rsidR="005A3A85" w:rsidRPr="008102BB">
        <w:t xml:space="preserve"> ardhurat nga t</w:t>
      </w:r>
      <w:r w:rsidRPr="008102BB">
        <w:t>aksat lokale janë një ndër burimet më të rëndësishme të financimit për njësitë e vetëqeverisjes vendore, të cilat gjithmonë e më shumë po konsolidohen në këndvështimin financiar dhe këtë e dëshmon rritja e të ardhurave nga ky burim n</w:t>
      </w:r>
      <w:r w:rsidR="001D2B3C" w:rsidRPr="008102BB">
        <w:t>d</w:t>
      </w:r>
      <w:r w:rsidRPr="008102BB">
        <w:t>ë</w:t>
      </w:r>
      <w:r w:rsidR="001D2B3C" w:rsidRPr="008102BB">
        <w:t>r</w:t>
      </w:r>
      <w:r w:rsidRPr="008102BB">
        <w:t xml:space="preserve"> vite. Në total për periudhën </w:t>
      </w:r>
      <w:r w:rsidR="007544D0" w:rsidRPr="008102BB">
        <w:t>6</w:t>
      </w:r>
      <w:r w:rsidRPr="008102BB">
        <w:t xml:space="preserve">M </w:t>
      </w:r>
      <w:r w:rsidR="002F25F9" w:rsidRPr="008102BB">
        <w:t>2026</w:t>
      </w:r>
      <w:r w:rsidRPr="008102BB">
        <w:t xml:space="preserve">, të ardhurat nga taksat lokale </w:t>
      </w:r>
      <w:r w:rsidR="00591954" w:rsidRPr="008102BB">
        <w:t xml:space="preserve">janë mbledhur në masën rreth </w:t>
      </w:r>
      <w:r w:rsidR="007544D0" w:rsidRPr="008102BB">
        <w:t>28</w:t>
      </w:r>
      <w:r w:rsidR="006313DB">
        <w:t>,</w:t>
      </w:r>
      <w:r w:rsidR="007544D0" w:rsidRPr="008102BB">
        <w:t>872</w:t>
      </w:r>
      <w:r w:rsidR="00591954" w:rsidRPr="008102BB">
        <w:t xml:space="preserve"> milionë </w:t>
      </w:r>
      <w:r w:rsidR="00005362" w:rsidRPr="008102BB">
        <w:t>lekë</w:t>
      </w:r>
      <w:r w:rsidR="00591954" w:rsidRPr="008102BB">
        <w:t xml:space="preserve"> </w:t>
      </w:r>
      <w:r w:rsidR="003929EC" w:rsidRPr="008102BB">
        <w:t>që</w:t>
      </w:r>
      <w:r w:rsidR="00591954" w:rsidRPr="008102BB">
        <w:t xml:space="preserve"> </w:t>
      </w:r>
      <w:r w:rsidRPr="008102BB">
        <w:t xml:space="preserve">zënë rreth </w:t>
      </w:r>
      <w:r w:rsidR="007544D0" w:rsidRPr="008102BB">
        <w:t>83</w:t>
      </w:r>
      <w:r w:rsidRPr="008102BB">
        <w:t>% të të ardhurave të veta vendore</w:t>
      </w:r>
      <w:r w:rsidR="003929EC" w:rsidRPr="008102BB">
        <w:t xml:space="preserve"> p</w:t>
      </w:r>
      <w:r w:rsidR="0066591A" w:rsidRPr="008102BB">
        <w:t>ë</w:t>
      </w:r>
      <w:r w:rsidR="003929EC" w:rsidRPr="008102BB">
        <w:t>r periudh</w:t>
      </w:r>
      <w:r w:rsidR="0066591A" w:rsidRPr="008102BB">
        <w:t>ë</w:t>
      </w:r>
      <w:r w:rsidR="003929EC" w:rsidRPr="008102BB">
        <w:t>n dhe 85% t</w:t>
      </w:r>
      <w:r w:rsidR="0066591A" w:rsidRPr="008102BB">
        <w:t>ë</w:t>
      </w:r>
      <w:r w:rsidR="003929EC" w:rsidRPr="008102BB">
        <w:t xml:space="preserve"> planit vjetor</w:t>
      </w:r>
      <w:r w:rsidR="00696A1A" w:rsidRPr="008102BB">
        <w:t xml:space="preserve"> p</w:t>
      </w:r>
      <w:r w:rsidR="0066591A" w:rsidRPr="008102BB">
        <w:t>ë</w:t>
      </w:r>
      <w:r w:rsidR="00696A1A" w:rsidRPr="008102BB">
        <w:t>r k</w:t>
      </w:r>
      <w:r w:rsidR="0066591A" w:rsidRPr="008102BB">
        <w:t>ë</w:t>
      </w:r>
      <w:r w:rsidR="00696A1A" w:rsidRPr="008102BB">
        <w:t>t</w:t>
      </w:r>
      <w:r w:rsidR="0066591A" w:rsidRPr="008102BB">
        <w:t>ë</w:t>
      </w:r>
      <w:r w:rsidR="00696A1A" w:rsidRPr="008102BB">
        <w:t xml:space="preserve"> z</w:t>
      </w:r>
      <w:r w:rsidR="0066591A" w:rsidRPr="008102BB">
        <w:t>ë</w:t>
      </w:r>
      <w:r w:rsidR="00696A1A" w:rsidRPr="008102BB">
        <w:t xml:space="preserve"> t</w:t>
      </w:r>
      <w:r w:rsidR="0066591A" w:rsidRPr="008102BB">
        <w:t>ë</w:t>
      </w:r>
      <w:r w:rsidR="00696A1A" w:rsidRPr="008102BB">
        <w:t xml:space="preserve"> ardhurash</w:t>
      </w:r>
      <w:r w:rsidR="00AC72C0" w:rsidRPr="008102BB">
        <w:t>. K</w:t>
      </w:r>
      <w:r w:rsidRPr="008102BB">
        <w:t xml:space="preserve">undrejt një viti më parë, ky burim ka </w:t>
      </w:r>
      <w:r w:rsidR="00735AB8" w:rsidRPr="008102BB">
        <w:t>nj</w:t>
      </w:r>
      <w:r w:rsidR="008D15FF" w:rsidRPr="008102BB">
        <w:t>ë</w:t>
      </w:r>
      <w:r w:rsidR="00735AB8" w:rsidRPr="008102BB">
        <w:t xml:space="preserve"> rritje me </w:t>
      </w:r>
      <w:r w:rsidR="007544D0" w:rsidRPr="008102BB">
        <w:t>14</w:t>
      </w:r>
      <w:r w:rsidR="006313DB">
        <w:t>,</w:t>
      </w:r>
      <w:r w:rsidR="007544D0" w:rsidRPr="008102BB">
        <w:t>472</w:t>
      </w:r>
      <w:r w:rsidRPr="008102BB">
        <w:t xml:space="preserve"> milionë </w:t>
      </w:r>
      <w:r w:rsidR="00005362" w:rsidRPr="008102BB">
        <w:t>lekë</w:t>
      </w:r>
      <w:r w:rsidRPr="008102BB">
        <w:t xml:space="preserve"> ose </w:t>
      </w:r>
      <w:r w:rsidR="007544D0" w:rsidRPr="008102BB">
        <w:t>rreth 100</w:t>
      </w:r>
      <w:r w:rsidRPr="008102BB">
        <w:t xml:space="preserve">% më </w:t>
      </w:r>
      <w:r w:rsidR="00735AB8" w:rsidRPr="008102BB">
        <w:t>shum</w:t>
      </w:r>
      <w:r w:rsidR="008D15FF" w:rsidRPr="008102BB">
        <w:t>ë</w:t>
      </w:r>
      <w:r w:rsidRPr="008102BB">
        <w:t xml:space="preserve">, </w:t>
      </w:r>
      <w:r w:rsidR="00735AB8" w:rsidRPr="008102BB">
        <w:t xml:space="preserve">rritje </w:t>
      </w:r>
      <w:r w:rsidRPr="008102BB">
        <w:t xml:space="preserve">e cila </w:t>
      </w:r>
      <w:r w:rsidR="00591954" w:rsidRPr="008102BB">
        <w:t>sipas analizës së secilës prej elementëve të të ardhurave nga ky grupim ref</w:t>
      </w:r>
      <w:r w:rsidR="00005362" w:rsidRPr="008102BB">
        <w:t>lek</w:t>
      </w:r>
      <w:r w:rsidR="00591954" w:rsidRPr="008102BB">
        <w:t>tohet n</w:t>
      </w:r>
      <w:r w:rsidR="00D51336" w:rsidRPr="008102BB">
        <w:t>ë</w:t>
      </w:r>
      <w:r w:rsidR="00591954" w:rsidRPr="008102BB">
        <w:t xml:space="preserve"> </w:t>
      </w:r>
      <w:r w:rsidR="00DB5EE8" w:rsidRPr="008102BB">
        <w:t>t</w:t>
      </w:r>
      <w:r w:rsidR="00D51336" w:rsidRPr="008102BB">
        <w:t>ë</w:t>
      </w:r>
      <w:r w:rsidR="00DB5EE8" w:rsidRPr="008102BB">
        <w:t xml:space="preserve"> ardhurat nga </w:t>
      </w:r>
      <w:r w:rsidR="00EC3B1D" w:rsidRPr="008102BB">
        <w:t>‘</w:t>
      </w:r>
      <w:r w:rsidR="00591954" w:rsidRPr="008102BB">
        <w:t>ta</w:t>
      </w:r>
      <w:r w:rsidR="00EC3B1D" w:rsidRPr="008102BB">
        <w:t>k</w:t>
      </w:r>
      <w:r w:rsidR="00591954" w:rsidRPr="008102BB">
        <w:t>sat e tjera lokale</w:t>
      </w:r>
      <w:r w:rsidR="00EC3B1D" w:rsidRPr="008102BB">
        <w:t>’,</w:t>
      </w:r>
      <w:r w:rsidR="00EC3B1D" w:rsidRPr="008102BB">
        <w:rPr>
          <w:b/>
          <w:bCs/>
        </w:rPr>
        <w:t xml:space="preserve"> </w:t>
      </w:r>
      <w:r w:rsidR="00EC3B1D" w:rsidRPr="008102BB">
        <w:t xml:space="preserve">të ardhurat nga ‘tarifat </w:t>
      </w:r>
      <w:r w:rsidR="004171B4" w:rsidRPr="008102BB">
        <w:t>vendore p</w:t>
      </w:r>
      <w:r w:rsidR="00005362" w:rsidRPr="008102BB">
        <w:t>ë</w:t>
      </w:r>
      <w:r w:rsidR="004171B4" w:rsidRPr="008102BB">
        <w:t>r z</w:t>
      </w:r>
      <w:r w:rsidR="00005362" w:rsidRPr="008102BB">
        <w:t>ë</w:t>
      </w:r>
      <w:r w:rsidR="004171B4" w:rsidRPr="008102BB">
        <w:t>nien e hap</w:t>
      </w:r>
      <w:r w:rsidR="00005362" w:rsidRPr="008102BB">
        <w:t>ë</w:t>
      </w:r>
      <w:r w:rsidR="004171B4" w:rsidRPr="008102BB">
        <w:t>sirave</w:t>
      </w:r>
      <w:r w:rsidR="00EC3B1D" w:rsidRPr="008102BB">
        <w:t>’</w:t>
      </w:r>
      <w:r w:rsidR="00591954" w:rsidRPr="008102BB">
        <w:t xml:space="preserve">, </w:t>
      </w:r>
      <w:r w:rsidR="003929EC" w:rsidRPr="008102BB">
        <w:t>ndërkohë që</w:t>
      </w:r>
      <w:r w:rsidR="00EC3B1D" w:rsidRPr="008102BB">
        <w:t xml:space="preserve"> rritja m</w:t>
      </w:r>
      <w:r w:rsidR="00D51336" w:rsidRPr="008102BB">
        <w:t>ë</w:t>
      </w:r>
      <w:r w:rsidR="00EC3B1D" w:rsidRPr="008102BB">
        <w:t xml:space="preserve"> e madhe</w:t>
      </w:r>
      <w:r w:rsidR="00735AB8" w:rsidRPr="008102BB">
        <w:t xml:space="preserve"> vjen </w:t>
      </w:r>
      <w:r w:rsidR="00591954" w:rsidRPr="008102BB">
        <w:t xml:space="preserve">kryesisht </w:t>
      </w:r>
      <w:r w:rsidR="00735AB8" w:rsidRPr="008102BB">
        <w:t xml:space="preserve">nga mbledhja e </w:t>
      </w:r>
      <w:r w:rsidR="004171B4" w:rsidRPr="008102BB">
        <w:t>t</w:t>
      </w:r>
      <w:r w:rsidR="00005362" w:rsidRPr="008102BB">
        <w:t>ë</w:t>
      </w:r>
      <w:r w:rsidR="004171B4" w:rsidRPr="008102BB">
        <w:t xml:space="preserve"> ardhurave nga </w:t>
      </w:r>
      <w:r w:rsidR="00735AB8" w:rsidRPr="008102BB">
        <w:t>‘</w:t>
      </w:r>
      <w:r w:rsidRPr="008102BB">
        <w:t>taks</w:t>
      </w:r>
      <w:r w:rsidR="004171B4" w:rsidRPr="008102BB">
        <w:t>a e</w:t>
      </w:r>
      <w:r w:rsidRPr="008102BB">
        <w:t xml:space="preserve"> ndikimit n</w:t>
      </w:r>
      <w:r w:rsidR="008D15FF" w:rsidRPr="008102BB">
        <w:t>ë</w:t>
      </w:r>
      <w:r w:rsidRPr="008102BB">
        <w:t xml:space="preserve"> infrastrukturë nga ndë</w:t>
      </w:r>
      <w:r w:rsidR="00EC3B1D" w:rsidRPr="008102BB">
        <w:t>r</w:t>
      </w:r>
      <w:r w:rsidRPr="008102BB">
        <w:t xml:space="preserve">timet e reja’, </w:t>
      </w:r>
      <w:bookmarkStart w:id="7" w:name="_Hlk205457907"/>
      <w:r w:rsidR="00735AB8" w:rsidRPr="008102BB">
        <w:t>e cila p</w:t>
      </w:r>
      <w:r w:rsidR="008D15FF" w:rsidRPr="008102BB">
        <w:t>ë</w:t>
      </w:r>
      <w:r w:rsidR="00735AB8" w:rsidRPr="008102BB">
        <w:t xml:space="preserve">r </w:t>
      </w:r>
      <w:r w:rsidR="004171B4" w:rsidRPr="008102BB">
        <w:t>6</w:t>
      </w:r>
      <w:r w:rsidR="00735AB8" w:rsidRPr="008102BB">
        <w:t xml:space="preserve"> mujorin e par</w:t>
      </w:r>
      <w:r w:rsidR="008D15FF" w:rsidRPr="008102BB">
        <w:t>ë</w:t>
      </w:r>
      <w:r w:rsidR="00735AB8" w:rsidRPr="008102BB">
        <w:t xml:space="preserve"> </w:t>
      </w:r>
      <w:r w:rsidR="008D15FF" w:rsidRPr="008102BB">
        <w:t>ë</w:t>
      </w:r>
      <w:r w:rsidR="00735AB8" w:rsidRPr="008102BB">
        <w:t>sht</w:t>
      </w:r>
      <w:r w:rsidR="008D15FF" w:rsidRPr="008102BB">
        <w:t>ë</w:t>
      </w:r>
      <w:r w:rsidR="00735AB8" w:rsidRPr="008102BB">
        <w:t xml:space="preserve"> mbledhur n</w:t>
      </w:r>
      <w:r w:rsidR="008D15FF" w:rsidRPr="008102BB">
        <w:t>ë</w:t>
      </w:r>
      <w:r w:rsidR="00735AB8" w:rsidRPr="008102BB">
        <w:t xml:space="preserve"> m</w:t>
      </w:r>
      <w:r w:rsidR="00DB5EE8" w:rsidRPr="008102BB">
        <w:t>bi</w:t>
      </w:r>
      <w:r w:rsidR="00735AB8" w:rsidRPr="008102BB">
        <w:t xml:space="preserve"> </w:t>
      </w:r>
      <w:r w:rsidR="004171B4" w:rsidRPr="008102BB">
        <w:t>18.3</w:t>
      </w:r>
      <w:r w:rsidR="00735AB8" w:rsidRPr="008102BB">
        <w:t xml:space="preserve"> miliard </w:t>
      </w:r>
      <w:r w:rsidR="00005362" w:rsidRPr="008102BB">
        <w:t>lekë</w:t>
      </w:r>
      <w:r w:rsidR="00735AB8" w:rsidRPr="008102BB">
        <w:t xml:space="preserve"> ose </w:t>
      </w:r>
      <w:r w:rsidR="004171B4" w:rsidRPr="008102BB">
        <w:t>12.2</w:t>
      </w:r>
      <w:r w:rsidR="00735AB8" w:rsidRPr="008102BB">
        <w:t xml:space="preserve"> miliard </w:t>
      </w:r>
      <w:r w:rsidR="00005362" w:rsidRPr="008102BB">
        <w:t>lekë</w:t>
      </w:r>
      <w:r w:rsidR="00735AB8" w:rsidRPr="008102BB">
        <w:t xml:space="preserve"> m</w:t>
      </w:r>
      <w:r w:rsidR="008D15FF" w:rsidRPr="008102BB">
        <w:t>ë</w:t>
      </w:r>
      <w:r w:rsidR="00735AB8" w:rsidRPr="008102BB">
        <w:t xml:space="preserve"> shum</w:t>
      </w:r>
      <w:r w:rsidR="008D15FF" w:rsidRPr="008102BB">
        <w:t>ë</w:t>
      </w:r>
      <w:r w:rsidR="00735AB8" w:rsidRPr="008102BB">
        <w:t xml:space="preserve"> se </w:t>
      </w:r>
      <w:r w:rsidR="004171B4" w:rsidRPr="008102BB">
        <w:t>6</w:t>
      </w:r>
      <w:r w:rsidR="00735AB8" w:rsidRPr="008102BB">
        <w:t xml:space="preserve"> mujori 2025.</w:t>
      </w:r>
      <w:r w:rsidR="00A34AEC" w:rsidRPr="008102BB">
        <w:t xml:space="preserve"> </w:t>
      </w:r>
      <w:r w:rsidR="00146CC7" w:rsidRPr="008102BB">
        <w:t>Bashkit</w:t>
      </w:r>
      <w:r w:rsidR="006A48EE" w:rsidRPr="008102BB">
        <w:t>ë</w:t>
      </w:r>
      <w:r w:rsidR="00146CC7" w:rsidRPr="008102BB">
        <w:t xml:space="preserve"> me rritjen m</w:t>
      </w:r>
      <w:r w:rsidR="006A48EE" w:rsidRPr="008102BB">
        <w:t>ë</w:t>
      </w:r>
      <w:r w:rsidR="00146CC7" w:rsidRPr="008102BB">
        <w:t xml:space="preserve"> t</w:t>
      </w:r>
      <w:r w:rsidR="006A48EE" w:rsidRPr="008102BB">
        <w:t>ë</w:t>
      </w:r>
      <w:r w:rsidR="00146CC7" w:rsidRPr="008102BB">
        <w:t xml:space="preserve"> madhe n</w:t>
      </w:r>
      <w:r w:rsidR="006A48EE" w:rsidRPr="008102BB">
        <w:t>ë</w:t>
      </w:r>
      <w:r w:rsidR="00146CC7" w:rsidRPr="008102BB">
        <w:t xml:space="preserve"> </w:t>
      </w:r>
      <w:r w:rsidR="00591954" w:rsidRPr="008102BB">
        <w:t>ark</w:t>
      </w:r>
      <w:r w:rsidR="00D51336" w:rsidRPr="008102BB">
        <w:t>ë</w:t>
      </w:r>
      <w:r w:rsidR="00591954" w:rsidRPr="008102BB">
        <w:t xml:space="preserve">timet </w:t>
      </w:r>
      <w:r w:rsidR="00146CC7" w:rsidRPr="008102BB">
        <w:t>e k</w:t>
      </w:r>
      <w:r w:rsidR="006A48EE" w:rsidRPr="008102BB">
        <w:t>ë</w:t>
      </w:r>
      <w:r w:rsidR="00146CC7" w:rsidRPr="008102BB">
        <w:t xml:space="preserve">saj takse </w:t>
      </w:r>
      <w:r w:rsidR="003929EC" w:rsidRPr="008102BB">
        <w:t>kundrejt 6 mujorit t</w:t>
      </w:r>
      <w:r w:rsidR="0066591A" w:rsidRPr="008102BB">
        <w:t>ë</w:t>
      </w:r>
      <w:r w:rsidR="003929EC" w:rsidRPr="008102BB">
        <w:t xml:space="preserve"> vitit 2025 </w:t>
      </w:r>
      <w:r w:rsidR="00146CC7" w:rsidRPr="008102BB">
        <w:t>referohen n</w:t>
      </w:r>
      <w:r w:rsidR="006A48EE" w:rsidRPr="008102BB">
        <w:t>ë</w:t>
      </w:r>
      <w:r w:rsidR="00146CC7" w:rsidRPr="008102BB">
        <w:t xml:space="preserve"> </w:t>
      </w:r>
      <w:r w:rsidR="00146CC7" w:rsidRPr="008102BB">
        <w:rPr>
          <w:b/>
          <w:bCs/>
        </w:rPr>
        <w:t>tabel</w:t>
      </w:r>
      <w:r w:rsidR="006A48EE" w:rsidRPr="008102BB">
        <w:rPr>
          <w:b/>
          <w:bCs/>
        </w:rPr>
        <w:t>ë</w:t>
      </w:r>
      <w:r w:rsidR="00146CC7" w:rsidRPr="008102BB">
        <w:rPr>
          <w:b/>
          <w:bCs/>
        </w:rPr>
        <w:t>n nr.1</w:t>
      </w:r>
      <w:r w:rsidR="00146CC7" w:rsidRPr="008102BB">
        <w:t xml:space="preserve"> m</w:t>
      </w:r>
      <w:r w:rsidR="006A48EE" w:rsidRPr="008102BB">
        <w:t>ë</w:t>
      </w:r>
      <w:r w:rsidR="00146CC7" w:rsidRPr="008102BB">
        <w:t xml:space="preserve"> sip</w:t>
      </w:r>
      <w:r w:rsidR="006A48EE" w:rsidRPr="008102BB">
        <w:t>ë</w:t>
      </w:r>
      <w:r w:rsidR="00146CC7" w:rsidRPr="008102BB">
        <w:t xml:space="preserve">r. </w:t>
      </w:r>
    </w:p>
    <w:p w14:paraId="1132E86D" w14:textId="71B2BD4A" w:rsidR="00C45B66" w:rsidRPr="008102BB" w:rsidRDefault="00C45B66" w:rsidP="008D15FF">
      <w:pPr>
        <w:spacing w:line="276" w:lineRule="auto"/>
        <w:ind w:firstLine="720"/>
        <w:jc w:val="both"/>
      </w:pPr>
      <w:r w:rsidRPr="008102BB">
        <w:t>Ecuria n</w:t>
      </w:r>
      <w:r w:rsidR="00054A7D" w:rsidRPr="008102BB">
        <w:t>ë</w:t>
      </w:r>
      <w:r w:rsidRPr="008102BB">
        <w:t xml:space="preserve"> vite e </w:t>
      </w:r>
      <w:r w:rsidR="00E41103">
        <w:t xml:space="preserve">të ardhurave nga </w:t>
      </w:r>
      <w:r w:rsidR="00735AB8" w:rsidRPr="008102BB">
        <w:t>taksa</w:t>
      </w:r>
      <w:r w:rsidR="00E41103">
        <w:t>t</w:t>
      </w:r>
      <w:r w:rsidR="00735AB8" w:rsidRPr="008102BB">
        <w:t xml:space="preserve"> lokale</w:t>
      </w:r>
      <w:r w:rsidRPr="008102BB">
        <w:t xml:space="preserve"> ref</w:t>
      </w:r>
      <w:r w:rsidR="00005362" w:rsidRPr="008102BB">
        <w:t>lek</w:t>
      </w:r>
      <w:r w:rsidRPr="008102BB">
        <w:t>tohet vizualisht në grafikun e mëposhtëm:</w:t>
      </w:r>
    </w:p>
    <w:p w14:paraId="73FBCC2E" w14:textId="77777777" w:rsidR="00A109EE" w:rsidRPr="008102BB" w:rsidRDefault="00C45B66" w:rsidP="00A109EE">
      <w:pPr>
        <w:pStyle w:val="Caption"/>
        <w:spacing w:after="0" w:line="276" w:lineRule="auto"/>
        <w:jc w:val="both"/>
        <w:rPr>
          <w:b w:val="0"/>
          <w:bCs w:val="0"/>
          <w:i/>
          <w:color w:val="000000" w:themeColor="text1"/>
          <w:sz w:val="22"/>
          <w:szCs w:val="22"/>
        </w:rPr>
      </w:pPr>
      <w:bookmarkStart w:id="8" w:name="_Toc44404471"/>
      <w:bookmarkEnd w:id="7"/>
      <w:r w:rsidRPr="008102BB">
        <w:rPr>
          <w:i/>
          <w:color w:val="000000" w:themeColor="text1"/>
          <w:sz w:val="22"/>
          <w:szCs w:val="22"/>
        </w:rPr>
        <w:t xml:space="preserve">Grafiku 3: </w:t>
      </w:r>
      <w:r w:rsidRPr="008102BB">
        <w:rPr>
          <w:b w:val="0"/>
          <w:bCs w:val="0"/>
          <w:i/>
          <w:color w:val="000000" w:themeColor="text1"/>
          <w:sz w:val="22"/>
          <w:szCs w:val="22"/>
        </w:rPr>
        <w:t xml:space="preserve">Të ardhurat </w:t>
      </w:r>
      <w:bookmarkEnd w:id="8"/>
      <w:r w:rsidRPr="008102BB">
        <w:rPr>
          <w:b w:val="0"/>
          <w:bCs w:val="0"/>
          <w:i/>
          <w:color w:val="000000" w:themeColor="text1"/>
          <w:sz w:val="22"/>
          <w:szCs w:val="22"/>
        </w:rPr>
        <w:t>nga taksat lokale</w:t>
      </w:r>
    </w:p>
    <w:p w14:paraId="75D2E693" w14:textId="5DDF2FC5" w:rsidR="003929EC" w:rsidRPr="008102BB" w:rsidRDefault="003929EC" w:rsidP="00696A1A">
      <w:pPr>
        <w:jc w:val="center"/>
      </w:pPr>
      <w:r w:rsidRPr="008102BB">
        <w:rPr>
          <w:rFonts w:ascii="Calibri" w:hAnsi="Calibri" w:cs="Calibri"/>
          <w:noProof/>
          <w:sz w:val="20"/>
          <w:szCs w:val="20"/>
          <w14:ligatures w14:val="standardContextual"/>
        </w:rPr>
        <w:drawing>
          <wp:inline distT="0" distB="0" distL="0" distR="0" wp14:anchorId="56388C41" wp14:editId="60650B6B">
            <wp:extent cx="5829300" cy="1714500"/>
            <wp:effectExtent l="0" t="0" r="0" b="0"/>
            <wp:docPr id="1316938449" name="Chart 1">
              <a:extLst xmlns:a="http://schemas.openxmlformats.org/drawingml/2006/main">
                <a:ext uri="{FF2B5EF4-FFF2-40B4-BE49-F238E27FC236}">
                  <a16:creationId xmlns:a16="http://schemas.microsoft.com/office/drawing/2014/main" id="{1C560477-4FA3-49F8-B560-3371FF2783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CF7147" w14:textId="26277562" w:rsidR="00C45B66" w:rsidRPr="008102BB" w:rsidRDefault="00C45B66" w:rsidP="00A109EE">
      <w:pPr>
        <w:pStyle w:val="Caption"/>
        <w:jc w:val="both"/>
        <w:rPr>
          <w:i/>
          <w:iCs/>
          <w:color w:val="auto"/>
        </w:rPr>
      </w:pPr>
      <w:r w:rsidRPr="008102BB">
        <w:rPr>
          <w:i/>
          <w:iCs/>
          <w:color w:val="auto"/>
          <w:sz w:val="20"/>
          <w:szCs w:val="20"/>
          <w:lang w:eastAsia="sq-AL"/>
        </w:rPr>
        <w:t xml:space="preserve">Burimi: </w:t>
      </w:r>
      <w:r w:rsidRPr="008102BB">
        <w:rPr>
          <w:b w:val="0"/>
          <w:bCs w:val="0"/>
          <w:i/>
          <w:iCs/>
          <w:color w:val="auto"/>
          <w:sz w:val="20"/>
          <w:szCs w:val="20"/>
          <w:lang w:eastAsia="sq-AL"/>
        </w:rPr>
        <w:t>Drejtoria e Financave Vendore, Ministria e Financave (</w:t>
      </w:r>
      <w:r w:rsidR="002F25F9" w:rsidRPr="008102BB">
        <w:rPr>
          <w:b w:val="0"/>
          <w:bCs w:val="0"/>
          <w:i/>
          <w:iCs/>
          <w:color w:val="auto"/>
          <w:sz w:val="20"/>
          <w:szCs w:val="20"/>
          <w:lang w:eastAsia="sq-AL"/>
        </w:rPr>
        <w:t>2026</w:t>
      </w:r>
      <w:r w:rsidRPr="008102BB">
        <w:rPr>
          <w:b w:val="0"/>
          <w:bCs w:val="0"/>
          <w:i/>
          <w:iCs/>
          <w:color w:val="auto"/>
          <w:sz w:val="20"/>
          <w:szCs w:val="20"/>
          <w:lang w:eastAsia="sq-AL"/>
        </w:rPr>
        <w:t>)</w:t>
      </w:r>
    </w:p>
    <w:p w14:paraId="15A6BDB5" w14:textId="34501982" w:rsidR="00E51AA1" w:rsidRPr="008102BB" w:rsidRDefault="00E51AA1" w:rsidP="005A3A85">
      <w:pPr>
        <w:spacing w:before="120" w:after="120"/>
        <w:jc w:val="both"/>
        <w:rPr>
          <w:i/>
          <w:u w:val="single"/>
        </w:rPr>
      </w:pPr>
      <w:r w:rsidRPr="008102BB">
        <w:rPr>
          <w:i/>
          <w:u w:val="single"/>
        </w:rPr>
        <w:lastRenderedPageBreak/>
        <w:t xml:space="preserve">Taksa mbi pasurinë </w:t>
      </w:r>
    </w:p>
    <w:p w14:paraId="71D19EC7" w14:textId="3A21AD39" w:rsidR="00C45B66" w:rsidRPr="008102BB" w:rsidRDefault="005A3A85" w:rsidP="008D15FF">
      <w:pPr>
        <w:spacing w:before="120" w:line="276" w:lineRule="auto"/>
        <w:ind w:firstLine="720"/>
        <w:jc w:val="both"/>
      </w:pPr>
      <w:r w:rsidRPr="008102BB">
        <w:t>T</w:t>
      </w:r>
      <w:r w:rsidR="008D15FF" w:rsidRPr="008102BB">
        <w:t>ë</w:t>
      </w:r>
      <w:r w:rsidRPr="008102BB">
        <w:t xml:space="preserve"> ardhurat nga taksa mbi pasurinë janë </w:t>
      </w:r>
      <w:r w:rsidR="008D15FF" w:rsidRPr="008102BB">
        <w:t xml:space="preserve">po </w:t>
      </w:r>
      <w:r w:rsidRPr="008102BB">
        <w:t>ashtu një burim mjaft i rëndësishëm për pushtetin vendor, nëpërmjet të cilave NJVQV</w:t>
      </w:r>
      <w:r w:rsidR="001D2B3C" w:rsidRPr="008102BB">
        <w:t>-të</w:t>
      </w:r>
      <w:r w:rsidRPr="008102BB">
        <w:t xml:space="preserve"> mund të zhvillojnë politika vendore në diskrecion të plotë të përdorimit. Vitet e fundit, thelbi i reformës mbi këtë burim financimi në politikat </w:t>
      </w:r>
      <w:r w:rsidR="008D15FF" w:rsidRPr="008102BB">
        <w:t>e q</w:t>
      </w:r>
      <w:r w:rsidRPr="008102BB">
        <w:t>everi</w:t>
      </w:r>
      <w:r w:rsidR="008D15FF" w:rsidRPr="008102BB">
        <w:t>s</w:t>
      </w:r>
      <w:r w:rsidR="00E06A0A" w:rsidRPr="008102BB">
        <w:t>ë</w:t>
      </w:r>
      <w:r w:rsidRPr="008102BB">
        <w:t xml:space="preserve">, është hartimi i metodologjisë së vendosjes së kësaj takse mbi bazë vlere dhe ndërtimi kadastrës së detajuar mbi pronën. </w:t>
      </w:r>
      <w:r w:rsidR="009632D6" w:rsidRPr="009632D6">
        <w:rPr>
          <w:b/>
          <w:bCs/>
        </w:rPr>
        <w:t xml:space="preserve">Për 6M 2026 </w:t>
      </w:r>
      <w:r w:rsidR="009632D6">
        <w:rPr>
          <w:b/>
          <w:bCs/>
        </w:rPr>
        <w:t>t</w:t>
      </w:r>
      <w:r w:rsidR="00E41103">
        <w:rPr>
          <w:b/>
          <w:bCs/>
        </w:rPr>
        <w:t>ë</w:t>
      </w:r>
      <w:r w:rsidR="009632D6">
        <w:rPr>
          <w:b/>
          <w:bCs/>
        </w:rPr>
        <w:t xml:space="preserve"> ardhurat nga t</w:t>
      </w:r>
      <w:r w:rsidRPr="009632D6">
        <w:rPr>
          <w:b/>
          <w:bCs/>
        </w:rPr>
        <w:t xml:space="preserve">aksa mbi pasurinë </w:t>
      </w:r>
      <w:r w:rsidR="009632D6">
        <w:rPr>
          <w:b/>
          <w:bCs/>
        </w:rPr>
        <w:t>jan</w:t>
      </w:r>
      <w:r w:rsidR="00E41103">
        <w:rPr>
          <w:b/>
          <w:bCs/>
        </w:rPr>
        <w:t>ë</w:t>
      </w:r>
      <w:r w:rsidR="009632D6">
        <w:rPr>
          <w:b/>
          <w:bCs/>
        </w:rPr>
        <w:t xml:space="preserve"> realizuar n</w:t>
      </w:r>
      <w:r w:rsidR="00E41103">
        <w:rPr>
          <w:b/>
          <w:bCs/>
        </w:rPr>
        <w:t>ë</w:t>
      </w:r>
      <w:r w:rsidR="009632D6">
        <w:rPr>
          <w:b/>
          <w:bCs/>
        </w:rPr>
        <w:t xml:space="preserve"> mas</w:t>
      </w:r>
      <w:r w:rsidR="00E41103">
        <w:rPr>
          <w:b/>
          <w:bCs/>
        </w:rPr>
        <w:t>ë</w:t>
      </w:r>
      <w:r w:rsidR="009632D6">
        <w:rPr>
          <w:b/>
          <w:bCs/>
        </w:rPr>
        <w:t>n</w:t>
      </w:r>
      <w:r w:rsidRPr="009632D6">
        <w:rPr>
          <w:b/>
          <w:bCs/>
        </w:rPr>
        <w:t xml:space="preserve"> rreth </w:t>
      </w:r>
      <w:r w:rsidR="00696A1A" w:rsidRPr="009632D6">
        <w:rPr>
          <w:b/>
          <w:bCs/>
        </w:rPr>
        <w:t>5</w:t>
      </w:r>
      <w:r w:rsidR="006313DB" w:rsidRPr="009632D6">
        <w:rPr>
          <w:b/>
          <w:bCs/>
        </w:rPr>
        <w:t>,</w:t>
      </w:r>
      <w:r w:rsidR="00696A1A" w:rsidRPr="009632D6">
        <w:rPr>
          <w:b/>
          <w:bCs/>
        </w:rPr>
        <w:t>923</w:t>
      </w:r>
      <w:r w:rsidRPr="009632D6">
        <w:rPr>
          <w:b/>
          <w:bCs/>
        </w:rPr>
        <w:t xml:space="preserve"> milionë </w:t>
      </w:r>
      <w:r w:rsidR="003929EC" w:rsidRPr="009632D6">
        <w:rPr>
          <w:b/>
          <w:bCs/>
        </w:rPr>
        <w:t>lekë</w:t>
      </w:r>
      <w:r w:rsidRPr="008102BB">
        <w:t xml:space="preserve"> ose rreth </w:t>
      </w:r>
      <w:r w:rsidR="00696A1A" w:rsidRPr="008102BB">
        <w:t>59</w:t>
      </w:r>
      <w:r w:rsidRPr="008102BB">
        <w:t>% të planit vjetor. Duke iu referuar të dhënave të treguesve fiskalë</w:t>
      </w:r>
      <w:r w:rsidR="008D15FF" w:rsidRPr="008102BB">
        <w:t xml:space="preserve"> t</w:t>
      </w:r>
      <w:r w:rsidR="00E06A0A" w:rsidRPr="008102BB">
        <w:t>ë</w:t>
      </w:r>
      <w:r w:rsidR="008D15FF" w:rsidRPr="008102BB">
        <w:t xml:space="preserve"> konsoliduar</w:t>
      </w:r>
      <w:r w:rsidRPr="008102BB">
        <w:t xml:space="preserve">, ky burim ka një rritje me </w:t>
      </w:r>
      <w:r w:rsidR="008D15FF" w:rsidRPr="008102BB">
        <w:t>2</w:t>
      </w:r>
      <w:r w:rsidR="00696A1A" w:rsidRPr="008102BB">
        <w:t>5</w:t>
      </w:r>
      <w:r w:rsidRPr="008102BB">
        <w:t xml:space="preserve">% ose rreth </w:t>
      </w:r>
      <w:r w:rsidR="00696A1A" w:rsidRPr="008102BB">
        <w:t>1</w:t>
      </w:r>
      <w:r w:rsidR="006313DB">
        <w:t>,</w:t>
      </w:r>
      <w:r w:rsidR="00696A1A" w:rsidRPr="008102BB">
        <w:t>200</w:t>
      </w:r>
      <w:r w:rsidRPr="008102BB">
        <w:t xml:space="preserve"> milionë </w:t>
      </w:r>
      <w:r w:rsidR="00696A1A" w:rsidRPr="008102BB">
        <w:t>lekë</w:t>
      </w:r>
      <w:r w:rsidRPr="008102BB">
        <w:t>, krahasuar me</w:t>
      </w:r>
      <w:r w:rsidR="008D15FF" w:rsidRPr="008102BB">
        <w:t xml:space="preserve"> </w:t>
      </w:r>
      <w:r w:rsidR="00696A1A" w:rsidRPr="008102BB">
        <w:t>6</w:t>
      </w:r>
      <w:r w:rsidR="008D15FF" w:rsidRPr="008102BB">
        <w:t xml:space="preserve"> mujorin e </w:t>
      </w:r>
      <w:r w:rsidRPr="008102BB">
        <w:t>një vit</w:t>
      </w:r>
      <w:r w:rsidR="008D15FF" w:rsidRPr="008102BB">
        <w:t>i</w:t>
      </w:r>
      <w:r w:rsidRPr="008102BB">
        <w:t xml:space="preserve"> më parë.</w:t>
      </w:r>
      <w:r w:rsidR="00E51AA1" w:rsidRPr="008102BB">
        <w:t xml:space="preserve"> </w:t>
      </w:r>
      <w:r w:rsidR="00E41103">
        <w:t>Të ardhurat nga k</w:t>
      </w:r>
      <w:r w:rsidR="00E51AA1" w:rsidRPr="008102BB">
        <w:t>jo taksë zë</w:t>
      </w:r>
      <w:r w:rsidR="00E41103">
        <w:t>në</w:t>
      </w:r>
      <w:r w:rsidR="00E51AA1" w:rsidRPr="008102BB">
        <w:t xml:space="preserve"> rreth </w:t>
      </w:r>
      <w:r w:rsidR="00696A1A" w:rsidRPr="008102BB">
        <w:t>17</w:t>
      </w:r>
      <w:r w:rsidR="00E51AA1" w:rsidRPr="008102BB">
        <w:t xml:space="preserve"> përqind të totalit të të ardhurave të </w:t>
      </w:r>
      <w:r w:rsidR="00696A1A" w:rsidRPr="008102BB">
        <w:t>6</w:t>
      </w:r>
      <w:r w:rsidR="00E51AA1" w:rsidRPr="008102BB">
        <w:t xml:space="preserve"> mujorit </w:t>
      </w:r>
      <w:r w:rsidR="002F25F9" w:rsidRPr="008102BB">
        <w:t>2026</w:t>
      </w:r>
      <w:r w:rsidR="00E51AA1" w:rsidRPr="008102BB">
        <w:t>.</w:t>
      </w:r>
      <w:r w:rsidR="002F34E8" w:rsidRPr="008102BB">
        <w:t xml:space="preserve"> Bashkit</w:t>
      </w:r>
      <w:r w:rsidR="006A48EE" w:rsidRPr="008102BB">
        <w:t>ë</w:t>
      </w:r>
      <w:r w:rsidR="002F34E8" w:rsidRPr="008102BB">
        <w:t xml:space="preserve"> me rritjen m</w:t>
      </w:r>
      <w:r w:rsidR="006A48EE" w:rsidRPr="008102BB">
        <w:t>ë</w:t>
      </w:r>
      <w:r w:rsidR="002F34E8" w:rsidRPr="008102BB">
        <w:t xml:space="preserve"> t</w:t>
      </w:r>
      <w:r w:rsidR="006A48EE" w:rsidRPr="008102BB">
        <w:t>ë</w:t>
      </w:r>
      <w:r w:rsidR="002F34E8" w:rsidRPr="008102BB">
        <w:t xml:space="preserve"> madhe n</w:t>
      </w:r>
      <w:r w:rsidR="006A48EE" w:rsidRPr="008102BB">
        <w:t>ë</w:t>
      </w:r>
      <w:r w:rsidR="002F34E8" w:rsidRPr="008102BB">
        <w:t xml:space="preserve"> mbledhjen e k</w:t>
      </w:r>
      <w:r w:rsidR="006A48EE" w:rsidRPr="008102BB">
        <w:t>ë</w:t>
      </w:r>
      <w:r w:rsidR="002F34E8" w:rsidRPr="008102BB">
        <w:t>saj takse referohen n</w:t>
      </w:r>
      <w:r w:rsidR="006A48EE" w:rsidRPr="008102BB">
        <w:t>ë</w:t>
      </w:r>
      <w:r w:rsidR="002F34E8" w:rsidRPr="008102BB">
        <w:t xml:space="preserve"> </w:t>
      </w:r>
      <w:r w:rsidR="002F34E8" w:rsidRPr="008102BB">
        <w:rPr>
          <w:b/>
          <w:bCs/>
        </w:rPr>
        <w:t>tabel</w:t>
      </w:r>
      <w:r w:rsidR="006A48EE" w:rsidRPr="008102BB">
        <w:rPr>
          <w:b/>
          <w:bCs/>
        </w:rPr>
        <w:t>ë</w:t>
      </w:r>
      <w:r w:rsidR="002F34E8" w:rsidRPr="008102BB">
        <w:rPr>
          <w:b/>
          <w:bCs/>
        </w:rPr>
        <w:t>n nr.2</w:t>
      </w:r>
      <w:r w:rsidR="002F34E8" w:rsidRPr="008102BB">
        <w:t xml:space="preserve"> m</w:t>
      </w:r>
      <w:r w:rsidR="006A48EE" w:rsidRPr="008102BB">
        <w:t>ë</w:t>
      </w:r>
      <w:r w:rsidR="002F34E8" w:rsidRPr="008102BB">
        <w:t xml:space="preserve"> sip</w:t>
      </w:r>
      <w:r w:rsidR="006A48EE" w:rsidRPr="008102BB">
        <w:t>ë</w:t>
      </w:r>
      <w:r w:rsidR="002F34E8" w:rsidRPr="008102BB">
        <w:t xml:space="preserve">r. </w:t>
      </w:r>
      <w:r w:rsidR="00E51AA1" w:rsidRPr="008102BB">
        <w:t xml:space="preserve"> </w:t>
      </w:r>
      <w:r w:rsidR="00C45B66" w:rsidRPr="008102BB">
        <w:t>Ecuria n</w:t>
      </w:r>
      <w:r w:rsidR="00054A7D" w:rsidRPr="008102BB">
        <w:t>ë</w:t>
      </w:r>
      <w:r w:rsidR="00C45B66" w:rsidRPr="008102BB">
        <w:t xml:space="preserve"> vite e taks</w:t>
      </w:r>
      <w:r w:rsidR="00054A7D" w:rsidRPr="008102BB">
        <w:t>ë</w:t>
      </w:r>
      <w:r w:rsidR="00C45B66" w:rsidRPr="008102BB">
        <w:t>s mbi pasurin</w:t>
      </w:r>
      <w:r w:rsidR="00054A7D" w:rsidRPr="008102BB">
        <w:t>ë</w:t>
      </w:r>
      <w:r w:rsidR="00C45B66" w:rsidRPr="008102BB">
        <w:t xml:space="preserve"> (</w:t>
      </w:r>
      <w:r w:rsidR="00C45B66" w:rsidRPr="008102BB">
        <w:rPr>
          <w:i/>
          <w:iCs/>
        </w:rPr>
        <w:t>ku p</w:t>
      </w:r>
      <w:r w:rsidR="00054A7D" w:rsidRPr="008102BB">
        <w:rPr>
          <w:i/>
          <w:iCs/>
        </w:rPr>
        <w:t>ë</w:t>
      </w:r>
      <w:r w:rsidR="00C45B66" w:rsidRPr="008102BB">
        <w:rPr>
          <w:i/>
          <w:iCs/>
        </w:rPr>
        <w:t>rfshihen taksa mbi nd</w:t>
      </w:r>
      <w:r w:rsidR="00054A7D" w:rsidRPr="008102BB">
        <w:rPr>
          <w:i/>
          <w:iCs/>
        </w:rPr>
        <w:t>ë</w:t>
      </w:r>
      <w:r w:rsidR="00C45B66" w:rsidRPr="008102BB">
        <w:rPr>
          <w:i/>
          <w:iCs/>
        </w:rPr>
        <w:t>rtes</w:t>
      </w:r>
      <w:r w:rsidR="00054A7D" w:rsidRPr="008102BB">
        <w:rPr>
          <w:i/>
          <w:iCs/>
        </w:rPr>
        <w:t>ë</w:t>
      </w:r>
      <w:r w:rsidR="00C45B66" w:rsidRPr="008102BB">
        <w:rPr>
          <w:i/>
          <w:iCs/>
        </w:rPr>
        <w:t>n, taksa mbi truallin, taksa mbi tok</w:t>
      </w:r>
      <w:r w:rsidR="00054A7D" w:rsidRPr="008102BB">
        <w:rPr>
          <w:i/>
          <w:iCs/>
        </w:rPr>
        <w:t>ë</w:t>
      </w:r>
      <w:r w:rsidR="00C45B66" w:rsidRPr="008102BB">
        <w:rPr>
          <w:i/>
          <w:iCs/>
        </w:rPr>
        <w:t>n</w:t>
      </w:r>
      <w:r w:rsidR="00E41103">
        <w:rPr>
          <w:i/>
          <w:iCs/>
        </w:rPr>
        <w:t xml:space="preserve"> bujqësore</w:t>
      </w:r>
      <w:r w:rsidR="00C45B66" w:rsidRPr="008102BB">
        <w:rPr>
          <w:i/>
          <w:iCs/>
        </w:rPr>
        <w:t xml:space="preserve"> dhe taksa mbi transaksionet mbi pasurin</w:t>
      </w:r>
      <w:r w:rsidR="00054A7D" w:rsidRPr="008102BB">
        <w:rPr>
          <w:i/>
          <w:iCs/>
        </w:rPr>
        <w:t>ë</w:t>
      </w:r>
      <w:r w:rsidR="00DB5EE8" w:rsidRPr="008102BB">
        <w:t xml:space="preserve"> </w:t>
      </w:r>
      <w:r w:rsidR="00DB5EE8" w:rsidRPr="008102BB">
        <w:rPr>
          <w:i/>
          <w:iCs/>
        </w:rPr>
        <w:t>e paluajtshme</w:t>
      </w:r>
      <w:r w:rsidR="00C45B66" w:rsidRPr="008102BB">
        <w:t>) ref</w:t>
      </w:r>
      <w:r w:rsidR="00005362" w:rsidRPr="008102BB">
        <w:t>lek</w:t>
      </w:r>
      <w:r w:rsidR="00C45B66" w:rsidRPr="008102BB">
        <w:t>tohet vizualisht në grafikun e mëposhtëm:</w:t>
      </w:r>
    </w:p>
    <w:p w14:paraId="59331DB8" w14:textId="77777777" w:rsidR="00BF1F36" w:rsidRPr="008102BB" w:rsidRDefault="00BF1F36" w:rsidP="00BF1F36">
      <w:pPr>
        <w:spacing w:before="120" w:line="276" w:lineRule="auto"/>
        <w:jc w:val="both"/>
        <w:rPr>
          <w:sz w:val="14"/>
          <w:szCs w:val="14"/>
        </w:rPr>
      </w:pPr>
    </w:p>
    <w:p w14:paraId="502A5F80" w14:textId="1C813F0F" w:rsidR="00C45B66" w:rsidRPr="008102BB" w:rsidRDefault="00C45B66" w:rsidP="002320E5">
      <w:pPr>
        <w:pStyle w:val="Caption"/>
        <w:spacing w:after="0" w:line="276" w:lineRule="auto"/>
        <w:jc w:val="both"/>
        <w:rPr>
          <w:b w:val="0"/>
          <w:bCs w:val="0"/>
          <w:i/>
          <w:color w:val="000000" w:themeColor="text1"/>
          <w:sz w:val="22"/>
          <w:szCs w:val="22"/>
        </w:rPr>
      </w:pPr>
      <w:r w:rsidRPr="008102BB">
        <w:rPr>
          <w:i/>
          <w:color w:val="000000" w:themeColor="text1"/>
          <w:sz w:val="22"/>
          <w:szCs w:val="22"/>
        </w:rPr>
        <w:t xml:space="preserve">Grafiku 4: </w:t>
      </w:r>
      <w:r w:rsidRPr="008102BB">
        <w:rPr>
          <w:b w:val="0"/>
          <w:bCs w:val="0"/>
          <w:i/>
          <w:color w:val="000000" w:themeColor="text1"/>
          <w:sz w:val="22"/>
          <w:szCs w:val="22"/>
        </w:rPr>
        <w:t>Të ardhurat nga taksa mbi pasurin</w:t>
      </w:r>
      <w:r w:rsidR="00054A7D" w:rsidRPr="008102BB">
        <w:rPr>
          <w:b w:val="0"/>
          <w:bCs w:val="0"/>
          <w:i/>
          <w:color w:val="000000" w:themeColor="text1"/>
          <w:sz w:val="22"/>
          <w:szCs w:val="22"/>
        </w:rPr>
        <w:t>ë</w:t>
      </w:r>
    </w:p>
    <w:p w14:paraId="69D580C6" w14:textId="29F0F9FA" w:rsidR="00696A1A" w:rsidRPr="008102BB" w:rsidRDefault="00696A1A" w:rsidP="00696A1A">
      <w:pPr>
        <w:jc w:val="center"/>
      </w:pPr>
      <w:r w:rsidRPr="008102BB">
        <w:rPr>
          <w:rFonts w:ascii="Calibri" w:hAnsi="Calibri" w:cs="Calibri"/>
          <w:noProof/>
          <w:sz w:val="20"/>
          <w:szCs w:val="20"/>
          <w14:ligatures w14:val="standardContextual"/>
        </w:rPr>
        <w:drawing>
          <wp:inline distT="0" distB="0" distL="0" distR="0" wp14:anchorId="1CB2B0E8" wp14:editId="49CF6673">
            <wp:extent cx="5861050" cy="1726387"/>
            <wp:effectExtent l="0" t="0" r="6350" b="7620"/>
            <wp:docPr id="2036791125" name="Chart 1">
              <a:extLst xmlns:a="http://schemas.openxmlformats.org/drawingml/2006/main">
                <a:ext uri="{FF2B5EF4-FFF2-40B4-BE49-F238E27FC236}">
                  <a16:creationId xmlns:a16="http://schemas.microsoft.com/office/drawing/2014/main" id="{3C8EA78E-58A4-4C73-846E-06AA9A3A77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BF4C8A5" w14:textId="0D74496E" w:rsidR="00C45B66" w:rsidRPr="008102BB" w:rsidRDefault="00C45B66" w:rsidP="002320E5">
      <w:r w:rsidRPr="008102BB">
        <w:rPr>
          <w:b/>
          <w:bCs/>
          <w:i/>
          <w:iCs/>
          <w:sz w:val="20"/>
          <w:szCs w:val="20"/>
          <w:lang w:eastAsia="sq-AL"/>
        </w:rPr>
        <w:t>Burimi:</w:t>
      </w:r>
      <w:r w:rsidRPr="008102BB">
        <w:rPr>
          <w:bCs/>
          <w:i/>
          <w:iCs/>
          <w:sz w:val="20"/>
          <w:szCs w:val="20"/>
          <w:lang w:eastAsia="sq-AL"/>
        </w:rPr>
        <w:t xml:space="preserve"> Drejtoria e Financave Vendore, Ministria e Financave (</w:t>
      </w:r>
      <w:r w:rsidR="002F25F9" w:rsidRPr="008102BB">
        <w:rPr>
          <w:bCs/>
          <w:i/>
          <w:iCs/>
          <w:sz w:val="20"/>
          <w:szCs w:val="20"/>
          <w:lang w:eastAsia="sq-AL"/>
        </w:rPr>
        <w:t>2026</w:t>
      </w:r>
      <w:r w:rsidRPr="008102BB">
        <w:rPr>
          <w:bCs/>
          <w:i/>
          <w:iCs/>
          <w:sz w:val="20"/>
          <w:szCs w:val="20"/>
          <w:lang w:eastAsia="sq-AL"/>
        </w:rPr>
        <w:t>)</w:t>
      </w:r>
    </w:p>
    <w:p w14:paraId="58D6B1C7" w14:textId="77777777" w:rsidR="002320E5" w:rsidRPr="008102BB" w:rsidRDefault="002320E5" w:rsidP="00E57E27">
      <w:pPr>
        <w:spacing w:before="120" w:after="120" w:line="276" w:lineRule="auto"/>
        <w:jc w:val="both"/>
        <w:rPr>
          <w:i/>
          <w:sz w:val="16"/>
          <w:szCs w:val="16"/>
          <w:u w:val="single"/>
        </w:rPr>
      </w:pPr>
    </w:p>
    <w:p w14:paraId="6F419BB6" w14:textId="2B40324E" w:rsidR="00E51AA1" w:rsidRPr="008102BB" w:rsidRDefault="00E51AA1" w:rsidP="00E57E27">
      <w:pPr>
        <w:spacing w:before="120" w:after="120" w:line="276" w:lineRule="auto"/>
        <w:jc w:val="both"/>
        <w:rPr>
          <w:i/>
          <w:u w:val="single"/>
        </w:rPr>
      </w:pPr>
      <w:r w:rsidRPr="008102BB">
        <w:rPr>
          <w:i/>
          <w:u w:val="single"/>
        </w:rPr>
        <w:t>Taksa e Biznesit të vogël</w:t>
      </w:r>
    </w:p>
    <w:p w14:paraId="0330C8FF" w14:textId="6D05438C" w:rsidR="00D64F01" w:rsidRPr="008102BB" w:rsidRDefault="00E51AA1" w:rsidP="00696A1A">
      <w:pPr>
        <w:spacing w:before="120" w:after="120" w:line="276" w:lineRule="auto"/>
        <w:ind w:firstLine="720"/>
        <w:jc w:val="both"/>
        <w:rPr>
          <w:b/>
          <w:i/>
          <w:color w:val="77206D" w:themeColor="accent5" w:themeShade="BF"/>
          <w:sz w:val="12"/>
          <w:szCs w:val="12"/>
        </w:rPr>
      </w:pPr>
      <w:r w:rsidRPr="008102BB">
        <w:t>T</w:t>
      </w:r>
      <w:bookmarkStart w:id="9" w:name="_Toc44404470"/>
      <w:r w:rsidRPr="008102BB">
        <w:t xml:space="preserve">aksa mbi biznesin e vogël është bërë zero </w:t>
      </w:r>
      <w:r w:rsidR="00C45B66" w:rsidRPr="008102BB">
        <w:t xml:space="preserve">pas ndryshimeve fiskale ligjore </w:t>
      </w:r>
      <w:r w:rsidRPr="008102BB">
        <w:rPr>
          <w:i/>
        </w:rPr>
        <w:t>(ligji nr.112/2020 “Për disa ndryshime në ligjin nr. 9632, datë 30.10.2006, “Për sistemin e taksave vendore”, të ndryshuar”)</w:t>
      </w:r>
      <w:r w:rsidRPr="008102BB">
        <w:t xml:space="preserve">. </w:t>
      </w:r>
      <w:r w:rsidR="00DD7C90" w:rsidRPr="008102BB">
        <w:t>Megjithat</w:t>
      </w:r>
      <w:r w:rsidR="00E06A0A" w:rsidRPr="008102BB">
        <w:t>ë</w:t>
      </w:r>
      <w:r w:rsidR="00DD7C90" w:rsidRPr="008102BB">
        <w:t xml:space="preserve"> rezulton se nga ky zë ka patur realizim faktik edhe pas vitit 2020, të cilat përfaqësojnë detyrime të </w:t>
      </w:r>
      <w:r w:rsidR="00E41103">
        <w:t xml:space="preserve">prapambetura të </w:t>
      </w:r>
      <w:r w:rsidR="00DD7C90" w:rsidRPr="008102BB">
        <w:t>paguara me vonesë. N</w:t>
      </w:r>
      <w:r w:rsidR="00E06A0A" w:rsidRPr="008102BB">
        <w:t>ë</w:t>
      </w:r>
      <w:r w:rsidR="00DD7C90" w:rsidRPr="008102BB">
        <w:t xml:space="preserve"> p</w:t>
      </w:r>
      <w:r w:rsidR="00E06A0A" w:rsidRPr="008102BB">
        <w:t>ë</w:t>
      </w:r>
      <w:r w:rsidR="00DD7C90" w:rsidRPr="008102BB">
        <w:t>rgjith</w:t>
      </w:r>
      <w:r w:rsidR="00E06A0A" w:rsidRPr="008102BB">
        <w:t>ë</w:t>
      </w:r>
      <w:r w:rsidR="00DD7C90" w:rsidRPr="008102BB">
        <w:t>si k</w:t>
      </w:r>
      <w:r w:rsidR="00E06A0A" w:rsidRPr="008102BB">
        <w:t>ë</w:t>
      </w:r>
      <w:r w:rsidR="00DD7C90" w:rsidRPr="008102BB">
        <w:t>to vite realizimi i t</w:t>
      </w:r>
      <w:r w:rsidR="00E06A0A" w:rsidRPr="008102BB">
        <w:t>ë</w:t>
      </w:r>
      <w:r w:rsidR="00DD7C90" w:rsidRPr="008102BB">
        <w:t xml:space="preserve"> ardhurave t</w:t>
      </w:r>
      <w:r w:rsidR="00E06A0A" w:rsidRPr="008102BB">
        <w:t>ë</w:t>
      </w:r>
      <w:r w:rsidR="00DD7C90" w:rsidRPr="008102BB">
        <w:t xml:space="preserve"> mbledhura nga </w:t>
      </w:r>
      <w:r w:rsidR="00F0136F" w:rsidRPr="008102BB">
        <w:t>ky zë</w:t>
      </w:r>
      <w:r w:rsidR="00DD7C90" w:rsidRPr="008102BB">
        <w:t xml:space="preserve"> ka qen</w:t>
      </w:r>
      <w:r w:rsidR="00E06A0A" w:rsidRPr="008102BB">
        <w:t>ë</w:t>
      </w:r>
      <w:r w:rsidR="00DD7C90" w:rsidRPr="008102BB">
        <w:t xml:space="preserve"> n</w:t>
      </w:r>
      <w:r w:rsidR="00E06A0A" w:rsidRPr="008102BB">
        <w:t>ë</w:t>
      </w:r>
      <w:r w:rsidR="00DD7C90" w:rsidRPr="008102BB">
        <w:t xml:space="preserve"> vlera dyshifrore duke z</w:t>
      </w:r>
      <w:r w:rsidR="00E06A0A" w:rsidRPr="008102BB">
        <w:t>ë</w:t>
      </w:r>
      <w:r w:rsidR="00DD7C90" w:rsidRPr="008102BB">
        <w:t>n</w:t>
      </w:r>
      <w:r w:rsidR="00E06A0A" w:rsidRPr="008102BB">
        <w:t>ë</w:t>
      </w:r>
      <w:r w:rsidR="00DD7C90" w:rsidRPr="008102BB">
        <w:t xml:space="preserve"> </w:t>
      </w:r>
      <w:r w:rsidR="002F34E8" w:rsidRPr="008102BB">
        <w:t>0</w:t>
      </w:r>
      <w:r w:rsidR="00DD7C90" w:rsidRPr="008102BB">
        <w:t>.02</w:t>
      </w:r>
      <w:r w:rsidR="002F34E8" w:rsidRPr="008102BB">
        <w:t xml:space="preserve">% </w:t>
      </w:r>
      <w:r w:rsidR="00DD7C90" w:rsidRPr="008102BB">
        <w:t>-</w:t>
      </w:r>
      <w:r w:rsidR="001D2B3C" w:rsidRPr="008102BB">
        <w:t xml:space="preserve"> </w:t>
      </w:r>
      <w:r w:rsidR="002F34E8" w:rsidRPr="008102BB">
        <w:t>0</w:t>
      </w:r>
      <w:r w:rsidR="00DD7C90" w:rsidRPr="008102BB">
        <w:t>.0</w:t>
      </w:r>
      <w:r w:rsidR="00696A1A" w:rsidRPr="008102BB">
        <w:t>4</w:t>
      </w:r>
      <w:r w:rsidR="00DD7C90" w:rsidRPr="008102BB">
        <w:t>% t</w:t>
      </w:r>
      <w:r w:rsidR="00E06A0A" w:rsidRPr="008102BB">
        <w:t>ë</w:t>
      </w:r>
      <w:r w:rsidR="00DD7C90" w:rsidRPr="008102BB">
        <w:t xml:space="preserve"> pesh</w:t>
      </w:r>
      <w:r w:rsidR="00E06A0A" w:rsidRPr="008102BB">
        <w:t>ë</w:t>
      </w:r>
      <w:r w:rsidR="00DD7C90" w:rsidRPr="008102BB">
        <w:t>s s</w:t>
      </w:r>
      <w:r w:rsidR="00E06A0A" w:rsidRPr="008102BB">
        <w:t>ë</w:t>
      </w:r>
      <w:r w:rsidR="00DD7C90" w:rsidRPr="008102BB">
        <w:t xml:space="preserve"> totalit t</w:t>
      </w:r>
      <w:r w:rsidR="00E06A0A" w:rsidRPr="008102BB">
        <w:t>ë</w:t>
      </w:r>
      <w:r w:rsidR="00DD7C90" w:rsidRPr="008102BB">
        <w:t xml:space="preserve"> t</w:t>
      </w:r>
      <w:r w:rsidR="00E06A0A" w:rsidRPr="008102BB">
        <w:t>ë</w:t>
      </w:r>
      <w:r w:rsidR="00DD7C90" w:rsidRPr="008102BB">
        <w:t xml:space="preserve"> ardhurave vendore. </w:t>
      </w:r>
      <w:r w:rsidR="00F0136F" w:rsidRPr="008102BB">
        <w:t>G</w:t>
      </w:r>
      <w:r w:rsidRPr="008102BB">
        <w:t xml:space="preserve">jatë </w:t>
      </w:r>
      <w:r w:rsidR="00696A1A" w:rsidRPr="008102BB">
        <w:t>6</w:t>
      </w:r>
      <w:r w:rsidRPr="008102BB">
        <w:t xml:space="preserve"> mujorit të parë të vitit </w:t>
      </w:r>
      <w:r w:rsidR="006D3373" w:rsidRPr="008102BB">
        <w:t>202</w:t>
      </w:r>
      <w:r w:rsidR="00DD7C90" w:rsidRPr="008102BB">
        <w:t>6</w:t>
      </w:r>
      <w:r w:rsidRPr="008102BB">
        <w:t xml:space="preserve">, </w:t>
      </w:r>
      <w:r w:rsidR="00DD7C90" w:rsidRPr="008102BB">
        <w:t xml:space="preserve">sipas </w:t>
      </w:r>
      <w:r w:rsidR="00DB5EE8" w:rsidRPr="008102BB">
        <w:t xml:space="preserve">bashkive </w:t>
      </w:r>
      <w:r w:rsidR="00DD7C90" w:rsidRPr="008102BB">
        <w:t>nga ky z</w:t>
      </w:r>
      <w:r w:rsidR="00E06A0A" w:rsidRPr="008102BB">
        <w:t>ë</w:t>
      </w:r>
      <w:r w:rsidR="00DD7C90" w:rsidRPr="008102BB">
        <w:t xml:space="preserve"> </w:t>
      </w:r>
      <w:r w:rsidRPr="008102BB">
        <w:t xml:space="preserve">janë mbledhur </w:t>
      </w:r>
      <w:r w:rsidR="00DB5EE8" w:rsidRPr="008102BB">
        <w:t>m</w:t>
      </w:r>
      <w:r w:rsidR="00D51336" w:rsidRPr="008102BB">
        <w:t>ë</w:t>
      </w:r>
      <w:r w:rsidR="00DB5EE8" w:rsidRPr="008102BB">
        <w:t xml:space="preserve"> pak se </w:t>
      </w:r>
      <w:r w:rsidR="00696A1A" w:rsidRPr="008102BB">
        <w:t>13</w:t>
      </w:r>
      <w:r w:rsidRPr="008102BB">
        <w:t xml:space="preserve"> milion </w:t>
      </w:r>
      <w:r w:rsidR="00005362" w:rsidRPr="008102BB">
        <w:t>lek</w:t>
      </w:r>
      <w:r w:rsidRPr="008102BB">
        <w:t xml:space="preserve">ë, që </w:t>
      </w:r>
      <w:r w:rsidR="00DD7C90" w:rsidRPr="008102BB">
        <w:t>p</w:t>
      </w:r>
      <w:r w:rsidR="00E06A0A" w:rsidRPr="008102BB">
        <w:t>ë</w:t>
      </w:r>
      <w:r w:rsidR="00DD7C90" w:rsidRPr="008102BB">
        <w:t>rfaq</w:t>
      </w:r>
      <w:r w:rsidR="00E06A0A" w:rsidRPr="008102BB">
        <w:t>ë</w:t>
      </w:r>
      <w:r w:rsidR="00DD7C90" w:rsidRPr="008102BB">
        <w:t xml:space="preserve">son </w:t>
      </w:r>
      <w:r w:rsidR="00DB5EE8" w:rsidRPr="008102BB">
        <w:t>0.0</w:t>
      </w:r>
      <w:r w:rsidR="00696A1A" w:rsidRPr="008102BB">
        <w:t>4</w:t>
      </w:r>
      <w:r w:rsidRPr="008102BB">
        <w:t>% të të ardhurave vendore</w:t>
      </w:r>
      <w:r w:rsidR="00E41103">
        <w:t xml:space="preserve"> për 6 mujorin e parë të vitit 2026</w:t>
      </w:r>
      <w:r w:rsidR="00F0136F" w:rsidRPr="008102BB">
        <w:t>.</w:t>
      </w:r>
      <w:r w:rsidR="00D64F01" w:rsidRPr="008102BB">
        <w:t xml:space="preserve"> </w:t>
      </w:r>
      <w:bookmarkEnd w:id="9"/>
    </w:p>
    <w:p w14:paraId="66E68886" w14:textId="5EBA483F" w:rsidR="00752C9D" w:rsidRPr="008102BB" w:rsidRDefault="00752C9D" w:rsidP="00752C9D">
      <w:pPr>
        <w:spacing w:before="120" w:after="120" w:line="276" w:lineRule="auto"/>
        <w:jc w:val="both"/>
        <w:rPr>
          <w:i/>
          <w:u w:val="single"/>
        </w:rPr>
      </w:pPr>
      <w:r w:rsidRPr="008102BB">
        <w:rPr>
          <w:i/>
          <w:u w:val="single"/>
        </w:rPr>
        <w:t>T</w:t>
      </w:r>
      <w:r w:rsidR="0066591A" w:rsidRPr="008102BB">
        <w:rPr>
          <w:i/>
          <w:u w:val="single"/>
        </w:rPr>
        <w:t>ë</w:t>
      </w:r>
      <w:r w:rsidRPr="008102BB">
        <w:rPr>
          <w:i/>
          <w:u w:val="single"/>
        </w:rPr>
        <w:t xml:space="preserve"> ardhura t</w:t>
      </w:r>
      <w:r w:rsidR="0066591A" w:rsidRPr="008102BB">
        <w:rPr>
          <w:i/>
          <w:u w:val="single"/>
        </w:rPr>
        <w:t>ë</w:t>
      </w:r>
      <w:r w:rsidRPr="008102BB">
        <w:rPr>
          <w:i/>
          <w:u w:val="single"/>
        </w:rPr>
        <w:t xml:space="preserve"> tjera jotatimore </w:t>
      </w:r>
    </w:p>
    <w:p w14:paraId="0C84E530" w14:textId="2D32B28A" w:rsidR="00752C9D" w:rsidRPr="008102BB" w:rsidRDefault="00752C9D" w:rsidP="009632D6">
      <w:pPr>
        <w:spacing w:before="120" w:after="120" w:line="276" w:lineRule="auto"/>
        <w:ind w:firstLine="720"/>
        <w:jc w:val="both"/>
        <w:rPr>
          <w:i/>
          <w:u w:val="single"/>
        </w:rPr>
      </w:pPr>
      <w:r w:rsidRPr="008102BB">
        <w:t>Për periudhën janar-qershor 2026, njësitë e vetëqeverisjes vendore (NJVQV) në shkallë kombëtare kanë mbledhur të ardhura të tjera jotatimore në masën 2</w:t>
      </w:r>
      <w:r w:rsidR="00376318">
        <w:t>,</w:t>
      </w:r>
      <w:r w:rsidRPr="008102BB">
        <w:t>085 milion lekë</w:t>
      </w:r>
      <w:r w:rsidR="0066591A" w:rsidRPr="008102BB">
        <w:t xml:space="preserve"> </w:t>
      </w:r>
      <w:r w:rsidRPr="008102BB">
        <w:t>t</w:t>
      </w:r>
      <w:r w:rsidR="0066591A" w:rsidRPr="008102BB">
        <w:t>ë</w:t>
      </w:r>
      <w:r w:rsidRPr="008102BB">
        <w:t xml:space="preserve"> cilat </w:t>
      </w:r>
      <w:r w:rsidR="0066591A" w:rsidRPr="008102BB">
        <w:t xml:space="preserve">rezultojnë me rritje prej </w:t>
      </w:r>
      <w:r w:rsidRPr="008102BB">
        <w:t>60 milion lek</w:t>
      </w:r>
      <w:r w:rsidR="0066591A" w:rsidRPr="008102BB">
        <w:t>ë</w:t>
      </w:r>
      <w:r w:rsidRPr="008102BB">
        <w:t xml:space="preserve"> m</w:t>
      </w:r>
      <w:r w:rsidR="0066591A" w:rsidRPr="008102BB">
        <w:t>ë</w:t>
      </w:r>
      <w:r w:rsidRPr="008102BB">
        <w:t xml:space="preserve"> </w:t>
      </w:r>
      <w:r w:rsidR="0066591A" w:rsidRPr="008102BB">
        <w:t xml:space="preserve">shumë </w:t>
      </w:r>
      <w:r w:rsidRPr="008102BB">
        <w:t>se vlera e të ardhurave jotatimore të mbledhura gjatë të njëjtës periudhë t</w:t>
      </w:r>
      <w:r w:rsidR="0066591A" w:rsidRPr="008102BB">
        <w:t>ë</w:t>
      </w:r>
      <w:r w:rsidRPr="008102BB">
        <w:t xml:space="preserve"> vitit 2025.</w:t>
      </w:r>
    </w:p>
    <w:p w14:paraId="4A71BAFE" w14:textId="77777777" w:rsidR="00D64F01" w:rsidRPr="008102BB" w:rsidRDefault="00D64F01" w:rsidP="00E57E27">
      <w:pPr>
        <w:spacing w:before="120" w:after="120" w:line="276" w:lineRule="auto"/>
        <w:jc w:val="both"/>
        <w:rPr>
          <w:b/>
          <w:i/>
          <w:color w:val="77206D" w:themeColor="accent5" w:themeShade="BF"/>
          <w:sz w:val="12"/>
          <w:szCs w:val="12"/>
        </w:rPr>
      </w:pPr>
    </w:p>
    <w:p w14:paraId="3284FA69" w14:textId="77777777" w:rsidR="00752C9D" w:rsidRDefault="00752C9D" w:rsidP="00E57E27">
      <w:pPr>
        <w:spacing w:before="120" w:after="120" w:line="276" w:lineRule="auto"/>
        <w:jc w:val="both"/>
        <w:rPr>
          <w:b/>
          <w:i/>
          <w:color w:val="77206D" w:themeColor="accent5" w:themeShade="BF"/>
          <w:sz w:val="12"/>
          <w:szCs w:val="12"/>
        </w:rPr>
      </w:pPr>
    </w:p>
    <w:p w14:paraId="16CC6386" w14:textId="77777777" w:rsidR="009632D6" w:rsidRDefault="009632D6" w:rsidP="00E57E27">
      <w:pPr>
        <w:spacing w:before="120" w:after="120" w:line="276" w:lineRule="auto"/>
        <w:jc w:val="both"/>
        <w:rPr>
          <w:b/>
          <w:i/>
          <w:color w:val="77206D" w:themeColor="accent5" w:themeShade="BF"/>
          <w:sz w:val="12"/>
          <w:szCs w:val="12"/>
        </w:rPr>
      </w:pPr>
    </w:p>
    <w:p w14:paraId="7EB7769E" w14:textId="77777777" w:rsidR="009632D6" w:rsidRDefault="009632D6" w:rsidP="00E57E27">
      <w:pPr>
        <w:spacing w:before="120" w:after="120" w:line="276" w:lineRule="auto"/>
        <w:jc w:val="both"/>
        <w:rPr>
          <w:b/>
          <w:i/>
          <w:color w:val="77206D" w:themeColor="accent5" w:themeShade="BF"/>
          <w:sz w:val="12"/>
          <w:szCs w:val="12"/>
        </w:rPr>
      </w:pPr>
    </w:p>
    <w:p w14:paraId="64BB7457" w14:textId="77777777" w:rsidR="009632D6" w:rsidRDefault="009632D6" w:rsidP="00E57E27">
      <w:pPr>
        <w:spacing w:before="120" w:after="120" w:line="276" w:lineRule="auto"/>
        <w:jc w:val="both"/>
        <w:rPr>
          <w:b/>
          <w:i/>
          <w:color w:val="77206D" w:themeColor="accent5" w:themeShade="BF"/>
          <w:sz w:val="12"/>
          <w:szCs w:val="12"/>
        </w:rPr>
      </w:pPr>
    </w:p>
    <w:p w14:paraId="571CE324" w14:textId="77777777" w:rsidR="009632D6" w:rsidRDefault="009632D6" w:rsidP="00E57E27">
      <w:pPr>
        <w:spacing w:before="120" w:after="120" w:line="276" w:lineRule="auto"/>
        <w:jc w:val="both"/>
        <w:rPr>
          <w:b/>
          <w:i/>
          <w:color w:val="77206D" w:themeColor="accent5" w:themeShade="BF"/>
          <w:sz w:val="12"/>
          <w:szCs w:val="12"/>
        </w:rPr>
      </w:pPr>
    </w:p>
    <w:p w14:paraId="3C412A6E" w14:textId="77777777" w:rsidR="009632D6" w:rsidRDefault="009632D6" w:rsidP="00E57E27">
      <w:pPr>
        <w:spacing w:before="120" w:after="120" w:line="276" w:lineRule="auto"/>
        <w:jc w:val="both"/>
        <w:rPr>
          <w:b/>
          <w:i/>
          <w:color w:val="77206D" w:themeColor="accent5" w:themeShade="BF"/>
          <w:sz w:val="12"/>
          <w:szCs w:val="12"/>
        </w:rPr>
      </w:pPr>
    </w:p>
    <w:p w14:paraId="12667096" w14:textId="77777777" w:rsidR="009632D6" w:rsidRPr="008102BB" w:rsidRDefault="009632D6" w:rsidP="00E57E27">
      <w:pPr>
        <w:spacing w:before="120" w:after="120" w:line="276" w:lineRule="auto"/>
        <w:jc w:val="both"/>
        <w:rPr>
          <w:b/>
          <w:i/>
          <w:color w:val="77206D" w:themeColor="accent5" w:themeShade="BF"/>
          <w:sz w:val="12"/>
          <w:szCs w:val="12"/>
        </w:rPr>
      </w:pPr>
    </w:p>
    <w:p w14:paraId="3D3F9B4A" w14:textId="6EC8B466" w:rsidR="00E51AA1" w:rsidRPr="008102BB" w:rsidRDefault="00E51AA1" w:rsidP="006A46A7">
      <w:pPr>
        <w:spacing w:line="276" w:lineRule="auto"/>
        <w:jc w:val="both"/>
        <w:rPr>
          <w:b/>
          <w:i/>
          <w:color w:val="4C94D8" w:themeColor="text2" w:themeTint="80"/>
          <w:sz w:val="26"/>
          <w:szCs w:val="26"/>
        </w:rPr>
      </w:pPr>
      <w:r w:rsidRPr="008102BB">
        <w:rPr>
          <w:b/>
          <w:i/>
          <w:color w:val="4C94D8" w:themeColor="text2" w:themeTint="80"/>
          <w:sz w:val="26"/>
          <w:szCs w:val="26"/>
        </w:rPr>
        <w:t>Shpenzimet vendore</w:t>
      </w:r>
    </w:p>
    <w:p w14:paraId="5A14407B" w14:textId="77777777" w:rsidR="006A46A7" w:rsidRPr="008102BB" w:rsidRDefault="006A46A7" w:rsidP="006A46A7">
      <w:pPr>
        <w:spacing w:line="276" w:lineRule="auto"/>
        <w:jc w:val="both"/>
        <w:rPr>
          <w:b/>
          <w:i/>
          <w:color w:val="4C94D8" w:themeColor="text2" w:themeTint="80"/>
          <w:sz w:val="14"/>
          <w:szCs w:val="14"/>
        </w:rPr>
      </w:pPr>
    </w:p>
    <w:p w14:paraId="4899A9E2" w14:textId="71BBD86C" w:rsidR="00EE5C2A" w:rsidRPr="00376318" w:rsidRDefault="00E51AA1" w:rsidP="006A46A7">
      <w:pPr>
        <w:spacing w:before="120" w:after="120" w:line="276" w:lineRule="auto"/>
        <w:ind w:firstLine="720"/>
        <w:jc w:val="both"/>
      </w:pPr>
      <w:r w:rsidRPr="00376318">
        <w:t xml:space="preserve">Shpenzimet </w:t>
      </w:r>
      <w:r w:rsidR="0066591A" w:rsidRPr="00376318">
        <w:t>p</w:t>
      </w:r>
      <w:r w:rsidR="00592B17" w:rsidRPr="00376318">
        <w:t>ë</w:t>
      </w:r>
      <w:r w:rsidR="0066591A" w:rsidRPr="00376318">
        <w:t xml:space="preserve">r buxhetin vendor </w:t>
      </w:r>
      <w:r w:rsidRPr="00376318">
        <w:t xml:space="preserve"> janë një tregues i rëndësishëm i procesit të menaxhimit të financave publike në nivel vendor. Ndër vite </w:t>
      </w:r>
      <w:r w:rsidR="0066591A" w:rsidRPr="00376318">
        <w:t xml:space="preserve">këto shpenzime janë shfaqur në rritje kundrejt vitit të mëparshëm, e kjo vjen si </w:t>
      </w:r>
      <w:r w:rsidR="00951B3A" w:rsidRPr="00376318">
        <w:t>rezultat i</w:t>
      </w:r>
      <w:r w:rsidR="0066591A" w:rsidRPr="00376318">
        <w:t xml:space="preserve"> rritjes së mbulimit të funksioneve të pushtetit vendor dhe rritjes së nivelit të shërbimeve që </w:t>
      </w:r>
      <w:r w:rsidR="00951B3A" w:rsidRPr="00376318">
        <w:t xml:space="preserve">njësitë e vetëqeverisjes vendore ofrojnë </w:t>
      </w:r>
      <w:r w:rsidR="0066591A" w:rsidRPr="00376318">
        <w:t>për qytetarët.</w:t>
      </w:r>
      <w:r w:rsidRPr="00376318">
        <w:t xml:space="preserve"> </w:t>
      </w:r>
      <w:r w:rsidR="00B4067C" w:rsidRPr="00376318">
        <w:t xml:space="preserve">Për 6 mujorin e parë të vitit 2026, </w:t>
      </w:r>
      <w:r w:rsidR="00B4067C" w:rsidRPr="009632D6">
        <w:rPr>
          <w:b/>
          <w:bCs/>
        </w:rPr>
        <w:t>shpenzimet e pushtetit vendor janë realizuar në masën rreth 42,224 milion lekë</w:t>
      </w:r>
      <w:r w:rsidR="00B4067C" w:rsidRPr="00376318">
        <w:t xml:space="preserve"> dhe krahasuar me 36,547 milion lekë </w:t>
      </w:r>
      <w:r w:rsidR="00F131C8">
        <w:t>p</w:t>
      </w:r>
      <w:r w:rsidR="00B4067C" w:rsidRPr="00376318">
        <w:t>ë</w:t>
      </w:r>
      <w:r w:rsidR="00F131C8">
        <w:t>r</w:t>
      </w:r>
      <w:r w:rsidR="00B4067C" w:rsidRPr="00376318">
        <w:t xml:space="preserve"> të njëjtën periudhë të vitit 2025, rezulton se kanë shënuar një rritje prej rreth 5,677 milion lekë ose rreth 16 përqind. Ky zhvillim reflekton rritjen e kapaciteteve financiare të pushtetit vendor dhe përmirësimin e nivelit të zbatimit të funksioneve dhe shërbimeve publike vendore. </w:t>
      </w:r>
      <w:r w:rsidR="00C615CB" w:rsidRPr="00376318">
        <w:t xml:space="preserve">Duke ju referuar të dhënave për shpenzimet e pushtetit vendor për periudhën </w:t>
      </w:r>
      <w:r w:rsidR="00696A1A" w:rsidRPr="00376318">
        <w:t>6</w:t>
      </w:r>
      <w:r w:rsidR="00C615CB" w:rsidRPr="00376318">
        <w:t xml:space="preserve"> mujore në vite</w:t>
      </w:r>
      <w:r w:rsidR="00FE1403" w:rsidRPr="00376318">
        <w:t>,</w:t>
      </w:r>
      <w:r w:rsidR="00C615CB" w:rsidRPr="00376318">
        <w:t xml:space="preserve"> do të kemi rezultatet si në grafikun e mëposhtëm:</w:t>
      </w:r>
    </w:p>
    <w:p w14:paraId="3F92E463" w14:textId="77777777" w:rsidR="006A46A7" w:rsidRPr="008102BB" w:rsidRDefault="00EE5C2A" w:rsidP="006A46A7">
      <w:pPr>
        <w:pStyle w:val="Caption"/>
        <w:spacing w:after="0" w:line="276" w:lineRule="auto"/>
        <w:jc w:val="both"/>
        <w:rPr>
          <w:b w:val="0"/>
          <w:bCs w:val="0"/>
          <w:i/>
          <w:color w:val="000000" w:themeColor="text1"/>
          <w:sz w:val="22"/>
          <w:szCs w:val="22"/>
        </w:rPr>
      </w:pPr>
      <w:r w:rsidRPr="008102BB">
        <w:rPr>
          <w:i/>
          <w:color w:val="000000" w:themeColor="text1"/>
          <w:sz w:val="22"/>
          <w:szCs w:val="22"/>
        </w:rPr>
        <w:t xml:space="preserve">Grafiku </w:t>
      </w:r>
      <w:r w:rsidR="00F1184C" w:rsidRPr="008102BB">
        <w:rPr>
          <w:i/>
          <w:color w:val="000000" w:themeColor="text1"/>
          <w:sz w:val="22"/>
          <w:szCs w:val="22"/>
        </w:rPr>
        <w:t>5</w:t>
      </w:r>
      <w:r w:rsidRPr="008102BB">
        <w:rPr>
          <w:i/>
          <w:color w:val="000000" w:themeColor="text1"/>
          <w:sz w:val="22"/>
          <w:szCs w:val="22"/>
        </w:rPr>
        <w:t xml:space="preserve">: </w:t>
      </w:r>
      <w:r w:rsidRPr="008102BB">
        <w:rPr>
          <w:b w:val="0"/>
          <w:bCs w:val="0"/>
          <w:i/>
          <w:color w:val="000000" w:themeColor="text1"/>
          <w:sz w:val="22"/>
          <w:szCs w:val="22"/>
        </w:rPr>
        <w:t>Shpenzimet për pushtetin vendor dhe ritimi i ndryshimit të tyre</w:t>
      </w:r>
    </w:p>
    <w:p w14:paraId="6E965F48" w14:textId="43DCAC62" w:rsidR="00696A1A" w:rsidRPr="008102BB" w:rsidRDefault="00696A1A" w:rsidP="00696A1A">
      <w:r w:rsidRPr="008102BB">
        <w:rPr>
          <w:noProof/>
          <w14:ligatures w14:val="standardContextual"/>
        </w:rPr>
        <w:drawing>
          <wp:inline distT="0" distB="0" distL="0" distR="0" wp14:anchorId="03CDFE67" wp14:editId="5995760A">
            <wp:extent cx="5791200" cy="1727200"/>
            <wp:effectExtent l="0" t="0" r="0" b="6350"/>
            <wp:docPr id="61557612" name="Chart 1">
              <a:extLst xmlns:a="http://schemas.openxmlformats.org/drawingml/2006/main">
                <a:ext uri="{FF2B5EF4-FFF2-40B4-BE49-F238E27FC236}">
                  <a16:creationId xmlns:a16="http://schemas.microsoft.com/office/drawing/2014/main" id="{3288EF1D-4B27-41F0-A0DB-4C70227AF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54229C3" w14:textId="3E27EEAD" w:rsidR="00EE5C2A" w:rsidRPr="008102BB" w:rsidRDefault="00EE5C2A" w:rsidP="006A46A7">
      <w:pPr>
        <w:pStyle w:val="Caption"/>
        <w:spacing w:after="0" w:line="276" w:lineRule="auto"/>
        <w:jc w:val="both"/>
        <w:rPr>
          <w:b w:val="0"/>
          <w:bCs w:val="0"/>
          <w:i/>
          <w:color w:val="153D63" w:themeColor="text2" w:themeTint="E6"/>
        </w:rPr>
      </w:pPr>
      <w:r w:rsidRPr="008102BB">
        <w:rPr>
          <w:i/>
          <w:iCs/>
          <w:color w:val="auto"/>
          <w:sz w:val="20"/>
          <w:szCs w:val="20"/>
          <w:lang w:eastAsia="sq-AL"/>
        </w:rPr>
        <w:t xml:space="preserve">Burimi: </w:t>
      </w:r>
      <w:r w:rsidRPr="008102BB">
        <w:rPr>
          <w:b w:val="0"/>
          <w:bCs w:val="0"/>
          <w:i/>
          <w:iCs/>
          <w:color w:val="auto"/>
          <w:sz w:val="20"/>
          <w:szCs w:val="20"/>
          <w:lang w:eastAsia="sq-AL"/>
        </w:rPr>
        <w:t>Drejtoria e Financave Vendore, Ministria e Financave (202</w:t>
      </w:r>
      <w:r w:rsidR="006A46A7" w:rsidRPr="008102BB">
        <w:rPr>
          <w:b w:val="0"/>
          <w:bCs w:val="0"/>
          <w:i/>
          <w:iCs/>
          <w:sz w:val="20"/>
          <w:szCs w:val="20"/>
          <w:lang w:eastAsia="sq-AL"/>
        </w:rPr>
        <w:t>6</w:t>
      </w:r>
      <w:r w:rsidRPr="008102BB">
        <w:rPr>
          <w:b w:val="0"/>
          <w:bCs w:val="0"/>
          <w:i/>
          <w:iCs/>
          <w:color w:val="auto"/>
          <w:sz w:val="20"/>
          <w:szCs w:val="20"/>
          <w:lang w:eastAsia="sq-AL"/>
        </w:rPr>
        <w:t>)</w:t>
      </w:r>
    </w:p>
    <w:p w14:paraId="34015B9B" w14:textId="73D56728" w:rsidR="00B4067C" w:rsidRPr="00376318" w:rsidRDefault="00B4067C" w:rsidP="00B4067C">
      <w:pPr>
        <w:spacing w:before="120" w:line="276" w:lineRule="auto"/>
        <w:ind w:firstLine="720"/>
        <w:jc w:val="both"/>
      </w:pPr>
      <w:r w:rsidRPr="00376318">
        <w:t>Nga analiza e të dhënave të shpenzimeve sipas klasifikimit ekonomik vihet re që zërat e shpenzimeve krahasuar me të njëjtën periudhë të një viti më parë, kanë rritje në përgjithësi tek të gjithë zërat, si pagat, sigurimet, shpenzimet operative, subvencionet, shpenzimet e tjera korente dhe shpenzimet kapitale. Shpenzimet totale të pushtetit vendor u rritën me rreth 16%, nga të cilat shpenzimet korrente shënuan një rritje prej rreth 12%. Brenda tyre, shpenzimet e personelit u rritën me 12%, shpenzimet operative me 13%, ndërsa subvencionet me rreth 10%,  ndërkohë, zëri i shpenzimeve të tjera korrente është realizuar në masën 1,292 milion lekë, me një rritje prej rreth 42 milion lekë ose 3.4% kundrejt 6 mujorit të parë të vitit 2025.</w:t>
      </w:r>
    </w:p>
    <w:p w14:paraId="33240DB8" w14:textId="2FA541D7" w:rsidR="00B4067C" w:rsidRPr="00376318" w:rsidRDefault="00B4067C" w:rsidP="00B4067C">
      <w:pPr>
        <w:spacing w:before="120" w:line="276" w:lineRule="auto"/>
        <w:ind w:firstLine="720"/>
        <w:jc w:val="both"/>
      </w:pPr>
      <w:r w:rsidRPr="00376318">
        <w:t>Duke iu referuar të dhënave për shpenzimet e pushtetit vendor gjatë 6 mujorit të parë të vitit 2026 krahasuar me të njëjtën periudhë të vitit 2025, situata paraqitet grafikisht në grafikun e mëposhtëm:</w:t>
      </w:r>
    </w:p>
    <w:p w14:paraId="3BDFDA9D" w14:textId="77777777" w:rsidR="006A46A7" w:rsidRPr="008102BB" w:rsidRDefault="006A46A7" w:rsidP="006A46A7">
      <w:pPr>
        <w:spacing w:before="120" w:line="276" w:lineRule="auto"/>
        <w:ind w:firstLine="720"/>
        <w:jc w:val="both"/>
        <w:rPr>
          <w:sz w:val="10"/>
          <w:szCs w:val="10"/>
        </w:rPr>
      </w:pPr>
      <w:bookmarkStart w:id="10" w:name="_Toc44404472"/>
    </w:p>
    <w:p w14:paraId="65B3AF0E" w14:textId="13DA22B9" w:rsidR="006A46A7" w:rsidRPr="008102BB" w:rsidRDefault="00C615CB" w:rsidP="006A46A7">
      <w:pPr>
        <w:pStyle w:val="Caption"/>
        <w:spacing w:after="0" w:line="276" w:lineRule="auto"/>
        <w:jc w:val="both"/>
        <w:rPr>
          <w:b w:val="0"/>
          <w:bCs w:val="0"/>
          <w:i/>
          <w:color w:val="000000" w:themeColor="text1"/>
          <w:sz w:val="22"/>
          <w:szCs w:val="22"/>
        </w:rPr>
      </w:pPr>
      <w:r w:rsidRPr="008102BB">
        <w:rPr>
          <w:i/>
          <w:color w:val="000000" w:themeColor="text1"/>
          <w:sz w:val="22"/>
          <w:szCs w:val="22"/>
        </w:rPr>
        <w:t xml:space="preserve">Grafiku </w:t>
      </w:r>
      <w:r w:rsidR="00F1184C" w:rsidRPr="008102BB">
        <w:rPr>
          <w:i/>
          <w:color w:val="000000" w:themeColor="text1"/>
          <w:sz w:val="22"/>
          <w:szCs w:val="22"/>
        </w:rPr>
        <w:t>6</w:t>
      </w:r>
      <w:r w:rsidRPr="008102BB">
        <w:rPr>
          <w:i/>
          <w:color w:val="000000" w:themeColor="text1"/>
          <w:sz w:val="22"/>
          <w:szCs w:val="22"/>
        </w:rPr>
        <w:t xml:space="preserve">: </w:t>
      </w:r>
      <w:r w:rsidRPr="008102BB">
        <w:rPr>
          <w:b w:val="0"/>
          <w:bCs w:val="0"/>
          <w:i/>
          <w:color w:val="000000" w:themeColor="text1"/>
          <w:sz w:val="22"/>
          <w:szCs w:val="22"/>
        </w:rPr>
        <w:t xml:space="preserve">Shpenzimet </w:t>
      </w:r>
      <w:r w:rsidR="007F771C" w:rsidRPr="008102BB">
        <w:rPr>
          <w:b w:val="0"/>
          <w:bCs w:val="0"/>
          <w:i/>
          <w:color w:val="000000" w:themeColor="text1"/>
          <w:sz w:val="22"/>
          <w:szCs w:val="22"/>
        </w:rPr>
        <w:t xml:space="preserve">të pushtetit vendor </w:t>
      </w:r>
      <w:r w:rsidRPr="008102BB">
        <w:rPr>
          <w:b w:val="0"/>
          <w:bCs w:val="0"/>
          <w:i/>
          <w:color w:val="000000" w:themeColor="text1"/>
          <w:sz w:val="22"/>
          <w:szCs w:val="22"/>
        </w:rPr>
        <w:t xml:space="preserve">sipas </w:t>
      </w:r>
      <w:r w:rsidR="00E06A0A" w:rsidRPr="008102BB">
        <w:rPr>
          <w:b w:val="0"/>
          <w:bCs w:val="0"/>
          <w:i/>
          <w:color w:val="000000" w:themeColor="text1"/>
          <w:sz w:val="22"/>
          <w:szCs w:val="22"/>
        </w:rPr>
        <w:t>klasifikimit ekonomik</w:t>
      </w:r>
      <w:r w:rsidRPr="008102BB">
        <w:rPr>
          <w:b w:val="0"/>
          <w:bCs w:val="0"/>
          <w:i/>
          <w:color w:val="000000" w:themeColor="text1"/>
          <w:sz w:val="22"/>
          <w:szCs w:val="22"/>
        </w:rPr>
        <w:t xml:space="preserve"> p</w:t>
      </w:r>
      <w:r w:rsidR="00E57E27" w:rsidRPr="008102BB">
        <w:rPr>
          <w:b w:val="0"/>
          <w:bCs w:val="0"/>
          <w:i/>
          <w:color w:val="000000" w:themeColor="text1"/>
          <w:sz w:val="22"/>
          <w:szCs w:val="22"/>
        </w:rPr>
        <w:t>ë</w:t>
      </w:r>
      <w:r w:rsidRPr="008102BB">
        <w:rPr>
          <w:b w:val="0"/>
          <w:bCs w:val="0"/>
          <w:i/>
          <w:color w:val="000000" w:themeColor="text1"/>
          <w:sz w:val="22"/>
          <w:szCs w:val="22"/>
        </w:rPr>
        <w:t xml:space="preserve">r </w:t>
      </w:r>
      <w:r w:rsidR="00C52616" w:rsidRPr="008102BB">
        <w:rPr>
          <w:b w:val="0"/>
          <w:bCs w:val="0"/>
          <w:i/>
          <w:color w:val="000000" w:themeColor="text1"/>
          <w:sz w:val="22"/>
          <w:szCs w:val="22"/>
        </w:rPr>
        <w:t>6</w:t>
      </w:r>
      <w:r w:rsidRPr="008102BB">
        <w:rPr>
          <w:b w:val="0"/>
          <w:bCs w:val="0"/>
          <w:i/>
          <w:color w:val="000000" w:themeColor="text1"/>
          <w:sz w:val="22"/>
          <w:szCs w:val="22"/>
        </w:rPr>
        <w:t xml:space="preserve"> mujorin</w:t>
      </w:r>
      <w:r w:rsidR="007F771C" w:rsidRPr="008102BB">
        <w:rPr>
          <w:b w:val="0"/>
          <w:bCs w:val="0"/>
          <w:i/>
          <w:color w:val="000000" w:themeColor="text1"/>
          <w:sz w:val="22"/>
          <w:szCs w:val="22"/>
        </w:rPr>
        <w:t xml:space="preserve"> 202</w:t>
      </w:r>
      <w:r w:rsidR="006A46A7" w:rsidRPr="008102BB">
        <w:rPr>
          <w:b w:val="0"/>
          <w:bCs w:val="0"/>
          <w:i/>
          <w:color w:val="000000" w:themeColor="text1"/>
          <w:sz w:val="22"/>
          <w:szCs w:val="22"/>
        </w:rPr>
        <w:t>6</w:t>
      </w:r>
      <w:r w:rsidR="00E06A0A" w:rsidRPr="008102BB">
        <w:rPr>
          <w:b w:val="0"/>
          <w:bCs w:val="0"/>
          <w:i/>
          <w:color w:val="000000" w:themeColor="text1"/>
          <w:sz w:val="22"/>
          <w:szCs w:val="22"/>
        </w:rPr>
        <w:t xml:space="preserve"> vs </w:t>
      </w:r>
      <w:r w:rsidR="007F771C" w:rsidRPr="008102BB">
        <w:rPr>
          <w:b w:val="0"/>
          <w:bCs w:val="0"/>
          <w:i/>
          <w:color w:val="000000" w:themeColor="text1"/>
          <w:sz w:val="22"/>
          <w:szCs w:val="22"/>
        </w:rPr>
        <w:t>202</w:t>
      </w:r>
      <w:r w:rsidR="006A46A7" w:rsidRPr="008102BB">
        <w:rPr>
          <w:b w:val="0"/>
          <w:bCs w:val="0"/>
          <w:i/>
          <w:color w:val="000000" w:themeColor="text1"/>
          <w:sz w:val="22"/>
          <w:szCs w:val="22"/>
        </w:rPr>
        <w:t>5</w:t>
      </w:r>
    </w:p>
    <w:p w14:paraId="797EEAC2" w14:textId="32F3199B" w:rsidR="00C52616" w:rsidRPr="008102BB" w:rsidRDefault="00C52616" w:rsidP="00C52616">
      <w:r w:rsidRPr="008102BB">
        <w:rPr>
          <w:noProof/>
          <w14:ligatures w14:val="standardContextual"/>
        </w:rPr>
        <w:drawing>
          <wp:inline distT="0" distB="0" distL="0" distR="0" wp14:anchorId="332A239B" wp14:editId="0EA7089B">
            <wp:extent cx="5829300" cy="1670050"/>
            <wp:effectExtent l="0" t="0" r="0" b="6350"/>
            <wp:docPr id="612030918" name="Chart 1">
              <a:extLst xmlns:a="http://schemas.openxmlformats.org/drawingml/2006/main">
                <a:ext uri="{FF2B5EF4-FFF2-40B4-BE49-F238E27FC236}">
                  <a16:creationId xmlns:a16="http://schemas.microsoft.com/office/drawing/2014/main" id="{4C7B8625-F61B-4D3D-BF90-A8C74EE296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bookmarkEnd w:id="1"/>
    <w:bookmarkEnd w:id="10"/>
    <w:p w14:paraId="2864D884" w14:textId="77777777" w:rsidR="00E06A0A" w:rsidRPr="008102BB" w:rsidRDefault="00E06A0A" w:rsidP="00E06A0A">
      <w:pPr>
        <w:pStyle w:val="Caption"/>
        <w:spacing w:after="0" w:line="276" w:lineRule="auto"/>
        <w:jc w:val="both"/>
        <w:rPr>
          <w:b w:val="0"/>
          <w:bCs w:val="0"/>
          <w:i/>
          <w:color w:val="153D63" w:themeColor="text2" w:themeTint="E6"/>
        </w:rPr>
      </w:pPr>
      <w:r w:rsidRPr="008102BB">
        <w:rPr>
          <w:i/>
          <w:iCs/>
          <w:color w:val="auto"/>
          <w:sz w:val="20"/>
          <w:szCs w:val="20"/>
          <w:lang w:eastAsia="sq-AL"/>
        </w:rPr>
        <w:t xml:space="preserve">Burimi: </w:t>
      </w:r>
      <w:r w:rsidRPr="008102BB">
        <w:rPr>
          <w:b w:val="0"/>
          <w:bCs w:val="0"/>
          <w:i/>
          <w:iCs/>
          <w:color w:val="auto"/>
          <w:sz w:val="20"/>
          <w:szCs w:val="20"/>
          <w:lang w:eastAsia="sq-AL"/>
        </w:rPr>
        <w:t>Drejtoria e Financave Vendore, Ministria e Financave (202</w:t>
      </w:r>
      <w:r w:rsidRPr="008102BB">
        <w:rPr>
          <w:b w:val="0"/>
          <w:bCs w:val="0"/>
          <w:i/>
          <w:iCs/>
          <w:sz w:val="20"/>
          <w:szCs w:val="20"/>
          <w:lang w:eastAsia="sq-AL"/>
        </w:rPr>
        <w:t>6</w:t>
      </w:r>
      <w:r w:rsidRPr="008102BB">
        <w:rPr>
          <w:b w:val="0"/>
          <w:bCs w:val="0"/>
          <w:i/>
          <w:iCs/>
          <w:color w:val="auto"/>
          <w:sz w:val="20"/>
          <w:szCs w:val="20"/>
          <w:lang w:eastAsia="sq-AL"/>
        </w:rPr>
        <w:t>)</w:t>
      </w:r>
    </w:p>
    <w:p w14:paraId="1F99A0F5" w14:textId="77777777" w:rsidR="00C52616" w:rsidRPr="008102BB" w:rsidRDefault="00C52616" w:rsidP="0001144E">
      <w:pPr>
        <w:spacing w:before="120" w:after="120" w:line="276" w:lineRule="auto"/>
        <w:ind w:firstLine="720"/>
        <w:jc w:val="both"/>
      </w:pPr>
    </w:p>
    <w:p w14:paraId="35E75E99" w14:textId="77777777" w:rsidR="00EA4F7B" w:rsidRDefault="00EA4F7B" w:rsidP="0001144E">
      <w:pPr>
        <w:spacing w:before="120" w:after="120" w:line="276" w:lineRule="auto"/>
        <w:ind w:firstLine="720"/>
        <w:jc w:val="both"/>
      </w:pPr>
      <w:r w:rsidRPr="00376318">
        <w:t>Në përqindje, rritjen më të lartë e kanë shënuar shpenzimet kapitale, të cilat u rritën 34.3% krahasuar me të njëjtën periudhë të vitit të kaluar,</w:t>
      </w:r>
      <w:r w:rsidRPr="00A3530E">
        <w:t xml:space="preserve"> </w:t>
      </w:r>
      <w:r w:rsidRPr="00376318">
        <w:t>ose me rreth 2,040 milion lekë</w:t>
      </w:r>
      <w:r>
        <w:t>,</w:t>
      </w:r>
      <w:r w:rsidRPr="00376318">
        <w:t xml:space="preserve"> duke reflektuar përshpejtimin e </w:t>
      </w:r>
      <w:r>
        <w:t xml:space="preserve">ecurisë së </w:t>
      </w:r>
      <w:r w:rsidRPr="00376318">
        <w:t xml:space="preserve">investimeve vendore gjatë vitit 2026. </w:t>
      </w:r>
      <w:r>
        <w:t>Kurse n</w:t>
      </w:r>
      <w:r w:rsidRPr="00376318">
        <w:t xml:space="preserve">ë terma nominalë, kontributin më të madh në rritjen e shpenzimeve e ka dhënë zëri i </w:t>
      </w:r>
      <w:r>
        <w:t xml:space="preserve">shpenzimeve të </w:t>
      </w:r>
      <w:r w:rsidRPr="00376318">
        <w:t>personelit, i cili rezulton rreth 2,379 milion lekë më i lartë se në të njëjtën periudhë të vitit të kaluar.</w:t>
      </w:r>
    </w:p>
    <w:p w14:paraId="608B7934" w14:textId="09ECCAF5" w:rsidR="008D035E" w:rsidRPr="008102BB" w:rsidRDefault="0001144E" w:rsidP="0001144E">
      <w:pPr>
        <w:spacing w:before="120" w:after="120" w:line="276" w:lineRule="auto"/>
        <w:ind w:firstLine="720"/>
        <w:jc w:val="both"/>
      </w:pPr>
      <w:r w:rsidRPr="008102BB">
        <w:t>N</w:t>
      </w:r>
      <w:r w:rsidR="00FB5273" w:rsidRPr="008102BB">
        <w:t>ë</w:t>
      </w:r>
      <w:r w:rsidRPr="008102BB">
        <w:t xml:space="preserve"> tabel</w:t>
      </w:r>
      <w:r w:rsidR="00DC616C" w:rsidRPr="008102BB">
        <w:t>ë</w:t>
      </w:r>
      <w:r w:rsidRPr="008102BB">
        <w:t>n e m</w:t>
      </w:r>
      <w:r w:rsidR="00FB5273" w:rsidRPr="008102BB">
        <w:t>ë</w:t>
      </w:r>
      <w:r w:rsidR="008D035E" w:rsidRPr="008102BB">
        <w:t>posht</w:t>
      </w:r>
      <w:r w:rsidRPr="008102BB">
        <w:t>me</w:t>
      </w:r>
      <w:r w:rsidR="008D035E" w:rsidRPr="008102BB">
        <w:t xml:space="preserve"> janë paraqitur në mënyrë të përmbledhur </w:t>
      </w:r>
      <w:r w:rsidRPr="008102BB">
        <w:t>t</w:t>
      </w:r>
      <w:r w:rsidR="00FB5273" w:rsidRPr="008102BB">
        <w:t>ë</w:t>
      </w:r>
      <w:r w:rsidRPr="008102BB">
        <w:t xml:space="preserve"> dh</w:t>
      </w:r>
      <w:r w:rsidR="00FB5273" w:rsidRPr="008102BB">
        <w:t>ë</w:t>
      </w:r>
      <w:r w:rsidRPr="008102BB">
        <w:t xml:space="preserve">nat </w:t>
      </w:r>
      <w:r w:rsidR="008D035E" w:rsidRPr="008102BB">
        <w:t xml:space="preserve">e </w:t>
      </w:r>
      <w:r w:rsidRPr="008102BB">
        <w:t>të ardhurave t</w:t>
      </w:r>
      <w:r w:rsidR="00FB5273" w:rsidRPr="008102BB">
        <w:t>ë</w:t>
      </w:r>
      <w:r w:rsidRPr="008102BB">
        <w:t xml:space="preserve"> veta tatimore t</w:t>
      </w:r>
      <w:r w:rsidR="00FB5273" w:rsidRPr="008102BB">
        <w:t>ë</w:t>
      </w:r>
      <w:r w:rsidRPr="008102BB">
        <w:t xml:space="preserve"> pushtetit vendor dhe shpenzimeve të buxhetit vendor, gjatë </w:t>
      </w:r>
      <w:r w:rsidR="00754C36">
        <w:t>6</w:t>
      </w:r>
      <w:r w:rsidRPr="008102BB">
        <w:t xml:space="preserve"> mujorit të </w:t>
      </w:r>
      <w:r w:rsidR="00DC616C" w:rsidRPr="008102BB">
        <w:t xml:space="preserve">parë të </w:t>
      </w:r>
      <w:r w:rsidRPr="008102BB">
        <w:t xml:space="preserve">vitit 2026 dhe </w:t>
      </w:r>
      <w:r w:rsidR="00754C36">
        <w:t>6</w:t>
      </w:r>
      <w:r w:rsidRPr="008102BB">
        <w:t xml:space="preserve"> mujorit të </w:t>
      </w:r>
      <w:r w:rsidR="00DC616C" w:rsidRPr="008102BB">
        <w:t xml:space="preserve">parë të </w:t>
      </w:r>
      <w:r w:rsidRPr="008102BB">
        <w:t xml:space="preserve">vitit 2025, si dhe </w:t>
      </w:r>
      <w:r w:rsidR="008D035E" w:rsidRPr="008102BB">
        <w:t>ndryshime</w:t>
      </w:r>
      <w:r w:rsidR="00754C36">
        <w:t>t</w:t>
      </w:r>
      <w:r w:rsidR="008D035E" w:rsidRPr="008102BB">
        <w:t xml:space="preserve"> </w:t>
      </w:r>
      <w:r w:rsidRPr="008102BB">
        <w:t>mes tyre n</w:t>
      </w:r>
      <w:r w:rsidR="00FB5273" w:rsidRPr="008102BB">
        <w:t>ë</w:t>
      </w:r>
      <w:r w:rsidRPr="008102BB">
        <w:t xml:space="preserve"> vler</w:t>
      </w:r>
      <w:r w:rsidR="00FB5273" w:rsidRPr="008102BB">
        <w:t>ë</w:t>
      </w:r>
      <w:r w:rsidRPr="008102BB">
        <w:t xml:space="preserve"> dhe n</w:t>
      </w:r>
      <w:r w:rsidR="00FB5273" w:rsidRPr="008102BB">
        <w:t>ë</w:t>
      </w:r>
      <w:r w:rsidRPr="008102BB">
        <w:t xml:space="preserve"> p</w:t>
      </w:r>
      <w:r w:rsidR="00FB5273" w:rsidRPr="008102BB">
        <w:t>ë</w:t>
      </w:r>
      <w:r w:rsidRPr="008102BB">
        <w:t>rqindje.</w:t>
      </w:r>
    </w:p>
    <w:p w14:paraId="133B5A0B" w14:textId="2C27C502" w:rsidR="00B95875" w:rsidRPr="008102BB" w:rsidRDefault="008D035E" w:rsidP="000368DD">
      <w:pPr>
        <w:pStyle w:val="Caption"/>
        <w:spacing w:after="0" w:line="276" w:lineRule="auto"/>
        <w:jc w:val="both"/>
        <w:rPr>
          <w:b w:val="0"/>
          <w:bCs w:val="0"/>
          <w:i/>
          <w:color w:val="000000" w:themeColor="text1"/>
          <w:sz w:val="22"/>
          <w:szCs w:val="22"/>
        </w:rPr>
      </w:pPr>
      <w:bookmarkStart w:id="11" w:name="_Toc107318911"/>
      <w:bookmarkStart w:id="12" w:name="_Hlk205460840"/>
      <w:r w:rsidRPr="008102BB">
        <w:rPr>
          <w:i/>
          <w:color w:val="000000" w:themeColor="text1"/>
          <w:sz w:val="22"/>
          <w:szCs w:val="22"/>
        </w:rPr>
        <w:t xml:space="preserve">Tabela </w:t>
      </w:r>
      <w:r w:rsidR="006A48EE" w:rsidRPr="008102BB">
        <w:rPr>
          <w:i/>
          <w:color w:val="000000" w:themeColor="text1"/>
          <w:sz w:val="22"/>
          <w:szCs w:val="22"/>
        </w:rPr>
        <w:t>nr.</w:t>
      </w:r>
      <w:r w:rsidR="007C6D44" w:rsidRPr="008102BB">
        <w:rPr>
          <w:i/>
          <w:color w:val="000000" w:themeColor="text1"/>
          <w:sz w:val="22"/>
          <w:szCs w:val="22"/>
        </w:rPr>
        <w:t>4</w:t>
      </w:r>
      <w:r w:rsidRPr="008102BB">
        <w:rPr>
          <w:i/>
          <w:color w:val="000000" w:themeColor="text1"/>
          <w:sz w:val="22"/>
          <w:szCs w:val="22"/>
        </w:rPr>
        <w:t xml:space="preserve">: </w:t>
      </w:r>
      <w:r w:rsidRPr="008102BB">
        <w:rPr>
          <w:b w:val="0"/>
          <w:bCs w:val="0"/>
          <w:i/>
          <w:color w:val="000000" w:themeColor="text1"/>
          <w:sz w:val="22"/>
          <w:szCs w:val="22"/>
        </w:rPr>
        <w:t xml:space="preserve">Të ardhurat dhe shpenzimet faktike të pushtetit vendor sipas natyrës (në milion </w:t>
      </w:r>
      <w:r w:rsidR="0066591A" w:rsidRPr="008102BB">
        <w:rPr>
          <w:b w:val="0"/>
          <w:bCs w:val="0"/>
          <w:i/>
          <w:color w:val="000000" w:themeColor="text1"/>
          <w:sz w:val="22"/>
          <w:szCs w:val="22"/>
        </w:rPr>
        <w:t>lekë</w:t>
      </w:r>
      <w:r w:rsidRPr="008102BB">
        <w:rPr>
          <w:b w:val="0"/>
          <w:bCs w:val="0"/>
          <w:i/>
          <w:color w:val="000000" w:themeColor="text1"/>
          <w:sz w:val="22"/>
          <w:szCs w:val="22"/>
        </w:rPr>
        <w:t>)</w:t>
      </w:r>
      <w:bookmarkEnd w:id="11"/>
    </w:p>
    <w:tbl>
      <w:tblPr>
        <w:tblW w:w="8095" w:type="dxa"/>
        <w:jc w:val="center"/>
        <w:tblLook w:val="04A0" w:firstRow="1" w:lastRow="0" w:firstColumn="1" w:lastColumn="0" w:noHBand="0" w:noVBand="1"/>
      </w:tblPr>
      <w:tblGrid>
        <w:gridCol w:w="471"/>
        <w:gridCol w:w="3055"/>
        <w:gridCol w:w="1170"/>
        <w:gridCol w:w="1080"/>
        <w:gridCol w:w="1170"/>
        <w:gridCol w:w="1170"/>
      </w:tblGrid>
      <w:tr w:rsidR="00FB5273" w:rsidRPr="009632D6" w14:paraId="1429052D" w14:textId="77777777" w:rsidTr="00752C9D">
        <w:trPr>
          <w:trHeight w:val="314"/>
          <w:jc w:val="center"/>
        </w:trPr>
        <w:tc>
          <w:tcPr>
            <w:tcW w:w="450"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center"/>
            <w:hideMark/>
          </w:tcPr>
          <w:bookmarkEnd w:id="12"/>
          <w:p w14:paraId="541A1D7E" w14:textId="77777777" w:rsidR="000368DD" w:rsidRPr="009632D6" w:rsidRDefault="000368DD">
            <w:pPr>
              <w:jc w:val="center"/>
              <w:rPr>
                <w:b/>
                <w:bCs/>
                <w:sz w:val="18"/>
                <w:szCs w:val="18"/>
              </w:rPr>
            </w:pPr>
            <w:r w:rsidRPr="009632D6">
              <w:rPr>
                <w:b/>
                <w:bCs/>
                <w:sz w:val="18"/>
                <w:szCs w:val="18"/>
              </w:rPr>
              <w:t>Nr</w:t>
            </w:r>
          </w:p>
        </w:tc>
        <w:tc>
          <w:tcPr>
            <w:tcW w:w="3055" w:type="dxa"/>
            <w:vMerge w:val="restart"/>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center"/>
            <w:hideMark/>
          </w:tcPr>
          <w:p w14:paraId="08EA3CAC" w14:textId="77777777" w:rsidR="000368DD" w:rsidRPr="009632D6" w:rsidRDefault="000368DD">
            <w:pPr>
              <w:jc w:val="center"/>
              <w:rPr>
                <w:b/>
                <w:bCs/>
                <w:sz w:val="18"/>
                <w:szCs w:val="18"/>
              </w:rPr>
            </w:pPr>
            <w:r w:rsidRPr="009632D6">
              <w:rPr>
                <w:b/>
                <w:bCs/>
                <w:sz w:val="18"/>
                <w:szCs w:val="18"/>
              </w:rPr>
              <w:t>E  M  Ë  R  T  I  M  I</w:t>
            </w:r>
          </w:p>
        </w:tc>
        <w:tc>
          <w:tcPr>
            <w:tcW w:w="2250" w:type="dxa"/>
            <w:gridSpan w:val="2"/>
            <w:tcBorders>
              <w:top w:val="single" w:sz="4" w:space="0" w:color="auto"/>
              <w:left w:val="nil"/>
              <w:bottom w:val="single" w:sz="4" w:space="0" w:color="auto"/>
              <w:right w:val="single" w:sz="4" w:space="0" w:color="auto"/>
            </w:tcBorders>
            <w:shd w:val="clear" w:color="auto" w:fill="DAE9F7" w:themeFill="text2" w:themeFillTint="1A"/>
            <w:noWrap/>
            <w:vAlign w:val="center"/>
            <w:hideMark/>
          </w:tcPr>
          <w:p w14:paraId="1D265A6B" w14:textId="0C65A5FC" w:rsidR="000368DD" w:rsidRPr="009632D6" w:rsidRDefault="00752C9D">
            <w:pPr>
              <w:jc w:val="center"/>
              <w:rPr>
                <w:b/>
                <w:bCs/>
                <w:sz w:val="18"/>
                <w:szCs w:val="18"/>
              </w:rPr>
            </w:pPr>
            <w:r w:rsidRPr="009632D6">
              <w:rPr>
                <w:b/>
                <w:bCs/>
                <w:sz w:val="18"/>
                <w:szCs w:val="18"/>
              </w:rPr>
              <w:t>6</w:t>
            </w:r>
            <w:r w:rsidR="007C6D44" w:rsidRPr="009632D6">
              <w:rPr>
                <w:b/>
                <w:bCs/>
                <w:sz w:val="18"/>
                <w:szCs w:val="18"/>
              </w:rPr>
              <w:t xml:space="preserve"> mujori </w:t>
            </w:r>
            <w:r w:rsidR="00FB5273" w:rsidRPr="009632D6">
              <w:rPr>
                <w:b/>
                <w:bCs/>
                <w:sz w:val="18"/>
                <w:szCs w:val="18"/>
              </w:rPr>
              <w:t xml:space="preserve">Realizimi faktik </w:t>
            </w:r>
          </w:p>
        </w:tc>
        <w:tc>
          <w:tcPr>
            <w:tcW w:w="2340" w:type="dxa"/>
            <w:gridSpan w:val="2"/>
            <w:tcBorders>
              <w:top w:val="single" w:sz="4" w:space="0" w:color="auto"/>
              <w:left w:val="nil"/>
              <w:bottom w:val="single" w:sz="4" w:space="0" w:color="auto"/>
              <w:right w:val="single" w:sz="4" w:space="0" w:color="000000"/>
            </w:tcBorders>
            <w:shd w:val="clear" w:color="auto" w:fill="DAE9F7" w:themeFill="text2" w:themeFillTint="1A"/>
            <w:noWrap/>
            <w:vAlign w:val="center"/>
            <w:hideMark/>
          </w:tcPr>
          <w:p w14:paraId="63677CBB" w14:textId="7EBA8209" w:rsidR="000368DD" w:rsidRPr="009632D6" w:rsidRDefault="00FB5273">
            <w:pPr>
              <w:jc w:val="center"/>
              <w:rPr>
                <w:b/>
                <w:bCs/>
                <w:sz w:val="18"/>
                <w:szCs w:val="18"/>
              </w:rPr>
            </w:pPr>
            <w:r w:rsidRPr="009632D6">
              <w:rPr>
                <w:b/>
                <w:bCs/>
                <w:sz w:val="18"/>
                <w:szCs w:val="18"/>
              </w:rPr>
              <w:t xml:space="preserve">Ndryshimet </w:t>
            </w:r>
            <w:r w:rsidR="000368DD" w:rsidRPr="009632D6">
              <w:rPr>
                <w:b/>
                <w:bCs/>
                <w:sz w:val="18"/>
                <w:szCs w:val="18"/>
              </w:rPr>
              <w:t>2026 ndaj 2025</w:t>
            </w:r>
          </w:p>
        </w:tc>
      </w:tr>
      <w:tr w:rsidR="00FB5273" w:rsidRPr="009632D6" w14:paraId="20CF9B95" w14:textId="77777777" w:rsidTr="00752C9D">
        <w:trPr>
          <w:trHeight w:val="260"/>
          <w:jc w:val="center"/>
        </w:trPr>
        <w:tc>
          <w:tcPr>
            <w:tcW w:w="450"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4B850C4" w14:textId="77777777" w:rsidR="000368DD" w:rsidRPr="009632D6" w:rsidRDefault="000368DD">
            <w:pPr>
              <w:rPr>
                <w:b/>
                <w:bCs/>
                <w:sz w:val="18"/>
                <w:szCs w:val="18"/>
              </w:rPr>
            </w:pPr>
          </w:p>
        </w:tc>
        <w:tc>
          <w:tcPr>
            <w:tcW w:w="3055" w:type="dxa"/>
            <w:vMerge/>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2DFF1245" w14:textId="77777777" w:rsidR="000368DD" w:rsidRPr="009632D6" w:rsidRDefault="000368DD">
            <w:pPr>
              <w:rPr>
                <w:b/>
                <w:bCs/>
                <w:sz w:val="18"/>
                <w:szCs w:val="18"/>
              </w:rPr>
            </w:pPr>
          </w:p>
        </w:tc>
        <w:tc>
          <w:tcPr>
            <w:tcW w:w="1170" w:type="dxa"/>
            <w:tcBorders>
              <w:top w:val="nil"/>
              <w:left w:val="nil"/>
              <w:bottom w:val="single" w:sz="4" w:space="0" w:color="auto"/>
              <w:right w:val="single" w:sz="4" w:space="0" w:color="auto"/>
            </w:tcBorders>
            <w:shd w:val="clear" w:color="auto" w:fill="DAE9F7" w:themeFill="text2" w:themeFillTint="1A"/>
            <w:noWrap/>
            <w:vAlign w:val="center"/>
            <w:hideMark/>
          </w:tcPr>
          <w:p w14:paraId="2D6CBB35" w14:textId="77777777" w:rsidR="000368DD" w:rsidRPr="009632D6" w:rsidRDefault="000368DD">
            <w:pPr>
              <w:jc w:val="center"/>
              <w:rPr>
                <w:b/>
                <w:bCs/>
                <w:sz w:val="18"/>
                <w:szCs w:val="18"/>
              </w:rPr>
            </w:pPr>
            <w:r w:rsidRPr="009632D6">
              <w:rPr>
                <w:b/>
                <w:bCs/>
                <w:sz w:val="18"/>
                <w:szCs w:val="18"/>
              </w:rPr>
              <w:t>2026</w:t>
            </w:r>
          </w:p>
        </w:tc>
        <w:tc>
          <w:tcPr>
            <w:tcW w:w="1080" w:type="dxa"/>
            <w:tcBorders>
              <w:top w:val="nil"/>
              <w:left w:val="nil"/>
              <w:bottom w:val="single" w:sz="4" w:space="0" w:color="auto"/>
              <w:right w:val="single" w:sz="4" w:space="0" w:color="auto"/>
            </w:tcBorders>
            <w:shd w:val="clear" w:color="auto" w:fill="DAE9F7" w:themeFill="text2" w:themeFillTint="1A"/>
            <w:noWrap/>
            <w:vAlign w:val="center"/>
            <w:hideMark/>
          </w:tcPr>
          <w:p w14:paraId="3F56A770" w14:textId="77777777" w:rsidR="000368DD" w:rsidRPr="009632D6" w:rsidRDefault="000368DD">
            <w:pPr>
              <w:jc w:val="center"/>
              <w:rPr>
                <w:b/>
                <w:bCs/>
                <w:sz w:val="18"/>
                <w:szCs w:val="18"/>
              </w:rPr>
            </w:pPr>
            <w:r w:rsidRPr="009632D6">
              <w:rPr>
                <w:b/>
                <w:bCs/>
                <w:sz w:val="18"/>
                <w:szCs w:val="18"/>
              </w:rPr>
              <w:t>2025</w:t>
            </w:r>
          </w:p>
        </w:tc>
        <w:tc>
          <w:tcPr>
            <w:tcW w:w="1170" w:type="dxa"/>
            <w:tcBorders>
              <w:top w:val="nil"/>
              <w:left w:val="nil"/>
              <w:bottom w:val="single" w:sz="4" w:space="0" w:color="auto"/>
              <w:right w:val="single" w:sz="4" w:space="0" w:color="auto"/>
            </w:tcBorders>
            <w:shd w:val="clear" w:color="auto" w:fill="DAE9F7" w:themeFill="text2" w:themeFillTint="1A"/>
            <w:vAlign w:val="center"/>
            <w:hideMark/>
          </w:tcPr>
          <w:p w14:paraId="7A623C97" w14:textId="77777777" w:rsidR="000368DD" w:rsidRPr="009632D6" w:rsidRDefault="000368DD">
            <w:pPr>
              <w:jc w:val="center"/>
              <w:rPr>
                <w:b/>
                <w:bCs/>
                <w:sz w:val="18"/>
                <w:szCs w:val="18"/>
              </w:rPr>
            </w:pPr>
            <w:r w:rsidRPr="009632D6">
              <w:rPr>
                <w:b/>
                <w:bCs/>
                <w:sz w:val="18"/>
                <w:szCs w:val="18"/>
              </w:rPr>
              <w:t>në vlerë</w:t>
            </w:r>
          </w:p>
        </w:tc>
        <w:tc>
          <w:tcPr>
            <w:tcW w:w="1170" w:type="dxa"/>
            <w:tcBorders>
              <w:top w:val="nil"/>
              <w:left w:val="nil"/>
              <w:bottom w:val="single" w:sz="4" w:space="0" w:color="auto"/>
              <w:right w:val="single" w:sz="4" w:space="0" w:color="auto"/>
            </w:tcBorders>
            <w:shd w:val="clear" w:color="auto" w:fill="DAE9F7" w:themeFill="text2" w:themeFillTint="1A"/>
            <w:vAlign w:val="center"/>
            <w:hideMark/>
          </w:tcPr>
          <w:p w14:paraId="25BB62F2" w14:textId="77777777" w:rsidR="000368DD" w:rsidRPr="009632D6" w:rsidRDefault="000368DD">
            <w:pPr>
              <w:jc w:val="center"/>
              <w:rPr>
                <w:b/>
                <w:bCs/>
                <w:sz w:val="18"/>
                <w:szCs w:val="18"/>
              </w:rPr>
            </w:pPr>
            <w:r w:rsidRPr="009632D6">
              <w:rPr>
                <w:b/>
                <w:bCs/>
                <w:sz w:val="18"/>
                <w:szCs w:val="18"/>
              </w:rPr>
              <w:t>në %</w:t>
            </w:r>
          </w:p>
        </w:tc>
      </w:tr>
      <w:tr w:rsidR="00752C9D" w:rsidRPr="009632D6" w14:paraId="2F28D427" w14:textId="77777777" w:rsidTr="00752C9D">
        <w:trPr>
          <w:trHeight w:val="216"/>
          <w:jc w:val="center"/>
        </w:trPr>
        <w:tc>
          <w:tcPr>
            <w:tcW w:w="450" w:type="dxa"/>
            <w:tcBorders>
              <w:top w:val="single" w:sz="4" w:space="0" w:color="auto"/>
              <w:left w:val="single" w:sz="4" w:space="0" w:color="auto"/>
              <w:bottom w:val="single" w:sz="4" w:space="0" w:color="auto"/>
              <w:right w:val="single" w:sz="4" w:space="0" w:color="auto"/>
            </w:tcBorders>
            <w:noWrap/>
            <w:vAlign w:val="center"/>
            <w:hideMark/>
          </w:tcPr>
          <w:p w14:paraId="57906969" w14:textId="249B0671" w:rsidR="00752C9D" w:rsidRPr="009632D6" w:rsidRDefault="00752C9D" w:rsidP="00752C9D">
            <w:pPr>
              <w:jc w:val="center"/>
              <w:rPr>
                <w:b/>
                <w:bCs/>
                <w:sz w:val="18"/>
                <w:szCs w:val="18"/>
              </w:rPr>
            </w:pPr>
            <w:r w:rsidRPr="009632D6">
              <w:rPr>
                <w:b/>
                <w:bCs/>
                <w:sz w:val="18"/>
                <w:szCs w:val="18"/>
              </w:rPr>
              <w:t>I.</w:t>
            </w:r>
          </w:p>
        </w:tc>
        <w:tc>
          <w:tcPr>
            <w:tcW w:w="3055" w:type="dxa"/>
            <w:tcBorders>
              <w:top w:val="single" w:sz="4" w:space="0" w:color="auto"/>
              <w:left w:val="nil"/>
              <w:bottom w:val="single" w:sz="4" w:space="0" w:color="auto"/>
              <w:right w:val="single" w:sz="4" w:space="0" w:color="auto"/>
            </w:tcBorders>
            <w:noWrap/>
            <w:vAlign w:val="center"/>
            <w:hideMark/>
          </w:tcPr>
          <w:p w14:paraId="5A28C985" w14:textId="0A2FCD84" w:rsidR="00752C9D" w:rsidRPr="009632D6" w:rsidRDefault="00752C9D" w:rsidP="00752C9D">
            <w:pPr>
              <w:rPr>
                <w:b/>
                <w:bCs/>
                <w:sz w:val="18"/>
                <w:szCs w:val="18"/>
              </w:rPr>
            </w:pPr>
            <w:r w:rsidRPr="009632D6">
              <w:rPr>
                <w:b/>
                <w:bCs/>
                <w:sz w:val="18"/>
                <w:szCs w:val="18"/>
              </w:rPr>
              <w:t>Të ardhura nga Pushteti vendor</w:t>
            </w:r>
          </w:p>
        </w:tc>
        <w:tc>
          <w:tcPr>
            <w:tcW w:w="1170" w:type="dxa"/>
            <w:tcBorders>
              <w:top w:val="single" w:sz="4" w:space="0" w:color="auto"/>
              <w:left w:val="nil"/>
              <w:bottom w:val="single" w:sz="4" w:space="0" w:color="auto"/>
              <w:right w:val="single" w:sz="4" w:space="0" w:color="auto"/>
            </w:tcBorders>
            <w:noWrap/>
            <w:vAlign w:val="center"/>
            <w:hideMark/>
          </w:tcPr>
          <w:p w14:paraId="69C7CE21" w14:textId="13222C0E" w:rsidR="00752C9D" w:rsidRPr="009632D6" w:rsidRDefault="00752C9D" w:rsidP="00752C9D">
            <w:pPr>
              <w:jc w:val="right"/>
              <w:rPr>
                <w:b/>
                <w:bCs/>
                <w:sz w:val="18"/>
                <w:szCs w:val="18"/>
              </w:rPr>
            </w:pPr>
            <w:r w:rsidRPr="009632D6">
              <w:rPr>
                <w:b/>
                <w:bCs/>
                <w:color w:val="000000"/>
                <w:sz w:val="18"/>
                <w:szCs w:val="18"/>
              </w:rPr>
              <w:t>34,808</w:t>
            </w:r>
          </w:p>
        </w:tc>
        <w:tc>
          <w:tcPr>
            <w:tcW w:w="1080" w:type="dxa"/>
            <w:tcBorders>
              <w:top w:val="single" w:sz="4" w:space="0" w:color="auto"/>
              <w:left w:val="nil"/>
              <w:bottom w:val="single" w:sz="4" w:space="0" w:color="auto"/>
              <w:right w:val="single" w:sz="4" w:space="0" w:color="auto"/>
            </w:tcBorders>
            <w:noWrap/>
            <w:vAlign w:val="center"/>
            <w:hideMark/>
          </w:tcPr>
          <w:p w14:paraId="313BA786" w14:textId="3609CEC3" w:rsidR="00752C9D" w:rsidRPr="009632D6" w:rsidRDefault="00752C9D" w:rsidP="00752C9D">
            <w:pPr>
              <w:jc w:val="right"/>
              <w:rPr>
                <w:b/>
                <w:bCs/>
                <w:sz w:val="18"/>
                <w:szCs w:val="18"/>
              </w:rPr>
            </w:pPr>
            <w:r w:rsidRPr="009632D6">
              <w:rPr>
                <w:b/>
                <w:bCs/>
                <w:color w:val="000000"/>
                <w:sz w:val="18"/>
                <w:szCs w:val="18"/>
              </w:rPr>
              <w:t>19,133</w:t>
            </w:r>
          </w:p>
        </w:tc>
        <w:tc>
          <w:tcPr>
            <w:tcW w:w="1170" w:type="dxa"/>
            <w:tcBorders>
              <w:top w:val="single" w:sz="4" w:space="0" w:color="auto"/>
              <w:left w:val="nil"/>
              <w:bottom w:val="single" w:sz="4" w:space="0" w:color="auto"/>
              <w:right w:val="single" w:sz="4" w:space="0" w:color="auto"/>
            </w:tcBorders>
            <w:noWrap/>
            <w:vAlign w:val="center"/>
            <w:hideMark/>
          </w:tcPr>
          <w:p w14:paraId="589689DC" w14:textId="12C7C533" w:rsidR="00752C9D" w:rsidRPr="009632D6" w:rsidRDefault="00752C9D" w:rsidP="00752C9D">
            <w:pPr>
              <w:jc w:val="right"/>
              <w:rPr>
                <w:b/>
                <w:bCs/>
                <w:sz w:val="18"/>
                <w:szCs w:val="18"/>
              </w:rPr>
            </w:pPr>
            <w:r w:rsidRPr="009632D6">
              <w:rPr>
                <w:b/>
                <w:bCs/>
                <w:color w:val="000000"/>
                <w:sz w:val="18"/>
                <w:szCs w:val="18"/>
              </w:rPr>
              <w:t>15,675</w:t>
            </w:r>
          </w:p>
        </w:tc>
        <w:tc>
          <w:tcPr>
            <w:tcW w:w="1170" w:type="dxa"/>
            <w:tcBorders>
              <w:top w:val="single" w:sz="4" w:space="0" w:color="auto"/>
              <w:left w:val="nil"/>
              <w:bottom w:val="single" w:sz="4" w:space="0" w:color="auto"/>
              <w:right w:val="single" w:sz="4" w:space="0" w:color="auto"/>
            </w:tcBorders>
            <w:noWrap/>
            <w:vAlign w:val="center"/>
            <w:hideMark/>
          </w:tcPr>
          <w:p w14:paraId="22339005" w14:textId="2DD9D0E1" w:rsidR="00752C9D" w:rsidRPr="009632D6" w:rsidRDefault="00752C9D" w:rsidP="00752C9D">
            <w:pPr>
              <w:jc w:val="right"/>
              <w:rPr>
                <w:sz w:val="18"/>
                <w:szCs w:val="18"/>
              </w:rPr>
            </w:pPr>
            <w:r w:rsidRPr="009632D6">
              <w:rPr>
                <w:b/>
                <w:bCs/>
                <w:color w:val="000000"/>
                <w:sz w:val="18"/>
                <w:szCs w:val="18"/>
              </w:rPr>
              <w:t>82%</w:t>
            </w:r>
          </w:p>
        </w:tc>
      </w:tr>
      <w:tr w:rsidR="00752C9D" w:rsidRPr="009632D6" w14:paraId="6DD63320" w14:textId="77777777" w:rsidTr="00752C9D">
        <w:trPr>
          <w:trHeight w:val="216"/>
          <w:jc w:val="center"/>
        </w:trPr>
        <w:tc>
          <w:tcPr>
            <w:tcW w:w="450" w:type="dxa"/>
            <w:tcBorders>
              <w:top w:val="nil"/>
              <w:left w:val="single" w:sz="4" w:space="0" w:color="auto"/>
              <w:bottom w:val="single" w:sz="4" w:space="0" w:color="auto"/>
              <w:right w:val="single" w:sz="4" w:space="0" w:color="auto"/>
            </w:tcBorders>
            <w:noWrap/>
            <w:vAlign w:val="center"/>
            <w:hideMark/>
          </w:tcPr>
          <w:p w14:paraId="4C5FA8D2" w14:textId="05AABCAB" w:rsidR="00752C9D" w:rsidRPr="009632D6" w:rsidRDefault="00752C9D" w:rsidP="00752C9D">
            <w:pPr>
              <w:jc w:val="right"/>
              <w:rPr>
                <w:sz w:val="18"/>
                <w:szCs w:val="18"/>
              </w:rPr>
            </w:pPr>
            <w:r w:rsidRPr="009632D6">
              <w:rPr>
                <w:sz w:val="18"/>
                <w:szCs w:val="18"/>
              </w:rPr>
              <w:t>I.1</w:t>
            </w:r>
          </w:p>
        </w:tc>
        <w:tc>
          <w:tcPr>
            <w:tcW w:w="3055" w:type="dxa"/>
            <w:tcBorders>
              <w:top w:val="nil"/>
              <w:left w:val="nil"/>
              <w:bottom w:val="single" w:sz="4" w:space="0" w:color="auto"/>
              <w:right w:val="single" w:sz="4" w:space="0" w:color="auto"/>
            </w:tcBorders>
            <w:noWrap/>
            <w:vAlign w:val="center"/>
            <w:hideMark/>
          </w:tcPr>
          <w:p w14:paraId="0CDC532A" w14:textId="6E214C65" w:rsidR="00752C9D" w:rsidRPr="009632D6" w:rsidRDefault="00752C9D" w:rsidP="00752C9D">
            <w:pPr>
              <w:jc w:val="both"/>
              <w:rPr>
                <w:i/>
                <w:iCs/>
                <w:sz w:val="18"/>
                <w:szCs w:val="18"/>
              </w:rPr>
            </w:pPr>
            <w:r w:rsidRPr="009632D6">
              <w:rPr>
                <w:i/>
                <w:iCs/>
                <w:sz w:val="18"/>
                <w:szCs w:val="18"/>
              </w:rPr>
              <w:t>Taksa mbi pasurinë</w:t>
            </w:r>
          </w:p>
        </w:tc>
        <w:tc>
          <w:tcPr>
            <w:tcW w:w="1170" w:type="dxa"/>
            <w:tcBorders>
              <w:top w:val="nil"/>
              <w:left w:val="nil"/>
              <w:bottom w:val="single" w:sz="4" w:space="0" w:color="auto"/>
              <w:right w:val="single" w:sz="4" w:space="0" w:color="auto"/>
            </w:tcBorders>
            <w:noWrap/>
            <w:vAlign w:val="center"/>
            <w:hideMark/>
          </w:tcPr>
          <w:p w14:paraId="7B6F21AF" w14:textId="628703AE" w:rsidR="00752C9D" w:rsidRPr="009632D6" w:rsidRDefault="00752C9D" w:rsidP="00752C9D">
            <w:pPr>
              <w:jc w:val="right"/>
              <w:rPr>
                <w:i/>
                <w:iCs/>
                <w:sz w:val="18"/>
                <w:szCs w:val="18"/>
              </w:rPr>
            </w:pPr>
            <w:r w:rsidRPr="009632D6">
              <w:rPr>
                <w:color w:val="000000"/>
                <w:sz w:val="18"/>
                <w:szCs w:val="18"/>
              </w:rPr>
              <w:t>5,923</w:t>
            </w:r>
          </w:p>
        </w:tc>
        <w:tc>
          <w:tcPr>
            <w:tcW w:w="1080" w:type="dxa"/>
            <w:tcBorders>
              <w:top w:val="nil"/>
              <w:left w:val="nil"/>
              <w:bottom w:val="single" w:sz="4" w:space="0" w:color="auto"/>
              <w:right w:val="single" w:sz="4" w:space="0" w:color="auto"/>
            </w:tcBorders>
            <w:noWrap/>
            <w:vAlign w:val="center"/>
            <w:hideMark/>
          </w:tcPr>
          <w:p w14:paraId="716C35F3" w14:textId="059EF824" w:rsidR="00752C9D" w:rsidRPr="009632D6" w:rsidRDefault="00752C9D" w:rsidP="00752C9D">
            <w:pPr>
              <w:jc w:val="right"/>
              <w:rPr>
                <w:i/>
                <w:iCs/>
                <w:sz w:val="18"/>
                <w:szCs w:val="18"/>
              </w:rPr>
            </w:pPr>
            <w:r w:rsidRPr="009632D6">
              <w:rPr>
                <w:color w:val="000000"/>
                <w:sz w:val="18"/>
                <w:szCs w:val="18"/>
              </w:rPr>
              <w:t>4,723</w:t>
            </w:r>
          </w:p>
        </w:tc>
        <w:tc>
          <w:tcPr>
            <w:tcW w:w="1170" w:type="dxa"/>
            <w:tcBorders>
              <w:top w:val="nil"/>
              <w:left w:val="nil"/>
              <w:bottom w:val="single" w:sz="4" w:space="0" w:color="auto"/>
              <w:right w:val="single" w:sz="4" w:space="0" w:color="auto"/>
            </w:tcBorders>
            <w:noWrap/>
            <w:vAlign w:val="center"/>
            <w:hideMark/>
          </w:tcPr>
          <w:p w14:paraId="5F5EA363" w14:textId="6DE01842" w:rsidR="00752C9D" w:rsidRPr="009632D6" w:rsidRDefault="00752C9D" w:rsidP="00752C9D">
            <w:pPr>
              <w:jc w:val="right"/>
              <w:rPr>
                <w:sz w:val="18"/>
                <w:szCs w:val="18"/>
              </w:rPr>
            </w:pPr>
            <w:r w:rsidRPr="009632D6">
              <w:rPr>
                <w:color w:val="000000"/>
                <w:sz w:val="18"/>
                <w:szCs w:val="18"/>
              </w:rPr>
              <w:t>1,200</w:t>
            </w:r>
          </w:p>
        </w:tc>
        <w:tc>
          <w:tcPr>
            <w:tcW w:w="1170" w:type="dxa"/>
            <w:tcBorders>
              <w:top w:val="nil"/>
              <w:left w:val="nil"/>
              <w:bottom w:val="single" w:sz="4" w:space="0" w:color="auto"/>
              <w:right w:val="single" w:sz="4" w:space="0" w:color="auto"/>
            </w:tcBorders>
            <w:noWrap/>
            <w:vAlign w:val="center"/>
            <w:hideMark/>
          </w:tcPr>
          <w:p w14:paraId="4CAEED66" w14:textId="73BCC6ED" w:rsidR="00752C9D" w:rsidRPr="009632D6" w:rsidRDefault="00752C9D" w:rsidP="00752C9D">
            <w:pPr>
              <w:jc w:val="right"/>
              <w:rPr>
                <w:sz w:val="18"/>
                <w:szCs w:val="18"/>
              </w:rPr>
            </w:pPr>
            <w:r w:rsidRPr="009632D6">
              <w:rPr>
                <w:color w:val="000000"/>
                <w:sz w:val="18"/>
                <w:szCs w:val="18"/>
              </w:rPr>
              <w:t>25%</w:t>
            </w:r>
          </w:p>
        </w:tc>
      </w:tr>
      <w:tr w:rsidR="00752C9D" w:rsidRPr="009632D6" w14:paraId="010166FD" w14:textId="77777777" w:rsidTr="00752C9D">
        <w:trPr>
          <w:trHeight w:val="216"/>
          <w:jc w:val="center"/>
        </w:trPr>
        <w:tc>
          <w:tcPr>
            <w:tcW w:w="450" w:type="dxa"/>
            <w:tcBorders>
              <w:top w:val="nil"/>
              <w:left w:val="single" w:sz="4" w:space="0" w:color="auto"/>
              <w:bottom w:val="single" w:sz="4" w:space="0" w:color="auto"/>
              <w:right w:val="single" w:sz="4" w:space="0" w:color="auto"/>
            </w:tcBorders>
            <w:noWrap/>
            <w:vAlign w:val="center"/>
            <w:hideMark/>
          </w:tcPr>
          <w:p w14:paraId="4D7440FE" w14:textId="16C017D1" w:rsidR="00752C9D" w:rsidRPr="009632D6" w:rsidRDefault="00752C9D" w:rsidP="00752C9D">
            <w:pPr>
              <w:jc w:val="right"/>
              <w:rPr>
                <w:sz w:val="18"/>
                <w:szCs w:val="18"/>
              </w:rPr>
            </w:pPr>
            <w:r w:rsidRPr="009632D6">
              <w:rPr>
                <w:sz w:val="18"/>
                <w:szCs w:val="18"/>
              </w:rPr>
              <w:t>I.2</w:t>
            </w:r>
          </w:p>
        </w:tc>
        <w:tc>
          <w:tcPr>
            <w:tcW w:w="3055" w:type="dxa"/>
            <w:tcBorders>
              <w:top w:val="nil"/>
              <w:left w:val="nil"/>
              <w:bottom w:val="single" w:sz="4" w:space="0" w:color="auto"/>
              <w:right w:val="single" w:sz="4" w:space="0" w:color="auto"/>
            </w:tcBorders>
            <w:noWrap/>
            <w:vAlign w:val="center"/>
            <w:hideMark/>
          </w:tcPr>
          <w:p w14:paraId="7FEE3F8A" w14:textId="5B2EEF5F" w:rsidR="00752C9D" w:rsidRPr="009632D6" w:rsidRDefault="00752C9D" w:rsidP="00752C9D">
            <w:pPr>
              <w:jc w:val="both"/>
              <w:rPr>
                <w:i/>
                <w:iCs/>
                <w:sz w:val="18"/>
                <w:szCs w:val="18"/>
              </w:rPr>
            </w:pPr>
            <w:r w:rsidRPr="009632D6">
              <w:rPr>
                <w:i/>
                <w:iCs/>
                <w:sz w:val="18"/>
                <w:szCs w:val="18"/>
              </w:rPr>
              <w:t>Taksa e biznesit të vogël</w:t>
            </w:r>
          </w:p>
        </w:tc>
        <w:tc>
          <w:tcPr>
            <w:tcW w:w="1170" w:type="dxa"/>
            <w:tcBorders>
              <w:top w:val="nil"/>
              <w:left w:val="nil"/>
              <w:bottom w:val="single" w:sz="4" w:space="0" w:color="auto"/>
              <w:right w:val="single" w:sz="4" w:space="0" w:color="auto"/>
            </w:tcBorders>
            <w:noWrap/>
            <w:vAlign w:val="center"/>
            <w:hideMark/>
          </w:tcPr>
          <w:p w14:paraId="72088738" w14:textId="239F4936" w:rsidR="00752C9D" w:rsidRPr="009632D6" w:rsidRDefault="00752C9D" w:rsidP="00752C9D">
            <w:pPr>
              <w:jc w:val="right"/>
              <w:rPr>
                <w:i/>
                <w:iCs/>
                <w:sz w:val="18"/>
                <w:szCs w:val="18"/>
              </w:rPr>
            </w:pPr>
            <w:r w:rsidRPr="009632D6">
              <w:rPr>
                <w:color w:val="000000"/>
                <w:sz w:val="18"/>
                <w:szCs w:val="18"/>
              </w:rPr>
              <w:t>13</w:t>
            </w:r>
          </w:p>
        </w:tc>
        <w:tc>
          <w:tcPr>
            <w:tcW w:w="1080" w:type="dxa"/>
            <w:tcBorders>
              <w:top w:val="nil"/>
              <w:left w:val="nil"/>
              <w:bottom w:val="single" w:sz="4" w:space="0" w:color="auto"/>
              <w:right w:val="single" w:sz="4" w:space="0" w:color="auto"/>
            </w:tcBorders>
            <w:noWrap/>
            <w:vAlign w:val="center"/>
            <w:hideMark/>
          </w:tcPr>
          <w:p w14:paraId="4C38535F" w14:textId="12C07759" w:rsidR="00752C9D" w:rsidRPr="009632D6" w:rsidRDefault="00752C9D" w:rsidP="00752C9D">
            <w:pPr>
              <w:jc w:val="right"/>
              <w:rPr>
                <w:i/>
                <w:iCs/>
                <w:sz w:val="18"/>
                <w:szCs w:val="18"/>
              </w:rPr>
            </w:pPr>
            <w:r w:rsidRPr="009632D6">
              <w:rPr>
                <w:color w:val="000000"/>
                <w:sz w:val="18"/>
                <w:szCs w:val="18"/>
              </w:rPr>
              <w:t>10</w:t>
            </w:r>
          </w:p>
        </w:tc>
        <w:tc>
          <w:tcPr>
            <w:tcW w:w="1170" w:type="dxa"/>
            <w:tcBorders>
              <w:top w:val="nil"/>
              <w:left w:val="nil"/>
              <w:bottom w:val="single" w:sz="4" w:space="0" w:color="auto"/>
              <w:right w:val="single" w:sz="4" w:space="0" w:color="auto"/>
            </w:tcBorders>
            <w:noWrap/>
            <w:vAlign w:val="center"/>
            <w:hideMark/>
          </w:tcPr>
          <w:p w14:paraId="27E3503C" w14:textId="6A3A7304" w:rsidR="00752C9D" w:rsidRPr="009632D6" w:rsidRDefault="00752C9D" w:rsidP="00752C9D">
            <w:pPr>
              <w:jc w:val="right"/>
              <w:rPr>
                <w:sz w:val="18"/>
                <w:szCs w:val="18"/>
              </w:rPr>
            </w:pPr>
            <w:r w:rsidRPr="009632D6">
              <w:rPr>
                <w:color w:val="000000"/>
                <w:sz w:val="18"/>
                <w:szCs w:val="18"/>
              </w:rPr>
              <w:t>3</w:t>
            </w:r>
          </w:p>
        </w:tc>
        <w:tc>
          <w:tcPr>
            <w:tcW w:w="1170" w:type="dxa"/>
            <w:tcBorders>
              <w:top w:val="nil"/>
              <w:left w:val="nil"/>
              <w:bottom w:val="single" w:sz="4" w:space="0" w:color="auto"/>
              <w:right w:val="single" w:sz="4" w:space="0" w:color="auto"/>
            </w:tcBorders>
            <w:noWrap/>
            <w:vAlign w:val="center"/>
            <w:hideMark/>
          </w:tcPr>
          <w:p w14:paraId="5689D6C7" w14:textId="4E336EBD" w:rsidR="00752C9D" w:rsidRPr="009632D6" w:rsidRDefault="00752C9D" w:rsidP="00752C9D">
            <w:pPr>
              <w:jc w:val="right"/>
              <w:rPr>
                <w:sz w:val="18"/>
                <w:szCs w:val="18"/>
              </w:rPr>
            </w:pPr>
            <w:r w:rsidRPr="009632D6">
              <w:rPr>
                <w:color w:val="000000"/>
                <w:sz w:val="18"/>
                <w:szCs w:val="18"/>
              </w:rPr>
              <w:t>26%</w:t>
            </w:r>
          </w:p>
        </w:tc>
      </w:tr>
      <w:tr w:rsidR="00752C9D" w:rsidRPr="009632D6" w14:paraId="3A9C966E" w14:textId="77777777" w:rsidTr="00752C9D">
        <w:trPr>
          <w:trHeight w:val="216"/>
          <w:jc w:val="center"/>
        </w:trPr>
        <w:tc>
          <w:tcPr>
            <w:tcW w:w="450" w:type="dxa"/>
            <w:tcBorders>
              <w:top w:val="nil"/>
              <w:left w:val="single" w:sz="4" w:space="0" w:color="auto"/>
              <w:bottom w:val="nil"/>
              <w:right w:val="single" w:sz="4" w:space="0" w:color="auto"/>
            </w:tcBorders>
            <w:noWrap/>
            <w:vAlign w:val="center"/>
            <w:hideMark/>
          </w:tcPr>
          <w:p w14:paraId="2DD8B175" w14:textId="19BD0BE9" w:rsidR="00752C9D" w:rsidRPr="009632D6" w:rsidRDefault="00752C9D" w:rsidP="00752C9D">
            <w:pPr>
              <w:jc w:val="right"/>
              <w:rPr>
                <w:sz w:val="18"/>
                <w:szCs w:val="18"/>
              </w:rPr>
            </w:pPr>
            <w:r w:rsidRPr="009632D6">
              <w:rPr>
                <w:sz w:val="18"/>
                <w:szCs w:val="18"/>
              </w:rPr>
              <w:t>I.3</w:t>
            </w:r>
          </w:p>
        </w:tc>
        <w:tc>
          <w:tcPr>
            <w:tcW w:w="3055" w:type="dxa"/>
            <w:tcBorders>
              <w:top w:val="nil"/>
              <w:left w:val="nil"/>
              <w:bottom w:val="nil"/>
              <w:right w:val="single" w:sz="4" w:space="0" w:color="auto"/>
            </w:tcBorders>
            <w:noWrap/>
            <w:vAlign w:val="center"/>
            <w:hideMark/>
          </w:tcPr>
          <w:p w14:paraId="6D1C9C29" w14:textId="07E5C55E" w:rsidR="00752C9D" w:rsidRPr="009632D6" w:rsidRDefault="00752C9D" w:rsidP="00752C9D">
            <w:pPr>
              <w:rPr>
                <w:i/>
                <w:iCs/>
                <w:sz w:val="18"/>
                <w:szCs w:val="18"/>
              </w:rPr>
            </w:pPr>
            <w:r w:rsidRPr="009632D6">
              <w:rPr>
                <w:i/>
                <w:iCs/>
                <w:sz w:val="18"/>
                <w:szCs w:val="18"/>
              </w:rPr>
              <w:t>Taksa Lokale</w:t>
            </w:r>
          </w:p>
        </w:tc>
        <w:tc>
          <w:tcPr>
            <w:tcW w:w="1170" w:type="dxa"/>
            <w:tcBorders>
              <w:top w:val="nil"/>
              <w:left w:val="nil"/>
              <w:bottom w:val="nil"/>
              <w:right w:val="single" w:sz="4" w:space="0" w:color="auto"/>
            </w:tcBorders>
            <w:noWrap/>
            <w:vAlign w:val="center"/>
            <w:hideMark/>
          </w:tcPr>
          <w:p w14:paraId="7D9FC13F" w14:textId="07FA85BE" w:rsidR="00752C9D" w:rsidRPr="009632D6" w:rsidRDefault="00752C9D" w:rsidP="00752C9D">
            <w:pPr>
              <w:jc w:val="right"/>
              <w:rPr>
                <w:i/>
                <w:iCs/>
                <w:sz w:val="18"/>
                <w:szCs w:val="18"/>
              </w:rPr>
            </w:pPr>
            <w:r w:rsidRPr="009632D6">
              <w:rPr>
                <w:color w:val="000000"/>
                <w:sz w:val="18"/>
                <w:szCs w:val="18"/>
              </w:rPr>
              <w:t>28,872</w:t>
            </w:r>
          </w:p>
        </w:tc>
        <w:tc>
          <w:tcPr>
            <w:tcW w:w="1080" w:type="dxa"/>
            <w:tcBorders>
              <w:top w:val="nil"/>
              <w:left w:val="nil"/>
              <w:bottom w:val="nil"/>
              <w:right w:val="single" w:sz="4" w:space="0" w:color="auto"/>
            </w:tcBorders>
            <w:noWrap/>
            <w:vAlign w:val="center"/>
            <w:hideMark/>
          </w:tcPr>
          <w:p w14:paraId="74C58924" w14:textId="08976824" w:rsidR="00752C9D" w:rsidRPr="009632D6" w:rsidRDefault="00752C9D" w:rsidP="00752C9D">
            <w:pPr>
              <w:jc w:val="right"/>
              <w:rPr>
                <w:i/>
                <w:iCs/>
                <w:sz w:val="18"/>
                <w:szCs w:val="18"/>
              </w:rPr>
            </w:pPr>
            <w:r w:rsidRPr="009632D6">
              <w:rPr>
                <w:color w:val="000000"/>
                <w:sz w:val="18"/>
                <w:szCs w:val="18"/>
              </w:rPr>
              <w:t>14,400</w:t>
            </w:r>
          </w:p>
        </w:tc>
        <w:tc>
          <w:tcPr>
            <w:tcW w:w="1170" w:type="dxa"/>
            <w:tcBorders>
              <w:top w:val="nil"/>
              <w:left w:val="nil"/>
              <w:bottom w:val="nil"/>
              <w:right w:val="single" w:sz="4" w:space="0" w:color="auto"/>
            </w:tcBorders>
            <w:noWrap/>
            <w:vAlign w:val="center"/>
            <w:hideMark/>
          </w:tcPr>
          <w:p w14:paraId="592B22A3" w14:textId="3FAB30B9" w:rsidR="00752C9D" w:rsidRPr="009632D6" w:rsidRDefault="00752C9D" w:rsidP="00752C9D">
            <w:pPr>
              <w:jc w:val="right"/>
              <w:rPr>
                <w:sz w:val="18"/>
                <w:szCs w:val="18"/>
              </w:rPr>
            </w:pPr>
            <w:r w:rsidRPr="009632D6">
              <w:rPr>
                <w:color w:val="000000"/>
                <w:sz w:val="18"/>
                <w:szCs w:val="18"/>
              </w:rPr>
              <w:t>14,472</w:t>
            </w:r>
          </w:p>
        </w:tc>
        <w:tc>
          <w:tcPr>
            <w:tcW w:w="1170" w:type="dxa"/>
            <w:tcBorders>
              <w:top w:val="nil"/>
              <w:left w:val="nil"/>
              <w:bottom w:val="nil"/>
              <w:right w:val="single" w:sz="4" w:space="0" w:color="auto"/>
            </w:tcBorders>
            <w:noWrap/>
            <w:vAlign w:val="center"/>
            <w:hideMark/>
          </w:tcPr>
          <w:p w14:paraId="66DCAB18" w14:textId="2DE13BC2" w:rsidR="00752C9D" w:rsidRPr="009632D6" w:rsidRDefault="00752C9D" w:rsidP="00752C9D">
            <w:pPr>
              <w:jc w:val="right"/>
              <w:rPr>
                <w:sz w:val="18"/>
                <w:szCs w:val="18"/>
              </w:rPr>
            </w:pPr>
            <w:r w:rsidRPr="009632D6">
              <w:rPr>
                <w:color w:val="000000"/>
                <w:sz w:val="18"/>
                <w:szCs w:val="18"/>
              </w:rPr>
              <w:t>100%</w:t>
            </w:r>
          </w:p>
        </w:tc>
      </w:tr>
      <w:tr w:rsidR="00752C9D" w:rsidRPr="009632D6" w14:paraId="372E2724" w14:textId="77777777" w:rsidTr="00752C9D">
        <w:trPr>
          <w:trHeight w:val="216"/>
          <w:jc w:val="center"/>
        </w:trPr>
        <w:tc>
          <w:tcPr>
            <w:tcW w:w="450" w:type="dxa"/>
            <w:tcBorders>
              <w:top w:val="single" w:sz="4" w:space="0" w:color="auto"/>
              <w:left w:val="single" w:sz="4" w:space="0" w:color="auto"/>
              <w:bottom w:val="single" w:sz="4" w:space="0" w:color="auto"/>
              <w:right w:val="single" w:sz="4" w:space="0" w:color="auto"/>
            </w:tcBorders>
            <w:noWrap/>
            <w:vAlign w:val="center"/>
            <w:hideMark/>
          </w:tcPr>
          <w:p w14:paraId="2443C438" w14:textId="77777777" w:rsidR="00752C9D" w:rsidRPr="009632D6" w:rsidRDefault="00752C9D" w:rsidP="00752C9D">
            <w:pPr>
              <w:jc w:val="center"/>
              <w:rPr>
                <w:b/>
                <w:bCs/>
                <w:sz w:val="18"/>
                <w:szCs w:val="18"/>
              </w:rPr>
            </w:pPr>
            <w:r w:rsidRPr="009632D6">
              <w:rPr>
                <w:b/>
                <w:bCs/>
                <w:sz w:val="18"/>
                <w:szCs w:val="18"/>
              </w:rPr>
              <w:t>II.</w:t>
            </w:r>
          </w:p>
        </w:tc>
        <w:tc>
          <w:tcPr>
            <w:tcW w:w="3055" w:type="dxa"/>
            <w:tcBorders>
              <w:top w:val="single" w:sz="4" w:space="0" w:color="auto"/>
              <w:left w:val="nil"/>
              <w:bottom w:val="single" w:sz="4" w:space="0" w:color="auto"/>
              <w:right w:val="single" w:sz="4" w:space="0" w:color="auto"/>
            </w:tcBorders>
            <w:noWrap/>
            <w:vAlign w:val="center"/>
            <w:hideMark/>
          </w:tcPr>
          <w:p w14:paraId="56CB4C0B" w14:textId="77777777" w:rsidR="00752C9D" w:rsidRPr="009632D6" w:rsidRDefault="00752C9D" w:rsidP="00752C9D">
            <w:pPr>
              <w:jc w:val="both"/>
              <w:rPr>
                <w:b/>
                <w:bCs/>
                <w:sz w:val="18"/>
                <w:szCs w:val="18"/>
              </w:rPr>
            </w:pPr>
            <w:r w:rsidRPr="009632D6">
              <w:rPr>
                <w:b/>
                <w:bCs/>
                <w:sz w:val="18"/>
                <w:szCs w:val="18"/>
              </w:rPr>
              <w:t>Shpenzime nga Pushtetit Vendor</w:t>
            </w:r>
          </w:p>
        </w:tc>
        <w:tc>
          <w:tcPr>
            <w:tcW w:w="1170" w:type="dxa"/>
            <w:tcBorders>
              <w:top w:val="single" w:sz="4" w:space="0" w:color="auto"/>
              <w:left w:val="nil"/>
              <w:bottom w:val="single" w:sz="4" w:space="0" w:color="auto"/>
              <w:right w:val="single" w:sz="4" w:space="0" w:color="auto"/>
            </w:tcBorders>
            <w:noWrap/>
            <w:vAlign w:val="center"/>
            <w:hideMark/>
          </w:tcPr>
          <w:p w14:paraId="50312892" w14:textId="034F604B" w:rsidR="00752C9D" w:rsidRPr="009632D6" w:rsidRDefault="00752C9D" w:rsidP="00752C9D">
            <w:pPr>
              <w:jc w:val="right"/>
              <w:rPr>
                <w:b/>
                <w:bCs/>
                <w:sz w:val="18"/>
                <w:szCs w:val="18"/>
              </w:rPr>
            </w:pPr>
            <w:r w:rsidRPr="009632D6">
              <w:rPr>
                <w:b/>
                <w:bCs/>
                <w:color w:val="000000"/>
                <w:sz w:val="18"/>
                <w:szCs w:val="18"/>
              </w:rPr>
              <w:t>42,224</w:t>
            </w:r>
          </w:p>
        </w:tc>
        <w:tc>
          <w:tcPr>
            <w:tcW w:w="1080" w:type="dxa"/>
            <w:tcBorders>
              <w:top w:val="single" w:sz="4" w:space="0" w:color="auto"/>
              <w:left w:val="nil"/>
              <w:bottom w:val="single" w:sz="4" w:space="0" w:color="auto"/>
              <w:right w:val="single" w:sz="4" w:space="0" w:color="auto"/>
            </w:tcBorders>
            <w:noWrap/>
            <w:vAlign w:val="center"/>
            <w:hideMark/>
          </w:tcPr>
          <w:p w14:paraId="08EE5C6F" w14:textId="5602FFFB" w:rsidR="00752C9D" w:rsidRPr="009632D6" w:rsidRDefault="00752C9D" w:rsidP="00752C9D">
            <w:pPr>
              <w:jc w:val="right"/>
              <w:rPr>
                <w:b/>
                <w:bCs/>
                <w:sz w:val="18"/>
                <w:szCs w:val="18"/>
              </w:rPr>
            </w:pPr>
            <w:r w:rsidRPr="009632D6">
              <w:rPr>
                <w:b/>
                <w:bCs/>
                <w:color w:val="000000"/>
                <w:sz w:val="18"/>
                <w:szCs w:val="18"/>
              </w:rPr>
              <w:t>36,547</w:t>
            </w:r>
          </w:p>
        </w:tc>
        <w:tc>
          <w:tcPr>
            <w:tcW w:w="1170" w:type="dxa"/>
            <w:tcBorders>
              <w:top w:val="single" w:sz="4" w:space="0" w:color="auto"/>
              <w:left w:val="nil"/>
              <w:bottom w:val="single" w:sz="4" w:space="0" w:color="auto"/>
              <w:right w:val="single" w:sz="4" w:space="0" w:color="auto"/>
            </w:tcBorders>
            <w:noWrap/>
            <w:vAlign w:val="center"/>
            <w:hideMark/>
          </w:tcPr>
          <w:p w14:paraId="3B5CB750" w14:textId="7B1179AF" w:rsidR="00752C9D" w:rsidRPr="009632D6" w:rsidRDefault="00752C9D" w:rsidP="00752C9D">
            <w:pPr>
              <w:jc w:val="right"/>
              <w:rPr>
                <w:b/>
                <w:bCs/>
                <w:sz w:val="18"/>
                <w:szCs w:val="18"/>
              </w:rPr>
            </w:pPr>
            <w:r w:rsidRPr="009632D6">
              <w:rPr>
                <w:b/>
                <w:bCs/>
                <w:color w:val="000000"/>
                <w:sz w:val="18"/>
                <w:szCs w:val="18"/>
              </w:rPr>
              <w:t>5,677</w:t>
            </w:r>
          </w:p>
        </w:tc>
        <w:tc>
          <w:tcPr>
            <w:tcW w:w="1170" w:type="dxa"/>
            <w:tcBorders>
              <w:top w:val="single" w:sz="4" w:space="0" w:color="auto"/>
              <w:left w:val="nil"/>
              <w:bottom w:val="single" w:sz="4" w:space="0" w:color="auto"/>
              <w:right w:val="single" w:sz="4" w:space="0" w:color="auto"/>
            </w:tcBorders>
            <w:noWrap/>
            <w:vAlign w:val="center"/>
            <w:hideMark/>
          </w:tcPr>
          <w:p w14:paraId="6EF1393F" w14:textId="16669737" w:rsidR="00752C9D" w:rsidRPr="009632D6" w:rsidRDefault="00752C9D" w:rsidP="00752C9D">
            <w:pPr>
              <w:jc w:val="right"/>
              <w:rPr>
                <w:sz w:val="18"/>
                <w:szCs w:val="18"/>
              </w:rPr>
            </w:pPr>
            <w:r w:rsidRPr="009632D6">
              <w:rPr>
                <w:b/>
                <w:bCs/>
                <w:color w:val="000000"/>
                <w:sz w:val="18"/>
                <w:szCs w:val="18"/>
              </w:rPr>
              <w:t>16%</w:t>
            </w:r>
          </w:p>
        </w:tc>
      </w:tr>
      <w:tr w:rsidR="00752C9D" w:rsidRPr="009632D6" w14:paraId="292CB27F" w14:textId="77777777" w:rsidTr="00752C9D">
        <w:trPr>
          <w:trHeight w:val="216"/>
          <w:jc w:val="center"/>
        </w:trPr>
        <w:tc>
          <w:tcPr>
            <w:tcW w:w="450" w:type="dxa"/>
            <w:tcBorders>
              <w:top w:val="nil"/>
              <w:left w:val="single" w:sz="4" w:space="0" w:color="auto"/>
              <w:bottom w:val="single" w:sz="4" w:space="0" w:color="auto"/>
              <w:right w:val="single" w:sz="4" w:space="0" w:color="auto"/>
            </w:tcBorders>
            <w:noWrap/>
            <w:vAlign w:val="center"/>
            <w:hideMark/>
          </w:tcPr>
          <w:p w14:paraId="00A0504C" w14:textId="77777777" w:rsidR="00752C9D" w:rsidRPr="009632D6" w:rsidRDefault="00752C9D" w:rsidP="00752C9D">
            <w:pPr>
              <w:jc w:val="right"/>
              <w:rPr>
                <w:sz w:val="18"/>
                <w:szCs w:val="18"/>
              </w:rPr>
            </w:pPr>
            <w:r w:rsidRPr="009632D6">
              <w:rPr>
                <w:sz w:val="18"/>
                <w:szCs w:val="18"/>
              </w:rPr>
              <w:t>II.1</w:t>
            </w:r>
          </w:p>
        </w:tc>
        <w:tc>
          <w:tcPr>
            <w:tcW w:w="3055" w:type="dxa"/>
            <w:tcBorders>
              <w:top w:val="nil"/>
              <w:left w:val="nil"/>
              <w:bottom w:val="single" w:sz="4" w:space="0" w:color="auto"/>
              <w:right w:val="single" w:sz="4" w:space="0" w:color="auto"/>
            </w:tcBorders>
            <w:noWrap/>
            <w:vAlign w:val="center"/>
            <w:hideMark/>
          </w:tcPr>
          <w:p w14:paraId="21351A46" w14:textId="77777777" w:rsidR="00752C9D" w:rsidRPr="009632D6" w:rsidRDefault="00752C9D" w:rsidP="00752C9D">
            <w:pPr>
              <w:jc w:val="both"/>
              <w:rPr>
                <w:b/>
                <w:bCs/>
                <w:i/>
                <w:iCs/>
                <w:sz w:val="18"/>
                <w:szCs w:val="18"/>
              </w:rPr>
            </w:pPr>
            <w:r w:rsidRPr="009632D6">
              <w:rPr>
                <w:b/>
                <w:bCs/>
                <w:i/>
                <w:iCs/>
                <w:sz w:val="18"/>
                <w:szCs w:val="18"/>
              </w:rPr>
              <w:t>Shpenzime Korente</w:t>
            </w:r>
          </w:p>
        </w:tc>
        <w:tc>
          <w:tcPr>
            <w:tcW w:w="1170" w:type="dxa"/>
            <w:tcBorders>
              <w:top w:val="nil"/>
              <w:left w:val="nil"/>
              <w:bottom w:val="single" w:sz="4" w:space="0" w:color="auto"/>
              <w:right w:val="single" w:sz="4" w:space="0" w:color="auto"/>
            </w:tcBorders>
            <w:noWrap/>
            <w:vAlign w:val="center"/>
            <w:hideMark/>
          </w:tcPr>
          <w:p w14:paraId="0D3DBEC9" w14:textId="0D86F3A6" w:rsidR="00752C9D" w:rsidRPr="009632D6" w:rsidRDefault="00752C9D" w:rsidP="00752C9D">
            <w:pPr>
              <w:jc w:val="right"/>
              <w:rPr>
                <w:sz w:val="18"/>
                <w:szCs w:val="18"/>
              </w:rPr>
            </w:pPr>
            <w:r w:rsidRPr="009632D6">
              <w:rPr>
                <w:color w:val="000000"/>
                <w:sz w:val="18"/>
                <w:szCs w:val="18"/>
              </w:rPr>
              <w:t>34,233</w:t>
            </w:r>
          </w:p>
        </w:tc>
        <w:tc>
          <w:tcPr>
            <w:tcW w:w="1080" w:type="dxa"/>
            <w:tcBorders>
              <w:top w:val="nil"/>
              <w:left w:val="nil"/>
              <w:bottom w:val="single" w:sz="4" w:space="0" w:color="auto"/>
              <w:right w:val="single" w:sz="4" w:space="0" w:color="auto"/>
            </w:tcBorders>
            <w:noWrap/>
            <w:vAlign w:val="center"/>
            <w:hideMark/>
          </w:tcPr>
          <w:p w14:paraId="14CCCB59" w14:textId="1AC527E6" w:rsidR="00752C9D" w:rsidRPr="009632D6" w:rsidRDefault="00752C9D" w:rsidP="00752C9D">
            <w:pPr>
              <w:jc w:val="right"/>
              <w:rPr>
                <w:sz w:val="18"/>
                <w:szCs w:val="18"/>
              </w:rPr>
            </w:pPr>
            <w:r w:rsidRPr="009632D6">
              <w:rPr>
                <w:color w:val="000000"/>
                <w:sz w:val="18"/>
                <w:szCs w:val="18"/>
              </w:rPr>
              <w:t>30,596</w:t>
            </w:r>
          </w:p>
        </w:tc>
        <w:tc>
          <w:tcPr>
            <w:tcW w:w="1170" w:type="dxa"/>
            <w:tcBorders>
              <w:top w:val="nil"/>
              <w:left w:val="nil"/>
              <w:bottom w:val="single" w:sz="4" w:space="0" w:color="auto"/>
              <w:right w:val="single" w:sz="4" w:space="0" w:color="auto"/>
            </w:tcBorders>
            <w:noWrap/>
            <w:vAlign w:val="center"/>
            <w:hideMark/>
          </w:tcPr>
          <w:p w14:paraId="0FA1D882" w14:textId="2740418C" w:rsidR="00752C9D" w:rsidRPr="009632D6" w:rsidRDefault="00752C9D" w:rsidP="00752C9D">
            <w:pPr>
              <w:jc w:val="right"/>
              <w:rPr>
                <w:sz w:val="18"/>
                <w:szCs w:val="18"/>
              </w:rPr>
            </w:pPr>
            <w:r w:rsidRPr="009632D6">
              <w:rPr>
                <w:color w:val="000000"/>
                <w:sz w:val="18"/>
                <w:szCs w:val="18"/>
              </w:rPr>
              <w:t>3,637</w:t>
            </w:r>
          </w:p>
        </w:tc>
        <w:tc>
          <w:tcPr>
            <w:tcW w:w="1170" w:type="dxa"/>
            <w:tcBorders>
              <w:top w:val="nil"/>
              <w:left w:val="nil"/>
              <w:bottom w:val="single" w:sz="4" w:space="0" w:color="auto"/>
              <w:right w:val="single" w:sz="4" w:space="0" w:color="auto"/>
            </w:tcBorders>
            <w:noWrap/>
            <w:vAlign w:val="center"/>
            <w:hideMark/>
          </w:tcPr>
          <w:p w14:paraId="4EFBB3C7" w14:textId="3757AB61" w:rsidR="00752C9D" w:rsidRPr="009632D6" w:rsidRDefault="00752C9D" w:rsidP="00752C9D">
            <w:pPr>
              <w:jc w:val="right"/>
              <w:rPr>
                <w:sz w:val="18"/>
                <w:szCs w:val="18"/>
              </w:rPr>
            </w:pPr>
            <w:r w:rsidRPr="009632D6">
              <w:rPr>
                <w:color w:val="000000"/>
                <w:sz w:val="18"/>
                <w:szCs w:val="18"/>
              </w:rPr>
              <w:t>12%</w:t>
            </w:r>
          </w:p>
        </w:tc>
      </w:tr>
      <w:tr w:rsidR="00752C9D" w:rsidRPr="009632D6" w14:paraId="08677F6E" w14:textId="77777777" w:rsidTr="00752C9D">
        <w:trPr>
          <w:trHeight w:val="216"/>
          <w:jc w:val="center"/>
        </w:trPr>
        <w:tc>
          <w:tcPr>
            <w:tcW w:w="450" w:type="dxa"/>
            <w:tcBorders>
              <w:top w:val="nil"/>
              <w:left w:val="single" w:sz="4" w:space="0" w:color="auto"/>
              <w:bottom w:val="single" w:sz="4" w:space="0" w:color="auto"/>
              <w:right w:val="single" w:sz="4" w:space="0" w:color="auto"/>
            </w:tcBorders>
            <w:noWrap/>
            <w:vAlign w:val="center"/>
            <w:hideMark/>
          </w:tcPr>
          <w:p w14:paraId="32C88229" w14:textId="77777777" w:rsidR="00752C9D" w:rsidRPr="009632D6" w:rsidRDefault="00752C9D" w:rsidP="00752C9D">
            <w:pPr>
              <w:jc w:val="right"/>
              <w:rPr>
                <w:sz w:val="18"/>
                <w:szCs w:val="18"/>
              </w:rPr>
            </w:pPr>
            <w:r w:rsidRPr="009632D6">
              <w:rPr>
                <w:sz w:val="18"/>
                <w:szCs w:val="18"/>
              </w:rPr>
              <w:t> </w:t>
            </w:r>
          </w:p>
        </w:tc>
        <w:tc>
          <w:tcPr>
            <w:tcW w:w="3055" w:type="dxa"/>
            <w:tcBorders>
              <w:top w:val="nil"/>
              <w:left w:val="nil"/>
              <w:bottom w:val="single" w:sz="4" w:space="0" w:color="auto"/>
              <w:right w:val="single" w:sz="4" w:space="0" w:color="auto"/>
            </w:tcBorders>
            <w:noWrap/>
            <w:vAlign w:val="center"/>
            <w:hideMark/>
          </w:tcPr>
          <w:p w14:paraId="5136386F" w14:textId="77777777" w:rsidR="00752C9D" w:rsidRPr="009632D6" w:rsidRDefault="00752C9D" w:rsidP="00752C9D">
            <w:pPr>
              <w:jc w:val="both"/>
              <w:rPr>
                <w:i/>
                <w:iCs/>
                <w:sz w:val="18"/>
                <w:szCs w:val="18"/>
              </w:rPr>
            </w:pPr>
            <w:r w:rsidRPr="009632D6">
              <w:rPr>
                <w:i/>
                <w:iCs/>
                <w:sz w:val="18"/>
                <w:szCs w:val="18"/>
              </w:rPr>
              <w:t xml:space="preserve">Personeli </w:t>
            </w:r>
          </w:p>
        </w:tc>
        <w:tc>
          <w:tcPr>
            <w:tcW w:w="1170" w:type="dxa"/>
            <w:tcBorders>
              <w:top w:val="nil"/>
              <w:left w:val="nil"/>
              <w:bottom w:val="single" w:sz="4" w:space="0" w:color="auto"/>
              <w:right w:val="single" w:sz="4" w:space="0" w:color="auto"/>
            </w:tcBorders>
            <w:noWrap/>
            <w:vAlign w:val="center"/>
            <w:hideMark/>
          </w:tcPr>
          <w:p w14:paraId="281FD67D" w14:textId="463391AA" w:rsidR="00752C9D" w:rsidRPr="009632D6" w:rsidRDefault="00752C9D" w:rsidP="00752C9D">
            <w:pPr>
              <w:jc w:val="right"/>
              <w:rPr>
                <w:i/>
                <w:iCs/>
                <w:sz w:val="18"/>
                <w:szCs w:val="18"/>
              </w:rPr>
            </w:pPr>
            <w:r w:rsidRPr="009632D6">
              <w:rPr>
                <w:i/>
                <w:iCs/>
                <w:color w:val="000000"/>
                <w:sz w:val="18"/>
                <w:szCs w:val="18"/>
              </w:rPr>
              <w:t>22,153</w:t>
            </w:r>
          </w:p>
        </w:tc>
        <w:tc>
          <w:tcPr>
            <w:tcW w:w="1080" w:type="dxa"/>
            <w:tcBorders>
              <w:top w:val="nil"/>
              <w:left w:val="nil"/>
              <w:bottom w:val="single" w:sz="4" w:space="0" w:color="auto"/>
              <w:right w:val="single" w:sz="4" w:space="0" w:color="auto"/>
            </w:tcBorders>
            <w:noWrap/>
            <w:vAlign w:val="center"/>
            <w:hideMark/>
          </w:tcPr>
          <w:p w14:paraId="68743CEB" w14:textId="05791B73" w:rsidR="00752C9D" w:rsidRPr="009632D6" w:rsidRDefault="00752C9D" w:rsidP="00752C9D">
            <w:pPr>
              <w:jc w:val="right"/>
              <w:rPr>
                <w:i/>
                <w:iCs/>
                <w:sz w:val="18"/>
                <w:szCs w:val="18"/>
              </w:rPr>
            </w:pPr>
            <w:r w:rsidRPr="009632D6">
              <w:rPr>
                <w:i/>
                <w:iCs/>
                <w:color w:val="000000"/>
                <w:sz w:val="18"/>
                <w:szCs w:val="18"/>
              </w:rPr>
              <w:t>19,774</w:t>
            </w:r>
          </w:p>
        </w:tc>
        <w:tc>
          <w:tcPr>
            <w:tcW w:w="1170" w:type="dxa"/>
            <w:tcBorders>
              <w:top w:val="nil"/>
              <w:left w:val="nil"/>
              <w:bottom w:val="single" w:sz="4" w:space="0" w:color="auto"/>
              <w:right w:val="single" w:sz="4" w:space="0" w:color="auto"/>
            </w:tcBorders>
            <w:noWrap/>
            <w:vAlign w:val="center"/>
            <w:hideMark/>
          </w:tcPr>
          <w:p w14:paraId="4E51F676" w14:textId="42CB7A63" w:rsidR="00752C9D" w:rsidRPr="009632D6" w:rsidRDefault="00752C9D" w:rsidP="00752C9D">
            <w:pPr>
              <w:jc w:val="right"/>
              <w:rPr>
                <w:i/>
                <w:iCs/>
                <w:sz w:val="18"/>
                <w:szCs w:val="18"/>
              </w:rPr>
            </w:pPr>
            <w:r w:rsidRPr="009632D6">
              <w:rPr>
                <w:color w:val="000000"/>
                <w:sz w:val="18"/>
                <w:szCs w:val="18"/>
              </w:rPr>
              <w:t>2,379</w:t>
            </w:r>
          </w:p>
        </w:tc>
        <w:tc>
          <w:tcPr>
            <w:tcW w:w="1170" w:type="dxa"/>
            <w:tcBorders>
              <w:top w:val="nil"/>
              <w:left w:val="nil"/>
              <w:bottom w:val="single" w:sz="4" w:space="0" w:color="auto"/>
              <w:right w:val="single" w:sz="4" w:space="0" w:color="auto"/>
            </w:tcBorders>
            <w:noWrap/>
            <w:vAlign w:val="center"/>
            <w:hideMark/>
          </w:tcPr>
          <w:p w14:paraId="3968E6B5" w14:textId="3EFDE50C" w:rsidR="00752C9D" w:rsidRPr="009632D6" w:rsidRDefault="00752C9D" w:rsidP="00752C9D">
            <w:pPr>
              <w:jc w:val="right"/>
              <w:rPr>
                <w:i/>
                <w:iCs/>
                <w:sz w:val="18"/>
                <w:szCs w:val="18"/>
              </w:rPr>
            </w:pPr>
            <w:r w:rsidRPr="009632D6">
              <w:rPr>
                <w:color w:val="000000"/>
                <w:sz w:val="18"/>
                <w:szCs w:val="18"/>
              </w:rPr>
              <w:t>12%</w:t>
            </w:r>
          </w:p>
        </w:tc>
      </w:tr>
      <w:tr w:rsidR="00752C9D" w:rsidRPr="009632D6" w14:paraId="2B999442" w14:textId="77777777" w:rsidTr="00752C9D">
        <w:trPr>
          <w:trHeight w:val="216"/>
          <w:jc w:val="center"/>
        </w:trPr>
        <w:tc>
          <w:tcPr>
            <w:tcW w:w="450" w:type="dxa"/>
            <w:tcBorders>
              <w:top w:val="nil"/>
              <w:left w:val="single" w:sz="4" w:space="0" w:color="auto"/>
              <w:bottom w:val="single" w:sz="4" w:space="0" w:color="auto"/>
              <w:right w:val="single" w:sz="4" w:space="0" w:color="auto"/>
            </w:tcBorders>
            <w:noWrap/>
            <w:vAlign w:val="center"/>
            <w:hideMark/>
          </w:tcPr>
          <w:p w14:paraId="059051FE" w14:textId="77777777" w:rsidR="00752C9D" w:rsidRPr="009632D6" w:rsidRDefault="00752C9D" w:rsidP="00752C9D">
            <w:pPr>
              <w:jc w:val="right"/>
              <w:rPr>
                <w:sz w:val="18"/>
                <w:szCs w:val="18"/>
              </w:rPr>
            </w:pPr>
            <w:r w:rsidRPr="009632D6">
              <w:rPr>
                <w:sz w:val="18"/>
                <w:szCs w:val="18"/>
              </w:rPr>
              <w:t> </w:t>
            </w:r>
          </w:p>
        </w:tc>
        <w:tc>
          <w:tcPr>
            <w:tcW w:w="3055" w:type="dxa"/>
            <w:tcBorders>
              <w:top w:val="nil"/>
              <w:left w:val="nil"/>
              <w:bottom w:val="single" w:sz="4" w:space="0" w:color="auto"/>
              <w:right w:val="single" w:sz="4" w:space="0" w:color="auto"/>
            </w:tcBorders>
            <w:noWrap/>
            <w:vAlign w:val="center"/>
            <w:hideMark/>
          </w:tcPr>
          <w:p w14:paraId="0CA62524" w14:textId="77777777" w:rsidR="00752C9D" w:rsidRPr="009632D6" w:rsidRDefault="00752C9D" w:rsidP="00752C9D">
            <w:pPr>
              <w:rPr>
                <w:i/>
                <w:iCs/>
                <w:sz w:val="18"/>
                <w:szCs w:val="18"/>
              </w:rPr>
            </w:pPr>
            <w:r w:rsidRPr="009632D6">
              <w:rPr>
                <w:i/>
                <w:iCs/>
                <w:sz w:val="18"/>
                <w:szCs w:val="18"/>
              </w:rPr>
              <w:t>Shpenzime Oper. Mirmbajtje</w:t>
            </w:r>
          </w:p>
        </w:tc>
        <w:tc>
          <w:tcPr>
            <w:tcW w:w="1170" w:type="dxa"/>
            <w:tcBorders>
              <w:top w:val="nil"/>
              <w:left w:val="nil"/>
              <w:bottom w:val="single" w:sz="4" w:space="0" w:color="auto"/>
              <w:right w:val="single" w:sz="4" w:space="0" w:color="auto"/>
            </w:tcBorders>
            <w:noWrap/>
            <w:vAlign w:val="center"/>
            <w:hideMark/>
          </w:tcPr>
          <w:p w14:paraId="5CEB7B77" w14:textId="5BCE2FB8" w:rsidR="00752C9D" w:rsidRPr="009632D6" w:rsidRDefault="00752C9D" w:rsidP="00752C9D">
            <w:pPr>
              <w:jc w:val="right"/>
              <w:rPr>
                <w:i/>
                <w:iCs/>
                <w:sz w:val="18"/>
                <w:szCs w:val="18"/>
              </w:rPr>
            </w:pPr>
            <w:r w:rsidRPr="009632D6">
              <w:rPr>
                <w:i/>
                <w:iCs/>
                <w:color w:val="000000"/>
                <w:sz w:val="18"/>
                <w:szCs w:val="18"/>
              </w:rPr>
              <w:t>9,826</w:t>
            </w:r>
          </w:p>
        </w:tc>
        <w:tc>
          <w:tcPr>
            <w:tcW w:w="1080" w:type="dxa"/>
            <w:tcBorders>
              <w:top w:val="nil"/>
              <w:left w:val="nil"/>
              <w:bottom w:val="single" w:sz="4" w:space="0" w:color="auto"/>
              <w:right w:val="single" w:sz="4" w:space="0" w:color="auto"/>
            </w:tcBorders>
            <w:noWrap/>
            <w:vAlign w:val="center"/>
            <w:hideMark/>
          </w:tcPr>
          <w:p w14:paraId="50EC7692" w14:textId="596857BE" w:rsidR="00752C9D" w:rsidRPr="009632D6" w:rsidRDefault="00752C9D" w:rsidP="00752C9D">
            <w:pPr>
              <w:jc w:val="right"/>
              <w:rPr>
                <w:i/>
                <w:iCs/>
                <w:sz w:val="18"/>
                <w:szCs w:val="18"/>
              </w:rPr>
            </w:pPr>
            <w:r w:rsidRPr="009632D6">
              <w:rPr>
                <w:i/>
                <w:iCs/>
                <w:color w:val="000000"/>
                <w:sz w:val="18"/>
                <w:szCs w:val="18"/>
              </w:rPr>
              <w:t>8,694</w:t>
            </w:r>
          </w:p>
        </w:tc>
        <w:tc>
          <w:tcPr>
            <w:tcW w:w="1170" w:type="dxa"/>
            <w:tcBorders>
              <w:top w:val="nil"/>
              <w:left w:val="nil"/>
              <w:bottom w:val="single" w:sz="4" w:space="0" w:color="auto"/>
              <w:right w:val="single" w:sz="4" w:space="0" w:color="auto"/>
            </w:tcBorders>
            <w:noWrap/>
            <w:vAlign w:val="center"/>
            <w:hideMark/>
          </w:tcPr>
          <w:p w14:paraId="1A8D9FED" w14:textId="4138F54D" w:rsidR="00752C9D" w:rsidRPr="009632D6" w:rsidRDefault="00752C9D" w:rsidP="00752C9D">
            <w:pPr>
              <w:jc w:val="right"/>
              <w:rPr>
                <w:i/>
                <w:iCs/>
                <w:sz w:val="18"/>
                <w:szCs w:val="18"/>
              </w:rPr>
            </w:pPr>
            <w:r w:rsidRPr="009632D6">
              <w:rPr>
                <w:color w:val="000000"/>
                <w:sz w:val="18"/>
                <w:szCs w:val="18"/>
              </w:rPr>
              <w:t>1,133</w:t>
            </w:r>
          </w:p>
        </w:tc>
        <w:tc>
          <w:tcPr>
            <w:tcW w:w="1170" w:type="dxa"/>
            <w:tcBorders>
              <w:top w:val="nil"/>
              <w:left w:val="nil"/>
              <w:bottom w:val="single" w:sz="4" w:space="0" w:color="auto"/>
              <w:right w:val="single" w:sz="4" w:space="0" w:color="auto"/>
            </w:tcBorders>
            <w:noWrap/>
            <w:vAlign w:val="center"/>
            <w:hideMark/>
          </w:tcPr>
          <w:p w14:paraId="463CF541" w14:textId="1D5F27BD" w:rsidR="00752C9D" w:rsidRPr="009632D6" w:rsidRDefault="00752C9D" w:rsidP="00752C9D">
            <w:pPr>
              <w:jc w:val="right"/>
              <w:rPr>
                <w:i/>
                <w:iCs/>
                <w:sz w:val="18"/>
                <w:szCs w:val="18"/>
              </w:rPr>
            </w:pPr>
            <w:r w:rsidRPr="009632D6">
              <w:rPr>
                <w:color w:val="000000"/>
                <w:sz w:val="18"/>
                <w:szCs w:val="18"/>
              </w:rPr>
              <w:t>13%</w:t>
            </w:r>
          </w:p>
        </w:tc>
      </w:tr>
      <w:tr w:rsidR="00752C9D" w:rsidRPr="009632D6" w14:paraId="3627A73B" w14:textId="77777777" w:rsidTr="00752C9D">
        <w:trPr>
          <w:trHeight w:val="216"/>
          <w:jc w:val="center"/>
        </w:trPr>
        <w:tc>
          <w:tcPr>
            <w:tcW w:w="450" w:type="dxa"/>
            <w:tcBorders>
              <w:top w:val="nil"/>
              <w:left w:val="single" w:sz="4" w:space="0" w:color="auto"/>
              <w:bottom w:val="single" w:sz="4" w:space="0" w:color="auto"/>
              <w:right w:val="single" w:sz="4" w:space="0" w:color="auto"/>
            </w:tcBorders>
            <w:noWrap/>
            <w:vAlign w:val="center"/>
            <w:hideMark/>
          </w:tcPr>
          <w:p w14:paraId="3DD9730E" w14:textId="77777777" w:rsidR="00752C9D" w:rsidRPr="009632D6" w:rsidRDefault="00752C9D" w:rsidP="00752C9D">
            <w:pPr>
              <w:jc w:val="right"/>
              <w:rPr>
                <w:sz w:val="18"/>
                <w:szCs w:val="18"/>
              </w:rPr>
            </w:pPr>
            <w:r w:rsidRPr="009632D6">
              <w:rPr>
                <w:sz w:val="18"/>
                <w:szCs w:val="18"/>
              </w:rPr>
              <w:t> </w:t>
            </w:r>
          </w:p>
        </w:tc>
        <w:tc>
          <w:tcPr>
            <w:tcW w:w="3055" w:type="dxa"/>
            <w:tcBorders>
              <w:top w:val="nil"/>
              <w:left w:val="nil"/>
              <w:bottom w:val="single" w:sz="4" w:space="0" w:color="auto"/>
              <w:right w:val="single" w:sz="4" w:space="0" w:color="auto"/>
            </w:tcBorders>
            <w:noWrap/>
            <w:vAlign w:val="center"/>
            <w:hideMark/>
          </w:tcPr>
          <w:p w14:paraId="5A1FBA13" w14:textId="77777777" w:rsidR="00752C9D" w:rsidRPr="009632D6" w:rsidRDefault="00752C9D" w:rsidP="00752C9D">
            <w:pPr>
              <w:rPr>
                <w:i/>
                <w:iCs/>
                <w:sz w:val="18"/>
                <w:szCs w:val="18"/>
              </w:rPr>
            </w:pPr>
            <w:r w:rsidRPr="009632D6">
              <w:rPr>
                <w:i/>
                <w:iCs/>
                <w:sz w:val="18"/>
                <w:szCs w:val="18"/>
              </w:rPr>
              <w:t>Subvencione</w:t>
            </w:r>
          </w:p>
        </w:tc>
        <w:tc>
          <w:tcPr>
            <w:tcW w:w="1170" w:type="dxa"/>
            <w:tcBorders>
              <w:top w:val="nil"/>
              <w:left w:val="nil"/>
              <w:bottom w:val="single" w:sz="4" w:space="0" w:color="auto"/>
              <w:right w:val="single" w:sz="4" w:space="0" w:color="auto"/>
            </w:tcBorders>
            <w:noWrap/>
            <w:vAlign w:val="center"/>
            <w:hideMark/>
          </w:tcPr>
          <w:p w14:paraId="0E324A84" w14:textId="7C463061" w:rsidR="00752C9D" w:rsidRPr="009632D6" w:rsidRDefault="00752C9D" w:rsidP="00752C9D">
            <w:pPr>
              <w:jc w:val="right"/>
              <w:rPr>
                <w:i/>
                <w:iCs/>
                <w:sz w:val="18"/>
                <w:szCs w:val="18"/>
              </w:rPr>
            </w:pPr>
            <w:r w:rsidRPr="009632D6">
              <w:rPr>
                <w:i/>
                <w:iCs/>
                <w:color w:val="000000"/>
                <w:sz w:val="18"/>
                <w:szCs w:val="18"/>
              </w:rPr>
              <w:t>961</w:t>
            </w:r>
          </w:p>
        </w:tc>
        <w:tc>
          <w:tcPr>
            <w:tcW w:w="1080" w:type="dxa"/>
            <w:tcBorders>
              <w:top w:val="nil"/>
              <w:left w:val="nil"/>
              <w:bottom w:val="single" w:sz="4" w:space="0" w:color="auto"/>
              <w:right w:val="single" w:sz="4" w:space="0" w:color="auto"/>
            </w:tcBorders>
            <w:noWrap/>
            <w:vAlign w:val="center"/>
            <w:hideMark/>
          </w:tcPr>
          <w:p w14:paraId="3A6154BD" w14:textId="3CBB8FEC" w:rsidR="00752C9D" w:rsidRPr="009632D6" w:rsidRDefault="00752C9D" w:rsidP="00752C9D">
            <w:pPr>
              <w:jc w:val="right"/>
              <w:rPr>
                <w:i/>
                <w:iCs/>
                <w:sz w:val="18"/>
                <w:szCs w:val="18"/>
              </w:rPr>
            </w:pPr>
            <w:r w:rsidRPr="009632D6">
              <w:rPr>
                <w:i/>
                <w:iCs/>
                <w:color w:val="000000"/>
                <w:sz w:val="18"/>
                <w:szCs w:val="18"/>
              </w:rPr>
              <w:t>878</w:t>
            </w:r>
          </w:p>
        </w:tc>
        <w:tc>
          <w:tcPr>
            <w:tcW w:w="1170" w:type="dxa"/>
            <w:tcBorders>
              <w:top w:val="nil"/>
              <w:left w:val="nil"/>
              <w:bottom w:val="single" w:sz="4" w:space="0" w:color="auto"/>
              <w:right w:val="single" w:sz="4" w:space="0" w:color="auto"/>
            </w:tcBorders>
            <w:noWrap/>
            <w:vAlign w:val="center"/>
            <w:hideMark/>
          </w:tcPr>
          <w:p w14:paraId="42FCA5A2" w14:textId="7BE683BC" w:rsidR="00752C9D" w:rsidRPr="009632D6" w:rsidRDefault="00752C9D" w:rsidP="00752C9D">
            <w:pPr>
              <w:jc w:val="right"/>
              <w:rPr>
                <w:i/>
                <w:iCs/>
                <w:sz w:val="18"/>
                <w:szCs w:val="18"/>
              </w:rPr>
            </w:pPr>
            <w:r w:rsidRPr="009632D6">
              <w:rPr>
                <w:color w:val="000000"/>
                <w:sz w:val="18"/>
                <w:szCs w:val="18"/>
              </w:rPr>
              <w:t>84</w:t>
            </w:r>
          </w:p>
        </w:tc>
        <w:tc>
          <w:tcPr>
            <w:tcW w:w="1170" w:type="dxa"/>
            <w:tcBorders>
              <w:top w:val="nil"/>
              <w:left w:val="nil"/>
              <w:bottom w:val="single" w:sz="4" w:space="0" w:color="auto"/>
              <w:right w:val="single" w:sz="4" w:space="0" w:color="auto"/>
            </w:tcBorders>
            <w:noWrap/>
            <w:vAlign w:val="center"/>
            <w:hideMark/>
          </w:tcPr>
          <w:p w14:paraId="716B22EC" w14:textId="4A6201F7" w:rsidR="00752C9D" w:rsidRPr="009632D6" w:rsidRDefault="00752C9D" w:rsidP="00752C9D">
            <w:pPr>
              <w:jc w:val="right"/>
              <w:rPr>
                <w:i/>
                <w:iCs/>
                <w:sz w:val="18"/>
                <w:szCs w:val="18"/>
              </w:rPr>
            </w:pPr>
            <w:r w:rsidRPr="009632D6">
              <w:rPr>
                <w:color w:val="000000"/>
                <w:sz w:val="18"/>
                <w:szCs w:val="18"/>
              </w:rPr>
              <w:t>10%</w:t>
            </w:r>
          </w:p>
        </w:tc>
      </w:tr>
      <w:tr w:rsidR="00752C9D" w:rsidRPr="009632D6" w14:paraId="124DBDBF" w14:textId="77777777" w:rsidTr="00752C9D">
        <w:trPr>
          <w:trHeight w:val="216"/>
          <w:jc w:val="center"/>
        </w:trPr>
        <w:tc>
          <w:tcPr>
            <w:tcW w:w="450" w:type="dxa"/>
            <w:tcBorders>
              <w:top w:val="nil"/>
              <w:left w:val="single" w:sz="4" w:space="0" w:color="auto"/>
              <w:bottom w:val="single" w:sz="4" w:space="0" w:color="auto"/>
              <w:right w:val="single" w:sz="4" w:space="0" w:color="auto"/>
            </w:tcBorders>
            <w:noWrap/>
            <w:vAlign w:val="center"/>
            <w:hideMark/>
          </w:tcPr>
          <w:p w14:paraId="2A4740B3" w14:textId="77777777" w:rsidR="00752C9D" w:rsidRPr="009632D6" w:rsidRDefault="00752C9D" w:rsidP="00752C9D">
            <w:pPr>
              <w:jc w:val="right"/>
              <w:rPr>
                <w:sz w:val="18"/>
                <w:szCs w:val="18"/>
              </w:rPr>
            </w:pPr>
            <w:r w:rsidRPr="009632D6">
              <w:rPr>
                <w:sz w:val="18"/>
                <w:szCs w:val="18"/>
              </w:rPr>
              <w:t> </w:t>
            </w:r>
          </w:p>
        </w:tc>
        <w:tc>
          <w:tcPr>
            <w:tcW w:w="3055" w:type="dxa"/>
            <w:tcBorders>
              <w:top w:val="nil"/>
              <w:left w:val="nil"/>
              <w:bottom w:val="single" w:sz="4" w:space="0" w:color="auto"/>
              <w:right w:val="single" w:sz="4" w:space="0" w:color="auto"/>
            </w:tcBorders>
            <w:noWrap/>
            <w:vAlign w:val="center"/>
            <w:hideMark/>
          </w:tcPr>
          <w:p w14:paraId="0A89EAB2" w14:textId="77777777" w:rsidR="00752C9D" w:rsidRPr="009632D6" w:rsidRDefault="00752C9D" w:rsidP="00752C9D">
            <w:pPr>
              <w:rPr>
                <w:i/>
                <w:iCs/>
                <w:sz w:val="18"/>
                <w:szCs w:val="18"/>
              </w:rPr>
            </w:pPr>
            <w:r w:rsidRPr="009632D6">
              <w:rPr>
                <w:i/>
                <w:iCs/>
                <w:sz w:val="18"/>
                <w:szCs w:val="18"/>
              </w:rPr>
              <w:t>Te tjera</w:t>
            </w:r>
          </w:p>
        </w:tc>
        <w:tc>
          <w:tcPr>
            <w:tcW w:w="1170" w:type="dxa"/>
            <w:tcBorders>
              <w:top w:val="nil"/>
              <w:left w:val="nil"/>
              <w:bottom w:val="single" w:sz="4" w:space="0" w:color="auto"/>
              <w:right w:val="single" w:sz="4" w:space="0" w:color="auto"/>
            </w:tcBorders>
            <w:noWrap/>
            <w:vAlign w:val="center"/>
            <w:hideMark/>
          </w:tcPr>
          <w:p w14:paraId="67FD7612" w14:textId="622E36AF" w:rsidR="00752C9D" w:rsidRPr="009632D6" w:rsidRDefault="00752C9D" w:rsidP="00752C9D">
            <w:pPr>
              <w:jc w:val="right"/>
              <w:rPr>
                <w:i/>
                <w:iCs/>
                <w:sz w:val="18"/>
                <w:szCs w:val="18"/>
              </w:rPr>
            </w:pPr>
            <w:r w:rsidRPr="009632D6">
              <w:rPr>
                <w:i/>
                <w:iCs/>
                <w:color w:val="000000"/>
                <w:sz w:val="18"/>
                <w:szCs w:val="18"/>
              </w:rPr>
              <w:t>1,292</w:t>
            </w:r>
          </w:p>
        </w:tc>
        <w:tc>
          <w:tcPr>
            <w:tcW w:w="1080" w:type="dxa"/>
            <w:tcBorders>
              <w:top w:val="nil"/>
              <w:left w:val="nil"/>
              <w:bottom w:val="single" w:sz="4" w:space="0" w:color="auto"/>
              <w:right w:val="single" w:sz="4" w:space="0" w:color="auto"/>
            </w:tcBorders>
            <w:noWrap/>
            <w:vAlign w:val="center"/>
            <w:hideMark/>
          </w:tcPr>
          <w:p w14:paraId="01A76E5A" w14:textId="4890E444" w:rsidR="00752C9D" w:rsidRPr="009632D6" w:rsidRDefault="00752C9D" w:rsidP="00752C9D">
            <w:pPr>
              <w:jc w:val="right"/>
              <w:rPr>
                <w:i/>
                <w:iCs/>
                <w:sz w:val="18"/>
                <w:szCs w:val="18"/>
              </w:rPr>
            </w:pPr>
            <w:r w:rsidRPr="009632D6">
              <w:rPr>
                <w:i/>
                <w:iCs/>
                <w:color w:val="000000"/>
                <w:sz w:val="18"/>
                <w:szCs w:val="18"/>
              </w:rPr>
              <w:t>1,250</w:t>
            </w:r>
          </w:p>
        </w:tc>
        <w:tc>
          <w:tcPr>
            <w:tcW w:w="1170" w:type="dxa"/>
            <w:tcBorders>
              <w:top w:val="nil"/>
              <w:left w:val="nil"/>
              <w:bottom w:val="single" w:sz="4" w:space="0" w:color="auto"/>
              <w:right w:val="single" w:sz="4" w:space="0" w:color="auto"/>
            </w:tcBorders>
            <w:noWrap/>
            <w:vAlign w:val="center"/>
            <w:hideMark/>
          </w:tcPr>
          <w:p w14:paraId="0F41360F" w14:textId="6E55122C" w:rsidR="00752C9D" w:rsidRPr="009632D6" w:rsidRDefault="00752C9D" w:rsidP="00752C9D">
            <w:pPr>
              <w:jc w:val="right"/>
              <w:rPr>
                <w:i/>
                <w:iCs/>
                <w:sz w:val="18"/>
                <w:szCs w:val="18"/>
              </w:rPr>
            </w:pPr>
            <w:r w:rsidRPr="009632D6">
              <w:rPr>
                <w:color w:val="000000"/>
                <w:sz w:val="18"/>
                <w:szCs w:val="18"/>
              </w:rPr>
              <w:t>42</w:t>
            </w:r>
          </w:p>
        </w:tc>
        <w:tc>
          <w:tcPr>
            <w:tcW w:w="1170" w:type="dxa"/>
            <w:tcBorders>
              <w:top w:val="nil"/>
              <w:left w:val="nil"/>
              <w:bottom w:val="single" w:sz="4" w:space="0" w:color="auto"/>
              <w:right w:val="single" w:sz="4" w:space="0" w:color="auto"/>
            </w:tcBorders>
            <w:noWrap/>
            <w:vAlign w:val="center"/>
            <w:hideMark/>
          </w:tcPr>
          <w:p w14:paraId="53C39C3D" w14:textId="33620505" w:rsidR="00752C9D" w:rsidRPr="009632D6" w:rsidRDefault="00752C9D" w:rsidP="00752C9D">
            <w:pPr>
              <w:jc w:val="right"/>
              <w:rPr>
                <w:i/>
                <w:iCs/>
                <w:sz w:val="18"/>
                <w:szCs w:val="18"/>
              </w:rPr>
            </w:pPr>
            <w:r w:rsidRPr="009632D6">
              <w:rPr>
                <w:color w:val="000000"/>
                <w:sz w:val="18"/>
                <w:szCs w:val="18"/>
              </w:rPr>
              <w:t>3%</w:t>
            </w:r>
          </w:p>
        </w:tc>
      </w:tr>
      <w:tr w:rsidR="00752C9D" w:rsidRPr="009632D6" w14:paraId="11F1FCCD" w14:textId="77777777" w:rsidTr="00752C9D">
        <w:trPr>
          <w:trHeight w:val="216"/>
          <w:jc w:val="center"/>
        </w:trPr>
        <w:tc>
          <w:tcPr>
            <w:tcW w:w="450" w:type="dxa"/>
            <w:tcBorders>
              <w:top w:val="nil"/>
              <w:left w:val="single" w:sz="4" w:space="0" w:color="auto"/>
              <w:bottom w:val="single" w:sz="4" w:space="0" w:color="auto"/>
              <w:right w:val="single" w:sz="4" w:space="0" w:color="auto"/>
            </w:tcBorders>
            <w:noWrap/>
            <w:vAlign w:val="center"/>
            <w:hideMark/>
          </w:tcPr>
          <w:p w14:paraId="4B7501A2" w14:textId="77777777" w:rsidR="00752C9D" w:rsidRPr="009632D6" w:rsidRDefault="00752C9D" w:rsidP="00752C9D">
            <w:pPr>
              <w:jc w:val="right"/>
              <w:rPr>
                <w:sz w:val="18"/>
                <w:szCs w:val="18"/>
              </w:rPr>
            </w:pPr>
            <w:r w:rsidRPr="009632D6">
              <w:rPr>
                <w:sz w:val="18"/>
                <w:szCs w:val="18"/>
              </w:rPr>
              <w:t>II.2</w:t>
            </w:r>
          </w:p>
        </w:tc>
        <w:tc>
          <w:tcPr>
            <w:tcW w:w="3055" w:type="dxa"/>
            <w:tcBorders>
              <w:top w:val="nil"/>
              <w:left w:val="nil"/>
              <w:bottom w:val="single" w:sz="4" w:space="0" w:color="auto"/>
              <w:right w:val="single" w:sz="4" w:space="0" w:color="auto"/>
            </w:tcBorders>
            <w:noWrap/>
            <w:vAlign w:val="center"/>
            <w:hideMark/>
          </w:tcPr>
          <w:p w14:paraId="62CC74FF" w14:textId="77777777" w:rsidR="00752C9D" w:rsidRPr="009632D6" w:rsidRDefault="00752C9D" w:rsidP="00752C9D">
            <w:pPr>
              <w:jc w:val="both"/>
              <w:rPr>
                <w:b/>
                <w:bCs/>
                <w:i/>
                <w:iCs/>
                <w:sz w:val="18"/>
                <w:szCs w:val="18"/>
              </w:rPr>
            </w:pPr>
            <w:r w:rsidRPr="009632D6">
              <w:rPr>
                <w:b/>
                <w:bCs/>
                <w:i/>
                <w:iCs/>
                <w:sz w:val="18"/>
                <w:szCs w:val="18"/>
              </w:rPr>
              <w:t>Shpenzime Kapitale</w:t>
            </w:r>
          </w:p>
        </w:tc>
        <w:tc>
          <w:tcPr>
            <w:tcW w:w="1170" w:type="dxa"/>
            <w:tcBorders>
              <w:top w:val="nil"/>
              <w:left w:val="nil"/>
              <w:bottom w:val="single" w:sz="4" w:space="0" w:color="auto"/>
              <w:right w:val="single" w:sz="4" w:space="0" w:color="auto"/>
            </w:tcBorders>
            <w:noWrap/>
            <w:vAlign w:val="center"/>
            <w:hideMark/>
          </w:tcPr>
          <w:p w14:paraId="58B14FF9" w14:textId="602C51F9" w:rsidR="00752C9D" w:rsidRPr="009632D6" w:rsidRDefault="00752C9D" w:rsidP="00752C9D">
            <w:pPr>
              <w:jc w:val="right"/>
              <w:rPr>
                <w:sz w:val="18"/>
                <w:szCs w:val="18"/>
              </w:rPr>
            </w:pPr>
            <w:r w:rsidRPr="009632D6">
              <w:rPr>
                <w:color w:val="000000"/>
                <w:sz w:val="18"/>
                <w:szCs w:val="18"/>
              </w:rPr>
              <w:t>7,991</w:t>
            </w:r>
          </w:p>
        </w:tc>
        <w:tc>
          <w:tcPr>
            <w:tcW w:w="1080" w:type="dxa"/>
            <w:tcBorders>
              <w:top w:val="nil"/>
              <w:left w:val="nil"/>
              <w:bottom w:val="single" w:sz="4" w:space="0" w:color="auto"/>
              <w:right w:val="single" w:sz="4" w:space="0" w:color="auto"/>
            </w:tcBorders>
            <w:noWrap/>
            <w:vAlign w:val="center"/>
            <w:hideMark/>
          </w:tcPr>
          <w:p w14:paraId="2555EE88" w14:textId="1D6A33A1" w:rsidR="00752C9D" w:rsidRPr="009632D6" w:rsidRDefault="00752C9D" w:rsidP="00752C9D">
            <w:pPr>
              <w:jc w:val="right"/>
              <w:rPr>
                <w:sz w:val="18"/>
                <w:szCs w:val="18"/>
              </w:rPr>
            </w:pPr>
            <w:r w:rsidRPr="009632D6">
              <w:rPr>
                <w:color w:val="000000"/>
                <w:sz w:val="18"/>
                <w:szCs w:val="18"/>
              </w:rPr>
              <w:t>5,951</w:t>
            </w:r>
          </w:p>
        </w:tc>
        <w:tc>
          <w:tcPr>
            <w:tcW w:w="1170" w:type="dxa"/>
            <w:tcBorders>
              <w:top w:val="nil"/>
              <w:left w:val="nil"/>
              <w:bottom w:val="single" w:sz="4" w:space="0" w:color="auto"/>
              <w:right w:val="single" w:sz="4" w:space="0" w:color="auto"/>
            </w:tcBorders>
            <w:noWrap/>
            <w:vAlign w:val="center"/>
            <w:hideMark/>
          </w:tcPr>
          <w:p w14:paraId="6CACA089" w14:textId="7F6B7F2E" w:rsidR="00752C9D" w:rsidRPr="009632D6" w:rsidRDefault="00752C9D" w:rsidP="00752C9D">
            <w:pPr>
              <w:jc w:val="right"/>
              <w:rPr>
                <w:sz w:val="18"/>
                <w:szCs w:val="18"/>
              </w:rPr>
            </w:pPr>
            <w:r w:rsidRPr="009632D6">
              <w:rPr>
                <w:color w:val="000000"/>
                <w:sz w:val="18"/>
                <w:szCs w:val="18"/>
              </w:rPr>
              <w:t>2,040</w:t>
            </w:r>
          </w:p>
        </w:tc>
        <w:tc>
          <w:tcPr>
            <w:tcW w:w="1170" w:type="dxa"/>
            <w:tcBorders>
              <w:top w:val="nil"/>
              <w:left w:val="nil"/>
              <w:bottom w:val="single" w:sz="4" w:space="0" w:color="auto"/>
              <w:right w:val="single" w:sz="4" w:space="0" w:color="auto"/>
            </w:tcBorders>
            <w:noWrap/>
            <w:vAlign w:val="center"/>
            <w:hideMark/>
          </w:tcPr>
          <w:p w14:paraId="35978C66" w14:textId="0C01697D" w:rsidR="00752C9D" w:rsidRPr="009632D6" w:rsidRDefault="00752C9D" w:rsidP="00752C9D">
            <w:pPr>
              <w:jc w:val="right"/>
              <w:rPr>
                <w:sz w:val="18"/>
                <w:szCs w:val="18"/>
              </w:rPr>
            </w:pPr>
            <w:r w:rsidRPr="009632D6">
              <w:rPr>
                <w:color w:val="000000"/>
                <w:sz w:val="18"/>
                <w:szCs w:val="18"/>
              </w:rPr>
              <w:t>34%</w:t>
            </w:r>
          </w:p>
        </w:tc>
      </w:tr>
    </w:tbl>
    <w:p w14:paraId="14C7B24D" w14:textId="7670814F" w:rsidR="00F1184C" w:rsidRPr="008102BB" w:rsidRDefault="00FB5273" w:rsidP="008D035E">
      <w:pPr>
        <w:spacing w:after="120" w:line="276" w:lineRule="auto"/>
        <w:jc w:val="both"/>
        <w:rPr>
          <w:bCs/>
          <w:i/>
          <w:iCs/>
          <w:sz w:val="20"/>
          <w:szCs w:val="20"/>
          <w:lang w:eastAsia="sq-AL"/>
        </w:rPr>
      </w:pPr>
      <w:r w:rsidRPr="008102BB">
        <w:rPr>
          <w:b/>
          <w:bCs/>
          <w:i/>
          <w:iCs/>
          <w:sz w:val="20"/>
          <w:szCs w:val="20"/>
          <w:lang w:eastAsia="sq-AL"/>
        </w:rPr>
        <w:t>Burimi:</w:t>
      </w:r>
      <w:r w:rsidRPr="008102BB">
        <w:rPr>
          <w:bCs/>
          <w:i/>
          <w:iCs/>
          <w:sz w:val="20"/>
          <w:szCs w:val="20"/>
          <w:lang w:eastAsia="sq-AL"/>
        </w:rPr>
        <w:t xml:space="preserve"> Drejtoria e Financave Vendore, Ministria e Financave (2026)</w:t>
      </w:r>
    </w:p>
    <w:p w14:paraId="36740A8D" w14:textId="77777777" w:rsidR="00B4067C" w:rsidRPr="008102BB" w:rsidRDefault="00B4067C" w:rsidP="00B4067C">
      <w:pPr>
        <w:spacing w:after="120" w:line="276" w:lineRule="auto"/>
        <w:ind w:firstLine="720"/>
        <w:jc w:val="both"/>
      </w:pPr>
      <w:r w:rsidRPr="008102BB">
        <w:rPr>
          <w:i/>
          <w:iCs/>
          <w:u w:val="single"/>
        </w:rPr>
        <w:t>Shpenzimet e personelit</w:t>
      </w:r>
      <w:r w:rsidRPr="008102BB">
        <w:t xml:space="preserve"> për 6 mujorin e parë të vitit 2026 përbëjnë një pjesë të konsiderueshme të shpenzimeve totale të njësive të vetëqeverisjes vendore. Këto shpenzime janë realizuar në masën rreth 22,153 milion lekë, nga të cilat 19,003 milion lekë për paga dhe 3,150 milion lekë për sigurime shoqërore. Krahasuar me të njëjtën periudhë të vitit 2025, shpenzimet e personelit janë rritur me rreth 2,379 milion lekë ose 12%. Rritja e tyre vjen kryesisht si rezultat i politikave të rritjes së pagave në sektorin publik, si dhe rritjes së pagës minimale, të cilat kanë ndikuar në mënyrë të drejtpërdrejtë në koston e personelit të njësive vendore.</w:t>
      </w:r>
    </w:p>
    <w:p w14:paraId="1CC583AA" w14:textId="3BAA48E3" w:rsidR="00B4067C" w:rsidRPr="008102BB" w:rsidRDefault="00B4067C" w:rsidP="00B4067C">
      <w:pPr>
        <w:spacing w:before="120" w:after="120" w:line="276" w:lineRule="auto"/>
        <w:ind w:firstLine="720"/>
        <w:jc w:val="both"/>
        <w:rPr>
          <w:iCs/>
        </w:rPr>
      </w:pPr>
      <w:r w:rsidRPr="008102BB">
        <w:rPr>
          <w:i/>
          <w:u w:val="single"/>
        </w:rPr>
        <w:t>Shpenzimet operative dhe të mirëmbajtjes</w:t>
      </w:r>
      <w:r w:rsidRPr="008102BB">
        <w:rPr>
          <w:iCs/>
        </w:rPr>
        <w:t xml:space="preserve"> janë një element thelbësor për garantimin e ofrimit të </w:t>
      </w:r>
      <w:r w:rsidRPr="008102BB">
        <w:t>shërbimeve publike vendore. Për 6 mujorin e parë të vitit 2026 këto shpenzime janë realizuar në masën rreth 9,826 milion lekë, kundrejt 8,694 milion lekë të realizuara në të njëjtën periudhë të vitit 2025. Si rrjedhojë, ky zë paraqet një rritje prej rreth 1,133 milion lekë ose 13%, çka dëshmon për angazhim më të madh financiar në mbështetje të funksioneve</w:t>
      </w:r>
      <w:r w:rsidRPr="008102BB">
        <w:rPr>
          <w:iCs/>
        </w:rPr>
        <w:t xml:space="preserve"> dhe shërbimeve vendore.</w:t>
      </w:r>
    </w:p>
    <w:p w14:paraId="6058CC53" w14:textId="17B779F0" w:rsidR="00B4067C" w:rsidRPr="008102BB" w:rsidRDefault="00B4067C" w:rsidP="00B4067C">
      <w:pPr>
        <w:spacing w:before="120" w:after="120" w:line="276" w:lineRule="auto"/>
        <w:ind w:firstLine="720"/>
        <w:jc w:val="both"/>
      </w:pPr>
      <w:r w:rsidRPr="008102BB">
        <w:rPr>
          <w:i/>
          <w:u w:val="single"/>
        </w:rPr>
        <w:t>Shpenzimet për subvencione dhe të tjera shpenzime korrente</w:t>
      </w:r>
      <w:r w:rsidRPr="008102BB">
        <w:t xml:space="preserve"> janë shpenzimet që zhvillojnë njësitë e vetëqeverisjes vendore për të subvencionuar dhe mbuluar funksione të tjera administrative. Konstatohet se në 6 mu</w:t>
      </w:r>
      <w:r w:rsidR="008102BB" w:rsidRPr="008102BB">
        <w:t xml:space="preserve">jorin e </w:t>
      </w:r>
      <w:r w:rsidRPr="008102BB">
        <w:t>parë të këtij viti në raport me 6 mujorin e parë të vitit 2025, subvencionet janë realizuar në masën rreth 961 milion lekë, duke rezultuar rreth 84 milion lekë ose 10% më të larta krahasuar me 6 mujorin e parë të vitit 2025. Ndërkohë, shpenzimet e tjera korrente janë realizuar në masën rreth 1,292 milion lekë, duke shënuar një rritje prej rreth 42 milion lekë ose 3% krahasuar me të njëjtën periudhë të vitit të kaluar. Ecuria e këtyre zërave tregon rritje të moderuar të shpenzimeve mbështetëse të njësive të vetëqeverisjes vendore</w:t>
      </w:r>
      <w:r w:rsidR="008102BB" w:rsidRPr="008102BB">
        <w:t>.</w:t>
      </w:r>
    </w:p>
    <w:p w14:paraId="49A37580" w14:textId="60C13E69" w:rsidR="00B4067C" w:rsidRPr="008102BB" w:rsidRDefault="00B4067C" w:rsidP="00B4067C">
      <w:pPr>
        <w:spacing w:line="276" w:lineRule="auto"/>
        <w:ind w:firstLine="720"/>
        <w:jc w:val="both"/>
      </w:pPr>
      <w:r w:rsidRPr="008102BB">
        <w:rPr>
          <w:i/>
          <w:iCs/>
          <w:u w:val="single"/>
        </w:rPr>
        <w:lastRenderedPageBreak/>
        <w:t>Shpenzimet kapitale</w:t>
      </w:r>
      <w:r w:rsidRPr="008102BB">
        <w:t xml:space="preserve"> përbëjnë një komponent të rëndësishëm të buxhetit vendor, pasi ndikojnë drejtpërdrejt në zhvillimin ekonomik dhe përmirësimin e infrastrukturës lokale. Për 6 mujorin e parë të vitit 2026, shpenzimet kapitale janë realizuar në masën rreth 7,991 milion lekë, kundrejt 5,951 milion lekë </w:t>
      </w:r>
      <w:r w:rsidR="008102BB" w:rsidRPr="008102BB">
        <w:t xml:space="preserve">të shpenzuara </w:t>
      </w:r>
      <w:r w:rsidRPr="008102BB">
        <w:t>në të njëjtën periudhë të vitit 2025. Kjo përfaqëson një rritje prej rreth 2,040 milion lekë ose 34.3%, duke e bërë këtë zërin me rritjen më të lartë</w:t>
      </w:r>
      <w:r w:rsidR="00754C36">
        <w:t xml:space="preserve"> në përqindje</w:t>
      </w:r>
      <w:r w:rsidRPr="008102BB">
        <w:t xml:space="preserve"> ndër të gjitha kategoritë e shpenzimeve. Rritja e investimeve vendore është një tregues pozitiv për zhvillimin e projekteve infrastrukturore dhe përmirësimin e shërbimeve në nivel vendor</w:t>
      </w:r>
      <w:r w:rsidR="00754C36">
        <w:t>.</w:t>
      </w:r>
    </w:p>
    <w:p w14:paraId="7099E926" w14:textId="63D7D02A" w:rsidR="009632D6" w:rsidRDefault="00B4067C" w:rsidP="00B4067C">
      <w:pPr>
        <w:spacing w:before="120" w:after="120" w:line="276" w:lineRule="auto"/>
        <w:ind w:firstLine="720"/>
        <w:jc w:val="both"/>
      </w:pPr>
      <w:r w:rsidRPr="008102BB">
        <w:t xml:space="preserve">Për periudhën 6 mujore, shpenzimet kapitale zënë rreth 19% të shpenzimeve totale të pushtetit vendor, duke zënë një </w:t>
      </w:r>
      <w:r w:rsidR="00754C36">
        <w:t>peshë</w:t>
      </w:r>
      <w:r w:rsidRPr="008102BB">
        <w:t xml:space="preserve"> të ulët ndaj totalit krahasuar me </w:t>
      </w:r>
      <w:r w:rsidR="00754C36">
        <w:t>shpenzimet e</w:t>
      </w:r>
      <w:r w:rsidRPr="008102BB">
        <w:t xml:space="preserve"> personelit të cilat zën</w:t>
      </w:r>
      <w:r w:rsidR="008102BB" w:rsidRPr="008102BB">
        <w:t>ë</w:t>
      </w:r>
      <w:r w:rsidRPr="008102BB">
        <w:t xml:space="preserve"> 52% apo ato operative </w:t>
      </w:r>
      <w:r w:rsidR="00754C36">
        <w:t xml:space="preserve">që zënë </w:t>
      </w:r>
      <w:r w:rsidRPr="008102BB">
        <w:t>23%</w:t>
      </w:r>
      <w:r w:rsidR="00754C36" w:rsidRPr="00754C36">
        <w:t xml:space="preserve"> </w:t>
      </w:r>
      <w:r w:rsidR="00754C36" w:rsidRPr="008102BB">
        <w:t>të shpenzimeve totale të pushtetit vendor</w:t>
      </w:r>
      <w:r w:rsidRPr="008102BB">
        <w:t xml:space="preserve">, megjithatë pritshmëria është që ecuria e investimeve të pushtetit vendor të jetë pozitive deri në fund të vitit.  </w:t>
      </w:r>
    </w:p>
    <w:p w14:paraId="02DDC6AD" w14:textId="50172AB8" w:rsidR="00B4067C" w:rsidRPr="008102BB" w:rsidRDefault="00B4067C" w:rsidP="00B4067C">
      <w:pPr>
        <w:spacing w:before="120" w:after="120" w:line="276" w:lineRule="auto"/>
        <w:ind w:firstLine="720"/>
        <w:jc w:val="both"/>
      </w:pPr>
      <w:r w:rsidRPr="008102BB">
        <w:t>Referuar të dhënave të sistemit të thesarit, për 6 mujorin</w:t>
      </w:r>
      <w:r w:rsidR="008102BB" w:rsidRPr="008102BB">
        <w:t xml:space="preserve"> </w:t>
      </w:r>
      <w:r w:rsidRPr="008102BB">
        <w:t xml:space="preserve">e parë të vitit 2026, bashkitë që kanë realizuar </w:t>
      </w:r>
      <w:r w:rsidR="00754C36">
        <w:t xml:space="preserve">në vlerë </w:t>
      </w:r>
      <w:r w:rsidRPr="008102BB">
        <w:t>më shumë investime deri tani, paraqiten në tabelën e mëposhtme:</w:t>
      </w:r>
    </w:p>
    <w:p w14:paraId="6791EA73" w14:textId="77777777" w:rsidR="00B4067C" w:rsidRPr="008102BB" w:rsidRDefault="00B4067C" w:rsidP="00B4067C">
      <w:pPr>
        <w:pStyle w:val="Caption"/>
        <w:spacing w:after="0" w:line="276" w:lineRule="auto"/>
        <w:jc w:val="both"/>
        <w:rPr>
          <w:rFonts w:asciiTheme="minorHAnsi" w:eastAsiaTheme="minorHAnsi" w:hAnsiTheme="minorHAnsi" w:cstheme="minorBidi"/>
          <w:kern w:val="2"/>
          <w14:ligatures w14:val="standardContextual"/>
        </w:rPr>
      </w:pPr>
      <w:r w:rsidRPr="008102BB">
        <w:rPr>
          <w:i/>
          <w:color w:val="000000" w:themeColor="text1"/>
          <w:sz w:val="22"/>
          <w:szCs w:val="22"/>
        </w:rPr>
        <w:t xml:space="preserve">Tabela nr.5: </w:t>
      </w:r>
      <w:r w:rsidRPr="008102BB">
        <w:rPr>
          <w:b w:val="0"/>
          <w:bCs w:val="0"/>
          <w:i/>
          <w:color w:val="000000" w:themeColor="text1"/>
          <w:sz w:val="22"/>
          <w:szCs w:val="22"/>
        </w:rPr>
        <w:t>Realizimi faktik i shpenzimeve kapitale (në mijë lekë)</w:t>
      </w:r>
      <w:r w:rsidRPr="008102BB">
        <w:rPr>
          <w:b w:val="0"/>
          <w:bCs w:val="0"/>
          <w:lang w:eastAsia="sq-AL"/>
        </w:rPr>
        <w:fldChar w:fldCharType="begin"/>
      </w:r>
      <w:r w:rsidRPr="008102BB">
        <w:rPr>
          <w:b w:val="0"/>
          <w:bCs w:val="0"/>
          <w:lang w:eastAsia="sq-AL"/>
        </w:rPr>
        <w:instrText xml:space="preserve"> LINK Excel.Sheet.12 "C:\\Users\\almira.ferraj\\Desktop\\Analiza +6 mujori 2026\\Copy of Analiza 6 mujorit 2026.xlsx" "Sheet1!R1C1:R26C4" \a \f 4 \h </w:instrText>
      </w:r>
      <w:r w:rsidRPr="008102BB">
        <w:rPr>
          <w:lang w:eastAsia="sq-AL"/>
        </w:rPr>
        <w:instrText xml:space="preserve"> \* MERGEFORMAT </w:instrText>
      </w:r>
      <w:r w:rsidRPr="008102BB">
        <w:rPr>
          <w:b w:val="0"/>
          <w:bCs w:val="0"/>
          <w:lang w:eastAsia="sq-AL"/>
        </w:rPr>
        <w:fldChar w:fldCharType="separate"/>
      </w:r>
    </w:p>
    <w:tbl>
      <w:tblPr>
        <w:tblW w:w="7110"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1603"/>
        <w:gridCol w:w="1710"/>
        <w:gridCol w:w="1530"/>
      </w:tblGrid>
      <w:tr w:rsidR="00B4067C" w:rsidRPr="008102BB" w14:paraId="077C8E78" w14:textId="77777777" w:rsidTr="008102BB">
        <w:trPr>
          <w:trHeight w:val="216"/>
        </w:trPr>
        <w:tc>
          <w:tcPr>
            <w:tcW w:w="2267" w:type="dxa"/>
            <w:shd w:val="clear" w:color="000000" w:fill="DAE9F7" w:themeFill="text2" w:themeFillTint="1A"/>
            <w:noWrap/>
            <w:vAlign w:val="bottom"/>
            <w:hideMark/>
          </w:tcPr>
          <w:p w14:paraId="63DC19CA" w14:textId="77777777" w:rsidR="00B4067C" w:rsidRPr="008102BB" w:rsidRDefault="00B4067C" w:rsidP="008102BB">
            <w:pPr>
              <w:jc w:val="center"/>
              <w:rPr>
                <w:b/>
                <w:bCs/>
                <w:color w:val="000000"/>
                <w:sz w:val="20"/>
                <w:szCs w:val="20"/>
              </w:rPr>
            </w:pPr>
            <w:r w:rsidRPr="008102BB">
              <w:rPr>
                <w:b/>
                <w:bCs/>
                <w:color w:val="000000"/>
                <w:sz w:val="20"/>
                <w:szCs w:val="20"/>
              </w:rPr>
              <w:t>NJVQV</w:t>
            </w:r>
          </w:p>
        </w:tc>
        <w:tc>
          <w:tcPr>
            <w:tcW w:w="1603" w:type="dxa"/>
            <w:shd w:val="clear" w:color="000000" w:fill="DAE9F7" w:themeFill="text2" w:themeFillTint="1A"/>
            <w:noWrap/>
            <w:vAlign w:val="bottom"/>
            <w:hideMark/>
          </w:tcPr>
          <w:p w14:paraId="0DD63653" w14:textId="77777777" w:rsidR="00B4067C" w:rsidRPr="008102BB" w:rsidRDefault="00B4067C" w:rsidP="008102BB">
            <w:pPr>
              <w:jc w:val="center"/>
              <w:rPr>
                <w:b/>
                <w:bCs/>
                <w:color w:val="000000"/>
                <w:sz w:val="20"/>
                <w:szCs w:val="20"/>
              </w:rPr>
            </w:pPr>
            <w:r w:rsidRPr="008102BB">
              <w:rPr>
                <w:b/>
                <w:bCs/>
                <w:color w:val="000000"/>
                <w:sz w:val="20"/>
                <w:szCs w:val="20"/>
              </w:rPr>
              <w:t>Fakt 6M 2026</w:t>
            </w:r>
          </w:p>
        </w:tc>
        <w:tc>
          <w:tcPr>
            <w:tcW w:w="1710" w:type="dxa"/>
            <w:shd w:val="clear" w:color="000000" w:fill="DAE9F7" w:themeFill="text2" w:themeFillTint="1A"/>
            <w:noWrap/>
            <w:vAlign w:val="bottom"/>
            <w:hideMark/>
          </w:tcPr>
          <w:p w14:paraId="6DEEBCC1" w14:textId="27A68337" w:rsidR="00B4067C" w:rsidRPr="008102BB" w:rsidRDefault="00B4067C" w:rsidP="008102BB">
            <w:pPr>
              <w:jc w:val="center"/>
              <w:rPr>
                <w:b/>
                <w:bCs/>
                <w:color w:val="000000"/>
                <w:sz w:val="20"/>
                <w:szCs w:val="20"/>
              </w:rPr>
            </w:pPr>
            <w:r w:rsidRPr="008102BB">
              <w:rPr>
                <w:b/>
                <w:bCs/>
                <w:color w:val="000000"/>
                <w:sz w:val="20"/>
                <w:szCs w:val="20"/>
              </w:rPr>
              <w:t>Plan</w:t>
            </w:r>
            <w:r w:rsidR="008102BB" w:rsidRPr="008102BB">
              <w:rPr>
                <w:b/>
                <w:bCs/>
                <w:color w:val="000000"/>
                <w:sz w:val="20"/>
                <w:szCs w:val="20"/>
              </w:rPr>
              <w:t xml:space="preserve"> 2026</w:t>
            </w:r>
          </w:p>
        </w:tc>
        <w:tc>
          <w:tcPr>
            <w:tcW w:w="1530" w:type="dxa"/>
            <w:shd w:val="clear" w:color="000000" w:fill="DAE9F7" w:themeFill="text2" w:themeFillTint="1A"/>
            <w:noWrap/>
            <w:vAlign w:val="bottom"/>
            <w:hideMark/>
          </w:tcPr>
          <w:p w14:paraId="7ACC3790" w14:textId="62EB4400" w:rsidR="00B4067C" w:rsidRPr="008102BB" w:rsidRDefault="00B4067C" w:rsidP="008102BB">
            <w:pPr>
              <w:jc w:val="center"/>
              <w:rPr>
                <w:b/>
                <w:bCs/>
                <w:color w:val="000000"/>
                <w:sz w:val="20"/>
                <w:szCs w:val="20"/>
              </w:rPr>
            </w:pPr>
            <w:r w:rsidRPr="008102BB">
              <w:rPr>
                <w:b/>
                <w:bCs/>
                <w:color w:val="000000"/>
                <w:sz w:val="20"/>
                <w:szCs w:val="20"/>
              </w:rPr>
              <w:t>Realizimi</w:t>
            </w:r>
            <w:r w:rsidR="008102BB" w:rsidRPr="008102BB">
              <w:rPr>
                <w:b/>
                <w:bCs/>
                <w:color w:val="000000"/>
                <w:sz w:val="20"/>
                <w:szCs w:val="20"/>
              </w:rPr>
              <w:t xml:space="preserve"> në %</w:t>
            </w:r>
          </w:p>
        </w:tc>
      </w:tr>
      <w:tr w:rsidR="00B4067C" w:rsidRPr="008102BB" w14:paraId="65D2F0E2" w14:textId="77777777" w:rsidTr="008102BB">
        <w:trPr>
          <w:trHeight w:val="216"/>
        </w:trPr>
        <w:tc>
          <w:tcPr>
            <w:tcW w:w="2267" w:type="dxa"/>
            <w:noWrap/>
            <w:vAlign w:val="bottom"/>
            <w:hideMark/>
          </w:tcPr>
          <w:p w14:paraId="50724E83" w14:textId="77777777" w:rsidR="00B4067C" w:rsidRPr="008102BB" w:rsidRDefault="00B4067C" w:rsidP="00DD72B6">
            <w:pPr>
              <w:rPr>
                <w:color w:val="000000"/>
                <w:sz w:val="20"/>
                <w:szCs w:val="20"/>
              </w:rPr>
            </w:pPr>
            <w:r w:rsidRPr="008102BB">
              <w:rPr>
                <w:color w:val="000000"/>
                <w:sz w:val="20"/>
                <w:szCs w:val="20"/>
              </w:rPr>
              <w:t>Bashkia Tiranë</w:t>
            </w:r>
          </w:p>
        </w:tc>
        <w:tc>
          <w:tcPr>
            <w:tcW w:w="1603" w:type="dxa"/>
            <w:noWrap/>
            <w:vAlign w:val="bottom"/>
            <w:hideMark/>
          </w:tcPr>
          <w:p w14:paraId="4C3AC4EA" w14:textId="77777777" w:rsidR="00B4067C" w:rsidRPr="008102BB" w:rsidRDefault="00B4067C" w:rsidP="00DD72B6">
            <w:pPr>
              <w:jc w:val="right"/>
              <w:rPr>
                <w:color w:val="000000"/>
                <w:sz w:val="20"/>
                <w:szCs w:val="20"/>
              </w:rPr>
            </w:pPr>
            <w:r w:rsidRPr="008102BB">
              <w:rPr>
                <w:color w:val="000000"/>
                <w:sz w:val="20"/>
                <w:szCs w:val="20"/>
              </w:rPr>
              <w:t>1,895,068</w:t>
            </w:r>
          </w:p>
        </w:tc>
        <w:tc>
          <w:tcPr>
            <w:tcW w:w="1710" w:type="dxa"/>
            <w:noWrap/>
            <w:vAlign w:val="bottom"/>
            <w:hideMark/>
          </w:tcPr>
          <w:p w14:paraId="05A1303C" w14:textId="77777777" w:rsidR="00B4067C" w:rsidRPr="008102BB" w:rsidRDefault="00B4067C" w:rsidP="00DD72B6">
            <w:pPr>
              <w:jc w:val="right"/>
              <w:rPr>
                <w:color w:val="000000"/>
                <w:sz w:val="20"/>
                <w:szCs w:val="20"/>
              </w:rPr>
            </w:pPr>
            <w:r w:rsidRPr="008102BB">
              <w:rPr>
                <w:color w:val="000000"/>
                <w:sz w:val="20"/>
                <w:szCs w:val="20"/>
              </w:rPr>
              <w:t>16,282,520</w:t>
            </w:r>
          </w:p>
        </w:tc>
        <w:tc>
          <w:tcPr>
            <w:tcW w:w="1530" w:type="dxa"/>
            <w:noWrap/>
            <w:vAlign w:val="bottom"/>
            <w:hideMark/>
          </w:tcPr>
          <w:p w14:paraId="13C41E81" w14:textId="77777777" w:rsidR="00B4067C" w:rsidRPr="008102BB" w:rsidRDefault="00B4067C" w:rsidP="00DD72B6">
            <w:pPr>
              <w:jc w:val="center"/>
              <w:rPr>
                <w:color w:val="000000"/>
                <w:sz w:val="20"/>
                <w:szCs w:val="20"/>
              </w:rPr>
            </w:pPr>
            <w:r w:rsidRPr="008102BB">
              <w:rPr>
                <w:color w:val="000000"/>
                <w:sz w:val="20"/>
                <w:szCs w:val="20"/>
              </w:rPr>
              <w:t>12%</w:t>
            </w:r>
          </w:p>
        </w:tc>
      </w:tr>
      <w:tr w:rsidR="00B4067C" w:rsidRPr="008102BB" w14:paraId="3C61625E" w14:textId="77777777" w:rsidTr="008102BB">
        <w:trPr>
          <w:trHeight w:val="216"/>
        </w:trPr>
        <w:tc>
          <w:tcPr>
            <w:tcW w:w="2267" w:type="dxa"/>
            <w:noWrap/>
            <w:vAlign w:val="bottom"/>
            <w:hideMark/>
          </w:tcPr>
          <w:p w14:paraId="68700CE1" w14:textId="04DE8473" w:rsidR="00B4067C" w:rsidRPr="008102BB" w:rsidRDefault="00B4067C" w:rsidP="00DD72B6">
            <w:pPr>
              <w:rPr>
                <w:color w:val="000000"/>
                <w:sz w:val="20"/>
                <w:szCs w:val="20"/>
              </w:rPr>
            </w:pPr>
            <w:r w:rsidRPr="008102BB">
              <w:rPr>
                <w:color w:val="000000"/>
                <w:sz w:val="20"/>
                <w:szCs w:val="20"/>
              </w:rPr>
              <w:t>Bashkia Kam</w:t>
            </w:r>
            <w:r w:rsidR="008102BB" w:rsidRPr="008102BB">
              <w:rPr>
                <w:color w:val="000000"/>
                <w:sz w:val="20"/>
                <w:szCs w:val="20"/>
              </w:rPr>
              <w:t>ë</w:t>
            </w:r>
            <w:r w:rsidRPr="008102BB">
              <w:rPr>
                <w:color w:val="000000"/>
                <w:sz w:val="20"/>
                <w:szCs w:val="20"/>
              </w:rPr>
              <w:t>z</w:t>
            </w:r>
          </w:p>
        </w:tc>
        <w:tc>
          <w:tcPr>
            <w:tcW w:w="1603" w:type="dxa"/>
            <w:noWrap/>
            <w:vAlign w:val="bottom"/>
            <w:hideMark/>
          </w:tcPr>
          <w:p w14:paraId="2DAAFA77" w14:textId="77777777" w:rsidR="00B4067C" w:rsidRPr="008102BB" w:rsidRDefault="00B4067C" w:rsidP="00DD72B6">
            <w:pPr>
              <w:jc w:val="right"/>
              <w:rPr>
                <w:color w:val="000000"/>
                <w:sz w:val="20"/>
                <w:szCs w:val="20"/>
              </w:rPr>
            </w:pPr>
            <w:r w:rsidRPr="008102BB">
              <w:rPr>
                <w:color w:val="000000"/>
                <w:sz w:val="20"/>
                <w:szCs w:val="20"/>
              </w:rPr>
              <w:t>1,141,255</w:t>
            </w:r>
          </w:p>
        </w:tc>
        <w:tc>
          <w:tcPr>
            <w:tcW w:w="1710" w:type="dxa"/>
            <w:noWrap/>
            <w:vAlign w:val="bottom"/>
            <w:hideMark/>
          </w:tcPr>
          <w:p w14:paraId="13578232" w14:textId="77777777" w:rsidR="00B4067C" w:rsidRPr="008102BB" w:rsidRDefault="00B4067C" w:rsidP="00DD72B6">
            <w:pPr>
              <w:jc w:val="right"/>
              <w:rPr>
                <w:color w:val="000000"/>
                <w:sz w:val="20"/>
                <w:szCs w:val="20"/>
              </w:rPr>
            </w:pPr>
            <w:r w:rsidRPr="008102BB">
              <w:rPr>
                <w:color w:val="000000"/>
                <w:sz w:val="20"/>
                <w:szCs w:val="20"/>
              </w:rPr>
              <w:t>1,730,056</w:t>
            </w:r>
          </w:p>
        </w:tc>
        <w:tc>
          <w:tcPr>
            <w:tcW w:w="1530" w:type="dxa"/>
            <w:noWrap/>
            <w:vAlign w:val="bottom"/>
            <w:hideMark/>
          </w:tcPr>
          <w:p w14:paraId="1F2A7F46" w14:textId="77777777" w:rsidR="00B4067C" w:rsidRPr="008102BB" w:rsidRDefault="00B4067C" w:rsidP="00DD72B6">
            <w:pPr>
              <w:jc w:val="center"/>
              <w:rPr>
                <w:color w:val="000000"/>
                <w:sz w:val="20"/>
                <w:szCs w:val="20"/>
              </w:rPr>
            </w:pPr>
            <w:r w:rsidRPr="008102BB">
              <w:rPr>
                <w:color w:val="000000"/>
                <w:sz w:val="20"/>
                <w:szCs w:val="20"/>
              </w:rPr>
              <w:t>66%</w:t>
            </w:r>
          </w:p>
        </w:tc>
      </w:tr>
      <w:tr w:rsidR="00B4067C" w:rsidRPr="008102BB" w14:paraId="1E6A4783" w14:textId="77777777" w:rsidTr="008102BB">
        <w:trPr>
          <w:trHeight w:val="216"/>
        </w:trPr>
        <w:tc>
          <w:tcPr>
            <w:tcW w:w="2267" w:type="dxa"/>
            <w:noWrap/>
            <w:vAlign w:val="bottom"/>
            <w:hideMark/>
          </w:tcPr>
          <w:p w14:paraId="7F0783FD" w14:textId="7D6EBCB6" w:rsidR="00B4067C" w:rsidRPr="008102BB" w:rsidRDefault="00B4067C" w:rsidP="00DD72B6">
            <w:pPr>
              <w:rPr>
                <w:color w:val="000000"/>
                <w:sz w:val="20"/>
                <w:szCs w:val="20"/>
              </w:rPr>
            </w:pPr>
            <w:r w:rsidRPr="008102BB">
              <w:rPr>
                <w:color w:val="000000"/>
                <w:sz w:val="20"/>
                <w:szCs w:val="20"/>
              </w:rPr>
              <w:t>Bashkia Himar</w:t>
            </w:r>
            <w:r w:rsidR="008102BB" w:rsidRPr="008102BB">
              <w:rPr>
                <w:color w:val="000000"/>
                <w:sz w:val="20"/>
                <w:szCs w:val="20"/>
              </w:rPr>
              <w:t>ë</w:t>
            </w:r>
          </w:p>
        </w:tc>
        <w:tc>
          <w:tcPr>
            <w:tcW w:w="1603" w:type="dxa"/>
            <w:noWrap/>
            <w:vAlign w:val="bottom"/>
            <w:hideMark/>
          </w:tcPr>
          <w:p w14:paraId="5E5F8AED" w14:textId="77777777" w:rsidR="00B4067C" w:rsidRPr="008102BB" w:rsidRDefault="00B4067C" w:rsidP="00DD72B6">
            <w:pPr>
              <w:jc w:val="right"/>
              <w:rPr>
                <w:color w:val="000000"/>
                <w:sz w:val="20"/>
                <w:szCs w:val="20"/>
              </w:rPr>
            </w:pPr>
            <w:r w:rsidRPr="008102BB">
              <w:rPr>
                <w:color w:val="000000"/>
                <w:sz w:val="20"/>
                <w:szCs w:val="20"/>
              </w:rPr>
              <w:t>703,085</w:t>
            </w:r>
          </w:p>
        </w:tc>
        <w:tc>
          <w:tcPr>
            <w:tcW w:w="1710" w:type="dxa"/>
            <w:noWrap/>
            <w:vAlign w:val="bottom"/>
            <w:hideMark/>
          </w:tcPr>
          <w:p w14:paraId="1261966B" w14:textId="77777777" w:rsidR="00B4067C" w:rsidRPr="008102BB" w:rsidRDefault="00B4067C" w:rsidP="00DD72B6">
            <w:pPr>
              <w:jc w:val="right"/>
              <w:rPr>
                <w:color w:val="000000"/>
                <w:sz w:val="20"/>
                <w:szCs w:val="20"/>
              </w:rPr>
            </w:pPr>
            <w:r w:rsidRPr="008102BB">
              <w:rPr>
                <w:color w:val="000000"/>
                <w:sz w:val="20"/>
                <w:szCs w:val="20"/>
              </w:rPr>
              <w:t>7,894,543</w:t>
            </w:r>
          </w:p>
        </w:tc>
        <w:tc>
          <w:tcPr>
            <w:tcW w:w="1530" w:type="dxa"/>
            <w:noWrap/>
            <w:vAlign w:val="bottom"/>
            <w:hideMark/>
          </w:tcPr>
          <w:p w14:paraId="44D44510" w14:textId="77777777" w:rsidR="00B4067C" w:rsidRPr="008102BB" w:rsidRDefault="00B4067C" w:rsidP="00DD72B6">
            <w:pPr>
              <w:jc w:val="center"/>
              <w:rPr>
                <w:color w:val="000000"/>
                <w:sz w:val="20"/>
                <w:szCs w:val="20"/>
              </w:rPr>
            </w:pPr>
            <w:r w:rsidRPr="008102BB">
              <w:rPr>
                <w:color w:val="000000"/>
                <w:sz w:val="20"/>
                <w:szCs w:val="20"/>
              </w:rPr>
              <w:t>9%</w:t>
            </w:r>
          </w:p>
        </w:tc>
      </w:tr>
      <w:tr w:rsidR="00B4067C" w:rsidRPr="008102BB" w14:paraId="3F0FCAEA" w14:textId="77777777" w:rsidTr="008102BB">
        <w:trPr>
          <w:trHeight w:val="216"/>
        </w:trPr>
        <w:tc>
          <w:tcPr>
            <w:tcW w:w="2267" w:type="dxa"/>
            <w:noWrap/>
            <w:vAlign w:val="bottom"/>
            <w:hideMark/>
          </w:tcPr>
          <w:p w14:paraId="6E46381D" w14:textId="7415A2F2" w:rsidR="00B4067C" w:rsidRPr="008102BB" w:rsidRDefault="00B4067C" w:rsidP="00DD72B6">
            <w:pPr>
              <w:rPr>
                <w:color w:val="000000"/>
                <w:sz w:val="20"/>
                <w:szCs w:val="20"/>
              </w:rPr>
            </w:pPr>
            <w:r w:rsidRPr="008102BB">
              <w:rPr>
                <w:color w:val="000000"/>
                <w:sz w:val="20"/>
                <w:szCs w:val="20"/>
              </w:rPr>
              <w:t>Bashkia Sarand</w:t>
            </w:r>
            <w:r w:rsidR="008102BB" w:rsidRPr="008102BB">
              <w:rPr>
                <w:color w:val="000000"/>
                <w:sz w:val="20"/>
                <w:szCs w:val="20"/>
              </w:rPr>
              <w:t>ë</w:t>
            </w:r>
          </w:p>
        </w:tc>
        <w:tc>
          <w:tcPr>
            <w:tcW w:w="1603" w:type="dxa"/>
            <w:noWrap/>
            <w:vAlign w:val="bottom"/>
            <w:hideMark/>
          </w:tcPr>
          <w:p w14:paraId="16E3B456" w14:textId="77777777" w:rsidR="00B4067C" w:rsidRPr="008102BB" w:rsidRDefault="00B4067C" w:rsidP="00DD72B6">
            <w:pPr>
              <w:jc w:val="right"/>
              <w:rPr>
                <w:color w:val="000000"/>
                <w:sz w:val="20"/>
                <w:szCs w:val="20"/>
              </w:rPr>
            </w:pPr>
            <w:r w:rsidRPr="008102BB">
              <w:rPr>
                <w:color w:val="000000"/>
                <w:sz w:val="20"/>
                <w:szCs w:val="20"/>
              </w:rPr>
              <w:t>302,506</w:t>
            </w:r>
          </w:p>
        </w:tc>
        <w:tc>
          <w:tcPr>
            <w:tcW w:w="1710" w:type="dxa"/>
            <w:noWrap/>
            <w:vAlign w:val="bottom"/>
            <w:hideMark/>
          </w:tcPr>
          <w:p w14:paraId="388A0E33" w14:textId="77777777" w:rsidR="00B4067C" w:rsidRPr="008102BB" w:rsidRDefault="00B4067C" w:rsidP="00DD72B6">
            <w:pPr>
              <w:jc w:val="right"/>
              <w:rPr>
                <w:color w:val="000000"/>
                <w:sz w:val="20"/>
                <w:szCs w:val="20"/>
              </w:rPr>
            </w:pPr>
            <w:r w:rsidRPr="008102BB">
              <w:rPr>
                <w:color w:val="000000"/>
                <w:sz w:val="20"/>
                <w:szCs w:val="20"/>
              </w:rPr>
              <w:t>1,065,456</w:t>
            </w:r>
          </w:p>
        </w:tc>
        <w:tc>
          <w:tcPr>
            <w:tcW w:w="1530" w:type="dxa"/>
            <w:noWrap/>
            <w:vAlign w:val="bottom"/>
            <w:hideMark/>
          </w:tcPr>
          <w:p w14:paraId="234F94E5" w14:textId="77777777" w:rsidR="00B4067C" w:rsidRPr="008102BB" w:rsidRDefault="00B4067C" w:rsidP="00DD72B6">
            <w:pPr>
              <w:jc w:val="center"/>
              <w:rPr>
                <w:color w:val="000000"/>
                <w:sz w:val="20"/>
                <w:szCs w:val="20"/>
              </w:rPr>
            </w:pPr>
            <w:r w:rsidRPr="008102BB">
              <w:rPr>
                <w:color w:val="000000"/>
                <w:sz w:val="20"/>
                <w:szCs w:val="20"/>
              </w:rPr>
              <w:t>28%</w:t>
            </w:r>
          </w:p>
        </w:tc>
      </w:tr>
      <w:tr w:rsidR="00B4067C" w:rsidRPr="008102BB" w14:paraId="2191E640" w14:textId="77777777" w:rsidTr="008102BB">
        <w:trPr>
          <w:trHeight w:val="216"/>
        </w:trPr>
        <w:tc>
          <w:tcPr>
            <w:tcW w:w="2267" w:type="dxa"/>
            <w:noWrap/>
            <w:vAlign w:val="bottom"/>
            <w:hideMark/>
          </w:tcPr>
          <w:p w14:paraId="5BE855E9" w14:textId="47C4D54C" w:rsidR="00B4067C" w:rsidRPr="008102BB" w:rsidRDefault="00B4067C" w:rsidP="00DD72B6">
            <w:pPr>
              <w:rPr>
                <w:color w:val="000000"/>
                <w:sz w:val="20"/>
                <w:szCs w:val="20"/>
              </w:rPr>
            </w:pPr>
            <w:r w:rsidRPr="008102BB">
              <w:rPr>
                <w:color w:val="000000"/>
                <w:sz w:val="20"/>
                <w:szCs w:val="20"/>
              </w:rPr>
              <w:t>Bashkia Durr</w:t>
            </w:r>
            <w:r w:rsidR="008102BB" w:rsidRPr="008102BB">
              <w:rPr>
                <w:color w:val="000000"/>
                <w:sz w:val="20"/>
                <w:szCs w:val="20"/>
              </w:rPr>
              <w:t>ë</w:t>
            </w:r>
            <w:r w:rsidRPr="008102BB">
              <w:rPr>
                <w:color w:val="000000"/>
                <w:sz w:val="20"/>
                <w:szCs w:val="20"/>
              </w:rPr>
              <w:t>s</w:t>
            </w:r>
          </w:p>
        </w:tc>
        <w:tc>
          <w:tcPr>
            <w:tcW w:w="1603" w:type="dxa"/>
            <w:noWrap/>
            <w:vAlign w:val="bottom"/>
            <w:hideMark/>
          </w:tcPr>
          <w:p w14:paraId="7B34C2DA" w14:textId="77777777" w:rsidR="00B4067C" w:rsidRPr="008102BB" w:rsidRDefault="00B4067C" w:rsidP="00DD72B6">
            <w:pPr>
              <w:jc w:val="right"/>
              <w:rPr>
                <w:color w:val="000000"/>
                <w:sz w:val="20"/>
                <w:szCs w:val="20"/>
              </w:rPr>
            </w:pPr>
            <w:r w:rsidRPr="008102BB">
              <w:rPr>
                <w:color w:val="000000"/>
                <w:sz w:val="20"/>
                <w:szCs w:val="20"/>
              </w:rPr>
              <w:t>301,602</w:t>
            </w:r>
          </w:p>
        </w:tc>
        <w:tc>
          <w:tcPr>
            <w:tcW w:w="1710" w:type="dxa"/>
            <w:noWrap/>
            <w:vAlign w:val="bottom"/>
            <w:hideMark/>
          </w:tcPr>
          <w:p w14:paraId="32242506" w14:textId="77777777" w:rsidR="00B4067C" w:rsidRPr="008102BB" w:rsidRDefault="00B4067C" w:rsidP="00DD72B6">
            <w:pPr>
              <w:jc w:val="right"/>
              <w:rPr>
                <w:color w:val="000000"/>
                <w:sz w:val="20"/>
                <w:szCs w:val="20"/>
              </w:rPr>
            </w:pPr>
            <w:r w:rsidRPr="008102BB">
              <w:rPr>
                <w:color w:val="000000"/>
                <w:sz w:val="20"/>
                <w:szCs w:val="20"/>
              </w:rPr>
              <w:t>4,253,802</w:t>
            </w:r>
          </w:p>
        </w:tc>
        <w:tc>
          <w:tcPr>
            <w:tcW w:w="1530" w:type="dxa"/>
            <w:noWrap/>
            <w:vAlign w:val="bottom"/>
            <w:hideMark/>
          </w:tcPr>
          <w:p w14:paraId="2FAD2C86" w14:textId="77777777" w:rsidR="00B4067C" w:rsidRPr="008102BB" w:rsidRDefault="00B4067C" w:rsidP="00DD72B6">
            <w:pPr>
              <w:jc w:val="center"/>
              <w:rPr>
                <w:color w:val="000000"/>
                <w:sz w:val="20"/>
                <w:szCs w:val="20"/>
              </w:rPr>
            </w:pPr>
            <w:r w:rsidRPr="008102BB">
              <w:rPr>
                <w:color w:val="000000"/>
                <w:sz w:val="20"/>
                <w:szCs w:val="20"/>
              </w:rPr>
              <w:t>7%</w:t>
            </w:r>
          </w:p>
        </w:tc>
      </w:tr>
      <w:tr w:rsidR="00B4067C" w:rsidRPr="008102BB" w14:paraId="264FB857" w14:textId="77777777" w:rsidTr="008102BB">
        <w:trPr>
          <w:trHeight w:val="216"/>
        </w:trPr>
        <w:tc>
          <w:tcPr>
            <w:tcW w:w="2267" w:type="dxa"/>
            <w:noWrap/>
            <w:vAlign w:val="bottom"/>
            <w:hideMark/>
          </w:tcPr>
          <w:p w14:paraId="753AE95B" w14:textId="22C36812" w:rsidR="00B4067C" w:rsidRPr="008102BB" w:rsidRDefault="00B4067C" w:rsidP="00DD72B6">
            <w:pPr>
              <w:rPr>
                <w:color w:val="000000"/>
                <w:sz w:val="20"/>
                <w:szCs w:val="20"/>
              </w:rPr>
            </w:pPr>
            <w:r w:rsidRPr="008102BB">
              <w:rPr>
                <w:color w:val="000000"/>
                <w:sz w:val="20"/>
                <w:szCs w:val="20"/>
              </w:rPr>
              <w:t>Bashkia Lezh</w:t>
            </w:r>
            <w:r w:rsidR="008102BB" w:rsidRPr="008102BB">
              <w:rPr>
                <w:color w:val="000000"/>
                <w:sz w:val="20"/>
                <w:szCs w:val="20"/>
              </w:rPr>
              <w:t>ë</w:t>
            </w:r>
          </w:p>
        </w:tc>
        <w:tc>
          <w:tcPr>
            <w:tcW w:w="1603" w:type="dxa"/>
            <w:noWrap/>
            <w:vAlign w:val="bottom"/>
            <w:hideMark/>
          </w:tcPr>
          <w:p w14:paraId="70174C87" w14:textId="77777777" w:rsidR="00B4067C" w:rsidRPr="008102BB" w:rsidRDefault="00B4067C" w:rsidP="00DD72B6">
            <w:pPr>
              <w:jc w:val="right"/>
              <w:rPr>
                <w:color w:val="000000"/>
                <w:sz w:val="20"/>
                <w:szCs w:val="20"/>
              </w:rPr>
            </w:pPr>
            <w:r w:rsidRPr="008102BB">
              <w:rPr>
                <w:color w:val="000000"/>
                <w:sz w:val="20"/>
                <w:szCs w:val="20"/>
              </w:rPr>
              <w:t>224,781</w:t>
            </w:r>
          </w:p>
        </w:tc>
        <w:tc>
          <w:tcPr>
            <w:tcW w:w="1710" w:type="dxa"/>
            <w:noWrap/>
            <w:vAlign w:val="bottom"/>
            <w:hideMark/>
          </w:tcPr>
          <w:p w14:paraId="48DFDCA4" w14:textId="77777777" w:rsidR="00B4067C" w:rsidRPr="008102BB" w:rsidRDefault="00B4067C" w:rsidP="00DD72B6">
            <w:pPr>
              <w:jc w:val="right"/>
              <w:rPr>
                <w:color w:val="000000"/>
                <w:sz w:val="20"/>
                <w:szCs w:val="20"/>
              </w:rPr>
            </w:pPr>
            <w:r w:rsidRPr="008102BB">
              <w:rPr>
                <w:color w:val="000000"/>
                <w:sz w:val="20"/>
                <w:szCs w:val="20"/>
              </w:rPr>
              <w:t>296,852</w:t>
            </w:r>
          </w:p>
        </w:tc>
        <w:tc>
          <w:tcPr>
            <w:tcW w:w="1530" w:type="dxa"/>
            <w:noWrap/>
            <w:vAlign w:val="bottom"/>
            <w:hideMark/>
          </w:tcPr>
          <w:p w14:paraId="4F205452" w14:textId="77777777" w:rsidR="00B4067C" w:rsidRPr="008102BB" w:rsidRDefault="00B4067C" w:rsidP="00DD72B6">
            <w:pPr>
              <w:jc w:val="center"/>
              <w:rPr>
                <w:color w:val="000000"/>
                <w:sz w:val="20"/>
                <w:szCs w:val="20"/>
              </w:rPr>
            </w:pPr>
            <w:r w:rsidRPr="008102BB">
              <w:rPr>
                <w:color w:val="000000"/>
                <w:sz w:val="20"/>
                <w:szCs w:val="20"/>
              </w:rPr>
              <w:t>76%</w:t>
            </w:r>
          </w:p>
        </w:tc>
      </w:tr>
      <w:tr w:rsidR="00B4067C" w:rsidRPr="008102BB" w14:paraId="35B98910" w14:textId="77777777" w:rsidTr="008102BB">
        <w:trPr>
          <w:trHeight w:val="216"/>
        </w:trPr>
        <w:tc>
          <w:tcPr>
            <w:tcW w:w="2267" w:type="dxa"/>
            <w:noWrap/>
            <w:vAlign w:val="bottom"/>
            <w:hideMark/>
          </w:tcPr>
          <w:p w14:paraId="5B5FA052" w14:textId="6311BDB0" w:rsidR="00B4067C" w:rsidRPr="008102BB" w:rsidRDefault="00B4067C" w:rsidP="00DD72B6">
            <w:pPr>
              <w:rPr>
                <w:color w:val="000000"/>
                <w:sz w:val="20"/>
                <w:szCs w:val="20"/>
              </w:rPr>
            </w:pPr>
            <w:r w:rsidRPr="008102BB">
              <w:rPr>
                <w:color w:val="000000"/>
                <w:sz w:val="20"/>
                <w:szCs w:val="20"/>
              </w:rPr>
              <w:t>Bashkia Vlor</w:t>
            </w:r>
            <w:r w:rsidR="008102BB" w:rsidRPr="008102BB">
              <w:rPr>
                <w:color w:val="000000"/>
                <w:sz w:val="20"/>
                <w:szCs w:val="20"/>
              </w:rPr>
              <w:t>ë</w:t>
            </w:r>
          </w:p>
        </w:tc>
        <w:tc>
          <w:tcPr>
            <w:tcW w:w="1603" w:type="dxa"/>
            <w:noWrap/>
            <w:vAlign w:val="bottom"/>
            <w:hideMark/>
          </w:tcPr>
          <w:p w14:paraId="7E9644E6" w14:textId="77777777" w:rsidR="00B4067C" w:rsidRPr="008102BB" w:rsidRDefault="00B4067C" w:rsidP="00DD72B6">
            <w:pPr>
              <w:jc w:val="right"/>
              <w:rPr>
                <w:color w:val="000000"/>
                <w:sz w:val="20"/>
                <w:szCs w:val="20"/>
              </w:rPr>
            </w:pPr>
            <w:r w:rsidRPr="008102BB">
              <w:rPr>
                <w:color w:val="000000"/>
                <w:sz w:val="20"/>
                <w:szCs w:val="20"/>
              </w:rPr>
              <w:t>180,210</w:t>
            </w:r>
          </w:p>
        </w:tc>
        <w:tc>
          <w:tcPr>
            <w:tcW w:w="1710" w:type="dxa"/>
            <w:noWrap/>
            <w:vAlign w:val="bottom"/>
            <w:hideMark/>
          </w:tcPr>
          <w:p w14:paraId="65DE26F6" w14:textId="77777777" w:rsidR="00B4067C" w:rsidRPr="008102BB" w:rsidRDefault="00B4067C" w:rsidP="00DD72B6">
            <w:pPr>
              <w:jc w:val="right"/>
              <w:rPr>
                <w:color w:val="000000"/>
                <w:sz w:val="20"/>
                <w:szCs w:val="20"/>
              </w:rPr>
            </w:pPr>
            <w:r w:rsidRPr="008102BB">
              <w:rPr>
                <w:color w:val="000000"/>
                <w:sz w:val="20"/>
                <w:szCs w:val="20"/>
              </w:rPr>
              <w:t>4,252,532</w:t>
            </w:r>
          </w:p>
        </w:tc>
        <w:tc>
          <w:tcPr>
            <w:tcW w:w="1530" w:type="dxa"/>
            <w:noWrap/>
            <w:vAlign w:val="bottom"/>
            <w:hideMark/>
          </w:tcPr>
          <w:p w14:paraId="16898B81" w14:textId="77777777" w:rsidR="00B4067C" w:rsidRPr="008102BB" w:rsidRDefault="00B4067C" w:rsidP="00DD72B6">
            <w:pPr>
              <w:jc w:val="center"/>
              <w:rPr>
                <w:color w:val="000000"/>
                <w:sz w:val="20"/>
                <w:szCs w:val="20"/>
              </w:rPr>
            </w:pPr>
            <w:r w:rsidRPr="008102BB">
              <w:rPr>
                <w:color w:val="000000"/>
                <w:sz w:val="20"/>
                <w:szCs w:val="20"/>
              </w:rPr>
              <w:t>4%</w:t>
            </w:r>
          </w:p>
        </w:tc>
      </w:tr>
      <w:tr w:rsidR="00B4067C" w:rsidRPr="008102BB" w14:paraId="6ED42765" w14:textId="77777777" w:rsidTr="008102BB">
        <w:trPr>
          <w:trHeight w:val="216"/>
        </w:trPr>
        <w:tc>
          <w:tcPr>
            <w:tcW w:w="2267" w:type="dxa"/>
            <w:noWrap/>
            <w:vAlign w:val="bottom"/>
            <w:hideMark/>
          </w:tcPr>
          <w:p w14:paraId="29CC034E" w14:textId="77777777" w:rsidR="00B4067C" w:rsidRPr="008102BB" w:rsidRDefault="00B4067C" w:rsidP="00DD72B6">
            <w:pPr>
              <w:rPr>
                <w:color w:val="000000"/>
                <w:sz w:val="20"/>
                <w:szCs w:val="20"/>
              </w:rPr>
            </w:pPr>
            <w:r w:rsidRPr="008102BB">
              <w:rPr>
                <w:color w:val="000000"/>
                <w:sz w:val="20"/>
                <w:szCs w:val="20"/>
              </w:rPr>
              <w:t>Bashkia Elbasan</w:t>
            </w:r>
          </w:p>
        </w:tc>
        <w:tc>
          <w:tcPr>
            <w:tcW w:w="1603" w:type="dxa"/>
            <w:noWrap/>
            <w:vAlign w:val="bottom"/>
            <w:hideMark/>
          </w:tcPr>
          <w:p w14:paraId="12A78EAC" w14:textId="77777777" w:rsidR="00B4067C" w:rsidRPr="008102BB" w:rsidRDefault="00B4067C" w:rsidP="00DD72B6">
            <w:pPr>
              <w:jc w:val="right"/>
              <w:rPr>
                <w:color w:val="000000"/>
                <w:sz w:val="20"/>
                <w:szCs w:val="20"/>
              </w:rPr>
            </w:pPr>
            <w:r w:rsidRPr="008102BB">
              <w:rPr>
                <w:color w:val="000000"/>
                <w:sz w:val="20"/>
                <w:szCs w:val="20"/>
              </w:rPr>
              <w:t>167,390</w:t>
            </w:r>
          </w:p>
        </w:tc>
        <w:tc>
          <w:tcPr>
            <w:tcW w:w="1710" w:type="dxa"/>
            <w:noWrap/>
            <w:vAlign w:val="bottom"/>
            <w:hideMark/>
          </w:tcPr>
          <w:p w14:paraId="41190CF7" w14:textId="77777777" w:rsidR="00B4067C" w:rsidRPr="008102BB" w:rsidRDefault="00B4067C" w:rsidP="00DD72B6">
            <w:pPr>
              <w:jc w:val="right"/>
              <w:rPr>
                <w:color w:val="000000"/>
                <w:sz w:val="20"/>
                <w:szCs w:val="20"/>
              </w:rPr>
            </w:pPr>
            <w:r w:rsidRPr="008102BB">
              <w:rPr>
                <w:color w:val="000000"/>
                <w:sz w:val="20"/>
                <w:szCs w:val="20"/>
              </w:rPr>
              <w:t>882,232</w:t>
            </w:r>
          </w:p>
        </w:tc>
        <w:tc>
          <w:tcPr>
            <w:tcW w:w="1530" w:type="dxa"/>
            <w:noWrap/>
            <w:vAlign w:val="bottom"/>
            <w:hideMark/>
          </w:tcPr>
          <w:p w14:paraId="79132735" w14:textId="77777777" w:rsidR="00B4067C" w:rsidRPr="008102BB" w:rsidRDefault="00B4067C" w:rsidP="00DD72B6">
            <w:pPr>
              <w:jc w:val="center"/>
              <w:rPr>
                <w:color w:val="000000"/>
                <w:sz w:val="20"/>
                <w:szCs w:val="20"/>
              </w:rPr>
            </w:pPr>
            <w:r w:rsidRPr="008102BB">
              <w:rPr>
                <w:color w:val="000000"/>
                <w:sz w:val="20"/>
                <w:szCs w:val="20"/>
              </w:rPr>
              <w:t>19%</w:t>
            </w:r>
          </w:p>
        </w:tc>
      </w:tr>
      <w:tr w:rsidR="00B4067C" w:rsidRPr="008102BB" w14:paraId="1D65894F" w14:textId="77777777" w:rsidTr="008102BB">
        <w:trPr>
          <w:trHeight w:val="216"/>
        </w:trPr>
        <w:tc>
          <w:tcPr>
            <w:tcW w:w="2267" w:type="dxa"/>
            <w:noWrap/>
            <w:vAlign w:val="bottom"/>
            <w:hideMark/>
          </w:tcPr>
          <w:p w14:paraId="5BF8335E" w14:textId="3287193D" w:rsidR="00B4067C" w:rsidRPr="008102BB" w:rsidRDefault="00B4067C" w:rsidP="00DD72B6">
            <w:pPr>
              <w:rPr>
                <w:color w:val="000000"/>
                <w:sz w:val="20"/>
                <w:szCs w:val="20"/>
              </w:rPr>
            </w:pPr>
            <w:r w:rsidRPr="008102BB">
              <w:rPr>
                <w:color w:val="000000"/>
                <w:sz w:val="20"/>
                <w:szCs w:val="20"/>
              </w:rPr>
              <w:t>Bashkia Kavaj</w:t>
            </w:r>
            <w:r w:rsidR="008102BB" w:rsidRPr="008102BB">
              <w:rPr>
                <w:color w:val="000000"/>
                <w:sz w:val="20"/>
                <w:szCs w:val="20"/>
              </w:rPr>
              <w:t>ë</w:t>
            </w:r>
          </w:p>
        </w:tc>
        <w:tc>
          <w:tcPr>
            <w:tcW w:w="1603" w:type="dxa"/>
            <w:noWrap/>
            <w:vAlign w:val="bottom"/>
            <w:hideMark/>
          </w:tcPr>
          <w:p w14:paraId="5BD789B8" w14:textId="77777777" w:rsidR="00B4067C" w:rsidRPr="008102BB" w:rsidRDefault="00B4067C" w:rsidP="00DD72B6">
            <w:pPr>
              <w:jc w:val="right"/>
              <w:rPr>
                <w:color w:val="000000"/>
                <w:sz w:val="20"/>
                <w:szCs w:val="20"/>
              </w:rPr>
            </w:pPr>
            <w:r w:rsidRPr="008102BB">
              <w:rPr>
                <w:color w:val="000000"/>
                <w:sz w:val="20"/>
                <w:szCs w:val="20"/>
              </w:rPr>
              <w:t>147,449</w:t>
            </w:r>
          </w:p>
        </w:tc>
        <w:tc>
          <w:tcPr>
            <w:tcW w:w="1710" w:type="dxa"/>
            <w:noWrap/>
            <w:vAlign w:val="bottom"/>
            <w:hideMark/>
          </w:tcPr>
          <w:p w14:paraId="76CB393F" w14:textId="77777777" w:rsidR="00B4067C" w:rsidRPr="008102BB" w:rsidRDefault="00B4067C" w:rsidP="00DD72B6">
            <w:pPr>
              <w:jc w:val="right"/>
              <w:rPr>
                <w:color w:val="000000"/>
                <w:sz w:val="20"/>
                <w:szCs w:val="20"/>
              </w:rPr>
            </w:pPr>
            <w:r w:rsidRPr="008102BB">
              <w:rPr>
                <w:color w:val="000000"/>
                <w:sz w:val="20"/>
                <w:szCs w:val="20"/>
              </w:rPr>
              <w:t>1,641,332</w:t>
            </w:r>
          </w:p>
        </w:tc>
        <w:tc>
          <w:tcPr>
            <w:tcW w:w="1530" w:type="dxa"/>
            <w:noWrap/>
            <w:vAlign w:val="bottom"/>
            <w:hideMark/>
          </w:tcPr>
          <w:p w14:paraId="6D602B2F" w14:textId="77777777" w:rsidR="00B4067C" w:rsidRPr="008102BB" w:rsidRDefault="00B4067C" w:rsidP="00DD72B6">
            <w:pPr>
              <w:jc w:val="center"/>
              <w:rPr>
                <w:color w:val="000000"/>
                <w:sz w:val="20"/>
                <w:szCs w:val="20"/>
              </w:rPr>
            </w:pPr>
            <w:r w:rsidRPr="008102BB">
              <w:rPr>
                <w:color w:val="000000"/>
                <w:sz w:val="20"/>
                <w:szCs w:val="20"/>
              </w:rPr>
              <w:t>9%</w:t>
            </w:r>
          </w:p>
        </w:tc>
      </w:tr>
      <w:tr w:rsidR="00B4067C" w:rsidRPr="008102BB" w14:paraId="17A69546" w14:textId="77777777" w:rsidTr="008102BB">
        <w:trPr>
          <w:trHeight w:val="216"/>
        </w:trPr>
        <w:tc>
          <w:tcPr>
            <w:tcW w:w="2267" w:type="dxa"/>
            <w:noWrap/>
            <w:vAlign w:val="bottom"/>
            <w:hideMark/>
          </w:tcPr>
          <w:p w14:paraId="5B517071" w14:textId="43491B13" w:rsidR="00B4067C" w:rsidRPr="008102BB" w:rsidRDefault="00B4067C" w:rsidP="00DD72B6">
            <w:pPr>
              <w:rPr>
                <w:color w:val="000000"/>
                <w:sz w:val="20"/>
                <w:szCs w:val="20"/>
              </w:rPr>
            </w:pPr>
            <w:r w:rsidRPr="008102BB">
              <w:rPr>
                <w:color w:val="000000"/>
                <w:sz w:val="20"/>
                <w:szCs w:val="20"/>
              </w:rPr>
              <w:t>Bashkia Bulqiz</w:t>
            </w:r>
            <w:r w:rsidR="008102BB" w:rsidRPr="008102BB">
              <w:rPr>
                <w:color w:val="000000"/>
                <w:sz w:val="20"/>
                <w:szCs w:val="20"/>
              </w:rPr>
              <w:t>ë</w:t>
            </w:r>
          </w:p>
        </w:tc>
        <w:tc>
          <w:tcPr>
            <w:tcW w:w="1603" w:type="dxa"/>
            <w:noWrap/>
            <w:vAlign w:val="bottom"/>
            <w:hideMark/>
          </w:tcPr>
          <w:p w14:paraId="5E538999" w14:textId="77777777" w:rsidR="00B4067C" w:rsidRPr="008102BB" w:rsidRDefault="00B4067C" w:rsidP="00DD72B6">
            <w:pPr>
              <w:jc w:val="right"/>
              <w:rPr>
                <w:color w:val="000000"/>
                <w:sz w:val="20"/>
                <w:szCs w:val="20"/>
              </w:rPr>
            </w:pPr>
            <w:r w:rsidRPr="008102BB">
              <w:rPr>
                <w:color w:val="000000"/>
                <w:sz w:val="20"/>
                <w:szCs w:val="20"/>
              </w:rPr>
              <w:t>136,689</w:t>
            </w:r>
          </w:p>
        </w:tc>
        <w:tc>
          <w:tcPr>
            <w:tcW w:w="1710" w:type="dxa"/>
            <w:noWrap/>
            <w:vAlign w:val="bottom"/>
            <w:hideMark/>
          </w:tcPr>
          <w:p w14:paraId="45D297A9" w14:textId="77777777" w:rsidR="00B4067C" w:rsidRPr="008102BB" w:rsidRDefault="00B4067C" w:rsidP="00DD72B6">
            <w:pPr>
              <w:jc w:val="right"/>
              <w:rPr>
                <w:color w:val="000000"/>
                <w:sz w:val="20"/>
                <w:szCs w:val="20"/>
              </w:rPr>
            </w:pPr>
            <w:r w:rsidRPr="008102BB">
              <w:rPr>
                <w:color w:val="000000"/>
                <w:sz w:val="20"/>
                <w:szCs w:val="20"/>
              </w:rPr>
              <w:t>223,107</w:t>
            </w:r>
          </w:p>
        </w:tc>
        <w:tc>
          <w:tcPr>
            <w:tcW w:w="1530" w:type="dxa"/>
            <w:noWrap/>
            <w:vAlign w:val="bottom"/>
            <w:hideMark/>
          </w:tcPr>
          <w:p w14:paraId="3B110982" w14:textId="77777777" w:rsidR="00B4067C" w:rsidRPr="008102BB" w:rsidRDefault="00B4067C" w:rsidP="00DD72B6">
            <w:pPr>
              <w:jc w:val="center"/>
              <w:rPr>
                <w:color w:val="000000"/>
                <w:sz w:val="20"/>
                <w:szCs w:val="20"/>
              </w:rPr>
            </w:pPr>
            <w:r w:rsidRPr="008102BB">
              <w:rPr>
                <w:color w:val="000000"/>
                <w:sz w:val="20"/>
                <w:szCs w:val="20"/>
              </w:rPr>
              <w:t>61%</w:t>
            </w:r>
          </w:p>
        </w:tc>
      </w:tr>
      <w:tr w:rsidR="00B4067C" w:rsidRPr="008102BB" w14:paraId="7900C29E" w14:textId="77777777" w:rsidTr="008102BB">
        <w:trPr>
          <w:trHeight w:val="216"/>
        </w:trPr>
        <w:tc>
          <w:tcPr>
            <w:tcW w:w="2267" w:type="dxa"/>
            <w:noWrap/>
            <w:vAlign w:val="bottom"/>
            <w:hideMark/>
          </w:tcPr>
          <w:p w14:paraId="6CB9581F" w14:textId="341A44AA" w:rsidR="00B4067C" w:rsidRPr="008102BB" w:rsidRDefault="00B4067C" w:rsidP="00DD72B6">
            <w:pPr>
              <w:rPr>
                <w:color w:val="000000"/>
                <w:sz w:val="20"/>
                <w:szCs w:val="20"/>
              </w:rPr>
            </w:pPr>
            <w:r w:rsidRPr="008102BB">
              <w:rPr>
                <w:color w:val="000000"/>
                <w:sz w:val="20"/>
                <w:szCs w:val="20"/>
              </w:rPr>
              <w:t>Bashkia Mal</w:t>
            </w:r>
            <w:r w:rsidR="008102BB" w:rsidRPr="008102BB">
              <w:rPr>
                <w:color w:val="000000"/>
                <w:sz w:val="20"/>
                <w:szCs w:val="20"/>
              </w:rPr>
              <w:t>ë</w:t>
            </w:r>
            <w:r w:rsidRPr="008102BB">
              <w:rPr>
                <w:color w:val="000000"/>
                <w:sz w:val="20"/>
                <w:szCs w:val="20"/>
              </w:rPr>
              <w:t>si e Madhe</w:t>
            </w:r>
          </w:p>
        </w:tc>
        <w:tc>
          <w:tcPr>
            <w:tcW w:w="1603" w:type="dxa"/>
            <w:noWrap/>
            <w:vAlign w:val="bottom"/>
            <w:hideMark/>
          </w:tcPr>
          <w:p w14:paraId="1D769839" w14:textId="77777777" w:rsidR="00B4067C" w:rsidRPr="008102BB" w:rsidRDefault="00B4067C" w:rsidP="00DD72B6">
            <w:pPr>
              <w:jc w:val="right"/>
              <w:rPr>
                <w:color w:val="000000"/>
                <w:sz w:val="20"/>
                <w:szCs w:val="20"/>
              </w:rPr>
            </w:pPr>
            <w:r w:rsidRPr="008102BB">
              <w:rPr>
                <w:color w:val="000000"/>
                <w:sz w:val="20"/>
                <w:szCs w:val="20"/>
              </w:rPr>
              <w:t>133,641</w:t>
            </w:r>
          </w:p>
        </w:tc>
        <w:tc>
          <w:tcPr>
            <w:tcW w:w="1710" w:type="dxa"/>
            <w:noWrap/>
            <w:vAlign w:val="bottom"/>
            <w:hideMark/>
          </w:tcPr>
          <w:p w14:paraId="69BA7907" w14:textId="77777777" w:rsidR="00B4067C" w:rsidRPr="008102BB" w:rsidRDefault="00B4067C" w:rsidP="00DD72B6">
            <w:pPr>
              <w:jc w:val="right"/>
              <w:rPr>
                <w:color w:val="000000"/>
                <w:sz w:val="20"/>
                <w:szCs w:val="20"/>
              </w:rPr>
            </w:pPr>
            <w:r w:rsidRPr="008102BB">
              <w:rPr>
                <w:color w:val="000000"/>
                <w:sz w:val="20"/>
                <w:szCs w:val="20"/>
              </w:rPr>
              <w:t>283,017</w:t>
            </w:r>
          </w:p>
        </w:tc>
        <w:tc>
          <w:tcPr>
            <w:tcW w:w="1530" w:type="dxa"/>
            <w:noWrap/>
            <w:vAlign w:val="bottom"/>
            <w:hideMark/>
          </w:tcPr>
          <w:p w14:paraId="31C1F5D5" w14:textId="77777777" w:rsidR="00B4067C" w:rsidRPr="008102BB" w:rsidRDefault="00B4067C" w:rsidP="00DD72B6">
            <w:pPr>
              <w:jc w:val="center"/>
              <w:rPr>
                <w:color w:val="000000"/>
                <w:sz w:val="20"/>
                <w:szCs w:val="20"/>
              </w:rPr>
            </w:pPr>
            <w:r w:rsidRPr="008102BB">
              <w:rPr>
                <w:color w:val="000000"/>
                <w:sz w:val="20"/>
                <w:szCs w:val="20"/>
              </w:rPr>
              <w:t>47%</w:t>
            </w:r>
          </w:p>
        </w:tc>
      </w:tr>
      <w:tr w:rsidR="00B4067C" w:rsidRPr="008102BB" w14:paraId="5A20ABBE" w14:textId="77777777" w:rsidTr="008102BB">
        <w:trPr>
          <w:trHeight w:val="216"/>
        </w:trPr>
        <w:tc>
          <w:tcPr>
            <w:tcW w:w="2267" w:type="dxa"/>
            <w:noWrap/>
            <w:vAlign w:val="bottom"/>
            <w:hideMark/>
          </w:tcPr>
          <w:p w14:paraId="2D372A3A" w14:textId="318006E5" w:rsidR="00B4067C" w:rsidRPr="008102BB" w:rsidRDefault="00B4067C" w:rsidP="00DD72B6">
            <w:pPr>
              <w:rPr>
                <w:color w:val="000000"/>
                <w:sz w:val="20"/>
                <w:szCs w:val="20"/>
              </w:rPr>
            </w:pPr>
            <w:r w:rsidRPr="008102BB">
              <w:rPr>
                <w:color w:val="000000"/>
                <w:sz w:val="20"/>
                <w:szCs w:val="20"/>
              </w:rPr>
              <w:t>Bashkia Shkod</w:t>
            </w:r>
            <w:r w:rsidR="008102BB" w:rsidRPr="008102BB">
              <w:rPr>
                <w:color w:val="000000"/>
                <w:sz w:val="20"/>
                <w:szCs w:val="20"/>
              </w:rPr>
              <w:t>ë</w:t>
            </w:r>
            <w:r w:rsidRPr="008102BB">
              <w:rPr>
                <w:color w:val="000000"/>
                <w:sz w:val="20"/>
                <w:szCs w:val="20"/>
              </w:rPr>
              <w:t>r</w:t>
            </w:r>
          </w:p>
        </w:tc>
        <w:tc>
          <w:tcPr>
            <w:tcW w:w="1603" w:type="dxa"/>
            <w:noWrap/>
            <w:vAlign w:val="bottom"/>
            <w:hideMark/>
          </w:tcPr>
          <w:p w14:paraId="385BAC3E" w14:textId="77777777" w:rsidR="00B4067C" w:rsidRPr="008102BB" w:rsidRDefault="00B4067C" w:rsidP="00DD72B6">
            <w:pPr>
              <w:jc w:val="right"/>
              <w:rPr>
                <w:color w:val="000000"/>
                <w:sz w:val="20"/>
                <w:szCs w:val="20"/>
              </w:rPr>
            </w:pPr>
            <w:r w:rsidRPr="008102BB">
              <w:rPr>
                <w:color w:val="000000"/>
                <w:sz w:val="20"/>
                <w:szCs w:val="20"/>
              </w:rPr>
              <w:t>115,836</w:t>
            </w:r>
          </w:p>
        </w:tc>
        <w:tc>
          <w:tcPr>
            <w:tcW w:w="1710" w:type="dxa"/>
            <w:noWrap/>
            <w:vAlign w:val="bottom"/>
            <w:hideMark/>
          </w:tcPr>
          <w:p w14:paraId="2FEB90B4" w14:textId="77777777" w:rsidR="00B4067C" w:rsidRPr="008102BB" w:rsidRDefault="00B4067C" w:rsidP="00DD72B6">
            <w:pPr>
              <w:jc w:val="right"/>
              <w:rPr>
                <w:color w:val="000000"/>
                <w:sz w:val="20"/>
                <w:szCs w:val="20"/>
              </w:rPr>
            </w:pPr>
            <w:r w:rsidRPr="008102BB">
              <w:rPr>
                <w:color w:val="000000"/>
                <w:sz w:val="20"/>
                <w:szCs w:val="20"/>
              </w:rPr>
              <w:t>1,399,221</w:t>
            </w:r>
          </w:p>
        </w:tc>
        <w:tc>
          <w:tcPr>
            <w:tcW w:w="1530" w:type="dxa"/>
            <w:noWrap/>
            <w:vAlign w:val="bottom"/>
            <w:hideMark/>
          </w:tcPr>
          <w:p w14:paraId="7B1B1C7C" w14:textId="77777777" w:rsidR="00B4067C" w:rsidRPr="008102BB" w:rsidRDefault="00B4067C" w:rsidP="00DD72B6">
            <w:pPr>
              <w:jc w:val="center"/>
              <w:rPr>
                <w:color w:val="000000"/>
                <w:sz w:val="20"/>
                <w:szCs w:val="20"/>
              </w:rPr>
            </w:pPr>
            <w:r w:rsidRPr="008102BB">
              <w:rPr>
                <w:color w:val="000000"/>
                <w:sz w:val="20"/>
                <w:szCs w:val="20"/>
              </w:rPr>
              <w:t>8%</w:t>
            </w:r>
          </w:p>
        </w:tc>
      </w:tr>
      <w:tr w:rsidR="00B4067C" w:rsidRPr="008102BB" w14:paraId="4A74DB1B" w14:textId="77777777" w:rsidTr="008102BB">
        <w:trPr>
          <w:trHeight w:val="216"/>
        </w:trPr>
        <w:tc>
          <w:tcPr>
            <w:tcW w:w="2267" w:type="dxa"/>
            <w:noWrap/>
            <w:vAlign w:val="bottom"/>
            <w:hideMark/>
          </w:tcPr>
          <w:p w14:paraId="32698B0A" w14:textId="77777777" w:rsidR="00B4067C" w:rsidRPr="008102BB" w:rsidRDefault="00B4067C" w:rsidP="00DD72B6">
            <w:pPr>
              <w:rPr>
                <w:color w:val="000000"/>
                <w:sz w:val="20"/>
                <w:szCs w:val="20"/>
              </w:rPr>
            </w:pPr>
            <w:r w:rsidRPr="008102BB">
              <w:rPr>
                <w:color w:val="000000"/>
                <w:sz w:val="20"/>
                <w:szCs w:val="20"/>
              </w:rPr>
              <w:t>Bashkia Librazhd</w:t>
            </w:r>
          </w:p>
        </w:tc>
        <w:tc>
          <w:tcPr>
            <w:tcW w:w="1603" w:type="dxa"/>
            <w:noWrap/>
            <w:vAlign w:val="bottom"/>
            <w:hideMark/>
          </w:tcPr>
          <w:p w14:paraId="1607D182" w14:textId="77777777" w:rsidR="00B4067C" w:rsidRPr="008102BB" w:rsidRDefault="00B4067C" w:rsidP="00DD72B6">
            <w:pPr>
              <w:jc w:val="right"/>
              <w:rPr>
                <w:color w:val="000000"/>
                <w:sz w:val="20"/>
                <w:szCs w:val="20"/>
              </w:rPr>
            </w:pPr>
            <w:r w:rsidRPr="008102BB">
              <w:rPr>
                <w:color w:val="000000"/>
                <w:sz w:val="20"/>
                <w:szCs w:val="20"/>
              </w:rPr>
              <w:t>111,493</w:t>
            </w:r>
          </w:p>
        </w:tc>
        <w:tc>
          <w:tcPr>
            <w:tcW w:w="1710" w:type="dxa"/>
            <w:noWrap/>
            <w:vAlign w:val="bottom"/>
            <w:hideMark/>
          </w:tcPr>
          <w:p w14:paraId="44FD17A8" w14:textId="77777777" w:rsidR="00B4067C" w:rsidRPr="008102BB" w:rsidRDefault="00B4067C" w:rsidP="00DD72B6">
            <w:pPr>
              <w:jc w:val="right"/>
              <w:rPr>
                <w:color w:val="000000"/>
                <w:sz w:val="20"/>
                <w:szCs w:val="20"/>
              </w:rPr>
            </w:pPr>
            <w:r w:rsidRPr="008102BB">
              <w:rPr>
                <w:color w:val="000000"/>
                <w:sz w:val="20"/>
                <w:szCs w:val="20"/>
              </w:rPr>
              <w:t>322,407</w:t>
            </w:r>
          </w:p>
        </w:tc>
        <w:tc>
          <w:tcPr>
            <w:tcW w:w="1530" w:type="dxa"/>
            <w:noWrap/>
            <w:vAlign w:val="bottom"/>
            <w:hideMark/>
          </w:tcPr>
          <w:p w14:paraId="3C81610C" w14:textId="77777777" w:rsidR="00B4067C" w:rsidRPr="008102BB" w:rsidRDefault="00B4067C" w:rsidP="00DD72B6">
            <w:pPr>
              <w:jc w:val="center"/>
              <w:rPr>
                <w:color w:val="000000"/>
                <w:sz w:val="20"/>
                <w:szCs w:val="20"/>
              </w:rPr>
            </w:pPr>
            <w:r w:rsidRPr="008102BB">
              <w:rPr>
                <w:color w:val="000000"/>
                <w:sz w:val="20"/>
                <w:szCs w:val="20"/>
              </w:rPr>
              <w:t>35%</w:t>
            </w:r>
          </w:p>
        </w:tc>
      </w:tr>
      <w:tr w:rsidR="00B4067C" w:rsidRPr="008102BB" w14:paraId="78FD65BB" w14:textId="77777777" w:rsidTr="008102BB">
        <w:trPr>
          <w:trHeight w:val="216"/>
        </w:trPr>
        <w:tc>
          <w:tcPr>
            <w:tcW w:w="2267" w:type="dxa"/>
            <w:noWrap/>
            <w:vAlign w:val="bottom"/>
            <w:hideMark/>
          </w:tcPr>
          <w:p w14:paraId="00067B2C" w14:textId="77777777" w:rsidR="00B4067C" w:rsidRPr="008102BB" w:rsidRDefault="00B4067C" w:rsidP="00DD72B6">
            <w:pPr>
              <w:rPr>
                <w:color w:val="000000"/>
                <w:sz w:val="20"/>
                <w:szCs w:val="20"/>
              </w:rPr>
            </w:pPr>
            <w:r w:rsidRPr="008102BB">
              <w:rPr>
                <w:color w:val="000000"/>
                <w:sz w:val="20"/>
                <w:szCs w:val="20"/>
              </w:rPr>
              <w:t>Bashkia Lushnje</w:t>
            </w:r>
          </w:p>
        </w:tc>
        <w:tc>
          <w:tcPr>
            <w:tcW w:w="1603" w:type="dxa"/>
            <w:noWrap/>
            <w:vAlign w:val="bottom"/>
            <w:hideMark/>
          </w:tcPr>
          <w:p w14:paraId="13AFEABA" w14:textId="77777777" w:rsidR="00B4067C" w:rsidRPr="008102BB" w:rsidRDefault="00B4067C" w:rsidP="00DD72B6">
            <w:pPr>
              <w:jc w:val="right"/>
              <w:rPr>
                <w:color w:val="000000"/>
                <w:sz w:val="20"/>
                <w:szCs w:val="20"/>
              </w:rPr>
            </w:pPr>
            <w:r w:rsidRPr="008102BB">
              <w:rPr>
                <w:color w:val="000000"/>
                <w:sz w:val="20"/>
                <w:szCs w:val="20"/>
              </w:rPr>
              <w:t>100,965</w:t>
            </w:r>
          </w:p>
        </w:tc>
        <w:tc>
          <w:tcPr>
            <w:tcW w:w="1710" w:type="dxa"/>
            <w:noWrap/>
            <w:vAlign w:val="bottom"/>
            <w:hideMark/>
          </w:tcPr>
          <w:p w14:paraId="5ECCADB3" w14:textId="77777777" w:rsidR="00B4067C" w:rsidRPr="008102BB" w:rsidRDefault="00B4067C" w:rsidP="00DD72B6">
            <w:pPr>
              <w:jc w:val="right"/>
              <w:rPr>
                <w:color w:val="000000"/>
                <w:sz w:val="20"/>
                <w:szCs w:val="20"/>
              </w:rPr>
            </w:pPr>
            <w:r w:rsidRPr="008102BB">
              <w:rPr>
                <w:color w:val="000000"/>
                <w:sz w:val="20"/>
                <w:szCs w:val="20"/>
              </w:rPr>
              <w:t>598,345</w:t>
            </w:r>
          </w:p>
        </w:tc>
        <w:tc>
          <w:tcPr>
            <w:tcW w:w="1530" w:type="dxa"/>
            <w:noWrap/>
            <w:vAlign w:val="bottom"/>
            <w:hideMark/>
          </w:tcPr>
          <w:p w14:paraId="6D308223" w14:textId="77777777" w:rsidR="00B4067C" w:rsidRPr="008102BB" w:rsidRDefault="00B4067C" w:rsidP="00DD72B6">
            <w:pPr>
              <w:jc w:val="center"/>
              <w:rPr>
                <w:color w:val="000000"/>
                <w:sz w:val="20"/>
                <w:szCs w:val="20"/>
              </w:rPr>
            </w:pPr>
            <w:r w:rsidRPr="008102BB">
              <w:rPr>
                <w:color w:val="000000"/>
                <w:sz w:val="20"/>
                <w:szCs w:val="20"/>
              </w:rPr>
              <w:t>17%</w:t>
            </w:r>
          </w:p>
        </w:tc>
      </w:tr>
      <w:tr w:rsidR="00B4067C" w:rsidRPr="008102BB" w14:paraId="033B79D5" w14:textId="77777777" w:rsidTr="008102BB">
        <w:trPr>
          <w:trHeight w:val="216"/>
        </w:trPr>
        <w:tc>
          <w:tcPr>
            <w:tcW w:w="2267" w:type="dxa"/>
            <w:noWrap/>
            <w:vAlign w:val="bottom"/>
            <w:hideMark/>
          </w:tcPr>
          <w:p w14:paraId="2C34C23A" w14:textId="52E50EDC" w:rsidR="00B4067C" w:rsidRPr="008102BB" w:rsidRDefault="00B4067C" w:rsidP="00DD72B6">
            <w:pPr>
              <w:rPr>
                <w:color w:val="000000"/>
                <w:sz w:val="20"/>
                <w:szCs w:val="20"/>
              </w:rPr>
            </w:pPr>
            <w:r w:rsidRPr="008102BB">
              <w:rPr>
                <w:color w:val="000000"/>
                <w:sz w:val="20"/>
                <w:szCs w:val="20"/>
              </w:rPr>
              <w:t>Bashkia Mallakast</w:t>
            </w:r>
            <w:r w:rsidR="008102BB" w:rsidRPr="008102BB">
              <w:rPr>
                <w:color w:val="000000"/>
                <w:sz w:val="20"/>
                <w:szCs w:val="20"/>
              </w:rPr>
              <w:t>ë</w:t>
            </w:r>
            <w:r w:rsidRPr="008102BB">
              <w:rPr>
                <w:color w:val="000000"/>
                <w:sz w:val="20"/>
                <w:szCs w:val="20"/>
              </w:rPr>
              <w:t>r</w:t>
            </w:r>
          </w:p>
        </w:tc>
        <w:tc>
          <w:tcPr>
            <w:tcW w:w="1603" w:type="dxa"/>
            <w:noWrap/>
            <w:vAlign w:val="bottom"/>
            <w:hideMark/>
          </w:tcPr>
          <w:p w14:paraId="7F0BF851" w14:textId="77777777" w:rsidR="00B4067C" w:rsidRPr="008102BB" w:rsidRDefault="00B4067C" w:rsidP="00DD72B6">
            <w:pPr>
              <w:jc w:val="right"/>
              <w:rPr>
                <w:color w:val="000000"/>
                <w:sz w:val="20"/>
                <w:szCs w:val="20"/>
              </w:rPr>
            </w:pPr>
            <w:r w:rsidRPr="008102BB">
              <w:rPr>
                <w:color w:val="000000"/>
                <w:sz w:val="20"/>
                <w:szCs w:val="20"/>
              </w:rPr>
              <w:t>99,472</w:t>
            </w:r>
          </w:p>
        </w:tc>
        <w:tc>
          <w:tcPr>
            <w:tcW w:w="1710" w:type="dxa"/>
            <w:noWrap/>
            <w:vAlign w:val="bottom"/>
            <w:hideMark/>
          </w:tcPr>
          <w:p w14:paraId="0942460C" w14:textId="77777777" w:rsidR="00B4067C" w:rsidRPr="008102BB" w:rsidRDefault="00B4067C" w:rsidP="00DD72B6">
            <w:pPr>
              <w:jc w:val="right"/>
              <w:rPr>
                <w:color w:val="000000"/>
                <w:sz w:val="20"/>
                <w:szCs w:val="20"/>
              </w:rPr>
            </w:pPr>
            <w:r w:rsidRPr="008102BB">
              <w:rPr>
                <w:color w:val="000000"/>
                <w:sz w:val="20"/>
                <w:szCs w:val="20"/>
              </w:rPr>
              <w:t>388,111</w:t>
            </w:r>
          </w:p>
        </w:tc>
        <w:tc>
          <w:tcPr>
            <w:tcW w:w="1530" w:type="dxa"/>
            <w:noWrap/>
            <w:vAlign w:val="bottom"/>
            <w:hideMark/>
          </w:tcPr>
          <w:p w14:paraId="4E85EF55" w14:textId="77777777" w:rsidR="00B4067C" w:rsidRPr="008102BB" w:rsidRDefault="00B4067C" w:rsidP="00DD72B6">
            <w:pPr>
              <w:jc w:val="center"/>
              <w:rPr>
                <w:color w:val="000000"/>
                <w:sz w:val="20"/>
                <w:szCs w:val="20"/>
              </w:rPr>
            </w:pPr>
            <w:r w:rsidRPr="008102BB">
              <w:rPr>
                <w:color w:val="000000"/>
                <w:sz w:val="20"/>
                <w:szCs w:val="20"/>
              </w:rPr>
              <w:t>26%</w:t>
            </w:r>
          </w:p>
        </w:tc>
      </w:tr>
      <w:tr w:rsidR="00B4067C" w:rsidRPr="008102BB" w14:paraId="1C6321AB" w14:textId="77777777" w:rsidTr="008102BB">
        <w:trPr>
          <w:trHeight w:val="216"/>
        </w:trPr>
        <w:tc>
          <w:tcPr>
            <w:tcW w:w="2267" w:type="dxa"/>
            <w:noWrap/>
            <w:vAlign w:val="bottom"/>
            <w:hideMark/>
          </w:tcPr>
          <w:p w14:paraId="1BBD8DB7" w14:textId="77777777" w:rsidR="00B4067C" w:rsidRPr="008102BB" w:rsidRDefault="00B4067C" w:rsidP="00DD72B6">
            <w:pPr>
              <w:rPr>
                <w:color w:val="000000"/>
                <w:sz w:val="20"/>
                <w:szCs w:val="20"/>
              </w:rPr>
            </w:pPr>
            <w:r w:rsidRPr="008102BB">
              <w:rPr>
                <w:color w:val="000000"/>
                <w:sz w:val="20"/>
                <w:szCs w:val="20"/>
              </w:rPr>
              <w:t>Bashkia Pogradec</w:t>
            </w:r>
          </w:p>
        </w:tc>
        <w:tc>
          <w:tcPr>
            <w:tcW w:w="1603" w:type="dxa"/>
            <w:noWrap/>
            <w:vAlign w:val="bottom"/>
            <w:hideMark/>
          </w:tcPr>
          <w:p w14:paraId="51F254D6" w14:textId="77777777" w:rsidR="00B4067C" w:rsidRPr="008102BB" w:rsidRDefault="00B4067C" w:rsidP="00DD72B6">
            <w:pPr>
              <w:jc w:val="right"/>
              <w:rPr>
                <w:color w:val="000000"/>
                <w:sz w:val="20"/>
                <w:szCs w:val="20"/>
              </w:rPr>
            </w:pPr>
            <w:r w:rsidRPr="008102BB">
              <w:rPr>
                <w:color w:val="000000"/>
                <w:sz w:val="20"/>
                <w:szCs w:val="20"/>
              </w:rPr>
              <w:t>91,376</w:t>
            </w:r>
          </w:p>
        </w:tc>
        <w:tc>
          <w:tcPr>
            <w:tcW w:w="1710" w:type="dxa"/>
            <w:noWrap/>
            <w:vAlign w:val="bottom"/>
            <w:hideMark/>
          </w:tcPr>
          <w:p w14:paraId="58AD7ECA" w14:textId="77777777" w:rsidR="00B4067C" w:rsidRPr="008102BB" w:rsidRDefault="00B4067C" w:rsidP="00DD72B6">
            <w:pPr>
              <w:jc w:val="right"/>
              <w:rPr>
                <w:color w:val="000000"/>
                <w:sz w:val="20"/>
                <w:szCs w:val="20"/>
              </w:rPr>
            </w:pPr>
            <w:r w:rsidRPr="008102BB">
              <w:rPr>
                <w:color w:val="000000"/>
                <w:sz w:val="20"/>
                <w:szCs w:val="20"/>
              </w:rPr>
              <w:t>315,504</w:t>
            </w:r>
          </w:p>
        </w:tc>
        <w:tc>
          <w:tcPr>
            <w:tcW w:w="1530" w:type="dxa"/>
            <w:noWrap/>
            <w:vAlign w:val="bottom"/>
            <w:hideMark/>
          </w:tcPr>
          <w:p w14:paraId="12E5FE8D" w14:textId="77777777" w:rsidR="00B4067C" w:rsidRPr="008102BB" w:rsidRDefault="00B4067C" w:rsidP="00DD72B6">
            <w:pPr>
              <w:jc w:val="center"/>
              <w:rPr>
                <w:color w:val="000000"/>
                <w:sz w:val="20"/>
                <w:szCs w:val="20"/>
              </w:rPr>
            </w:pPr>
            <w:r w:rsidRPr="008102BB">
              <w:rPr>
                <w:color w:val="000000"/>
                <w:sz w:val="20"/>
                <w:szCs w:val="20"/>
              </w:rPr>
              <w:t>29%</w:t>
            </w:r>
          </w:p>
        </w:tc>
      </w:tr>
      <w:tr w:rsidR="00B4067C" w:rsidRPr="008102BB" w14:paraId="52876F05" w14:textId="77777777" w:rsidTr="008102BB">
        <w:trPr>
          <w:trHeight w:val="216"/>
        </w:trPr>
        <w:tc>
          <w:tcPr>
            <w:tcW w:w="2267" w:type="dxa"/>
            <w:noWrap/>
            <w:vAlign w:val="bottom"/>
            <w:hideMark/>
          </w:tcPr>
          <w:p w14:paraId="220F6AAD" w14:textId="6C6D2537" w:rsidR="00B4067C" w:rsidRPr="008102BB" w:rsidRDefault="00B4067C" w:rsidP="00DD72B6">
            <w:pPr>
              <w:rPr>
                <w:color w:val="000000"/>
                <w:sz w:val="20"/>
                <w:szCs w:val="20"/>
              </w:rPr>
            </w:pPr>
            <w:r w:rsidRPr="008102BB">
              <w:rPr>
                <w:color w:val="000000"/>
                <w:sz w:val="20"/>
                <w:szCs w:val="20"/>
              </w:rPr>
              <w:t xml:space="preserve">Bashkia Vau </w:t>
            </w:r>
            <w:r w:rsidR="008102BB" w:rsidRPr="008102BB">
              <w:rPr>
                <w:color w:val="000000"/>
                <w:sz w:val="20"/>
                <w:szCs w:val="20"/>
              </w:rPr>
              <w:t xml:space="preserve">i </w:t>
            </w:r>
            <w:r w:rsidRPr="008102BB">
              <w:rPr>
                <w:color w:val="000000"/>
                <w:sz w:val="20"/>
                <w:szCs w:val="20"/>
              </w:rPr>
              <w:t>Dej</w:t>
            </w:r>
            <w:r w:rsidR="008102BB" w:rsidRPr="008102BB">
              <w:rPr>
                <w:color w:val="000000"/>
                <w:sz w:val="20"/>
                <w:szCs w:val="20"/>
              </w:rPr>
              <w:t>ë</w:t>
            </w:r>
            <w:r w:rsidRPr="008102BB">
              <w:rPr>
                <w:color w:val="000000"/>
                <w:sz w:val="20"/>
                <w:szCs w:val="20"/>
              </w:rPr>
              <w:t>s</w:t>
            </w:r>
          </w:p>
        </w:tc>
        <w:tc>
          <w:tcPr>
            <w:tcW w:w="1603" w:type="dxa"/>
            <w:noWrap/>
            <w:vAlign w:val="bottom"/>
            <w:hideMark/>
          </w:tcPr>
          <w:p w14:paraId="447C2240" w14:textId="77777777" w:rsidR="00B4067C" w:rsidRPr="008102BB" w:rsidRDefault="00B4067C" w:rsidP="00DD72B6">
            <w:pPr>
              <w:jc w:val="right"/>
              <w:rPr>
                <w:color w:val="000000"/>
                <w:sz w:val="20"/>
                <w:szCs w:val="20"/>
              </w:rPr>
            </w:pPr>
            <w:r w:rsidRPr="008102BB">
              <w:rPr>
                <w:color w:val="000000"/>
                <w:sz w:val="20"/>
                <w:szCs w:val="20"/>
              </w:rPr>
              <w:t>91,322</w:t>
            </w:r>
          </w:p>
        </w:tc>
        <w:tc>
          <w:tcPr>
            <w:tcW w:w="1710" w:type="dxa"/>
            <w:noWrap/>
            <w:vAlign w:val="bottom"/>
            <w:hideMark/>
          </w:tcPr>
          <w:p w14:paraId="693ABBF4" w14:textId="77777777" w:rsidR="00B4067C" w:rsidRPr="008102BB" w:rsidRDefault="00B4067C" w:rsidP="00DD72B6">
            <w:pPr>
              <w:jc w:val="right"/>
              <w:rPr>
                <w:color w:val="000000"/>
                <w:sz w:val="20"/>
                <w:szCs w:val="20"/>
              </w:rPr>
            </w:pPr>
            <w:r w:rsidRPr="008102BB">
              <w:rPr>
                <w:color w:val="000000"/>
                <w:sz w:val="20"/>
                <w:szCs w:val="20"/>
              </w:rPr>
              <w:t>698,905</w:t>
            </w:r>
          </w:p>
        </w:tc>
        <w:tc>
          <w:tcPr>
            <w:tcW w:w="1530" w:type="dxa"/>
            <w:noWrap/>
            <w:vAlign w:val="bottom"/>
            <w:hideMark/>
          </w:tcPr>
          <w:p w14:paraId="0D495D28" w14:textId="77777777" w:rsidR="00B4067C" w:rsidRPr="008102BB" w:rsidRDefault="00B4067C" w:rsidP="00DD72B6">
            <w:pPr>
              <w:jc w:val="center"/>
              <w:rPr>
                <w:color w:val="000000"/>
                <w:sz w:val="20"/>
                <w:szCs w:val="20"/>
              </w:rPr>
            </w:pPr>
            <w:r w:rsidRPr="008102BB">
              <w:rPr>
                <w:color w:val="000000"/>
                <w:sz w:val="20"/>
                <w:szCs w:val="20"/>
              </w:rPr>
              <w:t>13%</w:t>
            </w:r>
          </w:p>
        </w:tc>
      </w:tr>
      <w:tr w:rsidR="00B4067C" w:rsidRPr="008102BB" w14:paraId="20907CD4" w14:textId="77777777" w:rsidTr="008102BB">
        <w:trPr>
          <w:trHeight w:val="216"/>
        </w:trPr>
        <w:tc>
          <w:tcPr>
            <w:tcW w:w="2267" w:type="dxa"/>
            <w:noWrap/>
            <w:vAlign w:val="bottom"/>
            <w:hideMark/>
          </w:tcPr>
          <w:p w14:paraId="30BAE218" w14:textId="77777777" w:rsidR="00B4067C" w:rsidRPr="008102BB" w:rsidRDefault="00B4067C" w:rsidP="00DD72B6">
            <w:pPr>
              <w:rPr>
                <w:color w:val="000000"/>
                <w:sz w:val="20"/>
                <w:szCs w:val="20"/>
              </w:rPr>
            </w:pPr>
            <w:r w:rsidRPr="008102BB">
              <w:rPr>
                <w:color w:val="000000"/>
                <w:sz w:val="20"/>
                <w:szCs w:val="20"/>
              </w:rPr>
              <w:t>Bashkia Fier</w:t>
            </w:r>
          </w:p>
        </w:tc>
        <w:tc>
          <w:tcPr>
            <w:tcW w:w="1603" w:type="dxa"/>
            <w:noWrap/>
            <w:vAlign w:val="bottom"/>
            <w:hideMark/>
          </w:tcPr>
          <w:p w14:paraId="0C806CF1" w14:textId="77777777" w:rsidR="00B4067C" w:rsidRPr="008102BB" w:rsidRDefault="00B4067C" w:rsidP="00DD72B6">
            <w:pPr>
              <w:jc w:val="right"/>
              <w:rPr>
                <w:color w:val="000000"/>
                <w:sz w:val="20"/>
                <w:szCs w:val="20"/>
              </w:rPr>
            </w:pPr>
            <w:r w:rsidRPr="008102BB">
              <w:rPr>
                <w:color w:val="000000"/>
                <w:sz w:val="20"/>
                <w:szCs w:val="20"/>
              </w:rPr>
              <w:t>90,085</w:t>
            </w:r>
          </w:p>
        </w:tc>
        <w:tc>
          <w:tcPr>
            <w:tcW w:w="1710" w:type="dxa"/>
            <w:noWrap/>
            <w:vAlign w:val="bottom"/>
            <w:hideMark/>
          </w:tcPr>
          <w:p w14:paraId="35E01233" w14:textId="77777777" w:rsidR="00B4067C" w:rsidRPr="008102BB" w:rsidRDefault="00B4067C" w:rsidP="00DD72B6">
            <w:pPr>
              <w:jc w:val="right"/>
              <w:rPr>
                <w:color w:val="000000"/>
                <w:sz w:val="20"/>
                <w:szCs w:val="20"/>
              </w:rPr>
            </w:pPr>
            <w:r w:rsidRPr="008102BB">
              <w:rPr>
                <w:color w:val="000000"/>
                <w:sz w:val="20"/>
                <w:szCs w:val="20"/>
              </w:rPr>
              <w:t>1,223,819</w:t>
            </w:r>
          </w:p>
        </w:tc>
        <w:tc>
          <w:tcPr>
            <w:tcW w:w="1530" w:type="dxa"/>
            <w:noWrap/>
            <w:vAlign w:val="bottom"/>
            <w:hideMark/>
          </w:tcPr>
          <w:p w14:paraId="7026EE4A" w14:textId="77777777" w:rsidR="00B4067C" w:rsidRPr="008102BB" w:rsidRDefault="00B4067C" w:rsidP="00DD72B6">
            <w:pPr>
              <w:jc w:val="center"/>
              <w:rPr>
                <w:color w:val="000000"/>
                <w:sz w:val="20"/>
                <w:szCs w:val="20"/>
              </w:rPr>
            </w:pPr>
            <w:r w:rsidRPr="008102BB">
              <w:rPr>
                <w:color w:val="000000"/>
                <w:sz w:val="20"/>
                <w:szCs w:val="20"/>
              </w:rPr>
              <w:t>7%</w:t>
            </w:r>
          </w:p>
        </w:tc>
      </w:tr>
      <w:tr w:rsidR="00B4067C" w:rsidRPr="008102BB" w14:paraId="5451B269" w14:textId="77777777" w:rsidTr="008102BB">
        <w:trPr>
          <w:trHeight w:val="216"/>
        </w:trPr>
        <w:tc>
          <w:tcPr>
            <w:tcW w:w="2267" w:type="dxa"/>
            <w:noWrap/>
            <w:vAlign w:val="bottom"/>
            <w:hideMark/>
          </w:tcPr>
          <w:p w14:paraId="621192E0" w14:textId="77777777" w:rsidR="00B4067C" w:rsidRPr="008102BB" w:rsidRDefault="00B4067C" w:rsidP="00DD72B6">
            <w:pPr>
              <w:rPr>
                <w:color w:val="000000"/>
                <w:sz w:val="20"/>
                <w:szCs w:val="20"/>
              </w:rPr>
            </w:pPr>
            <w:r w:rsidRPr="008102BB">
              <w:rPr>
                <w:color w:val="000000"/>
                <w:sz w:val="20"/>
                <w:szCs w:val="20"/>
              </w:rPr>
              <w:t>Bashkia Prrenjas</w:t>
            </w:r>
          </w:p>
        </w:tc>
        <w:tc>
          <w:tcPr>
            <w:tcW w:w="1603" w:type="dxa"/>
            <w:noWrap/>
            <w:vAlign w:val="bottom"/>
            <w:hideMark/>
          </w:tcPr>
          <w:p w14:paraId="573C8E9D" w14:textId="77777777" w:rsidR="00B4067C" w:rsidRPr="008102BB" w:rsidRDefault="00B4067C" w:rsidP="00DD72B6">
            <w:pPr>
              <w:jc w:val="right"/>
              <w:rPr>
                <w:color w:val="000000"/>
                <w:sz w:val="20"/>
                <w:szCs w:val="20"/>
              </w:rPr>
            </w:pPr>
            <w:r w:rsidRPr="008102BB">
              <w:rPr>
                <w:color w:val="000000"/>
                <w:sz w:val="20"/>
                <w:szCs w:val="20"/>
              </w:rPr>
              <w:t>89,751</w:t>
            </w:r>
          </w:p>
        </w:tc>
        <w:tc>
          <w:tcPr>
            <w:tcW w:w="1710" w:type="dxa"/>
            <w:noWrap/>
            <w:vAlign w:val="bottom"/>
            <w:hideMark/>
          </w:tcPr>
          <w:p w14:paraId="493804D0" w14:textId="77777777" w:rsidR="00B4067C" w:rsidRPr="008102BB" w:rsidRDefault="00B4067C" w:rsidP="00DD72B6">
            <w:pPr>
              <w:jc w:val="right"/>
              <w:rPr>
                <w:color w:val="000000"/>
                <w:sz w:val="20"/>
                <w:szCs w:val="20"/>
              </w:rPr>
            </w:pPr>
            <w:r w:rsidRPr="008102BB">
              <w:rPr>
                <w:color w:val="000000"/>
                <w:sz w:val="20"/>
                <w:szCs w:val="20"/>
              </w:rPr>
              <w:t>291,650</w:t>
            </w:r>
          </w:p>
        </w:tc>
        <w:tc>
          <w:tcPr>
            <w:tcW w:w="1530" w:type="dxa"/>
            <w:noWrap/>
            <w:vAlign w:val="bottom"/>
            <w:hideMark/>
          </w:tcPr>
          <w:p w14:paraId="051D68FF" w14:textId="77777777" w:rsidR="00B4067C" w:rsidRPr="008102BB" w:rsidRDefault="00B4067C" w:rsidP="00DD72B6">
            <w:pPr>
              <w:jc w:val="center"/>
              <w:rPr>
                <w:color w:val="000000"/>
                <w:sz w:val="20"/>
                <w:szCs w:val="20"/>
              </w:rPr>
            </w:pPr>
            <w:r w:rsidRPr="008102BB">
              <w:rPr>
                <w:color w:val="000000"/>
                <w:sz w:val="20"/>
                <w:szCs w:val="20"/>
              </w:rPr>
              <w:t>31%</w:t>
            </w:r>
          </w:p>
        </w:tc>
      </w:tr>
      <w:tr w:rsidR="00B4067C" w:rsidRPr="008102BB" w14:paraId="7A1A317A" w14:textId="77777777" w:rsidTr="008102BB">
        <w:trPr>
          <w:trHeight w:val="216"/>
        </w:trPr>
        <w:tc>
          <w:tcPr>
            <w:tcW w:w="2267" w:type="dxa"/>
            <w:noWrap/>
            <w:vAlign w:val="bottom"/>
            <w:hideMark/>
          </w:tcPr>
          <w:p w14:paraId="5D3653B0" w14:textId="66DD9408" w:rsidR="00B4067C" w:rsidRPr="008102BB" w:rsidRDefault="00B4067C" w:rsidP="00DD72B6">
            <w:pPr>
              <w:rPr>
                <w:color w:val="000000"/>
                <w:sz w:val="20"/>
                <w:szCs w:val="20"/>
              </w:rPr>
            </w:pPr>
            <w:r w:rsidRPr="008102BB">
              <w:rPr>
                <w:color w:val="000000"/>
                <w:sz w:val="20"/>
                <w:szCs w:val="20"/>
              </w:rPr>
              <w:t>Bashkia Ku</w:t>
            </w:r>
            <w:r w:rsidR="008102BB" w:rsidRPr="008102BB">
              <w:rPr>
                <w:color w:val="000000"/>
                <w:sz w:val="20"/>
                <w:szCs w:val="20"/>
              </w:rPr>
              <w:t>ç</w:t>
            </w:r>
            <w:r w:rsidRPr="008102BB">
              <w:rPr>
                <w:color w:val="000000"/>
                <w:sz w:val="20"/>
                <w:szCs w:val="20"/>
              </w:rPr>
              <w:t>ov</w:t>
            </w:r>
            <w:r w:rsidR="008102BB" w:rsidRPr="008102BB">
              <w:rPr>
                <w:color w:val="000000"/>
                <w:sz w:val="20"/>
                <w:szCs w:val="20"/>
              </w:rPr>
              <w:t>ë</w:t>
            </w:r>
          </w:p>
        </w:tc>
        <w:tc>
          <w:tcPr>
            <w:tcW w:w="1603" w:type="dxa"/>
            <w:noWrap/>
            <w:vAlign w:val="bottom"/>
            <w:hideMark/>
          </w:tcPr>
          <w:p w14:paraId="08357636" w14:textId="77777777" w:rsidR="00B4067C" w:rsidRPr="008102BB" w:rsidRDefault="00B4067C" w:rsidP="00DD72B6">
            <w:pPr>
              <w:jc w:val="right"/>
              <w:rPr>
                <w:color w:val="000000"/>
                <w:sz w:val="20"/>
                <w:szCs w:val="20"/>
              </w:rPr>
            </w:pPr>
            <w:r w:rsidRPr="008102BB">
              <w:rPr>
                <w:color w:val="000000"/>
                <w:sz w:val="20"/>
                <w:szCs w:val="20"/>
              </w:rPr>
              <w:t>87,873</w:t>
            </w:r>
          </w:p>
        </w:tc>
        <w:tc>
          <w:tcPr>
            <w:tcW w:w="1710" w:type="dxa"/>
            <w:noWrap/>
            <w:vAlign w:val="bottom"/>
            <w:hideMark/>
          </w:tcPr>
          <w:p w14:paraId="06049EFB" w14:textId="77777777" w:rsidR="00B4067C" w:rsidRPr="008102BB" w:rsidRDefault="00B4067C" w:rsidP="00DD72B6">
            <w:pPr>
              <w:jc w:val="right"/>
              <w:rPr>
                <w:color w:val="000000"/>
                <w:sz w:val="20"/>
                <w:szCs w:val="20"/>
              </w:rPr>
            </w:pPr>
            <w:r w:rsidRPr="008102BB">
              <w:rPr>
                <w:color w:val="000000"/>
                <w:sz w:val="20"/>
                <w:szCs w:val="20"/>
              </w:rPr>
              <w:t>339,937</w:t>
            </w:r>
          </w:p>
        </w:tc>
        <w:tc>
          <w:tcPr>
            <w:tcW w:w="1530" w:type="dxa"/>
            <w:noWrap/>
            <w:vAlign w:val="bottom"/>
            <w:hideMark/>
          </w:tcPr>
          <w:p w14:paraId="7A53C0D9" w14:textId="77777777" w:rsidR="00B4067C" w:rsidRPr="008102BB" w:rsidRDefault="00B4067C" w:rsidP="00DD72B6">
            <w:pPr>
              <w:jc w:val="center"/>
              <w:rPr>
                <w:color w:val="000000"/>
                <w:sz w:val="20"/>
                <w:szCs w:val="20"/>
              </w:rPr>
            </w:pPr>
            <w:r w:rsidRPr="008102BB">
              <w:rPr>
                <w:color w:val="000000"/>
                <w:sz w:val="20"/>
                <w:szCs w:val="20"/>
              </w:rPr>
              <w:t>26%</w:t>
            </w:r>
          </w:p>
        </w:tc>
      </w:tr>
      <w:tr w:rsidR="00B4067C" w:rsidRPr="008102BB" w14:paraId="27CA42B3" w14:textId="77777777" w:rsidTr="008102BB">
        <w:trPr>
          <w:trHeight w:val="216"/>
        </w:trPr>
        <w:tc>
          <w:tcPr>
            <w:tcW w:w="2267" w:type="dxa"/>
            <w:noWrap/>
            <w:vAlign w:val="bottom"/>
            <w:hideMark/>
          </w:tcPr>
          <w:p w14:paraId="59E8FDD8" w14:textId="77777777" w:rsidR="00B4067C" w:rsidRPr="008102BB" w:rsidRDefault="00B4067C" w:rsidP="00DD72B6">
            <w:pPr>
              <w:rPr>
                <w:color w:val="000000"/>
                <w:sz w:val="20"/>
                <w:szCs w:val="20"/>
              </w:rPr>
            </w:pPr>
            <w:r w:rsidRPr="008102BB">
              <w:rPr>
                <w:color w:val="000000"/>
                <w:sz w:val="20"/>
                <w:szCs w:val="20"/>
              </w:rPr>
              <w:t>Bashkia Maliq</w:t>
            </w:r>
          </w:p>
        </w:tc>
        <w:tc>
          <w:tcPr>
            <w:tcW w:w="1603" w:type="dxa"/>
            <w:noWrap/>
            <w:vAlign w:val="bottom"/>
            <w:hideMark/>
          </w:tcPr>
          <w:p w14:paraId="5A5F304B" w14:textId="77777777" w:rsidR="00B4067C" w:rsidRPr="008102BB" w:rsidRDefault="00B4067C" w:rsidP="00DD72B6">
            <w:pPr>
              <w:jc w:val="right"/>
              <w:rPr>
                <w:color w:val="000000"/>
                <w:sz w:val="20"/>
                <w:szCs w:val="20"/>
              </w:rPr>
            </w:pPr>
            <w:r w:rsidRPr="008102BB">
              <w:rPr>
                <w:color w:val="000000"/>
                <w:sz w:val="20"/>
                <w:szCs w:val="20"/>
              </w:rPr>
              <w:t>83,633</w:t>
            </w:r>
          </w:p>
        </w:tc>
        <w:tc>
          <w:tcPr>
            <w:tcW w:w="1710" w:type="dxa"/>
            <w:noWrap/>
            <w:vAlign w:val="bottom"/>
            <w:hideMark/>
          </w:tcPr>
          <w:p w14:paraId="10CC8B82" w14:textId="77777777" w:rsidR="00B4067C" w:rsidRPr="008102BB" w:rsidRDefault="00B4067C" w:rsidP="00DD72B6">
            <w:pPr>
              <w:jc w:val="right"/>
              <w:rPr>
                <w:color w:val="000000"/>
                <w:sz w:val="20"/>
                <w:szCs w:val="20"/>
              </w:rPr>
            </w:pPr>
            <w:r w:rsidRPr="008102BB">
              <w:rPr>
                <w:color w:val="000000"/>
                <w:sz w:val="20"/>
                <w:szCs w:val="20"/>
              </w:rPr>
              <w:t>322,477</w:t>
            </w:r>
          </w:p>
        </w:tc>
        <w:tc>
          <w:tcPr>
            <w:tcW w:w="1530" w:type="dxa"/>
            <w:noWrap/>
            <w:vAlign w:val="bottom"/>
            <w:hideMark/>
          </w:tcPr>
          <w:p w14:paraId="1210C109" w14:textId="77777777" w:rsidR="00B4067C" w:rsidRPr="008102BB" w:rsidRDefault="00B4067C" w:rsidP="00DD72B6">
            <w:pPr>
              <w:jc w:val="center"/>
              <w:rPr>
                <w:color w:val="000000"/>
                <w:sz w:val="20"/>
                <w:szCs w:val="20"/>
              </w:rPr>
            </w:pPr>
            <w:r w:rsidRPr="008102BB">
              <w:rPr>
                <w:color w:val="000000"/>
                <w:sz w:val="20"/>
                <w:szCs w:val="20"/>
              </w:rPr>
              <w:t>26%</w:t>
            </w:r>
          </w:p>
        </w:tc>
      </w:tr>
      <w:tr w:rsidR="00B4067C" w:rsidRPr="008102BB" w14:paraId="3603E6AD" w14:textId="77777777" w:rsidTr="008102BB">
        <w:trPr>
          <w:trHeight w:val="216"/>
        </w:trPr>
        <w:tc>
          <w:tcPr>
            <w:tcW w:w="2267" w:type="dxa"/>
            <w:noWrap/>
            <w:vAlign w:val="bottom"/>
            <w:hideMark/>
          </w:tcPr>
          <w:p w14:paraId="156D8AFF" w14:textId="4CB610A2" w:rsidR="00B4067C" w:rsidRPr="008102BB" w:rsidRDefault="00B4067C" w:rsidP="00DD72B6">
            <w:pPr>
              <w:rPr>
                <w:color w:val="000000"/>
                <w:sz w:val="20"/>
                <w:szCs w:val="20"/>
              </w:rPr>
            </w:pPr>
            <w:r w:rsidRPr="008102BB">
              <w:rPr>
                <w:color w:val="000000"/>
                <w:sz w:val="20"/>
                <w:szCs w:val="20"/>
              </w:rPr>
              <w:t>Bashkia Selenic</w:t>
            </w:r>
            <w:r w:rsidR="008102BB" w:rsidRPr="008102BB">
              <w:rPr>
                <w:color w:val="000000"/>
                <w:sz w:val="20"/>
                <w:szCs w:val="20"/>
              </w:rPr>
              <w:t>ë</w:t>
            </w:r>
          </w:p>
        </w:tc>
        <w:tc>
          <w:tcPr>
            <w:tcW w:w="1603" w:type="dxa"/>
            <w:noWrap/>
            <w:vAlign w:val="bottom"/>
            <w:hideMark/>
          </w:tcPr>
          <w:p w14:paraId="267A146E" w14:textId="77777777" w:rsidR="00B4067C" w:rsidRPr="008102BB" w:rsidRDefault="00B4067C" w:rsidP="00DD72B6">
            <w:pPr>
              <w:jc w:val="right"/>
              <w:rPr>
                <w:color w:val="000000"/>
                <w:sz w:val="20"/>
                <w:szCs w:val="20"/>
              </w:rPr>
            </w:pPr>
            <w:r w:rsidRPr="008102BB">
              <w:rPr>
                <w:color w:val="000000"/>
                <w:sz w:val="20"/>
                <w:szCs w:val="20"/>
              </w:rPr>
              <w:t>83,270</w:t>
            </w:r>
          </w:p>
        </w:tc>
        <w:tc>
          <w:tcPr>
            <w:tcW w:w="1710" w:type="dxa"/>
            <w:noWrap/>
            <w:vAlign w:val="bottom"/>
            <w:hideMark/>
          </w:tcPr>
          <w:p w14:paraId="346E97DA" w14:textId="77777777" w:rsidR="00B4067C" w:rsidRPr="008102BB" w:rsidRDefault="00B4067C" w:rsidP="00DD72B6">
            <w:pPr>
              <w:jc w:val="right"/>
              <w:rPr>
                <w:color w:val="000000"/>
                <w:sz w:val="20"/>
                <w:szCs w:val="20"/>
              </w:rPr>
            </w:pPr>
            <w:r w:rsidRPr="008102BB">
              <w:rPr>
                <w:color w:val="000000"/>
                <w:sz w:val="20"/>
                <w:szCs w:val="20"/>
              </w:rPr>
              <w:t>420,224</w:t>
            </w:r>
          </w:p>
        </w:tc>
        <w:tc>
          <w:tcPr>
            <w:tcW w:w="1530" w:type="dxa"/>
            <w:noWrap/>
            <w:vAlign w:val="bottom"/>
            <w:hideMark/>
          </w:tcPr>
          <w:p w14:paraId="11C46283" w14:textId="77777777" w:rsidR="00B4067C" w:rsidRPr="008102BB" w:rsidRDefault="00B4067C" w:rsidP="00DD72B6">
            <w:pPr>
              <w:jc w:val="center"/>
              <w:rPr>
                <w:color w:val="000000"/>
                <w:sz w:val="20"/>
                <w:szCs w:val="20"/>
              </w:rPr>
            </w:pPr>
            <w:r w:rsidRPr="008102BB">
              <w:rPr>
                <w:color w:val="000000"/>
                <w:sz w:val="20"/>
                <w:szCs w:val="20"/>
              </w:rPr>
              <w:t>20%</w:t>
            </w:r>
          </w:p>
        </w:tc>
      </w:tr>
      <w:tr w:rsidR="00B4067C" w:rsidRPr="008102BB" w14:paraId="64617E38" w14:textId="77777777" w:rsidTr="008102BB">
        <w:trPr>
          <w:trHeight w:val="216"/>
        </w:trPr>
        <w:tc>
          <w:tcPr>
            <w:tcW w:w="2267" w:type="dxa"/>
            <w:noWrap/>
            <w:vAlign w:val="bottom"/>
            <w:hideMark/>
          </w:tcPr>
          <w:p w14:paraId="4EB53F55" w14:textId="11235116" w:rsidR="00B4067C" w:rsidRPr="008102BB" w:rsidRDefault="00B4067C" w:rsidP="00DD72B6">
            <w:pPr>
              <w:rPr>
                <w:color w:val="000000"/>
                <w:sz w:val="20"/>
                <w:szCs w:val="20"/>
              </w:rPr>
            </w:pPr>
            <w:r w:rsidRPr="008102BB">
              <w:rPr>
                <w:color w:val="000000"/>
                <w:sz w:val="20"/>
                <w:szCs w:val="20"/>
              </w:rPr>
              <w:t>Bashkia Kuk</w:t>
            </w:r>
            <w:r w:rsidR="008102BB" w:rsidRPr="008102BB">
              <w:rPr>
                <w:color w:val="000000"/>
                <w:sz w:val="20"/>
                <w:szCs w:val="20"/>
              </w:rPr>
              <w:t>ë</w:t>
            </w:r>
            <w:r w:rsidRPr="008102BB">
              <w:rPr>
                <w:color w:val="000000"/>
                <w:sz w:val="20"/>
                <w:szCs w:val="20"/>
              </w:rPr>
              <w:t>s</w:t>
            </w:r>
          </w:p>
        </w:tc>
        <w:tc>
          <w:tcPr>
            <w:tcW w:w="1603" w:type="dxa"/>
            <w:noWrap/>
            <w:vAlign w:val="bottom"/>
            <w:hideMark/>
          </w:tcPr>
          <w:p w14:paraId="1A4B7A78" w14:textId="77777777" w:rsidR="00B4067C" w:rsidRPr="008102BB" w:rsidRDefault="00B4067C" w:rsidP="00DD72B6">
            <w:pPr>
              <w:jc w:val="right"/>
              <w:rPr>
                <w:color w:val="000000"/>
                <w:sz w:val="20"/>
                <w:szCs w:val="20"/>
              </w:rPr>
            </w:pPr>
            <w:r w:rsidRPr="008102BB">
              <w:rPr>
                <w:color w:val="000000"/>
                <w:sz w:val="20"/>
                <w:szCs w:val="20"/>
              </w:rPr>
              <w:t>80,955</w:t>
            </w:r>
          </w:p>
        </w:tc>
        <w:tc>
          <w:tcPr>
            <w:tcW w:w="1710" w:type="dxa"/>
            <w:noWrap/>
            <w:vAlign w:val="bottom"/>
            <w:hideMark/>
          </w:tcPr>
          <w:p w14:paraId="5CA61839" w14:textId="77777777" w:rsidR="00B4067C" w:rsidRPr="008102BB" w:rsidRDefault="00B4067C" w:rsidP="00DD72B6">
            <w:pPr>
              <w:jc w:val="right"/>
              <w:rPr>
                <w:color w:val="000000"/>
                <w:sz w:val="20"/>
                <w:szCs w:val="20"/>
              </w:rPr>
            </w:pPr>
            <w:r w:rsidRPr="008102BB">
              <w:rPr>
                <w:color w:val="000000"/>
                <w:sz w:val="20"/>
                <w:szCs w:val="20"/>
              </w:rPr>
              <w:t>189,050</w:t>
            </w:r>
          </w:p>
        </w:tc>
        <w:tc>
          <w:tcPr>
            <w:tcW w:w="1530" w:type="dxa"/>
            <w:noWrap/>
            <w:vAlign w:val="bottom"/>
            <w:hideMark/>
          </w:tcPr>
          <w:p w14:paraId="6AFC193F" w14:textId="77777777" w:rsidR="00B4067C" w:rsidRPr="008102BB" w:rsidRDefault="00B4067C" w:rsidP="00DD72B6">
            <w:pPr>
              <w:jc w:val="center"/>
              <w:rPr>
                <w:color w:val="000000"/>
                <w:sz w:val="20"/>
                <w:szCs w:val="20"/>
              </w:rPr>
            </w:pPr>
            <w:r w:rsidRPr="008102BB">
              <w:rPr>
                <w:color w:val="000000"/>
                <w:sz w:val="20"/>
                <w:szCs w:val="20"/>
              </w:rPr>
              <w:t>43%</w:t>
            </w:r>
          </w:p>
        </w:tc>
      </w:tr>
      <w:tr w:rsidR="00B4067C" w:rsidRPr="008102BB" w14:paraId="401039DC" w14:textId="77777777" w:rsidTr="008102BB">
        <w:trPr>
          <w:trHeight w:val="216"/>
        </w:trPr>
        <w:tc>
          <w:tcPr>
            <w:tcW w:w="2267" w:type="dxa"/>
            <w:tcBorders>
              <w:bottom w:val="single" w:sz="4" w:space="0" w:color="auto"/>
            </w:tcBorders>
            <w:noWrap/>
            <w:vAlign w:val="bottom"/>
            <w:hideMark/>
          </w:tcPr>
          <w:p w14:paraId="0B341FC3" w14:textId="77777777" w:rsidR="00B4067C" w:rsidRPr="008102BB" w:rsidRDefault="00B4067C" w:rsidP="00DD72B6">
            <w:pPr>
              <w:rPr>
                <w:color w:val="000000"/>
                <w:sz w:val="20"/>
                <w:szCs w:val="20"/>
              </w:rPr>
            </w:pPr>
            <w:r w:rsidRPr="008102BB">
              <w:rPr>
                <w:color w:val="000000"/>
                <w:sz w:val="20"/>
                <w:szCs w:val="20"/>
              </w:rPr>
              <w:t>Bashkia Mat</w:t>
            </w:r>
          </w:p>
        </w:tc>
        <w:tc>
          <w:tcPr>
            <w:tcW w:w="1603" w:type="dxa"/>
            <w:tcBorders>
              <w:bottom w:val="single" w:sz="4" w:space="0" w:color="auto"/>
            </w:tcBorders>
            <w:noWrap/>
            <w:vAlign w:val="bottom"/>
            <w:hideMark/>
          </w:tcPr>
          <w:p w14:paraId="69B32127" w14:textId="77777777" w:rsidR="00B4067C" w:rsidRPr="008102BB" w:rsidRDefault="00B4067C" w:rsidP="00DD72B6">
            <w:pPr>
              <w:jc w:val="right"/>
              <w:rPr>
                <w:color w:val="000000"/>
                <w:sz w:val="20"/>
                <w:szCs w:val="20"/>
              </w:rPr>
            </w:pPr>
            <w:r w:rsidRPr="008102BB">
              <w:rPr>
                <w:color w:val="000000"/>
                <w:sz w:val="20"/>
                <w:szCs w:val="20"/>
              </w:rPr>
              <w:t>77,225</w:t>
            </w:r>
          </w:p>
        </w:tc>
        <w:tc>
          <w:tcPr>
            <w:tcW w:w="1710" w:type="dxa"/>
            <w:tcBorders>
              <w:bottom w:val="single" w:sz="4" w:space="0" w:color="auto"/>
            </w:tcBorders>
            <w:noWrap/>
            <w:vAlign w:val="bottom"/>
            <w:hideMark/>
          </w:tcPr>
          <w:p w14:paraId="180BC08B" w14:textId="77777777" w:rsidR="00B4067C" w:rsidRPr="008102BB" w:rsidRDefault="00B4067C" w:rsidP="00DD72B6">
            <w:pPr>
              <w:jc w:val="right"/>
              <w:rPr>
                <w:color w:val="000000"/>
                <w:sz w:val="20"/>
                <w:szCs w:val="20"/>
              </w:rPr>
            </w:pPr>
            <w:r w:rsidRPr="008102BB">
              <w:rPr>
                <w:color w:val="000000"/>
                <w:sz w:val="20"/>
                <w:szCs w:val="20"/>
              </w:rPr>
              <w:t>235,538</w:t>
            </w:r>
          </w:p>
        </w:tc>
        <w:tc>
          <w:tcPr>
            <w:tcW w:w="1530" w:type="dxa"/>
            <w:tcBorders>
              <w:bottom w:val="single" w:sz="4" w:space="0" w:color="auto"/>
            </w:tcBorders>
            <w:noWrap/>
            <w:vAlign w:val="bottom"/>
            <w:hideMark/>
          </w:tcPr>
          <w:p w14:paraId="15E65324" w14:textId="77777777" w:rsidR="00B4067C" w:rsidRPr="008102BB" w:rsidRDefault="00B4067C" w:rsidP="00DD72B6">
            <w:pPr>
              <w:jc w:val="center"/>
              <w:rPr>
                <w:color w:val="000000"/>
                <w:sz w:val="20"/>
                <w:szCs w:val="20"/>
              </w:rPr>
            </w:pPr>
            <w:r w:rsidRPr="008102BB">
              <w:rPr>
                <w:color w:val="000000"/>
                <w:sz w:val="20"/>
                <w:szCs w:val="20"/>
              </w:rPr>
              <w:t>33%</w:t>
            </w:r>
          </w:p>
        </w:tc>
      </w:tr>
      <w:tr w:rsidR="00B4067C" w:rsidRPr="008102BB" w14:paraId="5D3B3693" w14:textId="77777777" w:rsidTr="008102BB">
        <w:trPr>
          <w:trHeight w:val="216"/>
        </w:trPr>
        <w:tc>
          <w:tcPr>
            <w:tcW w:w="2267" w:type="dxa"/>
            <w:shd w:val="clear" w:color="000000" w:fill="DAE9F7" w:themeFill="text2" w:themeFillTint="1A"/>
            <w:noWrap/>
            <w:vAlign w:val="bottom"/>
            <w:hideMark/>
          </w:tcPr>
          <w:p w14:paraId="49888616" w14:textId="77777777" w:rsidR="00B4067C" w:rsidRPr="008102BB" w:rsidRDefault="00B4067C" w:rsidP="00DD72B6">
            <w:pPr>
              <w:rPr>
                <w:b/>
                <w:bCs/>
                <w:color w:val="000000"/>
                <w:sz w:val="20"/>
                <w:szCs w:val="20"/>
              </w:rPr>
            </w:pPr>
            <w:r w:rsidRPr="008102BB">
              <w:rPr>
                <w:b/>
                <w:bCs/>
                <w:color w:val="000000"/>
                <w:sz w:val="20"/>
                <w:szCs w:val="20"/>
              </w:rPr>
              <w:t>Total Pushteti Vendor</w:t>
            </w:r>
          </w:p>
        </w:tc>
        <w:tc>
          <w:tcPr>
            <w:tcW w:w="1603" w:type="dxa"/>
            <w:shd w:val="clear" w:color="000000" w:fill="DAE9F7" w:themeFill="text2" w:themeFillTint="1A"/>
            <w:noWrap/>
            <w:vAlign w:val="bottom"/>
            <w:hideMark/>
          </w:tcPr>
          <w:p w14:paraId="158CD9AE" w14:textId="77777777" w:rsidR="00B4067C" w:rsidRPr="008102BB" w:rsidRDefault="00B4067C" w:rsidP="00DD72B6">
            <w:pPr>
              <w:jc w:val="right"/>
              <w:rPr>
                <w:b/>
                <w:bCs/>
                <w:color w:val="000000"/>
                <w:sz w:val="20"/>
                <w:szCs w:val="20"/>
              </w:rPr>
            </w:pPr>
            <w:r w:rsidRPr="008102BB">
              <w:rPr>
                <w:b/>
                <w:bCs/>
                <w:color w:val="000000"/>
                <w:sz w:val="20"/>
                <w:szCs w:val="20"/>
              </w:rPr>
              <w:t>7,991,105</w:t>
            </w:r>
          </w:p>
        </w:tc>
        <w:tc>
          <w:tcPr>
            <w:tcW w:w="1710" w:type="dxa"/>
            <w:shd w:val="clear" w:color="000000" w:fill="DAE9F7" w:themeFill="text2" w:themeFillTint="1A"/>
            <w:noWrap/>
            <w:vAlign w:val="bottom"/>
            <w:hideMark/>
          </w:tcPr>
          <w:p w14:paraId="578799F6" w14:textId="77777777" w:rsidR="00B4067C" w:rsidRPr="008102BB" w:rsidRDefault="00B4067C" w:rsidP="00DD72B6">
            <w:pPr>
              <w:jc w:val="right"/>
              <w:rPr>
                <w:b/>
                <w:bCs/>
                <w:color w:val="000000"/>
                <w:sz w:val="20"/>
                <w:szCs w:val="20"/>
              </w:rPr>
            </w:pPr>
            <w:r w:rsidRPr="008102BB">
              <w:rPr>
                <w:b/>
                <w:bCs/>
                <w:color w:val="000000"/>
                <w:sz w:val="20"/>
                <w:szCs w:val="20"/>
              </w:rPr>
              <w:t>53,111,552</w:t>
            </w:r>
          </w:p>
        </w:tc>
        <w:tc>
          <w:tcPr>
            <w:tcW w:w="1530" w:type="dxa"/>
            <w:shd w:val="clear" w:color="000000" w:fill="DAE9F7" w:themeFill="text2" w:themeFillTint="1A"/>
            <w:noWrap/>
            <w:vAlign w:val="bottom"/>
            <w:hideMark/>
          </w:tcPr>
          <w:p w14:paraId="082A6396" w14:textId="77777777" w:rsidR="00B4067C" w:rsidRPr="008102BB" w:rsidRDefault="00B4067C" w:rsidP="00DD72B6">
            <w:pPr>
              <w:jc w:val="center"/>
              <w:rPr>
                <w:b/>
                <w:bCs/>
                <w:color w:val="000000"/>
                <w:sz w:val="20"/>
                <w:szCs w:val="20"/>
              </w:rPr>
            </w:pPr>
            <w:r w:rsidRPr="008102BB">
              <w:rPr>
                <w:b/>
                <w:bCs/>
                <w:color w:val="000000"/>
                <w:sz w:val="20"/>
                <w:szCs w:val="20"/>
              </w:rPr>
              <w:t>15%</w:t>
            </w:r>
          </w:p>
        </w:tc>
      </w:tr>
    </w:tbl>
    <w:p w14:paraId="43A99160" w14:textId="77777777" w:rsidR="00B4067C" w:rsidRPr="008102BB" w:rsidRDefault="00B4067C" w:rsidP="00B4067C">
      <w:pPr>
        <w:spacing w:after="120" w:line="276" w:lineRule="auto"/>
        <w:jc w:val="both"/>
        <w:rPr>
          <w:bCs/>
          <w:i/>
          <w:iCs/>
          <w:sz w:val="20"/>
          <w:szCs w:val="20"/>
          <w:lang w:eastAsia="sq-AL"/>
        </w:rPr>
      </w:pPr>
      <w:r w:rsidRPr="008102BB">
        <w:rPr>
          <w:b/>
          <w:bCs/>
          <w:i/>
          <w:iCs/>
          <w:sz w:val="20"/>
          <w:szCs w:val="20"/>
          <w:lang w:eastAsia="sq-AL"/>
        </w:rPr>
        <w:fldChar w:fldCharType="end"/>
      </w:r>
      <w:r w:rsidRPr="008102BB">
        <w:rPr>
          <w:b/>
          <w:bCs/>
          <w:i/>
          <w:iCs/>
          <w:sz w:val="20"/>
          <w:szCs w:val="20"/>
          <w:lang w:eastAsia="sq-AL"/>
        </w:rPr>
        <w:t>Burimi:</w:t>
      </w:r>
      <w:r w:rsidRPr="008102BB">
        <w:rPr>
          <w:bCs/>
          <w:i/>
          <w:iCs/>
          <w:sz w:val="20"/>
          <w:szCs w:val="20"/>
          <w:lang w:eastAsia="sq-AL"/>
        </w:rPr>
        <w:t xml:space="preserve"> Drejtoria e Financave Vendore, Ministria e Financave (2026)</w:t>
      </w:r>
    </w:p>
    <w:p w14:paraId="5B3ADFE6" w14:textId="45FAE65F" w:rsidR="00B4067C" w:rsidRPr="008102BB" w:rsidRDefault="00B4067C" w:rsidP="00EA4F7B">
      <w:pPr>
        <w:spacing w:before="120" w:after="120" w:line="276" w:lineRule="auto"/>
        <w:jc w:val="both"/>
      </w:pPr>
      <w:r w:rsidRPr="008102BB">
        <w:tab/>
        <w:t xml:space="preserve">Megjithatë, referuar realizimit faktik kundrejt planifikimit të investimeve, rezulton se në 6M 2026 pushteti vendor ka realizuar </w:t>
      </w:r>
      <w:r w:rsidR="00754C36">
        <w:t>vetëm</w:t>
      </w:r>
      <w:r w:rsidRPr="008102BB">
        <w:t xml:space="preserve"> 15% të planit vjetor të investimeve. Ndonëse niveli i realizimit paraqitet më i lartë krahasuar me tremujorin e parë të vitit, një pjesë e bashkive të mëdha vijojnë të kenë ritme relativisht të ulëta realizimi kundrejt planit vjetor. Konkretisht, Bashkia Tiranë ka realizuar rreth 12%</w:t>
      </w:r>
      <w:r w:rsidR="00754C36">
        <w:t xml:space="preserve"> të investimeve të planifikuara</w:t>
      </w:r>
      <w:r w:rsidRPr="008102BB">
        <w:t>, Bashkia Durrës 7%, Bashkia Vlorë 4%, Bashkia Fier 7% dhe Bashkia Himarë 9% të planit të investimeve. Kjo tregon nevojën për përshpejtimin e procedurave të prokurimit dhe zbatimit të projekteve investuese gjatë gjysmës së dytë të vitit, me qëllim përmbushjen e objektivave të planifikuara</w:t>
      </w:r>
      <w:r w:rsidR="008102BB" w:rsidRPr="008102BB">
        <w:t>.</w:t>
      </w:r>
    </w:p>
    <w:p w14:paraId="13050CA3" w14:textId="77777777" w:rsidR="008102BB" w:rsidRPr="008102BB" w:rsidRDefault="008102BB" w:rsidP="008102BB">
      <w:pPr>
        <w:spacing w:before="120" w:after="120" w:line="276" w:lineRule="auto"/>
        <w:ind w:firstLine="720"/>
        <w:jc w:val="both"/>
      </w:pPr>
    </w:p>
    <w:p w14:paraId="7CAC5417" w14:textId="04B46854" w:rsidR="00B4067C" w:rsidRDefault="008102BB" w:rsidP="008102BB">
      <w:pPr>
        <w:spacing w:line="276" w:lineRule="auto"/>
        <w:jc w:val="both"/>
        <w:rPr>
          <w:b/>
          <w:i/>
          <w:color w:val="4C94D8" w:themeColor="text2" w:themeTint="80"/>
          <w:sz w:val="26"/>
          <w:szCs w:val="26"/>
        </w:rPr>
      </w:pPr>
      <w:r w:rsidRPr="008102BB">
        <w:rPr>
          <w:b/>
          <w:i/>
          <w:color w:val="4C94D8" w:themeColor="text2" w:themeTint="80"/>
          <w:sz w:val="26"/>
          <w:szCs w:val="26"/>
        </w:rPr>
        <w:lastRenderedPageBreak/>
        <w:t xml:space="preserve">Fondi i </w:t>
      </w:r>
      <w:r w:rsidR="00B4067C" w:rsidRPr="008102BB">
        <w:rPr>
          <w:b/>
          <w:i/>
          <w:color w:val="4C94D8" w:themeColor="text2" w:themeTint="80"/>
          <w:sz w:val="26"/>
          <w:szCs w:val="26"/>
        </w:rPr>
        <w:t>Rindërtimi</w:t>
      </w:r>
      <w:r w:rsidRPr="008102BB">
        <w:rPr>
          <w:b/>
          <w:i/>
          <w:color w:val="4C94D8" w:themeColor="text2" w:themeTint="80"/>
          <w:sz w:val="26"/>
          <w:szCs w:val="26"/>
        </w:rPr>
        <w:t>t</w:t>
      </w:r>
    </w:p>
    <w:p w14:paraId="15C95466" w14:textId="77777777" w:rsidR="008102BB" w:rsidRPr="008102BB" w:rsidRDefault="008102BB" w:rsidP="008102BB">
      <w:pPr>
        <w:spacing w:line="276" w:lineRule="auto"/>
        <w:jc w:val="both"/>
        <w:rPr>
          <w:b/>
          <w:i/>
          <w:color w:val="4C94D8" w:themeColor="text2" w:themeTint="80"/>
          <w:sz w:val="26"/>
          <w:szCs w:val="26"/>
        </w:rPr>
      </w:pPr>
    </w:p>
    <w:p w14:paraId="258D4894" w14:textId="5463E25C" w:rsidR="00B4067C" w:rsidRDefault="00B4067C" w:rsidP="00B4067C">
      <w:pPr>
        <w:spacing w:before="120" w:after="120" w:line="276" w:lineRule="auto"/>
        <w:ind w:firstLine="720"/>
        <w:jc w:val="both"/>
      </w:pPr>
      <w:r w:rsidRPr="008102BB">
        <w:t xml:space="preserve">Në kuadër të Programit të Rindërtimit, </w:t>
      </w:r>
      <w:r w:rsidR="00754C36" w:rsidRPr="008102BB">
        <w:t>janë akorduar</w:t>
      </w:r>
      <w:r w:rsidR="00754C36">
        <w:t xml:space="preserve"> fonde</w:t>
      </w:r>
      <w:r w:rsidR="00754C36" w:rsidRPr="008102BB">
        <w:t xml:space="preserve"> me qëllim financimin e projekteve të rindërtimit dhe mbështetjen e familjeve përfituese</w:t>
      </w:r>
      <w:r w:rsidR="00754C36">
        <w:t xml:space="preserve"> nga ky program. P</w:t>
      </w:r>
      <w:r w:rsidRPr="008102BB">
        <w:t xml:space="preserve">lani për rindërtimin për </w:t>
      </w:r>
      <w:r w:rsidR="00406EA4">
        <w:t>bashki</w:t>
      </w:r>
      <w:r w:rsidRPr="008102BB">
        <w:t xml:space="preserve">të </w:t>
      </w:r>
      <w:r w:rsidR="003A37FF">
        <w:t>d</w:t>
      </w:r>
      <w:r w:rsidR="003A37FF" w:rsidRPr="008102BB">
        <w:t>eri në fund të muajit qershor</w:t>
      </w:r>
      <w:r w:rsidR="003A37FF" w:rsidRPr="003A37FF">
        <w:t xml:space="preserve"> </w:t>
      </w:r>
      <w:r w:rsidR="003A37FF">
        <w:t>t</w:t>
      </w:r>
      <w:r w:rsidR="003A37FF" w:rsidRPr="008102BB">
        <w:t>ë viti</w:t>
      </w:r>
      <w:r w:rsidR="003A37FF">
        <w:t>t</w:t>
      </w:r>
      <w:r w:rsidR="003A37FF" w:rsidRPr="008102BB">
        <w:t xml:space="preserve"> 2026,</w:t>
      </w:r>
      <w:r w:rsidR="003A37FF">
        <w:t xml:space="preserve"> </w:t>
      </w:r>
      <w:r w:rsidRPr="008102BB">
        <w:t xml:space="preserve">është në masën 5,863 milion lekë, ku përveç fondit të </w:t>
      </w:r>
      <w:r w:rsidR="00754C36">
        <w:t>planifikuar</w:t>
      </w:r>
      <w:r w:rsidRPr="008102BB">
        <w:t xml:space="preserve"> për këtë vit nga buxheti i shtetit</w:t>
      </w:r>
      <w:r w:rsidR="003A37FF">
        <w:t xml:space="preserve"> dhe akorduar me VKM</w:t>
      </w:r>
      <w:r w:rsidRPr="008102BB">
        <w:t xml:space="preserve">, përfshihet </w:t>
      </w:r>
      <w:r w:rsidR="003A37FF" w:rsidRPr="003A37FF">
        <w:t>fondi</w:t>
      </w:r>
      <w:r w:rsidR="003A37FF">
        <w:t xml:space="preserve"> i</w:t>
      </w:r>
      <w:r w:rsidR="003A37FF" w:rsidRPr="003A37FF">
        <w:t xml:space="preserve"> rindërtimit </w:t>
      </w:r>
      <w:r w:rsidR="003A37FF">
        <w:t>i</w:t>
      </w:r>
      <w:r w:rsidR="003A37FF" w:rsidRPr="003A37FF">
        <w:t xml:space="preserve"> papërdorur në buxhetin e vitit 2025 dhe </w:t>
      </w:r>
      <w:r w:rsidR="003A37FF">
        <w:t>i</w:t>
      </w:r>
      <w:r w:rsidR="003A37FF" w:rsidRPr="003A37FF">
        <w:t xml:space="preserve"> trashëguar në buxhetin e vitit 2026.</w:t>
      </w:r>
      <w:r w:rsidRPr="008102BB">
        <w:t xml:space="preserve"> Deri në fund të muajit qershor, realizimi faktik i këtyre fondeve rezulton në masën 814 milion lekë.</w:t>
      </w:r>
    </w:p>
    <w:p w14:paraId="462F161A" w14:textId="73B4ED12" w:rsidR="00406EA4" w:rsidRDefault="00406EA4" w:rsidP="006313DB">
      <w:pPr>
        <w:pStyle w:val="Caption"/>
        <w:spacing w:after="0" w:line="276" w:lineRule="auto"/>
        <w:jc w:val="both"/>
      </w:pPr>
      <w:bookmarkStart w:id="13" w:name="_Toc202193270"/>
      <w:r w:rsidRPr="00406EA4">
        <w:rPr>
          <w:i/>
          <w:color w:val="000000" w:themeColor="text1"/>
          <w:sz w:val="22"/>
          <w:szCs w:val="22"/>
        </w:rPr>
        <w:t xml:space="preserve">Tabela </w:t>
      </w:r>
      <w:r>
        <w:rPr>
          <w:i/>
          <w:color w:val="000000" w:themeColor="text1"/>
          <w:sz w:val="22"/>
          <w:szCs w:val="22"/>
        </w:rPr>
        <w:t>nr.6</w:t>
      </w:r>
      <w:r w:rsidRPr="00406EA4">
        <w:rPr>
          <w:i/>
          <w:color w:val="000000" w:themeColor="text1"/>
          <w:sz w:val="22"/>
          <w:szCs w:val="22"/>
        </w:rPr>
        <w:t xml:space="preserve">: </w:t>
      </w:r>
      <w:r w:rsidRPr="00406EA4">
        <w:rPr>
          <w:b w:val="0"/>
          <w:bCs w:val="0"/>
          <w:i/>
          <w:color w:val="000000" w:themeColor="text1"/>
          <w:sz w:val="22"/>
          <w:szCs w:val="22"/>
        </w:rPr>
        <w:t xml:space="preserve">Shpenzimet e fondit të Rindërtimit akorduar për pushtetin vendor sipas natyrës </w:t>
      </w:r>
      <w:bookmarkEnd w:id="13"/>
    </w:p>
    <w:tbl>
      <w:tblPr>
        <w:tblW w:w="9175" w:type="dxa"/>
        <w:tblLook w:val="04A0" w:firstRow="1" w:lastRow="0" w:firstColumn="1" w:lastColumn="0" w:noHBand="0" w:noVBand="1"/>
      </w:tblPr>
      <w:tblGrid>
        <w:gridCol w:w="4405"/>
        <w:gridCol w:w="2700"/>
        <w:gridCol w:w="2070"/>
      </w:tblGrid>
      <w:tr w:rsidR="00406EA4" w:rsidRPr="009632D6" w14:paraId="0648A4A9" w14:textId="77777777" w:rsidTr="00406EA4">
        <w:trPr>
          <w:trHeight w:val="270"/>
        </w:trPr>
        <w:tc>
          <w:tcPr>
            <w:tcW w:w="4405" w:type="dxa"/>
            <w:vMerge w:val="restart"/>
            <w:tcBorders>
              <w:top w:val="single" w:sz="4" w:space="0" w:color="auto"/>
              <w:left w:val="single" w:sz="4" w:space="0" w:color="auto"/>
              <w:bottom w:val="single" w:sz="4" w:space="0" w:color="auto"/>
              <w:right w:val="single" w:sz="4" w:space="0" w:color="auto"/>
            </w:tcBorders>
            <w:shd w:val="clear" w:color="000000" w:fill="DAE9F7"/>
            <w:noWrap/>
            <w:vAlign w:val="center"/>
            <w:hideMark/>
          </w:tcPr>
          <w:p w14:paraId="7D073109" w14:textId="77777777" w:rsidR="00406EA4" w:rsidRPr="009632D6" w:rsidRDefault="00406EA4">
            <w:pPr>
              <w:jc w:val="center"/>
              <w:rPr>
                <w:b/>
                <w:bCs/>
                <w:color w:val="000000"/>
                <w:sz w:val="18"/>
                <w:szCs w:val="18"/>
              </w:rPr>
            </w:pPr>
            <w:r w:rsidRPr="009632D6">
              <w:rPr>
                <w:b/>
                <w:bCs/>
                <w:color w:val="000000"/>
                <w:sz w:val="18"/>
                <w:szCs w:val="18"/>
              </w:rPr>
              <w:t>E  M  Ë  R  T  I  M  I</w:t>
            </w:r>
          </w:p>
        </w:tc>
        <w:tc>
          <w:tcPr>
            <w:tcW w:w="2700" w:type="dxa"/>
            <w:tcBorders>
              <w:top w:val="single" w:sz="4" w:space="0" w:color="auto"/>
              <w:left w:val="nil"/>
              <w:bottom w:val="single" w:sz="4" w:space="0" w:color="auto"/>
              <w:right w:val="single" w:sz="4" w:space="0" w:color="auto"/>
            </w:tcBorders>
            <w:shd w:val="clear" w:color="000000" w:fill="DAE9F7"/>
            <w:noWrap/>
            <w:vAlign w:val="center"/>
            <w:hideMark/>
          </w:tcPr>
          <w:p w14:paraId="17F11085" w14:textId="77777777" w:rsidR="00406EA4" w:rsidRPr="009632D6" w:rsidRDefault="00406EA4">
            <w:pPr>
              <w:jc w:val="center"/>
              <w:rPr>
                <w:b/>
                <w:bCs/>
                <w:color w:val="000000"/>
                <w:sz w:val="18"/>
                <w:szCs w:val="18"/>
              </w:rPr>
            </w:pPr>
            <w:r w:rsidRPr="009632D6">
              <w:rPr>
                <w:b/>
                <w:bCs/>
                <w:color w:val="000000"/>
                <w:sz w:val="18"/>
                <w:szCs w:val="18"/>
              </w:rPr>
              <w:t>Plani i çelur dhe i trashëguar</w:t>
            </w:r>
          </w:p>
        </w:tc>
        <w:tc>
          <w:tcPr>
            <w:tcW w:w="2070" w:type="dxa"/>
            <w:tcBorders>
              <w:top w:val="single" w:sz="4" w:space="0" w:color="auto"/>
              <w:left w:val="nil"/>
              <w:bottom w:val="single" w:sz="4" w:space="0" w:color="auto"/>
              <w:right w:val="single" w:sz="4" w:space="0" w:color="auto"/>
            </w:tcBorders>
            <w:shd w:val="clear" w:color="000000" w:fill="DAE9F7"/>
            <w:noWrap/>
            <w:vAlign w:val="center"/>
            <w:hideMark/>
          </w:tcPr>
          <w:p w14:paraId="161387AD" w14:textId="41865D58" w:rsidR="00406EA4" w:rsidRPr="009632D6" w:rsidRDefault="00406EA4">
            <w:pPr>
              <w:jc w:val="center"/>
              <w:rPr>
                <w:b/>
                <w:bCs/>
                <w:color w:val="000000"/>
                <w:sz w:val="18"/>
                <w:szCs w:val="18"/>
              </w:rPr>
            </w:pPr>
            <w:r w:rsidRPr="009632D6">
              <w:rPr>
                <w:b/>
                <w:bCs/>
                <w:color w:val="000000"/>
                <w:sz w:val="18"/>
                <w:szCs w:val="18"/>
              </w:rPr>
              <w:t>Fakti 6 mujor</w:t>
            </w:r>
          </w:p>
        </w:tc>
      </w:tr>
      <w:tr w:rsidR="00406EA4" w:rsidRPr="009632D6" w14:paraId="2F528A2D" w14:textId="77777777" w:rsidTr="00406EA4">
        <w:trPr>
          <w:trHeight w:val="270"/>
        </w:trPr>
        <w:tc>
          <w:tcPr>
            <w:tcW w:w="4405" w:type="dxa"/>
            <w:vMerge/>
            <w:tcBorders>
              <w:top w:val="single" w:sz="4" w:space="0" w:color="auto"/>
              <w:left w:val="single" w:sz="4" w:space="0" w:color="auto"/>
              <w:bottom w:val="single" w:sz="4" w:space="0" w:color="auto"/>
              <w:right w:val="single" w:sz="4" w:space="0" w:color="auto"/>
            </w:tcBorders>
            <w:vAlign w:val="center"/>
            <w:hideMark/>
          </w:tcPr>
          <w:p w14:paraId="2BE18C56" w14:textId="77777777" w:rsidR="00406EA4" w:rsidRPr="009632D6" w:rsidRDefault="00406EA4">
            <w:pPr>
              <w:rPr>
                <w:b/>
                <w:bCs/>
                <w:color w:val="000000"/>
                <w:sz w:val="18"/>
                <w:szCs w:val="18"/>
              </w:rPr>
            </w:pPr>
          </w:p>
        </w:tc>
        <w:tc>
          <w:tcPr>
            <w:tcW w:w="4770" w:type="dxa"/>
            <w:gridSpan w:val="2"/>
            <w:tcBorders>
              <w:top w:val="single" w:sz="4" w:space="0" w:color="auto"/>
              <w:left w:val="nil"/>
              <w:bottom w:val="single" w:sz="4" w:space="0" w:color="auto"/>
              <w:right w:val="single" w:sz="4" w:space="0" w:color="auto"/>
            </w:tcBorders>
            <w:shd w:val="clear" w:color="000000" w:fill="DAE9F7"/>
            <w:noWrap/>
            <w:vAlign w:val="center"/>
            <w:hideMark/>
          </w:tcPr>
          <w:p w14:paraId="06D187C7" w14:textId="77777777" w:rsidR="00406EA4" w:rsidRPr="009632D6" w:rsidRDefault="00406EA4">
            <w:pPr>
              <w:jc w:val="center"/>
              <w:rPr>
                <w:b/>
                <w:bCs/>
                <w:color w:val="000000"/>
                <w:sz w:val="18"/>
                <w:szCs w:val="18"/>
              </w:rPr>
            </w:pPr>
            <w:r w:rsidRPr="009632D6">
              <w:rPr>
                <w:b/>
                <w:bCs/>
                <w:color w:val="000000"/>
                <w:sz w:val="18"/>
                <w:szCs w:val="18"/>
              </w:rPr>
              <w:t>Viti 2026</w:t>
            </w:r>
          </w:p>
        </w:tc>
      </w:tr>
      <w:tr w:rsidR="00406EA4" w:rsidRPr="009632D6" w14:paraId="26D1BA0F" w14:textId="77777777" w:rsidTr="00406EA4">
        <w:trPr>
          <w:trHeight w:val="216"/>
        </w:trPr>
        <w:tc>
          <w:tcPr>
            <w:tcW w:w="4405" w:type="dxa"/>
            <w:tcBorders>
              <w:top w:val="nil"/>
              <w:left w:val="single" w:sz="4" w:space="0" w:color="auto"/>
              <w:bottom w:val="single" w:sz="4" w:space="0" w:color="auto"/>
              <w:right w:val="single" w:sz="4" w:space="0" w:color="auto"/>
            </w:tcBorders>
            <w:noWrap/>
            <w:vAlign w:val="center"/>
            <w:hideMark/>
          </w:tcPr>
          <w:p w14:paraId="0C8BB29F" w14:textId="77777777" w:rsidR="00406EA4" w:rsidRPr="009632D6" w:rsidRDefault="00406EA4">
            <w:pPr>
              <w:jc w:val="center"/>
              <w:rPr>
                <w:b/>
                <w:bCs/>
                <w:color w:val="000000"/>
                <w:sz w:val="18"/>
                <w:szCs w:val="18"/>
              </w:rPr>
            </w:pPr>
            <w:r w:rsidRPr="009632D6">
              <w:rPr>
                <w:b/>
                <w:bCs/>
                <w:color w:val="000000"/>
                <w:sz w:val="18"/>
                <w:szCs w:val="18"/>
              </w:rPr>
              <w:t>Fondi i Rindërtimit</w:t>
            </w:r>
          </w:p>
        </w:tc>
        <w:tc>
          <w:tcPr>
            <w:tcW w:w="2700" w:type="dxa"/>
            <w:tcBorders>
              <w:top w:val="nil"/>
              <w:left w:val="nil"/>
              <w:bottom w:val="single" w:sz="4" w:space="0" w:color="auto"/>
              <w:right w:val="single" w:sz="4" w:space="0" w:color="auto"/>
            </w:tcBorders>
            <w:noWrap/>
            <w:vAlign w:val="center"/>
            <w:hideMark/>
          </w:tcPr>
          <w:p w14:paraId="6650422B" w14:textId="77777777" w:rsidR="00406EA4" w:rsidRPr="009632D6" w:rsidRDefault="00406EA4">
            <w:pPr>
              <w:jc w:val="center"/>
              <w:rPr>
                <w:b/>
                <w:bCs/>
                <w:color w:val="000000"/>
                <w:sz w:val="18"/>
                <w:szCs w:val="18"/>
              </w:rPr>
            </w:pPr>
            <w:r w:rsidRPr="009632D6">
              <w:rPr>
                <w:b/>
                <w:bCs/>
                <w:color w:val="000000"/>
                <w:sz w:val="18"/>
                <w:szCs w:val="18"/>
              </w:rPr>
              <w:t>5,863</w:t>
            </w:r>
          </w:p>
        </w:tc>
        <w:tc>
          <w:tcPr>
            <w:tcW w:w="2070" w:type="dxa"/>
            <w:tcBorders>
              <w:top w:val="nil"/>
              <w:left w:val="nil"/>
              <w:bottom w:val="single" w:sz="4" w:space="0" w:color="auto"/>
              <w:right w:val="single" w:sz="4" w:space="0" w:color="auto"/>
            </w:tcBorders>
            <w:noWrap/>
            <w:vAlign w:val="center"/>
            <w:hideMark/>
          </w:tcPr>
          <w:p w14:paraId="3007659B" w14:textId="77777777" w:rsidR="00406EA4" w:rsidRPr="009632D6" w:rsidRDefault="00406EA4">
            <w:pPr>
              <w:jc w:val="center"/>
              <w:rPr>
                <w:b/>
                <w:bCs/>
                <w:color w:val="000000"/>
                <w:sz w:val="18"/>
                <w:szCs w:val="18"/>
              </w:rPr>
            </w:pPr>
            <w:r w:rsidRPr="009632D6">
              <w:rPr>
                <w:b/>
                <w:bCs/>
                <w:color w:val="000000"/>
                <w:sz w:val="18"/>
                <w:szCs w:val="18"/>
              </w:rPr>
              <w:t>814</w:t>
            </w:r>
          </w:p>
        </w:tc>
      </w:tr>
      <w:tr w:rsidR="00406EA4" w:rsidRPr="009632D6" w14:paraId="2AAC0A1D" w14:textId="77777777" w:rsidTr="00406EA4">
        <w:trPr>
          <w:trHeight w:val="216"/>
        </w:trPr>
        <w:tc>
          <w:tcPr>
            <w:tcW w:w="4405" w:type="dxa"/>
            <w:tcBorders>
              <w:top w:val="nil"/>
              <w:left w:val="single" w:sz="4" w:space="0" w:color="auto"/>
              <w:bottom w:val="single" w:sz="4" w:space="0" w:color="auto"/>
              <w:right w:val="single" w:sz="4" w:space="0" w:color="auto"/>
            </w:tcBorders>
            <w:noWrap/>
            <w:vAlign w:val="center"/>
            <w:hideMark/>
          </w:tcPr>
          <w:p w14:paraId="56DBA79E" w14:textId="77777777" w:rsidR="00406EA4" w:rsidRPr="009632D6" w:rsidRDefault="00406EA4">
            <w:pPr>
              <w:jc w:val="center"/>
              <w:rPr>
                <w:i/>
                <w:iCs/>
                <w:color w:val="000000"/>
                <w:sz w:val="18"/>
                <w:szCs w:val="18"/>
              </w:rPr>
            </w:pPr>
            <w:r w:rsidRPr="009632D6">
              <w:rPr>
                <w:i/>
                <w:iCs/>
                <w:color w:val="000000"/>
                <w:sz w:val="18"/>
                <w:szCs w:val="18"/>
              </w:rPr>
              <w:t>Shpenzime kapitale (230+231)</w:t>
            </w:r>
          </w:p>
        </w:tc>
        <w:tc>
          <w:tcPr>
            <w:tcW w:w="2700" w:type="dxa"/>
            <w:tcBorders>
              <w:top w:val="nil"/>
              <w:left w:val="nil"/>
              <w:bottom w:val="single" w:sz="4" w:space="0" w:color="auto"/>
              <w:right w:val="single" w:sz="4" w:space="0" w:color="auto"/>
            </w:tcBorders>
            <w:noWrap/>
            <w:vAlign w:val="center"/>
            <w:hideMark/>
          </w:tcPr>
          <w:p w14:paraId="43BA2DE4" w14:textId="77777777" w:rsidR="00406EA4" w:rsidRPr="009632D6" w:rsidRDefault="00406EA4">
            <w:pPr>
              <w:jc w:val="center"/>
              <w:rPr>
                <w:i/>
                <w:iCs/>
                <w:color w:val="000000"/>
                <w:sz w:val="18"/>
                <w:szCs w:val="18"/>
              </w:rPr>
            </w:pPr>
            <w:r w:rsidRPr="009632D6">
              <w:rPr>
                <w:i/>
                <w:iCs/>
                <w:color w:val="000000"/>
                <w:sz w:val="18"/>
                <w:szCs w:val="18"/>
              </w:rPr>
              <w:t>2,530</w:t>
            </w:r>
          </w:p>
        </w:tc>
        <w:tc>
          <w:tcPr>
            <w:tcW w:w="2070" w:type="dxa"/>
            <w:tcBorders>
              <w:top w:val="nil"/>
              <w:left w:val="nil"/>
              <w:bottom w:val="single" w:sz="4" w:space="0" w:color="auto"/>
              <w:right w:val="single" w:sz="4" w:space="0" w:color="auto"/>
            </w:tcBorders>
            <w:noWrap/>
            <w:vAlign w:val="center"/>
            <w:hideMark/>
          </w:tcPr>
          <w:p w14:paraId="587F6755" w14:textId="77777777" w:rsidR="00406EA4" w:rsidRPr="009632D6" w:rsidRDefault="00406EA4">
            <w:pPr>
              <w:jc w:val="center"/>
              <w:rPr>
                <w:i/>
                <w:iCs/>
                <w:color w:val="000000"/>
                <w:sz w:val="18"/>
                <w:szCs w:val="18"/>
              </w:rPr>
            </w:pPr>
            <w:r w:rsidRPr="009632D6">
              <w:rPr>
                <w:i/>
                <w:iCs/>
                <w:color w:val="000000"/>
                <w:sz w:val="18"/>
                <w:szCs w:val="18"/>
              </w:rPr>
              <w:t>187</w:t>
            </w:r>
          </w:p>
        </w:tc>
      </w:tr>
      <w:tr w:rsidR="00406EA4" w:rsidRPr="009632D6" w14:paraId="64D0F73E" w14:textId="77777777" w:rsidTr="00406EA4">
        <w:trPr>
          <w:trHeight w:val="216"/>
        </w:trPr>
        <w:tc>
          <w:tcPr>
            <w:tcW w:w="4405" w:type="dxa"/>
            <w:tcBorders>
              <w:top w:val="nil"/>
              <w:left w:val="single" w:sz="4" w:space="0" w:color="auto"/>
              <w:bottom w:val="single" w:sz="4" w:space="0" w:color="auto"/>
              <w:right w:val="single" w:sz="4" w:space="0" w:color="auto"/>
            </w:tcBorders>
            <w:noWrap/>
            <w:vAlign w:val="center"/>
            <w:hideMark/>
          </w:tcPr>
          <w:p w14:paraId="250CB308" w14:textId="77777777" w:rsidR="00406EA4" w:rsidRPr="009632D6" w:rsidRDefault="00406EA4">
            <w:pPr>
              <w:jc w:val="center"/>
              <w:rPr>
                <w:i/>
                <w:iCs/>
                <w:color w:val="000000"/>
                <w:sz w:val="18"/>
                <w:szCs w:val="18"/>
              </w:rPr>
            </w:pPr>
            <w:r w:rsidRPr="009632D6">
              <w:rPr>
                <w:i/>
                <w:iCs/>
                <w:color w:val="000000"/>
                <w:sz w:val="18"/>
                <w:szCs w:val="18"/>
              </w:rPr>
              <w:t>Shpenzime operative e mirëmbajtje (602)</w:t>
            </w:r>
          </w:p>
        </w:tc>
        <w:tc>
          <w:tcPr>
            <w:tcW w:w="2700" w:type="dxa"/>
            <w:tcBorders>
              <w:top w:val="nil"/>
              <w:left w:val="nil"/>
              <w:bottom w:val="single" w:sz="4" w:space="0" w:color="auto"/>
              <w:right w:val="single" w:sz="4" w:space="0" w:color="auto"/>
            </w:tcBorders>
            <w:noWrap/>
            <w:vAlign w:val="center"/>
            <w:hideMark/>
          </w:tcPr>
          <w:p w14:paraId="733D1218" w14:textId="77777777" w:rsidR="00406EA4" w:rsidRPr="009632D6" w:rsidRDefault="00406EA4">
            <w:pPr>
              <w:jc w:val="center"/>
              <w:rPr>
                <w:i/>
                <w:iCs/>
                <w:color w:val="000000"/>
                <w:sz w:val="18"/>
                <w:szCs w:val="18"/>
              </w:rPr>
            </w:pPr>
            <w:r w:rsidRPr="009632D6">
              <w:rPr>
                <w:i/>
                <w:iCs/>
                <w:color w:val="000000"/>
                <w:sz w:val="18"/>
                <w:szCs w:val="18"/>
              </w:rPr>
              <w:t>470</w:t>
            </w:r>
          </w:p>
        </w:tc>
        <w:tc>
          <w:tcPr>
            <w:tcW w:w="2070" w:type="dxa"/>
            <w:tcBorders>
              <w:top w:val="nil"/>
              <w:left w:val="nil"/>
              <w:bottom w:val="single" w:sz="4" w:space="0" w:color="auto"/>
              <w:right w:val="single" w:sz="4" w:space="0" w:color="auto"/>
            </w:tcBorders>
            <w:noWrap/>
            <w:vAlign w:val="center"/>
            <w:hideMark/>
          </w:tcPr>
          <w:p w14:paraId="08EC1AE8" w14:textId="77777777" w:rsidR="00406EA4" w:rsidRPr="009632D6" w:rsidRDefault="00406EA4">
            <w:pPr>
              <w:jc w:val="center"/>
              <w:rPr>
                <w:i/>
                <w:iCs/>
                <w:color w:val="000000"/>
                <w:sz w:val="18"/>
                <w:szCs w:val="18"/>
              </w:rPr>
            </w:pPr>
            <w:r w:rsidRPr="009632D6">
              <w:rPr>
                <w:i/>
                <w:iCs/>
                <w:color w:val="000000"/>
                <w:sz w:val="18"/>
                <w:szCs w:val="18"/>
              </w:rPr>
              <w:t>8</w:t>
            </w:r>
          </w:p>
        </w:tc>
      </w:tr>
      <w:tr w:rsidR="00406EA4" w:rsidRPr="009632D6" w14:paraId="6F47A27F" w14:textId="77777777" w:rsidTr="00406EA4">
        <w:trPr>
          <w:trHeight w:val="216"/>
        </w:trPr>
        <w:tc>
          <w:tcPr>
            <w:tcW w:w="4405" w:type="dxa"/>
            <w:tcBorders>
              <w:top w:val="nil"/>
              <w:left w:val="single" w:sz="4" w:space="0" w:color="auto"/>
              <w:bottom w:val="single" w:sz="4" w:space="0" w:color="auto"/>
              <w:right w:val="single" w:sz="4" w:space="0" w:color="auto"/>
            </w:tcBorders>
            <w:noWrap/>
            <w:vAlign w:val="center"/>
            <w:hideMark/>
          </w:tcPr>
          <w:p w14:paraId="3FA9F1DF" w14:textId="77777777" w:rsidR="00406EA4" w:rsidRPr="009632D6" w:rsidRDefault="00406EA4">
            <w:pPr>
              <w:jc w:val="center"/>
              <w:rPr>
                <w:i/>
                <w:iCs/>
                <w:color w:val="000000"/>
                <w:sz w:val="18"/>
                <w:szCs w:val="18"/>
              </w:rPr>
            </w:pPr>
            <w:r w:rsidRPr="009632D6">
              <w:rPr>
                <w:i/>
                <w:iCs/>
                <w:color w:val="000000"/>
                <w:sz w:val="18"/>
                <w:szCs w:val="18"/>
              </w:rPr>
              <w:t>Transferta për familjet dhe individët (604+606)</w:t>
            </w:r>
          </w:p>
        </w:tc>
        <w:tc>
          <w:tcPr>
            <w:tcW w:w="2700" w:type="dxa"/>
            <w:tcBorders>
              <w:top w:val="nil"/>
              <w:left w:val="nil"/>
              <w:bottom w:val="single" w:sz="4" w:space="0" w:color="auto"/>
              <w:right w:val="single" w:sz="4" w:space="0" w:color="auto"/>
            </w:tcBorders>
            <w:noWrap/>
            <w:vAlign w:val="center"/>
            <w:hideMark/>
          </w:tcPr>
          <w:p w14:paraId="75B0C483" w14:textId="77777777" w:rsidR="00406EA4" w:rsidRPr="009632D6" w:rsidRDefault="00406EA4">
            <w:pPr>
              <w:jc w:val="center"/>
              <w:rPr>
                <w:i/>
                <w:iCs/>
                <w:color w:val="000000"/>
                <w:sz w:val="18"/>
                <w:szCs w:val="18"/>
              </w:rPr>
            </w:pPr>
            <w:r w:rsidRPr="009632D6">
              <w:rPr>
                <w:i/>
                <w:iCs/>
                <w:color w:val="000000"/>
                <w:sz w:val="18"/>
                <w:szCs w:val="18"/>
              </w:rPr>
              <w:t>2,864</w:t>
            </w:r>
          </w:p>
        </w:tc>
        <w:tc>
          <w:tcPr>
            <w:tcW w:w="2070" w:type="dxa"/>
            <w:tcBorders>
              <w:top w:val="nil"/>
              <w:left w:val="nil"/>
              <w:bottom w:val="single" w:sz="4" w:space="0" w:color="auto"/>
              <w:right w:val="single" w:sz="4" w:space="0" w:color="auto"/>
            </w:tcBorders>
            <w:noWrap/>
            <w:vAlign w:val="center"/>
            <w:hideMark/>
          </w:tcPr>
          <w:p w14:paraId="196FC0E4" w14:textId="77777777" w:rsidR="00406EA4" w:rsidRPr="009632D6" w:rsidRDefault="00406EA4">
            <w:pPr>
              <w:jc w:val="center"/>
              <w:rPr>
                <w:i/>
                <w:iCs/>
                <w:color w:val="000000"/>
                <w:sz w:val="18"/>
                <w:szCs w:val="18"/>
              </w:rPr>
            </w:pPr>
            <w:r w:rsidRPr="009632D6">
              <w:rPr>
                <w:i/>
                <w:iCs/>
                <w:color w:val="000000"/>
                <w:sz w:val="18"/>
                <w:szCs w:val="18"/>
              </w:rPr>
              <w:t>619</w:t>
            </w:r>
          </w:p>
        </w:tc>
      </w:tr>
    </w:tbl>
    <w:p w14:paraId="154BC435" w14:textId="77777777" w:rsidR="006313DB" w:rsidRPr="008102BB" w:rsidRDefault="006313DB" w:rsidP="006313DB">
      <w:pPr>
        <w:spacing w:after="120" w:line="276" w:lineRule="auto"/>
        <w:jc w:val="both"/>
        <w:rPr>
          <w:bCs/>
          <w:i/>
          <w:iCs/>
          <w:sz w:val="20"/>
          <w:szCs w:val="20"/>
          <w:lang w:eastAsia="sq-AL"/>
        </w:rPr>
      </w:pPr>
      <w:r w:rsidRPr="008102BB">
        <w:rPr>
          <w:b/>
          <w:bCs/>
          <w:i/>
          <w:iCs/>
          <w:sz w:val="20"/>
          <w:szCs w:val="20"/>
          <w:lang w:eastAsia="sq-AL"/>
        </w:rPr>
        <w:t>Burimi:</w:t>
      </w:r>
      <w:r w:rsidRPr="008102BB">
        <w:rPr>
          <w:bCs/>
          <w:i/>
          <w:iCs/>
          <w:sz w:val="20"/>
          <w:szCs w:val="20"/>
          <w:lang w:eastAsia="sq-AL"/>
        </w:rPr>
        <w:t xml:space="preserve"> Drejtoria e Financave Vendore, Ministria e Financave (2026)</w:t>
      </w:r>
    </w:p>
    <w:p w14:paraId="6556F9BB" w14:textId="77777777" w:rsidR="006313DB" w:rsidRDefault="006313DB" w:rsidP="006313DB">
      <w:pPr>
        <w:pStyle w:val="Caption"/>
        <w:spacing w:after="0" w:line="276" w:lineRule="auto"/>
        <w:jc w:val="both"/>
        <w:rPr>
          <w:iCs/>
          <w:sz w:val="22"/>
          <w:szCs w:val="22"/>
        </w:rPr>
      </w:pPr>
    </w:p>
    <w:p w14:paraId="2BCC412E" w14:textId="556D8367" w:rsidR="00B4067C" w:rsidRPr="006313DB" w:rsidRDefault="00B4067C" w:rsidP="006313DB">
      <w:pPr>
        <w:pStyle w:val="Caption"/>
        <w:spacing w:after="0" w:line="276" w:lineRule="auto"/>
        <w:jc w:val="both"/>
      </w:pPr>
      <w:r w:rsidRPr="006313DB">
        <w:rPr>
          <w:i/>
          <w:color w:val="000000" w:themeColor="text1"/>
          <w:sz w:val="22"/>
          <w:szCs w:val="22"/>
        </w:rPr>
        <w:t>T</w:t>
      </w:r>
      <w:r w:rsidRPr="008102BB">
        <w:rPr>
          <w:i/>
          <w:color w:val="000000" w:themeColor="text1"/>
          <w:sz w:val="22"/>
          <w:szCs w:val="22"/>
        </w:rPr>
        <w:t xml:space="preserve">abela nr. </w:t>
      </w:r>
      <w:r w:rsidR="006313DB" w:rsidRPr="006313DB">
        <w:rPr>
          <w:i/>
          <w:color w:val="000000" w:themeColor="text1"/>
          <w:sz w:val="22"/>
          <w:szCs w:val="22"/>
        </w:rPr>
        <w:t>7</w:t>
      </w:r>
      <w:r w:rsidRPr="008102BB">
        <w:rPr>
          <w:i/>
          <w:color w:val="000000" w:themeColor="text1"/>
          <w:sz w:val="22"/>
          <w:szCs w:val="22"/>
        </w:rPr>
        <w:t xml:space="preserve">: </w:t>
      </w:r>
      <w:r w:rsidRPr="006313DB">
        <w:rPr>
          <w:b w:val="0"/>
          <w:bCs w:val="0"/>
          <w:i/>
          <w:color w:val="000000" w:themeColor="text1"/>
          <w:sz w:val="22"/>
          <w:szCs w:val="22"/>
        </w:rPr>
        <w:t>Realizimi faktik i fondeve të Programit të Rindërtimit</w:t>
      </w:r>
      <w:r w:rsidR="006313DB" w:rsidRPr="006313DB">
        <w:rPr>
          <w:b w:val="0"/>
          <w:bCs w:val="0"/>
          <w:i/>
          <w:color w:val="000000" w:themeColor="text1"/>
          <w:sz w:val="22"/>
          <w:szCs w:val="22"/>
        </w:rPr>
        <w:t xml:space="preserve"> sipas bashkive</w:t>
      </w:r>
      <w:r w:rsidRPr="006313DB">
        <w:rPr>
          <w:b w:val="0"/>
          <w:bCs w:val="0"/>
          <w:i/>
          <w:color w:val="000000" w:themeColor="text1"/>
          <w:sz w:val="22"/>
          <w:szCs w:val="22"/>
        </w:rPr>
        <w:t xml:space="preserve"> (në mijë lekë)</w:t>
      </w:r>
    </w:p>
    <w:tbl>
      <w:tblPr>
        <w:tblW w:w="9200" w:type="dxa"/>
        <w:tblLook w:val="04A0" w:firstRow="1" w:lastRow="0" w:firstColumn="1" w:lastColumn="0" w:noHBand="0" w:noVBand="1"/>
      </w:tblPr>
      <w:tblGrid>
        <w:gridCol w:w="3980"/>
        <w:gridCol w:w="2460"/>
        <w:gridCol w:w="1800"/>
        <w:gridCol w:w="960"/>
      </w:tblGrid>
      <w:tr w:rsidR="00406EA4" w:rsidRPr="009632D6" w14:paraId="33414FF5" w14:textId="77777777" w:rsidTr="00406EA4">
        <w:trPr>
          <w:trHeight w:val="216"/>
        </w:trPr>
        <w:tc>
          <w:tcPr>
            <w:tcW w:w="3980" w:type="dxa"/>
            <w:tcBorders>
              <w:top w:val="single" w:sz="4" w:space="0" w:color="auto"/>
              <w:left w:val="single" w:sz="4" w:space="0" w:color="auto"/>
              <w:bottom w:val="single" w:sz="4" w:space="0" w:color="auto"/>
              <w:right w:val="single" w:sz="4" w:space="0" w:color="auto"/>
            </w:tcBorders>
            <w:shd w:val="clear" w:color="000000" w:fill="DAE9F8"/>
            <w:noWrap/>
            <w:vAlign w:val="center"/>
            <w:hideMark/>
          </w:tcPr>
          <w:p w14:paraId="069A7BA6" w14:textId="77777777" w:rsidR="00406EA4" w:rsidRPr="009632D6" w:rsidRDefault="00406EA4" w:rsidP="006313DB">
            <w:pPr>
              <w:pStyle w:val="Caption"/>
              <w:spacing w:after="0" w:line="276" w:lineRule="auto"/>
              <w:jc w:val="center"/>
              <w:rPr>
                <w:color w:val="auto"/>
              </w:rPr>
            </w:pPr>
            <w:r w:rsidRPr="009632D6">
              <w:rPr>
                <w:color w:val="auto"/>
              </w:rPr>
              <w:t>NJVQV</w:t>
            </w:r>
          </w:p>
        </w:tc>
        <w:tc>
          <w:tcPr>
            <w:tcW w:w="2460" w:type="dxa"/>
            <w:tcBorders>
              <w:top w:val="single" w:sz="4" w:space="0" w:color="auto"/>
              <w:left w:val="nil"/>
              <w:bottom w:val="single" w:sz="4" w:space="0" w:color="auto"/>
              <w:right w:val="single" w:sz="4" w:space="0" w:color="auto"/>
            </w:tcBorders>
            <w:shd w:val="clear" w:color="000000" w:fill="DAE9F8"/>
            <w:noWrap/>
            <w:vAlign w:val="center"/>
            <w:hideMark/>
          </w:tcPr>
          <w:p w14:paraId="6F863956" w14:textId="77777777" w:rsidR="00406EA4" w:rsidRPr="009632D6" w:rsidRDefault="00406EA4" w:rsidP="006313DB">
            <w:pPr>
              <w:pStyle w:val="Caption"/>
              <w:spacing w:after="0" w:line="276" w:lineRule="auto"/>
              <w:jc w:val="center"/>
              <w:rPr>
                <w:color w:val="auto"/>
              </w:rPr>
            </w:pPr>
            <w:r w:rsidRPr="009632D6">
              <w:rPr>
                <w:color w:val="auto"/>
              </w:rPr>
              <w:t>Plani</w:t>
            </w:r>
          </w:p>
        </w:tc>
        <w:tc>
          <w:tcPr>
            <w:tcW w:w="1800" w:type="dxa"/>
            <w:tcBorders>
              <w:top w:val="single" w:sz="4" w:space="0" w:color="auto"/>
              <w:left w:val="nil"/>
              <w:bottom w:val="single" w:sz="4" w:space="0" w:color="auto"/>
              <w:right w:val="single" w:sz="4" w:space="0" w:color="auto"/>
            </w:tcBorders>
            <w:shd w:val="clear" w:color="000000" w:fill="DAE9F8"/>
            <w:noWrap/>
            <w:vAlign w:val="center"/>
            <w:hideMark/>
          </w:tcPr>
          <w:p w14:paraId="0B5294A0" w14:textId="5003EC20" w:rsidR="00406EA4" w:rsidRPr="009632D6" w:rsidRDefault="00406EA4" w:rsidP="006313DB">
            <w:pPr>
              <w:pStyle w:val="Caption"/>
              <w:spacing w:after="0" w:line="276" w:lineRule="auto"/>
              <w:jc w:val="center"/>
              <w:rPr>
                <w:color w:val="auto"/>
              </w:rPr>
            </w:pPr>
            <w:r w:rsidRPr="009632D6">
              <w:rPr>
                <w:color w:val="auto"/>
              </w:rPr>
              <w:t>Fakti 6 mujor</w:t>
            </w:r>
          </w:p>
        </w:tc>
        <w:tc>
          <w:tcPr>
            <w:tcW w:w="960" w:type="dxa"/>
            <w:tcBorders>
              <w:top w:val="single" w:sz="4" w:space="0" w:color="auto"/>
              <w:left w:val="nil"/>
              <w:bottom w:val="single" w:sz="4" w:space="0" w:color="auto"/>
              <w:right w:val="single" w:sz="4" w:space="0" w:color="auto"/>
            </w:tcBorders>
            <w:shd w:val="clear" w:color="000000" w:fill="DAE9F8"/>
            <w:noWrap/>
            <w:vAlign w:val="center"/>
            <w:hideMark/>
          </w:tcPr>
          <w:p w14:paraId="7A1C85AE" w14:textId="233F5746" w:rsidR="00406EA4" w:rsidRPr="009632D6" w:rsidRDefault="00406EA4" w:rsidP="006313DB">
            <w:pPr>
              <w:pStyle w:val="Caption"/>
              <w:spacing w:after="0" w:line="276" w:lineRule="auto"/>
              <w:jc w:val="center"/>
              <w:rPr>
                <w:color w:val="auto"/>
              </w:rPr>
            </w:pPr>
            <w:r w:rsidRPr="009632D6">
              <w:rPr>
                <w:color w:val="auto"/>
              </w:rPr>
              <w:t>Realizimi</w:t>
            </w:r>
          </w:p>
        </w:tc>
      </w:tr>
      <w:tr w:rsidR="00406EA4" w:rsidRPr="009632D6" w14:paraId="3570EC33"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6BA54BA2" w14:textId="77777777" w:rsidR="00406EA4" w:rsidRPr="009632D6" w:rsidRDefault="00406EA4" w:rsidP="00406EA4">
            <w:pPr>
              <w:jc w:val="center"/>
              <w:rPr>
                <w:color w:val="000000"/>
                <w:sz w:val="18"/>
                <w:szCs w:val="18"/>
              </w:rPr>
            </w:pPr>
            <w:r w:rsidRPr="009632D6">
              <w:rPr>
                <w:color w:val="000000"/>
                <w:sz w:val="18"/>
                <w:szCs w:val="18"/>
              </w:rPr>
              <w:t>Bashkia Tiranë</w:t>
            </w:r>
          </w:p>
        </w:tc>
        <w:tc>
          <w:tcPr>
            <w:tcW w:w="2460" w:type="dxa"/>
            <w:tcBorders>
              <w:top w:val="nil"/>
              <w:left w:val="nil"/>
              <w:bottom w:val="single" w:sz="4" w:space="0" w:color="auto"/>
              <w:right w:val="single" w:sz="4" w:space="0" w:color="auto"/>
            </w:tcBorders>
            <w:noWrap/>
            <w:vAlign w:val="center"/>
            <w:hideMark/>
          </w:tcPr>
          <w:p w14:paraId="3F5379B1" w14:textId="77777777" w:rsidR="00406EA4" w:rsidRPr="009632D6" w:rsidRDefault="00406EA4">
            <w:pPr>
              <w:jc w:val="center"/>
              <w:rPr>
                <w:color w:val="000000"/>
                <w:sz w:val="18"/>
                <w:szCs w:val="18"/>
              </w:rPr>
            </w:pPr>
            <w:r w:rsidRPr="009632D6">
              <w:rPr>
                <w:color w:val="000000"/>
                <w:sz w:val="18"/>
                <w:szCs w:val="18"/>
              </w:rPr>
              <w:t>1,857,523</w:t>
            </w:r>
          </w:p>
        </w:tc>
        <w:tc>
          <w:tcPr>
            <w:tcW w:w="1800" w:type="dxa"/>
            <w:tcBorders>
              <w:top w:val="nil"/>
              <w:left w:val="nil"/>
              <w:bottom w:val="single" w:sz="4" w:space="0" w:color="auto"/>
              <w:right w:val="single" w:sz="4" w:space="0" w:color="auto"/>
            </w:tcBorders>
            <w:noWrap/>
            <w:vAlign w:val="center"/>
            <w:hideMark/>
          </w:tcPr>
          <w:p w14:paraId="00704E40" w14:textId="77777777" w:rsidR="00406EA4" w:rsidRPr="009632D6" w:rsidRDefault="00406EA4">
            <w:pPr>
              <w:jc w:val="center"/>
              <w:rPr>
                <w:color w:val="000000"/>
                <w:sz w:val="18"/>
                <w:szCs w:val="18"/>
              </w:rPr>
            </w:pPr>
            <w:r w:rsidRPr="009632D6">
              <w:rPr>
                <w:color w:val="000000"/>
                <w:sz w:val="18"/>
                <w:szCs w:val="18"/>
              </w:rPr>
              <w:t>84,894</w:t>
            </w:r>
          </w:p>
        </w:tc>
        <w:tc>
          <w:tcPr>
            <w:tcW w:w="960" w:type="dxa"/>
            <w:tcBorders>
              <w:top w:val="nil"/>
              <w:left w:val="nil"/>
              <w:bottom w:val="single" w:sz="4" w:space="0" w:color="auto"/>
              <w:right w:val="single" w:sz="4" w:space="0" w:color="auto"/>
            </w:tcBorders>
            <w:noWrap/>
            <w:vAlign w:val="center"/>
            <w:hideMark/>
          </w:tcPr>
          <w:p w14:paraId="6F76A3A5" w14:textId="77777777" w:rsidR="00406EA4" w:rsidRPr="009632D6" w:rsidRDefault="00406EA4">
            <w:pPr>
              <w:jc w:val="center"/>
              <w:rPr>
                <w:color w:val="000000"/>
                <w:sz w:val="18"/>
                <w:szCs w:val="18"/>
              </w:rPr>
            </w:pPr>
            <w:r w:rsidRPr="009632D6">
              <w:rPr>
                <w:color w:val="000000"/>
                <w:sz w:val="18"/>
                <w:szCs w:val="18"/>
              </w:rPr>
              <w:t>5%</w:t>
            </w:r>
          </w:p>
        </w:tc>
      </w:tr>
      <w:tr w:rsidR="00406EA4" w:rsidRPr="009632D6" w14:paraId="6D2D86A0"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48223E43" w14:textId="70205703" w:rsidR="00406EA4" w:rsidRPr="009632D6" w:rsidRDefault="00406EA4" w:rsidP="00406EA4">
            <w:pPr>
              <w:jc w:val="center"/>
              <w:rPr>
                <w:color w:val="000000"/>
                <w:sz w:val="18"/>
                <w:szCs w:val="18"/>
              </w:rPr>
            </w:pPr>
            <w:r w:rsidRPr="009632D6">
              <w:rPr>
                <w:color w:val="000000"/>
                <w:sz w:val="18"/>
                <w:szCs w:val="18"/>
              </w:rPr>
              <w:t>Bashkia Durr</w:t>
            </w:r>
            <w:r w:rsidR="006313DB" w:rsidRPr="009632D6">
              <w:rPr>
                <w:color w:val="000000"/>
                <w:sz w:val="18"/>
                <w:szCs w:val="18"/>
              </w:rPr>
              <w:t>ë</w:t>
            </w:r>
            <w:r w:rsidRPr="009632D6">
              <w:rPr>
                <w:color w:val="000000"/>
                <w:sz w:val="18"/>
                <w:szCs w:val="18"/>
              </w:rPr>
              <w:t>s</w:t>
            </w:r>
          </w:p>
        </w:tc>
        <w:tc>
          <w:tcPr>
            <w:tcW w:w="2460" w:type="dxa"/>
            <w:tcBorders>
              <w:top w:val="nil"/>
              <w:left w:val="nil"/>
              <w:bottom w:val="single" w:sz="4" w:space="0" w:color="auto"/>
              <w:right w:val="single" w:sz="4" w:space="0" w:color="auto"/>
            </w:tcBorders>
            <w:noWrap/>
            <w:vAlign w:val="center"/>
            <w:hideMark/>
          </w:tcPr>
          <w:p w14:paraId="64BB7318" w14:textId="77777777" w:rsidR="00406EA4" w:rsidRPr="009632D6" w:rsidRDefault="00406EA4">
            <w:pPr>
              <w:jc w:val="center"/>
              <w:rPr>
                <w:color w:val="000000"/>
                <w:sz w:val="18"/>
                <w:szCs w:val="18"/>
              </w:rPr>
            </w:pPr>
            <w:r w:rsidRPr="009632D6">
              <w:rPr>
                <w:color w:val="000000"/>
                <w:sz w:val="18"/>
                <w:szCs w:val="18"/>
              </w:rPr>
              <w:t>1,034,491</w:t>
            </w:r>
          </w:p>
        </w:tc>
        <w:tc>
          <w:tcPr>
            <w:tcW w:w="1800" w:type="dxa"/>
            <w:tcBorders>
              <w:top w:val="nil"/>
              <w:left w:val="nil"/>
              <w:bottom w:val="single" w:sz="4" w:space="0" w:color="auto"/>
              <w:right w:val="single" w:sz="4" w:space="0" w:color="auto"/>
            </w:tcBorders>
            <w:noWrap/>
            <w:vAlign w:val="center"/>
            <w:hideMark/>
          </w:tcPr>
          <w:p w14:paraId="063B48FF" w14:textId="77777777" w:rsidR="00406EA4" w:rsidRPr="009632D6" w:rsidRDefault="00406EA4">
            <w:pPr>
              <w:jc w:val="center"/>
              <w:rPr>
                <w:color w:val="000000"/>
                <w:sz w:val="18"/>
                <w:szCs w:val="18"/>
              </w:rPr>
            </w:pPr>
            <w:r w:rsidRPr="009632D6">
              <w:rPr>
                <w:color w:val="000000"/>
                <w:sz w:val="18"/>
                <w:szCs w:val="18"/>
              </w:rPr>
              <w:t>15,100</w:t>
            </w:r>
          </w:p>
        </w:tc>
        <w:tc>
          <w:tcPr>
            <w:tcW w:w="960" w:type="dxa"/>
            <w:tcBorders>
              <w:top w:val="nil"/>
              <w:left w:val="nil"/>
              <w:bottom w:val="single" w:sz="4" w:space="0" w:color="auto"/>
              <w:right w:val="single" w:sz="4" w:space="0" w:color="auto"/>
            </w:tcBorders>
            <w:noWrap/>
            <w:vAlign w:val="center"/>
            <w:hideMark/>
          </w:tcPr>
          <w:p w14:paraId="2B6C19FB" w14:textId="77777777" w:rsidR="00406EA4" w:rsidRPr="009632D6" w:rsidRDefault="00406EA4">
            <w:pPr>
              <w:jc w:val="center"/>
              <w:rPr>
                <w:color w:val="000000"/>
                <w:sz w:val="18"/>
                <w:szCs w:val="18"/>
              </w:rPr>
            </w:pPr>
            <w:r w:rsidRPr="009632D6">
              <w:rPr>
                <w:color w:val="000000"/>
                <w:sz w:val="18"/>
                <w:szCs w:val="18"/>
              </w:rPr>
              <w:t>1%</w:t>
            </w:r>
          </w:p>
        </w:tc>
      </w:tr>
      <w:tr w:rsidR="00406EA4" w:rsidRPr="009632D6" w14:paraId="3F44CDB4"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06929D2B" w14:textId="77777777" w:rsidR="00406EA4" w:rsidRPr="009632D6" w:rsidRDefault="00406EA4" w:rsidP="00406EA4">
            <w:pPr>
              <w:jc w:val="center"/>
              <w:rPr>
                <w:color w:val="000000"/>
                <w:sz w:val="18"/>
                <w:szCs w:val="18"/>
              </w:rPr>
            </w:pPr>
            <w:r w:rsidRPr="009632D6">
              <w:rPr>
                <w:color w:val="000000"/>
                <w:sz w:val="18"/>
                <w:szCs w:val="18"/>
              </w:rPr>
              <w:t>Bashkia Shijak</w:t>
            </w:r>
          </w:p>
        </w:tc>
        <w:tc>
          <w:tcPr>
            <w:tcW w:w="2460" w:type="dxa"/>
            <w:tcBorders>
              <w:top w:val="nil"/>
              <w:left w:val="nil"/>
              <w:bottom w:val="single" w:sz="4" w:space="0" w:color="auto"/>
              <w:right w:val="single" w:sz="4" w:space="0" w:color="auto"/>
            </w:tcBorders>
            <w:noWrap/>
            <w:vAlign w:val="center"/>
            <w:hideMark/>
          </w:tcPr>
          <w:p w14:paraId="41A4239B" w14:textId="77777777" w:rsidR="00406EA4" w:rsidRPr="009632D6" w:rsidRDefault="00406EA4">
            <w:pPr>
              <w:jc w:val="center"/>
              <w:rPr>
                <w:color w:val="000000"/>
                <w:sz w:val="18"/>
                <w:szCs w:val="18"/>
              </w:rPr>
            </w:pPr>
            <w:r w:rsidRPr="009632D6">
              <w:rPr>
                <w:color w:val="000000"/>
                <w:sz w:val="18"/>
                <w:szCs w:val="18"/>
              </w:rPr>
              <w:t>351,759</w:t>
            </w:r>
          </w:p>
        </w:tc>
        <w:tc>
          <w:tcPr>
            <w:tcW w:w="1800" w:type="dxa"/>
            <w:tcBorders>
              <w:top w:val="nil"/>
              <w:left w:val="nil"/>
              <w:bottom w:val="single" w:sz="4" w:space="0" w:color="auto"/>
              <w:right w:val="single" w:sz="4" w:space="0" w:color="auto"/>
            </w:tcBorders>
            <w:noWrap/>
            <w:vAlign w:val="center"/>
            <w:hideMark/>
          </w:tcPr>
          <w:p w14:paraId="50F6D8DC" w14:textId="77777777" w:rsidR="00406EA4" w:rsidRPr="009632D6" w:rsidRDefault="00406EA4">
            <w:pPr>
              <w:jc w:val="center"/>
              <w:rPr>
                <w:color w:val="000000"/>
                <w:sz w:val="18"/>
                <w:szCs w:val="18"/>
              </w:rPr>
            </w:pPr>
            <w:r w:rsidRPr="009632D6">
              <w:rPr>
                <w:color w:val="000000"/>
                <w:sz w:val="18"/>
                <w:szCs w:val="18"/>
              </w:rPr>
              <w:t>88,252</w:t>
            </w:r>
          </w:p>
        </w:tc>
        <w:tc>
          <w:tcPr>
            <w:tcW w:w="960" w:type="dxa"/>
            <w:tcBorders>
              <w:top w:val="nil"/>
              <w:left w:val="nil"/>
              <w:bottom w:val="single" w:sz="4" w:space="0" w:color="auto"/>
              <w:right w:val="single" w:sz="4" w:space="0" w:color="auto"/>
            </w:tcBorders>
            <w:noWrap/>
            <w:vAlign w:val="center"/>
            <w:hideMark/>
          </w:tcPr>
          <w:p w14:paraId="28EA4AD0" w14:textId="77777777" w:rsidR="00406EA4" w:rsidRPr="009632D6" w:rsidRDefault="00406EA4">
            <w:pPr>
              <w:jc w:val="center"/>
              <w:rPr>
                <w:color w:val="000000"/>
                <w:sz w:val="18"/>
                <w:szCs w:val="18"/>
              </w:rPr>
            </w:pPr>
            <w:r w:rsidRPr="009632D6">
              <w:rPr>
                <w:color w:val="000000"/>
                <w:sz w:val="18"/>
                <w:szCs w:val="18"/>
              </w:rPr>
              <w:t>25%</w:t>
            </w:r>
          </w:p>
        </w:tc>
      </w:tr>
      <w:tr w:rsidR="00406EA4" w:rsidRPr="009632D6" w14:paraId="78142E73"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4D943873" w14:textId="41727BFF" w:rsidR="00406EA4" w:rsidRPr="009632D6" w:rsidRDefault="00406EA4" w:rsidP="00406EA4">
            <w:pPr>
              <w:jc w:val="center"/>
              <w:rPr>
                <w:color w:val="000000"/>
                <w:sz w:val="18"/>
                <w:szCs w:val="18"/>
              </w:rPr>
            </w:pPr>
            <w:r w:rsidRPr="009632D6">
              <w:rPr>
                <w:color w:val="000000"/>
                <w:sz w:val="18"/>
                <w:szCs w:val="18"/>
              </w:rPr>
              <w:t>Bashkia Kavaj</w:t>
            </w:r>
            <w:r w:rsidR="006313DB" w:rsidRPr="009632D6">
              <w:rPr>
                <w:color w:val="000000"/>
                <w:sz w:val="18"/>
                <w:szCs w:val="18"/>
              </w:rPr>
              <w:t>ë</w:t>
            </w:r>
          </w:p>
        </w:tc>
        <w:tc>
          <w:tcPr>
            <w:tcW w:w="2460" w:type="dxa"/>
            <w:tcBorders>
              <w:top w:val="nil"/>
              <w:left w:val="nil"/>
              <w:bottom w:val="single" w:sz="4" w:space="0" w:color="auto"/>
              <w:right w:val="single" w:sz="4" w:space="0" w:color="auto"/>
            </w:tcBorders>
            <w:noWrap/>
            <w:vAlign w:val="center"/>
            <w:hideMark/>
          </w:tcPr>
          <w:p w14:paraId="4A46673F" w14:textId="77777777" w:rsidR="00406EA4" w:rsidRPr="009632D6" w:rsidRDefault="00406EA4">
            <w:pPr>
              <w:jc w:val="center"/>
              <w:rPr>
                <w:color w:val="000000"/>
                <w:sz w:val="18"/>
                <w:szCs w:val="18"/>
              </w:rPr>
            </w:pPr>
            <w:r w:rsidRPr="009632D6">
              <w:rPr>
                <w:color w:val="000000"/>
                <w:sz w:val="18"/>
                <w:szCs w:val="18"/>
              </w:rPr>
              <w:t>214,735</w:t>
            </w:r>
          </w:p>
        </w:tc>
        <w:tc>
          <w:tcPr>
            <w:tcW w:w="1800" w:type="dxa"/>
            <w:tcBorders>
              <w:top w:val="nil"/>
              <w:left w:val="nil"/>
              <w:bottom w:val="single" w:sz="4" w:space="0" w:color="auto"/>
              <w:right w:val="single" w:sz="4" w:space="0" w:color="auto"/>
            </w:tcBorders>
            <w:noWrap/>
            <w:vAlign w:val="center"/>
            <w:hideMark/>
          </w:tcPr>
          <w:p w14:paraId="09F3C311" w14:textId="77777777" w:rsidR="00406EA4" w:rsidRPr="009632D6" w:rsidRDefault="00406EA4">
            <w:pPr>
              <w:jc w:val="center"/>
              <w:rPr>
                <w:color w:val="000000"/>
                <w:sz w:val="18"/>
                <w:szCs w:val="18"/>
              </w:rPr>
            </w:pPr>
            <w:r w:rsidRPr="009632D6">
              <w:rPr>
                <w:color w:val="000000"/>
                <w:sz w:val="18"/>
                <w:szCs w:val="18"/>
              </w:rPr>
              <w:t>14,510</w:t>
            </w:r>
          </w:p>
        </w:tc>
        <w:tc>
          <w:tcPr>
            <w:tcW w:w="960" w:type="dxa"/>
            <w:tcBorders>
              <w:top w:val="nil"/>
              <w:left w:val="nil"/>
              <w:bottom w:val="single" w:sz="4" w:space="0" w:color="auto"/>
              <w:right w:val="single" w:sz="4" w:space="0" w:color="auto"/>
            </w:tcBorders>
            <w:noWrap/>
            <w:vAlign w:val="center"/>
            <w:hideMark/>
          </w:tcPr>
          <w:p w14:paraId="678F1B38" w14:textId="77777777" w:rsidR="00406EA4" w:rsidRPr="009632D6" w:rsidRDefault="00406EA4">
            <w:pPr>
              <w:jc w:val="center"/>
              <w:rPr>
                <w:color w:val="000000"/>
                <w:sz w:val="18"/>
                <w:szCs w:val="18"/>
              </w:rPr>
            </w:pPr>
            <w:r w:rsidRPr="009632D6">
              <w:rPr>
                <w:color w:val="000000"/>
                <w:sz w:val="18"/>
                <w:szCs w:val="18"/>
              </w:rPr>
              <w:t>7%</w:t>
            </w:r>
          </w:p>
        </w:tc>
      </w:tr>
      <w:tr w:rsidR="00406EA4" w:rsidRPr="009632D6" w14:paraId="3E871820"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3946DC53" w14:textId="3B4DB90E" w:rsidR="00406EA4" w:rsidRPr="009632D6" w:rsidRDefault="00406EA4" w:rsidP="00406EA4">
            <w:pPr>
              <w:jc w:val="center"/>
              <w:rPr>
                <w:color w:val="000000"/>
                <w:sz w:val="18"/>
                <w:szCs w:val="18"/>
              </w:rPr>
            </w:pPr>
            <w:r w:rsidRPr="009632D6">
              <w:rPr>
                <w:color w:val="000000"/>
                <w:sz w:val="18"/>
                <w:szCs w:val="18"/>
              </w:rPr>
              <w:t>Bashkia Rogozhin</w:t>
            </w:r>
            <w:r w:rsidR="006313DB" w:rsidRPr="009632D6">
              <w:rPr>
                <w:color w:val="000000"/>
                <w:sz w:val="18"/>
                <w:szCs w:val="18"/>
              </w:rPr>
              <w:t>ë</w:t>
            </w:r>
          </w:p>
        </w:tc>
        <w:tc>
          <w:tcPr>
            <w:tcW w:w="2460" w:type="dxa"/>
            <w:tcBorders>
              <w:top w:val="nil"/>
              <w:left w:val="nil"/>
              <w:bottom w:val="single" w:sz="4" w:space="0" w:color="auto"/>
              <w:right w:val="single" w:sz="4" w:space="0" w:color="auto"/>
            </w:tcBorders>
            <w:noWrap/>
            <w:vAlign w:val="center"/>
            <w:hideMark/>
          </w:tcPr>
          <w:p w14:paraId="6E7F4161" w14:textId="77777777" w:rsidR="00406EA4" w:rsidRPr="009632D6" w:rsidRDefault="00406EA4">
            <w:pPr>
              <w:jc w:val="center"/>
              <w:rPr>
                <w:color w:val="000000"/>
                <w:sz w:val="18"/>
                <w:szCs w:val="18"/>
              </w:rPr>
            </w:pPr>
            <w:r w:rsidRPr="009632D6">
              <w:rPr>
                <w:color w:val="000000"/>
                <w:sz w:val="18"/>
                <w:szCs w:val="18"/>
              </w:rPr>
              <w:t>246,189</w:t>
            </w:r>
          </w:p>
        </w:tc>
        <w:tc>
          <w:tcPr>
            <w:tcW w:w="1800" w:type="dxa"/>
            <w:tcBorders>
              <w:top w:val="nil"/>
              <w:left w:val="nil"/>
              <w:bottom w:val="single" w:sz="4" w:space="0" w:color="auto"/>
              <w:right w:val="single" w:sz="4" w:space="0" w:color="auto"/>
            </w:tcBorders>
            <w:noWrap/>
            <w:vAlign w:val="center"/>
            <w:hideMark/>
          </w:tcPr>
          <w:p w14:paraId="22FC0F4A" w14:textId="77777777" w:rsidR="00406EA4" w:rsidRPr="009632D6" w:rsidRDefault="00406EA4">
            <w:pPr>
              <w:jc w:val="center"/>
              <w:rPr>
                <w:color w:val="000000"/>
                <w:sz w:val="18"/>
                <w:szCs w:val="18"/>
              </w:rPr>
            </w:pPr>
            <w:r w:rsidRPr="009632D6">
              <w:rPr>
                <w:color w:val="000000"/>
                <w:sz w:val="18"/>
                <w:szCs w:val="18"/>
              </w:rPr>
              <w:t>16,055</w:t>
            </w:r>
          </w:p>
        </w:tc>
        <w:tc>
          <w:tcPr>
            <w:tcW w:w="960" w:type="dxa"/>
            <w:tcBorders>
              <w:top w:val="nil"/>
              <w:left w:val="nil"/>
              <w:bottom w:val="single" w:sz="4" w:space="0" w:color="auto"/>
              <w:right w:val="single" w:sz="4" w:space="0" w:color="auto"/>
            </w:tcBorders>
            <w:noWrap/>
            <w:vAlign w:val="center"/>
            <w:hideMark/>
          </w:tcPr>
          <w:p w14:paraId="3AE356D6" w14:textId="77777777" w:rsidR="00406EA4" w:rsidRPr="009632D6" w:rsidRDefault="00406EA4">
            <w:pPr>
              <w:jc w:val="center"/>
              <w:rPr>
                <w:color w:val="000000"/>
                <w:sz w:val="18"/>
                <w:szCs w:val="18"/>
              </w:rPr>
            </w:pPr>
            <w:r w:rsidRPr="009632D6">
              <w:rPr>
                <w:color w:val="000000"/>
                <w:sz w:val="18"/>
                <w:szCs w:val="18"/>
              </w:rPr>
              <w:t>7%</w:t>
            </w:r>
          </w:p>
        </w:tc>
      </w:tr>
      <w:tr w:rsidR="00406EA4" w:rsidRPr="009632D6" w14:paraId="3639FABF"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5FB548EF" w14:textId="21DD4CFC" w:rsidR="00406EA4" w:rsidRPr="009632D6" w:rsidRDefault="00406EA4" w:rsidP="00406EA4">
            <w:pPr>
              <w:jc w:val="center"/>
              <w:rPr>
                <w:color w:val="000000"/>
                <w:sz w:val="18"/>
                <w:szCs w:val="18"/>
              </w:rPr>
            </w:pPr>
            <w:r w:rsidRPr="009632D6">
              <w:rPr>
                <w:color w:val="000000"/>
                <w:sz w:val="18"/>
                <w:szCs w:val="18"/>
              </w:rPr>
              <w:t>Bashkia Kruj</w:t>
            </w:r>
            <w:r w:rsidR="006313DB" w:rsidRPr="009632D6">
              <w:rPr>
                <w:color w:val="000000"/>
                <w:sz w:val="18"/>
                <w:szCs w:val="18"/>
              </w:rPr>
              <w:t>ë</w:t>
            </w:r>
          </w:p>
        </w:tc>
        <w:tc>
          <w:tcPr>
            <w:tcW w:w="2460" w:type="dxa"/>
            <w:tcBorders>
              <w:top w:val="nil"/>
              <w:left w:val="nil"/>
              <w:bottom w:val="single" w:sz="4" w:space="0" w:color="auto"/>
              <w:right w:val="single" w:sz="4" w:space="0" w:color="auto"/>
            </w:tcBorders>
            <w:noWrap/>
            <w:vAlign w:val="center"/>
            <w:hideMark/>
          </w:tcPr>
          <w:p w14:paraId="48BBD356" w14:textId="77777777" w:rsidR="00406EA4" w:rsidRPr="009632D6" w:rsidRDefault="00406EA4">
            <w:pPr>
              <w:jc w:val="center"/>
              <w:rPr>
                <w:color w:val="000000"/>
                <w:sz w:val="18"/>
                <w:szCs w:val="18"/>
              </w:rPr>
            </w:pPr>
            <w:r w:rsidRPr="009632D6">
              <w:rPr>
                <w:color w:val="000000"/>
                <w:sz w:val="18"/>
                <w:szCs w:val="18"/>
              </w:rPr>
              <w:t>717,745</w:t>
            </w:r>
          </w:p>
        </w:tc>
        <w:tc>
          <w:tcPr>
            <w:tcW w:w="1800" w:type="dxa"/>
            <w:tcBorders>
              <w:top w:val="nil"/>
              <w:left w:val="nil"/>
              <w:bottom w:val="single" w:sz="4" w:space="0" w:color="auto"/>
              <w:right w:val="single" w:sz="4" w:space="0" w:color="auto"/>
            </w:tcBorders>
            <w:noWrap/>
            <w:vAlign w:val="center"/>
            <w:hideMark/>
          </w:tcPr>
          <w:p w14:paraId="68A77443" w14:textId="77777777" w:rsidR="00406EA4" w:rsidRPr="009632D6" w:rsidRDefault="00406EA4">
            <w:pPr>
              <w:jc w:val="center"/>
              <w:rPr>
                <w:color w:val="000000"/>
                <w:sz w:val="18"/>
                <w:szCs w:val="18"/>
              </w:rPr>
            </w:pPr>
            <w:r w:rsidRPr="009632D6">
              <w:rPr>
                <w:color w:val="000000"/>
                <w:sz w:val="18"/>
                <w:szCs w:val="18"/>
              </w:rPr>
              <w:t>192,358</w:t>
            </w:r>
          </w:p>
        </w:tc>
        <w:tc>
          <w:tcPr>
            <w:tcW w:w="960" w:type="dxa"/>
            <w:tcBorders>
              <w:top w:val="nil"/>
              <w:left w:val="nil"/>
              <w:bottom w:val="single" w:sz="4" w:space="0" w:color="auto"/>
              <w:right w:val="single" w:sz="4" w:space="0" w:color="auto"/>
            </w:tcBorders>
            <w:noWrap/>
            <w:vAlign w:val="center"/>
            <w:hideMark/>
          </w:tcPr>
          <w:p w14:paraId="7B242F5D" w14:textId="77777777" w:rsidR="00406EA4" w:rsidRPr="009632D6" w:rsidRDefault="00406EA4">
            <w:pPr>
              <w:jc w:val="center"/>
              <w:rPr>
                <w:color w:val="000000"/>
                <w:sz w:val="18"/>
                <w:szCs w:val="18"/>
              </w:rPr>
            </w:pPr>
            <w:r w:rsidRPr="009632D6">
              <w:rPr>
                <w:color w:val="000000"/>
                <w:sz w:val="18"/>
                <w:szCs w:val="18"/>
              </w:rPr>
              <w:t>27%</w:t>
            </w:r>
          </w:p>
        </w:tc>
      </w:tr>
      <w:tr w:rsidR="00406EA4" w:rsidRPr="009632D6" w14:paraId="5AE89CE3"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695543E1" w14:textId="77777777" w:rsidR="00406EA4" w:rsidRPr="009632D6" w:rsidRDefault="00406EA4" w:rsidP="00406EA4">
            <w:pPr>
              <w:jc w:val="center"/>
              <w:rPr>
                <w:color w:val="000000"/>
                <w:sz w:val="18"/>
                <w:szCs w:val="18"/>
              </w:rPr>
            </w:pPr>
            <w:r w:rsidRPr="009632D6">
              <w:rPr>
                <w:color w:val="000000"/>
                <w:sz w:val="18"/>
                <w:szCs w:val="18"/>
              </w:rPr>
              <w:t>Bashkia Kurbin</w:t>
            </w:r>
          </w:p>
        </w:tc>
        <w:tc>
          <w:tcPr>
            <w:tcW w:w="2460" w:type="dxa"/>
            <w:tcBorders>
              <w:top w:val="nil"/>
              <w:left w:val="nil"/>
              <w:bottom w:val="single" w:sz="4" w:space="0" w:color="auto"/>
              <w:right w:val="single" w:sz="4" w:space="0" w:color="auto"/>
            </w:tcBorders>
            <w:noWrap/>
            <w:vAlign w:val="center"/>
            <w:hideMark/>
          </w:tcPr>
          <w:p w14:paraId="071A0E6B" w14:textId="77777777" w:rsidR="00406EA4" w:rsidRPr="009632D6" w:rsidRDefault="00406EA4">
            <w:pPr>
              <w:jc w:val="center"/>
              <w:rPr>
                <w:color w:val="000000"/>
                <w:sz w:val="18"/>
                <w:szCs w:val="18"/>
              </w:rPr>
            </w:pPr>
            <w:r w:rsidRPr="009632D6">
              <w:rPr>
                <w:color w:val="000000"/>
                <w:sz w:val="18"/>
                <w:szCs w:val="18"/>
              </w:rPr>
              <w:t>680,946</w:t>
            </w:r>
          </w:p>
        </w:tc>
        <w:tc>
          <w:tcPr>
            <w:tcW w:w="1800" w:type="dxa"/>
            <w:tcBorders>
              <w:top w:val="nil"/>
              <w:left w:val="nil"/>
              <w:bottom w:val="single" w:sz="4" w:space="0" w:color="auto"/>
              <w:right w:val="single" w:sz="4" w:space="0" w:color="auto"/>
            </w:tcBorders>
            <w:noWrap/>
            <w:vAlign w:val="center"/>
            <w:hideMark/>
          </w:tcPr>
          <w:p w14:paraId="0DA7E622" w14:textId="77777777" w:rsidR="00406EA4" w:rsidRPr="009632D6" w:rsidRDefault="00406EA4">
            <w:pPr>
              <w:jc w:val="center"/>
              <w:rPr>
                <w:color w:val="000000"/>
                <w:sz w:val="18"/>
                <w:szCs w:val="18"/>
              </w:rPr>
            </w:pPr>
            <w:r w:rsidRPr="009632D6">
              <w:rPr>
                <w:color w:val="000000"/>
                <w:sz w:val="18"/>
                <w:szCs w:val="18"/>
              </w:rPr>
              <w:t>332,489</w:t>
            </w:r>
          </w:p>
        </w:tc>
        <w:tc>
          <w:tcPr>
            <w:tcW w:w="960" w:type="dxa"/>
            <w:tcBorders>
              <w:top w:val="nil"/>
              <w:left w:val="nil"/>
              <w:bottom w:val="single" w:sz="4" w:space="0" w:color="auto"/>
              <w:right w:val="single" w:sz="4" w:space="0" w:color="auto"/>
            </w:tcBorders>
            <w:noWrap/>
            <w:vAlign w:val="center"/>
            <w:hideMark/>
          </w:tcPr>
          <w:p w14:paraId="7D344FDC" w14:textId="77777777" w:rsidR="00406EA4" w:rsidRPr="009632D6" w:rsidRDefault="00406EA4">
            <w:pPr>
              <w:jc w:val="center"/>
              <w:rPr>
                <w:color w:val="000000"/>
                <w:sz w:val="18"/>
                <w:szCs w:val="18"/>
              </w:rPr>
            </w:pPr>
            <w:r w:rsidRPr="009632D6">
              <w:rPr>
                <w:color w:val="000000"/>
                <w:sz w:val="18"/>
                <w:szCs w:val="18"/>
              </w:rPr>
              <w:t>49%</w:t>
            </w:r>
          </w:p>
        </w:tc>
      </w:tr>
      <w:tr w:rsidR="00406EA4" w:rsidRPr="009632D6" w14:paraId="1EEBF0A6"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28D794F2" w14:textId="29171A41" w:rsidR="00406EA4" w:rsidRPr="009632D6" w:rsidRDefault="00406EA4" w:rsidP="00406EA4">
            <w:pPr>
              <w:jc w:val="center"/>
              <w:rPr>
                <w:color w:val="000000"/>
                <w:sz w:val="18"/>
                <w:szCs w:val="18"/>
              </w:rPr>
            </w:pPr>
            <w:r w:rsidRPr="009632D6">
              <w:rPr>
                <w:color w:val="000000"/>
                <w:sz w:val="18"/>
                <w:szCs w:val="18"/>
              </w:rPr>
              <w:t>Bashkia Lezh</w:t>
            </w:r>
            <w:r w:rsidR="006313DB" w:rsidRPr="009632D6">
              <w:rPr>
                <w:color w:val="000000"/>
                <w:sz w:val="18"/>
                <w:szCs w:val="18"/>
              </w:rPr>
              <w:t>ë</w:t>
            </w:r>
          </w:p>
        </w:tc>
        <w:tc>
          <w:tcPr>
            <w:tcW w:w="2460" w:type="dxa"/>
            <w:tcBorders>
              <w:top w:val="nil"/>
              <w:left w:val="nil"/>
              <w:bottom w:val="single" w:sz="4" w:space="0" w:color="auto"/>
              <w:right w:val="single" w:sz="4" w:space="0" w:color="auto"/>
            </w:tcBorders>
            <w:noWrap/>
            <w:vAlign w:val="center"/>
            <w:hideMark/>
          </w:tcPr>
          <w:p w14:paraId="7179D1A4" w14:textId="77777777" w:rsidR="00406EA4" w:rsidRPr="009632D6" w:rsidRDefault="00406EA4">
            <w:pPr>
              <w:jc w:val="center"/>
              <w:rPr>
                <w:color w:val="000000"/>
                <w:sz w:val="18"/>
                <w:szCs w:val="18"/>
              </w:rPr>
            </w:pPr>
            <w:r w:rsidRPr="009632D6">
              <w:rPr>
                <w:color w:val="000000"/>
                <w:sz w:val="18"/>
                <w:szCs w:val="18"/>
              </w:rPr>
              <w:t>95,425</w:t>
            </w:r>
          </w:p>
        </w:tc>
        <w:tc>
          <w:tcPr>
            <w:tcW w:w="1800" w:type="dxa"/>
            <w:tcBorders>
              <w:top w:val="nil"/>
              <w:left w:val="nil"/>
              <w:bottom w:val="single" w:sz="4" w:space="0" w:color="auto"/>
              <w:right w:val="single" w:sz="4" w:space="0" w:color="auto"/>
            </w:tcBorders>
            <w:noWrap/>
            <w:vAlign w:val="center"/>
            <w:hideMark/>
          </w:tcPr>
          <w:p w14:paraId="696C7697" w14:textId="77777777" w:rsidR="00406EA4" w:rsidRPr="009632D6" w:rsidRDefault="00406EA4">
            <w:pPr>
              <w:jc w:val="center"/>
              <w:rPr>
                <w:color w:val="000000"/>
                <w:sz w:val="18"/>
                <w:szCs w:val="18"/>
              </w:rPr>
            </w:pPr>
            <w:r w:rsidRPr="009632D6">
              <w:rPr>
                <w:color w:val="000000"/>
                <w:sz w:val="18"/>
                <w:szCs w:val="18"/>
              </w:rPr>
              <w:t>8,465</w:t>
            </w:r>
          </w:p>
        </w:tc>
        <w:tc>
          <w:tcPr>
            <w:tcW w:w="960" w:type="dxa"/>
            <w:tcBorders>
              <w:top w:val="nil"/>
              <w:left w:val="nil"/>
              <w:bottom w:val="single" w:sz="4" w:space="0" w:color="auto"/>
              <w:right w:val="single" w:sz="4" w:space="0" w:color="auto"/>
            </w:tcBorders>
            <w:noWrap/>
            <w:vAlign w:val="center"/>
            <w:hideMark/>
          </w:tcPr>
          <w:p w14:paraId="010E5BFF" w14:textId="77777777" w:rsidR="00406EA4" w:rsidRPr="009632D6" w:rsidRDefault="00406EA4">
            <w:pPr>
              <w:jc w:val="center"/>
              <w:rPr>
                <w:color w:val="000000"/>
                <w:sz w:val="18"/>
                <w:szCs w:val="18"/>
              </w:rPr>
            </w:pPr>
            <w:r w:rsidRPr="009632D6">
              <w:rPr>
                <w:color w:val="000000"/>
                <w:sz w:val="18"/>
                <w:szCs w:val="18"/>
              </w:rPr>
              <w:t>9%</w:t>
            </w:r>
          </w:p>
        </w:tc>
      </w:tr>
      <w:tr w:rsidR="00406EA4" w:rsidRPr="009632D6" w14:paraId="05743A9C"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5C7BCDD2" w14:textId="01B3F41B" w:rsidR="00406EA4" w:rsidRPr="009632D6" w:rsidRDefault="00406EA4" w:rsidP="00406EA4">
            <w:pPr>
              <w:jc w:val="center"/>
              <w:rPr>
                <w:color w:val="000000"/>
                <w:sz w:val="18"/>
                <w:szCs w:val="18"/>
              </w:rPr>
            </w:pPr>
            <w:r w:rsidRPr="009632D6">
              <w:rPr>
                <w:color w:val="000000"/>
                <w:sz w:val="18"/>
                <w:szCs w:val="18"/>
              </w:rPr>
              <w:t>Bashkia Mirdit</w:t>
            </w:r>
            <w:r w:rsidR="006313DB" w:rsidRPr="009632D6">
              <w:rPr>
                <w:color w:val="000000"/>
                <w:sz w:val="18"/>
                <w:szCs w:val="18"/>
              </w:rPr>
              <w:t>ë</w:t>
            </w:r>
          </w:p>
        </w:tc>
        <w:tc>
          <w:tcPr>
            <w:tcW w:w="2460" w:type="dxa"/>
            <w:tcBorders>
              <w:top w:val="nil"/>
              <w:left w:val="nil"/>
              <w:bottom w:val="single" w:sz="4" w:space="0" w:color="auto"/>
              <w:right w:val="single" w:sz="4" w:space="0" w:color="auto"/>
            </w:tcBorders>
            <w:noWrap/>
            <w:vAlign w:val="center"/>
            <w:hideMark/>
          </w:tcPr>
          <w:p w14:paraId="1493DB81" w14:textId="77777777" w:rsidR="00406EA4" w:rsidRPr="009632D6" w:rsidRDefault="00406EA4">
            <w:pPr>
              <w:jc w:val="center"/>
              <w:rPr>
                <w:color w:val="000000"/>
                <w:sz w:val="18"/>
                <w:szCs w:val="18"/>
              </w:rPr>
            </w:pPr>
            <w:r w:rsidRPr="009632D6">
              <w:rPr>
                <w:color w:val="000000"/>
                <w:sz w:val="18"/>
                <w:szCs w:val="18"/>
              </w:rPr>
              <w:t>92,537</w:t>
            </w:r>
          </w:p>
        </w:tc>
        <w:tc>
          <w:tcPr>
            <w:tcW w:w="1800" w:type="dxa"/>
            <w:tcBorders>
              <w:top w:val="nil"/>
              <w:left w:val="nil"/>
              <w:bottom w:val="single" w:sz="4" w:space="0" w:color="auto"/>
              <w:right w:val="single" w:sz="4" w:space="0" w:color="auto"/>
            </w:tcBorders>
            <w:noWrap/>
            <w:vAlign w:val="center"/>
            <w:hideMark/>
          </w:tcPr>
          <w:p w14:paraId="0758965E" w14:textId="77777777" w:rsidR="00406EA4" w:rsidRPr="009632D6" w:rsidRDefault="00406EA4">
            <w:pPr>
              <w:jc w:val="center"/>
              <w:rPr>
                <w:color w:val="000000"/>
                <w:sz w:val="18"/>
                <w:szCs w:val="18"/>
              </w:rPr>
            </w:pPr>
            <w:r w:rsidRPr="009632D6">
              <w:rPr>
                <w:color w:val="000000"/>
                <w:sz w:val="18"/>
                <w:szCs w:val="18"/>
              </w:rPr>
              <w:t>895</w:t>
            </w:r>
          </w:p>
        </w:tc>
        <w:tc>
          <w:tcPr>
            <w:tcW w:w="960" w:type="dxa"/>
            <w:tcBorders>
              <w:top w:val="nil"/>
              <w:left w:val="nil"/>
              <w:bottom w:val="single" w:sz="4" w:space="0" w:color="auto"/>
              <w:right w:val="single" w:sz="4" w:space="0" w:color="auto"/>
            </w:tcBorders>
            <w:noWrap/>
            <w:vAlign w:val="center"/>
            <w:hideMark/>
          </w:tcPr>
          <w:p w14:paraId="6C8D57F5" w14:textId="77777777" w:rsidR="00406EA4" w:rsidRPr="009632D6" w:rsidRDefault="00406EA4">
            <w:pPr>
              <w:jc w:val="center"/>
              <w:rPr>
                <w:color w:val="000000"/>
                <w:sz w:val="18"/>
                <w:szCs w:val="18"/>
              </w:rPr>
            </w:pPr>
            <w:r w:rsidRPr="009632D6">
              <w:rPr>
                <w:color w:val="000000"/>
                <w:sz w:val="18"/>
                <w:szCs w:val="18"/>
              </w:rPr>
              <w:t>1%</w:t>
            </w:r>
          </w:p>
        </w:tc>
      </w:tr>
      <w:tr w:rsidR="00406EA4" w:rsidRPr="009632D6" w14:paraId="159CA88C"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56F915AA" w14:textId="27FBCFF5" w:rsidR="00406EA4" w:rsidRPr="009632D6" w:rsidRDefault="00406EA4" w:rsidP="00406EA4">
            <w:pPr>
              <w:jc w:val="center"/>
              <w:rPr>
                <w:color w:val="000000"/>
                <w:sz w:val="18"/>
                <w:szCs w:val="18"/>
              </w:rPr>
            </w:pPr>
            <w:r w:rsidRPr="009632D6">
              <w:rPr>
                <w:color w:val="000000"/>
                <w:sz w:val="18"/>
                <w:szCs w:val="18"/>
              </w:rPr>
              <w:t>Bashkia Vor</w:t>
            </w:r>
            <w:r w:rsidR="006313DB" w:rsidRPr="009632D6">
              <w:rPr>
                <w:color w:val="000000"/>
                <w:sz w:val="18"/>
                <w:szCs w:val="18"/>
              </w:rPr>
              <w:t>ë</w:t>
            </w:r>
          </w:p>
        </w:tc>
        <w:tc>
          <w:tcPr>
            <w:tcW w:w="2460" w:type="dxa"/>
            <w:tcBorders>
              <w:top w:val="nil"/>
              <w:left w:val="nil"/>
              <w:bottom w:val="single" w:sz="4" w:space="0" w:color="auto"/>
              <w:right w:val="single" w:sz="4" w:space="0" w:color="auto"/>
            </w:tcBorders>
            <w:noWrap/>
            <w:vAlign w:val="center"/>
            <w:hideMark/>
          </w:tcPr>
          <w:p w14:paraId="2CC0EDEE" w14:textId="77777777" w:rsidR="00406EA4" w:rsidRPr="009632D6" w:rsidRDefault="00406EA4">
            <w:pPr>
              <w:jc w:val="center"/>
              <w:rPr>
                <w:color w:val="000000"/>
                <w:sz w:val="18"/>
                <w:szCs w:val="18"/>
              </w:rPr>
            </w:pPr>
            <w:r w:rsidRPr="009632D6">
              <w:rPr>
                <w:color w:val="000000"/>
                <w:sz w:val="18"/>
                <w:szCs w:val="18"/>
              </w:rPr>
              <w:t>228,503</w:t>
            </w:r>
          </w:p>
        </w:tc>
        <w:tc>
          <w:tcPr>
            <w:tcW w:w="1800" w:type="dxa"/>
            <w:tcBorders>
              <w:top w:val="nil"/>
              <w:left w:val="nil"/>
              <w:bottom w:val="single" w:sz="4" w:space="0" w:color="auto"/>
              <w:right w:val="single" w:sz="4" w:space="0" w:color="auto"/>
            </w:tcBorders>
            <w:noWrap/>
            <w:vAlign w:val="center"/>
            <w:hideMark/>
          </w:tcPr>
          <w:p w14:paraId="00748EC5" w14:textId="77777777" w:rsidR="00406EA4" w:rsidRPr="009632D6" w:rsidRDefault="00406EA4">
            <w:pPr>
              <w:jc w:val="center"/>
              <w:rPr>
                <w:color w:val="000000"/>
                <w:sz w:val="18"/>
                <w:szCs w:val="18"/>
              </w:rPr>
            </w:pPr>
            <w:r w:rsidRPr="009632D6">
              <w:rPr>
                <w:color w:val="000000"/>
                <w:sz w:val="18"/>
                <w:szCs w:val="18"/>
              </w:rPr>
              <w:t>47,789</w:t>
            </w:r>
          </w:p>
        </w:tc>
        <w:tc>
          <w:tcPr>
            <w:tcW w:w="960" w:type="dxa"/>
            <w:tcBorders>
              <w:top w:val="nil"/>
              <w:left w:val="nil"/>
              <w:bottom w:val="single" w:sz="4" w:space="0" w:color="auto"/>
              <w:right w:val="single" w:sz="4" w:space="0" w:color="auto"/>
            </w:tcBorders>
            <w:noWrap/>
            <w:vAlign w:val="center"/>
            <w:hideMark/>
          </w:tcPr>
          <w:p w14:paraId="1295BDBD" w14:textId="77777777" w:rsidR="00406EA4" w:rsidRPr="009632D6" w:rsidRDefault="00406EA4">
            <w:pPr>
              <w:jc w:val="center"/>
              <w:rPr>
                <w:color w:val="000000"/>
                <w:sz w:val="18"/>
                <w:szCs w:val="18"/>
              </w:rPr>
            </w:pPr>
            <w:r w:rsidRPr="009632D6">
              <w:rPr>
                <w:color w:val="000000"/>
                <w:sz w:val="18"/>
                <w:szCs w:val="18"/>
              </w:rPr>
              <w:t>21%</w:t>
            </w:r>
          </w:p>
        </w:tc>
      </w:tr>
      <w:tr w:rsidR="00406EA4" w:rsidRPr="009632D6" w14:paraId="2A44E478" w14:textId="77777777" w:rsidTr="00406EA4">
        <w:trPr>
          <w:trHeight w:val="216"/>
        </w:trPr>
        <w:tc>
          <w:tcPr>
            <w:tcW w:w="3980" w:type="dxa"/>
            <w:tcBorders>
              <w:top w:val="nil"/>
              <w:left w:val="single" w:sz="4" w:space="0" w:color="auto"/>
              <w:bottom w:val="single" w:sz="4" w:space="0" w:color="auto"/>
              <w:right w:val="single" w:sz="4" w:space="0" w:color="auto"/>
            </w:tcBorders>
            <w:noWrap/>
            <w:vAlign w:val="center"/>
            <w:hideMark/>
          </w:tcPr>
          <w:p w14:paraId="35FABA45" w14:textId="12316883" w:rsidR="00406EA4" w:rsidRPr="009632D6" w:rsidRDefault="00406EA4" w:rsidP="00406EA4">
            <w:pPr>
              <w:jc w:val="center"/>
              <w:rPr>
                <w:color w:val="000000"/>
                <w:sz w:val="18"/>
                <w:szCs w:val="18"/>
              </w:rPr>
            </w:pPr>
            <w:r w:rsidRPr="009632D6">
              <w:rPr>
                <w:color w:val="000000"/>
                <w:sz w:val="18"/>
                <w:szCs w:val="18"/>
              </w:rPr>
              <w:t>Bashkia Kam</w:t>
            </w:r>
            <w:r w:rsidR="006313DB" w:rsidRPr="009632D6">
              <w:rPr>
                <w:color w:val="000000"/>
                <w:sz w:val="18"/>
                <w:szCs w:val="18"/>
              </w:rPr>
              <w:t>ë</w:t>
            </w:r>
            <w:r w:rsidRPr="009632D6">
              <w:rPr>
                <w:color w:val="000000"/>
                <w:sz w:val="18"/>
                <w:szCs w:val="18"/>
              </w:rPr>
              <w:t>z</w:t>
            </w:r>
          </w:p>
        </w:tc>
        <w:tc>
          <w:tcPr>
            <w:tcW w:w="2460" w:type="dxa"/>
            <w:tcBorders>
              <w:top w:val="nil"/>
              <w:left w:val="nil"/>
              <w:bottom w:val="single" w:sz="4" w:space="0" w:color="auto"/>
              <w:right w:val="single" w:sz="4" w:space="0" w:color="auto"/>
            </w:tcBorders>
            <w:noWrap/>
            <w:vAlign w:val="center"/>
            <w:hideMark/>
          </w:tcPr>
          <w:p w14:paraId="6EC8BC1F" w14:textId="77777777" w:rsidR="00406EA4" w:rsidRPr="009632D6" w:rsidRDefault="00406EA4">
            <w:pPr>
              <w:jc w:val="center"/>
              <w:rPr>
                <w:color w:val="000000"/>
                <w:sz w:val="18"/>
                <w:szCs w:val="18"/>
              </w:rPr>
            </w:pPr>
            <w:r w:rsidRPr="009632D6">
              <w:rPr>
                <w:color w:val="000000"/>
                <w:sz w:val="18"/>
                <w:szCs w:val="18"/>
              </w:rPr>
              <w:t>343,292</w:t>
            </w:r>
          </w:p>
        </w:tc>
        <w:tc>
          <w:tcPr>
            <w:tcW w:w="1800" w:type="dxa"/>
            <w:tcBorders>
              <w:top w:val="nil"/>
              <w:left w:val="nil"/>
              <w:bottom w:val="single" w:sz="4" w:space="0" w:color="auto"/>
              <w:right w:val="single" w:sz="4" w:space="0" w:color="auto"/>
            </w:tcBorders>
            <w:noWrap/>
            <w:vAlign w:val="center"/>
            <w:hideMark/>
          </w:tcPr>
          <w:p w14:paraId="25E5EBB2" w14:textId="77777777" w:rsidR="00406EA4" w:rsidRPr="009632D6" w:rsidRDefault="00406EA4">
            <w:pPr>
              <w:jc w:val="center"/>
              <w:rPr>
                <w:color w:val="000000"/>
                <w:sz w:val="18"/>
                <w:szCs w:val="18"/>
              </w:rPr>
            </w:pPr>
            <w:r w:rsidRPr="009632D6">
              <w:rPr>
                <w:color w:val="000000"/>
                <w:sz w:val="18"/>
                <w:szCs w:val="18"/>
              </w:rPr>
              <w:t>13,675</w:t>
            </w:r>
          </w:p>
        </w:tc>
        <w:tc>
          <w:tcPr>
            <w:tcW w:w="960" w:type="dxa"/>
            <w:tcBorders>
              <w:top w:val="nil"/>
              <w:left w:val="nil"/>
              <w:bottom w:val="single" w:sz="4" w:space="0" w:color="auto"/>
              <w:right w:val="single" w:sz="4" w:space="0" w:color="auto"/>
            </w:tcBorders>
            <w:noWrap/>
            <w:vAlign w:val="center"/>
            <w:hideMark/>
          </w:tcPr>
          <w:p w14:paraId="008FDE04" w14:textId="77777777" w:rsidR="00406EA4" w:rsidRPr="009632D6" w:rsidRDefault="00406EA4">
            <w:pPr>
              <w:jc w:val="center"/>
              <w:rPr>
                <w:color w:val="000000"/>
                <w:sz w:val="18"/>
                <w:szCs w:val="18"/>
              </w:rPr>
            </w:pPr>
            <w:r w:rsidRPr="009632D6">
              <w:rPr>
                <w:color w:val="000000"/>
                <w:sz w:val="18"/>
                <w:szCs w:val="18"/>
              </w:rPr>
              <w:t>4%</w:t>
            </w:r>
          </w:p>
        </w:tc>
      </w:tr>
      <w:tr w:rsidR="00406EA4" w:rsidRPr="009632D6" w14:paraId="5285498F" w14:textId="77777777" w:rsidTr="00406EA4">
        <w:trPr>
          <w:trHeight w:val="216"/>
        </w:trPr>
        <w:tc>
          <w:tcPr>
            <w:tcW w:w="3980" w:type="dxa"/>
            <w:tcBorders>
              <w:top w:val="nil"/>
              <w:left w:val="single" w:sz="4" w:space="0" w:color="auto"/>
              <w:bottom w:val="single" w:sz="4" w:space="0" w:color="auto"/>
              <w:right w:val="single" w:sz="4" w:space="0" w:color="auto"/>
            </w:tcBorders>
            <w:shd w:val="clear" w:color="000000" w:fill="DAE9F8"/>
            <w:noWrap/>
            <w:vAlign w:val="center"/>
            <w:hideMark/>
          </w:tcPr>
          <w:p w14:paraId="2FFD9F18" w14:textId="77777777" w:rsidR="00406EA4" w:rsidRPr="009632D6" w:rsidRDefault="00406EA4">
            <w:pPr>
              <w:jc w:val="center"/>
              <w:rPr>
                <w:b/>
                <w:bCs/>
                <w:color w:val="000000"/>
                <w:sz w:val="18"/>
                <w:szCs w:val="18"/>
              </w:rPr>
            </w:pPr>
            <w:r w:rsidRPr="009632D6">
              <w:rPr>
                <w:b/>
                <w:bCs/>
                <w:color w:val="000000"/>
                <w:sz w:val="18"/>
                <w:szCs w:val="18"/>
              </w:rPr>
              <w:t>Total</w:t>
            </w:r>
          </w:p>
        </w:tc>
        <w:tc>
          <w:tcPr>
            <w:tcW w:w="2460" w:type="dxa"/>
            <w:tcBorders>
              <w:top w:val="nil"/>
              <w:left w:val="nil"/>
              <w:bottom w:val="single" w:sz="4" w:space="0" w:color="auto"/>
              <w:right w:val="single" w:sz="4" w:space="0" w:color="auto"/>
            </w:tcBorders>
            <w:shd w:val="clear" w:color="000000" w:fill="DAE9F8"/>
            <w:noWrap/>
            <w:vAlign w:val="center"/>
            <w:hideMark/>
          </w:tcPr>
          <w:p w14:paraId="2FCD3659" w14:textId="77777777" w:rsidR="00406EA4" w:rsidRPr="009632D6" w:rsidRDefault="00406EA4">
            <w:pPr>
              <w:jc w:val="center"/>
              <w:rPr>
                <w:b/>
                <w:bCs/>
                <w:color w:val="000000"/>
                <w:sz w:val="18"/>
                <w:szCs w:val="18"/>
              </w:rPr>
            </w:pPr>
            <w:r w:rsidRPr="009632D6">
              <w:rPr>
                <w:b/>
                <w:bCs/>
                <w:color w:val="000000"/>
                <w:sz w:val="18"/>
                <w:szCs w:val="18"/>
              </w:rPr>
              <w:t>5,863,143</w:t>
            </w:r>
          </w:p>
        </w:tc>
        <w:tc>
          <w:tcPr>
            <w:tcW w:w="1800" w:type="dxa"/>
            <w:tcBorders>
              <w:top w:val="nil"/>
              <w:left w:val="nil"/>
              <w:bottom w:val="single" w:sz="4" w:space="0" w:color="auto"/>
              <w:right w:val="single" w:sz="4" w:space="0" w:color="auto"/>
            </w:tcBorders>
            <w:shd w:val="clear" w:color="000000" w:fill="DAE9F8"/>
            <w:noWrap/>
            <w:vAlign w:val="center"/>
            <w:hideMark/>
          </w:tcPr>
          <w:p w14:paraId="6EAAAF43" w14:textId="77777777" w:rsidR="00406EA4" w:rsidRPr="009632D6" w:rsidRDefault="00406EA4">
            <w:pPr>
              <w:jc w:val="center"/>
              <w:rPr>
                <w:b/>
                <w:bCs/>
                <w:color w:val="000000"/>
                <w:sz w:val="18"/>
                <w:szCs w:val="18"/>
              </w:rPr>
            </w:pPr>
            <w:r w:rsidRPr="009632D6">
              <w:rPr>
                <w:b/>
                <w:bCs/>
                <w:color w:val="000000"/>
                <w:sz w:val="18"/>
                <w:szCs w:val="18"/>
              </w:rPr>
              <w:t>814,481</w:t>
            </w:r>
          </w:p>
        </w:tc>
        <w:tc>
          <w:tcPr>
            <w:tcW w:w="960" w:type="dxa"/>
            <w:tcBorders>
              <w:top w:val="nil"/>
              <w:left w:val="nil"/>
              <w:bottom w:val="single" w:sz="4" w:space="0" w:color="auto"/>
              <w:right w:val="single" w:sz="4" w:space="0" w:color="auto"/>
            </w:tcBorders>
            <w:shd w:val="clear" w:color="000000" w:fill="DAE9F8"/>
            <w:noWrap/>
            <w:vAlign w:val="center"/>
            <w:hideMark/>
          </w:tcPr>
          <w:p w14:paraId="25128501" w14:textId="77777777" w:rsidR="00406EA4" w:rsidRPr="009632D6" w:rsidRDefault="00406EA4">
            <w:pPr>
              <w:jc w:val="center"/>
              <w:rPr>
                <w:b/>
                <w:bCs/>
                <w:color w:val="000000"/>
                <w:sz w:val="18"/>
                <w:szCs w:val="18"/>
              </w:rPr>
            </w:pPr>
            <w:r w:rsidRPr="009632D6">
              <w:rPr>
                <w:b/>
                <w:bCs/>
                <w:color w:val="000000"/>
                <w:sz w:val="18"/>
                <w:szCs w:val="18"/>
              </w:rPr>
              <w:t>14%</w:t>
            </w:r>
          </w:p>
        </w:tc>
      </w:tr>
    </w:tbl>
    <w:p w14:paraId="16B2E82B" w14:textId="77777777" w:rsidR="006313DB" w:rsidRPr="008102BB" w:rsidRDefault="006313DB" w:rsidP="006313DB">
      <w:pPr>
        <w:spacing w:after="120" w:line="276" w:lineRule="auto"/>
        <w:jc w:val="both"/>
        <w:rPr>
          <w:bCs/>
          <w:i/>
          <w:iCs/>
          <w:sz w:val="20"/>
          <w:szCs w:val="20"/>
          <w:lang w:eastAsia="sq-AL"/>
        </w:rPr>
      </w:pPr>
      <w:r w:rsidRPr="008102BB">
        <w:rPr>
          <w:b/>
          <w:bCs/>
          <w:i/>
          <w:iCs/>
          <w:sz w:val="20"/>
          <w:szCs w:val="20"/>
          <w:lang w:eastAsia="sq-AL"/>
        </w:rPr>
        <w:t>Burimi:</w:t>
      </w:r>
      <w:r w:rsidRPr="008102BB">
        <w:rPr>
          <w:bCs/>
          <w:i/>
          <w:iCs/>
          <w:sz w:val="20"/>
          <w:szCs w:val="20"/>
          <w:lang w:eastAsia="sq-AL"/>
        </w:rPr>
        <w:t xml:space="preserve"> Drejtoria e Financave Vendore, Ministria e Financave (2026)</w:t>
      </w:r>
    </w:p>
    <w:p w14:paraId="353F710C" w14:textId="219CA582" w:rsidR="00B4067C" w:rsidRPr="008102BB" w:rsidRDefault="00B4067C" w:rsidP="00B4067C">
      <w:pPr>
        <w:spacing w:before="120" w:after="120" w:line="276" w:lineRule="auto"/>
        <w:ind w:firstLine="720"/>
        <w:jc w:val="both"/>
      </w:pPr>
      <w:r w:rsidRPr="008102BB">
        <w:t>Referuar të dhënave sipas njësive vendore, niveli më i lartë i realizimit paraqitet në Bashkinë Kurbin, e cila ka realizuar 332 milion lekë ose 49% të planit vjetor, e ndjekur nga Bashkia Krujë me 192 milion lekë ose 27%, Bashkia Shijak me 88 milion lekë ose 25%, si dhe Bashkia Vorë me 48 milion lekë ose 21% të planit. Ndërkohë, bashkitë me fondet më të mëdha të planifikuara, si Tirana dhe Durrësi, paraqesin nivele më të ulëta realizimi, përkatësisht 5% dhe 1% të planit vjetor.</w:t>
      </w:r>
    </w:p>
    <w:p w14:paraId="0E19D64B" w14:textId="447BC4DA" w:rsidR="00B4067C" w:rsidRPr="006313DB" w:rsidRDefault="00B4067C" w:rsidP="00B4067C">
      <w:pPr>
        <w:spacing w:before="120" w:after="120" w:line="276" w:lineRule="auto"/>
        <w:jc w:val="both"/>
        <w:rPr>
          <w:i/>
          <w:sz w:val="22"/>
          <w:szCs w:val="22"/>
        </w:rPr>
      </w:pPr>
      <w:r w:rsidRPr="008102BB">
        <w:rPr>
          <w:b/>
          <w:bCs/>
          <w:iCs/>
          <w:sz w:val="22"/>
          <w:szCs w:val="22"/>
        </w:rPr>
        <w:t xml:space="preserve">Tabela nr. </w:t>
      </w:r>
      <w:r w:rsidR="006313DB">
        <w:rPr>
          <w:b/>
          <w:bCs/>
          <w:iCs/>
          <w:sz w:val="22"/>
          <w:szCs w:val="22"/>
        </w:rPr>
        <w:t>8</w:t>
      </w:r>
      <w:r w:rsidRPr="008102BB">
        <w:rPr>
          <w:b/>
          <w:bCs/>
          <w:iCs/>
          <w:sz w:val="22"/>
          <w:szCs w:val="22"/>
        </w:rPr>
        <w:t>:</w:t>
      </w:r>
      <w:r w:rsidRPr="008102BB">
        <w:rPr>
          <w:iCs/>
          <w:sz w:val="22"/>
          <w:szCs w:val="22"/>
        </w:rPr>
        <w:t xml:space="preserve"> </w:t>
      </w:r>
      <w:r w:rsidRPr="006313DB">
        <w:rPr>
          <w:i/>
          <w:sz w:val="22"/>
          <w:szCs w:val="22"/>
        </w:rPr>
        <w:t>Realizimi faktik i fondeve të Rindërtimit sipas kategorive të shpenzimeve (në mijë lekë)</w:t>
      </w: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1528"/>
        <w:gridCol w:w="1517"/>
        <w:gridCol w:w="1473"/>
        <w:gridCol w:w="2338"/>
      </w:tblGrid>
      <w:tr w:rsidR="00B4067C" w:rsidRPr="009632D6" w14:paraId="474A9282" w14:textId="77777777" w:rsidTr="006313DB">
        <w:trPr>
          <w:trHeight w:val="386"/>
          <w:jc w:val="center"/>
        </w:trPr>
        <w:tc>
          <w:tcPr>
            <w:tcW w:w="2109" w:type="dxa"/>
            <w:shd w:val="clear" w:color="000000" w:fill="DAE9F7" w:themeFill="text2" w:themeFillTint="1A"/>
            <w:noWrap/>
            <w:vAlign w:val="bottom"/>
            <w:hideMark/>
          </w:tcPr>
          <w:p w14:paraId="103EA822" w14:textId="77777777" w:rsidR="00B4067C" w:rsidRPr="009632D6" w:rsidRDefault="00B4067C" w:rsidP="00DD72B6">
            <w:pPr>
              <w:rPr>
                <w:b/>
                <w:bCs/>
                <w:color w:val="000000"/>
                <w:sz w:val="16"/>
                <w:szCs w:val="16"/>
              </w:rPr>
            </w:pPr>
            <w:r w:rsidRPr="009632D6">
              <w:rPr>
                <w:b/>
                <w:bCs/>
                <w:color w:val="000000"/>
                <w:sz w:val="16"/>
                <w:szCs w:val="16"/>
              </w:rPr>
              <w:t>NJVQV</w:t>
            </w:r>
          </w:p>
        </w:tc>
        <w:tc>
          <w:tcPr>
            <w:tcW w:w="1528" w:type="dxa"/>
            <w:shd w:val="clear" w:color="000000" w:fill="DAE9F7" w:themeFill="text2" w:themeFillTint="1A"/>
            <w:noWrap/>
            <w:vAlign w:val="bottom"/>
            <w:hideMark/>
          </w:tcPr>
          <w:p w14:paraId="4EC4CC42" w14:textId="77777777" w:rsidR="00B4067C" w:rsidRPr="009632D6" w:rsidRDefault="00B4067C" w:rsidP="00DD72B6">
            <w:pPr>
              <w:jc w:val="center"/>
              <w:rPr>
                <w:b/>
                <w:bCs/>
                <w:color w:val="000000"/>
                <w:sz w:val="16"/>
                <w:szCs w:val="16"/>
              </w:rPr>
            </w:pPr>
            <w:r w:rsidRPr="009632D6">
              <w:rPr>
                <w:b/>
                <w:bCs/>
                <w:color w:val="000000"/>
                <w:sz w:val="16"/>
                <w:szCs w:val="16"/>
              </w:rPr>
              <w:t>Investime</w:t>
            </w:r>
          </w:p>
        </w:tc>
        <w:tc>
          <w:tcPr>
            <w:tcW w:w="1517" w:type="dxa"/>
            <w:shd w:val="clear" w:color="000000" w:fill="DAE9F7" w:themeFill="text2" w:themeFillTint="1A"/>
            <w:noWrap/>
            <w:vAlign w:val="bottom"/>
            <w:hideMark/>
          </w:tcPr>
          <w:p w14:paraId="6EDCEABF" w14:textId="77777777" w:rsidR="00B4067C" w:rsidRPr="009632D6" w:rsidRDefault="00B4067C" w:rsidP="00DD72B6">
            <w:pPr>
              <w:jc w:val="center"/>
              <w:rPr>
                <w:b/>
                <w:bCs/>
                <w:color w:val="000000"/>
                <w:sz w:val="16"/>
                <w:szCs w:val="16"/>
              </w:rPr>
            </w:pPr>
            <w:r w:rsidRPr="009632D6">
              <w:rPr>
                <w:b/>
                <w:bCs/>
                <w:color w:val="000000"/>
                <w:sz w:val="16"/>
                <w:szCs w:val="16"/>
              </w:rPr>
              <w:t>Operative</w:t>
            </w:r>
          </w:p>
        </w:tc>
        <w:tc>
          <w:tcPr>
            <w:tcW w:w="1473" w:type="dxa"/>
            <w:shd w:val="clear" w:color="000000" w:fill="DAE9F7" w:themeFill="text2" w:themeFillTint="1A"/>
            <w:noWrap/>
            <w:vAlign w:val="bottom"/>
            <w:hideMark/>
          </w:tcPr>
          <w:p w14:paraId="2C269B5F" w14:textId="1E9ACFE8" w:rsidR="00B4067C" w:rsidRPr="009632D6" w:rsidRDefault="00B4067C" w:rsidP="00DD72B6">
            <w:pPr>
              <w:jc w:val="center"/>
              <w:rPr>
                <w:b/>
                <w:bCs/>
                <w:color w:val="000000"/>
                <w:sz w:val="16"/>
                <w:szCs w:val="16"/>
              </w:rPr>
            </w:pPr>
            <w:r w:rsidRPr="009632D6">
              <w:rPr>
                <w:b/>
                <w:bCs/>
                <w:color w:val="000000"/>
                <w:sz w:val="16"/>
                <w:szCs w:val="16"/>
              </w:rPr>
              <w:t>Transferta (604+606)</w:t>
            </w:r>
          </w:p>
        </w:tc>
        <w:tc>
          <w:tcPr>
            <w:tcW w:w="2338" w:type="dxa"/>
            <w:shd w:val="clear" w:color="000000" w:fill="DAE9F7" w:themeFill="text2" w:themeFillTint="1A"/>
            <w:noWrap/>
            <w:vAlign w:val="bottom"/>
            <w:hideMark/>
          </w:tcPr>
          <w:p w14:paraId="60235A42" w14:textId="6293A619" w:rsidR="00B4067C" w:rsidRPr="009632D6" w:rsidRDefault="006313DB" w:rsidP="00DD72B6">
            <w:pPr>
              <w:jc w:val="center"/>
              <w:rPr>
                <w:b/>
                <w:bCs/>
                <w:color w:val="000000"/>
                <w:sz w:val="16"/>
                <w:szCs w:val="16"/>
              </w:rPr>
            </w:pPr>
            <w:r w:rsidRPr="009632D6">
              <w:rPr>
                <w:b/>
                <w:bCs/>
                <w:color w:val="000000"/>
                <w:sz w:val="16"/>
                <w:szCs w:val="16"/>
              </w:rPr>
              <w:t>Totali realizimit faktik</w:t>
            </w:r>
          </w:p>
        </w:tc>
      </w:tr>
      <w:tr w:rsidR="00B4067C" w:rsidRPr="009632D6" w14:paraId="5B0E4B2B" w14:textId="77777777" w:rsidTr="006313DB">
        <w:trPr>
          <w:trHeight w:val="220"/>
          <w:jc w:val="center"/>
        </w:trPr>
        <w:tc>
          <w:tcPr>
            <w:tcW w:w="2109" w:type="dxa"/>
            <w:noWrap/>
            <w:vAlign w:val="bottom"/>
            <w:hideMark/>
          </w:tcPr>
          <w:p w14:paraId="12E35AB9" w14:textId="77777777" w:rsidR="00B4067C" w:rsidRPr="009632D6" w:rsidRDefault="00B4067C" w:rsidP="00DD72B6">
            <w:pPr>
              <w:rPr>
                <w:color w:val="000000"/>
                <w:sz w:val="16"/>
                <w:szCs w:val="16"/>
              </w:rPr>
            </w:pPr>
            <w:r w:rsidRPr="009632D6">
              <w:rPr>
                <w:color w:val="000000"/>
                <w:sz w:val="16"/>
                <w:szCs w:val="16"/>
              </w:rPr>
              <w:t>Bashkia Tiranë</w:t>
            </w:r>
          </w:p>
        </w:tc>
        <w:tc>
          <w:tcPr>
            <w:tcW w:w="1528" w:type="dxa"/>
            <w:noWrap/>
            <w:vAlign w:val="bottom"/>
            <w:hideMark/>
          </w:tcPr>
          <w:p w14:paraId="371C2859" w14:textId="77777777" w:rsidR="00B4067C" w:rsidRPr="009632D6" w:rsidRDefault="00B4067C" w:rsidP="00DD72B6">
            <w:pPr>
              <w:jc w:val="center"/>
              <w:rPr>
                <w:color w:val="000000"/>
                <w:sz w:val="16"/>
                <w:szCs w:val="16"/>
              </w:rPr>
            </w:pPr>
            <w:r w:rsidRPr="009632D6">
              <w:rPr>
                <w:color w:val="000000"/>
                <w:sz w:val="16"/>
                <w:szCs w:val="16"/>
              </w:rPr>
              <w:t>84,894</w:t>
            </w:r>
          </w:p>
        </w:tc>
        <w:tc>
          <w:tcPr>
            <w:tcW w:w="1517" w:type="dxa"/>
            <w:noWrap/>
            <w:vAlign w:val="bottom"/>
            <w:hideMark/>
          </w:tcPr>
          <w:p w14:paraId="4E44C090" w14:textId="77777777" w:rsidR="00B4067C" w:rsidRPr="009632D6" w:rsidRDefault="00B4067C" w:rsidP="00DD72B6">
            <w:pPr>
              <w:jc w:val="center"/>
              <w:rPr>
                <w:color w:val="000000"/>
                <w:sz w:val="16"/>
                <w:szCs w:val="16"/>
              </w:rPr>
            </w:pPr>
            <w:r w:rsidRPr="009632D6">
              <w:rPr>
                <w:color w:val="000000"/>
                <w:sz w:val="16"/>
                <w:szCs w:val="16"/>
              </w:rPr>
              <w:t>0</w:t>
            </w:r>
          </w:p>
        </w:tc>
        <w:tc>
          <w:tcPr>
            <w:tcW w:w="1473" w:type="dxa"/>
            <w:noWrap/>
            <w:vAlign w:val="bottom"/>
            <w:hideMark/>
          </w:tcPr>
          <w:p w14:paraId="3E9C332C" w14:textId="77777777" w:rsidR="00B4067C" w:rsidRPr="009632D6" w:rsidRDefault="00B4067C" w:rsidP="00DD72B6">
            <w:pPr>
              <w:jc w:val="center"/>
              <w:rPr>
                <w:color w:val="000000"/>
                <w:sz w:val="16"/>
                <w:szCs w:val="16"/>
              </w:rPr>
            </w:pPr>
            <w:r w:rsidRPr="009632D6">
              <w:rPr>
                <w:color w:val="000000"/>
                <w:sz w:val="16"/>
                <w:szCs w:val="16"/>
              </w:rPr>
              <w:t>0</w:t>
            </w:r>
          </w:p>
        </w:tc>
        <w:tc>
          <w:tcPr>
            <w:tcW w:w="2338" w:type="dxa"/>
            <w:noWrap/>
            <w:vAlign w:val="bottom"/>
            <w:hideMark/>
          </w:tcPr>
          <w:p w14:paraId="0963F72E" w14:textId="77777777" w:rsidR="00B4067C" w:rsidRPr="009632D6" w:rsidRDefault="00B4067C" w:rsidP="00DD72B6">
            <w:pPr>
              <w:jc w:val="center"/>
              <w:rPr>
                <w:color w:val="000000"/>
                <w:sz w:val="16"/>
                <w:szCs w:val="16"/>
              </w:rPr>
            </w:pPr>
            <w:r w:rsidRPr="009632D6">
              <w:rPr>
                <w:color w:val="000000"/>
                <w:sz w:val="16"/>
                <w:szCs w:val="16"/>
              </w:rPr>
              <w:t>84,894</w:t>
            </w:r>
          </w:p>
        </w:tc>
      </w:tr>
      <w:tr w:rsidR="00B4067C" w:rsidRPr="009632D6" w14:paraId="3A13D77B" w14:textId="77777777" w:rsidTr="006313DB">
        <w:trPr>
          <w:trHeight w:val="209"/>
          <w:jc w:val="center"/>
        </w:trPr>
        <w:tc>
          <w:tcPr>
            <w:tcW w:w="2109" w:type="dxa"/>
            <w:noWrap/>
            <w:vAlign w:val="bottom"/>
            <w:hideMark/>
          </w:tcPr>
          <w:p w14:paraId="4E6697F2" w14:textId="1B4A1183" w:rsidR="00B4067C" w:rsidRPr="009632D6" w:rsidRDefault="00B4067C" w:rsidP="00DD72B6">
            <w:pPr>
              <w:rPr>
                <w:color w:val="000000"/>
                <w:sz w:val="16"/>
                <w:szCs w:val="16"/>
              </w:rPr>
            </w:pPr>
            <w:r w:rsidRPr="009632D6">
              <w:rPr>
                <w:color w:val="000000"/>
                <w:sz w:val="16"/>
                <w:szCs w:val="16"/>
              </w:rPr>
              <w:t>Bashkia Durr</w:t>
            </w:r>
            <w:r w:rsidR="006313DB" w:rsidRPr="009632D6">
              <w:rPr>
                <w:color w:val="000000"/>
                <w:sz w:val="16"/>
                <w:szCs w:val="16"/>
              </w:rPr>
              <w:t>ë</w:t>
            </w:r>
            <w:r w:rsidRPr="009632D6">
              <w:rPr>
                <w:color w:val="000000"/>
                <w:sz w:val="16"/>
                <w:szCs w:val="16"/>
              </w:rPr>
              <w:t>s</w:t>
            </w:r>
          </w:p>
        </w:tc>
        <w:tc>
          <w:tcPr>
            <w:tcW w:w="1528" w:type="dxa"/>
            <w:noWrap/>
            <w:vAlign w:val="bottom"/>
            <w:hideMark/>
          </w:tcPr>
          <w:p w14:paraId="50E00B42" w14:textId="77777777" w:rsidR="00B4067C" w:rsidRPr="009632D6" w:rsidRDefault="00B4067C" w:rsidP="00DD72B6">
            <w:pPr>
              <w:jc w:val="center"/>
              <w:rPr>
                <w:color w:val="000000"/>
                <w:sz w:val="16"/>
                <w:szCs w:val="16"/>
              </w:rPr>
            </w:pPr>
            <w:r w:rsidRPr="009632D6">
              <w:rPr>
                <w:color w:val="000000"/>
                <w:sz w:val="16"/>
                <w:szCs w:val="16"/>
              </w:rPr>
              <w:t>6,075</w:t>
            </w:r>
          </w:p>
        </w:tc>
        <w:tc>
          <w:tcPr>
            <w:tcW w:w="1517" w:type="dxa"/>
            <w:noWrap/>
            <w:vAlign w:val="bottom"/>
            <w:hideMark/>
          </w:tcPr>
          <w:p w14:paraId="3E1CD5D8" w14:textId="77777777" w:rsidR="00B4067C" w:rsidRPr="009632D6" w:rsidRDefault="00B4067C" w:rsidP="00DD72B6">
            <w:pPr>
              <w:jc w:val="center"/>
              <w:rPr>
                <w:color w:val="000000"/>
                <w:sz w:val="16"/>
                <w:szCs w:val="16"/>
              </w:rPr>
            </w:pPr>
            <w:r w:rsidRPr="009632D6">
              <w:rPr>
                <w:color w:val="000000"/>
                <w:sz w:val="16"/>
                <w:szCs w:val="16"/>
              </w:rPr>
              <w:t>0</w:t>
            </w:r>
          </w:p>
        </w:tc>
        <w:tc>
          <w:tcPr>
            <w:tcW w:w="1473" w:type="dxa"/>
            <w:noWrap/>
            <w:vAlign w:val="bottom"/>
            <w:hideMark/>
          </w:tcPr>
          <w:p w14:paraId="73448466" w14:textId="77777777" w:rsidR="00B4067C" w:rsidRPr="009632D6" w:rsidRDefault="00B4067C" w:rsidP="00DD72B6">
            <w:pPr>
              <w:jc w:val="center"/>
              <w:rPr>
                <w:color w:val="000000"/>
                <w:sz w:val="16"/>
                <w:szCs w:val="16"/>
              </w:rPr>
            </w:pPr>
            <w:r w:rsidRPr="009632D6">
              <w:rPr>
                <w:color w:val="000000"/>
                <w:sz w:val="16"/>
                <w:szCs w:val="16"/>
              </w:rPr>
              <w:t>9,025</w:t>
            </w:r>
          </w:p>
        </w:tc>
        <w:tc>
          <w:tcPr>
            <w:tcW w:w="2338" w:type="dxa"/>
            <w:noWrap/>
            <w:vAlign w:val="bottom"/>
            <w:hideMark/>
          </w:tcPr>
          <w:p w14:paraId="26984174" w14:textId="77777777" w:rsidR="00B4067C" w:rsidRPr="009632D6" w:rsidRDefault="00B4067C" w:rsidP="00DD72B6">
            <w:pPr>
              <w:jc w:val="center"/>
              <w:rPr>
                <w:color w:val="000000"/>
                <w:sz w:val="16"/>
                <w:szCs w:val="16"/>
              </w:rPr>
            </w:pPr>
            <w:r w:rsidRPr="009632D6">
              <w:rPr>
                <w:color w:val="000000"/>
                <w:sz w:val="16"/>
                <w:szCs w:val="16"/>
              </w:rPr>
              <w:t>15,100</w:t>
            </w:r>
          </w:p>
        </w:tc>
      </w:tr>
      <w:tr w:rsidR="00B4067C" w:rsidRPr="009632D6" w14:paraId="18D725AC" w14:textId="77777777" w:rsidTr="006313DB">
        <w:trPr>
          <w:trHeight w:val="209"/>
          <w:jc w:val="center"/>
        </w:trPr>
        <w:tc>
          <w:tcPr>
            <w:tcW w:w="2109" w:type="dxa"/>
            <w:noWrap/>
            <w:vAlign w:val="bottom"/>
            <w:hideMark/>
          </w:tcPr>
          <w:p w14:paraId="263E6972" w14:textId="77777777" w:rsidR="00B4067C" w:rsidRPr="009632D6" w:rsidRDefault="00B4067C" w:rsidP="00DD72B6">
            <w:pPr>
              <w:rPr>
                <w:color w:val="000000"/>
                <w:sz w:val="16"/>
                <w:szCs w:val="16"/>
              </w:rPr>
            </w:pPr>
            <w:r w:rsidRPr="009632D6">
              <w:rPr>
                <w:color w:val="000000"/>
                <w:sz w:val="16"/>
                <w:szCs w:val="16"/>
              </w:rPr>
              <w:t>Bashkia Shijak</w:t>
            </w:r>
          </w:p>
        </w:tc>
        <w:tc>
          <w:tcPr>
            <w:tcW w:w="1528" w:type="dxa"/>
            <w:noWrap/>
            <w:vAlign w:val="bottom"/>
            <w:hideMark/>
          </w:tcPr>
          <w:p w14:paraId="435FF323" w14:textId="77777777" w:rsidR="00B4067C" w:rsidRPr="009632D6" w:rsidRDefault="00B4067C" w:rsidP="00DD72B6">
            <w:pPr>
              <w:jc w:val="center"/>
              <w:rPr>
                <w:color w:val="000000"/>
                <w:sz w:val="16"/>
                <w:szCs w:val="16"/>
              </w:rPr>
            </w:pPr>
            <w:r w:rsidRPr="009632D6">
              <w:rPr>
                <w:color w:val="000000"/>
                <w:sz w:val="16"/>
                <w:szCs w:val="16"/>
              </w:rPr>
              <w:t>15,047</w:t>
            </w:r>
          </w:p>
        </w:tc>
        <w:tc>
          <w:tcPr>
            <w:tcW w:w="1517" w:type="dxa"/>
            <w:noWrap/>
            <w:vAlign w:val="bottom"/>
            <w:hideMark/>
          </w:tcPr>
          <w:p w14:paraId="52FF4C72" w14:textId="77777777" w:rsidR="00B4067C" w:rsidRPr="009632D6" w:rsidRDefault="00B4067C" w:rsidP="00DD72B6">
            <w:pPr>
              <w:jc w:val="center"/>
              <w:rPr>
                <w:color w:val="000000"/>
                <w:sz w:val="16"/>
                <w:szCs w:val="16"/>
              </w:rPr>
            </w:pPr>
            <w:r w:rsidRPr="009632D6">
              <w:rPr>
                <w:color w:val="000000"/>
                <w:sz w:val="16"/>
                <w:szCs w:val="16"/>
              </w:rPr>
              <w:t>0</w:t>
            </w:r>
          </w:p>
        </w:tc>
        <w:tc>
          <w:tcPr>
            <w:tcW w:w="1473" w:type="dxa"/>
            <w:noWrap/>
            <w:vAlign w:val="bottom"/>
            <w:hideMark/>
          </w:tcPr>
          <w:p w14:paraId="27249D3D" w14:textId="77777777" w:rsidR="00B4067C" w:rsidRPr="009632D6" w:rsidRDefault="00B4067C" w:rsidP="00DD72B6">
            <w:pPr>
              <w:jc w:val="center"/>
              <w:rPr>
                <w:color w:val="000000"/>
                <w:sz w:val="16"/>
                <w:szCs w:val="16"/>
              </w:rPr>
            </w:pPr>
            <w:r w:rsidRPr="009632D6">
              <w:rPr>
                <w:color w:val="000000"/>
                <w:sz w:val="16"/>
                <w:szCs w:val="16"/>
              </w:rPr>
              <w:t>73,205</w:t>
            </w:r>
          </w:p>
        </w:tc>
        <w:tc>
          <w:tcPr>
            <w:tcW w:w="2338" w:type="dxa"/>
            <w:noWrap/>
            <w:vAlign w:val="bottom"/>
            <w:hideMark/>
          </w:tcPr>
          <w:p w14:paraId="42B0EF3F" w14:textId="77777777" w:rsidR="00B4067C" w:rsidRPr="009632D6" w:rsidRDefault="00B4067C" w:rsidP="00DD72B6">
            <w:pPr>
              <w:jc w:val="center"/>
              <w:rPr>
                <w:color w:val="000000"/>
                <w:sz w:val="16"/>
                <w:szCs w:val="16"/>
              </w:rPr>
            </w:pPr>
            <w:r w:rsidRPr="009632D6">
              <w:rPr>
                <w:color w:val="000000"/>
                <w:sz w:val="16"/>
                <w:szCs w:val="16"/>
              </w:rPr>
              <w:t>88,252</w:t>
            </w:r>
          </w:p>
        </w:tc>
      </w:tr>
      <w:tr w:rsidR="00B4067C" w:rsidRPr="009632D6" w14:paraId="01387FA8" w14:textId="77777777" w:rsidTr="006313DB">
        <w:trPr>
          <w:trHeight w:val="209"/>
          <w:jc w:val="center"/>
        </w:trPr>
        <w:tc>
          <w:tcPr>
            <w:tcW w:w="2109" w:type="dxa"/>
            <w:noWrap/>
            <w:vAlign w:val="bottom"/>
            <w:hideMark/>
          </w:tcPr>
          <w:p w14:paraId="10CCEC89" w14:textId="0D96728C" w:rsidR="00B4067C" w:rsidRPr="009632D6" w:rsidRDefault="00B4067C" w:rsidP="00DD72B6">
            <w:pPr>
              <w:rPr>
                <w:color w:val="000000"/>
                <w:sz w:val="16"/>
                <w:szCs w:val="16"/>
              </w:rPr>
            </w:pPr>
            <w:r w:rsidRPr="009632D6">
              <w:rPr>
                <w:color w:val="000000"/>
                <w:sz w:val="16"/>
                <w:szCs w:val="16"/>
              </w:rPr>
              <w:t>Bashkia Kavaj</w:t>
            </w:r>
            <w:r w:rsidR="006313DB" w:rsidRPr="009632D6">
              <w:rPr>
                <w:color w:val="000000"/>
                <w:sz w:val="16"/>
                <w:szCs w:val="16"/>
              </w:rPr>
              <w:t>ë</w:t>
            </w:r>
          </w:p>
        </w:tc>
        <w:tc>
          <w:tcPr>
            <w:tcW w:w="1528" w:type="dxa"/>
            <w:noWrap/>
            <w:vAlign w:val="bottom"/>
            <w:hideMark/>
          </w:tcPr>
          <w:p w14:paraId="209B0E53" w14:textId="77777777" w:rsidR="00B4067C" w:rsidRPr="009632D6" w:rsidRDefault="00B4067C" w:rsidP="00DD72B6">
            <w:pPr>
              <w:jc w:val="center"/>
              <w:rPr>
                <w:color w:val="000000"/>
                <w:sz w:val="16"/>
                <w:szCs w:val="16"/>
              </w:rPr>
            </w:pPr>
            <w:r w:rsidRPr="009632D6">
              <w:rPr>
                <w:color w:val="000000"/>
                <w:sz w:val="16"/>
                <w:szCs w:val="16"/>
              </w:rPr>
              <w:t>4,811</w:t>
            </w:r>
          </w:p>
        </w:tc>
        <w:tc>
          <w:tcPr>
            <w:tcW w:w="1517" w:type="dxa"/>
            <w:noWrap/>
            <w:vAlign w:val="bottom"/>
            <w:hideMark/>
          </w:tcPr>
          <w:p w14:paraId="778155B9" w14:textId="77777777" w:rsidR="00B4067C" w:rsidRPr="009632D6" w:rsidRDefault="00B4067C" w:rsidP="00DD72B6">
            <w:pPr>
              <w:jc w:val="center"/>
              <w:rPr>
                <w:color w:val="000000"/>
                <w:sz w:val="16"/>
                <w:szCs w:val="16"/>
              </w:rPr>
            </w:pPr>
            <w:r w:rsidRPr="009632D6">
              <w:rPr>
                <w:color w:val="000000"/>
                <w:sz w:val="16"/>
                <w:szCs w:val="16"/>
              </w:rPr>
              <w:t>0</w:t>
            </w:r>
          </w:p>
        </w:tc>
        <w:tc>
          <w:tcPr>
            <w:tcW w:w="1473" w:type="dxa"/>
            <w:noWrap/>
            <w:vAlign w:val="bottom"/>
            <w:hideMark/>
          </w:tcPr>
          <w:p w14:paraId="37C296AA" w14:textId="77777777" w:rsidR="00B4067C" w:rsidRPr="009632D6" w:rsidRDefault="00B4067C" w:rsidP="00DD72B6">
            <w:pPr>
              <w:jc w:val="center"/>
              <w:rPr>
                <w:color w:val="000000"/>
                <w:sz w:val="16"/>
                <w:szCs w:val="16"/>
              </w:rPr>
            </w:pPr>
            <w:r w:rsidRPr="009632D6">
              <w:rPr>
                <w:color w:val="000000"/>
                <w:sz w:val="16"/>
                <w:szCs w:val="16"/>
              </w:rPr>
              <w:t>9,698</w:t>
            </w:r>
          </w:p>
        </w:tc>
        <w:tc>
          <w:tcPr>
            <w:tcW w:w="2338" w:type="dxa"/>
            <w:noWrap/>
            <w:vAlign w:val="bottom"/>
            <w:hideMark/>
          </w:tcPr>
          <w:p w14:paraId="3F1AC65C" w14:textId="77777777" w:rsidR="00B4067C" w:rsidRPr="009632D6" w:rsidRDefault="00B4067C" w:rsidP="00DD72B6">
            <w:pPr>
              <w:jc w:val="center"/>
              <w:rPr>
                <w:color w:val="000000"/>
                <w:sz w:val="16"/>
                <w:szCs w:val="16"/>
              </w:rPr>
            </w:pPr>
            <w:r w:rsidRPr="009632D6">
              <w:rPr>
                <w:color w:val="000000"/>
                <w:sz w:val="16"/>
                <w:szCs w:val="16"/>
              </w:rPr>
              <w:t>14,510</w:t>
            </w:r>
          </w:p>
        </w:tc>
      </w:tr>
      <w:tr w:rsidR="00B4067C" w:rsidRPr="009632D6" w14:paraId="1C0A82B8" w14:textId="77777777" w:rsidTr="006313DB">
        <w:trPr>
          <w:trHeight w:val="209"/>
          <w:jc w:val="center"/>
        </w:trPr>
        <w:tc>
          <w:tcPr>
            <w:tcW w:w="2109" w:type="dxa"/>
            <w:noWrap/>
            <w:vAlign w:val="bottom"/>
            <w:hideMark/>
          </w:tcPr>
          <w:p w14:paraId="6F860767" w14:textId="44CEE63F" w:rsidR="00B4067C" w:rsidRPr="009632D6" w:rsidRDefault="00B4067C" w:rsidP="00DD72B6">
            <w:pPr>
              <w:rPr>
                <w:color w:val="000000"/>
                <w:sz w:val="16"/>
                <w:szCs w:val="16"/>
              </w:rPr>
            </w:pPr>
            <w:r w:rsidRPr="009632D6">
              <w:rPr>
                <w:color w:val="000000"/>
                <w:sz w:val="16"/>
                <w:szCs w:val="16"/>
              </w:rPr>
              <w:t>Bashkia Rogozhin</w:t>
            </w:r>
            <w:r w:rsidR="006313DB" w:rsidRPr="009632D6">
              <w:rPr>
                <w:color w:val="000000"/>
                <w:sz w:val="16"/>
                <w:szCs w:val="16"/>
              </w:rPr>
              <w:t>ë</w:t>
            </w:r>
          </w:p>
        </w:tc>
        <w:tc>
          <w:tcPr>
            <w:tcW w:w="1528" w:type="dxa"/>
            <w:noWrap/>
            <w:vAlign w:val="bottom"/>
            <w:hideMark/>
          </w:tcPr>
          <w:p w14:paraId="03D6DD2E" w14:textId="77777777" w:rsidR="00B4067C" w:rsidRPr="009632D6" w:rsidRDefault="00B4067C" w:rsidP="00DD72B6">
            <w:pPr>
              <w:jc w:val="center"/>
              <w:rPr>
                <w:color w:val="000000"/>
                <w:sz w:val="16"/>
                <w:szCs w:val="16"/>
              </w:rPr>
            </w:pPr>
            <w:r w:rsidRPr="009632D6">
              <w:rPr>
                <w:color w:val="000000"/>
                <w:sz w:val="16"/>
                <w:szCs w:val="16"/>
              </w:rPr>
              <w:t>0</w:t>
            </w:r>
          </w:p>
        </w:tc>
        <w:tc>
          <w:tcPr>
            <w:tcW w:w="1517" w:type="dxa"/>
            <w:noWrap/>
            <w:vAlign w:val="bottom"/>
            <w:hideMark/>
          </w:tcPr>
          <w:p w14:paraId="64EFD5CC" w14:textId="77777777" w:rsidR="00B4067C" w:rsidRPr="009632D6" w:rsidRDefault="00B4067C" w:rsidP="00DD72B6">
            <w:pPr>
              <w:jc w:val="center"/>
              <w:rPr>
                <w:color w:val="000000"/>
                <w:sz w:val="16"/>
                <w:szCs w:val="16"/>
              </w:rPr>
            </w:pPr>
            <w:r w:rsidRPr="009632D6">
              <w:rPr>
                <w:color w:val="000000"/>
                <w:sz w:val="16"/>
                <w:szCs w:val="16"/>
              </w:rPr>
              <w:t>0</w:t>
            </w:r>
          </w:p>
        </w:tc>
        <w:tc>
          <w:tcPr>
            <w:tcW w:w="1473" w:type="dxa"/>
            <w:noWrap/>
            <w:vAlign w:val="bottom"/>
            <w:hideMark/>
          </w:tcPr>
          <w:p w14:paraId="5FE9D3C4" w14:textId="77777777" w:rsidR="00B4067C" w:rsidRPr="009632D6" w:rsidRDefault="00B4067C" w:rsidP="00DD72B6">
            <w:pPr>
              <w:jc w:val="center"/>
              <w:rPr>
                <w:color w:val="000000"/>
                <w:sz w:val="16"/>
                <w:szCs w:val="16"/>
              </w:rPr>
            </w:pPr>
            <w:r w:rsidRPr="009632D6">
              <w:rPr>
                <w:color w:val="000000"/>
                <w:sz w:val="16"/>
                <w:szCs w:val="16"/>
              </w:rPr>
              <w:t>16,055</w:t>
            </w:r>
          </w:p>
        </w:tc>
        <w:tc>
          <w:tcPr>
            <w:tcW w:w="2338" w:type="dxa"/>
            <w:noWrap/>
            <w:vAlign w:val="bottom"/>
            <w:hideMark/>
          </w:tcPr>
          <w:p w14:paraId="286DEC2F" w14:textId="77777777" w:rsidR="00B4067C" w:rsidRPr="009632D6" w:rsidRDefault="00B4067C" w:rsidP="00DD72B6">
            <w:pPr>
              <w:jc w:val="center"/>
              <w:rPr>
                <w:color w:val="000000"/>
                <w:sz w:val="16"/>
                <w:szCs w:val="16"/>
              </w:rPr>
            </w:pPr>
            <w:r w:rsidRPr="009632D6">
              <w:rPr>
                <w:color w:val="000000"/>
                <w:sz w:val="16"/>
                <w:szCs w:val="16"/>
              </w:rPr>
              <w:t>16,055</w:t>
            </w:r>
          </w:p>
        </w:tc>
      </w:tr>
      <w:tr w:rsidR="00B4067C" w:rsidRPr="009632D6" w14:paraId="5B8260D9" w14:textId="77777777" w:rsidTr="006313DB">
        <w:trPr>
          <w:trHeight w:val="209"/>
          <w:jc w:val="center"/>
        </w:trPr>
        <w:tc>
          <w:tcPr>
            <w:tcW w:w="2109" w:type="dxa"/>
            <w:noWrap/>
            <w:vAlign w:val="bottom"/>
            <w:hideMark/>
          </w:tcPr>
          <w:p w14:paraId="5A4596CC" w14:textId="20BD91E9" w:rsidR="00B4067C" w:rsidRPr="009632D6" w:rsidRDefault="00B4067C" w:rsidP="00DD72B6">
            <w:pPr>
              <w:rPr>
                <w:color w:val="000000"/>
                <w:sz w:val="16"/>
                <w:szCs w:val="16"/>
              </w:rPr>
            </w:pPr>
            <w:r w:rsidRPr="009632D6">
              <w:rPr>
                <w:color w:val="000000"/>
                <w:sz w:val="16"/>
                <w:szCs w:val="16"/>
              </w:rPr>
              <w:t>Bashkia Kruj</w:t>
            </w:r>
            <w:r w:rsidR="006313DB" w:rsidRPr="009632D6">
              <w:rPr>
                <w:color w:val="000000"/>
                <w:sz w:val="16"/>
                <w:szCs w:val="16"/>
              </w:rPr>
              <w:t>ë</w:t>
            </w:r>
          </w:p>
        </w:tc>
        <w:tc>
          <w:tcPr>
            <w:tcW w:w="1528" w:type="dxa"/>
            <w:noWrap/>
            <w:vAlign w:val="bottom"/>
            <w:hideMark/>
          </w:tcPr>
          <w:p w14:paraId="3AB6F4AA" w14:textId="77777777" w:rsidR="00B4067C" w:rsidRPr="009632D6" w:rsidRDefault="00B4067C" w:rsidP="00DD72B6">
            <w:pPr>
              <w:jc w:val="center"/>
              <w:rPr>
                <w:color w:val="000000"/>
                <w:sz w:val="16"/>
                <w:szCs w:val="16"/>
              </w:rPr>
            </w:pPr>
            <w:r w:rsidRPr="009632D6">
              <w:rPr>
                <w:color w:val="000000"/>
                <w:sz w:val="16"/>
                <w:szCs w:val="16"/>
              </w:rPr>
              <w:t>62,831</w:t>
            </w:r>
          </w:p>
        </w:tc>
        <w:tc>
          <w:tcPr>
            <w:tcW w:w="1517" w:type="dxa"/>
            <w:noWrap/>
            <w:vAlign w:val="bottom"/>
            <w:hideMark/>
          </w:tcPr>
          <w:p w14:paraId="17D4EE75" w14:textId="77777777" w:rsidR="00B4067C" w:rsidRPr="009632D6" w:rsidRDefault="00B4067C" w:rsidP="00DD72B6">
            <w:pPr>
              <w:jc w:val="center"/>
              <w:rPr>
                <w:color w:val="000000"/>
                <w:sz w:val="16"/>
                <w:szCs w:val="16"/>
              </w:rPr>
            </w:pPr>
            <w:r w:rsidRPr="009632D6">
              <w:rPr>
                <w:color w:val="000000"/>
                <w:sz w:val="16"/>
                <w:szCs w:val="16"/>
              </w:rPr>
              <w:t>8,470</w:t>
            </w:r>
          </w:p>
        </w:tc>
        <w:tc>
          <w:tcPr>
            <w:tcW w:w="1473" w:type="dxa"/>
            <w:noWrap/>
            <w:vAlign w:val="bottom"/>
            <w:hideMark/>
          </w:tcPr>
          <w:p w14:paraId="5ECCCA08" w14:textId="77777777" w:rsidR="00B4067C" w:rsidRPr="009632D6" w:rsidRDefault="00B4067C" w:rsidP="00DD72B6">
            <w:pPr>
              <w:jc w:val="center"/>
              <w:rPr>
                <w:color w:val="000000"/>
                <w:sz w:val="16"/>
                <w:szCs w:val="16"/>
              </w:rPr>
            </w:pPr>
            <w:r w:rsidRPr="009632D6">
              <w:rPr>
                <w:color w:val="000000"/>
                <w:sz w:val="16"/>
                <w:szCs w:val="16"/>
              </w:rPr>
              <w:t>121,058</w:t>
            </w:r>
          </w:p>
        </w:tc>
        <w:tc>
          <w:tcPr>
            <w:tcW w:w="2338" w:type="dxa"/>
            <w:noWrap/>
            <w:vAlign w:val="bottom"/>
            <w:hideMark/>
          </w:tcPr>
          <w:p w14:paraId="716F7257" w14:textId="77777777" w:rsidR="00B4067C" w:rsidRPr="009632D6" w:rsidRDefault="00B4067C" w:rsidP="00DD72B6">
            <w:pPr>
              <w:jc w:val="center"/>
              <w:rPr>
                <w:color w:val="000000"/>
                <w:sz w:val="16"/>
                <w:szCs w:val="16"/>
              </w:rPr>
            </w:pPr>
            <w:r w:rsidRPr="009632D6">
              <w:rPr>
                <w:color w:val="000000"/>
                <w:sz w:val="16"/>
                <w:szCs w:val="16"/>
              </w:rPr>
              <w:t>192,358</w:t>
            </w:r>
          </w:p>
        </w:tc>
      </w:tr>
      <w:tr w:rsidR="00B4067C" w:rsidRPr="009632D6" w14:paraId="13C49017" w14:textId="77777777" w:rsidTr="006313DB">
        <w:trPr>
          <w:trHeight w:val="209"/>
          <w:jc w:val="center"/>
        </w:trPr>
        <w:tc>
          <w:tcPr>
            <w:tcW w:w="2109" w:type="dxa"/>
            <w:noWrap/>
            <w:vAlign w:val="bottom"/>
            <w:hideMark/>
          </w:tcPr>
          <w:p w14:paraId="33CA5EBE" w14:textId="77777777" w:rsidR="00B4067C" w:rsidRPr="009632D6" w:rsidRDefault="00B4067C" w:rsidP="00DD72B6">
            <w:pPr>
              <w:rPr>
                <w:color w:val="000000"/>
                <w:sz w:val="16"/>
                <w:szCs w:val="16"/>
              </w:rPr>
            </w:pPr>
            <w:r w:rsidRPr="009632D6">
              <w:rPr>
                <w:color w:val="000000"/>
                <w:sz w:val="16"/>
                <w:szCs w:val="16"/>
              </w:rPr>
              <w:t>Bashkia Kurbin</w:t>
            </w:r>
          </w:p>
        </w:tc>
        <w:tc>
          <w:tcPr>
            <w:tcW w:w="1528" w:type="dxa"/>
            <w:noWrap/>
            <w:vAlign w:val="bottom"/>
            <w:hideMark/>
          </w:tcPr>
          <w:p w14:paraId="75A166CD" w14:textId="77777777" w:rsidR="00B4067C" w:rsidRPr="009632D6" w:rsidRDefault="00B4067C" w:rsidP="00DD72B6">
            <w:pPr>
              <w:jc w:val="center"/>
              <w:rPr>
                <w:color w:val="000000"/>
                <w:sz w:val="16"/>
                <w:szCs w:val="16"/>
              </w:rPr>
            </w:pPr>
            <w:r w:rsidRPr="009632D6">
              <w:rPr>
                <w:color w:val="000000"/>
                <w:sz w:val="16"/>
                <w:szCs w:val="16"/>
              </w:rPr>
              <w:t>0</w:t>
            </w:r>
          </w:p>
        </w:tc>
        <w:tc>
          <w:tcPr>
            <w:tcW w:w="1517" w:type="dxa"/>
            <w:noWrap/>
            <w:vAlign w:val="bottom"/>
            <w:hideMark/>
          </w:tcPr>
          <w:p w14:paraId="4BF1C720" w14:textId="77777777" w:rsidR="00B4067C" w:rsidRPr="009632D6" w:rsidRDefault="00B4067C" w:rsidP="00DD72B6">
            <w:pPr>
              <w:jc w:val="center"/>
              <w:rPr>
                <w:color w:val="000000"/>
                <w:sz w:val="16"/>
                <w:szCs w:val="16"/>
              </w:rPr>
            </w:pPr>
            <w:r w:rsidRPr="009632D6">
              <w:rPr>
                <w:color w:val="000000"/>
                <w:sz w:val="16"/>
                <w:szCs w:val="16"/>
              </w:rPr>
              <w:t>0</w:t>
            </w:r>
          </w:p>
        </w:tc>
        <w:tc>
          <w:tcPr>
            <w:tcW w:w="1473" w:type="dxa"/>
            <w:noWrap/>
            <w:vAlign w:val="bottom"/>
            <w:hideMark/>
          </w:tcPr>
          <w:p w14:paraId="1570EBD2" w14:textId="77777777" w:rsidR="00B4067C" w:rsidRPr="009632D6" w:rsidRDefault="00B4067C" w:rsidP="00DD72B6">
            <w:pPr>
              <w:jc w:val="center"/>
              <w:rPr>
                <w:color w:val="000000"/>
                <w:sz w:val="16"/>
                <w:szCs w:val="16"/>
              </w:rPr>
            </w:pPr>
            <w:r w:rsidRPr="009632D6">
              <w:rPr>
                <w:color w:val="000000"/>
                <w:sz w:val="16"/>
                <w:szCs w:val="16"/>
              </w:rPr>
              <w:t>332,489</w:t>
            </w:r>
          </w:p>
        </w:tc>
        <w:tc>
          <w:tcPr>
            <w:tcW w:w="2338" w:type="dxa"/>
            <w:noWrap/>
            <w:vAlign w:val="bottom"/>
            <w:hideMark/>
          </w:tcPr>
          <w:p w14:paraId="28139EEC" w14:textId="77777777" w:rsidR="00B4067C" w:rsidRPr="009632D6" w:rsidRDefault="00B4067C" w:rsidP="00DD72B6">
            <w:pPr>
              <w:jc w:val="center"/>
              <w:rPr>
                <w:color w:val="000000"/>
                <w:sz w:val="16"/>
                <w:szCs w:val="16"/>
              </w:rPr>
            </w:pPr>
            <w:r w:rsidRPr="009632D6">
              <w:rPr>
                <w:color w:val="000000"/>
                <w:sz w:val="16"/>
                <w:szCs w:val="16"/>
              </w:rPr>
              <w:t>332,489</w:t>
            </w:r>
          </w:p>
        </w:tc>
      </w:tr>
      <w:tr w:rsidR="00B4067C" w:rsidRPr="009632D6" w14:paraId="54221013" w14:textId="77777777" w:rsidTr="006313DB">
        <w:trPr>
          <w:trHeight w:val="209"/>
          <w:jc w:val="center"/>
        </w:trPr>
        <w:tc>
          <w:tcPr>
            <w:tcW w:w="2109" w:type="dxa"/>
            <w:noWrap/>
            <w:vAlign w:val="bottom"/>
            <w:hideMark/>
          </w:tcPr>
          <w:p w14:paraId="76D8795A" w14:textId="65C6C9A5" w:rsidR="00B4067C" w:rsidRPr="009632D6" w:rsidRDefault="00B4067C" w:rsidP="00DD72B6">
            <w:pPr>
              <w:rPr>
                <w:color w:val="000000"/>
                <w:sz w:val="16"/>
                <w:szCs w:val="16"/>
              </w:rPr>
            </w:pPr>
            <w:r w:rsidRPr="009632D6">
              <w:rPr>
                <w:color w:val="000000"/>
                <w:sz w:val="16"/>
                <w:szCs w:val="16"/>
              </w:rPr>
              <w:t>Bashkia Lezh</w:t>
            </w:r>
            <w:r w:rsidR="006313DB" w:rsidRPr="009632D6">
              <w:rPr>
                <w:color w:val="000000"/>
                <w:sz w:val="16"/>
                <w:szCs w:val="16"/>
              </w:rPr>
              <w:t>ë</w:t>
            </w:r>
          </w:p>
        </w:tc>
        <w:tc>
          <w:tcPr>
            <w:tcW w:w="1528" w:type="dxa"/>
            <w:noWrap/>
            <w:vAlign w:val="bottom"/>
            <w:hideMark/>
          </w:tcPr>
          <w:p w14:paraId="69B457F8" w14:textId="77777777" w:rsidR="00B4067C" w:rsidRPr="009632D6" w:rsidRDefault="00B4067C" w:rsidP="00DD72B6">
            <w:pPr>
              <w:jc w:val="center"/>
              <w:rPr>
                <w:color w:val="000000"/>
                <w:sz w:val="16"/>
                <w:szCs w:val="16"/>
              </w:rPr>
            </w:pPr>
            <w:r w:rsidRPr="009632D6">
              <w:rPr>
                <w:color w:val="000000"/>
                <w:sz w:val="16"/>
                <w:szCs w:val="16"/>
              </w:rPr>
              <w:t>0</w:t>
            </w:r>
          </w:p>
        </w:tc>
        <w:tc>
          <w:tcPr>
            <w:tcW w:w="1517" w:type="dxa"/>
            <w:noWrap/>
            <w:vAlign w:val="bottom"/>
            <w:hideMark/>
          </w:tcPr>
          <w:p w14:paraId="469FC30C" w14:textId="77777777" w:rsidR="00B4067C" w:rsidRPr="009632D6" w:rsidRDefault="00B4067C" w:rsidP="00DD72B6">
            <w:pPr>
              <w:jc w:val="center"/>
              <w:rPr>
                <w:color w:val="000000"/>
                <w:sz w:val="16"/>
                <w:szCs w:val="16"/>
              </w:rPr>
            </w:pPr>
            <w:r w:rsidRPr="009632D6">
              <w:rPr>
                <w:color w:val="000000"/>
                <w:sz w:val="16"/>
                <w:szCs w:val="16"/>
              </w:rPr>
              <w:t>0</w:t>
            </w:r>
          </w:p>
        </w:tc>
        <w:tc>
          <w:tcPr>
            <w:tcW w:w="1473" w:type="dxa"/>
            <w:noWrap/>
            <w:vAlign w:val="bottom"/>
            <w:hideMark/>
          </w:tcPr>
          <w:p w14:paraId="7A0A8A28" w14:textId="77777777" w:rsidR="00B4067C" w:rsidRPr="009632D6" w:rsidRDefault="00B4067C" w:rsidP="00DD72B6">
            <w:pPr>
              <w:jc w:val="center"/>
              <w:rPr>
                <w:color w:val="000000"/>
                <w:sz w:val="16"/>
                <w:szCs w:val="16"/>
              </w:rPr>
            </w:pPr>
            <w:r w:rsidRPr="009632D6">
              <w:rPr>
                <w:color w:val="000000"/>
                <w:sz w:val="16"/>
                <w:szCs w:val="16"/>
              </w:rPr>
              <w:t>8,465</w:t>
            </w:r>
          </w:p>
        </w:tc>
        <w:tc>
          <w:tcPr>
            <w:tcW w:w="2338" w:type="dxa"/>
            <w:noWrap/>
            <w:vAlign w:val="bottom"/>
            <w:hideMark/>
          </w:tcPr>
          <w:p w14:paraId="016328D4" w14:textId="77777777" w:rsidR="00B4067C" w:rsidRPr="009632D6" w:rsidRDefault="00B4067C" w:rsidP="00DD72B6">
            <w:pPr>
              <w:jc w:val="center"/>
              <w:rPr>
                <w:color w:val="000000"/>
                <w:sz w:val="16"/>
                <w:szCs w:val="16"/>
              </w:rPr>
            </w:pPr>
            <w:r w:rsidRPr="009632D6">
              <w:rPr>
                <w:color w:val="000000"/>
                <w:sz w:val="16"/>
                <w:szCs w:val="16"/>
              </w:rPr>
              <w:t>8,465</w:t>
            </w:r>
          </w:p>
        </w:tc>
      </w:tr>
      <w:tr w:rsidR="00B4067C" w:rsidRPr="009632D6" w14:paraId="1244B607" w14:textId="77777777" w:rsidTr="006313DB">
        <w:trPr>
          <w:trHeight w:val="209"/>
          <w:jc w:val="center"/>
        </w:trPr>
        <w:tc>
          <w:tcPr>
            <w:tcW w:w="2109" w:type="dxa"/>
            <w:noWrap/>
            <w:vAlign w:val="bottom"/>
            <w:hideMark/>
          </w:tcPr>
          <w:p w14:paraId="39CF988C" w14:textId="329CAE78" w:rsidR="00B4067C" w:rsidRPr="009632D6" w:rsidRDefault="00B4067C" w:rsidP="00DD72B6">
            <w:pPr>
              <w:rPr>
                <w:color w:val="000000"/>
                <w:sz w:val="16"/>
                <w:szCs w:val="16"/>
              </w:rPr>
            </w:pPr>
            <w:r w:rsidRPr="009632D6">
              <w:rPr>
                <w:color w:val="000000"/>
                <w:sz w:val="16"/>
                <w:szCs w:val="16"/>
              </w:rPr>
              <w:t>Bashkia Mirdit</w:t>
            </w:r>
            <w:r w:rsidR="006313DB" w:rsidRPr="009632D6">
              <w:rPr>
                <w:color w:val="000000"/>
                <w:sz w:val="16"/>
                <w:szCs w:val="16"/>
              </w:rPr>
              <w:t>ë</w:t>
            </w:r>
          </w:p>
        </w:tc>
        <w:tc>
          <w:tcPr>
            <w:tcW w:w="1528" w:type="dxa"/>
            <w:noWrap/>
            <w:vAlign w:val="bottom"/>
            <w:hideMark/>
          </w:tcPr>
          <w:p w14:paraId="6C1C0A86" w14:textId="77777777" w:rsidR="00B4067C" w:rsidRPr="009632D6" w:rsidRDefault="00B4067C" w:rsidP="00DD72B6">
            <w:pPr>
              <w:jc w:val="center"/>
              <w:rPr>
                <w:color w:val="000000"/>
                <w:sz w:val="16"/>
                <w:szCs w:val="16"/>
              </w:rPr>
            </w:pPr>
            <w:r w:rsidRPr="009632D6">
              <w:rPr>
                <w:color w:val="000000"/>
                <w:sz w:val="16"/>
                <w:szCs w:val="16"/>
              </w:rPr>
              <w:t>0</w:t>
            </w:r>
          </w:p>
        </w:tc>
        <w:tc>
          <w:tcPr>
            <w:tcW w:w="1517" w:type="dxa"/>
            <w:noWrap/>
            <w:vAlign w:val="bottom"/>
            <w:hideMark/>
          </w:tcPr>
          <w:p w14:paraId="0ACCA474" w14:textId="77777777" w:rsidR="00B4067C" w:rsidRPr="009632D6" w:rsidRDefault="00B4067C" w:rsidP="00DD72B6">
            <w:pPr>
              <w:jc w:val="center"/>
              <w:rPr>
                <w:color w:val="000000"/>
                <w:sz w:val="16"/>
                <w:szCs w:val="16"/>
              </w:rPr>
            </w:pPr>
            <w:r w:rsidRPr="009632D6">
              <w:rPr>
                <w:color w:val="000000"/>
                <w:sz w:val="16"/>
                <w:szCs w:val="16"/>
              </w:rPr>
              <w:t>0</w:t>
            </w:r>
          </w:p>
        </w:tc>
        <w:tc>
          <w:tcPr>
            <w:tcW w:w="1473" w:type="dxa"/>
            <w:noWrap/>
            <w:vAlign w:val="bottom"/>
            <w:hideMark/>
          </w:tcPr>
          <w:p w14:paraId="67CDADA9" w14:textId="77777777" w:rsidR="00B4067C" w:rsidRPr="009632D6" w:rsidRDefault="00B4067C" w:rsidP="00DD72B6">
            <w:pPr>
              <w:jc w:val="center"/>
              <w:rPr>
                <w:color w:val="000000"/>
                <w:sz w:val="16"/>
                <w:szCs w:val="16"/>
              </w:rPr>
            </w:pPr>
            <w:r w:rsidRPr="009632D6">
              <w:rPr>
                <w:color w:val="000000"/>
                <w:sz w:val="16"/>
                <w:szCs w:val="16"/>
              </w:rPr>
              <w:t>895</w:t>
            </w:r>
          </w:p>
        </w:tc>
        <w:tc>
          <w:tcPr>
            <w:tcW w:w="2338" w:type="dxa"/>
            <w:noWrap/>
            <w:vAlign w:val="bottom"/>
            <w:hideMark/>
          </w:tcPr>
          <w:p w14:paraId="588C1D16" w14:textId="77777777" w:rsidR="00B4067C" w:rsidRPr="009632D6" w:rsidRDefault="00B4067C" w:rsidP="00DD72B6">
            <w:pPr>
              <w:jc w:val="center"/>
              <w:rPr>
                <w:color w:val="000000"/>
                <w:sz w:val="16"/>
                <w:szCs w:val="16"/>
              </w:rPr>
            </w:pPr>
            <w:r w:rsidRPr="009632D6">
              <w:rPr>
                <w:color w:val="000000"/>
                <w:sz w:val="16"/>
                <w:szCs w:val="16"/>
              </w:rPr>
              <w:t>895</w:t>
            </w:r>
          </w:p>
        </w:tc>
      </w:tr>
      <w:tr w:rsidR="00B4067C" w:rsidRPr="009632D6" w14:paraId="7E528A13" w14:textId="77777777" w:rsidTr="006313DB">
        <w:trPr>
          <w:trHeight w:val="209"/>
          <w:jc w:val="center"/>
        </w:trPr>
        <w:tc>
          <w:tcPr>
            <w:tcW w:w="2109" w:type="dxa"/>
            <w:noWrap/>
            <w:vAlign w:val="bottom"/>
            <w:hideMark/>
          </w:tcPr>
          <w:p w14:paraId="7107E6A2" w14:textId="43E818D1" w:rsidR="00B4067C" w:rsidRPr="009632D6" w:rsidRDefault="00B4067C" w:rsidP="00DD72B6">
            <w:pPr>
              <w:rPr>
                <w:color w:val="000000"/>
                <w:sz w:val="16"/>
                <w:szCs w:val="16"/>
              </w:rPr>
            </w:pPr>
            <w:r w:rsidRPr="009632D6">
              <w:rPr>
                <w:color w:val="000000"/>
                <w:sz w:val="16"/>
                <w:szCs w:val="16"/>
              </w:rPr>
              <w:t>Bashkia Vor</w:t>
            </w:r>
            <w:r w:rsidR="006313DB" w:rsidRPr="009632D6">
              <w:rPr>
                <w:color w:val="000000"/>
                <w:sz w:val="16"/>
                <w:szCs w:val="16"/>
              </w:rPr>
              <w:t>ë</w:t>
            </w:r>
          </w:p>
        </w:tc>
        <w:tc>
          <w:tcPr>
            <w:tcW w:w="1528" w:type="dxa"/>
            <w:noWrap/>
            <w:vAlign w:val="bottom"/>
            <w:hideMark/>
          </w:tcPr>
          <w:p w14:paraId="5727C89D" w14:textId="77777777" w:rsidR="00B4067C" w:rsidRPr="009632D6" w:rsidRDefault="00B4067C" w:rsidP="00DD72B6">
            <w:pPr>
              <w:jc w:val="center"/>
              <w:rPr>
                <w:color w:val="000000"/>
                <w:sz w:val="16"/>
                <w:szCs w:val="16"/>
              </w:rPr>
            </w:pPr>
            <w:r w:rsidRPr="009632D6">
              <w:rPr>
                <w:color w:val="000000"/>
                <w:sz w:val="16"/>
                <w:szCs w:val="16"/>
              </w:rPr>
              <w:t>12,789</w:t>
            </w:r>
          </w:p>
        </w:tc>
        <w:tc>
          <w:tcPr>
            <w:tcW w:w="1517" w:type="dxa"/>
            <w:noWrap/>
            <w:vAlign w:val="bottom"/>
            <w:hideMark/>
          </w:tcPr>
          <w:p w14:paraId="2C48214D" w14:textId="77777777" w:rsidR="00B4067C" w:rsidRPr="009632D6" w:rsidRDefault="00B4067C" w:rsidP="00DD72B6">
            <w:pPr>
              <w:jc w:val="center"/>
              <w:rPr>
                <w:color w:val="000000"/>
                <w:sz w:val="16"/>
                <w:szCs w:val="16"/>
              </w:rPr>
            </w:pPr>
            <w:r w:rsidRPr="009632D6">
              <w:rPr>
                <w:color w:val="000000"/>
                <w:sz w:val="16"/>
                <w:szCs w:val="16"/>
              </w:rPr>
              <w:t>0</w:t>
            </w:r>
          </w:p>
        </w:tc>
        <w:tc>
          <w:tcPr>
            <w:tcW w:w="1473" w:type="dxa"/>
            <w:noWrap/>
            <w:vAlign w:val="bottom"/>
            <w:hideMark/>
          </w:tcPr>
          <w:p w14:paraId="663260E2" w14:textId="77777777" w:rsidR="00B4067C" w:rsidRPr="009632D6" w:rsidRDefault="00B4067C" w:rsidP="00DD72B6">
            <w:pPr>
              <w:jc w:val="center"/>
              <w:rPr>
                <w:color w:val="000000"/>
                <w:sz w:val="16"/>
                <w:szCs w:val="16"/>
              </w:rPr>
            </w:pPr>
            <w:r w:rsidRPr="009632D6">
              <w:rPr>
                <w:color w:val="000000"/>
                <w:sz w:val="16"/>
                <w:szCs w:val="16"/>
              </w:rPr>
              <w:t>35,000</w:t>
            </w:r>
          </w:p>
        </w:tc>
        <w:tc>
          <w:tcPr>
            <w:tcW w:w="2338" w:type="dxa"/>
            <w:noWrap/>
            <w:vAlign w:val="bottom"/>
            <w:hideMark/>
          </w:tcPr>
          <w:p w14:paraId="35BBBD1B" w14:textId="77777777" w:rsidR="00B4067C" w:rsidRPr="009632D6" w:rsidRDefault="00B4067C" w:rsidP="00DD72B6">
            <w:pPr>
              <w:jc w:val="center"/>
              <w:rPr>
                <w:color w:val="000000"/>
                <w:sz w:val="16"/>
                <w:szCs w:val="16"/>
              </w:rPr>
            </w:pPr>
            <w:r w:rsidRPr="009632D6">
              <w:rPr>
                <w:color w:val="000000"/>
                <w:sz w:val="16"/>
                <w:szCs w:val="16"/>
              </w:rPr>
              <w:t>47,789</w:t>
            </w:r>
          </w:p>
        </w:tc>
      </w:tr>
      <w:tr w:rsidR="00B4067C" w:rsidRPr="009632D6" w14:paraId="2CB6E468" w14:textId="77777777" w:rsidTr="006313DB">
        <w:trPr>
          <w:trHeight w:val="220"/>
          <w:jc w:val="center"/>
        </w:trPr>
        <w:tc>
          <w:tcPr>
            <w:tcW w:w="2109" w:type="dxa"/>
            <w:tcBorders>
              <w:bottom w:val="single" w:sz="4" w:space="0" w:color="auto"/>
            </w:tcBorders>
            <w:noWrap/>
            <w:vAlign w:val="bottom"/>
            <w:hideMark/>
          </w:tcPr>
          <w:p w14:paraId="3F87EFDE" w14:textId="1A8513A5" w:rsidR="00B4067C" w:rsidRPr="009632D6" w:rsidRDefault="00B4067C" w:rsidP="00DD72B6">
            <w:pPr>
              <w:rPr>
                <w:color w:val="000000"/>
                <w:sz w:val="16"/>
                <w:szCs w:val="16"/>
              </w:rPr>
            </w:pPr>
            <w:r w:rsidRPr="009632D6">
              <w:rPr>
                <w:color w:val="000000"/>
                <w:sz w:val="16"/>
                <w:szCs w:val="16"/>
              </w:rPr>
              <w:t>Bashkia Kam</w:t>
            </w:r>
            <w:r w:rsidR="006313DB" w:rsidRPr="009632D6">
              <w:rPr>
                <w:color w:val="000000"/>
                <w:sz w:val="16"/>
                <w:szCs w:val="16"/>
              </w:rPr>
              <w:t>ë</w:t>
            </w:r>
            <w:r w:rsidRPr="009632D6">
              <w:rPr>
                <w:color w:val="000000"/>
                <w:sz w:val="16"/>
                <w:szCs w:val="16"/>
              </w:rPr>
              <w:t>z</w:t>
            </w:r>
          </w:p>
        </w:tc>
        <w:tc>
          <w:tcPr>
            <w:tcW w:w="1528" w:type="dxa"/>
            <w:tcBorders>
              <w:bottom w:val="single" w:sz="4" w:space="0" w:color="auto"/>
            </w:tcBorders>
            <w:noWrap/>
            <w:vAlign w:val="bottom"/>
            <w:hideMark/>
          </w:tcPr>
          <w:p w14:paraId="5D09DFF4" w14:textId="77777777" w:rsidR="00B4067C" w:rsidRPr="009632D6" w:rsidRDefault="00B4067C" w:rsidP="00DD72B6">
            <w:pPr>
              <w:jc w:val="center"/>
              <w:rPr>
                <w:color w:val="000000"/>
                <w:sz w:val="16"/>
                <w:szCs w:val="16"/>
              </w:rPr>
            </w:pPr>
            <w:r w:rsidRPr="009632D6">
              <w:rPr>
                <w:color w:val="000000"/>
                <w:sz w:val="16"/>
                <w:szCs w:val="16"/>
              </w:rPr>
              <w:t>183</w:t>
            </w:r>
          </w:p>
        </w:tc>
        <w:tc>
          <w:tcPr>
            <w:tcW w:w="1517" w:type="dxa"/>
            <w:tcBorders>
              <w:bottom w:val="single" w:sz="4" w:space="0" w:color="auto"/>
            </w:tcBorders>
            <w:noWrap/>
            <w:vAlign w:val="bottom"/>
            <w:hideMark/>
          </w:tcPr>
          <w:p w14:paraId="5EE17858" w14:textId="77777777" w:rsidR="00B4067C" w:rsidRPr="009632D6" w:rsidRDefault="00B4067C" w:rsidP="00DD72B6">
            <w:pPr>
              <w:jc w:val="center"/>
              <w:rPr>
                <w:color w:val="000000"/>
                <w:sz w:val="16"/>
                <w:szCs w:val="16"/>
              </w:rPr>
            </w:pPr>
            <w:r w:rsidRPr="009632D6">
              <w:rPr>
                <w:color w:val="000000"/>
                <w:sz w:val="16"/>
                <w:szCs w:val="16"/>
              </w:rPr>
              <w:t>0</w:t>
            </w:r>
          </w:p>
        </w:tc>
        <w:tc>
          <w:tcPr>
            <w:tcW w:w="1473" w:type="dxa"/>
            <w:tcBorders>
              <w:bottom w:val="single" w:sz="4" w:space="0" w:color="auto"/>
            </w:tcBorders>
            <w:noWrap/>
            <w:vAlign w:val="bottom"/>
            <w:hideMark/>
          </w:tcPr>
          <w:p w14:paraId="0AD2A69B" w14:textId="77777777" w:rsidR="00B4067C" w:rsidRPr="009632D6" w:rsidRDefault="00B4067C" w:rsidP="00DD72B6">
            <w:pPr>
              <w:jc w:val="center"/>
              <w:rPr>
                <w:color w:val="000000"/>
                <w:sz w:val="16"/>
                <w:szCs w:val="16"/>
              </w:rPr>
            </w:pPr>
            <w:r w:rsidRPr="009632D6">
              <w:rPr>
                <w:color w:val="000000"/>
                <w:sz w:val="16"/>
                <w:szCs w:val="16"/>
              </w:rPr>
              <w:t>13,492</w:t>
            </w:r>
          </w:p>
        </w:tc>
        <w:tc>
          <w:tcPr>
            <w:tcW w:w="2338" w:type="dxa"/>
            <w:tcBorders>
              <w:bottom w:val="single" w:sz="4" w:space="0" w:color="auto"/>
            </w:tcBorders>
            <w:noWrap/>
            <w:vAlign w:val="bottom"/>
            <w:hideMark/>
          </w:tcPr>
          <w:p w14:paraId="4E4E4B98" w14:textId="77777777" w:rsidR="00B4067C" w:rsidRPr="009632D6" w:rsidRDefault="00B4067C" w:rsidP="00DD72B6">
            <w:pPr>
              <w:jc w:val="center"/>
              <w:rPr>
                <w:color w:val="000000"/>
                <w:sz w:val="16"/>
                <w:szCs w:val="16"/>
              </w:rPr>
            </w:pPr>
            <w:r w:rsidRPr="009632D6">
              <w:rPr>
                <w:color w:val="000000"/>
                <w:sz w:val="16"/>
                <w:szCs w:val="16"/>
              </w:rPr>
              <w:t>13,675</w:t>
            </w:r>
          </w:p>
        </w:tc>
      </w:tr>
      <w:tr w:rsidR="00B4067C" w:rsidRPr="009632D6" w14:paraId="6185F2DF" w14:textId="77777777" w:rsidTr="006313DB">
        <w:trPr>
          <w:trHeight w:val="230"/>
          <w:jc w:val="center"/>
        </w:trPr>
        <w:tc>
          <w:tcPr>
            <w:tcW w:w="2109" w:type="dxa"/>
            <w:shd w:val="clear" w:color="000000" w:fill="DAE9F7" w:themeFill="text2" w:themeFillTint="1A"/>
            <w:noWrap/>
            <w:vAlign w:val="bottom"/>
            <w:hideMark/>
          </w:tcPr>
          <w:p w14:paraId="7F65299E" w14:textId="77777777" w:rsidR="00B4067C" w:rsidRPr="009632D6" w:rsidRDefault="00B4067C" w:rsidP="00DD72B6">
            <w:pPr>
              <w:rPr>
                <w:b/>
                <w:bCs/>
                <w:color w:val="000000"/>
                <w:sz w:val="16"/>
                <w:szCs w:val="16"/>
              </w:rPr>
            </w:pPr>
            <w:r w:rsidRPr="009632D6">
              <w:rPr>
                <w:b/>
                <w:bCs/>
                <w:color w:val="000000"/>
                <w:sz w:val="16"/>
                <w:szCs w:val="16"/>
              </w:rPr>
              <w:t>Total</w:t>
            </w:r>
          </w:p>
        </w:tc>
        <w:tc>
          <w:tcPr>
            <w:tcW w:w="1528" w:type="dxa"/>
            <w:shd w:val="clear" w:color="000000" w:fill="DAE9F7" w:themeFill="text2" w:themeFillTint="1A"/>
            <w:noWrap/>
            <w:vAlign w:val="bottom"/>
            <w:hideMark/>
          </w:tcPr>
          <w:p w14:paraId="66FA894F" w14:textId="77777777" w:rsidR="00B4067C" w:rsidRPr="009632D6" w:rsidRDefault="00B4067C" w:rsidP="00DD72B6">
            <w:pPr>
              <w:jc w:val="center"/>
              <w:rPr>
                <w:b/>
                <w:bCs/>
                <w:color w:val="000000"/>
                <w:sz w:val="16"/>
                <w:szCs w:val="16"/>
              </w:rPr>
            </w:pPr>
            <w:r w:rsidRPr="009632D6">
              <w:rPr>
                <w:b/>
                <w:bCs/>
                <w:color w:val="000000"/>
                <w:sz w:val="16"/>
                <w:szCs w:val="16"/>
              </w:rPr>
              <w:t>186,630</w:t>
            </w:r>
          </w:p>
        </w:tc>
        <w:tc>
          <w:tcPr>
            <w:tcW w:w="1517" w:type="dxa"/>
            <w:shd w:val="clear" w:color="000000" w:fill="DAE9F7" w:themeFill="text2" w:themeFillTint="1A"/>
            <w:noWrap/>
            <w:vAlign w:val="bottom"/>
            <w:hideMark/>
          </w:tcPr>
          <w:p w14:paraId="34727FBB" w14:textId="77777777" w:rsidR="00B4067C" w:rsidRPr="009632D6" w:rsidRDefault="00B4067C" w:rsidP="00DD72B6">
            <w:pPr>
              <w:jc w:val="center"/>
              <w:rPr>
                <w:b/>
                <w:bCs/>
                <w:color w:val="000000"/>
                <w:sz w:val="16"/>
                <w:szCs w:val="16"/>
              </w:rPr>
            </w:pPr>
            <w:r w:rsidRPr="009632D6">
              <w:rPr>
                <w:b/>
                <w:bCs/>
                <w:color w:val="000000"/>
                <w:sz w:val="16"/>
                <w:szCs w:val="16"/>
              </w:rPr>
              <w:t>8,470</w:t>
            </w:r>
          </w:p>
        </w:tc>
        <w:tc>
          <w:tcPr>
            <w:tcW w:w="1473" w:type="dxa"/>
            <w:shd w:val="clear" w:color="000000" w:fill="DAE9F7" w:themeFill="text2" w:themeFillTint="1A"/>
            <w:noWrap/>
            <w:vAlign w:val="bottom"/>
            <w:hideMark/>
          </w:tcPr>
          <w:p w14:paraId="279AEF38" w14:textId="77777777" w:rsidR="00B4067C" w:rsidRPr="009632D6" w:rsidRDefault="00B4067C" w:rsidP="00DD72B6">
            <w:pPr>
              <w:jc w:val="center"/>
              <w:rPr>
                <w:b/>
                <w:bCs/>
                <w:color w:val="000000"/>
                <w:sz w:val="16"/>
                <w:szCs w:val="16"/>
              </w:rPr>
            </w:pPr>
            <w:r w:rsidRPr="009632D6">
              <w:rPr>
                <w:b/>
                <w:bCs/>
                <w:color w:val="000000"/>
                <w:sz w:val="16"/>
                <w:szCs w:val="16"/>
              </w:rPr>
              <w:t>619,382</w:t>
            </w:r>
          </w:p>
        </w:tc>
        <w:tc>
          <w:tcPr>
            <w:tcW w:w="2338" w:type="dxa"/>
            <w:shd w:val="clear" w:color="000000" w:fill="DAE9F7" w:themeFill="text2" w:themeFillTint="1A"/>
            <w:noWrap/>
            <w:vAlign w:val="bottom"/>
            <w:hideMark/>
          </w:tcPr>
          <w:p w14:paraId="7DD7F95A" w14:textId="77777777" w:rsidR="00B4067C" w:rsidRPr="009632D6" w:rsidRDefault="00B4067C" w:rsidP="00DD72B6">
            <w:pPr>
              <w:jc w:val="center"/>
              <w:rPr>
                <w:b/>
                <w:bCs/>
                <w:color w:val="000000"/>
                <w:sz w:val="16"/>
                <w:szCs w:val="16"/>
              </w:rPr>
            </w:pPr>
            <w:r w:rsidRPr="009632D6">
              <w:rPr>
                <w:b/>
                <w:bCs/>
                <w:color w:val="000000"/>
                <w:sz w:val="16"/>
                <w:szCs w:val="16"/>
              </w:rPr>
              <w:t>814,481</w:t>
            </w:r>
          </w:p>
        </w:tc>
      </w:tr>
    </w:tbl>
    <w:p w14:paraId="6AC3348B" w14:textId="77777777" w:rsidR="00B4067C" w:rsidRPr="008102BB" w:rsidRDefault="00B4067C" w:rsidP="00B4067C">
      <w:pPr>
        <w:spacing w:after="120" w:line="276" w:lineRule="auto"/>
        <w:jc w:val="both"/>
        <w:rPr>
          <w:bCs/>
          <w:i/>
          <w:iCs/>
          <w:sz w:val="20"/>
          <w:szCs w:val="20"/>
          <w:lang w:eastAsia="sq-AL"/>
        </w:rPr>
      </w:pPr>
      <w:r w:rsidRPr="008102BB">
        <w:rPr>
          <w:b/>
          <w:bCs/>
          <w:i/>
          <w:iCs/>
          <w:sz w:val="20"/>
          <w:szCs w:val="20"/>
          <w:lang w:eastAsia="sq-AL"/>
        </w:rPr>
        <w:t>Burimi:</w:t>
      </w:r>
      <w:r w:rsidRPr="008102BB">
        <w:rPr>
          <w:bCs/>
          <w:i/>
          <w:iCs/>
          <w:sz w:val="20"/>
          <w:szCs w:val="20"/>
          <w:lang w:eastAsia="sq-AL"/>
        </w:rPr>
        <w:t xml:space="preserve"> Drejtoria e Financave Vendore, Ministria e Financave (2026)</w:t>
      </w:r>
    </w:p>
    <w:p w14:paraId="5DC3A909" w14:textId="77777777" w:rsidR="00B4067C" w:rsidRPr="008102BB" w:rsidRDefault="00B4067C" w:rsidP="00B4067C">
      <w:pPr>
        <w:spacing w:before="120" w:after="120" w:line="276" w:lineRule="auto"/>
        <w:ind w:firstLine="720"/>
        <w:jc w:val="both"/>
      </w:pPr>
    </w:p>
    <w:p w14:paraId="3638B7BB" w14:textId="16EFC415" w:rsidR="00B4067C" w:rsidRPr="006313DB" w:rsidRDefault="00B4067C" w:rsidP="00B4067C">
      <w:pPr>
        <w:spacing w:before="120" w:after="120" w:line="276" w:lineRule="auto"/>
        <w:ind w:firstLine="720"/>
        <w:jc w:val="both"/>
      </w:pPr>
      <w:r w:rsidRPr="006313DB">
        <w:t xml:space="preserve">Nga analiza </w:t>
      </w:r>
      <w:r w:rsidR="009632D6">
        <w:t xml:space="preserve">e shpenzimeve </w:t>
      </w:r>
      <w:r w:rsidRPr="006313DB">
        <w:t xml:space="preserve">sipas kategorive ekonomike rezulton se pjesa më e madhe e fondeve të realizuara gjatë kësaj periudhe është përdorur për transferta </w:t>
      </w:r>
      <w:r w:rsidR="009632D6">
        <w:t xml:space="preserve">korente të brendshme dhe transferta </w:t>
      </w:r>
      <w:r w:rsidR="009632D6" w:rsidRPr="009632D6">
        <w:t>p</w:t>
      </w:r>
      <w:r w:rsidR="009632D6">
        <w:t>ë</w:t>
      </w:r>
      <w:r w:rsidR="009632D6" w:rsidRPr="009632D6">
        <w:t xml:space="preserve">r </w:t>
      </w:r>
      <w:r w:rsidR="009632D6">
        <w:t>b</w:t>
      </w:r>
      <w:r w:rsidR="009632D6" w:rsidRPr="009632D6">
        <w:t xml:space="preserve">uxhetet </w:t>
      </w:r>
      <w:r w:rsidR="009632D6">
        <w:t>f</w:t>
      </w:r>
      <w:r w:rsidR="009632D6" w:rsidRPr="009632D6">
        <w:t>amil</w:t>
      </w:r>
      <w:r w:rsidR="009632D6">
        <w:t>j</w:t>
      </w:r>
      <w:r w:rsidR="009632D6" w:rsidRPr="009632D6">
        <w:t xml:space="preserve">are dhe </w:t>
      </w:r>
      <w:r w:rsidR="009632D6">
        <w:t>i</w:t>
      </w:r>
      <w:r w:rsidR="009632D6" w:rsidRPr="009632D6">
        <w:t>ndivid</w:t>
      </w:r>
      <w:r w:rsidR="009632D6">
        <w:t>ët,</w:t>
      </w:r>
      <w:r w:rsidRPr="006313DB">
        <w:t xml:space="preserve"> të cilat arrijnë në </w:t>
      </w:r>
      <w:r w:rsidR="009632D6">
        <w:t>mbi</w:t>
      </w:r>
      <w:r w:rsidRPr="006313DB">
        <w:t xml:space="preserve"> 619 milion lekë ose rreth 76% të totalit të realizuar. Ndërkohë, investimet kapitale zënë rreth 187 milion lekë ose 23% të totalit, ndërsa shpenzimet operative janë realizuar në masën 8.5 milion lekë, duke zënë një peshë të vogël në strukturën e shpenzimeve të </w:t>
      </w:r>
      <w:r w:rsidR="009632D6">
        <w:t xml:space="preserve">këtij </w:t>
      </w:r>
      <w:r w:rsidRPr="006313DB">
        <w:t xml:space="preserve">programi. </w:t>
      </w:r>
    </w:p>
    <w:p w14:paraId="38ED4545" w14:textId="77777777" w:rsidR="00B4067C" w:rsidRPr="006313DB" w:rsidRDefault="00B4067C" w:rsidP="00B4067C">
      <w:pPr>
        <w:spacing w:before="120" w:after="120" w:line="276" w:lineRule="auto"/>
        <w:ind w:firstLine="720"/>
        <w:jc w:val="both"/>
      </w:pPr>
      <w:r w:rsidRPr="006313DB">
        <w:t>Kjo tregon se gjatë 6 mujorit të parë të vitit 2026 fondet e rindërtimit janë orientuar kryesisht drejt mbështetjes së drejtpërdrejtë të familjeve përfituese dhe kompensimit të tyre, ndërsa investimet për objektet dhe infrastrukturën e rindërtimit kanë vijuar me ritme më të moderuara.</w:t>
      </w:r>
    </w:p>
    <w:p w14:paraId="018734B9" w14:textId="77777777" w:rsidR="00B4067C" w:rsidRPr="006313DB" w:rsidRDefault="00B4067C" w:rsidP="006313DB">
      <w:pPr>
        <w:spacing w:before="120" w:after="120" w:line="276" w:lineRule="auto"/>
        <w:ind w:firstLine="720"/>
        <w:jc w:val="both"/>
      </w:pPr>
      <w:r w:rsidRPr="006313DB">
        <w:t>Megjithëse Programi i Rindërtimit vijon të mbetet një nga programet më të rëndësishme të financuara nga buxheti i shtetit për njësitë vendore përfituese, niveli i realizimit prej 14% tregon se gjatë gjashtëmujorit të parë progresi financiar ka qenë relativisht i ulët kundrejt planifikimit vjetor. Në këtë kuadër, kërkohet përshpejtimi i proceseve të zbatimit të projekteve, certifikimit të punimeve dhe realizimit të pagesave, me qëllim rritjen e nivelit të përdorimit të fondeve dhe përfundimin sa më shpejt të objekteve dhe ndërhyrjeve të parashikuara në kuadër të Programit të Rindërtimit.</w:t>
      </w:r>
    </w:p>
    <w:p w14:paraId="3AFE49B7" w14:textId="77777777" w:rsidR="00B4067C" w:rsidRPr="008102BB" w:rsidRDefault="00B4067C" w:rsidP="00B4067C">
      <w:pPr>
        <w:spacing w:before="120" w:after="120" w:line="276" w:lineRule="auto"/>
        <w:jc w:val="both"/>
      </w:pPr>
    </w:p>
    <w:p w14:paraId="3CE43E18" w14:textId="3901CB72" w:rsidR="006313DB" w:rsidRPr="00D64F01" w:rsidRDefault="006313DB" w:rsidP="006313DB">
      <w:pPr>
        <w:spacing w:before="120" w:after="120" w:line="276" w:lineRule="auto"/>
        <w:ind w:firstLine="720"/>
        <w:jc w:val="both"/>
      </w:pPr>
      <w:r>
        <w:t>Për vitin 2026 p</w:t>
      </w:r>
      <w:r w:rsidRPr="00D64F01">
        <w:t>ushteti vendor ka përfituar nga buxheti qendror transfertë të pakushtëzuar (të përgjithshme dhe sektoriale) më të lartë në vlerë, si dhe po realizon të ardhura të veta më të larta se parashikimet fillestare. Në këtë kuadër sfida që paraqitet është</w:t>
      </w:r>
      <w:r w:rsidR="00A3530E">
        <w:t>,</w:t>
      </w:r>
      <w:r w:rsidRPr="00D64F01">
        <w:t xml:space="preserve"> që këto burime financiare të shtuara të materializohen në shpenzime reale për më shumë shërbime dhe investime të kryera në shërbim të qytetarëve. </w:t>
      </w:r>
    </w:p>
    <w:p w14:paraId="43CB6315" w14:textId="77777777" w:rsidR="006E492F" w:rsidRPr="003929EC" w:rsidRDefault="006E492F" w:rsidP="00B4067C">
      <w:pPr>
        <w:spacing w:after="120" w:line="276" w:lineRule="auto"/>
        <w:ind w:firstLine="720"/>
        <w:jc w:val="both"/>
      </w:pPr>
    </w:p>
    <w:sectPr w:rsidR="006E492F" w:rsidRPr="003929EC" w:rsidSect="006313DB">
      <w:headerReference w:type="default" r:id="rId15"/>
      <w:footerReference w:type="default" r:id="rId16"/>
      <w:headerReference w:type="first" r:id="rId17"/>
      <w:pgSz w:w="11907" w:h="16839" w:code="9"/>
      <w:pgMar w:top="990" w:right="1467" w:bottom="630" w:left="1260" w:header="54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15D0E" w14:textId="77777777" w:rsidR="00CF09A7" w:rsidRPr="008102BB" w:rsidRDefault="00CF09A7" w:rsidP="00E51AA1">
      <w:r w:rsidRPr="008102BB">
        <w:separator/>
      </w:r>
    </w:p>
  </w:endnote>
  <w:endnote w:type="continuationSeparator" w:id="0">
    <w:p w14:paraId="47BF7479" w14:textId="77777777" w:rsidR="00CF09A7" w:rsidRPr="008102BB" w:rsidRDefault="00CF09A7" w:rsidP="00E51AA1">
      <w:r w:rsidRPr="008102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054299"/>
      <w:docPartObj>
        <w:docPartGallery w:val="Page Numbers (Bottom of Page)"/>
        <w:docPartUnique/>
      </w:docPartObj>
    </w:sdtPr>
    <w:sdtEndPr>
      <w:rPr>
        <w:noProof/>
      </w:rPr>
    </w:sdtEndPr>
    <w:sdtContent>
      <w:p w14:paraId="64EC6B0C" w14:textId="3F2767F6" w:rsidR="00EA4F7B" w:rsidRDefault="00EA4F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1B3D03" w14:textId="77777777" w:rsidR="00EA4F7B" w:rsidRDefault="00EA4F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19EE7" w14:textId="77777777" w:rsidR="00CF09A7" w:rsidRPr="008102BB" w:rsidRDefault="00CF09A7" w:rsidP="00E51AA1">
      <w:r w:rsidRPr="008102BB">
        <w:separator/>
      </w:r>
    </w:p>
  </w:footnote>
  <w:footnote w:type="continuationSeparator" w:id="0">
    <w:p w14:paraId="671B1486" w14:textId="77777777" w:rsidR="00CF09A7" w:rsidRPr="008102BB" w:rsidRDefault="00CF09A7" w:rsidP="00E51AA1">
      <w:r w:rsidRPr="008102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0D5A0" w14:textId="045B488B" w:rsidR="003F5504" w:rsidRPr="008102BB" w:rsidRDefault="00E21BD2" w:rsidP="00655A47">
    <w:pPr>
      <w:pStyle w:val="Header"/>
      <w:jc w:val="right"/>
      <w:rPr>
        <w:rFonts w:asciiTheme="minorHAnsi" w:hAnsiTheme="minorHAnsi" w:cstheme="minorHAnsi"/>
        <w:i/>
        <w:sz w:val="16"/>
        <w:szCs w:val="16"/>
      </w:rPr>
    </w:pPr>
    <w:r w:rsidRPr="008102BB">
      <w:rPr>
        <w:rFonts w:asciiTheme="minorHAnsi" w:hAnsiTheme="minorHAnsi" w:cstheme="minorHAnsi"/>
        <w:i/>
        <w:sz w:val="16"/>
        <w:szCs w:val="16"/>
      </w:rPr>
      <w:t xml:space="preserve">Analiza e Financave Vendore gjatë 3 mujorit </w:t>
    </w:r>
    <w:r w:rsidR="006D3373" w:rsidRPr="008102BB">
      <w:rPr>
        <w:rFonts w:asciiTheme="minorHAnsi" w:hAnsiTheme="minorHAnsi" w:cstheme="minorHAnsi"/>
        <w:i/>
        <w:sz w:val="16"/>
        <w:szCs w:val="16"/>
      </w:rPr>
      <w:t>202</w:t>
    </w:r>
    <w:r w:rsidR="002320E5" w:rsidRPr="008102BB">
      <w:rPr>
        <w:rFonts w:asciiTheme="minorHAnsi" w:hAnsiTheme="minorHAnsi" w:cstheme="minorHAnsi"/>
        <w:i/>
        <w:sz w:val="16"/>
        <w:szCs w:val="16"/>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36B4" w14:textId="781450F5" w:rsidR="003F5504" w:rsidRPr="008102BB" w:rsidRDefault="006D3373" w:rsidP="003105E5">
    <w:pPr>
      <w:pStyle w:val="Header"/>
      <w:jc w:val="right"/>
      <w:rPr>
        <w:rFonts w:asciiTheme="minorHAnsi" w:hAnsiTheme="minorHAnsi" w:cstheme="minorHAnsi"/>
        <w:i/>
        <w:sz w:val="16"/>
        <w:szCs w:val="16"/>
      </w:rPr>
    </w:pPr>
    <w:r w:rsidRPr="008102BB">
      <w:rPr>
        <w:rFonts w:asciiTheme="minorHAnsi" w:hAnsiTheme="minorHAnsi" w:cstheme="minorHAnsi"/>
        <w:i/>
        <w:sz w:val="16"/>
        <w:szCs w:val="16"/>
      </w:rPr>
      <w:t xml:space="preserve">Analiza e </w:t>
    </w:r>
    <w:r w:rsidR="00E21BD2" w:rsidRPr="008102BB">
      <w:rPr>
        <w:rFonts w:asciiTheme="minorHAnsi" w:hAnsiTheme="minorHAnsi" w:cstheme="minorHAnsi"/>
        <w:i/>
        <w:sz w:val="16"/>
        <w:szCs w:val="16"/>
      </w:rPr>
      <w:t>Financa</w:t>
    </w:r>
    <w:r w:rsidRPr="008102BB">
      <w:rPr>
        <w:rFonts w:asciiTheme="minorHAnsi" w:hAnsiTheme="minorHAnsi" w:cstheme="minorHAnsi"/>
        <w:i/>
        <w:sz w:val="16"/>
        <w:szCs w:val="16"/>
      </w:rPr>
      <w:t xml:space="preserve">ve </w:t>
    </w:r>
    <w:r w:rsidR="00E21BD2" w:rsidRPr="008102BB">
      <w:rPr>
        <w:rFonts w:asciiTheme="minorHAnsi" w:hAnsiTheme="minorHAnsi" w:cstheme="minorHAnsi"/>
        <w:i/>
        <w:sz w:val="16"/>
        <w:szCs w:val="16"/>
      </w:rPr>
      <w:t xml:space="preserve">Vendore </w:t>
    </w:r>
    <w:r w:rsidR="007F1A07" w:rsidRPr="008102BB">
      <w:rPr>
        <w:rFonts w:asciiTheme="minorHAnsi" w:hAnsiTheme="minorHAnsi" w:cstheme="minorHAnsi"/>
        <w:i/>
        <w:sz w:val="16"/>
        <w:szCs w:val="16"/>
      </w:rPr>
      <w:t>6</w:t>
    </w:r>
    <w:r w:rsidRPr="008102BB">
      <w:rPr>
        <w:rFonts w:asciiTheme="minorHAnsi" w:hAnsiTheme="minorHAnsi" w:cstheme="minorHAnsi"/>
        <w:i/>
        <w:sz w:val="16"/>
        <w:szCs w:val="16"/>
      </w:rPr>
      <w:t xml:space="preserve"> </w:t>
    </w:r>
    <w:r w:rsidR="007F1A07" w:rsidRPr="008102BB">
      <w:rPr>
        <w:rFonts w:asciiTheme="minorHAnsi" w:hAnsiTheme="minorHAnsi" w:cstheme="minorHAnsi"/>
        <w:i/>
        <w:sz w:val="16"/>
        <w:szCs w:val="16"/>
      </w:rPr>
      <w:t>m</w:t>
    </w:r>
    <w:r w:rsidRPr="008102BB">
      <w:rPr>
        <w:rFonts w:asciiTheme="minorHAnsi" w:hAnsiTheme="minorHAnsi" w:cstheme="minorHAnsi"/>
        <w:i/>
        <w:sz w:val="16"/>
        <w:szCs w:val="16"/>
      </w:rPr>
      <w:t>ujor</w:t>
    </w:r>
    <w:r w:rsidR="00A82AD1" w:rsidRPr="008102BB">
      <w:rPr>
        <w:rFonts w:asciiTheme="minorHAnsi" w:hAnsiTheme="minorHAnsi" w:cstheme="minorHAnsi"/>
        <w:i/>
        <w:sz w:val="16"/>
        <w:szCs w:val="16"/>
      </w:rPr>
      <w:t xml:space="preserve">i </w:t>
    </w:r>
    <w:r w:rsidR="00E21BD2" w:rsidRPr="008102BB">
      <w:rPr>
        <w:rFonts w:asciiTheme="minorHAnsi" w:hAnsiTheme="minorHAnsi" w:cstheme="minorHAnsi"/>
        <w:i/>
        <w:sz w:val="16"/>
        <w:szCs w:val="16"/>
      </w:rPr>
      <w:t>202</w:t>
    </w:r>
    <w:r w:rsidR="00A6290B" w:rsidRPr="008102BB">
      <w:rPr>
        <w:rFonts w:asciiTheme="minorHAnsi" w:hAnsiTheme="minorHAnsi" w:cstheme="minorHAnsi"/>
        <w:i/>
        <w:sz w:val="16"/>
        <w:szCs w:val="16"/>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AA1"/>
    <w:rsid w:val="00003D8E"/>
    <w:rsid w:val="00005362"/>
    <w:rsid w:val="0001144E"/>
    <w:rsid w:val="000368DD"/>
    <w:rsid w:val="00054A7D"/>
    <w:rsid w:val="00067A68"/>
    <w:rsid w:val="00074ACD"/>
    <w:rsid w:val="00077EF3"/>
    <w:rsid w:val="00080676"/>
    <w:rsid w:val="000B7CAB"/>
    <w:rsid w:val="00102B63"/>
    <w:rsid w:val="00116D50"/>
    <w:rsid w:val="00122109"/>
    <w:rsid w:val="00134C60"/>
    <w:rsid w:val="00146CC7"/>
    <w:rsid w:val="0018728A"/>
    <w:rsid w:val="001B03A6"/>
    <w:rsid w:val="001D2B3C"/>
    <w:rsid w:val="001D307C"/>
    <w:rsid w:val="001F041A"/>
    <w:rsid w:val="001F1554"/>
    <w:rsid w:val="001F2292"/>
    <w:rsid w:val="001F52AA"/>
    <w:rsid w:val="002320E5"/>
    <w:rsid w:val="00241A36"/>
    <w:rsid w:val="002451D2"/>
    <w:rsid w:val="00245481"/>
    <w:rsid w:val="0025551E"/>
    <w:rsid w:val="002A1465"/>
    <w:rsid w:val="002C1331"/>
    <w:rsid w:val="002C4B3E"/>
    <w:rsid w:val="002D5453"/>
    <w:rsid w:val="002E2A09"/>
    <w:rsid w:val="002F25F9"/>
    <w:rsid w:val="002F34E8"/>
    <w:rsid w:val="003146FA"/>
    <w:rsid w:val="00362160"/>
    <w:rsid w:val="00364AF3"/>
    <w:rsid w:val="00374A1E"/>
    <w:rsid w:val="00376318"/>
    <w:rsid w:val="003929EC"/>
    <w:rsid w:val="003A37FF"/>
    <w:rsid w:val="003B66FE"/>
    <w:rsid w:val="003E4B91"/>
    <w:rsid w:val="003F1FF3"/>
    <w:rsid w:val="003F5504"/>
    <w:rsid w:val="00406EA4"/>
    <w:rsid w:val="004171B4"/>
    <w:rsid w:val="0042329D"/>
    <w:rsid w:val="00451813"/>
    <w:rsid w:val="0045194E"/>
    <w:rsid w:val="004A609E"/>
    <w:rsid w:val="004B4C2B"/>
    <w:rsid w:val="004B4D40"/>
    <w:rsid w:val="004E5B24"/>
    <w:rsid w:val="004F2652"/>
    <w:rsid w:val="00526614"/>
    <w:rsid w:val="00574204"/>
    <w:rsid w:val="00591954"/>
    <w:rsid w:val="00592B17"/>
    <w:rsid w:val="005A3A85"/>
    <w:rsid w:val="005B18E0"/>
    <w:rsid w:val="005C6443"/>
    <w:rsid w:val="005C6BDC"/>
    <w:rsid w:val="00603ECE"/>
    <w:rsid w:val="0060474F"/>
    <w:rsid w:val="00630956"/>
    <w:rsid w:val="006313DB"/>
    <w:rsid w:val="0066591A"/>
    <w:rsid w:val="00696A1A"/>
    <w:rsid w:val="006A46A7"/>
    <w:rsid w:val="006A48EE"/>
    <w:rsid w:val="006B5838"/>
    <w:rsid w:val="006C47F6"/>
    <w:rsid w:val="006D3373"/>
    <w:rsid w:val="006E492F"/>
    <w:rsid w:val="00735AB8"/>
    <w:rsid w:val="00752C9D"/>
    <w:rsid w:val="007544D0"/>
    <w:rsid w:val="00754C36"/>
    <w:rsid w:val="00762C84"/>
    <w:rsid w:val="00777F1D"/>
    <w:rsid w:val="00794E9B"/>
    <w:rsid w:val="007A53EB"/>
    <w:rsid w:val="007A76E2"/>
    <w:rsid w:val="007B1CF4"/>
    <w:rsid w:val="007C6D44"/>
    <w:rsid w:val="007D5B50"/>
    <w:rsid w:val="007F1A07"/>
    <w:rsid w:val="007F4139"/>
    <w:rsid w:val="007F771C"/>
    <w:rsid w:val="008102BB"/>
    <w:rsid w:val="0081666F"/>
    <w:rsid w:val="008628C7"/>
    <w:rsid w:val="0086536A"/>
    <w:rsid w:val="00874462"/>
    <w:rsid w:val="00897B0B"/>
    <w:rsid w:val="008C3308"/>
    <w:rsid w:val="008D035E"/>
    <w:rsid w:val="008D15FF"/>
    <w:rsid w:val="008D64BC"/>
    <w:rsid w:val="008E6913"/>
    <w:rsid w:val="008E6F2A"/>
    <w:rsid w:val="008F7A78"/>
    <w:rsid w:val="0090124C"/>
    <w:rsid w:val="0090209D"/>
    <w:rsid w:val="00906810"/>
    <w:rsid w:val="00912587"/>
    <w:rsid w:val="00951B3A"/>
    <w:rsid w:val="00957E7C"/>
    <w:rsid w:val="009632D6"/>
    <w:rsid w:val="009713E8"/>
    <w:rsid w:val="00984C1B"/>
    <w:rsid w:val="00987CBB"/>
    <w:rsid w:val="009D4E50"/>
    <w:rsid w:val="00A109EE"/>
    <w:rsid w:val="00A33AED"/>
    <w:rsid w:val="00A34AEC"/>
    <w:rsid w:val="00A3530E"/>
    <w:rsid w:val="00A42FAB"/>
    <w:rsid w:val="00A45281"/>
    <w:rsid w:val="00A6290B"/>
    <w:rsid w:val="00A66F24"/>
    <w:rsid w:val="00A72CE0"/>
    <w:rsid w:val="00A736FC"/>
    <w:rsid w:val="00A80793"/>
    <w:rsid w:val="00A82AD1"/>
    <w:rsid w:val="00AC72C0"/>
    <w:rsid w:val="00AE3EA2"/>
    <w:rsid w:val="00B1693A"/>
    <w:rsid w:val="00B35A10"/>
    <w:rsid w:val="00B4067C"/>
    <w:rsid w:val="00B52CE5"/>
    <w:rsid w:val="00B61D0C"/>
    <w:rsid w:val="00B65B0B"/>
    <w:rsid w:val="00B755D9"/>
    <w:rsid w:val="00B90A29"/>
    <w:rsid w:val="00B95875"/>
    <w:rsid w:val="00BA38A6"/>
    <w:rsid w:val="00BC31D9"/>
    <w:rsid w:val="00BE0E65"/>
    <w:rsid w:val="00BE6010"/>
    <w:rsid w:val="00BF1F36"/>
    <w:rsid w:val="00C31FA2"/>
    <w:rsid w:val="00C342B2"/>
    <w:rsid w:val="00C45B66"/>
    <w:rsid w:val="00C52616"/>
    <w:rsid w:val="00C54F6F"/>
    <w:rsid w:val="00C615CB"/>
    <w:rsid w:val="00C724A2"/>
    <w:rsid w:val="00CA061E"/>
    <w:rsid w:val="00CF09A7"/>
    <w:rsid w:val="00D01432"/>
    <w:rsid w:val="00D13F9C"/>
    <w:rsid w:val="00D2050C"/>
    <w:rsid w:val="00D31346"/>
    <w:rsid w:val="00D51336"/>
    <w:rsid w:val="00D64F01"/>
    <w:rsid w:val="00D81EB6"/>
    <w:rsid w:val="00DA1EA5"/>
    <w:rsid w:val="00DA763F"/>
    <w:rsid w:val="00DB5EE8"/>
    <w:rsid w:val="00DC24AC"/>
    <w:rsid w:val="00DC3655"/>
    <w:rsid w:val="00DC616C"/>
    <w:rsid w:val="00DD7C90"/>
    <w:rsid w:val="00DE54B2"/>
    <w:rsid w:val="00E06A0A"/>
    <w:rsid w:val="00E21BD2"/>
    <w:rsid w:val="00E41103"/>
    <w:rsid w:val="00E46263"/>
    <w:rsid w:val="00E51AA1"/>
    <w:rsid w:val="00E57E27"/>
    <w:rsid w:val="00E9634B"/>
    <w:rsid w:val="00EA4F7B"/>
    <w:rsid w:val="00EC3B1D"/>
    <w:rsid w:val="00EC58D4"/>
    <w:rsid w:val="00EE5C2A"/>
    <w:rsid w:val="00F0136F"/>
    <w:rsid w:val="00F1184C"/>
    <w:rsid w:val="00F131C8"/>
    <w:rsid w:val="00F220BF"/>
    <w:rsid w:val="00F47BE3"/>
    <w:rsid w:val="00F91AD6"/>
    <w:rsid w:val="00FA204C"/>
    <w:rsid w:val="00FB5273"/>
    <w:rsid w:val="00FD6F84"/>
    <w:rsid w:val="00FE1403"/>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71560"/>
  <w15:chartTrackingRefBased/>
  <w15:docId w15:val="{2C02E482-3094-4E74-839B-9B59BDEE8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q-A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AA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51AA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E51AA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51AA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51AA1"/>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51AA1"/>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51AA1"/>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51AA1"/>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51AA1"/>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51AA1"/>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A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1A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1A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1A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1A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1A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A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A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AA1"/>
    <w:rPr>
      <w:rFonts w:eastAsiaTheme="majorEastAsia" w:cstheme="majorBidi"/>
      <w:color w:val="272727" w:themeColor="text1" w:themeTint="D8"/>
    </w:rPr>
  </w:style>
  <w:style w:type="paragraph" w:styleId="Title">
    <w:name w:val="Title"/>
    <w:basedOn w:val="Normal"/>
    <w:next w:val="Normal"/>
    <w:link w:val="TitleChar"/>
    <w:uiPriority w:val="10"/>
    <w:qFormat/>
    <w:rsid w:val="00E51AA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51A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1AA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51A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1AA1"/>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E51AA1"/>
    <w:rPr>
      <w:i/>
      <w:iCs/>
      <w:color w:val="404040" w:themeColor="text1" w:themeTint="BF"/>
    </w:rPr>
  </w:style>
  <w:style w:type="paragraph" w:styleId="ListParagraph">
    <w:name w:val="List Paragraph"/>
    <w:basedOn w:val="Normal"/>
    <w:uiPriority w:val="34"/>
    <w:qFormat/>
    <w:rsid w:val="00E51AA1"/>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E51AA1"/>
    <w:rPr>
      <w:i/>
      <w:iCs/>
      <w:color w:val="0F4761" w:themeColor="accent1" w:themeShade="BF"/>
    </w:rPr>
  </w:style>
  <w:style w:type="paragraph" w:styleId="IntenseQuote">
    <w:name w:val="Intense Quote"/>
    <w:basedOn w:val="Normal"/>
    <w:next w:val="Normal"/>
    <w:link w:val="IntenseQuoteChar"/>
    <w:uiPriority w:val="30"/>
    <w:qFormat/>
    <w:rsid w:val="00E51AA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51AA1"/>
    <w:rPr>
      <w:i/>
      <w:iCs/>
      <w:color w:val="0F4761" w:themeColor="accent1" w:themeShade="BF"/>
    </w:rPr>
  </w:style>
  <w:style w:type="character" w:styleId="IntenseReference">
    <w:name w:val="Intense Reference"/>
    <w:basedOn w:val="DefaultParagraphFont"/>
    <w:uiPriority w:val="32"/>
    <w:qFormat/>
    <w:rsid w:val="00E51AA1"/>
    <w:rPr>
      <w:b/>
      <w:bCs/>
      <w:smallCaps/>
      <w:color w:val="0F4761" w:themeColor="accent1" w:themeShade="BF"/>
      <w:spacing w:val="5"/>
    </w:rPr>
  </w:style>
  <w:style w:type="paragraph" w:styleId="Header">
    <w:name w:val="header"/>
    <w:basedOn w:val="Normal"/>
    <w:link w:val="HeaderChar"/>
    <w:uiPriority w:val="99"/>
    <w:rsid w:val="00E51AA1"/>
    <w:pPr>
      <w:tabs>
        <w:tab w:val="center" w:pos="4680"/>
        <w:tab w:val="right" w:pos="9360"/>
      </w:tabs>
    </w:pPr>
  </w:style>
  <w:style w:type="character" w:customStyle="1" w:styleId="HeaderChar">
    <w:name w:val="Header Char"/>
    <w:basedOn w:val="DefaultParagraphFont"/>
    <w:link w:val="Header"/>
    <w:uiPriority w:val="99"/>
    <w:rsid w:val="00E51AA1"/>
    <w:rPr>
      <w:rFonts w:ascii="Times New Roman" w:eastAsia="Times New Roman" w:hAnsi="Times New Roman" w:cs="Times New Roman"/>
      <w:kern w:val="0"/>
      <w:lang w:val="en-US"/>
      <w14:ligatures w14:val="none"/>
    </w:rPr>
  </w:style>
  <w:style w:type="paragraph" w:styleId="Caption">
    <w:name w:val="caption"/>
    <w:basedOn w:val="Normal"/>
    <w:next w:val="Normal"/>
    <w:uiPriority w:val="35"/>
    <w:unhideWhenUsed/>
    <w:qFormat/>
    <w:rsid w:val="00E51AA1"/>
    <w:pPr>
      <w:spacing w:after="200"/>
    </w:pPr>
    <w:rPr>
      <w:b/>
      <w:bCs/>
      <w:color w:val="156082" w:themeColor="accent1"/>
      <w:sz w:val="18"/>
      <w:szCs w:val="18"/>
    </w:rPr>
  </w:style>
  <w:style w:type="paragraph" w:styleId="Footer">
    <w:name w:val="footer"/>
    <w:basedOn w:val="Normal"/>
    <w:link w:val="FooterChar"/>
    <w:uiPriority w:val="99"/>
    <w:unhideWhenUsed/>
    <w:rsid w:val="00E51AA1"/>
    <w:pPr>
      <w:tabs>
        <w:tab w:val="center" w:pos="4513"/>
        <w:tab w:val="right" w:pos="9026"/>
      </w:tabs>
    </w:pPr>
  </w:style>
  <w:style w:type="character" w:customStyle="1" w:styleId="FooterChar">
    <w:name w:val="Footer Char"/>
    <w:basedOn w:val="DefaultParagraphFont"/>
    <w:link w:val="Footer"/>
    <w:uiPriority w:val="99"/>
    <w:rsid w:val="00E51AA1"/>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3F1FF3"/>
    <w:rPr>
      <w:sz w:val="16"/>
      <w:szCs w:val="16"/>
    </w:rPr>
  </w:style>
  <w:style w:type="paragraph" w:styleId="CommentText">
    <w:name w:val="annotation text"/>
    <w:basedOn w:val="Normal"/>
    <w:link w:val="CommentTextChar"/>
    <w:uiPriority w:val="99"/>
    <w:unhideWhenUsed/>
    <w:rsid w:val="003F1FF3"/>
    <w:rPr>
      <w:sz w:val="20"/>
      <w:szCs w:val="20"/>
    </w:rPr>
  </w:style>
  <w:style w:type="character" w:customStyle="1" w:styleId="CommentTextChar">
    <w:name w:val="Comment Text Char"/>
    <w:basedOn w:val="DefaultParagraphFont"/>
    <w:link w:val="CommentText"/>
    <w:uiPriority w:val="99"/>
    <w:rsid w:val="003F1FF3"/>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3F1FF3"/>
    <w:rPr>
      <w:b/>
      <w:bCs/>
    </w:rPr>
  </w:style>
  <w:style w:type="character" w:customStyle="1" w:styleId="CommentSubjectChar">
    <w:name w:val="Comment Subject Char"/>
    <w:basedOn w:val="CommentTextChar"/>
    <w:link w:val="CommentSubject"/>
    <w:uiPriority w:val="99"/>
    <w:semiHidden/>
    <w:rsid w:val="003F1FF3"/>
    <w:rPr>
      <w:rFonts w:ascii="Times New Roman" w:eastAsia="Times New Roman" w:hAnsi="Times New Roman" w:cs="Times New Roman"/>
      <w:b/>
      <w:bCs/>
      <w:kern w:val="0"/>
      <w:sz w:val="20"/>
      <w:szCs w:val="20"/>
      <w:lang w:val="en-US"/>
      <w14:ligatures w14:val="none"/>
    </w:rPr>
  </w:style>
  <w:style w:type="character" w:styleId="Strong">
    <w:name w:val="Strong"/>
    <w:basedOn w:val="DefaultParagraphFont"/>
    <w:uiPriority w:val="22"/>
    <w:qFormat/>
    <w:rsid w:val="00B406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79277">
      <w:bodyDiv w:val="1"/>
      <w:marLeft w:val="0"/>
      <w:marRight w:val="0"/>
      <w:marTop w:val="0"/>
      <w:marBottom w:val="0"/>
      <w:divBdr>
        <w:top w:val="none" w:sz="0" w:space="0" w:color="auto"/>
        <w:left w:val="none" w:sz="0" w:space="0" w:color="auto"/>
        <w:bottom w:val="none" w:sz="0" w:space="0" w:color="auto"/>
        <w:right w:val="none" w:sz="0" w:space="0" w:color="auto"/>
      </w:divBdr>
    </w:div>
    <w:div w:id="419496169">
      <w:bodyDiv w:val="1"/>
      <w:marLeft w:val="0"/>
      <w:marRight w:val="0"/>
      <w:marTop w:val="0"/>
      <w:marBottom w:val="0"/>
      <w:divBdr>
        <w:top w:val="none" w:sz="0" w:space="0" w:color="auto"/>
        <w:left w:val="none" w:sz="0" w:space="0" w:color="auto"/>
        <w:bottom w:val="none" w:sz="0" w:space="0" w:color="auto"/>
        <w:right w:val="none" w:sz="0" w:space="0" w:color="auto"/>
      </w:divBdr>
    </w:div>
    <w:div w:id="448934266">
      <w:bodyDiv w:val="1"/>
      <w:marLeft w:val="0"/>
      <w:marRight w:val="0"/>
      <w:marTop w:val="0"/>
      <w:marBottom w:val="0"/>
      <w:divBdr>
        <w:top w:val="none" w:sz="0" w:space="0" w:color="auto"/>
        <w:left w:val="none" w:sz="0" w:space="0" w:color="auto"/>
        <w:bottom w:val="none" w:sz="0" w:space="0" w:color="auto"/>
        <w:right w:val="none" w:sz="0" w:space="0" w:color="auto"/>
      </w:divBdr>
    </w:div>
    <w:div w:id="961955252">
      <w:bodyDiv w:val="1"/>
      <w:marLeft w:val="0"/>
      <w:marRight w:val="0"/>
      <w:marTop w:val="0"/>
      <w:marBottom w:val="0"/>
      <w:divBdr>
        <w:top w:val="none" w:sz="0" w:space="0" w:color="auto"/>
        <w:left w:val="none" w:sz="0" w:space="0" w:color="auto"/>
        <w:bottom w:val="none" w:sz="0" w:space="0" w:color="auto"/>
        <w:right w:val="none" w:sz="0" w:space="0" w:color="auto"/>
      </w:divBdr>
    </w:div>
    <w:div w:id="1318614463">
      <w:bodyDiv w:val="1"/>
      <w:marLeft w:val="0"/>
      <w:marRight w:val="0"/>
      <w:marTop w:val="0"/>
      <w:marBottom w:val="0"/>
      <w:divBdr>
        <w:top w:val="none" w:sz="0" w:space="0" w:color="auto"/>
        <w:left w:val="none" w:sz="0" w:space="0" w:color="auto"/>
        <w:bottom w:val="none" w:sz="0" w:space="0" w:color="auto"/>
        <w:right w:val="none" w:sz="0" w:space="0" w:color="auto"/>
      </w:divBdr>
    </w:div>
    <w:div w:id="1409959224">
      <w:bodyDiv w:val="1"/>
      <w:marLeft w:val="0"/>
      <w:marRight w:val="0"/>
      <w:marTop w:val="0"/>
      <w:marBottom w:val="0"/>
      <w:divBdr>
        <w:top w:val="none" w:sz="0" w:space="0" w:color="auto"/>
        <w:left w:val="none" w:sz="0" w:space="0" w:color="auto"/>
        <w:bottom w:val="none" w:sz="0" w:space="0" w:color="auto"/>
        <w:right w:val="none" w:sz="0" w:space="0" w:color="auto"/>
      </w:divBdr>
    </w:div>
    <w:div w:id="1468279239">
      <w:bodyDiv w:val="1"/>
      <w:marLeft w:val="0"/>
      <w:marRight w:val="0"/>
      <w:marTop w:val="0"/>
      <w:marBottom w:val="0"/>
      <w:divBdr>
        <w:top w:val="none" w:sz="0" w:space="0" w:color="auto"/>
        <w:left w:val="none" w:sz="0" w:space="0" w:color="auto"/>
        <w:bottom w:val="none" w:sz="0" w:space="0" w:color="auto"/>
        <w:right w:val="none" w:sz="0" w:space="0" w:color="auto"/>
      </w:divBdr>
    </w:div>
    <w:div w:id="1626696108">
      <w:bodyDiv w:val="1"/>
      <w:marLeft w:val="0"/>
      <w:marRight w:val="0"/>
      <w:marTop w:val="0"/>
      <w:marBottom w:val="0"/>
      <w:divBdr>
        <w:top w:val="none" w:sz="0" w:space="0" w:color="auto"/>
        <w:left w:val="none" w:sz="0" w:space="0" w:color="auto"/>
        <w:bottom w:val="none" w:sz="0" w:space="0" w:color="auto"/>
        <w:right w:val="none" w:sz="0" w:space="0" w:color="auto"/>
      </w:divBdr>
    </w:div>
    <w:div w:id="1687370452">
      <w:bodyDiv w:val="1"/>
      <w:marLeft w:val="0"/>
      <w:marRight w:val="0"/>
      <w:marTop w:val="0"/>
      <w:marBottom w:val="0"/>
      <w:divBdr>
        <w:top w:val="none" w:sz="0" w:space="0" w:color="auto"/>
        <w:left w:val="none" w:sz="0" w:space="0" w:color="auto"/>
        <w:bottom w:val="none" w:sz="0" w:space="0" w:color="auto"/>
        <w:right w:val="none" w:sz="0" w:space="0" w:color="auto"/>
      </w:divBdr>
    </w:div>
    <w:div w:id="1697003197">
      <w:bodyDiv w:val="1"/>
      <w:marLeft w:val="0"/>
      <w:marRight w:val="0"/>
      <w:marTop w:val="0"/>
      <w:marBottom w:val="0"/>
      <w:divBdr>
        <w:top w:val="none" w:sz="0" w:space="0" w:color="auto"/>
        <w:left w:val="none" w:sz="0" w:space="0" w:color="auto"/>
        <w:bottom w:val="none" w:sz="0" w:space="0" w:color="auto"/>
        <w:right w:val="none" w:sz="0" w:space="0" w:color="auto"/>
      </w:divBdr>
    </w:div>
    <w:div w:id="1723868899">
      <w:bodyDiv w:val="1"/>
      <w:marLeft w:val="0"/>
      <w:marRight w:val="0"/>
      <w:marTop w:val="0"/>
      <w:marBottom w:val="0"/>
      <w:divBdr>
        <w:top w:val="none" w:sz="0" w:space="0" w:color="auto"/>
        <w:left w:val="none" w:sz="0" w:space="0" w:color="auto"/>
        <w:bottom w:val="none" w:sz="0" w:space="0" w:color="auto"/>
        <w:right w:val="none" w:sz="0" w:space="0" w:color="auto"/>
      </w:divBdr>
    </w:div>
    <w:div w:id="1782870212">
      <w:bodyDiv w:val="1"/>
      <w:marLeft w:val="0"/>
      <w:marRight w:val="0"/>
      <w:marTop w:val="0"/>
      <w:marBottom w:val="0"/>
      <w:divBdr>
        <w:top w:val="none" w:sz="0" w:space="0" w:color="auto"/>
        <w:left w:val="none" w:sz="0" w:space="0" w:color="auto"/>
        <w:bottom w:val="none" w:sz="0" w:space="0" w:color="auto"/>
        <w:right w:val="none" w:sz="0" w:space="0" w:color="auto"/>
      </w:divBdr>
    </w:div>
    <w:div w:id="1852645205">
      <w:bodyDiv w:val="1"/>
      <w:marLeft w:val="0"/>
      <w:marRight w:val="0"/>
      <w:marTop w:val="0"/>
      <w:marBottom w:val="0"/>
      <w:divBdr>
        <w:top w:val="none" w:sz="0" w:space="0" w:color="auto"/>
        <w:left w:val="none" w:sz="0" w:space="0" w:color="auto"/>
        <w:bottom w:val="none" w:sz="0" w:space="0" w:color="auto"/>
        <w:right w:val="none" w:sz="0" w:space="0" w:color="auto"/>
      </w:divBdr>
      <w:divsChild>
        <w:div w:id="1138647750">
          <w:marLeft w:val="0"/>
          <w:marRight w:val="0"/>
          <w:marTop w:val="0"/>
          <w:marBottom w:val="0"/>
          <w:divBdr>
            <w:top w:val="none" w:sz="0" w:space="0" w:color="auto"/>
            <w:left w:val="none" w:sz="0" w:space="0" w:color="auto"/>
            <w:bottom w:val="none" w:sz="0" w:space="0" w:color="auto"/>
            <w:right w:val="none" w:sz="0" w:space="0" w:color="auto"/>
          </w:divBdr>
        </w:div>
      </w:divsChild>
    </w:div>
    <w:div w:id="1854223406">
      <w:bodyDiv w:val="1"/>
      <w:marLeft w:val="0"/>
      <w:marRight w:val="0"/>
      <w:marTop w:val="0"/>
      <w:marBottom w:val="0"/>
      <w:divBdr>
        <w:top w:val="none" w:sz="0" w:space="0" w:color="auto"/>
        <w:left w:val="none" w:sz="0" w:space="0" w:color="auto"/>
        <w:bottom w:val="none" w:sz="0" w:space="0" w:color="auto"/>
        <w:right w:val="none" w:sz="0" w:space="0" w:color="auto"/>
      </w:divBdr>
    </w:div>
    <w:div w:id="1943495115">
      <w:bodyDiv w:val="1"/>
      <w:marLeft w:val="0"/>
      <w:marRight w:val="0"/>
      <w:marTop w:val="0"/>
      <w:marBottom w:val="0"/>
      <w:divBdr>
        <w:top w:val="none" w:sz="0" w:space="0" w:color="auto"/>
        <w:left w:val="none" w:sz="0" w:space="0" w:color="auto"/>
        <w:bottom w:val="none" w:sz="0" w:space="0" w:color="auto"/>
        <w:right w:val="none" w:sz="0" w:space="0" w:color="auto"/>
      </w:divBdr>
    </w:div>
    <w:div w:id="1949317003">
      <w:bodyDiv w:val="1"/>
      <w:marLeft w:val="0"/>
      <w:marRight w:val="0"/>
      <w:marTop w:val="0"/>
      <w:marBottom w:val="0"/>
      <w:divBdr>
        <w:top w:val="none" w:sz="0" w:space="0" w:color="auto"/>
        <w:left w:val="none" w:sz="0" w:space="0" w:color="auto"/>
        <w:bottom w:val="none" w:sz="0" w:space="0" w:color="auto"/>
        <w:right w:val="none" w:sz="0" w:space="0" w:color="auto"/>
      </w:divBdr>
    </w:div>
    <w:div w:id="213281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ardita.xhyheri\Desktop\ardita.xhyheri\Desktop\viti%202026\raporte%202026\Analiza%206%20mujorit%202026.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ardita.xhyheri\Desktop\ardita.xhyheri\Desktop\viti%202026\raporte%202026\Analiza%206%20mujorit%202026.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C:\Users\ardita.xhyheri\Desktop\ardita.xhyheri\Desktop\viti%202026\raporte%202026\Analiza%206%20mujorit%202026.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ardita.xhyheri\Desktop\ardita.xhyheri\Desktop\viti%202026\raporte%202026\Analiza%206%20mujorit%202026.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ardita.xhyheri\Desktop\ardita.xhyheri\Desktop\viti%202026\raporte%202026\Analiza%206%20mujorit%202026.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ardita.xhyheri\Desktop\ardita.xhyheri\Desktop\viti%202026\raporte%202026\Analiza%206%20mujorit%20202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24895499173701E-2"/>
          <c:y val="3.3373340294185712E-2"/>
          <c:w val="0.82624418324521032"/>
          <c:h val="0.74883235289368733"/>
        </c:manualLayout>
      </c:layout>
      <c:barChart>
        <c:barDir val="col"/>
        <c:grouping val="clustered"/>
        <c:varyColors val="0"/>
        <c:ser>
          <c:idx val="1"/>
          <c:order val="0"/>
          <c:tx>
            <c:strRef>
              <c:f>'analiza te ardhurat'!$C$4</c:f>
              <c:strCache>
                <c:ptCount val="1"/>
                <c:pt idx="0">
                  <c:v>Të ardhura nga Pushteti Vendor</c:v>
                </c:pt>
              </c:strCache>
            </c:strRef>
          </c:tx>
          <c:spPr>
            <a:solidFill>
              <a:srgbClr val="0E2841">
                <a:lumMod val="50000"/>
                <a:lumOff val="50000"/>
              </a:srgbClr>
            </a:solidFill>
            <a:ln>
              <a:solidFill>
                <a:schemeClr val="bg1">
                  <a:lumMod val="65000"/>
                </a:schemeClr>
              </a:solidFill>
            </a:ln>
          </c:spPr>
          <c:invertIfNegative val="0"/>
          <c:dLbls>
            <c:numFmt formatCode="#,##0.0" sourceLinked="0"/>
            <c:spPr>
              <a:noFill/>
              <a:ln>
                <a:noFill/>
              </a:ln>
              <a:effectLst/>
            </c:spPr>
            <c:txPr>
              <a:bodyPr wrap="square" lIns="38100" tIns="19050" rIns="38100" bIns="19050" anchor="ctr">
                <a:spAutoFit/>
              </a:bodyPr>
              <a:lstStyle/>
              <a:p>
                <a:pPr>
                  <a:defRPr b="1"/>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te ardhurat'!$E$3:$O$3</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te ardhurat'!$E$4:$O$4</c:f>
              <c:numCache>
                <c:formatCode>#,##0</c:formatCode>
                <c:ptCount val="11"/>
                <c:pt idx="0">
                  <c:v>8125</c:v>
                </c:pt>
                <c:pt idx="1">
                  <c:v>10928</c:v>
                </c:pt>
                <c:pt idx="2">
                  <c:v>10921</c:v>
                </c:pt>
                <c:pt idx="3">
                  <c:v>13457.7</c:v>
                </c:pt>
                <c:pt idx="4">
                  <c:v>10236</c:v>
                </c:pt>
                <c:pt idx="5">
                  <c:v>13966</c:v>
                </c:pt>
                <c:pt idx="6">
                  <c:v>16851.04</c:v>
                </c:pt>
                <c:pt idx="7">
                  <c:v>15362.24</c:v>
                </c:pt>
                <c:pt idx="8">
                  <c:v>20831.849999999999</c:v>
                </c:pt>
                <c:pt idx="9">
                  <c:v>19133.23</c:v>
                </c:pt>
                <c:pt idx="10">
                  <c:v>34807.72</c:v>
                </c:pt>
              </c:numCache>
            </c:numRef>
          </c:val>
          <c:extLst>
            <c:ext xmlns:c16="http://schemas.microsoft.com/office/drawing/2014/chart" uri="{C3380CC4-5D6E-409C-BE32-E72D297353CC}">
              <c16:uniqueId val="{00000000-6029-476C-8702-9E8FC8752D86}"/>
            </c:ext>
          </c:extLst>
        </c:ser>
        <c:dLbls>
          <c:showLegendKey val="0"/>
          <c:showVal val="0"/>
          <c:showCatName val="0"/>
          <c:showSerName val="0"/>
          <c:showPercent val="0"/>
          <c:showBubbleSize val="0"/>
        </c:dLbls>
        <c:gapWidth val="40"/>
        <c:axId val="873794544"/>
        <c:axId val="873800528"/>
      </c:barChart>
      <c:lineChart>
        <c:grouping val="standard"/>
        <c:varyColors val="0"/>
        <c:ser>
          <c:idx val="0"/>
          <c:order val="1"/>
          <c:tx>
            <c:strRef>
              <c:f>'analiza te ardhurat'!$C$5</c:f>
              <c:strCache>
                <c:ptCount val="1"/>
                <c:pt idx="0">
                  <c:v>Ritmi i rritjes</c:v>
                </c:pt>
              </c:strCache>
            </c:strRef>
          </c:tx>
          <c:spPr>
            <a:ln w="31750">
              <a:solidFill>
                <a:srgbClr val="1F497D">
                  <a:lumMod val="75000"/>
                </a:srgbClr>
              </a:solidFill>
            </a:ln>
          </c:spPr>
          <c:marker>
            <c:symbol val="square"/>
            <c:size val="5"/>
            <c:spPr>
              <a:solidFill>
                <a:srgbClr val="FFFF00"/>
              </a:solidFill>
              <a:ln>
                <a:solidFill>
                  <a:srgbClr val="EE0000"/>
                </a:solidFill>
              </a:ln>
            </c:spPr>
          </c:marker>
          <c:dLbls>
            <c:dLbl>
              <c:idx val="0"/>
              <c:layout>
                <c:manualLayout>
                  <c:x val="-6.1617012159194386E-2"/>
                  <c:y val="-7.74925044481799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29-476C-8702-9E8FC8752D86}"/>
                </c:ext>
              </c:extLst>
            </c:dLbl>
            <c:dLbl>
              <c:idx val="4"/>
              <c:layout>
                <c:manualLayout>
                  <c:x val="-3.9019453754129171E-2"/>
                  <c:y val="-6.50218593381406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029-476C-8702-9E8FC8752D86}"/>
                </c:ext>
              </c:extLst>
            </c:dLbl>
            <c:dLbl>
              <c:idx val="8"/>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29-476C-8702-9E8FC8752D86}"/>
                </c:ext>
              </c:extLst>
            </c:dLbl>
            <c:dLbl>
              <c:idx val="9"/>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029-476C-8702-9E8FC8752D86}"/>
                </c:ext>
              </c:extLst>
            </c:dLbl>
            <c:spPr>
              <a:noFill/>
              <a:ln>
                <a:noFill/>
              </a:ln>
              <a:effectLst/>
            </c:spPr>
            <c:txPr>
              <a:bodyPr wrap="square" lIns="38100" tIns="19050" rIns="38100" bIns="19050" anchor="ctr">
                <a:spAutoFit/>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te ardhurat'!$E$3:$O$3</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te ardhurat'!$E$5:$O$5</c:f>
              <c:numCache>
                <c:formatCode>0%</c:formatCode>
                <c:ptCount val="11"/>
                <c:pt idx="0">
                  <c:v>0.20692216280451575</c:v>
                </c:pt>
                <c:pt idx="1">
                  <c:v>0.34498461538461539</c:v>
                </c:pt>
                <c:pt idx="2">
                  <c:v>-6.4055636896046854E-4</c:v>
                </c:pt>
                <c:pt idx="3">
                  <c:v>0.23227726398681445</c:v>
                </c:pt>
                <c:pt idx="4">
                  <c:v>-0.23939454735950427</c:v>
                </c:pt>
                <c:pt idx="5">
                  <c:v>0.36440015631105899</c:v>
                </c:pt>
                <c:pt idx="6">
                  <c:v>0.2065759702133754</c:v>
                </c:pt>
                <c:pt idx="7">
                  <c:v>-8.835062999078995E-2</c:v>
                </c:pt>
                <c:pt idx="8">
                  <c:v>0.3560424781802653</c:v>
                </c:pt>
                <c:pt idx="9">
                  <c:v>-8.1539565617071888E-2</c:v>
                </c:pt>
                <c:pt idx="10">
                  <c:v>0.81922864043342403</c:v>
                </c:pt>
              </c:numCache>
            </c:numRef>
          </c:val>
          <c:smooth val="1"/>
          <c:extLst>
            <c:ext xmlns:c16="http://schemas.microsoft.com/office/drawing/2014/chart" uri="{C3380CC4-5D6E-409C-BE32-E72D297353CC}">
              <c16:uniqueId val="{00000005-6029-476C-8702-9E8FC8752D86}"/>
            </c:ext>
          </c:extLst>
        </c:ser>
        <c:dLbls>
          <c:showLegendKey val="0"/>
          <c:showVal val="0"/>
          <c:showCatName val="0"/>
          <c:showSerName val="0"/>
          <c:showPercent val="0"/>
          <c:showBubbleSize val="0"/>
        </c:dLbls>
        <c:marker val="1"/>
        <c:smooth val="0"/>
        <c:axId val="873804880"/>
        <c:axId val="873795632"/>
      </c:lineChart>
      <c:catAx>
        <c:axId val="873794544"/>
        <c:scaling>
          <c:orientation val="minMax"/>
        </c:scaling>
        <c:delete val="0"/>
        <c:axPos val="b"/>
        <c:numFmt formatCode="General" sourceLinked="1"/>
        <c:majorTickMark val="cross"/>
        <c:minorTickMark val="none"/>
        <c:tickLblPos val="nextTo"/>
        <c:txPr>
          <a:bodyPr rot="0" vert="horz"/>
          <a:lstStyle/>
          <a:p>
            <a:pPr>
              <a:defRPr/>
            </a:pPr>
            <a:endParaRPr lang="en-US"/>
          </a:p>
        </c:txPr>
        <c:crossAx val="873800528"/>
        <c:crosses val="autoZero"/>
        <c:auto val="0"/>
        <c:lblAlgn val="ctr"/>
        <c:lblOffset val="100"/>
        <c:tickLblSkip val="1"/>
        <c:tickMarkSkip val="1"/>
        <c:noMultiLvlLbl val="0"/>
      </c:catAx>
      <c:valAx>
        <c:axId val="873800528"/>
        <c:scaling>
          <c:orientation val="minMax"/>
        </c:scaling>
        <c:delete val="0"/>
        <c:axPos val="l"/>
        <c:title>
          <c:tx>
            <c:rich>
              <a:bodyPr/>
              <a:lstStyle/>
              <a:p>
                <a:pPr>
                  <a:defRPr/>
                </a:pPr>
                <a:r>
                  <a:rPr lang="sq-AL"/>
                  <a:t>Në miliardë</a:t>
                </a:r>
              </a:p>
            </c:rich>
          </c:tx>
          <c:layout>
            <c:manualLayout>
              <c:xMode val="edge"/>
              <c:yMode val="edge"/>
              <c:x val="1.3991487779003477E-3"/>
              <c:y val="1.9317158525915968E-2"/>
            </c:manualLayout>
          </c:layout>
          <c:overlay val="0"/>
        </c:title>
        <c:numFmt formatCode="#,##0.0" sourceLinked="0"/>
        <c:majorTickMark val="cross"/>
        <c:minorTickMark val="none"/>
        <c:tickLblPos val="nextTo"/>
        <c:txPr>
          <a:bodyPr rot="0" vert="horz"/>
          <a:lstStyle/>
          <a:p>
            <a:pPr>
              <a:defRPr/>
            </a:pPr>
            <a:endParaRPr lang="en-US"/>
          </a:p>
        </c:txPr>
        <c:crossAx val="873794544"/>
        <c:crosses val="autoZero"/>
        <c:crossBetween val="between"/>
        <c:dispUnits>
          <c:builtInUnit val="thousands"/>
        </c:dispUnits>
      </c:valAx>
      <c:catAx>
        <c:axId val="873804880"/>
        <c:scaling>
          <c:orientation val="minMax"/>
        </c:scaling>
        <c:delete val="1"/>
        <c:axPos val="b"/>
        <c:numFmt formatCode="General" sourceLinked="1"/>
        <c:majorTickMark val="out"/>
        <c:minorTickMark val="none"/>
        <c:tickLblPos val="nextTo"/>
        <c:crossAx val="873795632"/>
        <c:crosses val="autoZero"/>
        <c:auto val="0"/>
        <c:lblAlgn val="ctr"/>
        <c:lblOffset val="100"/>
        <c:noMultiLvlLbl val="0"/>
      </c:catAx>
      <c:valAx>
        <c:axId val="873795632"/>
        <c:scaling>
          <c:orientation val="minMax"/>
        </c:scaling>
        <c:delete val="0"/>
        <c:axPos val="r"/>
        <c:title>
          <c:tx>
            <c:rich>
              <a:bodyPr/>
              <a:lstStyle/>
              <a:p>
                <a:pPr>
                  <a:defRPr/>
                </a:pPr>
                <a:r>
                  <a:rPr lang="sq-AL"/>
                  <a:t>Në përqindje</a:t>
                </a:r>
              </a:p>
            </c:rich>
          </c:tx>
          <c:layout>
            <c:manualLayout>
              <c:xMode val="edge"/>
              <c:yMode val="edge"/>
              <c:x val="0.97052910152992178"/>
              <c:y val="4.9687568958186445E-3"/>
            </c:manualLayout>
          </c:layout>
          <c:overlay val="0"/>
        </c:title>
        <c:numFmt formatCode="0%" sourceLinked="0"/>
        <c:majorTickMark val="cross"/>
        <c:minorTickMark val="none"/>
        <c:tickLblPos val="nextTo"/>
        <c:txPr>
          <a:bodyPr rot="0" vert="horz"/>
          <a:lstStyle/>
          <a:p>
            <a:pPr>
              <a:defRPr/>
            </a:pPr>
            <a:endParaRPr lang="en-US"/>
          </a:p>
        </c:txPr>
        <c:crossAx val="873804880"/>
        <c:crosses val="max"/>
        <c:crossBetween val="between"/>
      </c:valAx>
      <c:spPr>
        <a:solidFill>
          <a:srgbClr val="0E2841">
            <a:lumMod val="10000"/>
            <a:lumOff val="90000"/>
          </a:srgbClr>
        </a:solidFill>
      </c:spPr>
    </c:plotArea>
    <c:legend>
      <c:legendPos val="b"/>
      <c:layout>
        <c:manualLayout>
          <c:xMode val="edge"/>
          <c:yMode val="edge"/>
          <c:x val="0.12804501837270343"/>
          <c:y val="0.90470457859434239"/>
          <c:w val="0.70631528201831917"/>
          <c:h val="9.0301689816862818E-2"/>
        </c:manualLayout>
      </c:layout>
      <c:overlay val="0"/>
      <c:txPr>
        <a:bodyPr/>
        <a:lstStyle/>
        <a:p>
          <a:pPr>
            <a:defRPr b="1"/>
          </a:pPr>
          <a:endParaRPr lang="en-US"/>
        </a:p>
      </c:txPr>
    </c:legend>
    <c:plotVisOnly val="1"/>
    <c:dispBlanksAs val="gap"/>
    <c:showDLblsOverMax val="0"/>
  </c:chart>
  <c:spPr>
    <a:solidFill>
      <a:srgbClr val="0E2841">
        <a:lumMod val="10000"/>
        <a:lumOff val="90000"/>
      </a:srgbClr>
    </a:solidFill>
    <a:ln>
      <a:noFill/>
    </a:ln>
  </c:spPr>
  <c:txPr>
    <a:bodyPr/>
    <a:lstStyle/>
    <a:p>
      <a:pPr>
        <a:defRPr sz="8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673031067195032"/>
          <c:y val="5.1400554097404488E-2"/>
          <c:w val="0.88305439761206317"/>
          <c:h val="0.71512625569605748"/>
        </c:manualLayout>
      </c:layout>
      <c:barChart>
        <c:barDir val="col"/>
        <c:grouping val="clustered"/>
        <c:varyColors val="0"/>
        <c:ser>
          <c:idx val="2"/>
          <c:order val="0"/>
          <c:tx>
            <c:strRef>
              <c:f>'analiza te ardhurat'!$C$6</c:f>
              <c:strCache>
                <c:ptCount val="1"/>
                <c:pt idx="0">
                  <c:v>Taksë mbi Pasurinë </c:v>
                </c:pt>
              </c:strCache>
            </c:strRef>
          </c:tx>
          <c:invertIfNegative val="0"/>
          <c:dLbls>
            <c:dLbl>
              <c:idx val="0"/>
              <c:layout>
                <c:manualLayout>
                  <c:x val="-3.8986350786496143E-3"/>
                  <c:y val="2.77777777777777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CE-47F0-90C8-A1A9AA69C502}"/>
                </c:ext>
              </c:extLst>
            </c:dLbl>
            <c:dLbl>
              <c:idx val="1"/>
              <c:layout>
                <c:manualLayout>
                  <c:x val="0"/>
                  <c:y val="1.85185185185186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CE-47F0-90C8-A1A9AA69C502}"/>
                </c:ext>
              </c:extLst>
            </c:dLbl>
            <c:dLbl>
              <c:idx val="2"/>
              <c:layout>
                <c:manualLayout>
                  <c:x val="-2.5990900524330606E-3"/>
                  <c:y val="3.24074074074073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CE-47F0-90C8-A1A9AA69C502}"/>
                </c:ext>
              </c:extLst>
            </c:dLbl>
            <c:dLbl>
              <c:idx val="3"/>
              <c:layout>
                <c:manualLayout>
                  <c:x val="0"/>
                  <c:y val="2.777777777777777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3CE-47F0-90C8-A1A9AA69C502}"/>
                </c:ext>
              </c:extLst>
            </c:dLbl>
            <c:dLbl>
              <c:idx val="5"/>
              <c:layout>
                <c:manualLayout>
                  <c:x val="0"/>
                  <c:y val="2.777777777777769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CE-47F0-90C8-A1A9AA69C502}"/>
                </c:ext>
              </c:extLst>
            </c:dLbl>
            <c:dLbl>
              <c:idx val="7"/>
              <c:layout>
                <c:manualLayout>
                  <c:x val="-3.8986350786495904E-3"/>
                  <c:y val="4.629629629629621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4.2313186053610223E-2"/>
                      <c:h val="0.12030110819480898"/>
                    </c:manualLayout>
                  </c15:layout>
                </c:ext>
                <c:ext xmlns:c16="http://schemas.microsoft.com/office/drawing/2014/chart" uri="{C3380CC4-5D6E-409C-BE32-E72D297353CC}">
                  <c16:uniqueId val="{00000005-D3CE-47F0-90C8-A1A9AA69C502}"/>
                </c:ext>
              </c:extLst>
            </c:dLbl>
            <c:spPr>
              <a:noFill/>
              <a:ln>
                <a:noFill/>
              </a:ln>
              <a:effectLst/>
            </c:spPr>
            <c:txPr>
              <a:bodyPr/>
              <a:lstStyle/>
              <a:p>
                <a:pPr>
                  <a:defRPr b="1"/>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te ardhurat'!$E$3:$O$3</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te ardhurat'!$E$6:$O$6</c:f>
              <c:numCache>
                <c:formatCode>#,##0</c:formatCode>
                <c:ptCount val="11"/>
                <c:pt idx="0">
                  <c:v>2880</c:v>
                </c:pt>
                <c:pt idx="1">
                  <c:v>3026</c:v>
                </c:pt>
                <c:pt idx="2">
                  <c:v>3075</c:v>
                </c:pt>
                <c:pt idx="3">
                  <c:v>3126.3</c:v>
                </c:pt>
                <c:pt idx="4">
                  <c:v>2248</c:v>
                </c:pt>
                <c:pt idx="5">
                  <c:v>3566</c:v>
                </c:pt>
                <c:pt idx="6">
                  <c:v>3658.62</c:v>
                </c:pt>
                <c:pt idx="7">
                  <c:v>3314.16</c:v>
                </c:pt>
                <c:pt idx="8">
                  <c:v>4573.5200000000004</c:v>
                </c:pt>
                <c:pt idx="9">
                  <c:v>4722.63</c:v>
                </c:pt>
                <c:pt idx="10">
                  <c:v>5922.51</c:v>
                </c:pt>
              </c:numCache>
            </c:numRef>
          </c:val>
          <c:extLst>
            <c:ext xmlns:c16="http://schemas.microsoft.com/office/drawing/2014/chart" uri="{C3380CC4-5D6E-409C-BE32-E72D297353CC}">
              <c16:uniqueId val="{00000006-D3CE-47F0-90C8-A1A9AA69C502}"/>
            </c:ext>
          </c:extLst>
        </c:ser>
        <c:ser>
          <c:idx val="4"/>
          <c:order val="1"/>
          <c:tx>
            <c:strRef>
              <c:f>'analiza te ardhurat'!$C$8</c:f>
              <c:strCache>
                <c:ptCount val="1"/>
                <c:pt idx="0">
                  <c:v>Taksë mbi Biznesin e vogël</c:v>
                </c:pt>
              </c:strCache>
            </c:strRef>
          </c:tx>
          <c:invertIfNegative val="0"/>
          <c:dLbls>
            <c:dLbl>
              <c:idx val="4"/>
              <c:layout>
                <c:manualLayout>
                  <c:x val="0"/>
                  <c:y val="-1.8518336249635461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4.6211821132259821E-2"/>
                      <c:h val="0.10178258967629045"/>
                    </c:manualLayout>
                  </c15:layout>
                </c:ext>
                <c:ext xmlns:c16="http://schemas.microsoft.com/office/drawing/2014/chart" uri="{C3380CC4-5D6E-409C-BE32-E72D297353CC}">
                  <c16:uniqueId val="{00000007-D3CE-47F0-90C8-A1A9AA69C502}"/>
                </c:ext>
              </c:extLst>
            </c:dLbl>
            <c:dLbl>
              <c:idx val="6"/>
              <c:layout>
                <c:manualLayout>
                  <c:x val="9.0968151835157107E-3"/>
                  <c:y val="4.166666666666658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3CE-47F0-90C8-A1A9AA69C502}"/>
                </c:ext>
              </c:extLst>
            </c:dLbl>
            <c:dLbl>
              <c:idx val="7"/>
              <c:layout>
                <c:manualLayout>
                  <c:x val="2.5990900524330606E-3"/>
                  <c:y val="3.9352034120734909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3.451591589631104E-2"/>
                      <c:h val="7.8634441528142307E-2"/>
                    </c:manualLayout>
                  </c15:layout>
                </c:ext>
                <c:ext xmlns:c16="http://schemas.microsoft.com/office/drawing/2014/chart" uri="{C3380CC4-5D6E-409C-BE32-E72D297353CC}">
                  <c16:uniqueId val="{00000009-D3CE-47F0-90C8-A1A9AA69C502}"/>
                </c:ext>
              </c:extLst>
            </c:dLbl>
            <c:spPr>
              <a:noFill/>
              <a:ln>
                <a:noFill/>
              </a:ln>
              <a:effectLst/>
            </c:spPr>
            <c:txPr>
              <a:bodyPr/>
              <a:lstStyle/>
              <a:p>
                <a:pPr>
                  <a:defRPr>
                    <a:solidFill>
                      <a:schemeClr val="accent5"/>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te ardhurat'!$E$3:$O$3</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te ardhurat'!$E$8:$O$8</c:f>
              <c:numCache>
                <c:formatCode>#,##0</c:formatCode>
                <c:ptCount val="11"/>
                <c:pt idx="0">
                  <c:v>543</c:v>
                </c:pt>
                <c:pt idx="1">
                  <c:v>234</c:v>
                </c:pt>
                <c:pt idx="2">
                  <c:v>268</c:v>
                </c:pt>
                <c:pt idx="3">
                  <c:v>300.8</c:v>
                </c:pt>
                <c:pt idx="4">
                  <c:v>331</c:v>
                </c:pt>
                <c:pt idx="5">
                  <c:v>292</c:v>
                </c:pt>
                <c:pt idx="6">
                  <c:v>39.76</c:v>
                </c:pt>
                <c:pt idx="7">
                  <c:v>32.479999999999997</c:v>
                </c:pt>
                <c:pt idx="8">
                  <c:v>46.07</c:v>
                </c:pt>
                <c:pt idx="9">
                  <c:v>10.15</c:v>
                </c:pt>
                <c:pt idx="10">
                  <c:v>12.79</c:v>
                </c:pt>
              </c:numCache>
            </c:numRef>
          </c:val>
          <c:extLst>
            <c:ext xmlns:c16="http://schemas.microsoft.com/office/drawing/2014/chart" uri="{C3380CC4-5D6E-409C-BE32-E72D297353CC}">
              <c16:uniqueId val="{0000000A-D3CE-47F0-90C8-A1A9AA69C502}"/>
            </c:ext>
          </c:extLst>
        </c:ser>
        <c:ser>
          <c:idx val="6"/>
          <c:order val="2"/>
          <c:tx>
            <c:strRef>
              <c:f>'analiza te ardhurat'!$C$10</c:f>
              <c:strCache>
                <c:ptCount val="1"/>
                <c:pt idx="0">
                  <c:v>Taksa Lokale</c:v>
                </c:pt>
              </c:strCache>
            </c:strRef>
          </c:tx>
          <c:spPr>
            <a:solidFill>
              <a:schemeClr val="tx2">
                <a:lumMod val="50000"/>
                <a:lumOff val="50000"/>
              </a:schemeClr>
            </a:solidFill>
          </c:spPr>
          <c:invertIfNegative val="0"/>
          <c:dLbls>
            <c:spPr>
              <a:noFill/>
              <a:ln>
                <a:noFill/>
              </a:ln>
              <a:effectLst/>
            </c:spPr>
            <c:txPr>
              <a:bodyPr/>
              <a:lstStyle/>
              <a:p>
                <a:pPr>
                  <a:defRPr b="1"/>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te ardhurat'!$E$3:$O$3</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te ardhurat'!$E$10:$O$10</c:f>
              <c:numCache>
                <c:formatCode>#,##0</c:formatCode>
                <c:ptCount val="11"/>
                <c:pt idx="0">
                  <c:v>4702</c:v>
                </c:pt>
                <c:pt idx="1">
                  <c:v>7668</c:v>
                </c:pt>
                <c:pt idx="2">
                  <c:v>7578</c:v>
                </c:pt>
                <c:pt idx="3">
                  <c:v>10030.6</c:v>
                </c:pt>
                <c:pt idx="4">
                  <c:v>7657</c:v>
                </c:pt>
                <c:pt idx="5">
                  <c:v>10108</c:v>
                </c:pt>
                <c:pt idx="6">
                  <c:v>13152.66</c:v>
                </c:pt>
                <c:pt idx="7">
                  <c:v>12015.6</c:v>
                </c:pt>
                <c:pt idx="8">
                  <c:v>16212.26</c:v>
                </c:pt>
                <c:pt idx="9">
                  <c:v>14400.45</c:v>
                </c:pt>
                <c:pt idx="10">
                  <c:v>28872.42</c:v>
                </c:pt>
              </c:numCache>
            </c:numRef>
          </c:val>
          <c:extLst>
            <c:ext xmlns:c16="http://schemas.microsoft.com/office/drawing/2014/chart" uri="{C3380CC4-5D6E-409C-BE32-E72D297353CC}">
              <c16:uniqueId val="{0000000B-D3CE-47F0-90C8-A1A9AA69C502}"/>
            </c:ext>
          </c:extLst>
        </c:ser>
        <c:dLbls>
          <c:dLblPos val="outEnd"/>
          <c:showLegendKey val="0"/>
          <c:showVal val="1"/>
          <c:showCatName val="0"/>
          <c:showSerName val="0"/>
          <c:showPercent val="0"/>
          <c:showBubbleSize val="0"/>
        </c:dLbls>
        <c:gapWidth val="150"/>
        <c:axId val="988943520"/>
        <c:axId val="988939168"/>
      </c:barChart>
      <c:catAx>
        <c:axId val="988943520"/>
        <c:scaling>
          <c:orientation val="minMax"/>
        </c:scaling>
        <c:delete val="0"/>
        <c:axPos val="b"/>
        <c:numFmt formatCode="General" sourceLinked="0"/>
        <c:majorTickMark val="out"/>
        <c:minorTickMark val="none"/>
        <c:tickLblPos val="nextTo"/>
        <c:crossAx val="988939168"/>
        <c:crosses val="autoZero"/>
        <c:auto val="1"/>
        <c:lblAlgn val="ctr"/>
        <c:lblOffset val="100"/>
        <c:noMultiLvlLbl val="0"/>
      </c:catAx>
      <c:valAx>
        <c:axId val="988939168"/>
        <c:scaling>
          <c:orientation val="minMax"/>
        </c:scaling>
        <c:delete val="0"/>
        <c:axPos val="l"/>
        <c:title>
          <c:tx>
            <c:rich>
              <a:bodyPr rot="-5400000" vert="horz"/>
              <a:lstStyle/>
              <a:p>
                <a:pPr>
                  <a:defRPr/>
                </a:pPr>
                <a:r>
                  <a:rPr lang="en-US"/>
                  <a:t>Në milion</a:t>
                </a:r>
              </a:p>
            </c:rich>
          </c:tx>
          <c:layout>
            <c:manualLayout>
              <c:xMode val="edge"/>
              <c:yMode val="edge"/>
              <c:x val="4.3572984749455342E-3"/>
              <c:y val="0"/>
            </c:manualLayout>
          </c:layout>
          <c:overlay val="0"/>
        </c:title>
        <c:numFmt formatCode="#,##0" sourceLinked="1"/>
        <c:majorTickMark val="out"/>
        <c:minorTickMark val="none"/>
        <c:tickLblPos val="nextTo"/>
        <c:crossAx val="988943520"/>
        <c:crosses val="autoZero"/>
        <c:crossBetween val="between"/>
      </c:valAx>
      <c:spPr>
        <a:solidFill>
          <a:schemeClr val="tx2">
            <a:lumMod val="10000"/>
            <a:lumOff val="90000"/>
          </a:schemeClr>
        </a:solidFill>
      </c:spPr>
    </c:plotArea>
    <c:legend>
      <c:legendPos val="r"/>
      <c:layout>
        <c:manualLayout>
          <c:xMode val="edge"/>
          <c:yMode val="edge"/>
          <c:x val="8.0126417319249063E-2"/>
          <c:y val="0.90221855972303067"/>
          <c:w val="0.91819647421944051"/>
          <c:h val="9.5572757238629763E-2"/>
        </c:manualLayout>
      </c:layout>
      <c:overlay val="0"/>
    </c:legend>
    <c:plotVisOnly val="1"/>
    <c:dispBlanksAs val="gap"/>
    <c:showDLblsOverMax val="0"/>
  </c:chart>
  <c:spPr>
    <a:solidFill>
      <a:schemeClr val="tx2">
        <a:lumMod val="10000"/>
        <a:lumOff val="90000"/>
      </a:schemeClr>
    </a:solidFill>
    <a:ln>
      <a:noFill/>
    </a:ln>
  </c:spPr>
  <c:txPr>
    <a:bodyPr/>
    <a:lstStyle/>
    <a:p>
      <a:pPr>
        <a:defRPr sz="800" b="0">
          <a:latin typeface="Calibri" panose="020F0502020204030204" pitchFamily="34" charset="0"/>
          <a:ea typeface="Calibri" panose="020F0502020204030204" pitchFamily="34" charset="0"/>
          <a:cs typeface="Calibri" panose="020F050202020403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5689533906300926E-2"/>
          <c:y val="3.4751029786757086E-2"/>
          <c:w val="0.85221295867428337"/>
          <c:h val="0.7575240283576653"/>
        </c:manualLayout>
      </c:layout>
      <c:barChart>
        <c:barDir val="col"/>
        <c:grouping val="clustered"/>
        <c:varyColors val="0"/>
        <c:ser>
          <c:idx val="1"/>
          <c:order val="0"/>
          <c:tx>
            <c:strRef>
              <c:f>'analiza te ardhurat'!$C$10</c:f>
              <c:strCache>
                <c:ptCount val="1"/>
                <c:pt idx="0">
                  <c:v>Taksa Lokale</c:v>
                </c:pt>
              </c:strCache>
            </c:strRef>
          </c:tx>
          <c:spPr>
            <a:solidFill>
              <a:srgbClr val="0E2841">
                <a:lumMod val="50000"/>
                <a:lumOff val="50000"/>
              </a:srgbClr>
            </a:solidFill>
            <a:ln>
              <a:solidFill>
                <a:schemeClr val="bg1">
                  <a:lumMod val="65000"/>
                </a:schemeClr>
              </a:solidFill>
            </a:ln>
          </c:spPr>
          <c:invertIfNegative val="0"/>
          <c:dLbls>
            <c:dLbl>
              <c:idx val="4"/>
              <c:layout>
                <c:manualLayout>
                  <c:x val="-7.9882882560125439E-17"/>
                  <c:y val="0.201311962339227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33E-454F-91E4-D79BD142A956}"/>
                </c:ext>
              </c:extLst>
            </c:dLbl>
            <c:numFmt formatCode="#,##0.0" sourceLinked="0"/>
            <c:spPr>
              <a:noFill/>
              <a:ln>
                <a:noFill/>
              </a:ln>
              <a:effectLst/>
            </c:spPr>
            <c:txPr>
              <a:bodyPr/>
              <a:lstStyle/>
              <a:p>
                <a:pPr>
                  <a:defRPr b="1"/>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te ardhurat'!$E$3:$O$3</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te ardhurat'!$E$10:$O$10</c:f>
              <c:numCache>
                <c:formatCode>#,##0</c:formatCode>
                <c:ptCount val="11"/>
                <c:pt idx="0">
                  <c:v>4702</c:v>
                </c:pt>
                <c:pt idx="1">
                  <c:v>7668</c:v>
                </c:pt>
                <c:pt idx="2">
                  <c:v>7578</c:v>
                </c:pt>
                <c:pt idx="3">
                  <c:v>10030.6</c:v>
                </c:pt>
                <c:pt idx="4">
                  <c:v>7657</c:v>
                </c:pt>
                <c:pt idx="5">
                  <c:v>10108</c:v>
                </c:pt>
                <c:pt idx="6">
                  <c:v>13152.66</c:v>
                </c:pt>
                <c:pt idx="7">
                  <c:v>12015.6</c:v>
                </c:pt>
                <c:pt idx="8">
                  <c:v>16212.26</c:v>
                </c:pt>
                <c:pt idx="9">
                  <c:v>14400.45</c:v>
                </c:pt>
                <c:pt idx="10">
                  <c:v>28872.42</c:v>
                </c:pt>
              </c:numCache>
            </c:numRef>
          </c:val>
          <c:extLst>
            <c:ext xmlns:c16="http://schemas.microsoft.com/office/drawing/2014/chart" uri="{C3380CC4-5D6E-409C-BE32-E72D297353CC}">
              <c16:uniqueId val="{00000000-833E-454F-91E4-D79BD142A956}"/>
            </c:ext>
          </c:extLst>
        </c:ser>
        <c:dLbls>
          <c:showLegendKey val="0"/>
          <c:showVal val="0"/>
          <c:showCatName val="0"/>
          <c:showSerName val="0"/>
          <c:showPercent val="0"/>
          <c:showBubbleSize val="0"/>
        </c:dLbls>
        <c:gapWidth val="40"/>
        <c:axId val="873803792"/>
        <c:axId val="873804336"/>
      </c:barChart>
      <c:lineChart>
        <c:grouping val="standard"/>
        <c:varyColors val="0"/>
        <c:ser>
          <c:idx val="0"/>
          <c:order val="1"/>
          <c:tx>
            <c:strRef>
              <c:f>'analiza te ardhurat'!$C$11</c:f>
              <c:strCache>
                <c:ptCount val="1"/>
                <c:pt idx="0">
                  <c:v>Ritmi i rritjes</c:v>
                </c:pt>
              </c:strCache>
            </c:strRef>
          </c:tx>
          <c:spPr>
            <a:ln w="31750">
              <a:solidFill>
                <a:srgbClr val="1F497D">
                  <a:lumMod val="75000"/>
                </a:srgbClr>
              </a:solidFill>
            </a:ln>
          </c:spPr>
          <c:marker>
            <c:symbol val="square"/>
            <c:size val="5"/>
            <c:spPr>
              <a:solidFill>
                <a:srgbClr val="FFFF00"/>
              </a:solidFill>
              <a:ln>
                <a:solidFill>
                  <a:srgbClr val="EE0000"/>
                </a:solidFill>
              </a:ln>
            </c:spPr>
          </c:marker>
          <c:dLbls>
            <c:dLbl>
              <c:idx val="0"/>
              <c:layout>
                <c:manualLayout>
                  <c:x val="-4.3085104558008659E-2"/>
                  <c:y val="-7.24986689831030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33E-454F-91E4-D79BD142A956}"/>
                </c:ext>
              </c:extLst>
            </c:dLbl>
            <c:dLbl>
              <c:idx val="4"/>
              <c:layout>
                <c:manualLayout>
                  <c:x val="-3.6866862230456487E-2"/>
                  <c:y val="-7.10555664527699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33E-454F-91E4-D79BD142A956}"/>
                </c:ext>
              </c:extLst>
            </c:dLbl>
            <c:dLbl>
              <c:idx val="8"/>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33E-454F-91E4-D79BD142A956}"/>
                </c:ext>
              </c:extLst>
            </c:dLbl>
            <c:dLbl>
              <c:idx val="9"/>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33E-454F-91E4-D79BD142A956}"/>
                </c:ext>
              </c:extLst>
            </c:dLbl>
            <c:spPr>
              <a:noFill/>
              <a:ln>
                <a:noFill/>
              </a:ln>
              <a:effectLst/>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te ardhurat'!$E$3:$O$3</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te ardhurat'!$E$11:$O$11</c:f>
              <c:numCache>
                <c:formatCode>0%</c:formatCode>
                <c:ptCount val="11"/>
                <c:pt idx="0">
                  <c:v>0.34573554665140238</c:v>
                </c:pt>
                <c:pt idx="1">
                  <c:v>0.63079540621012331</c:v>
                </c:pt>
                <c:pt idx="2">
                  <c:v>-1.1737089201877934E-2</c:v>
                </c:pt>
                <c:pt idx="3">
                  <c:v>0.32364740036949069</c:v>
                </c:pt>
                <c:pt idx="4">
                  <c:v>-0.23663589416385861</c:v>
                </c:pt>
                <c:pt idx="5">
                  <c:v>0.32009925558312657</c:v>
                </c:pt>
                <c:pt idx="6">
                  <c:v>0.30121290067273443</c:v>
                </c:pt>
                <c:pt idx="7">
                  <c:v>-8.6450953647399048E-2</c:v>
                </c:pt>
                <c:pt idx="8">
                  <c:v>0.34926761876227569</c:v>
                </c:pt>
                <c:pt idx="9">
                  <c:v>-0.11175554796185105</c:v>
                </c:pt>
                <c:pt idx="10">
                  <c:v>1.0049665114631832</c:v>
                </c:pt>
              </c:numCache>
            </c:numRef>
          </c:val>
          <c:smooth val="1"/>
          <c:extLst>
            <c:ext xmlns:c16="http://schemas.microsoft.com/office/drawing/2014/chart" uri="{C3380CC4-5D6E-409C-BE32-E72D297353CC}">
              <c16:uniqueId val="{00000005-833E-454F-91E4-D79BD142A956}"/>
            </c:ext>
          </c:extLst>
        </c:ser>
        <c:dLbls>
          <c:showLegendKey val="0"/>
          <c:showVal val="0"/>
          <c:showCatName val="0"/>
          <c:showSerName val="0"/>
          <c:showPercent val="0"/>
          <c:showBubbleSize val="0"/>
        </c:dLbls>
        <c:marker val="1"/>
        <c:smooth val="0"/>
        <c:axId val="873790736"/>
        <c:axId val="873805424"/>
      </c:lineChart>
      <c:catAx>
        <c:axId val="873803792"/>
        <c:scaling>
          <c:orientation val="minMax"/>
        </c:scaling>
        <c:delete val="0"/>
        <c:axPos val="b"/>
        <c:numFmt formatCode="General" sourceLinked="1"/>
        <c:majorTickMark val="cross"/>
        <c:minorTickMark val="none"/>
        <c:tickLblPos val="nextTo"/>
        <c:txPr>
          <a:bodyPr rot="0" vert="horz"/>
          <a:lstStyle/>
          <a:p>
            <a:pPr>
              <a:defRPr/>
            </a:pPr>
            <a:endParaRPr lang="en-US"/>
          </a:p>
        </c:txPr>
        <c:crossAx val="873804336"/>
        <c:crosses val="autoZero"/>
        <c:auto val="0"/>
        <c:lblAlgn val="ctr"/>
        <c:lblOffset val="100"/>
        <c:tickLblSkip val="1"/>
        <c:tickMarkSkip val="1"/>
        <c:noMultiLvlLbl val="0"/>
      </c:catAx>
      <c:valAx>
        <c:axId val="873804336"/>
        <c:scaling>
          <c:orientation val="minMax"/>
        </c:scaling>
        <c:delete val="0"/>
        <c:axPos val="l"/>
        <c:title>
          <c:tx>
            <c:rich>
              <a:bodyPr/>
              <a:lstStyle/>
              <a:p>
                <a:pPr>
                  <a:defRPr/>
                </a:pPr>
                <a:r>
                  <a:rPr lang="sq-AL"/>
                  <a:t>Në miliardë</a:t>
                </a:r>
              </a:p>
            </c:rich>
          </c:tx>
          <c:layout>
            <c:manualLayout>
              <c:xMode val="edge"/>
              <c:yMode val="edge"/>
              <c:x val="1.4343060058669137E-3"/>
              <c:y val="1.1768991509519189E-5"/>
            </c:manualLayout>
          </c:layout>
          <c:overlay val="0"/>
        </c:title>
        <c:numFmt formatCode="#,##0.0" sourceLinked="0"/>
        <c:majorTickMark val="cross"/>
        <c:minorTickMark val="none"/>
        <c:tickLblPos val="nextTo"/>
        <c:txPr>
          <a:bodyPr rot="0" vert="horz"/>
          <a:lstStyle/>
          <a:p>
            <a:pPr>
              <a:defRPr/>
            </a:pPr>
            <a:endParaRPr lang="en-US"/>
          </a:p>
        </c:txPr>
        <c:crossAx val="873803792"/>
        <c:crosses val="autoZero"/>
        <c:crossBetween val="between"/>
        <c:dispUnits>
          <c:builtInUnit val="thousands"/>
        </c:dispUnits>
      </c:valAx>
      <c:catAx>
        <c:axId val="873790736"/>
        <c:scaling>
          <c:orientation val="minMax"/>
        </c:scaling>
        <c:delete val="1"/>
        <c:axPos val="b"/>
        <c:numFmt formatCode="General" sourceLinked="1"/>
        <c:majorTickMark val="out"/>
        <c:minorTickMark val="none"/>
        <c:tickLblPos val="nextTo"/>
        <c:crossAx val="873805424"/>
        <c:crosses val="autoZero"/>
        <c:auto val="0"/>
        <c:lblAlgn val="ctr"/>
        <c:lblOffset val="100"/>
        <c:noMultiLvlLbl val="0"/>
      </c:catAx>
      <c:valAx>
        <c:axId val="873805424"/>
        <c:scaling>
          <c:orientation val="minMax"/>
        </c:scaling>
        <c:delete val="0"/>
        <c:axPos val="r"/>
        <c:title>
          <c:tx>
            <c:rich>
              <a:bodyPr/>
              <a:lstStyle/>
              <a:p>
                <a:pPr>
                  <a:defRPr/>
                </a:pPr>
                <a:r>
                  <a:rPr lang="sq-AL"/>
                  <a:t>Në përqindje</a:t>
                </a:r>
              </a:p>
            </c:rich>
          </c:tx>
          <c:layout>
            <c:manualLayout>
              <c:xMode val="edge"/>
              <c:yMode val="edge"/>
              <c:x val="0.97079048942411628"/>
              <c:y val="1.2004371339703536E-3"/>
            </c:manualLayout>
          </c:layout>
          <c:overlay val="0"/>
        </c:title>
        <c:numFmt formatCode="0.0" sourceLinked="0"/>
        <c:majorTickMark val="cross"/>
        <c:minorTickMark val="none"/>
        <c:tickLblPos val="nextTo"/>
        <c:txPr>
          <a:bodyPr rot="0" vert="horz"/>
          <a:lstStyle/>
          <a:p>
            <a:pPr>
              <a:defRPr/>
            </a:pPr>
            <a:endParaRPr lang="en-US"/>
          </a:p>
        </c:txPr>
        <c:crossAx val="873790736"/>
        <c:crosses val="max"/>
        <c:crossBetween val="between"/>
      </c:valAx>
      <c:spPr>
        <a:solidFill>
          <a:srgbClr val="0E2841">
            <a:lumMod val="10000"/>
            <a:lumOff val="90000"/>
          </a:srgbClr>
        </a:solidFill>
        <a:ln>
          <a:noFill/>
        </a:ln>
      </c:spPr>
    </c:plotArea>
    <c:legend>
      <c:legendPos val="b"/>
      <c:layout>
        <c:manualLayout>
          <c:xMode val="edge"/>
          <c:yMode val="edge"/>
          <c:x val="0.22983564069136009"/>
          <c:y val="0.90969831018313718"/>
          <c:w val="0.54032888746049612"/>
          <c:h val="9.0301689816862818E-2"/>
        </c:manualLayout>
      </c:layout>
      <c:overlay val="0"/>
      <c:txPr>
        <a:bodyPr/>
        <a:lstStyle/>
        <a:p>
          <a:pPr>
            <a:defRPr b="1"/>
          </a:pPr>
          <a:endParaRPr lang="en-US"/>
        </a:p>
      </c:txPr>
    </c:legend>
    <c:plotVisOnly val="1"/>
    <c:dispBlanksAs val="gap"/>
    <c:showDLblsOverMax val="0"/>
  </c:chart>
  <c:spPr>
    <a:solidFill>
      <a:srgbClr val="0E2841">
        <a:lumMod val="10000"/>
        <a:lumOff val="90000"/>
      </a:srgbClr>
    </a:solidFill>
    <a:ln>
      <a:noFill/>
    </a:ln>
  </c:spPr>
  <c:txPr>
    <a:bodyPr/>
    <a:lstStyle/>
    <a:p>
      <a:pPr>
        <a:defRPr sz="8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67059656546182E-2"/>
          <c:y val="3.3789063564286299E-2"/>
          <c:w val="0.84824391533940169"/>
          <c:h val="0.74918355950187077"/>
        </c:manualLayout>
      </c:layout>
      <c:barChart>
        <c:barDir val="col"/>
        <c:grouping val="clustered"/>
        <c:varyColors val="0"/>
        <c:ser>
          <c:idx val="1"/>
          <c:order val="0"/>
          <c:tx>
            <c:strRef>
              <c:f>'analiza te ardhurat'!$C$6</c:f>
              <c:strCache>
                <c:ptCount val="1"/>
                <c:pt idx="0">
                  <c:v>Taksë mbi Pasurinë </c:v>
                </c:pt>
              </c:strCache>
            </c:strRef>
          </c:tx>
          <c:spPr>
            <a:solidFill>
              <a:srgbClr val="0E2841">
                <a:lumMod val="50000"/>
                <a:lumOff val="50000"/>
              </a:srgbClr>
            </a:solidFill>
            <a:ln>
              <a:solidFill>
                <a:schemeClr val="bg1">
                  <a:lumMod val="65000"/>
                </a:schemeClr>
              </a:solidFill>
            </a:ln>
          </c:spPr>
          <c:invertIfNegative val="0"/>
          <c:dLbls>
            <c:numFmt formatCode="#,##0.0" sourceLinked="0"/>
            <c:spPr>
              <a:noFill/>
              <a:ln>
                <a:noFill/>
              </a:ln>
              <a:effectLst/>
            </c:spPr>
            <c:txPr>
              <a:bodyPr/>
              <a:lstStyle/>
              <a:p>
                <a:pPr>
                  <a:defRPr b="1"/>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te ardhurat'!$E$3:$O$3</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te ardhurat'!$E$6:$O$6</c:f>
              <c:numCache>
                <c:formatCode>#,##0</c:formatCode>
                <c:ptCount val="11"/>
                <c:pt idx="0">
                  <c:v>2880</c:v>
                </c:pt>
                <c:pt idx="1">
                  <c:v>3026</c:v>
                </c:pt>
                <c:pt idx="2">
                  <c:v>3075</c:v>
                </c:pt>
                <c:pt idx="3">
                  <c:v>3126.3</c:v>
                </c:pt>
                <c:pt idx="4">
                  <c:v>2248</c:v>
                </c:pt>
                <c:pt idx="5">
                  <c:v>3566</c:v>
                </c:pt>
                <c:pt idx="6">
                  <c:v>3658.62</c:v>
                </c:pt>
                <c:pt idx="7">
                  <c:v>3314.16</c:v>
                </c:pt>
                <c:pt idx="8">
                  <c:v>4573.5200000000004</c:v>
                </c:pt>
                <c:pt idx="9">
                  <c:v>4722.63</c:v>
                </c:pt>
                <c:pt idx="10">
                  <c:v>5922.51</c:v>
                </c:pt>
              </c:numCache>
            </c:numRef>
          </c:val>
          <c:extLst>
            <c:ext xmlns:c16="http://schemas.microsoft.com/office/drawing/2014/chart" uri="{C3380CC4-5D6E-409C-BE32-E72D297353CC}">
              <c16:uniqueId val="{00000000-4132-41AA-BE49-4318BF8EEB23}"/>
            </c:ext>
          </c:extLst>
        </c:ser>
        <c:dLbls>
          <c:showLegendKey val="0"/>
          <c:showVal val="0"/>
          <c:showCatName val="0"/>
          <c:showSerName val="0"/>
          <c:showPercent val="0"/>
          <c:showBubbleSize val="0"/>
        </c:dLbls>
        <c:gapWidth val="40"/>
        <c:axId val="873801072"/>
        <c:axId val="873799984"/>
      </c:barChart>
      <c:lineChart>
        <c:grouping val="standard"/>
        <c:varyColors val="0"/>
        <c:ser>
          <c:idx val="0"/>
          <c:order val="1"/>
          <c:tx>
            <c:strRef>
              <c:f>'analiza te ardhurat'!$C$7</c:f>
              <c:strCache>
                <c:ptCount val="1"/>
                <c:pt idx="0">
                  <c:v>Ritmi i rritjes</c:v>
                </c:pt>
              </c:strCache>
            </c:strRef>
          </c:tx>
          <c:spPr>
            <a:ln w="31750">
              <a:solidFill>
                <a:srgbClr val="1F497D">
                  <a:lumMod val="75000"/>
                </a:srgbClr>
              </a:solidFill>
            </a:ln>
          </c:spPr>
          <c:marker>
            <c:symbol val="square"/>
            <c:size val="5"/>
            <c:spPr>
              <a:solidFill>
                <a:srgbClr val="FFFF00"/>
              </a:solidFill>
              <a:ln>
                <a:solidFill>
                  <a:srgbClr val="EE0000"/>
                </a:solidFill>
              </a:ln>
            </c:spPr>
          </c:marker>
          <c:dLbls>
            <c:dLbl>
              <c:idx val="0"/>
              <c:delete val="1"/>
              <c:extLst>
                <c:ext xmlns:c15="http://schemas.microsoft.com/office/drawing/2012/chart" uri="{CE6537A1-D6FC-4f65-9D91-7224C49458BB}"/>
                <c:ext xmlns:c16="http://schemas.microsoft.com/office/drawing/2014/chart" uri="{C3380CC4-5D6E-409C-BE32-E72D297353CC}">
                  <c16:uniqueId val="{00000001-4132-41AA-BE49-4318BF8EEB23}"/>
                </c:ext>
              </c:extLst>
            </c:dLbl>
            <c:dLbl>
              <c:idx val="4"/>
              <c:layout>
                <c:manualLayout>
                  <c:x val="-4.9938829074937068E-2"/>
                  <c:y val="-3.54686563056022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132-41AA-BE49-4318BF8EEB23}"/>
                </c:ext>
              </c:extLst>
            </c:dLbl>
            <c:dLbl>
              <c:idx val="8"/>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132-41AA-BE49-4318BF8EEB23}"/>
                </c:ext>
              </c:extLst>
            </c:dLbl>
            <c:dLbl>
              <c:idx val="9"/>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132-41AA-BE49-4318BF8EEB23}"/>
                </c:ext>
              </c:extLst>
            </c:dLbl>
            <c:spPr>
              <a:noFill/>
              <a:ln>
                <a:noFill/>
              </a:ln>
              <a:effectLst/>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te ardhurat'!$E$3:$O$3</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te ardhurat'!$E$7:$O$7</c:f>
              <c:numCache>
                <c:formatCode>0%</c:formatCode>
                <c:ptCount val="11"/>
                <c:pt idx="0">
                  <c:v>0.20050020842017507</c:v>
                </c:pt>
                <c:pt idx="1">
                  <c:v>5.0694444444444445E-2</c:v>
                </c:pt>
                <c:pt idx="2">
                  <c:v>1.6192994051553205E-2</c:v>
                </c:pt>
                <c:pt idx="3">
                  <c:v>1.6682926829268353E-2</c:v>
                </c:pt>
                <c:pt idx="4">
                  <c:v>-0.280939129322202</c:v>
                </c:pt>
                <c:pt idx="5">
                  <c:v>0.58629893238434161</c:v>
                </c:pt>
                <c:pt idx="6">
                  <c:v>2.5973079080201876E-2</c:v>
                </c:pt>
                <c:pt idx="7">
                  <c:v>-9.4150253374223086E-2</c:v>
                </c:pt>
                <c:pt idx="8">
                  <c:v>0.37999372389987224</c:v>
                </c:pt>
                <c:pt idx="9">
                  <c:v>3.2602896674771217E-2</c:v>
                </c:pt>
                <c:pt idx="10">
                  <c:v>0.25407029557682903</c:v>
                </c:pt>
              </c:numCache>
            </c:numRef>
          </c:val>
          <c:smooth val="1"/>
          <c:extLst>
            <c:ext xmlns:c16="http://schemas.microsoft.com/office/drawing/2014/chart" uri="{C3380CC4-5D6E-409C-BE32-E72D297353CC}">
              <c16:uniqueId val="{00000005-4132-41AA-BE49-4318BF8EEB23}"/>
            </c:ext>
          </c:extLst>
        </c:ser>
        <c:dLbls>
          <c:showLegendKey val="0"/>
          <c:showVal val="0"/>
          <c:showCatName val="0"/>
          <c:showSerName val="0"/>
          <c:showPercent val="0"/>
          <c:showBubbleSize val="0"/>
        </c:dLbls>
        <c:marker val="1"/>
        <c:smooth val="0"/>
        <c:axId val="873790192"/>
        <c:axId val="873792368"/>
      </c:lineChart>
      <c:catAx>
        <c:axId val="873801072"/>
        <c:scaling>
          <c:orientation val="minMax"/>
        </c:scaling>
        <c:delete val="0"/>
        <c:axPos val="b"/>
        <c:numFmt formatCode="General" sourceLinked="1"/>
        <c:majorTickMark val="cross"/>
        <c:minorTickMark val="none"/>
        <c:tickLblPos val="nextTo"/>
        <c:txPr>
          <a:bodyPr rot="0" vert="horz"/>
          <a:lstStyle/>
          <a:p>
            <a:pPr>
              <a:defRPr/>
            </a:pPr>
            <a:endParaRPr lang="en-US"/>
          </a:p>
        </c:txPr>
        <c:crossAx val="873799984"/>
        <c:crosses val="autoZero"/>
        <c:auto val="0"/>
        <c:lblAlgn val="ctr"/>
        <c:lblOffset val="100"/>
        <c:tickLblSkip val="1"/>
        <c:tickMarkSkip val="1"/>
        <c:noMultiLvlLbl val="0"/>
      </c:catAx>
      <c:valAx>
        <c:axId val="873799984"/>
        <c:scaling>
          <c:orientation val="minMax"/>
        </c:scaling>
        <c:delete val="0"/>
        <c:axPos val="l"/>
        <c:title>
          <c:tx>
            <c:rich>
              <a:bodyPr/>
              <a:lstStyle/>
              <a:p>
                <a:pPr>
                  <a:defRPr/>
                </a:pPr>
                <a:r>
                  <a:rPr lang="sq-AL"/>
                  <a:t>Në miliardë</a:t>
                </a:r>
              </a:p>
            </c:rich>
          </c:tx>
          <c:layout>
            <c:manualLayout>
              <c:xMode val="edge"/>
              <c:yMode val="edge"/>
              <c:x val="3.7240767439281359E-3"/>
              <c:y val="2.887139107611542E-3"/>
            </c:manualLayout>
          </c:layout>
          <c:overlay val="0"/>
        </c:title>
        <c:numFmt formatCode="#,##0.0" sourceLinked="0"/>
        <c:majorTickMark val="cross"/>
        <c:minorTickMark val="none"/>
        <c:tickLblPos val="nextTo"/>
        <c:txPr>
          <a:bodyPr rot="0" vert="horz"/>
          <a:lstStyle/>
          <a:p>
            <a:pPr>
              <a:defRPr/>
            </a:pPr>
            <a:endParaRPr lang="en-US"/>
          </a:p>
        </c:txPr>
        <c:crossAx val="873801072"/>
        <c:crosses val="autoZero"/>
        <c:crossBetween val="between"/>
        <c:dispUnits>
          <c:builtInUnit val="thousands"/>
        </c:dispUnits>
      </c:valAx>
      <c:valAx>
        <c:axId val="873792368"/>
        <c:scaling>
          <c:orientation val="minMax"/>
        </c:scaling>
        <c:delete val="0"/>
        <c:axPos val="r"/>
        <c:title>
          <c:tx>
            <c:rich>
              <a:bodyPr rot="-5400000" vert="horz"/>
              <a:lstStyle/>
              <a:p>
                <a:pPr>
                  <a:defRPr/>
                </a:pPr>
                <a:r>
                  <a:rPr lang="en-US"/>
                  <a:t>Në përqindje</a:t>
                </a:r>
              </a:p>
            </c:rich>
          </c:tx>
          <c:layout>
            <c:manualLayout>
              <c:xMode val="edge"/>
              <c:yMode val="edge"/>
              <c:x val="0.9704201465607698"/>
              <c:y val="1.1851789802870386E-2"/>
            </c:manualLayout>
          </c:layout>
          <c:overlay val="0"/>
        </c:title>
        <c:numFmt formatCode="0%" sourceLinked="1"/>
        <c:majorTickMark val="out"/>
        <c:minorTickMark val="none"/>
        <c:tickLblPos val="nextTo"/>
        <c:crossAx val="873790192"/>
        <c:crosses val="max"/>
        <c:crossBetween val="between"/>
      </c:valAx>
      <c:catAx>
        <c:axId val="873790192"/>
        <c:scaling>
          <c:orientation val="minMax"/>
        </c:scaling>
        <c:delete val="1"/>
        <c:axPos val="b"/>
        <c:numFmt formatCode="General" sourceLinked="1"/>
        <c:majorTickMark val="out"/>
        <c:minorTickMark val="none"/>
        <c:tickLblPos val="nextTo"/>
        <c:crossAx val="873792368"/>
        <c:crosses val="autoZero"/>
        <c:auto val="0"/>
        <c:lblAlgn val="ctr"/>
        <c:lblOffset val="100"/>
        <c:noMultiLvlLbl val="0"/>
      </c:catAx>
      <c:spPr>
        <a:solidFill>
          <a:srgbClr val="0E2841">
            <a:lumMod val="10000"/>
            <a:lumOff val="90000"/>
          </a:srgbClr>
        </a:solidFill>
      </c:spPr>
    </c:plotArea>
    <c:legend>
      <c:legendPos val="b"/>
      <c:layout>
        <c:manualLayout>
          <c:xMode val="edge"/>
          <c:yMode val="edge"/>
          <c:x val="0.1046654882425411"/>
          <c:y val="0.9047045523803906"/>
          <c:w val="0.79066902351491775"/>
          <c:h val="9.0301689816862818E-2"/>
        </c:manualLayout>
      </c:layout>
      <c:overlay val="0"/>
      <c:txPr>
        <a:bodyPr/>
        <a:lstStyle/>
        <a:p>
          <a:pPr>
            <a:defRPr b="1"/>
          </a:pPr>
          <a:endParaRPr lang="en-US"/>
        </a:p>
      </c:txPr>
    </c:legend>
    <c:plotVisOnly val="1"/>
    <c:dispBlanksAs val="gap"/>
    <c:showDLblsOverMax val="0"/>
  </c:chart>
  <c:spPr>
    <a:solidFill>
      <a:srgbClr val="0E2841">
        <a:lumMod val="10000"/>
        <a:lumOff val="90000"/>
      </a:srgbClr>
    </a:solidFill>
    <a:ln>
      <a:noFill/>
    </a:ln>
  </c:spPr>
  <c:txPr>
    <a:bodyPr/>
    <a:lstStyle/>
    <a:p>
      <a:pPr>
        <a:defRPr sz="8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29084492874193E-2"/>
          <c:y val="2.7156011799801913E-2"/>
          <c:w val="0.83847228792500639"/>
          <c:h val="0.76344386191617597"/>
        </c:manualLayout>
      </c:layout>
      <c:barChart>
        <c:barDir val="col"/>
        <c:grouping val="clustered"/>
        <c:varyColors val="0"/>
        <c:ser>
          <c:idx val="1"/>
          <c:order val="0"/>
          <c:tx>
            <c:strRef>
              <c:f>'Analiza shpenz'!$B$5</c:f>
              <c:strCache>
                <c:ptCount val="1"/>
                <c:pt idx="0">
                  <c:v>Shpenzime për Buxhetin Vendor</c:v>
                </c:pt>
              </c:strCache>
            </c:strRef>
          </c:tx>
          <c:spPr>
            <a:solidFill>
              <a:srgbClr val="0E2841">
                <a:lumMod val="50000"/>
                <a:lumOff val="50000"/>
              </a:srgbClr>
            </a:solidFill>
            <a:ln>
              <a:solidFill>
                <a:srgbClr val="0E2841">
                  <a:lumMod val="50000"/>
                  <a:lumOff val="50000"/>
                </a:srgbClr>
              </a:solidFill>
            </a:ln>
          </c:spPr>
          <c:invertIfNegative val="0"/>
          <c:dLbls>
            <c:numFmt formatCode="#,##0.0" sourceLinked="0"/>
            <c:spPr>
              <a:noFill/>
              <a:ln>
                <a:noFill/>
              </a:ln>
              <a:effectLst/>
            </c:spPr>
            <c:txPr>
              <a:bodyPr/>
              <a:lstStyle/>
              <a:p>
                <a:pPr>
                  <a:defRPr b="1"/>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shpenz'!$F$4:$P$4</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shpenz'!$F$5:$P$5</c:f>
              <c:numCache>
                <c:formatCode>#,##0</c:formatCode>
                <c:ptCount val="11"/>
                <c:pt idx="0">
                  <c:v>15366</c:v>
                </c:pt>
                <c:pt idx="1">
                  <c:v>23946</c:v>
                </c:pt>
                <c:pt idx="2">
                  <c:v>25892</c:v>
                </c:pt>
                <c:pt idx="3">
                  <c:v>29156</c:v>
                </c:pt>
                <c:pt idx="4">
                  <c:v>22340</c:v>
                </c:pt>
                <c:pt idx="5">
                  <c:v>24336</c:v>
                </c:pt>
                <c:pt idx="6">
                  <c:v>24735</c:v>
                </c:pt>
                <c:pt idx="7">
                  <c:v>28957.03</c:v>
                </c:pt>
                <c:pt idx="8">
                  <c:v>31006.560000000001</c:v>
                </c:pt>
                <c:pt idx="9">
                  <c:v>36546.61</c:v>
                </c:pt>
                <c:pt idx="10">
                  <c:v>42223.899999999994</c:v>
                </c:pt>
              </c:numCache>
            </c:numRef>
          </c:val>
          <c:extLst>
            <c:ext xmlns:c16="http://schemas.microsoft.com/office/drawing/2014/chart" uri="{C3380CC4-5D6E-409C-BE32-E72D297353CC}">
              <c16:uniqueId val="{00000000-73ED-462D-A8F3-71CCEFC581C3}"/>
            </c:ext>
          </c:extLst>
        </c:ser>
        <c:dLbls>
          <c:showLegendKey val="0"/>
          <c:showVal val="0"/>
          <c:showCatName val="0"/>
          <c:showSerName val="0"/>
          <c:showPercent val="0"/>
          <c:showBubbleSize val="0"/>
        </c:dLbls>
        <c:gapWidth val="40"/>
        <c:axId val="988934816"/>
        <c:axId val="988940256"/>
      </c:barChart>
      <c:lineChart>
        <c:grouping val="standard"/>
        <c:varyColors val="0"/>
        <c:ser>
          <c:idx val="0"/>
          <c:order val="1"/>
          <c:tx>
            <c:strRef>
              <c:f>'Analiza shpenz'!$B$6</c:f>
              <c:strCache>
                <c:ptCount val="1"/>
                <c:pt idx="0">
                  <c:v>Ritmi i rritjes</c:v>
                </c:pt>
              </c:strCache>
            </c:strRef>
          </c:tx>
          <c:spPr>
            <a:ln w="31750">
              <a:solidFill>
                <a:srgbClr val="1F497D">
                  <a:lumMod val="75000"/>
                </a:srgbClr>
              </a:solidFill>
            </a:ln>
          </c:spPr>
          <c:marker>
            <c:symbol val="square"/>
            <c:size val="5"/>
            <c:spPr>
              <a:solidFill>
                <a:srgbClr val="FFFF00"/>
              </a:solidFill>
              <a:ln>
                <a:solidFill>
                  <a:srgbClr val="EE0000"/>
                </a:solidFill>
              </a:ln>
            </c:spPr>
          </c:marker>
          <c:dLbls>
            <c:dLbl>
              <c:idx val="0"/>
              <c:layout>
                <c:manualLayout>
                  <c:x val="-7.794355366438345E-2"/>
                  <c:y val="-7.2498941664549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3ED-462D-A8F3-71CCEFC581C3}"/>
                </c:ext>
              </c:extLst>
            </c:dLbl>
            <c:dLbl>
              <c:idx val="4"/>
              <c:layout>
                <c:manualLayout>
                  <c:x val="-3.6780978035640281E-2"/>
                  <c:y val="-0.1163507410838351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3ED-462D-A8F3-71CCEFC581C3}"/>
                </c:ext>
              </c:extLst>
            </c:dLbl>
            <c:dLbl>
              <c:idx val="8"/>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3ED-462D-A8F3-71CCEFC581C3}"/>
                </c:ext>
              </c:extLst>
            </c:dLbl>
            <c:dLbl>
              <c:idx val="9"/>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3ED-462D-A8F3-71CCEFC581C3}"/>
                </c:ext>
              </c:extLst>
            </c:dLbl>
            <c:spPr>
              <a:noFill/>
              <a:ln>
                <a:noFill/>
              </a:ln>
              <a:effectLst/>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'Analiza shpenz'!$F$4:$P$4</c:f>
              <c:strCache>
                <c:ptCount val="11"/>
                <c:pt idx="0">
                  <c:v>6M-2016</c:v>
                </c:pt>
                <c:pt idx="1">
                  <c:v>6M-2017</c:v>
                </c:pt>
                <c:pt idx="2">
                  <c:v>6M-2018</c:v>
                </c:pt>
                <c:pt idx="3">
                  <c:v>6M-2019</c:v>
                </c:pt>
                <c:pt idx="4">
                  <c:v>6M-2020</c:v>
                </c:pt>
                <c:pt idx="5">
                  <c:v>6M-2021</c:v>
                </c:pt>
                <c:pt idx="6">
                  <c:v>6M-2022</c:v>
                </c:pt>
                <c:pt idx="7">
                  <c:v>6M-2023</c:v>
                </c:pt>
                <c:pt idx="8">
                  <c:v>6M-2024</c:v>
                </c:pt>
                <c:pt idx="9">
                  <c:v>6M-2025</c:v>
                </c:pt>
                <c:pt idx="10">
                  <c:v>6M-2026</c:v>
                </c:pt>
              </c:strCache>
            </c:strRef>
          </c:cat>
          <c:val>
            <c:numRef>
              <c:f>'Analiza shpenz'!$F$6:$P$6</c:f>
              <c:numCache>
                <c:formatCode>#,##0.0</c:formatCode>
                <c:ptCount val="11"/>
                <c:pt idx="0">
                  <c:v>-5.5910543130990416</c:v>
                </c:pt>
                <c:pt idx="1">
                  <c:v>55.837563451776653</c:v>
                </c:pt>
                <c:pt idx="2">
                  <c:v>8.1266182243380953</c:v>
                </c:pt>
                <c:pt idx="3">
                  <c:v>12.606210412482621</c:v>
                </c:pt>
                <c:pt idx="4">
                  <c:v>-23.377692413225411</c:v>
                </c:pt>
                <c:pt idx="5">
                  <c:v>8.9346463742166531</c:v>
                </c:pt>
                <c:pt idx="6">
                  <c:v>1.6395463510848127</c:v>
                </c:pt>
                <c:pt idx="7">
                  <c:v>17.069051950677171</c:v>
                </c:pt>
                <c:pt idx="8">
                  <c:v>7.0778322224344228</c:v>
                </c:pt>
                <c:pt idx="9">
                  <c:v>17.86734807085984</c:v>
                </c:pt>
                <c:pt idx="10">
                  <c:v>15.53438198508697</c:v>
                </c:pt>
              </c:numCache>
            </c:numRef>
          </c:val>
          <c:smooth val="1"/>
          <c:extLst>
            <c:ext xmlns:c16="http://schemas.microsoft.com/office/drawing/2014/chart" uri="{C3380CC4-5D6E-409C-BE32-E72D297353CC}">
              <c16:uniqueId val="{00000005-73ED-462D-A8F3-71CCEFC581C3}"/>
            </c:ext>
          </c:extLst>
        </c:ser>
        <c:dLbls>
          <c:showLegendKey val="0"/>
          <c:showVal val="0"/>
          <c:showCatName val="0"/>
          <c:showSerName val="0"/>
          <c:showPercent val="0"/>
          <c:showBubbleSize val="0"/>
        </c:dLbls>
        <c:marker val="1"/>
        <c:smooth val="0"/>
        <c:axId val="988932096"/>
        <c:axId val="988944608"/>
      </c:lineChart>
      <c:catAx>
        <c:axId val="988934816"/>
        <c:scaling>
          <c:orientation val="minMax"/>
        </c:scaling>
        <c:delete val="0"/>
        <c:axPos val="b"/>
        <c:numFmt formatCode="General" sourceLinked="1"/>
        <c:majorTickMark val="cross"/>
        <c:minorTickMark val="none"/>
        <c:tickLblPos val="nextTo"/>
        <c:txPr>
          <a:bodyPr rot="0" vert="horz"/>
          <a:lstStyle/>
          <a:p>
            <a:pPr>
              <a:defRPr/>
            </a:pPr>
            <a:endParaRPr lang="en-US"/>
          </a:p>
        </c:txPr>
        <c:crossAx val="988940256"/>
        <c:crosses val="autoZero"/>
        <c:auto val="0"/>
        <c:lblAlgn val="ctr"/>
        <c:lblOffset val="100"/>
        <c:tickLblSkip val="1"/>
        <c:tickMarkSkip val="1"/>
        <c:noMultiLvlLbl val="0"/>
      </c:catAx>
      <c:valAx>
        <c:axId val="988940256"/>
        <c:scaling>
          <c:orientation val="minMax"/>
        </c:scaling>
        <c:delete val="0"/>
        <c:axPos val="l"/>
        <c:title>
          <c:tx>
            <c:rich>
              <a:bodyPr/>
              <a:lstStyle/>
              <a:p>
                <a:pPr>
                  <a:defRPr/>
                </a:pPr>
                <a:r>
                  <a:rPr lang="sq-AL"/>
                  <a:t>Në miliardë</a:t>
                </a:r>
              </a:p>
            </c:rich>
          </c:tx>
          <c:layout>
            <c:manualLayout>
              <c:xMode val="edge"/>
              <c:yMode val="edge"/>
              <c:x val="2.1100980798452827E-3"/>
              <c:y val="3.3395090319592378E-3"/>
            </c:manualLayout>
          </c:layout>
          <c:overlay val="0"/>
        </c:title>
        <c:numFmt formatCode="#,##0.0" sourceLinked="0"/>
        <c:majorTickMark val="cross"/>
        <c:minorTickMark val="none"/>
        <c:tickLblPos val="nextTo"/>
        <c:txPr>
          <a:bodyPr rot="0" vert="horz"/>
          <a:lstStyle/>
          <a:p>
            <a:pPr>
              <a:defRPr/>
            </a:pPr>
            <a:endParaRPr lang="en-US"/>
          </a:p>
        </c:txPr>
        <c:crossAx val="988934816"/>
        <c:crosses val="autoZero"/>
        <c:crossBetween val="between"/>
        <c:dispUnits>
          <c:builtInUnit val="thousands"/>
        </c:dispUnits>
      </c:valAx>
      <c:catAx>
        <c:axId val="988932096"/>
        <c:scaling>
          <c:orientation val="minMax"/>
        </c:scaling>
        <c:delete val="1"/>
        <c:axPos val="b"/>
        <c:numFmt formatCode="General" sourceLinked="1"/>
        <c:majorTickMark val="out"/>
        <c:minorTickMark val="none"/>
        <c:tickLblPos val="nextTo"/>
        <c:crossAx val="988944608"/>
        <c:crosses val="autoZero"/>
        <c:auto val="0"/>
        <c:lblAlgn val="ctr"/>
        <c:lblOffset val="100"/>
        <c:noMultiLvlLbl val="0"/>
      </c:catAx>
      <c:valAx>
        <c:axId val="988944608"/>
        <c:scaling>
          <c:orientation val="minMax"/>
        </c:scaling>
        <c:delete val="0"/>
        <c:axPos val="r"/>
        <c:title>
          <c:tx>
            <c:rich>
              <a:bodyPr/>
              <a:lstStyle/>
              <a:p>
                <a:pPr>
                  <a:defRPr/>
                </a:pPr>
                <a:r>
                  <a:rPr lang="sq-AL"/>
                  <a:t>Në përqindje</a:t>
                </a:r>
              </a:p>
            </c:rich>
          </c:tx>
          <c:layout>
            <c:manualLayout>
              <c:xMode val="edge"/>
              <c:yMode val="edge"/>
              <c:x val="0.97122461665975968"/>
              <c:y val="1.8006021306160261E-2"/>
            </c:manualLayout>
          </c:layout>
          <c:overlay val="0"/>
        </c:title>
        <c:numFmt formatCode="0.0" sourceLinked="0"/>
        <c:majorTickMark val="cross"/>
        <c:minorTickMark val="none"/>
        <c:tickLblPos val="nextTo"/>
        <c:txPr>
          <a:bodyPr rot="0" vert="horz"/>
          <a:lstStyle/>
          <a:p>
            <a:pPr>
              <a:defRPr/>
            </a:pPr>
            <a:endParaRPr lang="en-US"/>
          </a:p>
        </c:txPr>
        <c:crossAx val="988932096"/>
        <c:crosses val="max"/>
        <c:crossBetween val="between"/>
      </c:valAx>
      <c:spPr>
        <a:solidFill>
          <a:srgbClr val="0E2841">
            <a:lumMod val="10000"/>
            <a:lumOff val="90000"/>
          </a:srgbClr>
        </a:solidFill>
      </c:spPr>
    </c:plotArea>
    <c:legend>
      <c:legendPos val="b"/>
      <c:layout>
        <c:manualLayout>
          <c:xMode val="edge"/>
          <c:yMode val="edge"/>
          <c:x val="0.1852472910159973"/>
          <c:y val="0.88079424963796671"/>
          <c:w val="0.61611846940185111"/>
          <c:h val="0.1185887810326849"/>
        </c:manualLayout>
      </c:layout>
      <c:overlay val="0"/>
      <c:txPr>
        <a:bodyPr/>
        <a:lstStyle/>
        <a:p>
          <a:pPr>
            <a:defRPr b="1"/>
          </a:pPr>
          <a:endParaRPr lang="en-US"/>
        </a:p>
      </c:txPr>
    </c:legend>
    <c:plotVisOnly val="1"/>
    <c:dispBlanksAs val="gap"/>
    <c:showDLblsOverMax val="0"/>
  </c:chart>
  <c:spPr>
    <a:solidFill>
      <a:srgbClr val="0E2841">
        <a:lumMod val="10000"/>
        <a:lumOff val="90000"/>
      </a:srgbClr>
    </a:solidFill>
    <a:ln>
      <a:noFill/>
    </a:ln>
  </c:spPr>
  <c:txPr>
    <a:bodyPr/>
    <a:lstStyle/>
    <a:p>
      <a:pPr>
        <a:defRPr sz="8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877789786080666E-2"/>
          <c:y val="2.2633350066978385E-2"/>
          <c:w val="0.87407870584804337"/>
          <c:h val="0.71421303749670695"/>
        </c:manualLayout>
      </c:layout>
      <c:barChart>
        <c:barDir val="col"/>
        <c:grouping val="clustered"/>
        <c:varyColors val="0"/>
        <c:ser>
          <c:idx val="0"/>
          <c:order val="0"/>
          <c:tx>
            <c:strRef>
              <c:f>'Analiza shpenz'!$C$26</c:f>
              <c:strCache>
                <c:ptCount val="1"/>
                <c:pt idx="0">
                  <c:v>6 mujori 2026</c:v>
                </c:pt>
              </c:strCache>
            </c:strRef>
          </c:tx>
          <c:spPr>
            <a:solidFill>
              <a:schemeClr val="tx2">
                <a:lumMod val="75000"/>
                <a:lumOff val="25000"/>
              </a:schemeClr>
            </a:solidFill>
            <a:ln>
              <a:solidFill>
                <a:schemeClr val="accent1">
                  <a:lumMod val="50000"/>
                </a:schemeClr>
              </a:solidFill>
            </a:ln>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'Analiza shpenz'!$D$25:$I$25</c:f>
              <c:strCache>
                <c:ptCount val="6"/>
                <c:pt idx="0">
                  <c:v>Paga</c:v>
                </c:pt>
                <c:pt idx="1">
                  <c:v>Sigurime</c:v>
                </c:pt>
                <c:pt idx="2">
                  <c:v>Operative</c:v>
                </c:pt>
                <c:pt idx="3">
                  <c:v>Subvencione</c:v>
                </c:pt>
                <c:pt idx="4">
                  <c:v>Të tjera korente</c:v>
                </c:pt>
                <c:pt idx="5">
                  <c:v>Shpenzime Kapitale</c:v>
                </c:pt>
              </c:strCache>
            </c:strRef>
          </c:cat>
          <c:val>
            <c:numRef>
              <c:f>'Analiza shpenz'!$D$26:$I$26</c:f>
              <c:numCache>
                <c:formatCode>#,##0</c:formatCode>
                <c:ptCount val="6"/>
                <c:pt idx="0">
                  <c:v>19002.8810161</c:v>
                </c:pt>
                <c:pt idx="1">
                  <c:v>3149.8992910700003</c:v>
                </c:pt>
                <c:pt idx="2">
                  <c:v>9826.3206303400002</c:v>
                </c:pt>
                <c:pt idx="3">
                  <c:v>961.40916500000003</c:v>
                </c:pt>
                <c:pt idx="4">
                  <c:v>1292.36417319</c:v>
                </c:pt>
                <c:pt idx="5">
                  <c:v>7991.1052678199994</c:v>
                </c:pt>
              </c:numCache>
            </c:numRef>
          </c:val>
          <c:extLst>
            <c:ext xmlns:c16="http://schemas.microsoft.com/office/drawing/2014/chart" uri="{C3380CC4-5D6E-409C-BE32-E72D297353CC}">
              <c16:uniqueId val="{00000000-F91C-4D4B-8EFD-EF411AB02460}"/>
            </c:ext>
          </c:extLst>
        </c:ser>
        <c:ser>
          <c:idx val="1"/>
          <c:order val="1"/>
          <c:tx>
            <c:strRef>
              <c:f>'Analiza shpenz'!$C$27</c:f>
              <c:strCache>
                <c:ptCount val="1"/>
                <c:pt idx="0">
                  <c:v>6 mujori 2025</c:v>
                </c:pt>
              </c:strCache>
            </c:strRef>
          </c:tx>
          <c:spPr>
            <a:solidFill>
              <a:schemeClr val="accent2">
                <a:lumMod val="60000"/>
                <a:lumOff val="40000"/>
              </a:schemeClr>
            </a:solidFill>
            <a:ln>
              <a:solidFill>
                <a:schemeClr val="accent2">
                  <a:lumMod val="75000"/>
                </a:schemeClr>
              </a:solidFill>
            </a:ln>
          </c:spPr>
          <c:invertIfNegative val="0"/>
          <c:dLbls>
            <c:spPr>
              <a:noFill/>
              <a:ln>
                <a:noFill/>
              </a:ln>
              <a:effectLst/>
            </c:spPr>
            <c:txPr>
              <a:bodyPr/>
              <a:lstStyle/>
              <a:p>
                <a:pPr>
                  <a:defRPr b="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'Analiza shpenz'!$D$25:$I$25</c:f>
              <c:strCache>
                <c:ptCount val="6"/>
                <c:pt idx="0">
                  <c:v>Paga</c:v>
                </c:pt>
                <c:pt idx="1">
                  <c:v>Sigurime</c:v>
                </c:pt>
                <c:pt idx="2">
                  <c:v>Operative</c:v>
                </c:pt>
                <c:pt idx="3">
                  <c:v>Subvencione</c:v>
                </c:pt>
                <c:pt idx="4">
                  <c:v>Të tjera korente</c:v>
                </c:pt>
                <c:pt idx="5">
                  <c:v>Shpenzime Kapitale</c:v>
                </c:pt>
              </c:strCache>
            </c:strRef>
          </c:cat>
          <c:val>
            <c:numRef>
              <c:f>'Analiza shpenz'!$D$27:$I$27</c:f>
              <c:numCache>
                <c:formatCode>#,##0</c:formatCode>
                <c:ptCount val="6"/>
                <c:pt idx="0">
                  <c:v>16963.971977329998</c:v>
                </c:pt>
                <c:pt idx="1">
                  <c:v>2809.9999822799996</c:v>
                </c:pt>
                <c:pt idx="2">
                  <c:v>8693.6828050000004</c:v>
                </c:pt>
                <c:pt idx="3">
                  <c:v>877.84713474</c:v>
                </c:pt>
                <c:pt idx="4">
                  <c:v>1250.3260716199977</c:v>
                </c:pt>
                <c:pt idx="5">
                  <c:v>5950.7720290299994</c:v>
                </c:pt>
              </c:numCache>
            </c:numRef>
          </c:val>
          <c:extLst>
            <c:ext xmlns:c16="http://schemas.microsoft.com/office/drawing/2014/chart" uri="{C3380CC4-5D6E-409C-BE32-E72D297353CC}">
              <c16:uniqueId val="{00000001-F91C-4D4B-8EFD-EF411AB02460}"/>
            </c:ext>
          </c:extLst>
        </c:ser>
        <c:dLbls>
          <c:showLegendKey val="0"/>
          <c:showVal val="0"/>
          <c:showCatName val="0"/>
          <c:showSerName val="0"/>
          <c:showPercent val="0"/>
          <c:showBubbleSize val="0"/>
        </c:dLbls>
        <c:gapWidth val="70"/>
        <c:overlap val="-16"/>
        <c:axId val="988937536"/>
        <c:axId val="988944064"/>
        <c:extLst/>
      </c:barChart>
      <c:catAx>
        <c:axId val="988937536"/>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vert="horz"/>
          <a:lstStyle/>
          <a:p>
            <a:pPr>
              <a:defRPr b="0"/>
            </a:pPr>
            <a:endParaRPr lang="en-US"/>
          </a:p>
        </c:txPr>
        <c:crossAx val="988944064"/>
        <c:crosses val="autoZero"/>
        <c:auto val="1"/>
        <c:lblAlgn val="ctr"/>
        <c:lblOffset val="100"/>
        <c:noMultiLvlLbl val="0"/>
      </c:catAx>
      <c:valAx>
        <c:axId val="98894406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vert="horz"/>
              <a:lstStyle/>
              <a:p>
                <a:pPr>
                  <a:defRPr/>
                </a:pPr>
                <a:r>
                  <a:rPr lang="sq-AL"/>
                  <a:t>Në milion </a:t>
                </a:r>
              </a:p>
            </c:rich>
          </c:tx>
          <c:layout>
            <c:manualLayout>
              <c:xMode val="edge"/>
              <c:yMode val="edge"/>
              <c:x val="1.1500523218911361E-3"/>
              <c:y val="0"/>
            </c:manualLayout>
          </c:layout>
          <c:overlay val="0"/>
          <c:spPr>
            <a:noFill/>
            <a:ln>
              <a:noFill/>
            </a:ln>
            <a:effectLst/>
          </c:spPr>
        </c:title>
        <c:numFmt formatCode="#,##0" sourceLinked="1"/>
        <c:majorTickMark val="none"/>
        <c:minorTickMark val="none"/>
        <c:tickLblPos val="nextTo"/>
        <c:spPr>
          <a:noFill/>
          <a:ln>
            <a:noFill/>
          </a:ln>
          <a:effectLst/>
        </c:spPr>
        <c:txPr>
          <a:bodyPr rot="-60000000" vert="horz"/>
          <a:lstStyle/>
          <a:p>
            <a:pPr>
              <a:defRPr/>
            </a:pPr>
            <a:endParaRPr lang="en-US"/>
          </a:p>
        </c:txPr>
        <c:crossAx val="988937536"/>
        <c:crosses val="autoZero"/>
        <c:crossBetween val="between"/>
      </c:valAx>
      <c:spPr>
        <a:noFill/>
        <a:ln>
          <a:noFill/>
        </a:ln>
        <a:effectLst/>
      </c:spPr>
    </c:plotArea>
    <c:legend>
      <c:legendPos val="b"/>
      <c:layout>
        <c:manualLayout>
          <c:xMode val="edge"/>
          <c:yMode val="edge"/>
          <c:x val="0.25695658140771621"/>
          <c:y val="0.88831110593378637"/>
          <c:w val="0.50309076561508248"/>
          <c:h val="8.3862802029040659E-2"/>
        </c:manualLayout>
      </c:layout>
      <c:overlay val="0"/>
      <c:spPr>
        <a:noFill/>
        <a:ln>
          <a:noFill/>
        </a:ln>
        <a:effectLst/>
      </c:spPr>
      <c:txPr>
        <a:bodyPr rot="0" vert="horz"/>
        <a:lstStyle/>
        <a:p>
          <a:pPr>
            <a:defRPr b="1"/>
          </a:pPr>
          <a:endParaRPr lang="en-US"/>
        </a:p>
      </c:txPr>
    </c:legend>
    <c:plotVisOnly val="1"/>
    <c:dispBlanksAs val="gap"/>
    <c:showDLblsOverMax val="0"/>
  </c:chart>
  <c:spPr>
    <a:solidFill>
      <a:schemeClr val="tx2">
        <a:lumMod val="10000"/>
        <a:lumOff val="90000"/>
      </a:schemeClr>
    </a:solidFill>
    <a:ln w="9525" cap="flat" cmpd="sng" algn="ctr">
      <a:solidFill>
        <a:schemeClr val="tx2">
          <a:lumMod val="15000"/>
          <a:lumOff val="85000"/>
        </a:schemeClr>
      </a:solidFill>
      <a:round/>
    </a:ln>
    <a:effectLst/>
  </c:spPr>
  <c:txPr>
    <a:bodyPr/>
    <a:lstStyle/>
    <a:p>
      <a:pPr>
        <a:defRPr sz="800">
          <a:latin typeface="Calibri" panose="020F0502020204030204" pitchFamily="34" charset="0"/>
          <a:ea typeface="Calibri" panose="020F0502020204030204" pitchFamily="34" charset="0"/>
          <a:cs typeface="Calibri" panose="020F050202020403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2A0166CDDC494A97954A231935641B" ma:contentTypeVersion="10" ma:contentTypeDescription="Create a new document." ma:contentTypeScope="" ma:versionID="5b54e7b58fd2caf1899c9367a888580a">
  <xsd:schema xmlns:xsd="http://www.w3.org/2001/XMLSchema" xmlns:xs="http://www.w3.org/2001/XMLSchema" xmlns:p="http://schemas.microsoft.com/office/2006/metadata/properties" xmlns:ns1="http://schemas.microsoft.com/sharepoint/v3" xmlns:ns3="240d9007-a1fb-482a-96da-a02b62c04690" xmlns:ns4="4797cbd5-ed42-4333-9a73-82e73c5a11e9" targetNamespace="http://schemas.microsoft.com/office/2006/metadata/properties" ma:root="true" ma:fieldsID="96312811eb762802c78bba35d2506afd" ns1:_="" ns3:_="" ns4:_="">
    <xsd:import namespace="http://schemas.microsoft.com/sharepoint/v3"/>
    <xsd:import namespace="240d9007-a1fb-482a-96da-a02b62c04690"/>
    <xsd:import namespace="4797cbd5-ed42-4333-9a73-82e73c5a11e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0d9007-a1fb-482a-96da-a02b62c046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97cbd5-ed42-4333-9a73-82e73c5a11e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240d9007-a1fb-482a-96da-a02b62c04690"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A2A370-A4BA-4B3A-AB47-763E04D37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0d9007-a1fb-482a-96da-a02b62c04690"/>
    <ds:schemaRef ds:uri="4797cbd5-ed42-4333-9a73-82e73c5a1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FCBF76-266C-4214-91D8-CED735440B3A}">
  <ds:schemaRefs>
    <ds:schemaRef ds:uri="http://schemas.microsoft.com/office/2006/metadata/properties"/>
    <ds:schemaRef ds:uri="http://schemas.microsoft.com/office/infopath/2007/PartnerControls"/>
    <ds:schemaRef ds:uri="http://schemas.microsoft.com/sharepoint/v3"/>
    <ds:schemaRef ds:uri="240d9007-a1fb-482a-96da-a02b62c04690"/>
  </ds:schemaRefs>
</ds:datastoreItem>
</file>

<file path=customXml/itemProps3.xml><?xml version="1.0" encoding="utf-8"?>
<ds:datastoreItem xmlns:ds="http://schemas.openxmlformats.org/officeDocument/2006/customXml" ds:itemID="{C54E8F45-30CF-427A-A5FB-9063B3CEAE28}">
  <ds:schemaRefs>
    <ds:schemaRef ds:uri="http://schemas.microsoft.com/sharepoint/v3/contenttype/forms"/>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216</TotalTime>
  <Pages>9</Pages>
  <Words>3675</Words>
  <Characters>20953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Ardita Xhyheri</dc:creator>
  <cp:keywords/>
  <dc:description/>
  <cp:lastModifiedBy>Ardita Xhyheri</cp:lastModifiedBy>
  <cp:revision>14</cp:revision>
  <cp:lastPrinted>2026-06-05T06:30:00Z</cp:lastPrinted>
  <dcterms:created xsi:type="dcterms:W3CDTF">2026-07-27T10:43:00Z</dcterms:created>
  <dcterms:modified xsi:type="dcterms:W3CDTF">2026-07-29T08:56:00Z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0x010100AF2A0166CDDC494A97954A231935641B</vt:lpwstr>
  </property>
</Properties>
</file>