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91056" w14:textId="77777777" w:rsidR="00F82949" w:rsidRDefault="00F82949" w:rsidP="00BB05C2">
      <w:pPr>
        <w:widowControl w:val="0"/>
        <w:overflowPunct w:val="0"/>
        <w:autoSpaceDE w:val="0"/>
        <w:spacing w:line="276" w:lineRule="auto"/>
        <w:jc w:val="center"/>
        <w:rPr>
          <w:rFonts w:ascii="Times New Roman" w:eastAsia="Times New Roman" w:hAnsi="Times New Roman" w:cs="Times New Roman"/>
          <w:b/>
          <w:bCs/>
          <w:color w:val="0A4492"/>
          <w:sz w:val="24"/>
          <w:szCs w:val="24"/>
          <w:lang w:val="sq-AL"/>
        </w:rPr>
      </w:pPr>
      <w:bookmarkStart w:id="0" w:name="_Hlk229492959"/>
    </w:p>
    <w:p w14:paraId="74824C19" w14:textId="77777777" w:rsidR="00103D13" w:rsidRDefault="00103D13" w:rsidP="00BB05C2">
      <w:pPr>
        <w:widowControl w:val="0"/>
        <w:overflowPunct w:val="0"/>
        <w:autoSpaceDE w:val="0"/>
        <w:spacing w:line="276" w:lineRule="auto"/>
        <w:jc w:val="center"/>
        <w:rPr>
          <w:rFonts w:ascii="Times New Roman" w:eastAsia="Times New Roman" w:hAnsi="Times New Roman" w:cs="Times New Roman"/>
          <w:b/>
          <w:bCs/>
          <w:color w:val="0A4492"/>
          <w:sz w:val="24"/>
          <w:szCs w:val="24"/>
          <w:lang w:val="sq-AL"/>
        </w:rPr>
      </w:pPr>
    </w:p>
    <w:p w14:paraId="0AD1ED9A" w14:textId="04205691" w:rsidR="00103D13" w:rsidRPr="00014CF2" w:rsidRDefault="00103D13" w:rsidP="00BB05C2">
      <w:pPr>
        <w:widowControl w:val="0"/>
        <w:overflowPunct w:val="0"/>
        <w:autoSpaceDE w:val="0"/>
        <w:spacing w:line="276" w:lineRule="auto"/>
        <w:jc w:val="center"/>
        <w:rPr>
          <w:rFonts w:ascii="Times New Roman" w:eastAsia="Times New Roman" w:hAnsi="Times New Roman" w:cs="Times New Roman"/>
          <w:b/>
          <w:bCs/>
          <w:color w:val="0A4492"/>
          <w:sz w:val="24"/>
          <w:szCs w:val="24"/>
          <w:lang w:val="sq-AL"/>
        </w:rPr>
      </w:pPr>
      <w:r>
        <w:rPr>
          <w:rFonts w:ascii="Times New Roman" w:eastAsia="Times New Roman" w:hAnsi="Times New Roman" w:cs="Times New Roman"/>
          <w:b/>
          <w:bCs/>
          <w:color w:val="0A4492"/>
          <w:sz w:val="24"/>
          <w:szCs w:val="24"/>
          <w:lang w:val="sq-AL"/>
        </w:rPr>
        <w:t xml:space="preserve">   </w:t>
      </w:r>
    </w:p>
    <w:bookmarkEnd w:id="0"/>
    <w:p w14:paraId="423C092A" w14:textId="72F17130" w:rsidR="00F82949" w:rsidRPr="004152EC" w:rsidRDefault="00F82949" w:rsidP="00BB05C2">
      <w:pPr>
        <w:spacing w:before="360" w:after="200" w:line="276" w:lineRule="auto"/>
        <w:jc w:val="center"/>
        <w:rPr>
          <w:rFonts w:ascii="Times New Roman" w:hAnsi="Times New Roman" w:cs="Times New Roman"/>
          <w:b/>
          <w:bCs/>
          <w:color w:val="1F3864"/>
          <w:sz w:val="24"/>
          <w:szCs w:val="24"/>
          <w:lang w:val="de-DE"/>
        </w:rPr>
      </w:pPr>
    </w:p>
    <w:p w14:paraId="139DD5E0" w14:textId="2C5331B4" w:rsidR="00014CF2" w:rsidRPr="004152EC" w:rsidRDefault="00F82949" w:rsidP="00014CF2">
      <w:pPr>
        <w:spacing w:before="720" w:after="360" w:line="276" w:lineRule="auto"/>
        <w:jc w:val="center"/>
        <w:rPr>
          <w:rFonts w:ascii="Times New Roman" w:hAnsi="Times New Roman" w:cs="Times New Roman"/>
          <w:b/>
          <w:bCs/>
          <w:color w:val="2F5496" w:themeColor="accent1" w:themeShade="BF"/>
          <w:sz w:val="36"/>
          <w:szCs w:val="36"/>
          <w:lang w:val="de-DE"/>
        </w:rPr>
      </w:pPr>
      <w:r w:rsidRPr="004152EC">
        <w:rPr>
          <w:rFonts w:ascii="Times New Roman" w:hAnsi="Times New Roman" w:cs="Times New Roman"/>
          <w:b/>
          <w:bCs/>
          <w:color w:val="2F5496" w:themeColor="accent1" w:themeShade="BF"/>
          <w:sz w:val="36"/>
          <w:szCs w:val="36"/>
          <w:lang w:val="de-DE"/>
        </w:rPr>
        <w:t>RAPORT</w:t>
      </w:r>
      <w:r w:rsidR="00014CF2" w:rsidRPr="004152EC">
        <w:rPr>
          <w:rFonts w:ascii="Times New Roman" w:hAnsi="Times New Roman" w:cs="Times New Roman"/>
          <w:color w:val="2F5496" w:themeColor="accent1" w:themeShade="BF"/>
          <w:sz w:val="36"/>
          <w:szCs w:val="36"/>
          <w:lang w:val="de-DE"/>
        </w:rPr>
        <w:t xml:space="preserve"> </w:t>
      </w:r>
      <w:r w:rsidRPr="004152EC">
        <w:rPr>
          <w:rFonts w:ascii="Times New Roman" w:hAnsi="Times New Roman" w:cs="Times New Roman"/>
          <w:b/>
          <w:bCs/>
          <w:color w:val="2F5496" w:themeColor="accent1" w:themeShade="BF"/>
          <w:sz w:val="36"/>
          <w:szCs w:val="36"/>
          <w:lang w:val="de-DE"/>
        </w:rPr>
        <w:t>MBI FUNKSIONIMIN E SISTEMIT TË</w:t>
      </w:r>
      <w:r w:rsidR="00014CF2" w:rsidRPr="004152EC">
        <w:rPr>
          <w:rFonts w:ascii="Times New Roman" w:hAnsi="Times New Roman" w:cs="Times New Roman"/>
          <w:color w:val="2F5496" w:themeColor="accent1" w:themeShade="BF"/>
          <w:sz w:val="36"/>
          <w:szCs w:val="36"/>
          <w:lang w:val="de-DE"/>
        </w:rPr>
        <w:t xml:space="preserve"> </w:t>
      </w:r>
      <w:r w:rsidRPr="004152EC">
        <w:rPr>
          <w:rFonts w:ascii="Times New Roman" w:hAnsi="Times New Roman" w:cs="Times New Roman"/>
          <w:b/>
          <w:bCs/>
          <w:color w:val="2F5496" w:themeColor="accent1" w:themeShade="BF"/>
          <w:sz w:val="36"/>
          <w:szCs w:val="36"/>
          <w:lang w:val="de-DE"/>
        </w:rPr>
        <w:t>KONTROLLIT TË BRENDSHËM</w:t>
      </w:r>
      <w:r w:rsidR="00014CF2" w:rsidRPr="004152EC">
        <w:rPr>
          <w:rFonts w:ascii="Times New Roman" w:hAnsi="Times New Roman" w:cs="Times New Roman"/>
          <w:color w:val="2F5496" w:themeColor="accent1" w:themeShade="BF"/>
          <w:sz w:val="36"/>
          <w:szCs w:val="36"/>
          <w:lang w:val="de-DE"/>
        </w:rPr>
        <w:t xml:space="preserve"> </w:t>
      </w:r>
      <w:r w:rsidRPr="004152EC">
        <w:rPr>
          <w:rFonts w:ascii="Times New Roman" w:hAnsi="Times New Roman" w:cs="Times New Roman"/>
          <w:b/>
          <w:bCs/>
          <w:color w:val="2F5496" w:themeColor="accent1" w:themeShade="BF"/>
          <w:sz w:val="36"/>
          <w:szCs w:val="36"/>
          <w:lang w:val="de-DE"/>
        </w:rPr>
        <w:t>FINANCIAR PUBLIK</w:t>
      </w:r>
      <w:r w:rsidR="00014CF2" w:rsidRPr="004152EC">
        <w:rPr>
          <w:rFonts w:ascii="Times New Roman" w:hAnsi="Times New Roman" w:cs="Times New Roman"/>
          <w:b/>
          <w:bCs/>
          <w:color w:val="2F5496" w:themeColor="accent1" w:themeShade="BF"/>
          <w:sz w:val="36"/>
          <w:szCs w:val="36"/>
          <w:lang w:val="de-DE"/>
        </w:rPr>
        <w:t xml:space="preserve"> PËR VITIN 2025</w:t>
      </w:r>
    </w:p>
    <w:p w14:paraId="7A5D0DD5" w14:textId="77777777" w:rsidR="00014CF2" w:rsidRPr="004152EC" w:rsidRDefault="00014CF2" w:rsidP="00014CF2">
      <w:pPr>
        <w:spacing w:before="720" w:after="360" w:line="276" w:lineRule="auto"/>
        <w:rPr>
          <w:rFonts w:ascii="Times New Roman" w:hAnsi="Times New Roman" w:cs="Times New Roman"/>
          <w:color w:val="2F5496" w:themeColor="accent1" w:themeShade="BF"/>
          <w:sz w:val="24"/>
          <w:szCs w:val="24"/>
          <w:lang w:val="de-DE"/>
        </w:rPr>
      </w:pPr>
    </w:p>
    <w:p w14:paraId="7148780B" w14:textId="323EBA0F" w:rsidR="00E52DD8" w:rsidRPr="00917817" w:rsidRDefault="005218F3" w:rsidP="00014CF2">
      <w:pPr>
        <w:spacing w:before="1200" w:after="100" w:line="276" w:lineRule="auto"/>
        <w:jc w:val="right"/>
        <w:rPr>
          <w:rFonts w:ascii="Times New Roman" w:hAnsi="Times New Roman" w:cs="Times New Roman"/>
          <w:color w:val="4472C4" w:themeColor="accent1"/>
          <w:sz w:val="24"/>
          <w:szCs w:val="24"/>
          <w:lang w:val="it-CH"/>
        </w:rPr>
      </w:pPr>
      <w:r w:rsidRPr="00A11B3E">
        <w:rPr>
          <w:rFonts w:ascii="Times New Roman" w:hAnsi="Times New Roman" w:cs="Times New Roman"/>
          <w:i/>
          <w:iCs/>
          <w:color w:val="4472C4" w:themeColor="accent1"/>
          <w:sz w:val="24"/>
          <w:szCs w:val="24"/>
        </w:rPr>
        <w:t xml:space="preserve">Ky </w:t>
      </w:r>
      <w:proofErr w:type="spellStart"/>
      <w:r w:rsidRPr="00A11B3E">
        <w:rPr>
          <w:rFonts w:ascii="Times New Roman" w:hAnsi="Times New Roman" w:cs="Times New Roman"/>
          <w:i/>
          <w:iCs/>
          <w:color w:val="4472C4" w:themeColor="accent1"/>
          <w:sz w:val="24"/>
          <w:szCs w:val="24"/>
        </w:rPr>
        <w:t>raport</w:t>
      </w:r>
      <w:proofErr w:type="spellEnd"/>
      <w:r w:rsidRPr="00A11B3E">
        <w:rPr>
          <w:rFonts w:ascii="Times New Roman" w:hAnsi="Times New Roman" w:cs="Times New Roman"/>
          <w:i/>
          <w:iCs/>
          <w:color w:val="4472C4" w:themeColor="accent1"/>
          <w:sz w:val="24"/>
          <w:szCs w:val="24"/>
        </w:rPr>
        <w:t xml:space="preserve"> </w:t>
      </w:r>
      <w:proofErr w:type="spellStart"/>
      <w:r w:rsidRPr="00A11B3E">
        <w:rPr>
          <w:rFonts w:ascii="Times New Roman" w:hAnsi="Times New Roman" w:cs="Times New Roman"/>
          <w:i/>
          <w:iCs/>
          <w:color w:val="4472C4" w:themeColor="accent1"/>
          <w:sz w:val="24"/>
          <w:szCs w:val="24"/>
        </w:rPr>
        <w:t>është</w:t>
      </w:r>
      <w:proofErr w:type="spellEnd"/>
      <w:r w:rsidRPr="00A11B3E">
        <w:rPr>
          <w:rFonts w:ascii="Times New Roman" w:hAnsi="Times New Roman" w:cs="Times New Roman"/>
          <w:i/>
          <w:iCs/>
          <w:color w:val="4472C4" w:themeColor="accent1"/>
          <w:sz w:val="24"/>
          <w:szCs w:val="24"/>
        </w:rPr>
        <w:t xml:space="preserve"> </w:t>
      </w:r>
      <w:proofErr w:type="spellStart"/>
      <w:r w:rsidRPr="00A11B3E">
        <w:rPr>
          <w:rFonts w:ascii="Times New Roman" w:hAnsi="Times New Roman" w:cs="Times New Roman"/>
          <w:i/>
          <w:iCs/>
          <w:color w:val="4472C4" w:themeColor="accent1"/>
          <w:sz w:val="24"/>
          <w:szCs w:val="24"/>
        </w:rPr>
        <w:t>përgatitur</w:t>
      </w:r>
      <w:proofErr w:type="spellEnd"/>
      <w:r w:rsidRPr="00A11B3E">
        <w:rPr>
          <w:rFonts w:ascii="Times New Roman" w:hAnsi="Times New Roman" w:cs="Times New Roman"/>
          <w:i/>
          <w:iCs/>
          <w:color w:val="4472C4" w:themeColor="accent1"/>
          <w:sz w:val="24"/>
          <w:szCs w:val="24"/>
        </w:rPr>
        <w:t xml:space="preserve"> </w:t>
      </w:r>
      <w:proofErr w:type="spellStart"/>
      <w:r w:rsidRPr="00A11B3E">
        <w:rPr>
          <w:rFonts w:ascii="Times New Roman" w:hAnsi="Times New Roman" w:cs="Times New Roman"/>
          <w:i/>
          <w:iCs/>
          <w:color w:val="4472C4" w:themeColor="accent1"/>
          <w:sz w:val="24"/>
          <w:szCs w:val="24"/>
        </w:rPr>
        <w:t>nga</w:t>
      </w:r>
      <w:proofErr w:type="spellEnd"/>
      <w:r w:rsidRPr="00A11B3E">
        <w:rPr>
          <w:rFonts w:ascii="Times New Roman" w:hAnsi="Times New Roman" w:cs="Times New Roman"/>
          <w:i/>
          <w:iCs/>
          <w:color w:val="4472C4" w:themeColor="accent1"/>
          <w:sz w:val="24"/>
          <w:szCs w:val="24"/>
        </w:rPr>
        <w:t>:</w:t>
      </w:r>
    </w:p>
    <w:p w14:paraId="04323FED" w14:textId="77777777" w:rsidR="00E52DD8" w:rsidRPr="00917817" w:rsidRDefault="005218F3" w:rsidP="00014CF2">
      <w:pPr>
        <w:spacing w:after="600" w:line="276" w:lineRule="auto"/>
        <w:jc w:val="right"/>
        <w:rPr>
          <w:rFonts w:ascii="Times New Roman" w:hAnsi="Times New Roman" w:cs="Times New Roman"/>
          <w:color w:val="4472C4" w:themeColor="accent1"/>
          <w:sz w:val="24"/>
          <w:szCs w:val="24"/>
          <w:lang w:val="it-CH"/>
        </w:rPr>
      </w:pPr>
      <w:r w:rsidRPr="00917817">
        <w:rPr>
          <w:rFonts w:ascii="Times New Roman" w:hAnsi="Times New Roman" w:cs="Times New Roman"/>
          <w:b/>
          <w:bCs/>
          <w:i/>
          <w:iCs/>
          <w:color w:val="4472C4" w:themeColor="accent1"/>
          <w:sz w:val="24"/>
          <w:szCs w:val="24"/>
          <w:lang w:val="it-CH"/>
        </w:rPr>
        <w:t>Drejtoria e Përgjithshme e Kontrollit të Brendshëm Financiar Publik dhe Raportimit Financiar pranë Ministrisë së Financave</w:t>
      </w:r>
    </w:p>
    <w:p w14:paraId="4CF4AD7B" w14:textId="77777777" w:rsidR="00E3431D" w:rsidRPr="00917817" w:rsidRDefault="00E3431D" w:rsidP="00BB05C2">
      <w:pPr>
        <w:spacing w:before="480" w:line="276" w:lineRule="auto"/>
        <w:jc w:val="center"/>
        <w:rPr>
          <w:rFonts w:ascii="Times New Roman" w:hAnsi="Times New Roman" w:cs="Times New Roman"/>
          <w:b/>
          <w:bCs/>
          <w:color w:val="444444"/>
          <w:sz w:val="24"/>
          <w:szCs w:val="24"/>
          <w:lang w:val="it-CH"/>
        </w:rPr>
      </w:pPr>
    </w:p>
    <w:p w14:paraId="0FC8865A" w14:textId="77777777" w:rsidR="00014CF2" w:rsidRPr="00917817" w:rsidRDefault="00014CF2" w:rsidP="00BB05C2">
      <w:pPr>
        <w:spacing w:before="480" w:line="276" w:lineRule="auto"/>
        <w:jc w:val="center"/>
        <w:rPr>
          <w:rFonts w:ascii="Times New Roman" w:hAnsi="Times New Roman" w:cs="Times New Roman"/>
          <w:b/>
          <w:bCs/>
          <w:color w:val="444444"/>
          <w:sz w:val="24"/>
          <w:szCs w:val="24"/>
          <w:lang w:val="it-CH"/>
        </w:rPr>
      </w:pPr>
    </w:p>
    <w:p w14:paraId="7174B439" w14:textId="77777777" w:rsidR="00014CF2" w:rsidRPr="00917817" w:rsidRDefault="00014CF2" w:rsidP="00BB05C2">
      <w:pPr>
        <w:spacing w:before="480" w:line="276" w:lineRule="auto"/>
        <w:jc w:val="center"/>
        <w:rPr>
          <w:rFonts w:ascii="Times New Roman" w:hAnsi="Times New Roman" w:cs="Times New Roman"/>
          <w:b/>
          <w:bCs/>
          <w:color w:val="444444"/>
          <w:sz w:val="24"/>
          <w:szCs w:val="24"/>
          <w:lang w:val="it-CH"/>
        </w:rPr>
      </w:pPr>
    </w:p>
    <w:p w14:paraId="7D752BAF" w14:textId="77777777" w:rsidR="00014CF2" w:rsidRPr="00917817" w:rsidRDefault="00014CF2" w:rsidP="000214C4">
      <w:pPr>
        <w:spacing w:before="480" w:line="276" w:lineRule="auto"/>
        <w:rPr>
          <w:rFonts w:ascii="Times New Roman" w:hAnsi="Times New Roman" w:cs="Times New Roman"/>
          <w:b/>
          <w:bCs/>
          <w:color w:val="444444"/>
          <w:sz w:val="24"/>
          <w:szCs w:val="24"/>
          <w:lang w:val="it-CH"/>
        </w:rPr>
      </w:pPr>
    </w:p>
    <w:p w14:paraId="7379B58F" w14:textId="06062DC7" w:rsidR="00271656" w:rsidRPr="00702B7E" w:rsidRDefault="005218F3" w:rsidP="00702B7E">
      <w:pPr>
        <w:spacing w:before="480" w:line="276" w:lineRule="auto"/>
        <w:jc w:val="center"/>
        <w:rPr>
          <w:rFonts w:ascii="Times New Roman" w:hAnsi="Times New Roman" w:cs="Times New Roman"/>
          <w:b/>
          <w:bCs/>
          <w:color w:val="444444"/>
          <w:sz w:val="24"/>
          <w:szCs w:val="24"/>
        </w:rPr>
      </w:pPr>
      <w:proofErr w:type="spellStart"/>
      <w:r w:rsidRPr="004152EC">
        <w:rPr>
          <w:rFonts w:ascii="Times New Roman" w:hAnsi="Times New Roman" w:cs="Times New Roman"/>
          <w:b/>
          <w:bCs/>
          <w:color w:val="444444"/>
          <w:sz w:val="24"/>
          <w:szCs w:val="24"/>
        </w:rPr>
        <w:t>Tiranë</w:t>
      </w:r>
      <w:proofErr w:type="spellEnd"/>
      <w:r w:rsidRPr="004152EC">
        <w:rPr>
          <w:rFonts w:ascii="Times New Roman" w:hAnsi="Times New Roman" w:cs="Times New Roman"/>
          <w:b/>
          <w:bCs/>
          <w:color w:val="444444"/>
          <w:sz w:val="24"/>
          <w:szCs w:val="24"/>
        </w:rPr>
        <w:t>, Maj 2026</w:t>
      </w:r>
      <w:r w:rsidRPr="004152EC">
        <w:rPr>
          <w:rFonts w:ascii="Times New Roman" w:hAnsi="Times New Roman" w:cs="Times New Roman"/>
          <w:sz w:val="28"/>
          <w:szCs w:val="28"/>
        </w:rPr>
        <w:br w:type="page"/>
      </w:r>
    </w:p>
    <w:bookmarkStart w:id="1" w:name="_Toc197527425"/>
    <w:bookmarkStart w:id="2" w:name="_Hlk229744894"/>
    <w:p w14:paraId="20D7B876" w14:textId="02F6118A" w:rsidR="00FF657D" w:rsidRDefault="00582E20">
      <w:pPr>
        <w:pStyle w:val="TOC1"/>
        <w:tabs>
          <w:tab w:val="left" w:pos="440"/>
          <w:tab w:val="right" w:leader="dot" w:pos="9628"/>
        </w:tabs>
        <w:rPr>
          <w:rFonts w:eastAsiaTheme="minorEastAsia" w:cstheme="minorBidi"/>
          <w:b w:val="0"/>
          <w:bCs w:val="0"/>
          <w:noProof/>
          <w:kern w:val="2"/>
          <w:sz w:val="24"/>
          <w:szCs w:val="24"/>
          <w14:ligatures w14:val="standardContextual"/>
        </w:rPr>
      </w:pPr>
      <w:r>
        <w:rPr>
          <w:rFonts w:ascii="Times New Roman" w:hAnsi="Times New Roman" w:cs="Times New Roman"/>
          <w:sz w:val="24"/>
          <w:szCs w:val="24"/>
          <w:lang w:val="sq-AL"/>
        </w:rPr>
        <w:lastRenderedPageBreak/>
        <w:fldChar w:fldCharType="begin"/>
      </w:r>
      <w:r>
        <w:rPr>
          <w:rFonts w:ascii="Times New Roman" w:hAnsi="Times New Roman" w:cs="Times New Roman"/>
          <w:sz w:val="24"/>
          <w:szCs w:val="24"/>
          <w:lang w:val="sq-AL"/>
        </w:rPr>
        <w:instrText xml:space="preserve"> TOC \o "1-3" \h \z \u </w:instrText>
      </w:r>
      <w:r>
        <w:rPr>
          <w:rFonts w:ascii="Times New Roman" w:hAnsi="Times New Roman" w:cs="Times New Roman"/>
          <w:sz w:val="24"/>
          <w:szCs w:val="24"/>
          <w:lang w:val="sq-AL"/>
        </w:rPr>
        <w:fldChar w:fldCharType="separate"/>
      </w:r>
      <w:hyperlink w:anchor="_Toc230136258" w:history="1">
        <w:r w:rsidR="00FF657D" w:rsidRPr="006E3CEB">
          <w:rPr>
            <w:rStyle w:val="Hyperlink"/>
            <w:rFonts w:ascii="Times New Roman" w:hAnsi="Times New Roman" w:cs="Times New Roman"/>
            <w:noProof/>
            <w:color w:val="023160" w:themeColor="hyperlink" w:themeShade="80"/>
            <w:lang w:val="sq-AL"/>
          </w:rPr>
          <w:t>1.</w:t>
        </w:r>
        <w:r w:rsidR="00FF657D">
          <w:rPr>
            <w:rFonts w:eastAsiaTheme="minorEastAsia" w:cstheme="minorBidi"/>
            <w:b w:val="0"/>
            <w:bCs w:val="0"/>
            <w:noProof/>
            <w:kern w:val="2"/>
            <w:sz w:val="24"/>
            <w:szCs w:val="24"/>
            <w14:ligatures w14:val="standardContextual"/>
          </w:rPr>
          <w:tab/>
        </w:r>
        <w:r w:rsidR="00FF657D" w:rsidRPr="006E3CEB">
          <w:rPr>
            <w:rStyle w:val="Hyperlink"/>
            <w:rFonts w:ascii="Times New Roman" w:hAnsi="Times New Roman" w:cs="Times New Roman"/>
            <w:noProof/>
            <w:color w:val="023160" w:themeColor="hyperlink" w:themeShade="80"/>
            <w:lang w:val="sq-AL"/>
          </w:rPr>
          <w:t>HYRJE</w:t>
        </w:r>
        <w:r w:rsidR="00FF657D">
          <w:rPr>
            <w:noProof/>
            <w:webHidden/>
          </w:rPr>
          <w:tab/>
        </w:r>
        <w:r w:rsidR="00FF657D">
          <w:rPr>
            <w:noProof/>
            <w:webHidden/>
          </w:rPr>
          <w:fldChar w:fldCharType="begin"/>
        </w:r>
        <w:r w:rsidR="00FF657D">
          <w:rPr>
            <w:noProof/>
            <w:webHidden/>
          </w:rPr>
          <w:instrText xml:space="preserve"> PAGEREF _Toc230136258 \h </w:instrText>
        </w:r>
        <w:r w:rsidR="00FF657D">
          <w:rPr>
            <w:noProof/>
            <w:webHidden/>
          </w:rPr>
        </w:r>
        <w:r w:rsidR="00FF657D">
          <w:rPr>
            <w:noProof/>
            <w:webHidden/>
          </w:rPr>
          <w:fldChar w:fldCharType="separate"/>
        </w:r>
        <w:r w:rsidR="00103D13">
          <w:rPr>
            <w:noProof/>
            <w:webHidden/>
          </w:rPr>
          <w:t>8</w:t>
        </w:r>
        <w:r w:rsidR="00FF657D">
          <w:rPr>
            <w:noProof/>
            <w:webHidden/>
          </w:rPr>
          <w:fldChar w:fldCharType="end"/>
        </w:r>
      </w:hyperlink>
    </w:p>
    <w:p w14:paraId="0ECC5BC4" w14:textId="2981E7F5" w:rsidR="00FF657D" w:rsidRDefault="00FF657D">
      <w:pPr>
        <w:pStyle w:val="TOC1"/>
        <w:tabs>
          <w:tab w:val="left" w:pos="440"/>
          <w:tab w:val="right" w:leader="dot" w:pos="9628"/>
        </w:tabs>
        <w:rPr>
          <w:rFonts w:eastAsiaTheme="minorEastAsia" w:cstheme="minorBidi"/>
          <w:b w:val="0"/>
          <w:bCs w:val="0"/>
          <w:noProof/>
          <w:kern w:val="2"/>
          <w:sz w:val="24"/>
          <w:szCs w:val="24"/>
          <w14:ligatures w14:val="standardContextual"/>
        </w:rPr>
      </w:pPr>
      <w:hyperlink w:anchor="_Toc230136259" w:history="1">
        <w:r w:rsidRPr="006E3CEB">
          <w:rPr>
            <w:rStyle w:val="Hyperlink"/>
            <w:rFonts w:ascii="Times New Roman" w:hAnsi="Times New Roman" w:cs="Times New Roman"/>
            <w:noProof/>
            <w:color w:val="023160" w:themeColor="hyperlink" w:themeShade="80"/>
            <w:lang w:val="sq-AL"/>
          </w:rPr>
          <w:t>2.</w:t>
        </w:r>
        <w:r>
          <w:rPr>
            <w:rFonts w:eastAsiaTheme="minorEastAsia" w:cstheme="minorBidi"/>
            <w:b w:val="0"/>
            <w:bCs w:val="0"/>
            <w:noProof/>
            <w:kern w:val="2"/>
            <w:sz w:val="24"/>
            <w:szCs w:val="24"/>
            <w14:ligatures w14:val="standardContextual"/>
          </w:rPr>
          <w:tab/>
        </w:r>
        <w:r w:rsidRPr="006E3CEB">
          <w:rPr>
            <w:rStyle w:val="Hyperlink"/>
            <w:rFonts w:ascii="Times New Roman" w:hAnsi="Times New Roman" w:cs="Times New Roman"/>
            <w:noProof/>
            <w:color w:val="023160" w:themeColor="hyperlink" w:themeShade="80"/>
            <w:lang w:val="sq-AL"/>
          </w:rPr>
          <w:t>PËRMBLEDHJE EKZEKUTIVE</w:t>
        </w:r>
        <w:r>
          <w:rPr>
            <w:noProof/>
            <w:webHidden/>
          </w:rPr>
          <w:tab/>
        </w:r>
        <w:r>
          <w:rPr>
            <w:noProof/>
            <w:webHidden/>
          </w:rPr>
          <w:fldChar w:fldCharType="begin"/>
        </w:r>
        <w:r>
          <w:rPr>
            <w:noProof/>
            <w:webHidden/>
          </w:rPr>
          <w:instrText xml:space="preserve"> PAGEREF _Toc230136259 \h </w:instrText>
        </w:r>
        <w:r>
          <w:rPr>
            <w:noProof/>
            <w:webHidden/>
          </w:rPr>
        </w:r>
        <w:r>
          <w:rPr>
            <w:noProof/>
            <w:webHidden/>
          </w:rPr>
          <w:fldChar w:fldCharType="separate"/>
        </w:r>
        <w:r w:rsidR="00103D13">
          <w:rPr>
            <w:noProof/>
            <w:webHidden/>
          </w:rPr>
          <w:t>9</w:t>
        </w:r>
        <w:r>
          <w:rPr>
            <w:noProof/>
            <w:webHidden/>
          </w:rPr>
          <w:fldChar w:fldCharType="end"/>
        </w:r>
      </w:hyperlink>
    </w:p>
    <w:p w14:paraId="50E919F6" w14:textId="2C465F9A"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260" w:history="1">
        <w:r w:rsidRPr="006E3CEB">
          <w:rPr>
            <w:rStyle w:val="Hyperlink"/>
            <w:rFonts w:ascii="Times New Roman" w:eastAsia="Times New Roman" w:hAnsi="Times New Roman" w:cs="Times New Roman"/>
            <w:noProof/>
            <w:lang w:val="sq-AL"/>
          </w:rPr>
          <w:t>2.1</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Kuadri rregullator dhe qëllimi i raportit</w:t>
        </w:r>
        <w:r>
          <w:rPr>
            <w:noProof/>
            <w:webHidden/>
          </w:rPr>
          <w:tab/>
        </w:r>
        <w:r>
          <w:rPr>
            <w:noProof/>
            <w:webHidden/>
          </w:rPr>
          <w:fldChar w:fldCharType="begin"/>
        </w:r>
        <w:r>
          <w:rPr>
            <w:noProof/>
            <w:webHidden/>
          </w:rPr>
          <w:instrText xml:space="preserve"> PAGEREF _Toc230136260 \h </w:instrText>
        </w:r>
        <w:r>
          <w:rPr>
            <w:noProof/>
            <w:webHidden/>
          </w:rPr>
        </w:r>
        <w:r>
          <w:rPr>
            <w:noProof/>
            <w:webHidden/>
          </w:rPr>
          <w:fldChar w:fldCharType="separate"/>
        </w:r>
        <w:r w:rsidR="00103D13">
          <w:rPr>
            <w:noProof/>
            <w:webHidden/>
          </w:rPr>
          <w:t>9</w:t>
        </w:r>
        <w:r>
          <w:rPr>
            <w:noProof/>
            <w:webHidden/>
          </w:rPr>
          <w:fldChar w:fldCharType="end"/>
        </w:r>
      </w:hyperlink>
    </w:p>
    <w:p w14:paraId="1995CF35" w14:textId="6484A3CB"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261" w:history="1">
        <w:r w:rsidRPr="006E3CEB">
          <w:rPr>
            <w:rStyle w:val="Hyperlink"/>
            <w:rFonts w:ascii="Times New Roman" w:eastAsia="Times New Roman" w:hAnsi="Times New Roman" w:cs="Times New Roman"/>
            <w:noProof/>
            <w:lang w:val="sq-AL"/>
          </w:rPr>
          <w:t>2.2</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Vështrim i përgjithshëm i funksionimit të sistemit të menaxhimit financiar dhe kontrollit</w:t>
        </w:r>
        <w:r>
          <w:rPr>
            <w:noProof/>
            <w:webHidden/>
          </w:rPr>
          <w:tab/>
        </w:r>
        <w:r>
          <w:rPr>
            <w:noProof/>
            <w:webHidden/>
          </w:rPr>
          <w:fldChar w:fldCharType="begin"/>
        </w:r>
        <w:r>
          <w:rPr>
            <w:noProof/>
            <w:webHidden/>
          </w:rPr>
          <w:instrText xml:space="preserve"> PAGEREF _Toc230136261 \h </w:instrText>
        </w:r>
        <w:r>
          <w:rPr>
            <w:noProof/>
            <w:webHidden/>
          </w:rPr>
        </w:r>
        <w:r>
          <w:rPr>
            <w:noProof/>
            <w:webHidden/>
          </w:rPr>
          <w:fldChar w:fldCharType="separate"/>
        </w:r>
        <w:r w:rsidR="00103D13">
          <w:rPr>
            <w:noProof/>
            <w:webHidden/>
          </w:rPr>
          <w:t>9</w:t>
        </w:r>
        <w:r>
          <w:rPr>
            <w:noProof/>
            <w:webHidden/>
          </w:rPr>
          <w:fldChar w:fldCharType="end"/>
        </w:r>
      </w:hyperlink>
    </w:p>
    <w:p w14:paraId="233AD9C1" w14:textId="5ED5F2A8"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62" w:history="1">
        <w:r w:rsidRPr="006E3CEB">
          <w:rPr>
            <w:rStyle w:val="Hyperlink"/>
            <w:rFonts w:ascii="Times New Roman" w:hAnsi="Times New Roman" w:cs="Times New Roman"/>
            <w:noProof/>
            <w:lang w:val="it-CH"/>
          </w:rPr>
          <w:t>2.2.1</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Analiza e performancës së sistemit të menaxhimit financiar dhe kontrollit</w:t>
        </w:r>
        <w:r>
          <w:rPr>
            <w:noProof/>
            <w:webHidden/>
          </w:rPr>
          <w:tab/>
        </w:r>
        <w:r>
          <w:rPr>
            <w:noProof/>
            <w:webHidden/>
          </w:rPr>
          <w:fldChar w:fldCharType="begin"/>
        </w:r>
        <w:r>
          <w:rPr>
            <w:noProof/>
            <w:webHidden/>
          </w:rPr>
          <w:instrText xml:space="preserve"> PAGEREF _Toc230136262 \h </w:instrText>
        </w:r>
        <w:r>
          <w:rPr>
            <w:noProof/>
            <w:webHidden/>
          </w:rPr>
        </w:r>
        <w:r>
          <w:rPr>
            <w:noProof/>
            <w:webHidden/>
          </w:rPr>
          <w:fldChar w:fldCharType="separate"/>
        </w:r>
        <w:r w:rsidR="00103D13">
          <w:rPr>
            <w:noProof/>
            <w:webHidden/>
          </w:rPr>
          <w:t>13</w:t>
        </w:r>
        <w:r>
          <w:rPr>
            <w:noProof/>
            <w:webHidden/>
          </w:rPr>
          <w:fldChar w:fldCharType="end"/>
        </w:r>
      </w:hyperlink>
    </w:p>
    <w:p w14:paraId="23C08F1E" w14:textId="1955B556"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63" w:history="1">
        <w:r w:rsidRPr="006E3CEB">
          <w:rPr>
            <w:rStyle w:val="Hyperlink"/>
            <w:rFonts w:ascii="Times New Roman" w:hAnsi="Times New Roman" w:cs="Times New Roman"/>
            <w:noProof/>
            <w:lang w:val="it-CH"/>
          </w:rPr>
          <w:t>2.2.2</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Vlerësimi i Cilësisë së Sistemit të Kontrollit të Brendshëm</w:t>
        </w:r>
        <w:r>
          <w:rPr>
            <w:noProof/>
            <w:webHidden/>
          </w:rPr>
          <w:tab/>
        </w:r>
        <w:r>
          <w:rPr>
            <w:noProof/>
            <w:webHidden/>
          </w:rPr>
          <w:fldChar w:fldCharType="begin"/>
        </w:r>
        <w:r>
          <w:rPr>
            <w:noProof/>
            <w:webHidden/>
          </w:rPr>
          <w:instrText xml:space="preserve"> PAGEREF _Toc230136263 \h </w:instrText>
        </w:r>
        <w:r>
          <w:rPr>
            <w:noProof/>
            <w:webHidden/>
          </w:rPr>
        </w:r>
        <w:r>
          <w:rPr>
            <w:noProof/>
            <w:webHidden/>
          </w:rPr>
          <w:fldChar w:fldCharType="separate"/>
        </w:r>
        <w:r w:rsidR="00103D13">
          <w:rPr>
            <w:noProof/>
            <w:webHidden/>
          </w:rPr>
          <w:t>17</w:t>
        </w:r>
        <w:r>
          <w:rPr>
            <w:noProof/>
            <w:webHidden/>
          </w:rPr>
          <w:fldChar w:fldCharType="end"/>
        </w:r>
      </w:hyperlink>
    </w:p>
    <w:p w14:paraId="2D3F28BF" w14:textId="75B53EBD"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64" w:history="1">
        <w:r w:rsidRPr="006E3CEB">
          <w:rPr>
            <w:rStyle w:val="Hyperlink"/>
            <w:rFonts w:ascii="Times New Roman" w:hAnsi="Times New Roman" w:cs="Times New Roman"/>
            <w:noProof/>
            <w:lang w:val="it-CH"/>
          </w:rPr>
          <w:t>2.2.3</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Asistenca teknike dhe rritja e kapaciteteve të MFK-së</w:t>
        </w:r>
        <w:r>
          <w:rPr>
            <w:noProof/>
            <w:webHidden/>
          </w:rPr>
          <w:tab/>
        </w:r>
        <w:r>
          <w:rPr>
            <w:noProof/>
            <w:webHidden/>
          </w:rPr>
          <w:fldChar w:fldCharType="begin"/>
        </w:r>
        <w:r>
          <w:rPr>
            <w:noProof/>
            <w:webHidden/>
          </w:rPr>
          <w:instrText xml:space="preserve"> PAGEREF _Toc230136264 \h </w:instrText>
        </w:r>
        <w:r>
          <w:rPr>
            <w:noProof/>
            <w:webHidden/>
          </w:rPr>
        </w:r>
        <w:r>
          <w:rPr>
            <w:noProof/>
            <w:webHidden/>
          </w:rPr>
          <w:fldChar w:fldCharType="separate"/>
        </w:r>
        <w:r w:rsidR="00103D13">
          <w:rPr>
            <w:noProof/>
            <w:webHidden/>
          </w:rPr>
          <w:t>18</w:t>
        </w:r>
        <w:r>
          <w:rPr>
            <w:noProof/>
            <w:webHidden/>
          </w:rPr>
          <w:fldChar w:fldCharType="end"/>
        </w:r>
      </w:hyperlink>
    </w:p>
    <w:p w14:paraId="6B0AFFBA" w14:textId="13AA937D"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265" w:history="1">
        <w:r w:rsidRPr="006E3CEB">
          <w:rPr>
            <w:rStyle w:val="Hyperlink"/>
            <w:rFonts w:ascii="Times New Roman" w:eastAsia="Times New Roman" w:hAnsi="Times New Roman" w:cs="Times New Roman"/>
            <w:noProof/>
            <w:lang w:val="sq-AL"/>
          </w:rPr>
          <w:t>2.3</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Vështrim i përgjithshëm i funksionimit të auditimit të brendshëm</w:t>
        </w:r>
        <w:r>
          <w:rPr>
            <w:noProof/>
            <w:webHidden/>
          </w:rPr>
          <w:tab/>
        </w:r>
        <w:r>
          <w:rPr>
            <w:noProof/>
            <w:webHidden/>
          </w:rPr>
          <w:fldChar w:fldCharType="begin"/>
        </w:r>
        <w:r>
          <w:rPr>
            <w:noProof/>
            <w:webHidden/>
          </w:rPr>
          <w:instrText xml:space="preserve"> PAGEREF _Toc230136265 \h </w:instrText>
        </w:r>
        <w:r>
          <w:rPr>
            <w:noProof/>
            <w:webHidden/>
          </w:rPr>
        </w:r>
        <w:r>
          <w:rPr>
            <w:noProof/>
            <w:webHidden/>
          </w:rPr>
          <w:fldChar w:fldCharType="separate"/>
        </w:r>
        <w:r w:rsidR="00103D13">
          <w:rPr>
            <w:noProof/>
            <w:webHidden/>
          </w:rPr>
          <w:t>19</w:t>
        </w:r>
        <w:r>
          <w:rPr>
            <w:noProof/>
            <w:webHidden/>
          </w:rPr>
          <w:fldChar w:fldCharType="end"/>
        </w:r>
      </w:hyperlink>
    </w:p>
    <w:p w14:paraId="20016255" w14:textId="2DE645AE" w:rsidR="00FF657D" w:rsidRDefault="00FF657D">
      <w:pPr>
        <w:pStyle w:val="TOC1"/>
        <w:tabs>
          <w:tab w:val="left" w:pos="440"/>
          <w:tab w:val="right" w:leader="dot" w:pos="9628"/>
        </w:tabs>
        <w:rPr>
          <w:rFonts w:eastAsiaTheme="minorEastAsia" w:cstheme="minorBidi"/>
          <w:b w:val="0"/>
          <w:bCs w:val="0"/>
          <w:noProof/>
          <w:kern w:val="2"/>
          <w:sz w:val="24"/>
          <w:szCs w:val="24"/>
          <w14:ligatures w14:val="standardContextual"/>
        </w:rPr>
      </w:pPr>
      <w:hyperlink w:anchor="_Toc230136266" w:history="1">
        <w:r w:rsidRPr="006E3CEB">
          <w:rPr>
            <w:rStyle w:val="Hyperlink"/>
            <w:rFonts w:ascii="Times New Roman" w:hAnsi="Times New Roman" w:cs="Times New Roman"/>
            <w:noProof/>
            <w:color w:val="023160" w:themeColor="hyperlink" w:themeShade="80"/>
            <w:lang w:val="sq-AL"/>
          </w:rPr>
          <w:t>3.</w:t>
        </w:r>
        <w:r>
          <w:rPr>
            <w:rFonts w:eastAsiaTheme="minorEastAsia" w:cstheme="minorBidi"/>
            <w:b w:val="0"/>
            <w:bCs w:val="0"/>
            <w:noProof/>
            <w:kern w:val="2"/>
            <w:sz w:val="24"/>
            <w:szCs w:val="24"/>
            <w14:ligatures w14:val="standardContextual"/>
          </w:rPr>
          <w:tab/>
        </w:r>
        <w:r w:rsidRPr="006E3CEB">
          <w:rPr>
            <w:rStyle w:val="Hyperlink"/>
            <w:rFonts w:ascii="Times New Roman" w:hAnsi="Times New Roman" w:cs="Times New Roman"/>
            <w:noProof/>
            <w:color w:val="023160" w:themeColor="hyperlink" w:themeShade="80"/>
            <w:lang w:val="sq-AL"/>
          </w:rPr>
          <w:t>KAPITULLI I. VLERËSIMI I PERFORMANCËS SË NJËSIVE PUBLIKE RAPORTUESE</w:t>
        </w:r>
        <w:r>
          <w:rPr>
            <w:noProof/>
            <w:webHidden/>
          </w:rPr>
          <w:tab/>
        </w:r>
        <w:r>
          <w:rPr>
            <w:noProof/>
            <w:webHidden/>
          </w:rPr>
          <w:fldChar w:fldCharType="begin"/>
        </w:r>
        <w:r>
          <w:rPr>
            <w:noProof/>
            <w:webHidden/>
          </w:rPr>
          <w:instrText xml:space="preserve"> PAGEREF _Toc230136266 \h </w:instrText>
        </w:r>
        <w:r>
          <w:rPr>
            <w:noProof/>
            <w:webHidden/>
          </w:rPr>
        </w:r>
        <w:r>
          <w:rPr>
            <w:noProof/>
            <w:webHidden/>
          </w:rPr>
          <w:fldChar w:fldCharType="separate"/>
        </w:r>
        <w:r w:rsidR="00103D13">
          <w:rPr>
            <w:noProof/>
            <w:webHidden/>
          </w:rPr>
          <w:t>25</w:t>
        </w:r>
        <w:r>
          <w:rPr>
            <w:noProof/>
            <w:webHidden/>
          </w:rPr>
          <w:fldChar w:fldCharType="end"/>
        </w:r>
      </w:hyperlink>
    </w:p>
    <w:p w14:paraId="70260FBF" w14:textId="422A0C68"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267" w:history="1">
        <w:r w:rsidRPr="006E3CEB">
          <w:rPr>
            <w:rStyle w:val="Hyperlink"/>
            <w:rFonts w:ascii="Times New Roman" w:eastAsia="Times New Roman" w:hAnsi="Times New Roman" w:cs="Times New Roman"/>
            <w:noProof/>
            <w:lang w:val="sq-AL"/>
          </w:rPr>
          <w:t>3.1</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Vlerësimi i performancës dhe rankimi për NJQP dhe Sh.a-të</w:t>
        </w:r>
        <w:r>
          <w:rPr>
            <w:noProof/>
            <w:webHidden/>
          </w:rPr>
          <w:tab/>
        </w:r>
        <w:r>
          <w:rPr>
            <w:noProof/>
            <w:webHidden/>
          </w:rPr>
          <w:fldChar w:fldCharType="begin"/>
        </w:r>
        <w:r>
          <w:rPr>
            <w:noProof/>
            <w:webHidden/>
          </w:rPr>
          <w:instrText xml:space="preserve"> PAGEREF _Toc230136267 \h </w:instrText>
        </w:r>
        <w:r>
          <w:rPr>
            <w:noProof/>
            <w:webHidden/>
          </w:rPr>
        </w:r>
        <w:r>
          <w:rPr>
            <w:noProof/>
            <w:webHidden/>
          </w:rPr>
          <w:fldChar w:fldCharType="separate"/>
        </w:r>
        <w:r w:rsidR="00103D13">
          <w:rPr>
            <w:noProof/>
            <w:webHidden/>
          </w:rPr>
          <w:t>27</w:t>
        </w:r>
        <w:r>
          <w:rPr>
            <w:noProof/>
            <w:webHidden/>
          </w:rPr>
          <w:fldChar w:fldCharType="end"/>
        </w:r>
      </w:hyperlink>
    </w:p>
    <w:p w14:paraId="7F370D6A" w14:textId="2036D466"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68" w:history="1">
        <w:r w:rsidRPr="006E3CEB">
          <w:rPr>
            <w:rStyle w:val="Hyperlink"/>
            <w:rFonts w:ascii="Times New Roman" w:hAnsi="Times New Roman" w:cs="Times New Roman"/>
            <w:noProof/>
            <w:lang w:val="it-CH"/>
          </w:rPr>
          <w:t>3.1.1</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Vlerësimi i Performancës – Ministritë e Linjës</w:t>
        </w:r>
        <w:r>
          <w:rPr>
            <w:noProof/>
            <w:webHidden/>
          </w:rPr>
          <w:tab/>
        </w:r>
        <w:r>
          <w:rPr>
            <w:noProof/>
            <w:webHidden/>
          </w:rPr>
          <w:fldChar w:fldCharType="begin"/>
        </w:r>
        <w:r>
          <w:rPr>
            <w:noProof/>
            <w:webHidden/>
          </w:rPr>
          <w:instrText xml:space="preserve"> PAGEREF _Toc230136268 \h </w:instrText>
        </w:r>
        <w:r>
          <w:rPr>
            <w:noProof/>
            <w:webHidden/>
          </w:rPr>
        </w:r>
        <w:r>
          <w:rPr>
            <w:noProof/>
            <w:webHidden/>
          </w:rPr>
          <w:fldChar w:fldCharType="separate"/>
        </w:r>
        <w:r w:rsidR="00103D13">
          <w:rPr>
            <w:noProof/>
            <w:webHidden/>
          </w:rPr>
          <w:t>27</w:t>
        </w:r>
        <w:r>
          <w:rPr>
            <w:noProof/>
            <w:webHidden/>
          </w:rPr>
          <w:fldChar w:fldCharType="end"/>
        </w:r>
      </w:hyperlink>
    </w:p>
    <w:p w14:paraId="7E0AA599" w14:textId="111B46DA"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69" w:history="1">
        <w:r w:rsidRPr="006E3CEB">
          <w:rPr>
            <w:rStyle w:val="Hyperlink"/>
            <w:rFonts w:ascii="Times New Roman" w:hAnsi="Times New Roman" w:cs="Times New Roman"/>
            <w:noProof/>
            <w:lang w:val="it-CH"/>
          </w:rPr>
          <w:t>3.1.2</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Vlerësimi i Performancës – Institucionet e Pavarura</w:t>
        </w:r>
        <w:r>
          <w:rPr>
            <w:noProof/>
            <w:webHidden/>
          </w:rPr>
          <w:tab/>
        </w:r>
        <w:r>
          <w:rPr>
            <w:noProof/>
            <w:webHidden/>
          </w:rPr>
          <w:fldChar w:fldCharType="begin"/>
        </w:r>
        <w:r>
          <w:rPr>
            <w:noProof/>
            <w:webHidden/>
          </w:rPr>
          <w:instrText xml:space="preserve"> PAGEREF _Toc230136269 \h </w:instrText>
        </w:r>
        <w:r>
          <w:rPr>
            <w:noProof/>
            <w:webHidden/>
          </w:rPr>
        </w:r>
        <w:r>
          <w:rPr>
            <w:noProof/>
            <w:webHidden/>
          </w:rPr>
          <w:fldChar w:fldCharType="separate"/>
        </w:r>
        <w:r w:rsidR="00103D13">
          <w:rPr>
            <w:noProof/>
            <w:webHidden/>
          </w:rPr>
          <w:t>29</w:t>
        </w:r>
        <w:r>
          <w:rPr>
            <w:noProof/>
            <w:webHidden/>
          </w:rPr>
          <w:fldChar w:fldCharType="end"/>
        </w:r>
      </w:hyperlink>
    </w:p>
    <w:p w14:paraId="797FD5CA" w14:textId="031DA39B"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70" w:history="1">
        <w:r w:rsidRPr="006E3CEB">
          <w:rPr>
            <w:rStyle w:val="Hyperlink"/>
            <w:rFonts w:ascii="Times New Roman" w:hAnsi="Times New Roman" w:cs="Times New Roman"/>
            <w:noProof/>
            <w:lang w:val="it-CH"/>
          </w:rPr>
          <w:t>3.1.3</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Vlerësimi i Performancës – Grupi 87</w:t>
        </w:r>
        <w:r>
          <w:rPr>
            <w:noProof/>
            <w:webHidden/>
          </w:rPr>
          <w:tab/>
        </w:r>
        <w:r>
          <w:rPr>
            <w:noProof/>
            <w:webHidden/>
          </w:rPr>
          <w:fldChar w:fldCharType="begin"/>
        </w:r>
        <w:r>
          <w:rPr>
            <w:noProof/>
            <w:webHidden/>
          </w:rPr>
          <w:instrText xml:space="preserve"> PAGEREF _Toc230136270 \h </w:instrText>
        </w:r>
        <w:r>
          <w:rPr>
            <w:noProof/>
            <w:webHidden/>
          </w:rPr>
        </w:r>
        <w:r>
          <w:rPr>
            <w:noProof/>
            <w:webHidden/>
          </w:rPr>
          <w:fldChar w:fldCharType="separate"/>
        </w:r>
        <w:r w:rsidR="00103D13">
          <w:rPr>
            <w:noProof/>
            <w:webHidden/>
          </w:rPr>
          <w:t>32</w:t>
        </w:r>
        <w:r>
          <w:rPr>
            <w:noProof/>
            <w:webHidden/>
          </w:rPr>
          <w:fldChar w:fldCharType="end"/>
        </w:r>
      </w:hyperlink>
    </w:p>
    <w:p w14:paraId="3839A649" w14:textId="3E60B4EB"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71" w:history="1">
        <w:r w:rsidRPr="006E3CEB">
          <w:rPr>
            <w:rStyle w:val="Hyperlink"/>
            <w:rFonts w:ascii="Times New Roman" w:hAnsi="Times New Roman" w:cs="Times New Roman"/>
            <w:noProof/>
            <w:lang w:val="it-CH"/>
          </w:rPr>
          <w:t>3.1.4</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Vlerësimi i Performancës – Bashkitë Qendër Qarku</w:t>
        </w:r>
        <w:r>
          <w:rPr>
            <w:noProof/>
            <w:webHidden/>
          </w:rPr>
          <w:tab/>
        </w:r>
        <w:r>
          <w:rPr>
            <w:noProof/>
            <w:webHidden/>
          </w:rPr>
          <w:fldChar w:fldCharType="begin"/>
        </w:r>
        <w:r>
          <w:rPr>
            <w:noProof/>
            <w:webHidden/>
          </w:rPr>
          <w:instrText xml:space="preserve"> PAGEREF _Toc230136271 \h </w:instrText>
        </w:r>
        <w:r>
          <w:rPr>
            <w:noProof/>
            <w:webHidden/>
          </w:rPr>
        </w:r>
        <w:r>
          <w:rPr>
            <w:noProof/>
            <w:webHidden/>
          </w:rPr>
          <w:fldChar w:fldCharType="separate"/>
        </w:r>
        <w:r w:rsidR="00103D13">
          <w:rPr>
            <w:noProof/>
            <w:webHidden/>
          </w:rPr>
          <w:t>35</w:t>
        </w:r>
        <w:r>
          <w:rPr>
            <w:noProof/>
            <w:webHidden/>
          </w:rPr>
          <w:fldChar w:fldCharType="end"/>
        </w:r>
      </w:hyperlink>
    </w:p>
    <w:p w14:paraId="16AD1AC2" w14:textId="45E8AC8F"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72" w:history="1">
        <w:r w:rsidRPr="006E3CEB">
          <w:rPr>
            <w:rStyle w:val="Hyperlink"/>
            <w:rFonts w:ascii="Times New Roman" w:hAnsi="Times New Roman" w:cs="Times New Roman"/>
            <w:noProof/>
            <w:lang w:val="it-CH"/>
          </w:rPr>
          <w:t>3.1.5</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Vlerësimi i Performancës – Bashkitë e Tjera</w:t>
        </w:r>
        <w:r>
          <w:rPr>
            <w:noProof/>
            <w:webHidden/>
          </w:rPr>
          <w:tab/>
        </w:r>
        <w:r>
          <w:rPr>
            <w:noProof/>
            <w:webHidden/>
          </w:rPr>
          <w:fldChar w:fldCharType="begin"/>
        </w:r>
        <w:r>
          <w:rPr>
            <w:noProof/>
            <w:webHidden/>
          </w:rPr>
          <w:instrText xml:space="preserve"> PAGEREF _Toc230136272 \h </w:instrText>
        </w:r>
        <w:r>
          <w:rPr>
            <w:noProof/>
            <w:webHidden/>
          </w:rPr>
        </w:r>
        <w:r>
          <w:rPr>
            <w:noProof/>
            <w:webHidden/>
          </w:rPr>
          <w:fldChar w:fldCharType="separate"/>
        </w:r>
        <w:r w:rsidR="00103D13">
          <w:rPr>
            <w:noProof/>
            <w:webHidden/>
          </w:rPr>
          <w:t>37</w:t>
        </w:r>
        <w:r>
          <w:rPr>
            <w:noProof/>
            <w:webHidden/>
          </w:rPr>
          <w:fldChar w:fldCharType="end"/>
        </w:r>
      </w:hyperlink>
    </w:p>
    <w:p w14:paraId="09E84EF5" w14:textId="0E71AFED"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73" w:history="1">
        <w:r w:rsidRPr="006E3CEB">
          <w:rPr>
            <w:rStyle w:val="Hyperlink"/>
            <w:rFonts w:ascii="Times New Roman" w:hAnsi="Times New Roman" w:cs="Times New Roman"/>
            <w:noProof/>
            <w:lang w:val="it-CH"/>
          </w:rPr>
          <w:t>3.1.6</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Vlerësimi i Performancës – Këshillat e Qarkut</w:t>
        </w:r>
        <w:r>
          <w:rPr>
            <w:noProof/>
            <w:webHidden/>
          </w:rPr>
          <w:tab/>
        </w:r>
        <w:r>
          <w:rPr>
            <w:noProof/>
            <w:webHidden/>
          </w:rPr>
          <w:fldChar w:fldCharType="begin"/>
        </w:r>
        <w:r>
          <w:rPr>
            <w:noProof/>
            <w:webHidden/>
          </w:rPr>
          <w:instrText xml:space="preserve"> PAGEREF _Toc230136273 \h </w:instrText>
        </w:r>
        <w:r>
          <w:rPr>
            <w:noProof/>
            <w:webHidden/>
          </w:rPr>
        </w:r>
        <w:r>
          <w:rPr>
            <w:noProof/>
            <w:webHidden/>
          </w:rPr>
          <w:fldChar w:fldCharType="separate"/>
        </w:r>
        <w:r w:rsidR="00103D13">
          <w:rPr>
            <w:noProof/>
            <w:webHidden/>
          </w:rPr>
          <w:t>39</w:t>
        </w:r>
        <w:r>
          <w:rPr>
            <w:noProof/>
            <w:webHidden/>
          </w:rPr>
          <w:fldChar w:fldCharType="end"/>
        </w:r>
      </w:hyperlink>
    </w:p>
    <w:p w14:paraId="3029D59C" w14:textId="7A09DDC9"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74" w:history="1">
        <w:r w:rsidRPr="006E3CEB">
          <w:rPr>
            <w:rStyle w:val="Hyperlink"/>
            <w:rFonts w:ascii="Times New Roman" w:hAnsi="Times New Roman" w:cs="Times New Roman"/>
            <w:noProof/>
            <w:lang w:val="it-CH"/>
          </w:rPr>
          <w:t>3.1.7</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Vlerësimi i Performancës – Njësitë Shpenzuese me Buxhet të Madh</w:t>
        </w:r>
        <w:r>
          <w:rPr>
            <w:noProof/>
            <w:webHidden/>
          </w:rPr>
          <w:tab/>
        </w:r>
        <w:r>
          <w:rPr>
            <w:noProof/>
            <w:webHidden/>
          </w:rPr>
          <w:fldChar w:fldCharType="begin"/>
        </w:r>
        <w:r>
          <w:rPr>
            <w:noProof/>
            <w:webHidden/>
          </w:rPr>
          <w:instrText xml:space="preserve"> PAGEREF _Toc230136274 \h </w:instrText>
        </w:r>
        <w:r>
          <w:rPr>
            <w:noProof/>
            <w:webHidden/>
          </w:rPr>
        </w:r>
        <w:r>
          <w:rPr>
            <w:noProof/>
            <w:webHidden/>
          </w:rPr>
          <w:fldChar w:fldCharType="separate"/>
        </w:r>
        <w:r w:rsidR="00103D13">
          <w:rPr>
            <w:noProof/>
            <w:webHidden/>
          </w:rPr>
          <w:t>41</w:t>
        </w:r>
        <w:r>
          <w:rPr>
            <w:noProof/>
            <w:webHidden/>
          </w:rPr>
          <w:fldChar w:fldCharType="end"/>
        </w:r>
      </w:hyperlink>
    </w:p>
    <w:p w14:paraId="4FF49BE3" w14:textId="5EA87436"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75" w:history="1">
        <w:r w:rsidRPr="006E3CEB">
          <w:rPr>
            <w:rStyle w:val="Hyperlink"/>
            <w:rFonts w:ascii="Times New Roman" w:hAnsi="Times New Roman" w:cs="Times New Roman"/>
            <w:noProof/>
            <w:lang w:val="it-CH"/>
          </w:rPr>
          <w:t>3.1.8</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Vlerësimi i Performancës – Shoqëritë Aksionare (sh.a.)</w:t>
        </w:r>
        <w:r>
          <w:rPr>
            <w:noProof/>
            <w:webHidden/>
          </w:rPr>
          <w:tab/>
        </w:r>
        <w:r>
          <w:rPr>
            <w:noProof/>
            <w:webHidden/>
          </w:rPr>
          <w:fldChar w:fldCharType="begin"/>
        </w:r>
        <w:r>
          <w:rPr>
            <w:noProof/>
            <w:webHidden/>
          </w:rPr>
          <w:instrText xml:space="preserve"> PAGEREF _Toc230136275 \h </w:instrText>
        </w:r>
        <w:r>
          <w:rPr>
            <w:noProof/>
            <w:webHidden/>
          </w:rPr>
        </w:r>
        <w:r>
          <w:rPr>
            <w:noProof/>
            <w:webHidden/>
          </w:rPr>
          <w:fldChar w:fldCharType="separate"/>
        </w:r>
        <w:r w:rsidR="00103D13">
          <w:rPr>
            <w:noProof/>
            <w:webHidden/>
          </w:rPr>
          <w:t>42</w:t>
        </w:r>
        <w:r>
          <w:rPr>
            <w:noProof/>
            <w:webHidden/>
          </w:rPr>
          <w:fldChar w:fldCharType="end"/>
        </w:r>
      </w:hyperlink>
    </w:p>
    <w:p w14:paraId="760D219D" w14:textId="4C9FF60F"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276" w:history="1">
        <w:r w:rsidRPr="006E3CEB">
          <w:rPr>
            <w:rStyle w:val="Hyperlink"/>
            <w:rFonts w:ascii="Times New Roman" w:eastAsia="Times New Roman" w:hAnsi="Times New Roman" w:cs="Times New Roman"/>
            <w:noProof/>
            <w:lang w:val="sq-AL"/>
          </w:rPr>
          <w:t>3.2</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Analiza e treguesve të performancës për NJQP</w:t>
        </w:r>
        <w:r>
          <w:rPr>
            <w:noProof/>
            <w:webHidden/>
          </w:rPr>
          <w:tab/>
        </w:r>
        <w:r>
          <w:rPr>
            <w:noProof/>
            <w:webHidden/>
          </w:rPr>
          <w:fldChar w:fldCharType="begin"/>
        </w:r>
        <w:r>
          <w:rPr>
            <w:noProof/>
            <w:webHidden/>
          </w:rPr>
          <w:instrText xml:space="preserve"> PAGEREF _Toc230136276 \h </w:instrText>
        </w:r>
        <w:r>
          <w:rPr>
            <w:noProof/>
            <w:webHidden/>
          </w:rPr>
        </w:r>
        <w:r>
          <w:rPr>
            <w:noProof/>
            <w:webHidden/>
          </w:rPr>
          <w:fldChar w:fldCharType="separate"/>
        </w:r>
        <w:r w:rsidR="00103D13">
          <w:rPr>
            <w:noProof/>
            <w:webHidden/>
          </w:rPr>
          <w:t>48</w:t>
        </w:r>
        <w:r>
          <w:rPr>
            <w:noProof/>
            <w:webHidden/>
          </w:rPr>
          <w:fldChar w:fldCharType="end"/>
        </w:r>
      </w:hyperlink>
    </w:p>
    <w:p w14:paraId="70CF6F2E" w14:textId="7A6BD8F2"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77" w:history="1">
        <w:r w:rsidRPr="006E3CEB">
          <w:rPr>
            <w:rStyle w:val="Hyperlink"/>
            <w:rFonts w:ascii="Times New Roman" w:hAnsi="Times New Roman" w:cs="Times New Roman"/>
            <w:noProof/>
            <w:lang w:val="it-CH"/>
          </w:rPr>
          <w:t>3.2.1</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Analiza e treguesve të buxhetit</w:t>
        </w:r>
        <w:r>
          <w:rPr>
            <w:noProof/>
            <w:webHidden/>
          </w:rPr>
          <w:tab/>
        </w:r>
        <w:r>
          <w:rPr>
            <w:noProof/>
            <w:webHidden/>
          </w:rPr>
          <w:fldChar w:fldCharType="begin"/>
        </w:r>
        <w:r>
          <w:rPr>
            <w:noProof/>
            <w:webHidden/>
          </w:rPr>
          <w:instrText xml:space="preserve"> PAGEREF _Toc230136277 \h </w:instrText>
        </w:r>
        <w:r>
          <w:rPr>
            <w:noProof/>
            <w:webHidden/>
          </w:rPr>
        </w:r>
        <w:r>
          <w:rPr>
            <w:noProof/>
            <w:webHidden/>
          </w:rPr>
          <w:fldChar w:fldCharType="separate"/>
        </w:r>
        <w:r w:rsidR="00103D13">
          <w:rPr>
            <w:noProof/>
            <w:webHidden/>
          </w:rPr>
          <w:t>48</w:t>
        </w:r>
        <w:r>
          <w:rPr>
            <w:noProof/>
            <w:webHidden/>
          </w:rPr>
          <w:fldChar w:fldCharType="end"/>
        </w:r>
      </w:hyperlink>
    </w:p>
    <w:p w14:paraId="60E92E52" w14:textId="323C10C0"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78" w:history="1">
        <w:r w:rsidRPr="006E3CEB">
          <w:rPr>
            <w:rStyle w:val="Hyperlink"/>
            <w:rFonts w:ascii="Times New Roman" w:hAnsi="Times New Roman" w:cs="Times New Roman"/>
            <w:noProof/>
            <w:lang w:val="it-CH"/>
          </w:rPr>
          <w:t>3.2.2</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Analiza e treguesve të thesarit</w:t>
        </w:r>
        <w:r>
          <w:rPr>
            <w:noProof/>
            <w:webHidden/>
          </w:rPr>
          <w:tab/>
        </w:r>
        <w:r>
          <w:rPr>
            <w:noProof/>
            <w:webHidden/>
          </w:rPr>
          <w:fldChar w:fldCharType="begin"/>
        </w:r>
        <w:r>
          <w:rPr>
            <w:noProof/>
            <w:webHidden/>
          </w:rPr>
          <w:instrText xml:space="preserve"> PAGEREF _Toc230136278 \h </w:instrText>
        </w:r>
        <w:r>
          <w:rPr>
            <w:noProof/>
            <w:webHidden/>
          </w:rPr>
        </w:r>
        <w:r>
          <w:rPr>
            <w:noProof/>
            <w:webHidden/>
          </w:rPr>
          <w:fldChar w:fldCharType="separate"/>
        </w:r>
        <w:r w:rsidR="00103D13">
          <w:rPr>
            <w:noProof/>
            <w:webHidden/>
          </w:rPr>
          <w:t>52</w:t>
        </w:r>
        <w:r>
          <w:rPr>
            <w:noProof/>
            <w:webHidden/>
          </w:rPr>
          <w:fldChar w:fldCharType="end"/>
        </w:r>
      </w:hyperlink>
    </w:p>
    <w:p w14:paraId="6CA2EE4E" w14:textId="5BBB94BB"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279" w:history="1">
        <w:r w:rsidRPr="006E3CEB">
          <w:rPr>
            <w:rStyle w:val="Hyperlink"/>
            <w:rFonts w:ascii="Times New Roman" w:eastAsia="Times New Roman" w:hAnsi="Times New Roman" w:cs="Times New Roman"/>
            <w:noProof/>
            <w:lang w:val="sq-AL"/>
          </w:rPr>
          <w:t>3.3</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Analiza e treguesve të performancës së Shoqërive Aksionare</w:t>
        </w:r>
        <w:r>
          <w:rPr>
            <w:noProof/>
            <w:webHidden/>
          </w:rPr>
          <w:tab/>
        </w:r>
        <w:r>
          <w:rPr>
            <w:noProof/>
            <w:webHidden/>
          </w:rPr>
          <w:fldChar w:fldCharType="begin"/>
        </w:r>
        <w:r>
          <w:rPr>
            <w:noProof/>
            <w:webHidden/>
          </w:rPr>
          <w:instrText xml:space="preserve"> PAGEREF _Toc230136279 \h </w:instrText>
        </w:r>
        <w:r>
          <w:rPr>
            <w:noProof/>
            <w:webHidden/>
          </w:rPr>
        </w:r>
        <w:r>
          <w:rPr>
            <w:noProof/>
            <w:webHidden/>
          </w:rPr>
          <w:fldChar w:fldCharType="separate"/>
        </w:r>
        <w:r w:rsidR="00103D13">
          <w:rPr>
            <w:noProof/>
            <w:webHidden/>
          </w:rPr>
          <w:t>54</w:t>
        </w:r>
        <w:r>
          <w:rPr>
            <w:noProof/>
            <w:webHidden/>
          </w:rPr>
          <w:fldChar w:fldCharType="end"/>
        </w:r>
      </w:hyperlink>
    </w:p>
    <w:p w14:paraId="419D2377" w14:textId="79CB0789"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80" w:history="1">
        <w:r w:rsidRPr="006E3CEB">
          <w:rPr>
            <w:rStyle w:val="Hyperlink"/>
            <w:rFonts w:ascii="Times New Roman" w:hAnsi="Times New Roman" w:cs="Times New Roman"/>
            <w:noProof/>
            <w:lang w:val="it-CH"/>
          </w:rPr>
          <w:t>3.3.1</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Hyrje dhe baza metodologjike</w:t>
        </w:r>
        <w:r>
          <w:rPr>
            <w:noProof/>
            <w:webHidden/>
          </w:rPr>
          <w:tab/>
        </w:r>
        <w:r>
          <w:rPr>
            <w:noProof/>
            <w:webHidden/>
          </w:rPr>
          <w:fldChar w:fldCharType="begin"/>
        </w:r>
        <w:r>
          <w:rPr>
            <w:noProof/>
            <w:webHidden/>
          </w:rPr>
          <w:instrText xml:space="preserve"> PAGEREF _Toc230136280 \h </w:instrText>
        </w:r>
        <w:r>
          <w:rPr>
            <w:noProof/>
            <w:webHidden/>
          </w:rPr>
        </w:r>
        <w:r>
          <w:rPr>
            <w:noProof/>
            <w:webHidden/>
          </w:rPr>
          <w:fldChar w:fldCharType="separate"/>
        </w:r>
        <w:r w:rsidR="00103D13">
          <w:rPr>
            <w:noProof/>
            <w:webHidden/>
          </w:rPr>
          <w:t>54</w:t>
        </w:r>
        <w:r>
          <w:rPr>
            <w:noProof/>
            <w:webHidden/>
          </w:rPr>
          <w:fldChar w:fldCharType="end"/>
        </w:r>
      </w:hyperlink>
    </w:p>
    <w:p w14:paraId="44667342" w14:textId="2EC9C319"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81" w:history="1">
        <w:r w:rsidRPr="006E3CEB">
          <w:rPr>
            <w:rStyle w:val="Hyperlink"/>
            <w:rFonts w:ascii="Times New Roman" w:hAnsi="Times New Roman" w:cs="Times New Roman"/>
            <w:noProof/>
            <w:lang w:val="it-CH"/>
          </w:rPr>
          <w:t>3.3.2</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Kategorizimi i shoqërive aksionare sipas nivelit të performancës</w:t>
        </w:r>
        <w:r>
          <w:rPr>
            <w:noProof/>
            <w:webHidden/>
          </w:rPr>
          <w:tab/>
        </w:r>
        <w:r>
          <w:rPr>
            <w:noProof/>
            <w:webHidden/>
          </w:rPr>
          <w:fldChar w:fldCharType="begin"/>
        </w:r>
        <w:r>
          <w:rPr>
            <w:noProof/>
            <w:webHidden/>
          </w:rPr>
          <w:instrText xml:space="preserve"> PAGEREF _Toc230136281 \h </w:instrText>
        </w:r>
        <w:r>
          <w:rPr>
            <w:noProof/>
            <w:webHidden/>
          </w:rPr>
        </w:r>
        <w:r>
          <w:rPr>
            <w:noProof/>
            <w:webHidden/>
          </w:rPr>
          <w:fldChar w:fldCharType="separate"/>
        </w:r>
        <w:r w:rsidR="00103D13">
          <w:rPr>
            <w:noProof/>
            <w:webHidden/>
          </w:rPr>
          <w:t>55</w:t>
        </w:r>
        <w:r>
          <w:rPr>
            <w:noProof/>
            <w:webHidden/>
          </w:rPr>
          <w:fldChar w:fldCharType="end"/>
        </w:r>
      </w:hyperlink>
    </w:p>
    <w:p w14:paraId="29607B74" w14:textId="13961484"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82" w:history="1">
        <w:r w:rsidRPr="006E3CEB">
          <w:rPr>
            <w:rStyle w:val="Hyperlink"/>
            <w:rFonts w:ascii="Times New Roman" w:hAnsi="Times New Roman" w:cs="Times New Roman"/>
            <w:noProof/>
            <w:lang w:val="it-CH"/>
          </w:rPr>
          <w:t>3.3.3</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Analiza sektoriale</w:t>
        </w:r>
        <w:r>
          <w:rPr>
            <w:noProof/>
            <w:webHidden/>
          </w:rPr>
          <w:tab/>
        </w:r>
        <w:r>
          <w:rPr>
            <w:noProof/>
            <w:webHidden/>
          </w:rPr>
          <w:fldChar w:fldCharType="begin"/>
        </w:r>
        <w:r>
          <w:rPr>
            <w:noProof/>
            <w:webHidden/>
          </w:rPr>
          <w:instrText xml:space="preserve"> PAGEREF _Toc230136282 \h </w:instrText>
        </w:r>
        <w:r>
          <w:rPr>
            <w:noProof/>
            <w:webHidden/>
          </w:rPr>
        </w:r>
        <w:r>
          <w:rPr>
            <w:noProof/>
            <w:webHidden/>
          </w:rPr>
          <w:fldChar w:fldCharType="separate"/>
        </w:r>
        <w:r w:rsidR="00103D13">
          <w:rPr>
            <w:noProof/>
            <w:webHidden/>
          </w:rPr>
          <w:t>56</w:t>
        </w:r>
        <w:r>
          <w:rPr>
            <w:noProof/>
            <w:webHidden/>
          </w:rPr>
          <w:fldChar w:fldCharType="end"/>
        </w:r>
      </w:hyperlink>
    </w:p>
    <w:p w14:paraId="756CC7C3" w14:textId="61EDEED2"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83" w:history="1">
        <w:r w:rsidRPr="006E3CEB">
          <w:rPr>
            <w:rStyle w:val="Hyperlink"/>
            <w:rFonts w:ascii="Times New Roman" w:hAnsi="Times New Roman" w:cs="Times New Roman"/>
            <w:noProof/>
            <w:lang w:val="it-CH"/>
          </w:rPr>
          <w:t>3.3.4</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Dinamika krahasuese 2024 → 2025</w:t>
        </w:r>
        <w:r>
          <w:rPr>
            <w:noProof/>
            <w:webHidden/>
          </w:rPr>
          <w:tab/>
        </w:r>
        <w:r>
          <w:rPr>
            <w:noProof/>
            <w:webHidden/>
          </w:rPr>
          <w:fldChar w:fldCharType="begin"/>
        </w:r>
        <w:r>
          <w:rPr>
            <w:noProof/>
            <w:webHidden/>
          </w:rPr>
          <w:instrText xml:space="preserve"> PAGEREF _Toc230136283 \h </w:instrText>
        </w:r>
        <w:r>
          <w:rPr>
            <w:noProof/>
            <w:webHidden/>
          </w:rPr>
        </w:r>
        <w:r>
          <w:rPr>
            <w:noProof/>
            <w:webHidden/>
          </w:rPr>
          <w:fldChar w:fldCharType="separate"/>
        </w:r>
        <w:r w:rsidR="00103D13">
          <w:rPr>
            <w:noProof/>
            <w:webHidden/>
          </w:rPr>
          <w:t>57</w:t>
        </w:r>
        <w:r>
          <w:rPr>
            <w:noProof/>
            <w:webHidden/>
          </w:rPr>
          <w:fldChar w:fldCharType="end"/>
        </w:r>
      </w:hyperlink>
    </w:p>
    <w:p w14:paraId="69386DA3" w14:textId="2FA64B97"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84" w:history="1">
        <w:r w:rsidRPr="006E3CEB">
          <w:rPr>
            <w:rStyle w:val="Hyperlink"/>
            <w:rFonts w:ascii="Times New Roman" w:hAnsi="Times New Roman" w:cs="Times New Roman"/>
            <w:noProof/>
            <w:lang w:val="it-CH"/>
          </w:rPr>
          <w:t>3.3.5</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Përfundimet kryesore</w:t>
        </w:r>
        <w:r>
          <w:rPr>
            <w:noProof/>
            <w:webHidden/>
          </w:rPr>
          <w:tab/>
        </w:r>
        <w:r>
          <w:rPr>
            <w:noProof/>
            <w:webHidden/>
          </w:rPr>
          <w:fldChar w:fldCharType="begin"/>
        </w:r>
        <w:r>
          <w:rPr>
            <w:noProof/>
            <w:webHidden/>
          </w:rPr>
          <w:instrText xml:space="preserve"> PAGEREF _Toc230136284 \h </w:instrText>
        </w:r>
        <w:r>
          <w:rPr>
            <w:noProof/>
            <w:webHidden/>
          </w:rPr>
        </w:r>
        <w:r>
          <w:rPr>
            <w:noProof/>
            <w:webHidden/>
          </w:rPr>
          <w:fldChar w:fldCharType="separate"/>
        </w:r>
        <w:r w:rsidR="00103D13">
          <w:rPr>
            <w:noProof/>
            <w:webHidden/>
          </w:rPr>
          <w:t>58</w:t>
        </w:r>
        <w:r>
          <w:rPr>
            <w:noProof/>
            <w:webHidden/>
          </w:rPr>
          <w:fldChar w:fldCharType="end"/>
        </w:r>
      </w:hyperlink>
    </w:p>
    <w:p w14:paraId="34D2F256" w14:textId="5B5C5E45"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85" w:history="1">
        <w:r w:rsidRPr="006E3CEB">
          <w:rPr>
            <w:rStyle w:val="Hyperlink"/>
            <w:rFonts w:ascii="Times New Roman" w:hAnsi="Times New Roman" w:cs="Times New Roman"/>
            <w:noProof/>
            <w:lang w:val="it-CH"/>
          </w:rPr>
          <w:t>3.3.6</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Rekomandime</w:t>
        </w:r>
        <w:r>
          <w:rPr>
            <w:noProof/>
            <w:webHidden/>
          </w:rPr>
          <w:tab/>
        </w:r>
        <w:r>
          <w:rPr>
            <w:noProof/>
            <w:webHidden/>
          </w:rPr>
          <w:fldChar w:fldCharType="begin"/>
        </w:r>
        <w:r>
          <w:rPr>
            <w:noProof/>
            <w:webHidden/>
          </w:rPr>
          <w:instrText xml:space="preserve"> PAGEREF _Toc230136285 \h </w:instrText>
        </w:r>
        <w:r>
          <w:rPr>
            <w:noProof/>
            <w:webHidden/>
          </w:rPr>
        </w:r>
        <w:r>
          <w:rPr>
            <w:noProof/>
            <w:webHidden/>
          </w:rPr>
          <w:fldChar w:fldCharType="separate"/>
        </w:r>
        <w:r w:rsidR="00103D13">
          <w:rPr>
            <w:noProof/>
            <w:webHidden/>
          </w:rPr>
          <w:t>59</w:t>
        </w:r>
        <w:r>
          <w:rPr>
            <w:noProof/>
            <w:webHidden/>
          </w:rPr>
          <w:fldChar w:fldCharType="end"/>
        </w:r>
      </w:hyperlink>
    </w:p>
    <w:p w14:paraId="1BA7AB34" w14:textId="7667E8C1" w:rsidR="00FF657D" w:rsidRDefault="00FF657D">
      <w:pPr>
        <w:pStyle w:val="TOC1"/>
        <w:tabs>
          <w:tab w:val="left" w:pos="440"/>
          <w:tab w:val="right" w:leader="dot" w:pos="9628"/>
        </w:tabs>
        <w:rPr>
          <w:rFonts w:eastAsiaTheme="minorEastAsia" w:cstheme="minorBidi"/>
          <w:b w:val="0"/>
          <w:bCs w:val="0"/>
          <w:noProof/>
          <w:kern w:val="2"/>
          <w:sz w:val="24"/>
          <w:szCs w:val="24"/>
          <w14:ligatures w14:val="standardContextual"/>
        </w:rPr>
      </w:pPr>
      <w:hyperlink w:anchor="_Toc230136286" w:history="1">
        <w:r w:rsidRPr="006E3CEB">
          <w:rPr>
            <w:rStyle w:val="Hyperlink"/>
            <w:rFonts w:ascii="Times New Roman" w:hAnsi="Times New Roman" w:cs="Times New Roman"/>
            <w:noProof/>
            <w:color w:val="023160" w:themeColor="hyperlink" w:themeShade="80"/>
            <w:lang w:val="sq-AL"/>
          </w:rPr>
          <w:t>4.</w:t>
        </w:r>
        <w:r>
          <w:rPr>
            <w:rFonts w:eastAsiaTheme="minorEastAsia" w:cstheme="minorBidi"/>
            <w:b w:val="0"/>
            <w:bCs w:val="0"/>
            <w:noProof/>
            <w:kern w:val="2"/>
            <w:sz w:val="24"/>
            <w:szCs w:val="24"/>
            <w14:ligatures w14:val="standardContextual"/>
          </w:rPr>
          <w:tab/>
        </w:r>
        <w:r w:rsidRPr="006E3CEB">
          <w:rPr>
            <w:rStyle w:val="Hyperlink"/>
            <w:rFonts w:ascii="Times New Roman" w:hAnsi="Times New Roman" w:cs="Times New Roman"/>
            <w:noProof/>
            <w:color w:val="023160" w:themeColor="hyperlink" w:themeShade="80"/>
            <w:lang w:val="sq-AL"/>
          </w:rPr>
          <w:t>KAPITULLI II. MENAXHIMI FINANCIAR DHE KONTROLLI</w:t>
        </w:r>
        <w:r>
          <w:rPr>
            <w:noProof/>
            <w:webHidden/>
          </w:rPr>
          <w:tab/>
        </w:r>
        <w:r>
          <w:rPr>
            <w:noProof/>
            <w:webHidden/>
          </w:rPr>
          <w:fldChar w:fldCharType="begin"/>
        </w:r>
        <w:r>
          <w:rPr>
            <w:noProof/>
            <w:webHidden/>
          </w:rPr>
          <w:instrText xml:space="preserve"> PAGEREF _Toc230136286 \h </w:instrText>
        </w:r>
        <w:r>
          <w:rPr>
            <w:noProof/>
            <w:webHidden/>
          </w:rPr>
        </w:r>
        <w:r>
          <w:rPr>
            <w:noProof/>
            <w:webHidden/>
          </w:rPr>
          <w:fldChar w:fldCharType="separate"/>
        </w:r>
        <w:r w:rsidR="00103D13">
          <w:rPr>
            <w:noProof/>
            <w:webHidden/>
          </w:rPr>
          <w:t>60</w:t>
        </w:r>
        <w:r>
          <w:rPr>
            <w:noProof/>
            <w:webHidden/>
          </w:rPr>
          <w:fldChar w:fldCharType="end"/>
        </w:r>
      </w:hyperlink>
    </w:p>
    <w:p w14:paraId="0A5FBB31" w14:textId="78D9DD77"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287" w:history="1">
        <w:r w:rsidRPr="006E3CEB">
          <w:rPr>
            <w:rStyle w:val="Hyperlink"/>
            <w:rFonts w:ascii="Times New Roman" w:eastAsia="Times New Roman" w:hAnsi="Times New Roman" w:cs="Times New Roman"/>
            <w:noProof/>
            <w:lang w:val="sq-AL"/>
          </w:rPr>
          <w:t>4.1</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Përmbledhje</w:t>
        </w:r>
        <w:r>
          <w:rPr>
            <w:noProof/>
            <w:webHidden/>
          </w:rPr>
          <w:tab/>
        </w:r>
        <w:r>
          <w:rPr>
            <w:noProof/>
            <w:webHidden/>
          </w:rPr>
          <w:fldChar w:fldCharType="begin"/>
        </w:r>
        <w:r>
          <w:rPr>
            <w:noProof/>
            <w:webHidden/>
          </w:rPr>
          <w:instrText xml:space="preserve"> PAGEREF _Toc230136287 \h </w:instrText>
        </w:r>
        <w:r>
          <w:rPr>
            <w:noProof/>
            <w:webHidden/>
          </w:rPr>
        </w:r>
        <w:r>
          <w:rPr>
            <w:noProof/>
            <w:webHidden/>
          </w:rPr>
          <w:fldChar w:fldCharType="separate"/>
        </w:r>
        <w:r w:rsidR="00103D13">
          <w:rPr>
            <w:noProof/>
            <w:webHidden/>
          </w:rPr>
          <w:t>60</w:t>
        </w:r>
        <w:r>
          <w:rPr>
            <w:noProof/>
            <w:webHidden/>
          </w:rPr>
          <w:fldChar w:fldCharType="end"/>
        </w:r>
      </w:hyperlink>
    </w:p>
    <w:p w14:paraId="159CFD5A" w14:textId="27E13197"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288" w:history="1">
        <w:r w:rsidRPr="006E3CEB">
          <w:rPr>
            <w:rStyle w:val="Hyperlink"/>
            <w:rFonts w:ascii="Times New Roman" w:eastAsia="Times New Roman" w:hAnsi="Times New Roman" w:cs="Times New Roman"/>
            <w:noProof/>
            <w:lang w:val="sq-AL"/>
          </w:rPr>
          <w:t>4.2</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Treguesit e performancës të MFK-së dhe analiza e tyre</w:t>
        </w:r>
        <w:r>
          <w:rPr>
            <w:noProof/>
            <w:webHidden/>
          </w:rPr>
          <w:tab/>
        </w:r>
        <w:r>
          <w:rPr>
            <w:noProof/>
            <w:webHidden/>
          </w:rPr>
          <w:fldChar w:fldCharType="begin"/>
        </w:r>
        <w:r>
          <w:rPr>
            <w:noProof/>
            <w:webHidden/>
          </w:rPr>
          <w:instrText xml:space="preserve"> PAGEREF _Toc230136288 \h </w:instrText>
        </w:r>
        <w:r>
          <w:rPr>
            <w:noProof/>
            <w:webHidden/>
          </w:rPr>
        </w:r>
        <w:r>
          <w:rPr>
            <w:noProof/>
            <w:webHidden/>
          </w:rPr>
          <w:fldChar w:fldCharType="separate"/>
        </w:r>
        <w:r w:rsidR="00103D13">
          <w:rPr>
            <w:noProof/>
            <w:webHidden/>
          </w:rPr>
          <w:t>62</w:t>
        </w:r>
        <w:r>
          <w:rPr>
            <w:noProof/>
            <w:webHidden/>
          </w:rPr>
          <w:fldChar w:fldCharType="end"/>
        </w:r>
      </w:hyperlink>
    </w:p>
    <w:p w14:paraId="42B0222A" w14:textId="5B2BE8F2"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89" w:history="1">
        <w:r w:rsidRPr="006E3CEB">
          <w:rPr>
            <w:rStyle w:val="Hyperlink"/>
            <w:rFonts w:ascii="Times New Roman" w:hAnsi="Times New Roman" w:cs="Times New Roman"/>
            <w:noProof/>
            <w:lang w:val="it-CH"/>
          </w:rPr>
          <w:t>4.2.1</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Treguesi i performancës 13: Hartimi me cilësi i Planit të Veprimit të MFK-së</w:t>
        </w:r>
        <w:r>
          <w:rPr>
            <w:noProof/>
            <w:webHidden/>
          </w:rPr>
          <w:tab/>
        </w:r>
        <w:r>
          <w:rPr>
            <w:noProof/>
            <w:webHidden/>
          </w:rPr>
          <w:fldChar w:fldCharType="begin"/>
        </w:r>
        <w:r>
          <w:rPr>
            <w:noProof/>
            <w:webHidden/>
          </w:rPr>
          <w:instrText xml:space="preserve"> PAGEREF _Toc230136289 \h </w:instrText>
        </w:r>
        <w:r>
          <w:rPr>
            <w:noProof/>
            <w:webHidden/>
          </w:rPr>
        </w:r>
        <w:r>
          <w:rPr>
            <w:noProof/>
            <w:webHidden/>
          </w:rPr>
          <w:fldChar w:fldCharType="separate"/>
        </w:r>
        <w:r w:rsidR="00103D13">
          <w:rPr>
            <w:noProof/>
            <w:webHidden/>
          </w:rPr>
          <w:t>63</w:t>
        </w:r>
        <w:r>
          <w:rPr>
            <w:noProof/>
            <w:webHidden/>
          </w:rPr>
          <w:fldChar w:fldCharType="end"/>
        </w:r>
      </w:hyperlink>
    </w:p>
    <w:p w14:paraId="7A1B6F22" w14:textId="61E4A2AF"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90" w:history="1">
        <w:r w:rsidRPr="006E3CEB">
          <w:rPr>
            <w:rStyle w:val="Hyperlink"/>
            <w:rFonts w:ascii="Times New Roman" w:hAnsi="Times New Roman" w:cs="Times New Roman"/>
            <w:noProof/>
            <w:lang w:val="it-CH"/>
          </w:rPr>
          <w:t>4.2.2</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Treguesi i performancës 14: Gjithëpërfshirja dhe rregullsia e raportimit vjetor</w:t>
        </w:r>
        <w:r>
          <w:rPr>
            <w:noProof/>
            <w:webHidden/>
          </w:rPr>
          <w:tab/>
        </w:r>
        <w:r>
          <w:rPr>
            <w:noProof/>
            <w:webHidden/>
          </w:rPr>
          <w:fldChar w:fldCharType="begin"/>
        </w:r>
        <w:r>
          <w:rPr>
            <w:noProof/>
            <w:webHidden/>
          </w:rPr>
          <w:instrText xml:space="preserve"> PAGEREF _Toc230136290 \h </w:instrText>
        </w:r>
        <w:r>
          <w:rPr>
            <w:noProof/>
            <w:webHidden/>
          </w:rPr>
        </w:r>
        <w:r>
          <w:rPr>
            <w:noProof/>
            <w:webHidden/>
          </w:rPr>
          <w:fldChar w:fldCharType="separate"/>
        </w:r>
        <w:r w:rsidR="00103D13">
          <w:rPr>
            <w:noProof/>
            <w:webHidden/>
          </w:rPr>
          <w:t>64</w:t>
        </w:r>
        <w:r>
          <w:rPr>
            <w:noProof/>
            <w:webHidden/>
          </w:rPr>
          <w:fldChar w:fldCharType="end"/>
        </w:r>
      </w:hyperlink>
    </w:p>
    <w:p w14:paraId="09836F4E" w14:textId="4D4BD583"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91" w:history="1">
        <w:r w:rsidRPr="006E3CEB">
          <w:rPr>
            <w:rStyle w:val="Hyperlink"/>
            <w:rFonts w:ascii="Times New Roman" w:hAnsi="Times New Roman" w:cs="Times New Roman"/>
            <w:noProof/>
            <w:lang w:val="it-CH"/>
          </w:rPr>
          <w:t>4.2.3</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Treguesi i performancës 15: Mjedisi i kontrollit</w:t>
        </w:r>
        <w:r>
          <w:rPr>
            <w:noProof/>
            <w:webHidden/>
          </w:rPr>
          <w:tab/>
        </w:r>
        <w:r>
          <w:rPr>
            <w:noProof/>
            <w:webHidden/>
          </w:rPr>
          <w:fldChar w:fldCharType="begin"/>
        </w:r>
        <w:r>
          <w:rPr>
            <w:noProof/>
            <w:webHidden/>
          </w:rPr>
          <w:instrText xml:space="preserve"> PAGEREF _Toc230136291 \h </w:instrText>
        </w:r>
        <w:r>
          <w:rPr>
            <w:noProof/>
            <w:webHidden/>
          </w:rPr>
        </w:r>
        <w:r>
          <w:rPr>
            <w:noProof/>
            <w:webHidden/>
          </w:rPr>
          <w:fldChar w:fldCharType="separate"/>
        </w:r>
        <w:r w:rsidR="00103D13">
          <w:rPr>
            <w:noProof/>
            <w:webHidden/>
          </w:rPr>
          <w:t>65</w:t>
        </w:r>
        <w:r>
          <w:rPr>
            <w:noProof/>
            <w:webHidden/>
          </w:rPr>
          <w:fldChar w:fldCharType="end"/>
        </w:r>
      </w:hyperlink>
    </w:p>
    <w:p w14:paraId="1251B1DF" w14:textId="61DD03C6"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92" w:history="1">
        <w:r w:rsidRPr="006E3CEB">
          <w:rPr>
            <w:rStyle w:val="Hyperlink"/>
            <w:rFonts w:ascii="Times New Roman" w:hAnsi="Times New Roman" w:cs="Times New Roman"/>
            <w:noProof/>
            <w:lang w:val="it-CH"/>
          </w:rPr>
          <w:t>4.2.4</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Treguesi i performancës 16: Vlerësimi i riskut</w:t>
        </w:r>
        <w:r>
          <w:rPr>
            <w:noProof/>
            <w:webHidden/>
          </w:rPr>
          <w:tab/>
        </w:r>
        <w:r>
          <w:rPr>
            <w:noProof/>
            <w:webHidden/>
          </w:rPr>
          <w:fldChar w:fldCharType="begin"/>
        </w:r>
        <w:r>
          <w:rPr>
            <w:noProof/>
            <w:webHidden/>
          </w:rPr>
          <w:instrText xml:space="preserve"> PAGEREF _Toc230136292 \h </w:instrText>
        </w:r>
        <w:r>
          <w:rPr>
            <w:noProof/>
            <w:webHidden/>
          </w:rPr>
        </w:r>
        <w:r>
          <w:rPr>
            <w:noProof/>
            <w:webHidden/>
          </w:rPr>
          <w:fldChar w:fldCharType="separate"/>
        </w:r>
        <w:r w:rsidR="00103D13">
          <w:rPr>
            <w:noProof/>
            <w:webHidden/>
          </w:rPr>
          <w:t>67</w:t>
        </w:r>
        <w:r>
          <w:rPr>
            <w:noProof/>
            <w:webHidden/>
          </w:rPr>
          <w:fldChar w:fldCharType="end"/>
        </w:r>
      </w:hyperlink>
    </w:p>
    <w:p w14:paraId="632163C5" w14:textId="0CE74BE4"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93" w:history="1">
        <w:r w:rsidRPr="006E3CEB">
          <w:rPr>
            <w:rStyle w:val="Hyperlink"/>
            <w:rFonts w:ascii="Times New Roman" w:hAnsi="Times New Roman" w:cs="Times New Roman"/>
            <w:noProof/>
            <w:lang w:val="it-CH"/>
          </w:rPr>
          <w:t>4.2.5</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Treguesi i performancës 17: Aktivitetet e kontrollit</w:t>
        </w:r>
        <w:r>
          <w:rPr>
            <w:noProof/>
            <w:webHidden/>
          </w:rPr>
          <w:tab/>
        </w:r>
        <w:r>
          <w:rPr>
            <w:noProof/>
            <w:webHidden/>
          </w:rPr>
          <w:fldChar w:fldCharType="begin"/>
        </w:r>
        <w:r>
          <w:rPr>
            <w:noProof/>
            <w:webHidden/>
          </w:rPr>
          <w:instrText xml:space="preserve"> PAGEREF _Toc230136293 \h </w:instrText>
        </w:r>
        <w:r>
          <w:rPr>
            <w:noProof/>
            <w:webHidden/>
          </w:rPr>
        </w:r>
        <w:r>
          <w:rPr>
            <w:noProof/>
            <w:webHidden/>
          </w:rPr>
          <w:fldChar w:fldCharType="separate"/>
        </w:r>
        <w:r w:rsidR="00103D13">
          <w:rPr>
            <w:noProof/>
            <w:webHidden/>
          </w:rPr>
          <w:t>70</w:t>
        </w:r>
        <w:r>
          <w:rPr>
            <w:noProof/>
            <w:webHidden/>
          </w:rPr>
          <w:fldChar w:fldCharType="end"/>
        </w:r>
      </w:hyperlink>
    </w:p>
    <w:p w14:paraId="12FD5968" w14:textId="492309F9"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94" w:history="1">
        <w:r w:rsidRPr="006E3CEB">
          <w:rPr>
            <w:rStyle w:val="Hyperlink"/>
            <w:rFonts w:ascii="Times New Roman" w:hAnsi="Times New Roman" w:cs="Times New Roman"/>
            <w:noProof/>
            <w:lang w:val="it-CH"/>
          </w:rPr>
          <w:t>4.2.6</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Treguesi i performancës 18: Informacioni dhe komunikimi</w:t>
        </w:r>
        <w:r>
          <w:rPr>
            <w:noProof/>
            <w:webHidden/>
          </w:rPr>
          <w:tab/>
        </w:r>
        <w:r>
          <w:rPr>
            <w:noProof/>
            <w:webHidden/>
          </w:rPr>
          <w:fldChar w:fldCharType="begin"/>
        </w:r>
        <w:r>
          <w:rPr>
            <w:noProof/>
            <w:webHidden/>
          </w:rPr>
          <w:instrText xml:space="preserve"> PAGEREF _Toc230136294 \h </w:instrText>
        </w:r>
        <w:r>
          <w:rPr>
            <w:noProof/>
            <w:webHidden/>
          </w:rPr>
        </w:r>
        <w:r>
          <w:rPr>
            <w:noProof/>
            <w:webHidden/>
          </w:rPr>
          <w:fldChar w:fldCharType="separate"/>
        </w:r>
        <w:r w:rsidR="00103D13">
          <w:rPr>
            <w:noProof/>
            <w:webHidden/>
          </w:rPr>
          <w:t>72</w:t>
        </w:r>
        <w:r>
          <w:rPr>
            <w:noProof/>
            <w:webHidden/>
          </w:rPr>
          <w:fldChar w:fldCharType="end"/>
        </w:r>
      </w:hyperlink>
    </w:p>
    <w:p w14:paraId="1C5BA048" w14:textId="70723FBE"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295" w:history="1">
        <w:r w:rsidRPr="006E3CEB">
          <w:rPr>
            <w:rStyle w:val="Hyperlink"/>
            <w:rFonts w:ascii="Times New Roman" w:hAnsi="Times New Roman" w:cs="Times New Roman"/>
            <w:noProof/>
            <w:lang w:val="it-CH"/>
          </w:rPr>
          <w:t>4.2.7</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Treguesi i performancës 19: Monitorimi</w:t>
        </w:r>
        <w:r>
          <w:rPr>
            <w:noProof/>
            <w:webHidden/>
          </w:rPr>
          <w:tab/>
        </w:r>
        <w:r>
          <w:rPr>
            <w:noProof/>
            <w:webHidden/>
          </w:rPr>
          <w:fldChar w:fldCharType="begin"/>
        </w:r>
        <w:r>
          <w:rPr>
            <w:noProof/>
            <w:webHidden/>
          </w:rPr>
          <w:instrText xml:space="preserve"> PAGEREF _Toc230136295 \h </w:instrText>
        </w:r>
        <w:r>
          <w:rPr>
            <w:noProof/>
            <w:webHidden/>
          </w:rPr>
        </w:r>
        <w:r>
          <w:rPr>
            <w:noProof/>
            <w:webHidden/>
          </w:rPr>
          <w:fldChar w:fldCharType="separate"/>
        </w:r>
        <w:r w:rsidR="00103D13">
          <w:rPr>
            <w:noProof/>
            <w:webHidden/>
          </w:rPr>
          <w:t>74</w:t>
        </w:r>
        <w:r>
          <w:rPr>
            <w:noProof/>
            <w:webHidden/>
          </w:rPr>
          <w:fldChar w:fldCharType="end"/>
        </w:r>
      </w:hyperlink>
    </w:p>
    <w:p w14:paraId="0220B829" w14:textId="43BD758B"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296" w:history="1">
        <w:r w:rsidRPr="006E3CEB">
          <w:rPr>
            <w:rStyle w:val="Hyperlink"/>
            <w:rFonts w:ascii="Times New Roman" w:eastAsia="Times New Roman" w:hAnsi="Times New Roman" w:cs="Times New Roman"/>
            <w:noProof/>
            <w:lang w:val="sq-AL"/>
          </w:rPr>
          <w:t>4.3</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Analizë krahasuese ndërmjet grupeve të institucioneve</w:t>
        </w:r>
        <w:r>
          <w:rPr>
            <w:noProof/>
            <w:webHidden/>
          </w:rPr>
          <w:tab/>
        </w:r>
        <w:r>
          <w:rPr>
            <w:noProof/>
            <w:webHidden/>
          </w:rPr>
          <w:fldChar w:fldCharType="begin"/>
        </w:r>
        <w:r>
          <w:rPr>
            <w:noProof/>
            <w:webHidden/>
          </w:rPr>
          <w:instrText xml:space="preserve"> PAGEREF _Toc230136296 \h </w:instrText>
        </w:r>
        <w:r>
          <w:rPr>
            <w:noProof/>
            <w:webHidden/>
          </w:rPr>
        </w:r>
        <w:r>
          <w:rPr>
            <w:noProof/>
            <w:webHidden/>
          </w:rPr>
          <w:fldChar w:fldCharType="separate"/>
        </w:r>
        <w:r w:rsidR="00103D13">
          <w:rPr>
            <w:noProof/>
            <w:webHidden/>
          </w:rPr>
          <w:t>77</w:t>
        </w:r>
        <w:r>
          <w:rPr>
            <w:noProof/>
            <w:webHidden/>
          </w:rPr>
          <w:fldChar w:fldCharType="end"/>
        </w:r>
      </w:hyperlink>
    </w:p>
    <w:p w14:paraId="3C45B3BE" w14:textId="4EE47814"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297" w:history="1">
        <w:r w:rsidRPr="006E3CEB">
          <w:rPr>
            <w:rStyle w:val="Hyperlink"/>
            <w:rFonts w:ascii="Times New Roman" w:eastAsia="Times New Roman" w:hAnsi="Times New Roman" w:cs="Times New Roman"/>
            <w:noProof/>
            <w:lang w:val="sq-AL"/>
          </w:rPr>
          <w:t>4.4</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Konkluzione</w:t>
        </w:r>
        <w:r>
          <w:rPr>
            <w:noProof/>
            <w:webHidden/>
          </w:rPr>
          <w:tab/>
        </w:r>
        <w:r>
          <w:rPr>
            <w:noProof/>
            <w:webHidden/>
          </w:rPr>
          <w:fldChar w:fldCharType="begin"/>
        </w:r>
        <w:r>
          <w:rPr>
            <w:noProof/>
            <w:webHidden/>
          </w:rPr>
          <w:instrText xml:space="preserve"> PAGEREF _Toc230136297 \h </w:instrText>
        </w:r>
        <w:r>
          <w:rPr>
            <w:noProof/>
            <w:webHidden/>
          </w:rPr>
        </w:r>
        <w:r>
          <w:rPr>
            <w:noProof/>
            <w:webHidden/>
          </w:rPr>
          <w:fldChar w:fldCharType="separate"/>
        </w:r>
        <w:r w:rsidR="00103D13">
          <w:rPr>
            <w:noProof/>
            <w:webHidden/>
          </w:rPr>
          <w:t>80</w:t>
        </w:r>
        <w:r>
          <w:rPr>
            <w:noProof/>
            <w:webHidden/>
          </w:rPr>
          <w:fldChar w:fldCharType="end"/>
        </w:r>
      </w:hyperlink>
    </w:p>
    <w:p w14:paraId="590D585D" w14:textId="72672EEE"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298" w:history="1">
        <w:r w:rsidRPr="006E3CEB">
          <w:rPr>
            <w:rStyle w:val="Hyperlink"/>
            <w:rFonts w:ascii="Times New Roman" w:eastAsia="Times New Roman" w:hAnsi="Times New Roman" w:cs="Times New Roman"/>
            <w:noProof/>
            <w:lang w:val="sq-AL"/>
          </w:rPr>
          <w:t>4.5</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Prioritetet strategjike dhe operacionale për përmirësimin e treguesve 13–19</w:t>
        </w:r>
        <w:r>
          <w:rPr>
            <w:noProof/>
            <w:webHidden/>
          </w:rPr>
          <w:tab/>
        </w:r>
        <w:r>
          <w:rPr>
            <w:noProof/>
            <w:webHidden/>
          </w:rPr>
          <w:fldChar w:fldCharType="begin"/>
        </w:r>
        <w:r>
          <w:rPr>
            <w:noProof/>
            <w:webHidden/>
          </w:rPr>
          <w:instrText xml:space="preserve"> PAGEREF _Toc230136298 \h </w:instrText>
        </w:r>
        <w:r>
          <w:rPr>
            <w:noProof/>
            <w:webHidden/>
          </w:rPr>
        </w:r>
        <w:r>
          <w:rPr>
            <w:noProof/>
            <w:webHidden/>
          </w:rPr>
          <w:fldChar w:fldCharType="separate"/>
        </w:r>
        <w:r w:rsidR="00103D13">
          <w:rPr>
            <w:noProof/>
            <w:webHidden/>
          </w:rPr>
          <w:t>81</w:t>
        </w:r>
        <w:r>
          <w:rPr>
            <w:noProof/>
            <w:webHidden/>
          </w:rPr>
          <w:fldChar w:fldCharType="end"/>
        </w:r>
      </w:hyperlink>
    </w:p>
    <w:p w14:paraId="7003DE8B" w14:textId="07A74478"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299" w:history="1">
        <w:r w:rsidRPr="006E3CEB">
          <w:rPr>
            <w:rStyle w:val="Hyperlink"/>
            <w:rFonts w:ascii="Times New Roman" w:eastAsia="Times New Roman" w:hAnsi="Times New Roman" w:cs="Times New Roman"/>
            <w:noProof/>
            <w:lang w:val="sq-AL"/>
          </w:rPr>
          <w:t>4.6</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Konkluzion i DH/MFKK për vlerësimin e sistemit të MFK-së për vitin 2025</w:t>
        </w:r>
        <w:r>
          <w:rPr>
            <w:noProof/>
            <w:webHidden/>
          </w:rPr>
          <w:tab/>
        </w:r>
        <w:r>
          <w:rPr>
            <w:noProof/>
            <w:webHidden/>
          </w:rPr>
          <w:fldChar w:fldCharType="begin"/>
        </w:r>
        <w:r>
          <w:rPr>
            <w:noProof/>
            <w:webHidden/>
          </w:rPr>
          <w:instrText xml:space="preserve"> PAGEREF _Toc230136299 \h </w:instrText>
        </w:r>
        <w:r>
          <w:rPr>
            <w:noProof/>
            <w:webHidden/>
          </w:rPr>
        </w:r>
        <w:r>
          <w:rPr>
            <w:noProof/>
            <w:webHidden/>
          </w:rPr>
          <w:fldChar w:fldCharType="separate"/>
        </w:r>
        <w:r w:rsidR="00103D13">
          <w:rPr>
            <w:noProof/>
            <w:webHidden/>
          </w:rPr>
          <w:t>82</w:t>
        </w:r>
        <w:r>
          <w:rPr>
            <w:noProof/>
            <w:webHidden/>
          </w:rPr>
          <w:fldChar w:fldCharType="end"/>
        </w:r>
      </w:hyperlink>
    </w:p>
    <w:p w14:paraId="5F7D76E0" w14:textId="4146DDBA"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00" w:history="1">
        <w:r w:rsidRPr="006E3CEB">
          <w:rPr>
            <w:rStyle w:val="Hyperlink"/>
            <w:rFonts w:ascii="Times New Roman" w:eastAsia="Times New Roman" w:hAnsi="Times New Roman" w:cs="Times New Roman"/>
            <w:noProof/>
            <w:lang w:val="sq-AL"/>
          </w:rPr>
          <w:t>4.7</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Konkluzion i DH/MFKK për vlerësimin e cilësisë të sistemit të MFK-së për vitin 2025</w:t>
        </w:r>
        <w:r>
          <w:rPr>
            <w:noProof/>
            <w:webHidden/>
          </w:rPr>
          <w:tab/>
        </w:r>
        <w:r>
          <w:rPr>
            <w:noProof/>
            <w:webHidden/>
          </w:rPr>
          <w:fldChar w:fldCharType="begin"/>
        </w:r>
        <w:r>
          <w:rPr>
            <w:noProof/>
            <w:webHidden/>
          </w:rPr>
          <w:instrText xml:space="preserve"> PAGEREF _Toc230136300 \h </w:instrText>
        </w:r>
        <w:r>
          <w:rPr>
            <w:noProof/>
            <w:webHidden/>
          </w:rPr>
        </w:r>
        <w:r>
          <w:rPr>
            <w:noProof/>
            <w:webHidden/>
          </w:rPr>
          <w:fldChar w:fldCharType="separate"/>
        </w:r>
        <w:r w:rsidR="00103D13">
          <w:rPr>
            <w:noProof/>
            <w:webHidden/>
          </w:rPr>
          <w:t>82</w:t>
        </w:r>
        <w:r>
          <w:rPr>
            <w:noProof/>
            <w:webHidden/>
          </w:rPr>
          <w:fldChar w:fldCharType="end"/>
        </w:r>
      </w:hyperlink>
    </w:p>
    <w:p w14:paraId="6B465D4B" w14:textId="7644A92E" w:rsidR="00FF657D" w:rsidRDefault="00FF657D">
      <w:pPr>
        <w:pStyle w:val="TOC1"/>
        <w:tabs>
          <w:tab w:val="left" w:pos="440"/>
          <w:tab w:val="right" w:leader="dot" w:pos="9628"/>
        </w:tabs>
        <w:rPr>
          <w:rFonts w:eastAsiaTheme="minorEastAsia" w:cstheme="minorBidi"/>
          <w:b w:val="0"/>
          <w:bCs w:val="0"/>
          <w:noProof/>
          <w:kern w:val="2"/>
          <w:sz w:val="24"/>
          <w:szCs w:val="24"/>
          <w14:ligatures w14:val="standardContextual"/>
        </w:rPr>
      </w:pPr>
      <w:hyperlink w:anchor="_Toc230136301" w:history="1">
        <w:r w:rsidRPr="006E3CEB">
          <w:rPr>
            <w:rStyle w:val="Hyperlink"/>
            <w:rFonts w:ascii="Times New Roman" w:hAnsi="Times New Roman" w:cs="Times New Roman"/>
            <w:noProof/>
            <w:color w:val="023160" w:themeColor="hyperlink" w:themeShade="80"/>
            <w:lang w:val="sq-AL"/>
          </w:rPr>
          <w:t>5.</w:t>
        </w:r>
        <w:r>
          <w:rPr>
            <w:rFonts w:eastAsiaTheme="minorEastAsia" w:cstheme="minorBidi"/>
            <w:b w:val="0"/>
            <w:bCs w:val="0"/>
            <w:noProof/>
            <w:kern w:val="2"/>
            <w:sz w:val="24"/>
            <w:szCs w:val="24"/>
            <w14:ligatures w14:val="standardContextual"/>
          </w:rPr>
          <w:tab/>
        </w:r>
        <w:r w:rsidRPr="006E3CEB">
          <w:rPr>
            <w:rStyle w:val="Hyperlink"/>
            <w:rFonts w:ascii="Times New Roman" w:hAnsi="Times New Roman" w:cs="Times New Roman"/>
            <w:noProof/>
            <w:color w:val="023160" w:themeColor="hyperlink" w:themeShade="80"/>
            <w:lang w:val="sq-AL"/>
          </w:rPr>
          <w:t>KAPITULLI III. ZHVILLIMET E AUDITIMIT TË BRENDSHËM PUBLIK</w:t>
        </w:r>
        <w:r>
          <w:rPr>
            <w:noProof/>
            <w:webHidden/>
          </w:rPr>
          <w:tab/>
        </w:r>
        <w:r>
          <w:rPr>
            <w:noProof/>
            <w:webHidden/>
          </w:rPr>
          <w:fldChar w:fldCharType="begin"/>
        </w:r>
        <w:r>
          <w:rPr>
            <w:noProof/>
            <w:webHidden/>
          </w:rPr>
          <w:instrText xml:space="preserve"> PAGEREF _Toc230136301 \h </w:instrText>
        </w:r>
        <w:r>
          <w:rPr>
            <w:noProof/>
            <w:webHidden/>
          </w:rPr>
        </w:r>
        <w:r>
          <w:rPr>
            <w:noProof/>
            <w:webHidden/>
          </w:rPr>
          <w:fldChar w:fldCharType="separate"/>
        </w:r>
        <w:r w:rsidR="00103D13">
          <w:rPr>
            <w:noProof/>
            <w:webHidden/>
          </w:rPr>
          <w:t>85</w:t>
        </w:r>
        <w:r>
          <w:rPr>
            <w:noProof/>
            <w:webHidden/>
          </w:rPr>
          <w:fldChar w:fldCharType="end"/>
        </w:r>
      </w:hyperlink>
    </w:p>
    <w:p w14:paraId="0575F1FF" w14:textId="073A7B6A"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02" w:history="1">
        <w:r w:rsidRPr="006E3CEB">
          <w:rPr>
            <w:rStyle w:val="Hyperlink"/>
            <w:rFonts w:ascii="Times New Roman" w:eastAsia="Times New Roman" w:hAnsi="Times New Roman" w:cs="Times New Roman"/>
            <w:noProof/>
            <w:lang w:val="sq-AL"/>
          </w:rPr>
          <w:t>5.1</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Analizë e veprimtarisë së auditimit të brendshëm</w:t>
        </w:r>
        <w:r>
          <w:rPr>
            <w:noProof/>
            <w:webHidden/>
          </w:rPr>
          <w:tab/>
        </w:r>
        <w:r>
          <w:rPr>
            <w:noProof/>
            <w:webHidden/>
          </w:rPr>
          <w:fldChar w:fldCharType="begin"/>
        </w:r>
        <w:r>
          <w:rPr>
            <w:noProof/>
            <w:webHidden/>
          </w:rPr>
          <w:instrText xml:space="preserve"> PAGEREF _Toc230136302 \h </w:instrText>
        </w:r>
        <w:r>
          <w:rPr>
            <w:noProof/>
            <w:webHidden/>
          </w:rPr>
        </w:r>
        <w:r>
          <w:rPr>
            <w:noProof/>
            <w:webHidden/>
          </w:rPr>
          <w:fldChar w:fldCharType="separate"/>
        </w:r>
        <w:r w:rsidR="00103D13">
          <w:rPr>
            <w:noProof/>
            <w:webHidden/>
          </w:rPr>
          <w:t>85</w:t>
        </w:r>
        <w:r>
          <w:rPr>
            <w:noProof/>
            <w:webHidden/>
          </w:rPr>
          <w:fldChar w:fldCharType="end"/>
        </w:r>
      </w:hyperlink>
    </w:p>
    <w:p w14:paraId="18D17EE8" w14:textId="5449483D"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03" w:history="1">
        <w:r w:rsidRPr="006E3CEB">
          <w:rPr>
            <w:rStyle w:val="Hyperlink"/>
            <w:rFonts w:ascii="Times New Roman" w:eastAsia="Times New Roman" w:hAnsi="Times New Roman" w:cs="Times New Roman"/>
            <w:noProof/>
            <w:lang w:val="sq-AL"/>
          </w:rPr>
          <w:t>5.2</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Planifikimi i angazhimeve të auditimit të brendshëm</w:t>
        </w:r>
        <w:r>
          <w:rPr>
            <w:noProof/>
            <w:webHidden/>
          </w:rPr>
          <w:tab/>
        </w:r>
        <w:r>
          <w:rPr>
            <w:noProof/>
            <w:webHidden/>
          </w:rPr>
          <w:fldChar w:fldCharType="begin"/>
        </w:r>
        <w:r>
          <w:rPr>
            <w:noProof/>
            <w:webHidden/>
          </w:rPr>
          <w:instrText xml:space="preserve"> PAGEREF _Toc230136303 \h </w:instrText>
        </w:r>
        <w:r>
          <w:rPr>
            <w:noProof/>
            <w:webHidden/>
          </w:rPr>
        </w:r>
        <w:r>
          <w:rPr>
            <w:noProof/>
            <w:webHidden/>
          </w:rPr>
          <w:fldChar w:fldCharType="separate"/>
        </w:r>
        <w:r w:rsidR="00103D13">
          <w:rPr>
            <w:noProof/>
            <w:webHidden/>
          </w:rPr>
          <w:t>86</w:t>
        </w:r>
        <w:r>
          <w:rPr>
            <w:noProof/>
            <w:webHidden/>
          </w:rPr>
          <w:fldChar w:fldCharType="end"/>
        </w:r>
      </w:hyperlink>
    </w:p>
    <w:p w14:paraId="37FE57C2" w14:textId="38DC583A"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04" w:history="1">
        <w:r w:rsidRPr="006E3CEB">
          <w:rPr>
            <w:rStyle w:val="Hyperlink"/>
            <w:rFonts w:ascii="Times New Roman" w:eastAsia="Times New Roman" w:hAnsi="Times New Roman" w:cs="Times New Roman"/>
            <w:noProof/>
            <w:lang w:val="sq-AL"/>
          </w:rPr>
          <w:t>5.3</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Të dhëna mbi planifikimin dhe realizimin e auditimeve për vitin 2025</w:t>
        </w:r>
        <w:r>
          <w:rPr>
            <w:noProof/>
            <w:webHidden/>
          </w:rPr>
          <w:tab/>
        </w:r>
        <w:r>
          <w:rPr>
            <w:noProof/>
            <w:webHidden/>
          </w:rPr>
          <w:fldChar w:fldCharType="begin"/>
        </w:r>
        <w:r>
          <w:rPr>
            <w:noProof/>
            <w:webHidden/>
          </w:rPr>
          <w:instrText xml:space="preserve"> PAGEREF _Toc230136304 \h </w:instrText>
        </w:r>
        <w:r>
          <w:rPr>
            <w:noProof/>
            <w:webHidden/>
          </w:rPr>
        </w:r>
        <w:r>
          <w:rPr>
            <w:noProof/>
            <w:webHidden/>
          </w:rPr>
          <w:fldChar w:fldCharType="separate"/>
        </w:r>
        <w:r w:rsidR="00103D13">
          <w:rPr>
            <w:noProof/>
            <w:webHidden/>
          </w:rPr>
          <w:t>87</w:t>
        </w:r>
        <w:r>
          <w:rPr>
            <w:noProof/>
            <w:webHidden/>
          </w:rPr>
          <w:fldChar w:fldCharType="end"/>
        </w:r>
      </w:hyperlink>
    </w:p>
    <w:p w14:paraId="33798046" w14:textId="1FC28772"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05" w:history="1">
        <w:r w:rsidRPr="006E3CEB">
          <w:rPr>
            <w:rStyle w:val="Hyperlink"/>
            <w:rFonts w:ascii="Times New Roman" w:eastAsia="Times New Roman" w:hAnsi="Times New Roman" w:cs="Times New Roman"/>
            <w:noProof/>
            <w:lang w:val="sq-AL"/>
          </w:rPr>
          <w:t>5.4</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Analiza e faktorëve që ndikojnë në mosrealizimin e planeve</w:t>
        </w:r>
        <w:r>
          <w:rPr>
            <w:noProof/>
            <w:webHidden/>
          </w:rPr>
          <w:tab/>
        </w:r>
        <w:r>
          <w:rPr>
            <w:noProof/>
            <w:webHidden/>
          </w:rPr>
          <w:fldChar w:fldCharType="begin"/>
        </w:r>
        <w:r>
          <w:rPr>
            <w:noProof/>
            <w:webHidden/>
          </w:rPr>
          <w:instrText xml:space="preserve"> PAGEREF _Toc230136305 \h </w:instrText>
        </w:r>
        <w:r>
          <w:rPr>
            <w:noProof/>
            <w:webHidden/>
          </w:rPr>
        </w:r>
        <w:r>
          <w:rPr>
            <w:noProof/>
            <w:webHidden/>
          </w:rPr>
          <w:fldChar w:fldCharType="separate"/>
        </w:r>
        <w:r w:rsidR="00103D13">
          <w:rPr>
            <w:noProof/>
            <w:webHidden/>
          </w:rPr>
          <w:t>88</w:t>
        </w:r>
        <w:r>
          <w:rPr>
            <w:noProof/>
            <w:webHidden/>
          </w:rPr>
          <w:fldChar w:fldCharType="end"/>
        </w:r>
      </w:hyperlink>
    </w:p>
    <w:p w14:paraId="573ACC41" w14:textId="2AC0B957"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06" w:history="1">
        <w:r w:rsidRPr="006E3CEB">
          <w:rPr>
            <w:rStyle w:val="Hyperlink"/>
            <w:rFonts w:ascii="Times New Roman" w:eastAsia="Times New Roman" w:hAnsi="Times New Roman" w:cs="Times New Roman"/>
            <w:noProof/>
            <w:lang w:val="sq-AL"/>
          </w:rPr>
          <w:t>5.5</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Performanca e veprimtarisë të auditimit të brendshëm</w:t>
        </w:r>
        <w:r>
          <w:rPr>
            <w:noProof/>
            <w:webHidden/>
          </w:rPr>
          <w:tab/>
        </w:r>
        <w:r>
          <w:rPr>
            <w:noProof/>
            <w:webHidden/>
          </w:rPr>
          <w:fldChar w:fldCharType="begin"/>
        </w:r>
        <w:r>
          <w:rPr>
            <w:noProof/>
            <w:webHidden/>
          </w:rPr>
          <w:instrText xml:space="preserve"> PAGEREF _Toc230136306 \h </w:instrText>
        </w:r>
        <w:r>
          <w:rPr>
            <w:noProof/>
            <w:webHidden/>
          </w:rPr>
        </w:r>
        <w:r>
          <w:rPr>
            <w:noProof/>
            <w:webHidden/>
          </w:rPr>
          <w:fldChar w:fldCharType="separate"/>
        </w:r>
        <w:r w:rsidR="00103D13">
          <w:rPr>
            <w:noProof/>
            <w:webHidden/>
          </w:rPr>
          <w:t>90</w:t>
        </w:r>
        <w:r>
          <w:rPr>
            <w:noProof/>
            <w:webHidden/>
          </w:rPr>
          <w:fldChar w:fldCharType="end"/>
        </w:r>
      </w:hyperlink>
    </w:p>
    <w:p w14:paraId="05BAB6C1" w14:textId="2BEFA128"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307" w:history="1">
        <w:r w:rsidRPr="006E3CEB">
          <w:rPr>
            <w:rStyle w:val="Hyperlink"/>
            <w:rFonts w:ascii="Times New Roman" w:hAnsi="Times New Roman" w:cs="Times New Roman"/>
            <w:noProof/>
            <w:lang w:val="it-CH"/>
          </w:rPr>
          <w:t>5.5.1</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Vlerësimi dhe prioritizimi i riskut të sistemeve</w:t>
        </w:r>
        <w:r>
          <w:rPr>
            <w:noProof/>
            <w:webHidden/>
          </w:rPr>
          <w:tab/>
        </w:r>
        <w:r>
          <w:rPr>
            <w:noProof/>
            <w:webHidden/>
          </w:rPr>
          <w:fldChar w:fldCharType="begin"/>
        </w:r>
        <w:r>
          <w:rPr>
            <w:noProof/>
            <w:webHidden/>
          </w:rPr>
          <w:instrText xml:space="preserve"> PAGEREF _Toc230136307 \h </w:instrText>
        </w:r>
        <w:r>
          <w:rPr>
            <w:noProof/>
            <w:webHidden/>
          </w:rPr>
        </w:r>
        <w:r>
          <w:rPr>
            <w:noProof/>
            <w:webHidden/>
          </w:rPr>
          <w:fldChar w:fldCharType="separate"/>
        </w:r>
        <w:r w:rsidR="00103D13">
          <w:rPr>
            <w:noProof/>
            <w:webHidden/>
          </w:rPr>
          <w:t>90</w:t>
        </w:r>
        <w:r>
          <w:rPr>
            <w:noProof/>
            <w:webHidden/>
          </w:rPr>
          <w:fldChar w:fldCharType="end"/>
        </w:r>
      </w:hyperlink>
    </w:p>
    <w:p w14:paraId="6701B51F" w14:textId="4356C295"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308" w:history="1">
        <w:r w:rsidRPr="006E3CEB">
          <w:rPr>
            <w:rStyle w:val="Hyperlink"/>
            <w:rFonts w:ascii="Times New Roman" w:hAnsi="Times New Roman" w:cs="Times New Roman"/>
            <w:noProof/>
            <w:lang w:val="it-CH"/>
          </w:rPr>
          <w:t>5.5.2</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Gjetjet nga auditimi i brendshëm</w:t>
        </w:r>
        <w:r>
          <w:rPr>
            <w:noProof/>
            <w:webHidden/>
          </w:rPr>
          <w:tab/>
        </w:r>
        <w:r>
          <w:rPr>
            <w:noProof/>
            <w:webHidden/>
          </w:rPr>
          <w:fldChar w:fldCharType="begin"/>
        </w:r>
        <w:r>
          <w:rPr>
            <w:noProof/>
            <w:webHidden/>
          </w:rPr>
          <w:instrText xml:space="preserve"> PAGEREF _Toc230136308 \h </w:instrText>
        </w:r>
        <w:r>
          <w:rPr>
            <w:noProof/>
            <w:webHidden/>
          </w:rPr>
        </w:r>
        <w:r>
          <w:rPr>
            <w:noProof/>
            <w:webHidden/>
          </w:rPr>
          <w:fldChar w:fldCharType="separate"/>
        </w:r>
        <w:r w:rsidR="00103D13">
          <w:rPr>
            <w:noProof/>
            <w:webHidden/>
          </w:rPr>
          <w:t>91</w:t>
        </w:r>
        <w:r>
          <w:rPr>
            <w:noProof/>
            <w:webHidden/>
          </w:rPr>
          <w:fldChar w:fldCharType="end"/>
        </w:r>
      </w:hyperlink>
    </w:p>
    <w:p w14:paraId="478E4A24" w14:textId="5A95200A"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309" w:history="1">
        <w:r w:rsidRPr="006E3CEB">
          <w:rPr>
            <w:rStyle w:val="Hyperlink"/>
            <w:rFonts w:ascii="Times New Roman" w:hAnsi="Times New Roman" w:cs="Times New Roman"/>
            <w:noProof/>
            <w:lang w:val="it-CH"/>
          </w:rPr>
          <w:t>5.5.3</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Auditimi i detyrimeve të prapambetura në njësitë publike</w:t>
        </w:r>
        <w:r>
          <w:rPr>
            <w:noProof/>
            <w:webHidden/>
          </w:rPr>
          <w:tab/>
        </w:r>
        <w:r>
          <w:rPr>
            <w:noProof/>
            <w:webHidden/>
          </w:rPr>
          <w:fldChar w:fldCharType="begin"/>
        </w:r>
        <w:r>
          <w:rPr>
            <w:noProof/>
            <w:webHidden/>
          </w:rPr>
          <w:instrText xml:space="preserve"> PAGEREF _Toc230136309 \h </w:instrText>
        </w:r>
        <w:r>
          <w:rPr>
            <w:noProof/>
            <w:webHidden/>
          </w:rPr>
        </w:r>
        <w:r>
          <w:rPr>
            <w:noProof/>
            <w:webHidden/>
          </w:rPr>
          <w:fldChar w:fldCharType="separate"/>
        </w:r>
        <w:r w:rsidR="00103D13">
          <w:rPr>
            <w:noProof/>
            <w:webHidden/>
          </w:rPr>
          <w:t>95</w:t>
        </w:r>
        <w:r>
          <w:rPr>
            <w:noProof/>
            <w:webHidden/>
          </w:rPr>
          <w:fldChar w:fldCharType="end"/>
        </w:r>
      </w:hyperlink>
    </w:p>
    <w:p w14:paraId="38BF25CA" w14:textId="2A974DBB"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10" w:history="1">
        <w:r w:rsidRPr="006E3CEB">
          <w:rPr>
            <w:rStyle w:val="Hyperlink"/>
            <w:rFonts w:ascii="Times New Roman" w:eastAsia="Times New Roman" w:hAnsi="Times New Roman" w:cs="Times New Roman"/>
            <w:noProof/>
            <w:lang w:val="sq-AL"/>
          </w:rPr>
          <w:t>5.6</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Rekomandimet e auditimit sipas sistemeve</w:t>
        </w:r>
        <w:r>
          <w:rPr>
            <w:noProof/>
            <w:webHidden/>
          </w:rPr>
          <w:tab/>
        </w:r>
        <w:r>
          <w:rPr>
            <w:noProof/>
            <w:webHidden/>
          </w:rPr>
          <w:fldChar w:fldCharType="begin"/>
        </w:r>
        <w:r>
          <w:rPr>
            <w:noProof/>
            <w:webHidden/>
          </w:rPr>
          <w:instrText xml:space="preserve"> PAGEREF _Toc230136310 \h </w:instrText>
        </w:r>
        <w:r>
          <w:rPr>
            <w:noProof/>
            <w:webHidden/>
          </w:rPr>
        </w:r>
        <w:r>
          <w:rPr>
            <w:noProof/>
            <w:webHidden/>
          </w:rPr>
          <w:fldChar w:fldCharType="separate"/>
        </w:r>
        <w:r w:rsidR="00103D13">
          <w:rPr>
            <w:noProof/>
            <w:webHidden/>
          </w:rPr>
          <w:t>96</w:t>
        </w:r>
        <w:r>
          <w:rPr>
            <w:noProof/>
            <w:webHidden/>
          </w:rPr>
          <w:fldChar w:fldCharType="end"/>
        </w:r>
      </w:hyperlink>
    </w:p>
    <w:p w14:paraId="181980A4" w14:textId="1FB6CD24"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11" w:history="1">
        <w:r w:rsidRPr="006E3CEB">
          <w:rPr>
            <w:rStyle w:val="Hyperlink"/>
            <w:rFonts w:ascii="Times New Roman" w:eastAsia="Times New Roman" w:hAnsi="Times New Roman" w:cs="Times New Roman"/>
            <w:noProof/>
            <w:lang w:val="sq-AL"/>
          </w:rPr>
          <w:t>5.7</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Ndjekja e zbatimit të rekomandimeve të auditimit</w:t>
        </w:r>
        <w:r>
          <w:rPr>
            <w:noProof/>
            <w:webHidden/>
          </w:rPr>
          <w:tab/>
        </w:r>
        <w:r>
          <w:rPr>
            <w:noProof/>
            <w:webHidden/>
          </w:rPr>
          <w:fldChar w:fldCharType="begin"/>
        </w:r>
        <w:r>
          <w:rPr>
            <w:noProof/>
            <w:webHidden/>
          </w:rPr>
          <w:instrText xml:space="preserve"> PAGEREF _Toc230136311 \h </w:instrText>
        </w:r>
        <w:r>
          <w:rPr>
            <w:noProof/>
            <w:webHidden/>
          </w:rPr>
        </w:r>
        <w:r>
          <w:rPr>
            <w:noProof/>
            <w:webHidden/>
          </w:rPr>
          <w:fldChar w:fldCharType="separate"/>
        </w:r>
        <w:r w:rsidR="00103D13">
          <w:rPr>
            <w:noProof/>
            <w:webHidden/>
          </w:rPr>
          <w:t>98</w:t>
        </w:r>
        <w:r>
          <w:rPr>
            <w:noProof/>
            <w:webHidden/>
          </w:rPr>
          <w:fldChar w:fldCharType="end"/>
        </w:r>
      </w:hyperlink>
    </w:p>
    <w:p w14:paraId="2568C748" w14:textId="723E2290"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12" w:history="1">
        <w:r w:rsidRPr="006E3CEB">
          <w:rPr>
            <w:rStyle w:val="Hyperlink"/>
            <w:rFonts w:ascii="Times New Roman" w:eastAsia="Times New Roman" w:hAnsi="Times New Roman" w:cs="Times New Roman"/>
            <w:noProof/>
            <w:lang w:val="sq-AL"/>
          </w:rPr>
          <w:t>5.8</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Vlerësimi i Sistemit të Kontrollit të Brendshëm</w:t>
        </w:r>
        <w:r>
          <w:rPr>
            <w:noProof/>
            <w:webHidden/>
          </w:rPr>
          <w:tab/>
        </w:r>
        <w:r>
          <w:rPr>
            <w:noProof/>
            <w:webHidden/>
          </w:rPr>
          <w:fldChar w:fldCharType="begin"/>
        </w:r>
        <w:r>
          <w:rPr>
            <w:noProof/>
            <w:webHidden/>
          </w:rPr>
          <w:instrText xml:space="preserve"> PAGEREF _Toc230136312 \h </w:instrText>
        </w:r>
        <w:r>
          <w:rPr>
            <w:noProof/>
            <w:webHidden/>
          </w:rPr>
        </w:r>
        <w:r>
          <w:rPr>
            <w:noProof/>
            <w:webHidden/>
          </w:rPr>
          <w:fldChar w:fldCharType="separate"/>
        </w:r>
        <w:r w:rsidR="00103D13">
          <w:rPr>
            <w:noProof/>
            <w:webHidden/>
          </w:rPr>
          <w:t>100</w:t>
        </w:r>
        <w:r>
          <w:rPr>
            <w:noProof/>
            <w:webHidden/>
          </w:rPr>
          <w:fldChar w:fldCharType="end"/>
        </w:r>
      </w:hyperlink>
    </w:p>
    <w:p w14:paraId="3FB1D55F" w14:textId="04BF7B6A"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313" w:history="1">
        <w:r w:rsidRPr="006E3CEB">
          <w:rPr>
            <w:rStyle w:val="Hyperlink"/>
            <w:rFonts w:ascii="Times New Roman" w:hAnsi="Times New Roman" w:cs="Times New Roman"/>
            <w:noProof/>
            <w:lang w:val="it-CH"/>
          </w:rPr>
          <w:t>5.8.1</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Rëndësia e Opinionit të Përgjithshëm mbi Sistemin e Kontrollit të Brendshëm</w:t>
        </w:r>
        <w:r>
          <w:rPr>
            <w:noProof/>
            <w:webHidden/>
          </w:rPr>
          <w:tab/>
        </w:r>
        <w:r>
          <w:rPr>
            <w:noProof/>
            <w:webHidden/>
          </w:rPr>
          <w:fldChar w:fldCharType="begin"/>
        </w:r>
        <w:r>
          <w:rPr>
            <w:noProof/>
            <w:webHidden/>
          </w:rPr>
          <w:instrText xml:space="preserve"> PAGEREF _Toc230136313 \h </w:instrText>
        </w:r>
        <w:r>
          <w:rPr>
            <w:noProof/>
            <w:webHidden/>
          </w:rPr>
        </w:r>
        <w:r>
          <w:rPr>
            <w:noProof/>
            <w:webHidden/>
          </w:rPr>
          <w:fldChar w:fldCharType="separate"/>
        </w:r>
        <w:r w:rsidR="00103D13">
          <w:rPr>
            <w:noProof/>
            <w:webHidden/>
          </w:rPr>
          <w:t>100</w:t>
        </w:r>
        <w:r>
          <w:rPr>
            <w:noProof/>
            <w:webHidden/>
          </w:rPr>
          <w:fldChar w:fldCharType="end"/>
        </w:r>
      </w:hyperlink>
    </w:p>
    <w:p w14:paraId="24536A8A" w14:textId="12998989"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314" w:history="1">
        <w:r w:rsidRPr="006E3CEB">
          <w:rPr>
            <w:rStyle w:val="Hyperlink"/>
            <w:rFonts w:ascii="Times New Roman" w:hAnsi="Times New Roman" w:cs="Times New Roman"/>
            <w:noProof/>
            <w:lang w:val="it-CH"/>
          </w:rPr>
          <w:t>5.8.2</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Opinioni i përgjithshëm mbi “Sistemin e Kontrollit të Brendshëm”</w:t>
        </w:r>
        <w:r>
          <w:rPr>
            <w:noProof/>
            <w:webHidden/>
          </w:rPr>
          <w:tab/>
        </w:r>
        <w:r>
          <w:rPr>
            <w:noProof/>
            <w:webHidden/>
          </w:rPr>
          <w:fldChar w:fldCharType="begin"/>
        </w:r>
        <w:r>
          <w:rPr>
            <w:noProof/>
            <w:webHidden/>
          </w:rPr>
          <w:instrText xml:space="preserve"> PAGEREF _Toc230136314 \h </w:instrText>
        </w:r>
        <w:r>
          <w:rPr>
            <w:noProof/>
            <w:webHidden/>
          </w:rPr>
        </w:r>
        <w:r>
          <w:rPr>
            <w:noProof/>
            <w:webHidden/>
          </w:rPr>
          <w:fldChar w:fldCharType="separate"/>
        </w:r>
        <w:r w:rsidR="00103D13">
          <w:rPr>
            <w:noProof/>
            <w:webHidden/>
          </w:rPr>
          <w:t>100</w:t>
        </w:r>
        <w:r>
          <w:rPr>
            <w:noProof/>
            <w:webHidden/>
          </w:rPr>
          <w:fldChar w:fldCharType="end"/>
        </w:r>
      </w:hyperlink>
    </w:p>
    <w:p w14:paraId="2F2AFF7C" w14:textId="14763634"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15" w:history="1">
        <w:r w:rsidRPr="006E3CEB">
          <w:rPr>
            <w:rStyle w:val="Hyperlink"/>
            <w:rFonts w:ascii="Times New Roman" w:eastAsia="Times New Roman" w:hAnsi="Times New Roman" w:cs="Times New Roman"/>
            <w:noProof/>
            <w:lang w:val="sq-AL"/>
          </w:rPr>
          <w:t>5.9</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Kapacitetet audituese dhe zhvillimi profesional</w:t>
        </w:r>
        <w:r>
          <w:rPr>
            <w:noProof/>
            <w:webHidden/>
          </w:rPr>
          <w:tab/>
        </w:r>
        <w:r>
          <w:rPr>
            <w:noProof/>
            <w:webHidden/>
          </w:rPr>
          <w:fldChar w:fldCharType="begin"/>
        </w:r>
        <w:r>
          <w:rPr>
            <w:noProof/>
            <w:webHidden/>
          </w:rPr>
          <w:instrText xml:space="preserve"> PAGEREF _Toc230136315 \h </w:instrText>
        </w:r>
        <w:r>
          <w:rPr>
            <w:noProof/>
            <w:webHidden/>
          </w:rPr>
        </w:r>
        <w:r>
          <w:rPr>
            <w:noProof/>
            <w:webHidden/>
          </w:rPr>
          <w:fldChar w:fldCharType="separate"/>
        </w:r>
        <w:r w:rsidR="00103D13">
          <w:rPr>
            <w:noProof/>
            <w:webHidden/>
          </w:rPr>
          <w:t>102</w:t>
        </w:r>
        <w:r>
          <w:rPr>
            <w:noProof/>
            <w:webHidden/>
          </w:rPr>
          <w:fldChar w:fldCharType="end"/>
        </w:r>
      </w:hyperlink>
    </w:p>
    <w:p w14:paraId="1F97F93D" w14:textId="1DC0EA62"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316" w:history="1">
        <w:r w:rsidRPr="006E3CEB">
          <w:rPr>
            <w:rStyle w:val="Hyperlink"/>
            <w:rFonts w:ascii="Times New Roman" w:hAnsi="Times New Roman" w:cs="Times New Roman"/>
            <w:noProof/>
            <w:lang w:val="it-CH"/>
          </w:rPr>
          <w:t>5.9.1</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Analiza dhe vlerësimi i strukturës profesionale të audituesve të brendshëm</w:t>
        </w:r>
        <w:r>
          <w:rPr>
            <w:noProof/>
            <w:webHidden/>
          </w:rPr>
          <w:tab/>
        </w:r>
        <w:r>
          <w:rPr>
            <w:noProof/>
            <w:webHidden/>
          </w:rPr>
          <w:fldChar w:fldCharType="begin"/>
        </w:r>
        <w:r>
          <w:rPr>
            <w:noProof/>
            <w:webHidden/>
          </w:rPr>
          <w:instrText xml:space="preserve"> PAGEREF _Toc230136316 \h </w:instrText>
        </w:r>
        <w:r>
          <w:rPr>
            <w:noProof/>
            <w:webHidden/>
          </w:rPr>
        </w:r>
        <w:r>
          <w:rPr>
            <w:noProof/>
            <w:webHidden/>
          </w:rPr>
          <w:fldChar w:fldCharType="separate"/>
        </w:r>
        <w:r w:rsidR="00103D13">
          <w:rPr>
            <w:noProof/>
            <w:webHidden/>
          </w:rPr>
          <w:t>103</w:t>
        </w:r>
        <w:r>
          <w:rPr>
            <w:noProof/>
            <w:webHidden/>
          </w:rPr>
          <w:fldChar w:fldCharType="end"/>
        </w:r>
      </w:hyperlink>
    </w:p>
    <w:p w14:paraId="24414DB0" w14:textId="64C6183C" w:rsidR="00FF657D" w:rsidRDefault="00FF657D">
      <w:pPr>
        <w:pStyle w:val="TOC2"/>
        <w:tabs>
          <w:tab w:val="left" w:pos="880"/>
          <w:tab w:val="right" w:leader="dot" w:pos="9628"/>
        </w:tabs>
        <w:rPr>
          <w:rFonts w:eastAsiaTheme="minorEastAsia" w:cstheme="minorBidi"/>
          <w:i w:val="0"/>
          <w:iCs w:val="0"/>
          <w:noProof/>
          <w:kern w:val="2"/>
          <w:sz w:val="24"/>
          <w:szCs w:val="24"/>
          <w14:ligatures w14:val="standardContextual"/>
        </w:rPr>
      </w:pPr>
      <w:hyperlink w:anchor="_Toc230136317" w:history="1">
        <w:r w:rsidRPr="006E3CEB">
          <w:rPr>
            <w:rStyle w:val="Hyperlink"/>
            <w:rFonts w:ascii="Times New Roman" w:hAnsi="Times New Roman" w:cs="Times New Roman"/>
            <w:noProof/>
            <w:lang w:val="it-CH"/>
          </w:rPr>
          <w:t>5.9.2</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Strukturat e auditimit të brendshëm në njësitë e vetëqeverisjes vendore</w:t>
        </w:r>
        <w:r>
          <w:rPr>
            <w:noProof/>
            <w:webHidden/>
          </w:rPr>
          <w:tab/>
        </w:r>
        <w:r>
          <w:rPr>
            <w:noProof/>
            <w:webHidden/>
          </w:rPr>
          <w:fldChar w:fldCharType="begin"/>
        </w:r>
        <w:r>
          <w:rPr>
            <w:noProof/>
            <w:webHidden/>
          </w:rPr>
          <w:instrText xml:space="preserve"> PAGEREF _Toc230136317 \h </w:instrText>
        </w:r>
        <w:r>
          <w:rPr>
            <w:noProof/>
            <w:webHidden/>
          </w:rPr>
        </w:r>
        <w:r>
          <w:rPr>
            <w:noProof/>
            <w:webHidden/>
          </w:rPr>
          <w:fldChar w:fldCharType="separate"/>
        </w:r>
        <w:r w:rsidR="00103D13">
          <w:rPr>
            <w:noProof/>
            <w:webHidden/>
          </w:rPr>
          <w:t>106</w:t>
        </w:r>
        <w:r>
          <w:rPr>
            <w:noProof/>
            <w:webHidden/>
          </w:rPr>
          <w:fldChar w:fldCharType="end"/>
        </w:r>
      </w:hyperlink>
    </w:p>
    <w:p w14:paraId="784E1913" w14:textId="7C9A5432"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18" w:history="1">
        <w:r w:rsidRPr="006E3CEB">
          <w:rPr>
            <w:rStyle w:val="Hyperlink"/>
            <w:rFonts w:ascii="Times New Roman" w:eastAsia="Times New Roman" w:hAnsi="Times New Roman" w:cs="Times New Roman"/>
            <w:noProof/>
            <w:lang w:val="sq-AL"/>
          </w:rPr>
          <w:t>5.10</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Analiza e Programit të Trajnimit të Vazhdueshëm Profesional</w:t>
        </w:r>
        <w:r>
          <w:rPr>
            <w:noProof/>
            <w:webHidden/>
          </w:rPr>
          <w:tab/>
        </w:r>
        <w:r>
          <w:rPr>
            <w:noProof/>
            <w:webHidden/>
          </w:rPr>
          <w:fldChar w:fldCharType="begin"/>
        </w:r>
        <w:r>
          <w:rPr>
            <w:noProof/>
            <w:webHidden/>
          </w:rPr>
          <w:instrText xml:space="preserve"> PAGEREF _Toc230136318 \h </w:instrText>
        </w:r>
        <w:r>
          <w:rPr>
            <w:noProof/>
            <w:webHidden/>
          </w:rPr>
        </w:r>
        <w:r>
          <w:rPr>
            <w:noProof/>
            <w:webHidden/>
          </w:rPr>
          <w:fldChar w:fldCharType="separate"/>
        </w:r>
        <w:r w:rsidR="00103D13">
          <w:rPr>
            <w:noProof/>
            <w:webHidden/>
          </w:rPr>
          <w:t>107</w:t>
        </w:r>
        <w:r>
          <w:rPr>
            <w:noProof/>
            <w:webHidden/>
          </w:rPr>
          <w:fldChar w:fldCharType="end"/>
        </w:r>
      </w:hyperlink>
    </w:p>
    <w:p w14:paraId="6724DA52" w14:textId="6BFDD2A7" w:rsidR="00FF657D" w:rsidRDefault="00FF657D">
      <w:pPr>
        <w:pStyle w:val="TOC2"/>
        <w:tabs>
          <w:tab w:val="left" w:pos="1100"/>
          <w:tab w:val="right" w:leader="dot" w:pos="9628"/>
        </w:tabs>
        <w:rPr>
          <w:rFonts w:eastAsiaTheme="minorEastAsia" w:cstheme="minorBidi"/>
          <w:i w:val="0"/>
          <w:iCs w:val="0"/>
          <w:noProof/>
          <w:kern w:val="2"/>
          <w:sz w:val="24"/>
          <w:szCs w:val="24"/>
          <w14:ligatures w14:val="standardContextual"/>
        </w:rPr>
      </w:pPr>
      <w:hyperlink w:anchor="_Toc230136319" w:history="1">
        <w:r w:rsidRPr="006E3CEB">
          <w:rPr>
            <w:rStyle w:val="Hyperlink"/>
            <w:rFonts w:ascii="Times New Roman" w:hAnsi="Times New Roman" w:cs="Times New Roman"/>
            <w:noProof/>
            <w:lang w:val="it-CH"/>
          </w:rPr>
          <w:t>5.10.1</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Qëllimi dhe rëndësia strategjike</w:t>
        </w:r>
        <w:r>
          <w:rPr>
            <w:noProof/>
            <w:webHidden/>
          </w:rPr>
          <w:tab/>
        </w:r>
        <w:r>
          <w:rPr>
            <w:noProof/>
            <w:webHidden/>
          </w:rPr>
          <w:fldChar w:fldCharType="begin"/>
        </w:r>
        <w:r>
          <w:rPr>
            <w:noProof/>
            <w:webHidden/>
          </w:rPr>
          <w:instrText xml:space="preserve"> PAGEREF _Toc230136319 \h </w:instrText>
        </w:r>
        <w:r>
          <w:rPr>
            <w:noProof/>
            <w:webHidden/>
          </w:rPr>
        </w:r>
        <w:r>
          <w:rPr>
            <w:noProof/>
            <w:webHidden/>
          </w:rPr>
          <w:fldChar w:fldCharType="separate"/>
        </w:r>
        <w:r w:rsidR="00103D13">
          <w:rPr>
            <w:noProof/>
            <w:webHidden/>
          </w:rPr>
          <w:t>107</w:t>
        </w:r>
        <w:r>
          <w:rPr>
            <w:noProof/>
            <w:webHidden/>
          </w:rPr>
          <w:fldChar w:fldCharType="end"/>
        </w:r>
      </w:hyperlink>
    </w:p>
    <w:p w14:paraId="0BD875B3" w14:textId="74AA2135" w:rsidR="00FF657D" w:rsidRDefault="00FF657D">
      <w:pPr>
        <w:pStyle w:val="TOC2"/>
        <w:tabs>
          <w:tab w:val="left" w:pos="1100"/>
          <w:tab w:val="right" w:leader="dot" w:pos="9628"/>
        </w:tabs>
        <w:rPr>
          <w:rFonts w:eastAsiaTheme="minorEastAsia" w:cstheme="minorBidi"/>
          <w:i w:val="0"/>
          <w:iCs w:val="0"/>
          <w:noProof/>
          <w:kern w:val="2"/>
          <w:sz w:val="24"/>
          <w:szCs w:val="24"/>
          <w14:ligatures w14:val="standardContextual"/>
        </w:rPr>
      </w:pPr>
      <w:hyperlink w:anchor="_Toc230136320" w:history="1">
        <w:r w:rsidRPr="006E3CEB">
          <w:rPr>
            <w:rStyle w:val="Hyperlink"/>
            <w:rFonts w:ascii="Times New Roman" w:hAnsi="Times New Roman" w:cs="Times New Roman"/>
            <w:noProof/>
            <w:lang w:val="it-CH"/>
          </w:rPr>
          <w:t>5.10.2</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Zbatimi i Programit TVP gjatë vitit 2025</w:t>
        </w:r>
        <w:r>
          <w:rPr>
            <w:noProof/>
            <w:webHidden/>
          </w:rPr>
          <w:tab/>
        </w:r>
        <w:r>
          <w:rPr>
            <w:noProof/>
            <w:webHidden/>
          </w:rPr>
          <w:fldChar w:fldCharType="begin"/>
        </w:r>
        <w:r>
          <w:rPr>
            <w:noProof/>
            <w:webHidden/>
          </w:rPr>
          <w:instrText xml:space="preserve"> PAGEREF _Toc230136320 \h </w:instrText>
        </w:r>
        <w:r>
          <w:rPr>
            <w:noProof/>
            <w:webHidden/>
          </w:rPr>
        </w:r>
        <w:r>
          <w:rPr>
            <w:noProof/>
            <w:webHidden/>
          </w:rPr>
          <w:fldChar w:fldCharType="separate"/>
        </w:r>
        <w:r w:rsidR="00103D13">
          <w:rPr>
            <w:noProof/>
            <w:webHidden/>
          </w:rPr>
          <w:t>107</w:t>
        </w:r>
        <w:r>
          <w:rPr>
            <w:noProof/>
            <w:webHidden/>
          </w:rPr>
          <w:fldChar w:fldCharType="end"/>
        </w:r>
      </w:hyperlink>
    </w:p>
    <w:p w14:paraId="0A281BD0" w14:textId="5F9EF9C4" w:rsidR="00FF657D" w:rsidRDefault="00FF657D">
      <w:pPr>
        <w:pStyle w:val="TOC2"/>
        <w:tabs>
          <w:tab w:val="left" w:pos="1100"/>
          <w:tab w:val="right" w:leader="dot" w:pos="9628"/>
        </w:tabs>
        <w:rPr>
          <w:rFonts w:eastAsiaTheme="minorEastAsia" w:cstheme="minorBidi"/>
          <w:i w:val="0"/>
          <w:iCs w:val="0"/>
          <w:noProof/>
          <w:kern w:val="2"/>
          <w:sz w:val="24"/>
          <w:szCs w:val="24"/>
          <w14:ligatures w14:val="standardContextual"/>
        </w:rPr>
      </w:pPr>
      <w:hyperlink w:anchor="_Toc230136321" w:history="1">
        <w:r w:rsidRPr="006E3CEB">
          <w:rPr>
            <w:rStyle w:val="Hyperlink"/>
            <w:rFonts w:ascii="Times New Roman" w:hAnsi="Times New Roman" w:cs="Times New Roman"/>
            <w:noProof/>
            <w:lang w:val="it-CH"/>
          </w:rPr>
          <w:t>5.10.3</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Sfidat e evidentuara dhe drejtimet e ardhshme</w:t>
        </w:r>
        <w:r>
          <w:rPr>
            <w:noProof/>
            <w:webHidden/>
          </w:rPr>
          <w:tab/>
        </w:r>
        <w:r>
          <w:rPr>
            <w:noProof/>
            <w:webHidden/>
          </w:rPr>
          <w:fldChar w:fldCharType="begin"/>
        </w:r>
        <w:r>
          <w:rPr>
            <w:noProof/>
            <w:webHidden/>
          </w:rPr>
          <w:instrText xml:space="preserve"> PAGEREF _Toc230136321 \h </w:instrText>
        </w:r>
        <w:r>
          <w:rPr>
            <w:noProof/>
            <w:webHidden/>
          </w:rPr>
        </w:r>
        <w:r>
          <w:rPr>
            <w:noProof/>
            <w:webHidden/>
          </w:rPr>
          <w:fldChar w:fldCharType="separate"/>
        </w:r>
        <w:r w:rsidR="00103D13">
          <w:rPr>
            <w:noProof/>
            <w:webHidden/>
          </w:rPr>
          <w:t>109</w:t>
        </w:r>
        <w:r>
          <w:rPr>
            <w:noProof/>
            <w:webHidden/>
          </w:rPr>
          <w:fldChar w:fldCharType="end"/>
        </w:r>
      </w:hyperlink>
    </w:p>
    <w:p w14:paraId="3FBFAE7D" w14:textId="779E40DD" w:rsidR="00FF657D" w:rsidRDefault="00FF657D">
      <w:pPr>
        <w:pStyle w:val="TOC2"/>
        <w:tabs>
          <w:tab w:val="left" w:pos="1100"/>
          <w:tab w:val="right" w:leader="dot" w:pos="9628"/>
        </w:tabs>
        <w:rPr>
          <w:rFonts w:eastAsiaTheme="minorEastAsia" w:cstheme="minorBidi"/>
          <w:i w:val="0"/>
          <w:iCs w:val="0"/>
          <w:noProof/>
          <w:kern w:val="2"/>
          <w:sz w:val="24"/>
          <w:szCs w:val="24"/>
          <w14:ligatures w14:val="standardContextual"/>
        </w:rPr>
      </w:pPr>
      <w:hyperlink w:anchor="_Toc230136322" w:history="1">
        <w:r w:rsidRPr="006E3CEB">
          <w:rPr>
            <w:rStyle w:val="Hyperlink"/>
            <w:rFonts w:ascii="Times New Roman" w:hAnsi="Times New Roman" w:cs="Times New Roman"/>
            <w:noProof/>
            <w:lang w:val="it-CH"/>
          </w:rPr>
          <w:t>5.10.4</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Certifikimi i audituesve të brendshëm në sektorin publik</w:t>
        </w:r>
        <w:r>
          <w:rPr>
            <w:noProof/>
            <w:webHidden/>
          </w:rPr>
          <w:tab/>
        </w:r>
        <w:r>
          <w:rPr>
            <w:noProof/>
            <w:webHidden/>
          </w:rPr>
          <w:fldChar w:fldCharType="begin"/>
        </w:r>
        <w:r>
          <w:rPr>
            <w:noProof/>
            <w:webHidden/>
          </w:rPr>
          <w:instrText xml:space="preserve"> PAGEREF _Toc230136322 \h </w:instrText>
        </w:r>
        <w:r>
          <w:rPr>
            <w:noProof/>
            <w:webHidden/>
          </w:rPr>
        </w:r>
        <w:r>
          <w:rPr>
            <w:noProof/>
            <w:webHidden/>
          </w:rPr>
          <w:fldChar w:fldCharType="separate"/>
        </w:r>
        <w:r w:rsidR="00103D13">
          <w:rPr>
            <w:noProof/>
            <w:webHidden/>
          </w:rPr>
          <w:t>109</w:t>
        </w:r>
        <w:r>
          <w:rPr>
            <w:noProof/>
            <w:webHidden/>
          </w:rPr>
          <w:fldChar w:fldCharType="end"/>
        </w:r>
      </w:hyperlink>
    </w:p>
    <w:p w14:paraId="3795C688" w14:textId="50201DD5"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23" w:history="1">
        <w:r w:rsidRPr="006E3CEB">
          <w:rPr>
            <w:rStyle w:val="Hyperlink"/>
            <w:rFonts w:ascii="Times New Roman" w:eastAsia="Times New Roman" w:hAnsi="Times New Roman" w:cs="Times New Roman"/>
            <w:noProof/>
            <w:lang w:val="sq-AL"/>
          </w:rPr>
          <w:t>5.11</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Vlerësimi i jashtëm i cilësisë së veprimtarisë së auditimit të brendshëm</w:t>
        </w:r>
        <w:r>
          <w:rPr>
            <w:noProof/>
            <w:webHidden/>
          </w:rPr>
          <w:tab/>
        </w:r>
        <w:r>
          <w:rPr>
            <w:noProof/>
            <w:webHidden/>
          </w:rPr>
          <w:fldChar w:fldCharType="begin"/>
        </w:r>
        <w:r>
          <w:rPr>
            <w:noProof/>
            <w:webHidden/>
          </w:rPr>
          <w:instrText xml:space="preserve"> PAGEREF _Toc230136323 \h </w:instrText>
        </w:r>
        <w:r>
          <w:rPr>
            <w:noProof/>
            <w:webHidden/>
          </w:rPr>
        </w:r>
        <w:r>
          <w:rPr>
            <w:noProof/>
            <w:webHidden/>
          </w:rPr>
          <w:fldChar w:fldCharType="separate"/>
        </w:r>
        <w:r w:rsidR="00103D13">
          <w:rPr>
            <w:noProof/>
            <w:webHidden/>
          </w:rPr>
          <w:t>110</w:t>
        </w:r>
        <w:r>
          <w:rPr>
            <w:noProof/>
            <w:webHidden/>
          </w:rPr>
          <w:fldChar w:fldCharType="end"/>
        </w:r>
      </w:hyperlink>
    </w:p>
    <w:p w14:paraId="07EE1013" w14:textId="64C5C304" w:rsidR="00FF657D" w:rsidRDefault="00FF657D">
      <w:pPr>
        <w:pStyle w:val="TOC2"/>
        <w:tabs>
          <w:tab w:val="left" w:pos="1100"/>
          <w:tab w:val="right" w:leader="dot" w:pos="9628"/>
        </w:tabs>
        <w:rPr>
          <w:rFonts w:eastAsiaTheme="minorEastAsia" w:cstheme="minorBidi"/>
          <w:i w:val="0"/>
          <w:iCs w:val="0"/>
          <w:noProof/>
          <w:kern w:val="2"/>
          <w:sz w:val="24"/>
          <w:szCs w:val="24"/>
          <w14:ligatures w14:val="standardContextual"/>
        </w:rPr>
      </w:pPr>
      <w:hyperlink w:anchor="_Toc230136324" w:history="1">
        <w:r w:rsidRPr="006E3CEB">
          <w:rPr>
            <w:rStyle w:val="Hyperlink"/>
            <w:rFonts w:ascii="Times New Roman" w:hAnsi="Times New Roman" w:cs="Times New Roman"/>
            <w:noProof/>
            <w:lang w:val="it-CH"/>
          </w:rPr>
          <w:t>5.11.1</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Analizë e vlerësimit të jashtëm të cilësisë</w:t>
        </w:r>
        <w:r>
          <w:rPr>
            <w:noProof/>
            <w:webHidden/>
          </w:rPr>
          <w:tab/>
        </w:r>
        <w:r>
          <w:rPr>
            <w:noProof/>
            <w:webHidden/>
          </w:rPr>
          <w:fldChar w:fldCharType="begin"/>
        </w:r>
        <w:r>
          <w:rPr>
            <w:noProof/>
            <w:webHidden/>
          </w:rPr>
          <w:instrText xml:space="preserve"> PAGEREF _Toc230136324 \h </w:instrText>
        </w:r>
        <w:r>
          <w:rPr>
            <w:noProof/>
            <w:webHidden/>
          </w:rPr>
        </w:r>
        <w:r>
          <w:rPr>
            <w:noProof/>
            <w:webHidden/>
          </w:rPr>
          <w:fldChar w:fldCharType="separate"/>
        </w:r>
        <w:r w:rsidR="00103D13">
          <w:rPr>
            <w:noProof/>
            <w:webHidden/>
          </w:rPr>
          <w:t>111</w:t>
        </w:r>
        <w:r>
          <w:rPr>
            <w:noProof/>
            <w:webHidden/>
          </w:rPr>
          <w:fldChar w:fldCharType="end"/>
        </w:r>
      </w:hyperlink>
    </w:p>
    <w:p w14:paraId="52EB5303" w14:textId="10ADB2D8" w:rsidR="00FF657D" w:rsidRDefault="00FF657D">
      <w:pPr>
        <w:pStyle w:val="TOC2"/>
        <w:tabs>
          <w:tab w:val="left" w:pos="1100"/>
          <w:tab w:val="right" w:leader="dot" w:pos="9628"/>
        </w:tabs>
        <w:rPr>
          <w:rFonts w:eastAsiaTheme="minorEastAsia" w:cstheme="minorBidi"/>
          <w:i w:val="0"/>
          <w:iCs w:val="0"/>
          <w:noProof/>
          <w:kern w:val="2"/>
          <w:sz w:val="24"/>
          <w:szCs w:val="24"/>
          <w14:ligatures w14:val="standardContextual"/>
        </w:rPr>
      </w:pPr>
      <w:hyperlink w:anchor="_Toc230136325" w:history="1">
        <w:r w:rsidRPr="006E3CEB">
          <w:rPr>
            <w:rStyle w:val="Hyperlink"/>
            <w:rFonts w:ascii="Times New Roman" w:hAnsi="Times New Roman" w:cs="Times New Roman"/>
            <w:noProof/>
            <w:lang w:val="it-CH"/>
          </w:rPr>
          <w:t>5.11.2</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Gjetjet kryesore në NJAB</w:t>
        </w:r>
        <w:r>
          <w:rPr>
            <w:noProof/>
            <w:webHidden/>
          </w:rPr>
          <w:tab/>
        </w:r>
        <w:r>
          <w:rPr>
            <w:noProof/>
            <w:webHidden/>
          </w:rPr>
          <w:fldChar w:fldCharType="begin"/>
        </w:r>
        <w:r>
          <w:rPr>
            <w:noProof/>
            <w:webHidden/>
          </w:rPr>
          <w:instrText xml:space="preserve"> PAGEREF _Toc230136325 \h </w:instrText>
        </w:r>
        <w:r>
          <w:rPr>
            <w:noProof/>
            <w:webHidden/>
          </w:rPr>
        </w:r>
        <w:r>
          <w:rPr>
            <w:noProof/>
            <w:webHidden/>
          </w:rPr>
          <w:fldChar w:fldCharType="separate"/>
        </w:r>
        <w:r w:rsidR="00103D13">
          <w:rPr>
            <w:noProof/>
            <w:webHidden/>
          </w:rPr>
          <w:t>111</w:t>
        </w:r>
        <w:r>
          <w:rPr>
            <w:noProof/>
            <w:webHidden/>
          </w:rPr>
          <w:fldChar w:fldCharType="end"/>
        </w:r>
      </w:hyperlink>
    </w:p>
    <w:p w14:paraId="28DC7714" w14:textId="5053A864"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26" w:history="1">
        <w:r w:rsidRPr="006E3CEB">
          <w:rPr>
            <w:rStyle w:val="Hyperlink"/>
            <w:rFonts w:ascii="Times New Roman" w:eastAsia="Times New Roman" w:hAnsi="Times New Roman" w:cs="Times New Roman"/>
            <w:noProof/>
            <w:lang w:val="sq-AL"/>
          </w:rPr>
          <w:t>5.12</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Krijimi dhe funksionimi i Komitetit të Auditimit në Njësitë Publike</w:t>
        </w:r>
        <w:r>
          <w:rPr>
            <w:noProof/>
            <w:webHidden/>
          </w:rPr>
          <w:tab/>
        </w:r>
        <w:r>
          <w:rPr>
            <w:noProof/>
            <w:webHidden/>
          </w:rPr>
          <w:fldChar w:fldCharType="begin"/>
        </w:r>
        <w:r>
          <w:rPr>
            <w:noProof/>
            <w:webHidden/>
          </w:rPr>
          <w:instrText xml:space="preserve"> PAGEREF _Toc230136326 \h </w:instrText>
        </w:r>
        <w:r>
          <w:rPr>
            <w:noProof/>
            <w:webHidden/>
          </w:rPr>
        </w:r>
        <w:r>
          <w:rPr>
            <w:noProof/>
            <w:webHidden/>
          </w:rPr>
          <w:fldChar w:fldCharType="separate"/>
        </w:r>
        <w:r w:rsidR="00103D13">
          <w:rPr>
            <w:noProof/>
            <w:webHidden/>
          </w:rPr>
          <w:t>112</w:t>
        </w:r>
        <w:r>
          <w:rPr>
            <w:noProof/>
            <w:webHidden/>
          </w:rPr>
          <w:fldChar w:fldCharType="end"/>
        </w:r>
      </w:hyperlink>
    </w:p>
    <w:p w14:paraId="2CD0FDB4" w14:textId="45F24388"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27" w:history="1">
        <w:r w:rsidRPr="006E3CEB">
          <w:rPr>
            <w:rStyle w:val="Hyperlink"/>
            <w:rFonts w:ascii="Times New Roman" w:eastAsia="Times New Roman" w:hAnsi="Times New Roman" w:cs="Times New Roman"/>
            <w:noProof/>
            <w:lang w:val="sq-AL"/>
          </w:rPr>
          <w:t>5.13</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Koordinimi dhe mbështetja për zhvillimin e Auditimit të Brendshëm</w:t>
        </w:r>
        <w:r>
          <w:rPr>
            <w:noProof/>
            <w:webHidden/>
          </w:rPr>
          <w:tab/>
        </w:r>
        <w:r>
          <w:rPr>
            <w:noProof/>
            <w:webHidden/>
          </w:rPr>
          <w:fldChar w:fldCharType="begin"/>
        </w:r>
        <w:r>
          <w:rPr>
            <w:noProof/>
            <w:webHidden/>
          </w:rPr>
          <w:instrText xml:space="preserve"> PAGEREF _Toc230136327 \h </w:instrText>
        </w:r>
        <w:r>
          <w:rPr>
            <w:noProof/>
            <w:webHidden/>
          </w:rPr>
        </w:r>
        <w:r>
          <w:rPr>
            <w:noProof/>
            <w:webHidden/>
          </w:rPr>
          <w:fldChar w:fldCharType="separate"/>
        </w:r>
        <w:r w:rsidR="00103D13">
          <w:rPr>
            <w:noProof/>
            <w:webHidden/>
          </w:rPr>
          <w:t>113</w:t>
        </w:r>
        <w:r>
          <w:rPr>
            <w:noProof/>
            <w:webHidden/>
          </w:rPr>
          <w:fldChar w:fldCharType="end"/>
        </w:r>
      </w:hyperlink>
    </w:p>
    <w:p w14:paraId="68A1A826" w14:textId="266AA5A6" w:rsidR="00FF657D" w:rsidRDefault="00FF657D">
      <w:pPr>
        <w:pStyle w:val="TOC2"/>
        <w:tabs>
          <w:tab w:val="left" w:pos="1100"/>
          <w:tab w:val="right" w:leader="dot" w:pos="9628"/>
        </w:tabs>
        <w:rPr>
          <w:rFonts w:eastAsiaTheme="minorEastAsia" w:cstheme="minorBidi"/>
          <w:i w:val="0"/>
          <w:iCs w:val="0"/>
          <w:noProof/>
          <w:kern w:val="2"/>
          <w:sz w:val="24"/>
          <w:szCs w:val="24"/>
          <w14:ligatures w14:val="standardContextual"/>
        </w:rPr>
      </w:pPr>
      <w:hyperlink w:anchor="_Toc230136328" w:history="1">
        <w:r w:rsidRPr="006E3CEB">
          <w:rPr>
            <w:rStyle w:val="Hyperlink"/>
            <w:rFonts w:ascii="Times New Roman" w:hAnsi="Times New Roman" w:cs="Times New Roman"/>
            <w:noProof/>
            <w:lang w:val="it-CH"/>
          </w:rPr>
          <w:t>5.13.1</w:t>
        </w:r>
        <w:r>
          <w:rPr>
            <w:rFonts w:eastAsiaTheme="minorEastAsia" w:cstheme="minorBidi"/>
            <w:i w:val="0"/>
            <w:iCs w:val="0"/>
            <w:noProof/>
            <w:kern w:val="2"/>
            <w:sz w:val="24"/>
            <w:szCs w:val="24"/>
            <w14:ligatures w14:val="standardContextual"/>
          </w:rPr>
          <w:tab/>
        </w:r>
        <w:r w:rsidRPr="006E3CEB">
          <w:rPr>
            <w:rStyle w:val="Hyperlink"/>
            <w:rFonts w:ascii="Times New Roman" w:hAnsi="Times New Roman" w:cs="Times New Roman"/>
            <w:noProof/>
            <w:lang w:val="it-CH"/>
          </w:rPr>
          <w:t>Roli i Drejtorisë së Harmonizimit për Auditimin e Brendshëm</w:t>
        </w:r>
        <w:r>
          <w:rPr>
            <w:noProof/>
            <w:webHidden/>
          </w:rPr>
          <w:tab/>
        </w:r>
        <w:r>
          <w:rPr>
            <w:noProof/>
            <w:webHidden/>
          </w:rPr>
          <w:fldChar w:fldCharType="begin"/>
        </w:r>
        <w:r>
          <w:rPr>
            <w:noProof/>
            <w:webHidden/>
          </w:rPr>
          <w:instrText xml:space="preserve"> PAGEREF _Toc230136328 \h </w:instrText>
        </w:r>
        <w:r>
          <w:rPr>
            <w:noProof/>
            <w:webHidden/>
          </w:rPr>
        </w:r>
        <w:r>
          <w:rPr>
            <w:noProof/>
            <w:webHidden/>
          </w:rPr>
          <w:fldChar w:fldCharType="separate"/>
        </w:r>
        <w:r w:rsidR="00103D13">
          <w:rPr>
            <w:noProof/>
            <w:webHidden/>
          </w:rPr>
          <w:t>113</w:t>
        </w:r>
        <w:r>
          <w:rPr>
            <w:noProof/>
            <w:webHidden/>
          </w:rPr>
          <w:fldChar w:fldCharType="end"/>
        </w:r>
      </w:hyperlink>
    </w:p>
    <w:p w14:paraId="1CBC97C4" w14:textId="10F2877F"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29" w:history="1">
        <w:r w:rsidRPr="006E3CEB">
          <w:rPr>
            <w:rStyle w:val="Hyperlink"/>
            <w:rFonts w:ascii="Times New Roman" w:eastAsia="Times New Roman" w:hAnsi="Times New Roman" w:cs="Times New Roman"/>
            <w:noProof/>
            <w:lang w:val="sq-AL"/>
          </w:rPr>
          <w:t>5.14</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Arritja e Objektivave</w:t>
        </w:r>
        <w:r>
          <w:rPr>
            <w:noProof/>
            <w:webHidden/>
          </w:rPr>
          <w:tab/>
        </w:r>
        <w:r>
          <w:rPr>
            <w:noProof/>
            <w:webHidden/>
          </w:rPr>
          <w:fldChar w:fldCharType="begin"/>
        </w:r>
        <w:r>
          <w:rPr>
            <w:noProof/>
            <w:webHidden/>
          </w:rPr>
          <w:instrText xml:space="preserve"> PAGEREF _Toc230136329 \h </w:instrText>
        </w:r>
        <w:r>
          <w:rPr>
            <w:noProof/>
            <w:webHidden/>
          </w:rPr>
        </w:r>
        <w:r>
          <w:rPr>
            <w:noProof/>
            <w:webHidden/>
          </w:rPr>
          <w:fldChar w:fldCharType="separate"/>
        </w:r>
        <w:r w:rsidR="00103D13">
          <w:rPr>
            <w:noProof/>
            <w:webHidden/>
          </w:rPr>
          <w:t>114</w:t>
        </w:r>
        <w:r>
          <w:rPr>
            <w:noProof/>
            <w:webHidden/>
          </w:rPr>
          <w:fldChar w:fldCharType="end"/>
        </w:r>
      </w:hyperlink>
    </w:p>
    <w:p w14:paraId="0A170B81" w14:textId="430DE97B" w:rsidR="00FF657D" w:rsidRDefault="00FF657D">
      <w:pPr>
        <w:pStyle w:val="TOC1"/>
        <w:tabs>
          <w:tab w:val="left" w:pos="660"/>
          <w:tab w:val="right" w:leader="dot" w:pos="9628"/>
        </w:tabs>
        <w:rPr>
          <w:rFonts w:eastAsiaTheme="minorEastAsia" w:cstheme="minorBidi"/>
          <w:b w:val="0"/>
          <w:bCs w:val="0"/>
          <w:noProof/>
          <w:kern w:val="2"/>
          <w:sz w:val="24"/>
          <w:szCs w:val="24"/>
          <w14:ligatures w14:val="standardContextual"/>
        </w:rPr>
      </w:pPr>
      <w:hyperlink w:anchor="_Toc230136330" w:history="1">
        <w:r w:rsidRPr="006E3CEB">
          <w:rPr>
            <w:rStyle w:val="Hyperlink"/>
            <w:rFonts w:ascii="Times New Roman" w:eastAsia="Times New Roman" w:hAnsi="Times New Roman" w:cs="Times New Roman"/>
            <w:noProof/>
            <w:lang w:val="sq-AL"/>
          </w:rPr>
          <w:t>5.15</w:t>
        </w:r>
        <w:r>
          <w:rPr>
            <w:rFonts w:eastAsiaTheme="minorEastAsia" w:cstheme="minorBidi"/>
            <w:b w:val="0"/>
            <w:bCs w:val="0"/>
            <w:noProof/>
            <w:kern w:val="2"/>
            <w:sz w:val="24"/>
            <w:szCs w:val="24"/>
            <w14:ligatures w14:val="standardContextual"/>
          </w:rPr>
          <w:tab/>
        </w:r>
        <w:r w:rsidRPr="006E3CEB">
          <w:rPr>
            <w:rStyle w:val="Hyperlink"/>
            <w:rFonts w:ascii="Times New Roman" w:eastAsia="Times New Roman" w:hAnsi="Times New Roman" w:cs="Times New Roman"/>
            <w:noProof/>
            <w:lang w:val="sq-AL"/>
          </w:rPr>
          <w:t>Prioritetet e së ardhmes</w:t>
        </w:r>
        <w:r>
          <w:rPr>
            <w:noProof/>
            <w:webHidden/>
          </w:rPr>
          <w:tab/>
        </w:r>
        <w:r>
          <w:rPr>
            <w:noProof/>
            <w:webHidden/>
          </w:rPr>
          <w:fldChar w:fldCharType="begin"/>
        </w:r>
        <w:r>
          <w:rPr>
            <w:noProof/>
            <w:webHidden/>
          </w:rPr>
          <w:instrText xml:space="preserve"> PAGEREF _Toc230136330 \h </w:instrText>
        </w:r>
        <w:r>
          <w:rPr>
            <w:noProof/>
            <w:webHidden/>
          </w:rPr>
        </w:r>
        <w:r>
          <w:rPr>
            <w:noProof/>
            <w:webHidden/>
          </w:rPr>
          <w:fldChar w:fldCharType="separate"/>
        </w:r>
        <w:r w:rsidR="00103D13">
          <w:rPr>
            <w:noProof/>
            <w:webHidden/>
          </w:rPr>
          <w:t>115</w:t>
        </w:r>
        <w:r>
          <w:rPr>
            <w:noProof/>
            <w:webHidden/>
          </w:rPr>
          <w:fldChar w:fldCharType="end"/>
        </w:r>
      </w:hyperlink>
    </w:p>
    <w:p w14:paraId="31210A6A" w14:textId="5A75927E" w:rsidR="00FF657D" w:rsidRDefault="00FF657D">
      <w:pPr>
        <w:pStyle w:val="TOC1"/>
        <w:tabs>
          <w:tab w:val="right" w:leader="dot" w:pos="9628"/>
        </w:tabs>
        <w:rPr>
          <w:rFonts w:eastAsiaTheme="minorEastAsia" w:cstheme="minorBidi"/>
          <w:b w:val="0"/>
          <w:bCs w:val="0"/>
          <w:noProof/>
          <w:kern w:val="2"/>
          <w:sz w:val="24"/>
          <w:szCs w:val="24"/>
          <w14:ligatures w14:val="standardContextual"/>
        </w:rPr>
      </w:pPr>
      <w:hyperlink w:anchor="_Toc230136331" w:history="1">
        <w:r w:rsidRPr="006E3CEB">
          <w:rPr>
            <w:rStyle w:val="Hyperlink"/>
            <w:rFonts w:ascii="Times New Roman" w:hAnsi="Times New Roman" w:cs="Times New Roman"/>
            <w:noProof/>
            <w:lang w:val="sq-AL"/>
          </w:rPr>
          <w:t>ANEKSI I. OPINIONET E DHËNA GJATË VLERËSIMIT TË JASHTËM TË CILËSISË</w:t>
        </w:r>
        <w:r>
          <w:rPr>
            <w:noProof/>
            <w:webHidden/>
          </w:rPr>
          <w:tab/>
        </w:r>
        <w:r>
          <w:rPr>
            <w:noProof/>
            <w:webHidden/>
          </w:rPr>
          <w:fldChar w:fldCharType="begin"/>
        </w:r>
        <w:r>
          <w:rPr>
            <w:noProof/>
            <w:webHidden/>
          </w:rPr>
          <w:instrText xml:space="preserve"> PAGEREF _Toc230136331 \h </w:instrText>
        </w:r>
        <w:r>
          <w:rPr>
            <w:noProof/>
            <w:webHidden/>
          </w:rPr>
        </w:r>
        <w:r>
          <w:rPr>
            <w:noProof/>
            <w:webHidden/>
          </w:rPr>
          <w:fldChar w:fldCharType="separate"/>
        </w:r>
        <w:r w:rsidR="00103D13">
          <w:rPr>
            <w:noProof/>
            <w:webHidden/>
          </w:rPr>
          <w:t>117</w:t>
        </w:r>
        <w:r>
          <w:rPr>
            <w:noProof/>
            <w:webHidden/>
          </w:rPr>
          <w:fldChar w:fldCharType="end"/>
        </w:r>
      </w:hyperlink>
    </w:p>
    <w:p w14:paraId="5B9940F9" w14:textId="6BE03135" w:rsidR="00FF657D" w:rsidRDefault="00FF657D">
      <w:pPr>
        <w:pStyle w:val="TOC1"/>
        <w:tabs>
          <w:tab w:val="right" w:leader="dot" w:pos="9628"/>
        </w:tabs>
        <w:rPr>
          <w:rFonts w:eastAsiaTheme="minorEastAsia" w:cstheme="minorBidi"/>
          <w:b w:val="0"/>
          <w:bCs w:val="0"/>
          <w:noProof/>
          <w:kern w:val="2"/>
          <w:sz w:val="24"/>
          <w:szCs w:val="24"/>
          <w14:ligatures w14:val="standardContextual"/>
        </w:rPr>
      </w:pPr>
      <w:hyperlink w:anchor="_Toc230136332" w:history="1">
        <w:r w:rsidRPr="006E3CEB">
          <w:rPr>
            <w:rStyle w:val="Hyperlink"/>
            <w:rFonts w:ascii="Times New Roman" w:hAnsi="Times New Roman" w:cs="Times New Roman"/>
            <w:noProof/>
            <w:lang w:val="sq-AL"/>
          </w:rPr>
          <w:t>ANEKSI II. Analiza e Pyetësorit të Vetëvlerësimit të Njësive të Auditimit të Brendshëm – Viti 2025</w:t>
        </w:r>
        <w:r>
          <w:rPr>
            <w:noProof/>
            <w:webHidden/>
          </w:rPr>
          <w:tab/>
        </w:r>
        <w:r>
          <w:rPr>
            <w:noProof/>
            <w:webHidden/>
          </w:rPr>
          <w:fldChar w:fldCharType="begin"/>
        </w:r>
        <w:r>
          <w:rPr>
            <w:noProof/>
            <w:webHidden/>
          </w:rPr>
          <w:instrText xml:space="preserve"> PAGEREF _Toc230136332 \h </w:instrText>
        </w:r>
        <w:r>
          <w:rPr>
            <w:noProof/>
            <w:webHidden/>
          </w:rPr>
        </w:r>
        <w:r>
          <w:rPr>
            <w:noProof/>
            <w:webHidden/>
          </w:rPr>
          <w:fldChar w:fldCharType="separate"/>
        </w:r>
        <w:r w:rsidR="00103D13">
          <w:rPr>
            <w:noProof/>
            <w:webHidden/>
          </w:rPr>
          <w:t>119</w:t>
        </w:r>
        <w:r>
          <w:rPr>
            <w:noProof/>
            <w:webHidden/>
          </w:rPr>
          <w:fldChar w:fldCharType="end"/>
        </w:r>
      </w:hyperlink>
    </w:p>
    <w:p w14:paraId="1B37A6CF" w14:textId="215E80B4" w:rsidR="00CF0693" w:rsidRDefault="00582E20" w:rsidP="007E6F97">
      <w:pPr>
        <w:pStyle w:val="Heading1"/>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fldChar w:fldCharType="end"/>
      </w:r>
    </w:p>
    <w:p w14:paraId="6F222213" w14:textId="77777777" w:rsidR="007D3A62" w:rsidRDefault="007D3A62" w:rsidP="007E6F97">
      <w:pPr>
        <w:pStyle w:val="Heading1"/>
        <w:spacing w:line="276" w:lineRule="auto"/>
        <w:jc w:val="both"/>
        <w:rPr>
          <w:rFonts w:ascii="Times New Roman" w:hAnsi="Times New Roman" w:cs="Times New Roman"/>
          <w:sz w:val="24"/>
          <w:szCs w:val="24"/>
          <w:lang w:val="sq-AL"/>
        </w:rPr>
      </w:pPr>
    </w:p>
    <w:p w14:paraId="54F873C6" w14:textId="77777777" w:rsidR="007D3A62" w:rsidRDefault="007D3A62" w:rsidP="007E6F97">
      <w:pPr>
        <w:pStyle w:val="Heading1"/>
        <w:spacing w:line="276" w:lineRule="auto"/>
        <w:jc w:val="both"/>
        <w:rPr>
          <w:rFonts w:ascii="Times New Roman" w:hAnsi="Times New Roman" w:cs="Times New Roman"/>
          <w:sz w:val="24"/>
          <w:szCs w:val="24"/>
          <w:lang w:val="sq-AL"/>
        </w:rPr>
      </w:pPr>
    </w:p>
    <w:p w14:paraId="4715397F" w14:textId="77777777" w:rsidR="007D3A62" w:rsidRDefault="007D3A62" w:rsidP="007E6F97">
      <w:pPr>
        <w:pStyle w:val="Heading1"/>
        <w:spacing w:line="276" w:lineRule="auto"/>
        <w:jc w:val="both"/>
        <w:rPr>
          <w:rFonts w:ascii="Times New Roman" w:hAnsi="Times New Roman" w:cs="Times New Roman"/>
          <w:sz w:val="24"/>
          <w:szCs w:val="24"/>
          <w:lang w:val="sq-AL"/>
        </w:rPr>
      </w:pPr>
    </w:p>
    <w:p w14:paraId="2595F985" w14:textId="77777777" w:rsidR="007D3A62" w:rsidRDefault="007D3A62" w:rsidP="007E6F97">
      <w:pPr>
        <w:pStyle w:val="Heading1"/>
        <w:spacing w:line="276" w:lineRule="auto"/>
        <w:jc w:val="both"/>
        <w:rPr>
          <w:rFonts w:ascii="Times New Roman" w:hAnsi="Times New Roman" w:cs="Times New Roman"/>
          <w:sz w:val="24"/>
          <w:szCs w:val="24"/>
          <w:lang w:val="sq-AL"/>
        </w:rPr>
      </w:pPr>
    </w:p>
    <w:p w14:paraId="6BF7AE9A" w14:textId="77777777" w:rsidR="007D3A62" w:rsidRDefault="007D3A62" w:rsidP="007E6F97">
      <w:pPr>
        <w:pStyle w:val="Heading1"/>
        <w:spacing w:line="276" w:lineRule="auto"/>
        <w:jc w:val="both"/>
        <w:rPr>
          <w:rFonts w:ascii="Times New Roman" w:hAnsi="Times New Roman" w:cs="Times New Roman"/>
          <w:sz w:val="24"/>
          <w:szCs w:val="24"/>
          <w:lang w:val="sq-AL"/>
        </w:rPr>
      </w:pPr>
    </w:p>
    <w:p w14:paraId="48D9077E" w14:textId="77777777" w:rsidR="007D3A62" w:rsidRDefault="007D3A62" w:rsidP="007E6F97">
      <w:pPr>
        <w:pStyle w:val="Heading1"/>
        <w:spacing w:line="276" w:lineRule="auto"/>
        <w:jc w:val="both"/>
        <w:rPr>
          <w:rFonts w:ascii="Times New Roman" w:hAnsi="Times New Roman" w:cs="Times New Roman"/>
          <w:sz w:val="24"/>
          <w:szCs w:val="24"/>
          <w:lang w:val="sq-AL"/>
        </w:rPr>
      </w:pPr>
    </w:p>
    <w:p w14:paraId="032B4A0E" w14:textId="77777777" w:rsidR="007D3A62" w:rsidRDefault="007D3A62" w:rsidP="007E6F97">
      <w:pPr>
        <w:pStyle w:val="Heading1"/>
        <w:spacing w:line="276" w:lineRule="auto"/>
        <w:jc w:val="both"/>
        <w:rPr>
          <w:rFonts w:ascii="Times New Roman" w:hAnsi="Times New Roman" w:cs="Times New Roman"/>
          <w:sz w:val="24"/>
          <w:szCs w:val="24"/>
          <w:lang w:val="sq-AL"/>
        </w:rPr>
      </w:pPr>
    </w:p>
    <w:p w14:paraId="38E671A5" w14:textId="77777777" w:rsidR="007D3A62" w:rsidRDefault="007D3A62" w:rsidP="007E6F97">
      <w:pPr>
        <w:pStyle w:val="Heading1"/>
        <w:spacing w:line="276" w:lineRule="auto"/>
        <w:jc w:val="both"/>
        <w:rPr>
          <w:rFonts w:ascii="Times New Roman" w:hAnsi="Times New Roman" w:cs="Times New Roman"/>
          <w:sz w:val="24"/>
          <w:szCs w:val="24"/>
          <w:lang w:val="sq-AL"/>
        </w:rPr>
      </w:pPr>
    </w:p>
    <w:p w14:paraId="05967445" w14:textId="77777777" w:rsidR="007D3A62" w:rsidRDefault="007D3A62" w:rsidP="007E6F97">
      <w:pPr>
        <w:pStyle w:val="Heading1"/>
        <w:spacing w:line="276" w:lineRule="auto"/>
        <w:jc w:val="both"/>
        <w:rPr>
          <w:rFonts w:ascii="Times New Roman" w:hAnsi="Times New Roman" w:cs="Times New Roman"/>
          <w:sz w:val="24"/>
          <w:szCs w:val="24"/>
          <w:lang w:val="sq-AL"/>
        </w:rPr>
      </w:pPr>
    </w:p>
    <w:p w14:paraId="42A50CA9" w14:textId="77777777" w:rsidR="007D3A62" w:rsidRDefault="007D3A62" w:rsidP="007E6F97">
      <w:pPr>
        <w:pStyle w:val="Heading1"/>
        <w:spacing w:line="276" w:lineRule="auto"/>
        <w:jc w:val="both"/>
        <w:rPr>
          <w:rFonts w:ascii="Times New Roman" w:hAnsi="Times New Roman" w:cs="Times New Roman"/>
          <w:sz w:val="24"/>
          <w:szCs w:val="24"/>
          <w:lang w:val="sq-AL"/>
        </w:rPr>
      </w:pPr>
    </w:p>
    <w:bookmarkEnd w:id="1"/>
    <w:bookmarkEnd w:id="2"/>
    <w:p w14:paraId="3A333802" w14:textId="77777777" w:rsidR="00676C12" w:rsidRDefault="00676C12" w:rsidP="00D5772D">
      <w:pPr>
        <w:spacing w:line="276" w:lineRule="auto"/>
        <w:jc w:val="both"/>
        <w:rPr>
          <w:rFonts w:ascii="Times New Roman" w:hAnsi="Times New Roman" w:cs="Times New Roman"/>
          <w:b/>
          <w:bCs/>
          <w:color w:val="1F3864"/>
          <w:sz w:val="24"/>
          <w:szCs w:val="24"/>
          <w:lang w:val="sq-AL"/>
        </w:rPr>
      </w:pPr>
    </w:p>
    <w:p w14:paraId="293C9EF7" w14:textId="77777777" w:rsidR="00676C12" w:rsidRDefault="00676C12" w:rsidP="00D5772D">
      <w:pPr>
        <w:spacing w:line="276" w:lineRule="auto"/>
        <w:jc w:val="both"/>
        <w:rPr>
          <w:rFonts w:ascii="Times New Roman" w:hAnsi="Times New Roman" w:cs="Times New Roman"/>
          <w:b/>
          <w:bCs/>
          <w:color w:val="1F3864"/>
          <w:sz w:val="24"/>
          <w:szCs w:val="24"/>
          <w:lang w:val="sq-AL"/>
        </w:rPr>
      </w:pPr>
    </w:p>
    <w:p w14:paraId="6693E67A" w14:textId="77777777" w:rsidR="00676C12" w:rsidRDefault="00676C12" w:rsidP="00D5772D">
      <w:pPr>
        <w:spacing w:line="276" w:lineRule="auto"/>
        <w:jc w:val="both"/>
        <w:rPr>
          <w:rFonts w:ascii="Times New Roman" w:hAnsi="Times New Roman" w:cs="Times New Roman"/>
          <w:b/>
          <w:bCs/>
          <w:color w:val="1F3864"/>
          <w:sz w:val="24"/>
          <w:szCs w:val="24"/>
          <w:lang w:val="sq-AL"/>
        </w:rPr>
      </w:pPr>
    </w:p>
    <w:p w14:paraId="460A6079" w14:textId="15AB4572" w:rsidR="00BE2E84" w:rsidRDefault="00BE2E84" w:rsidP="00D5772D">
      <w:pPr>
        <w:spacing w:line="276" w:lineRule="auto"/>
        <w:jc w:val="both"/>
        <w:rPr>
          <w:rFonts w:ascii="Times New Roman" w:hAnsi="Times New Roman" w:cs="Times New Roman"/>
          <w:b/>
          <w:bCs/>
          <w:color w:val="1F3864"/>
          <w:sz w:val="24"/>
          <w:szCs w:val="24"/>
          <w:lang w:val="sq-AL"/>
        </w:rPr>
      </w:pPr>
      <w:r w:rsidRPr="00BE2E84">
        <w:rPr>
          <w:rFonts w:ascii="Times New Roman" w:hAnsi="Times New Roman" w:cs="Times New Roman"/>
          <w:b/>
          <w:bCs/>
          <w:color w:val="1F3864"/>
          <w:sz w:val="24"/>
          <w:szCs w:val="24"/>
          <w:lang w:val="sq-AL"/>
        </w:rPr>
        <w:lastRenderedPageBreak/>
        <w:t xml:space="preserve">LISTA E </w:t>
      </w:r>
      <w:r>
        <w:rPr>
          <w:rFonts w:ascii="Times New Roman" w:hAnsi="Times New Roman" w:cs="Times New Roman"/>
          <w:b/>
          <w:bCs/>
          <w:color w:val="1F3864"/>
          <w:sz w:val="24"/>
          <w:szCs w:val="24"/>
          <w:lang w:val="sq-AL"/>
        </w:rPr>
        <w:t>TABELAVE</w:t>
      </w:r>
    </w:p>
    <w:p w14:paraId="5716F85A" w14:textId="77777777" w:rsidR="00F12156" w:rsidRDefault="00F12156" w:rsidP="00D5772D">
      <w:pPr>
        <w:spacing w:line="276" w:lineRule="auto"/>
        <w:jc w:val="both"/>
        <w:rPr>
          <w:rFonts w:ascii="Times New Roman" w:hAnsi="Times New Roman" w:cs="Times New Roman"/>
          <w:b/>
          <w:bCs/>
          <w:color w:val="1F3864"/>
          <w:sz w:val="24"/>
          <w:szCs w:val="24"/>
          <w:lang w:val="sq-AL"/>
        </w:rPr>
      </w:pPr>
    </w:p>
    <w:p w14:paraId="3ACF727C" w14:textId="0ED6F144"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 1. Treguesit e performancës</w:t>
      </w:r>
      <w:r w:rsidR="00D44C2D" w:rsidRPr="00D44C2D">
        <w:rPr>
          <w:rFonts w:ascii="Times New Roman" w:eastAsia="Calibri" w:hAnsi="Times New Roman" w:cs="Times New Roman"/>
          <w:color w:val="000000"/>
          <w:lang w:val="it-CH"/>
        </w:rPr>
        <w:t xml:space="preserve"> </w:t>
      </w:r>
      <w:r w:rsidRPr="00D44C2D">
        <w:rPr>
          <w:rFonts w:ascii="Times New Roman" w:eastAsia="Calibri" w:hAnsi="Times New Roman" w:cs="Times New Roman"/>
          <w:color w:val="000000"/>
          <w:lang w:val="it-CH"/>
        </w:rPr>
        <w:t>sipas Drejtorive në Ministrinë e Financave……</w:t>
      </w:r>
      <w:r w:rsidR="00F12156">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2</w:t>
      </w:r>
      <w:r w:rsidR="00821962" w:rsidRPr="00D44C2D">
        <w:rPr>
          <w:rFonts w:ascii="Times New Roman" w:eastAsia="Calibri" w:hAnsi="Times New Roman" w:cs="Times New Roman"/>
          <w:color w:val="000000"/>
          <w:lang w:val="it-CH"/>
        </w:rPr>
        <w:t>4</w:t>
      </w:r>
    </w:p>
    <w:p w14:paraId="4367E087" w14:textId="288CA59E"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 2. Rankimi i Ministrive</w:t>
      </w:r>
      <w:r w:rsidR="00D44C2D" w:rsidRPr="00D44C2D">
        <w:rPr>
          <w:rFonts w:ascii="Times New Roman" w:eastAsia="Calibri" w:hAnsi="Times New Roman" w:cs="Times New Roman"/>
          <w:color w:val="000000"/>
          <w:lang w:val="it-CH"/>
        </w:rPr>
        <w:t xml:space="preserve"> t</w:t>
      </w:r>
      <w:r w:rsidR="00F212F2">
        <w:rPr>
          <w:rFonts w:ascii="Times New Roman" w:eastAsia="Calibri" w:hAnsi="Times New Roman" w:cs="Times New Roman"/>
          <w:color w:val="000000"/>
          <w:lang w:val="it-CH"/>
        </w:rPr>
        <w:t>ë</w:t>
      </w:r>
      <w:r w:rsidR="00D44C2D" w:rsidRPr="00D44C2D">
        <w:rPr>
          <w:rFonts w:ascii="Times New Roman" w:eastAsia="Calibri" w:hAnsi="Times New Roman" w:cs="Times New Roman"/>
          <w:color w:val="000000"/>
          <w:lang w:val="it-CH"/>
        </w:rPr>
        <w:t xml:space="preserve"> linj</w:t>
      </w:r>
      <w:r w:rsidR="00F212F2">
        <w:rPr>
          <w:rFonts w:ascii="Times New Roman" w:eastAsia="Calibri" w:hAnsi="Times New Roman" w:cs="Times New Roman"/>
          <w:color w:val="000000"/>
          <w:lang w:val="it-CH"/>
        </w:rPr>
        <w:t>ë</w:t>
      </w:r>
      <w:r w:rsidR="00D44C2D" w:rsidRPr="00D44C2D">
        <w:rPr>
          <w:rFonts w:ascii="Times New Roman" w:eastAsia="Calibri" w:hAnsi="Times New Roman" w:cs="Times New Roman"/>
          <w:color w:val="000000"/>
          <w:lang w:val="it-CH"/>
        </w:rPr>
        <w:t>s</w:t>
      </w:r>
      <w:r w:rsidRPr="00D44C2D">
        <w:rPr>
          <w:rFonts w:ascii="Times New Roman" w:eastAsia="Calibri" w:hAnsi="Times New Roman" w:cs="Times New Roman"/>
          <w:color w:val="000000"/>
          <w:lang w:val="it-CH"/>
        </w:rPr>
        <w:t>…………………………………………</w:t>
      </w:r>
      <w:r w:rsidR="00702B7E"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2</w:t>
      </w:r>
      <w:r w:rsidR="00821962" w:rsidRPr="00D44C2D">
        <w:rPr>
          <w:rFonts w:ascii="Times New Roman" w:eastAsia="Calibri" w:hAnsi="Times New Roman" w:cs="Times New Roman"/>
          <w:color w:val="000000"/>
          <w:lang w:val="it-CH"/>
        </w:rPr>
        <w:t>6</w:t>
      </w:r>
    </w:p>
    <w:p w14:paraId="031D80F3" w14:textId="096D7C51"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 3. Rankimi i Institucioneve të pavarura ………………………………………</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2</w:t>
      </w:r>
      <w:r w:rsidR="00821962" w:rsidRPr="00D44C2D">
        <w:rPr>
          <w:rFonts w:ascii="Times New Roman" w:eastAsia="Calibri" w:hAnsi="Times New Roman" w:cs="Times New Roman"/>
          <w:color w:val="000000"/>
          <w:lang w:val="it-CH"/>
        </w:rPr>
        <w:t>7</w:t>
      </w:r>
    </w:p>
    <w:p w14:paraId="1DE89EF4" w14:textId="576994D5"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 4. Rankimi i institucioneve të Grupit 87 në varësi të Kryeministrisë…………</w:t>
      </w:r>
      <w:r w:rsidR="00F12156">
        <w:rPr>
          <w:rFonts w:ascii="Times New Roman" w:eastAsia="Calibri" w:hAnsi="Times New Roman" w:cs="Times New Roman"/>
          <w:color w:val="000000"/>
          <w:lang w:val="it-CH"/>
        </w:rPr>
        <w:tab/>
      </w:r>
      <w:r w:rsidR="00821962" w:rsidRPr="00D44C2D">
        <w:rPr>
          <w:rFonts w:ascii="Times New Roman" w:eastAsia="Calibri" w:hAnsi="Times New Roman" w:cs="Times New Roman"/>
          <w:color w:val="000000"/>
          <w:lang w:val="it-CH"/>
        </w:rPr>
        <w:t>30</w:t>
      </w:r>
    </w:p>
    <w:p w14:paraId="0026C4B9" w14:textId="36C22A02"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 5. Rankimi i Bashkive  qendër qarku……………………………</w:t>
      </w:r>
      <w:r w:rsidR="00702B7E" w:rsidRPr="00D44C2D">
        <w:rPr>
          <w:rFonts w:ascii="Times New Roman" w:eastAsia="Calibri" w:hAnsi="Times New Roman" w:cs="Times New Roman"/>
          <w:color w:val="000000"/>
          <w:lang w:val="it-CH"/>
        </w:rPr>
        <w:t>....</w:t>
      </w:r>
      <w:r w:rsidR="00D44C2D"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3</w:t>
      </w:r>
      <w:r w:rsidR="00821962" w:rsidRPr="00D44C2D">
        <w:rPr>
          <w:rFonts w:ascii="Times New Roman" w:eastAsia="Calibri" w:hAnsi="Times New Roman" w:cs="Times New Roman"/>
          <w:color w:val="000000"/>
          <w:lang w:val="it-CH"/>
        </w:rPr>
        <w:t>2</w:t>
      </w:r>
    </w:p>
    <w:p w14:paraId="6A559BA9" w14:textId="3B15E9FB"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 6. Rankimi i Bashkive të tjera ………………………</w:t>
      </w:r>
      <w:r w:rsidR="00702B7E"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D44C2D"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3</w:t>
      </w:r>
      <w:r w:rsidR="00821962" w:rsidRPr="00D44C2D">
        <w:rPr>
          <w:rFonts w:ascii="Times New Roman" w:eastAsia="Calibri" w:hAnsi="Times New Roman" w:cs="Times New Roman"/>
          <w:color w:val="000000"/>
          <w:lang w:val="it-CH"/>
        </w:rPr>
        <w:t>3</w:t>
      </w:r>
    </w:p>
    <w:p w14:paraId="714193E9" w14:textId="668335F7" w:rsidR="003D7B08" w:rsidRPr="00917817"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 xml:space="preserve">Tabela 7. </w:t>
      </w:r>
      <w:r w:rsidRPr="00917817">
        <w:rPr>
          <w:rFonts w:ascii="Times New Roman" w:eastAsia="Calibri" w:hAnsi="Times New Roman" w:cs="Times New Roman"/>
          <w:color w:val="000000"/>
          <w:lang w:val="it-CH"/>
        </w:rPr>
        <w:t xml:space="preserve">Rankimi i Këshillave të Qarkut </w:t>
      </w:r>
      <w:r w:rsidR="00D44C2D" w:rsidRPr="00917817">
        <w:rPr>
          <w:rFonts w:ascii="Times New Roman" w:eastAsia="Calibri" w:hAnsi="Times New Roman" w:cs="Times New Roman"/>
          <w:color w:val="000000"/>
          <w:lang w:val="it-CH"/>
        </w:rPr>
        <w:t>.</w:t>
      </w:r>
      <w:r w:rsidRPr="00917817">
        <w:rPr>
          <w:rFonts w:ascii="Times New Roman" w:eastAsia="Calibri" w:hAnsi="Times New Roman" w:cs="Times New Roman"/>
          <w:color w:val="000000"/>
          <w:lang w:val="it-CH"/>
        </w:rPr>
        <w:t>………………………</w:t>
      </w:r>
      <w:r w:rsidR="00702B7E" w:rsidRPr="00917817">
        <w:rPr>
          <w:rFonts w:ascii="Times New Roman" w:eastAsia="Calibri" w:hAnsi="Times New Roman" w:cs="Times New Roman"/>
          <w:color w:val="000000"/>
          <w:lang w:val="it-CH"/>
        </w:rPr>
        <w:t>.</w:t>
      </w:r>
      <w:r w:rsidRPr="00917817">
        <w:rPr>
          <w:rFonts w:ascii="Times New Roman" w:eastAsia="Calibri" w:hAnsi="Times New Roman" w:cs="Times New Roman"/>
          <w:color w:val="000000"/>
          <w:lang w:val="it-CH"/>
        </w:rPr>
        <w:t>………………</w:t>
      </w:r>
      <w:r w:rsidR="00F12156" w:rsidRPr="00917817">
        <w:rPr>
          <w:rFonts w:ascii="Times New Roman" w:eastAsia="Calibri" w:hAnsi="Times New Roman" w:cs="Times New Roman"/>
          <w:color w:val="000000"/>
          <w:lang w:val="it-CH"/>
        </w:rPr>
        <w:t>…...</w:t>
      </w:r>
      <w:r w:rsidR="00F12156" w:rsidRPr="00917817">
        <w:rPr>
          <w:rFonts w:ascii="Times New Roman" w:eastAsia="Calibri" w:hAnsi="Times New Roman" w:cs="Times New Roman"/>
          <w:color w:val="000000"/>
          <w:lang w:val="it-CH"/>
        </w:rPr>
        <w:tab/>
      </w:r>
      <w:r w:rsidR="00E43AC4" w:rsidRPr="00917817">
        <w:rPr>
          <w:rFonts w:ascii="Times New Roman" w:eastAsia="Calibri" w:hAnsi="Times New Roman" w:cs="Times New Roman"/>
          <w:color w:val="000000"/>
          <w:lang w:val="it-CH"/>
        </w:rPr>
        <w:t>3</w:t>
      </w:r>
      <w:r w:rsidR="00821962" w:rsidRPr="00917817">
        <w:rPr>
          <w:rFonts w:ascii="Times New Roman" w:eastAsia="Calibri" w:hAnsi="Times New Roman" w:cs="Times New Roman"/>
          <w:color w:val="000000"/>
          <w:lang w:val="it-CH"/>
        </w:rPr>
        <w:t>6</w:t>
      </w:r>
    </w:p>
    <w:p w14:paraId="7BD440FC" w14:textId="64036A0C"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 xml:space="preserve">Tabela 8. Rankimi i njësive shpenzuese me buxhet të madh </w:t>
      </w:r>
      <w:r w:rsidR="00D44C2D" w:rsidRP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3</w:t>
      </w:r>
      <w:r w:rsidR="00821962" w:rsidRPr="00D44C2D">
        <w:rPr>
          <w:rFonts w:ascii="Times New Roman" w:eastAsia="Calibri" w:hAnsi="Times New Roman" w:cs="Times New Roman"/>
          <w:color w:val="000000"/>
          <w:lang w:val="it-CH"/>
        </w:rPr>
        <w:t>7</w:t>
      </w:r>
    </w:p>
    <w:p w14:paraId="18CE00C1" w14:textId="7CF03728"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 9. Rankimi i Shoqërive Aksion</w:t>
      </w:r>
      <w:r w:rsidR="00FF218C" w:rsidRPr="00D44C2D">
        <w:rPr>
          <w:rFonts w:ascii="Times New Roman" w:eastAsia="Calibri" w:hAnsi="Times New Roman" w:cs="Times New Roman"/>
          <w:color w:val="000000"/>
          <w:lang w:val="it-CH"/>
        </w:rPr>
        <w:t>a</w:t>
      </w:r>
      <w:r w:rsidRPr="00D44C2D">
        <w:rPr>
          <w:rFonts w:ascii="Times New Roman" w:eastAsia="Calibri" w:hAnsi="Times New Roman" w:cs="Times New Roman"/>
          <w:color w:val="000000"/>
          <w:lang w:val="it-CH"/>
        </w:rPr>
        <w:t>re (sh.a</w:t>
      </w:r>
      <w:r w:rsidR="00D44C2D"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702B7E"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3</w:t>
      </w:r>
      <w:r w:rsidR="00821962" w:rsidRPr="00D44C2D">
        <w:rPr>
          <w:rFonts w:ascii="Times New Roman" w:eastAsia="Calibri" w:hAnsi="Times New Roman" w:cs="Times New Roman"/>
          <w:color w:val="000000"/>
          <w:lang w:val="it-CH"/>
        </w:rPr>
        <w:t>9</w:t>
      </w:r>
    </w:p>
    <w:p w14:paraId="31FFB3AC" w14:textId="72082952"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w:t>
      </w:r>
      <w:r w:rsidR="00D5772D" w:rsidRPr="00D44C2D">
        <w:rPr>
          <w:rFonts w:ascii="Times New Roman" w:eastAsia="Calibri" w:hAnsi="Times New Roman" w:cs="Times New Roman"/>
          <w:color w:val="000000"/>
          <w:lang w:val="it-CH"/>
        </w:rPr>
        <w:t xml:space="preserve"> </w:t>
      </w:r>
      <w:r w:rsidRPr="00D44C2D">
        <w:rPr>
          <w:rFonts w:ascii="Times New Roman" w:eastAsia="Calibri" w:hAnsi="Times New Roman" w:cs="Times New Roman"/>
          <w:color w:val="000000"/>
          <w:lang w:val="it-CH"/>
        </w:rPr>
        <w:t xml:space="preserve">10. Rezultatet e e konsoliduara për shtatë treguesit e MFK-së </w:t>
      </w:r>
      <w:r w:rsidR="00D44C2D" w:rsidRP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5</w:t>
      </w:r>
      <w:r w:rsidR="00821962" w:rsidRPr="00D44C2D">
        <w:rPr>
          <w:rFonts w:ascii="Times New Roman" w:eastAsia="Calibri" w:hAnsi="Times New Roman" w:cs="Times New Roman"/>
          <w:color w:val="000000"/>
          <w:lang w:val="it-CH"/>
        </w:rPr>
        <w:t>4</w:t>
      </w:r>
    </w:p>
    <w:p w14:paraId="399C92DE" w14:textId="126662FD" w:rsidR="003D7B08" w:rsidRPr="00D44C2D" w:rsidRDefault="003D7B08" w:rsidP="00702B7E">
      <w:pPr>
        <w:spacing w:line="276" w:lineRule="auto"/>
        <w:jc w:val="both"/>
        <w:rPr>
          <w:rFonts w:ascii="Times New Roman" w:hAnsi="Times New Roman" w:cs="Times New Roman"/>
          <w:lang w:val="it-CH"/>
        </w:rPr>
      </w:pPr>
      <w:r w:rsidRPr="00D44C2D">
        <w:rPr>
          <w:rFonts w:ascii="Times New Roman" w:eastAsia="Calibri" w:hAnsi="Times New Roman" w:cs="Times New Roman"/>
          <w:color w:val="000000"/>
          <w:lang w:val="it-CH"/>
        </w:rPr>
        <w:t>Tabela 11. Përmbledhje për treguesin nr. 13……………………………………</w:t>
      </w:r>
      <w:r w:rsidR="00702B7E"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E43AC4" w:rsidRPr="00D44C2D">
        <w:rPr>
          <w:rFonts w:ascii="Times New Roman" w:hAnsi="Times New Roman" w:cs="Times New Roman"/>
          <w:lang w:val="it-CH"/>
        </w:rPr>
        <w:t>5</w:t>
      </w:r>
      <w:r w:rsidR="00821962" w:rsidRPr="00D44C2D">
        <w:rPr>
          <w:rFonts w:ascii="Times New Roman" w:hAnsi="Times New Roman" w:cs="Times New Roman"/>
          <w:lang w:val="it-CH"/>
        </w:rPr>
        <w:t>7</w:t>
      </w:r>
    </w:p>
    <w:p w14:paraId="46BB3021" w14:textId="60F2162E" w:rsidR="003D7B08" w:rsidRPr="00D44C2D" w:rsidRDefault="003D7B08" w:rsidP="00702B7E">
      <w:pPr>
        <w:spacing w:line="276" w:lineRule="auto"/>
        <w:jc w:val="both"/>
        <w:rPr>
          <w:rFonts w:ascii="Times New Roman" w:eastAsia="Calibri" w:hAnsi="Times New Roman" w:cs="Times New Roman"/>
          <w:lang w:val="it-CH"/>
        </w:rPr>
      </w:pPr>
      <w:r w:rsidRPr="00D44C2D">
        <w:rPr>
          <w:rFonts w:ascii="Times New Roman" w:eastAsia="Calibri" w:hAnsi="Times New Roman" w:cs="Times New Roman"/>
          <w:color w:val="000000"/>
          <w:lang w:val="it-CH"/>
        </w:rPr>
        <w:t>Tabela 12. Përmbledhje për treguesin nr. 14.................................................................</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5</w:t>
      </w:r>
      <w:r w:rsidR="00821962" w:rsidRPr="00D44C2D">
        <w:rPr>
          <w:rFonts w:ascii="Times New Roman" w:eastAsia="Calibri" w:hAnsi="Times New Roman" w:cs="Times New Roman"/>
          <w:color w:val="000000"/>
          <w:lang w:val="it-CH"/>
        </w:rPr>
        <w:t>8</w:t>
      </w:r>
    </w:p>
    <w:p w14:paraId="163247E5" w14:textId="4B6DAC1B" w:rsidR="003D7B08" w:rsidRPr="00D44C2D" w:rsidRDefault="003D7B08" w:rsidP="00702B7E">
      <w:pPr>
        <w:spacing w:line="276" w:lineRule="auto"/>
        <w:jc w:val="both"/>
        <w:rPr>
          <w:rFonts w:ascii="Times New Roman" w:eastAsia="Calibri" w:hAnsi="Times New Roman" w:cs="Times New Roman"/>
          <w:lang w:val="it-CH"/>
        </w:rPr>
      </w:pPr>
      <w:r w:rsidRPr="00D44C2D">
        <w:rPr>
          <w:rFonts w:ascii="Times New Roman" w:eastAsia="Calibri" w:hAnsi="Times New Roman" w:cs="Times New Roman"/>
          <w:color w:val="000000"/>
          <w:lang w:val="it-CH"/>
        </w:rPr>
        <w:t>Tabela 13. Përmbledhje për treguesin nr. 15...................................................</w:t>
      </w:r>
      <w:r w:rsidR="00702B7E"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5</w:t>
      </w:r>
      <w:r w:rsidR="00821962" w:rsidRPr="00D44C2D">
        <w:rPr>
          <w:rFonts w:ascii="Times New Roman" w:eastAsia="Calibri" w:hAnsi="Times New Roman" w:cs="Times New Roman"/>
          <w:color w:val="000000"/>
          <w:lang w:val="it-CH"/>
        </w:rPr>
        <w:t>8</w:t>
      </w:r>
    </w:p>
    <w:p w14:paraId="21FCD0DE" w14:textId="11958FBE" w:rsidR="003D7B08" w:rsidRPr="00D44C2D" w:rsidRDefault="003D7B08" w:rsidP="00702B7E">
      <w:pPr>
        <w:spacing w:line="276" w:lineRule="auto"/>
        <w:jc w:val="both"/>
        <w:rPr>
          <w:rFonts w:ascii="Times New Roman" w:eastAsia="Calibri" w:hAnsi="Times New Roman" w:cs="Times New Roman"/>
          <w:lang w:val="it-CH"/>
        </w:rPr>
      </w:pPr>
      <w:r w:rsidRPr="00D44C2D">
        <w:rPr>
          <w:rFonts w:ascii="Times New Roman" w:eastAsia="Calibri" w:hAnsi="Times New Roman" w:cs="Times New Roman"/>
          <w:color w:val="000000"/>
          <w:lang w:val="it-CH"/>
        </w:rPr>
        <w:t>Tabela 14. Përmbledhje për treguesin nr. 16......................................................</w:t>
      </w:r>
      <w:r w:rsidR="00702B7E"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D44C2D">
        <w:rPr>
          <w:rFonts w:ascii="Times New Roman" w:eastAsia="Calibri" w:hAnsi="Times New Roman" w:cs="Times New Roman"/>
          <w:color w:val="000000"/>
          <w:lang w:val="it-CH"/>
        </w:rPr>
        <w:t>.</w:t>
      </w:r>
      <w:r w:rsidR="00821962" w:rsidRPr="00D44C2D">
        <w:rPr>
          <w:rFonts w:ascii="Times New Roman" w:eastAsia="Calibri" w:hAnsi="Times New Roman" w:cs="Times New Roman"/>
          <w:color w:val="000000"/>
          <w:lang w:val="it-CH"/>
        </w:rPr>
        <w:t>60</w:t>
      </w:r>
    </w:p>
    <w:p w14:paraId="7AE5A2B8" w14:textId="6BE476E5" w:rsidR="003D7B08" w:rsidRPr="00D44C2D" w:rsidRDefault="003D7B08" w:rsidP="00702B7E">
      <w:pPr>
        <w:spacing w:line="276" w:lineRule="auto"/>
        <w:jc w:val="both"/>
        <w:rPr>
          <w:rFonts w:ascii="Times New Roman" w:eastAsia="Calibri" w:hAnsi="Times New Roman" w:cs="Times New Roman"/>
          <w:lang w:val="it-CH"/>
        </w:rPr>
      </w:pPr>
      <w:r w:rsidRPr="00D44C2D">
        <w:rPr>
          <w:rFonts w:ascii="Times New Roman" w:eastAsia="Calibri" w:hAnsi="Times New Roman" w:cs="Times New Roman"/>
          <w:color w:val="000000"/>
          <w:lang w:val="it-CH"/>
        </w:rPr>
        <w:t>Tabela 15. Përmbledhje për treguesin nr. 17.......................................................</w:t>
      </w:r>
      <w:r w:rsidR="00702B7E"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6</w:t>
      </w:r>
      <w:r w:rsidR="00821962" w:rsidRPr="00D44C2D">
        <w:rPr>
          <w:rFonts w:ascii="Times New Roman" w:eastAsia="Calibri" w:hAnsi="Times New Roman" w:cs="Times New Roman"/>
          <w:color w:val="000000"/>
          <w:lang w:val="it-CH"/>
        </w:rPr>
        <w:t>3</w:t>
      </w:r>
    </w:p>
    <w:p w14:paraId="56A07763" w14:textId="0F777334" w:rsidR="003D7B08" w:rsidRPr="00D44C2D" w:rsidRDefault="003D7B08" w:rsidP="00702B7E">
      <w:pPr>
        <w:spacing w:line="276" w:lineRule="auto"/>
        <w:jc w:val="both"/>
        <w:rPr>
          <w:rFonts w:ascii="Times New Roman" w:eastAsia="Calibri" w:hAnsi="Times New Roman" w:cs="Times New Roman"/>
          <w:lang w:val="it-CH"/>
        </w:rPr>
      </w:pPr>
      <w:r w:rsidRPr="00D44C2D">
        <w:rPr>
          <w:rFonts w:ascii="Times New Roman" w:eastAsia="Calibri" w:hAnsi="Times New Roman" w:cs="Times New Roman"/>
          <w:color w:val="000000"/>
          <w:lang w:val="it-CH"/>
        </w:rPr>
        <w:t>Tabela 16. Përmbledhje për treguesin nr. 18........................................</w:t>
      </w:r>
      <w:r w:rsidR="00702B7E"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6</w:t>
      </w:r>
      <w:r w:rsidR="00821962" w:rsidRPr="00D44C2D">
        <w:rPr>
          <w:rFonts w:ascii="Times New Roman" w:eastAsia="Calibri" w:hAnsi="Times New Roman" w:cs="Times New Roman"/>
          <w:color w:val="000000"/>
          <w:lang w:val="it-CH"/>
        </w:rPr>
        <w:t>5</w:t>
      </w:r>
    </w:p>
    <w:p w14:paraId="6510E542" w14:textId="09EE6F87" w:rsidR="003D7B08" w:rsidRPr="00D44C2D" w:rsidRDefault="003D7B08" w:rsidP="00702B7E">
      <w:pPr>
        <w:spacing w:line="276" w:lineRule="auto"/>
        <w:jc w:val="both"/>
        <w:rPr>
          <w:rFonts w:ascii="Times New Roman" w:eastAsia="Calibri" w:hAnsi="Times New Roman" w:cs="Times New Roman"/>
          <w:lang w:val="it-CH"/>
        </w:rPr>
      </w:pPr>
      <w:r w:rsidRPr="00D44C2D">
        <w:rPr>
          <w:rFonts w:ascii="Times New Roman" w:eastAsia="Calibri" w:hAnsi="Times New Roman" w:cs="Times New Roman"/>
          <w:color w:val="000000"/>
          <w:lang w:val="it-CH"/>
        </w:rPr>
        <w:t>Tabela 17. Përmbledhje për treguesin nr. 19..................................................................</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6</w:t>
      </w:r>
      <w:r w:rsidR="00821962" w:rsidRPr="00D44C2D">
        <w:rPr>
          <w:rFonts w:ascii="Times New Roman" w:eastAsia="Calibri" w:hAnsi="Times New Roman" w:cs="Times New Roman"/>
          <w:color w:val="000000"/>
          <w:lang w:val="it-CH"/>
        </w:rPr>
        <w:t>7</w:t>
      </w:r>
    </w:p>
    <w:p w14:paraId="5437FC14" w14:textId="4E6E9D49" w:rsidR="003D7B08" w:rsidRPr="00D44C2D" w:rsidRDefault="003D7B08" w:rsidP="00702B7E">
      <w:pPr>
        <w:spacing w:line="276" w:lineRule="auto"/>
        <w:jc w:val="both"/>
        <w:rPr>
          <w:rFonts w:ascii="Times New Roman" w:eastAsia="Calibri" w:hAnsi="Times New Roman" w:cs="Times New Roman"/>
          <w:lang w:val="it-CH"/>
        </w:rPr>
      </w:pPr>
      <w:r w:rsidRPr="00D44C2D">
        <w:rPr>
          <w:rFonts w:ascii="Times New Roman" w:eastAsia="Calibri" w:hAnsi="Times New Roman" w:cs="Times New Roman"/>
          <w:color w:val="000000"/>
          <w:lang w:val="it-CH"/>
        </w:rPr>
        <w:t>Tabela 18. Analiza krahasuese e grup-institucioneve.....................................................</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6</w:t>
      </w:r>
      <w:r w:rsidR="00821962" w:rsidRPr="00D44C2D">
        <w:rPr>
          <w:rFonts w:ascii="Times New Roman" w:eastAsia="Calibri" w:hAnsi="Times New Roman" w:cs="Times New Roman"/>
          <w:color w:val="000000"/>
          <w:lang w:val="it-CH"/>
        </w:rPr>
        <w:t>9</w:t>
      </w:r>
    </w:p>
    <w:p w14:paraId="02CE62B6" w14:textId="0130D6BF"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w:t>
      </w:r>
      <w:r w:rsidR="00E43AC4" w:rsidRPr="00D44C2D">
        <w:rPr>
          <w:rFonts w:ascii="Times New Roman" w:eastAsia="Calibri" w:hAnsi="Times New Roman" w:cs="Times New Roman"/>
          <w:color w:val="000000"/>
          <w:lang w:val="it-CH"/>
        </w:rPr>
        <w:t xml:space="preserve"> </w:t>
      </w:r>
      <w:r w:rsidRPr="00D44C2D">
        <w:rPr>
          <w:rFonts w:ascii="Times New Roman" w:eastAsia="Calibri" w:hAnsi="Times New Roman" w:cs="Times New Roman"/>
          <w:color w:val="000000"/>
          <w:lang w:val="it-CH"/>
        </w:rPr>
        <w:t>19</w:t>
      </w:r>
      <w:r w:rsidR="00E43AC4" w:rsidRPr="00D44C2D">
        <w:rPr>
          <w:rFonts w:ascii="Times New Roman" w:eastAsia="Calibri" w:hAnsi="Times New Roman" w:cs="Times New Roman"/>
          <w:color w:val="000000"/>
          <w:lang w:val="it-CH"/>
        </w:rPr>
        <w:t xml:space="preserve">. </w:t>
      </w:r>
      <w:r w:rsidRPr="00D44C2D">
        <w:rPr>
          <w:rFonts w:ascii="Times New Roman" w:eastAsia="Calibri" w:hAnsi="Times New Roman" w:cs="Times New Roman"/>
          <w:color w:val="000000"/>
          <w:lang w:val="it-CH"/>
        </w:rPr>
        <w:t>Përmbledhje mbi nivelin e performancës për MFK-në.................................</w:t>
      </w:r>
      <w:r w:rsidR="00F12156">
        <w:rPr>
          <w:rFonts w:ascii="Times New Roman" w:eastAsia="Calibri" w:hAnsi="Times New Roman" w:cs="Times New Roman"/>
          <w:color w:val="000000"/>
          <w:lang w:val="it-CH"/>
        </w:rPr>
        <w:tab/>
      </w:r>
      <w:r w:rsidR="00821962" w:rsidRPr="00D44C2D">
        <w:rPr>
          <w:rFonts w:ascii="Times New Roman" w:eastAsia="Calibri" w:hAnsi="Times New Roman" w:cs="Times New Roman"/>
          <w:color w:val="000000"/>
          <w:lang w:val="it-CH"/>
        </w:rPr>
        <w:t>70</w:t>
      </w:r>
    </w:p>
    <w:p w14:paraId="42AD929E" w14:textId="2818BB50"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 20. Evidencë përmbledhëse sipas nivelit të vlerësimit të cilësisë së MFK..</w:t>
      </w:r>
      <w:r w:rsid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E43AC4" w:rsidRPr="00D44C2D">
        <w:rPr>
          <w:rFonts w:ascii="Times New Roman" w:eastAsia="Calibri" w:hAnsi="Times New Roman" w:cs="Times New Roman"/>
          <w:color w:val="000000"/>
          <w:lang w:val="it-CH"/>
        </w:rPr>
        <w:t>7</w:t>
      </w:r>
      <w:r w:rsidR="00821962" w:rsidRPr="00D44C2D">
        <w:rPr>
          <w:rFonts w:ascii="Times New Roman" w:eastAsia="Calibri" w:hAnsi="Times New Roman" w:cs="Times New Roman"/>
          <w:color w:val="000000"/>
          <w:lang w:val="it-CH"/>
        </w:rPr>
        <w:t>4</w:t>
      </w:r>
    </w:p>
    <w:p w14:paraId="17DEA194" w14:textId="74C4B991"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 21: Lloji i angazhimit të auditimit...................................</w:t>
      </w:r>
      <w:r w:rsidR="00702B7E"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D5772D" w:rsidRPr="00D44C2D">
        <w:rPr>
          <w:rFonts w:ascii="Times New Roman" w:eastAsia="Calibri" w:hAnsi="Times New Roman" w:cs="Times New Roman"/>
          <w:color w:val="000000"/>
          <w:lang w:val="it-CH"/>
        </w:rPr>
        <w:t>7</w:t>
      </w:r>
      <w:r w:rsidR="00821962" w:rsidRPr="00D44C2D">
        <w:rPr>
          <w:rFonts w:ascii="Times New Roman" w:eastAsia="Calibri" w:hAnsi="Times New Roman" w:cs="Times New Roman"/>
          <w:color w:val="000000"/>
          <w:lang w:val="it-CH"/>
        </w:rPr>
        <w:t>9</w:t>
      </w:r>
    </w:p>
    <w:p w14:paraId="52E95DA4" w14:textId="560C4611"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 22: Opinoni i lëshuar nga NJAB ......................</w:t>
      </w:r>
      <w:r w:rsidR="00702B7E"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D5772D" w:rsidRPr="00D44C2D">
        <w:rPr>
          <w:rFonts w:ascii="Times New Roman" w:eastAsia="Calibri" w:hAnsi="Times New Roman" w:cs="Times New Roman"/>
          <w:color w:val="000000"/>
          <w:lang w:val="it-CH"/>
        </w:rPr>
        <w:t>8</w:t>
      </w:r>
      <w:r w:rsidR="008741A7" w:rsidRPr="00D44C2D">
        <w:rPr>
          <w:rFonts w:ascii="Times New Roman" w:eastAsia="Calibri" w:hAnsi="Times New Roman" w:cs="Times New Roman"/>
          <w:color w:val="000000"/>
          <w:lang w:val="it-CH"/>
        </w:rPr>
        <w:t>5</w:t>
      </w:r>
    </w:p>
    <w:p w14:paraId="5DBA433A" w14:textId="75198A20" w:rsidR="003D7B08"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 23: Stafi i AB sipas niveleve te qeverisjes ......................</w:t>
      </w:r>
      <w:r w:rsidR="00702B7E" w:rsidRPr="00D44C2D">
        <w:rPr>
          <w:rFonts w:ascii="Times New Roman" w:eastAsia="Calibri" w:hAnsi="Times New Roman" w:cs="Times New Roman"/>
          <w:color w:val="000000"/>
          <w:lang w:val="it-CH"/>
        </w:rPr>
        <w:t>......</w:t>
      </w:r>
      <w:r w:rsidRPr="00D44C2D">
        <w:rPr>
          <w:rFonts w:ascii="Times New Roman" w:eastAsia="Calibri" w:hAnsi="Times New Roman" w:cs="Times New Roman"/>
          <w:color w:val="000000"/>
          <w:lang w:val="it-CH"/>
        </w:rPr>
        <w:t>..............................</w:t>
      </w:r>
      <w:r w:rsidR="00F12156">
        <w:rPr>
          <w:rFonts w:ascii="Times New Roman" w:eastAsia="Calibri" w:hAnsi="Times New Roman" w:cs="Times New Roman"/>
          <w:color w:val="000000"/>
          <w:lang w:val="it-CH"/>
        </w:rPr>
        <w:tab/>
      </w:r>
      <w:r w:rsidR="00821962" w:rsidRPr="00D44C2D">
        <w:rPr>
          <w:rFonts w:ascii="Times New Roman" w:eastAsia="Calibri" w:hAnsi="Times New Roman" w:cs="Times New Roman"/>
          <w:color w:val="000000"/>
          <w:lang w:val="it-CH"/>
        </w:rPr>
        <w:t>90</w:t>
      </w:r>
    </w:p>
    <w:p w14:paraId="7B992B3E" w14:textId="2C6D42CD" w:rsidR="00EB7CA4" w:rsidRPr="00D44C2D" w:rsidRDefault="003D7B08" w:rsidP="00702B7E">
      <w:pPr>
        <w:spacing w:line="276" w:lineRule="auto"/>
        <w:jc w:val="both"/>
        <w:rPr>
          <w:rFonts w:ascii="Times New Roman" w:eastAsia="Calibri" w:hAnsi="Times New Roman" w:cs="Times New Roman"/>
          <w:color w:val="000000"/>
          <w:lang w:val="it-CH"/>
        </w:rPr>
      </w:pPr>
      <w:r w:rsidRPr="00D44C2D">
        <w:rPr>
          <w:rFonts w:ascii="Times New Roman" w:eastAsia="Calibri" w:hAnsi="Times New Roman" w:cs="Times New Roman"/>
          <w:color w:val="000000"/>
          <w:lang w:val="it-CH"/>
        </w:rPr>
        <w:t>Tabela 24: Të dhëna për Zhvillimin Profesional të Audituesve të Brendshëm (në vite).</w:t>
      </w:r>
      <w:r w:rsidR="00F12156">
        <w:rPr>
          <w:rFonts w:ascii="Times New Roman" w:eastAsia="Calibri" w:hAnsi="Times New Roman" w:cs="Times New Roman"/>
          <w:color w:val="000000"/>
          <w:lang w:val="it-CH"/>
        </w:rPr>
        <w:tab/>
      </w:r>
      <w:bookmarkStart w:id="3" w:name="_Toc451511562"/>
      <w:bookmarkStart w:id="4" w:name="_Toc136529827"/>
      <w:bookmarkStart w:id="5" w:name="_Toc197527426"/>
      <w:r w:rsidR="00D5772D" w:rsidRPr="00D44C2D">
        <w:rPr>
          <w:rFonts w:ascii="Times New Roman" w:eastAsia="Calibri" w:hAnsi="Times New Roman" w:cs="Times New Roman"/>
          <w:color w:val="000000"/>
          <w:lang w:val="it-CH"/>
        </w:rPr>
        <w:t>9</w:t>
      </w:r>
      <w:r w:rsidR="00821962" w:rsidRPr="00D44C2D">
        <w:rPr>
          <w:rFonts w:ascii="Times New Roman" w:eastAsia="Calibri" w:hAnsi="Times New Roman" w:cs="Times New Roman"/>
          <w:color w:val="000000"/>
          <w:lang w:val="it-CH"/>
        </w:rPr>
        <w:t>2</w:t>
      </w:r>
    </w:p>
    <w:p w14:paraId="49542A3C" w14:textId="1EEBAF9E" w:rsidR="00D5772D" w:rsidRPr="00D44C2D" w:rsidRDefault="00D5772D" w:rsidP="00702B7E">
      <w:pPr>
        <w:spacing w:line="276" w:lineRule="auto"/>
        <w:jc w:val="both"/>
        <w:rPr>
          <w:rFonts w:ascii="Times New Roman" w:eastAsia="Calibri" w:hAnsi="Times New Roman" w:cs="Times New Roman"/>
          <w:color w:val="000000"/>
          <w:lang w:val="pt-BR"/>
        </w:rPr>
      </w:pPr>
      <w:r w:rsidRPr="00D44C2D">
        <w:rPr>
          <w:rFonts w:ascii="Times New Roman" w:eastAsia="Calibri" w:hAnsi="Times New Roman" w:cs="Times New Roman"/>
          <w:color w:val="000000"/>
          <w:lang w:val="sq-AL"/>
        </w:rPr>
        <w:t xml:space="preserve">Tabela 25: </w:t>
      </w:r>
      <w:r w:rsidRPr="00D44C2D">
        <w:rPr>
          <w:rFonts w:ascii="Times New Roman" w:eastAsia="Calibri" w:hAnsi="Times New Roman" w:cs="Times New Roman"/>
          <w:color w:val="000000"/>
          <w:lang w:val="pt-BR"/>
        </w:rPr>
        <w:t>Të dhëna për Zhvillimin Profesional të Audituesve të Brendshëm (në vite).</w:t>
      </w:r>
      <w:r w:rsidR="00F12156">
        <w:rPr>
          <w:rFonts w:ascii="Times New Roman" w:eastAsia="Calibri" w:hAnsi="Times New Roman" w:cs="Times New Roman"/>
          <w:color w:val="000000"/>
          <w:lang w:val="pt-BR"/>
        </w:rPr>
        <w:tab/>
      </w:r>
      <w:r w:rsidRPr="00D44C2D">
        <w:rPr>
          <w:rFonts w:ascii="Times New Roman" w:eastAsia="Calibri" w:hAnsi="Times New Roman" w:cs="Times New Roman"/>
          <w:color w:val="000000"/>
          <w:lang w:val="pt-BR"/>
        </w:rPr>
        <w:t>9</w:t>
      </w:r>
      <w:r w:rsidR="00821962" w:rsidRPr="00D44C2D">
        <w:rPr>
          <w:rFonts w:ascii="Times New Roman" w:eastAsia="Calibri" w:hAnsi="Times New Roman" w:cs="Times New Roman"/>
          <w:color w:val="000000"/>
          <w:lang w:val="pt-BR"/>
        </w:rPr>
        <w:t>3</w:t>
      </w:r>
    </w:p>
    <w:p w14:paraId="5A9744BD" w14:textId="77777777" w:rsidR="00D5772D" w:rsidRDefault="00D5772D" w:rsidP="007E6F97">
      <w:pPr>
        <w:spacing w:line="276" w:lineRule="auto"/>
        <w:jc w:val="both"/>
        <w:rPr>
          <w:rFonts w:ascii="Times New Roman" w:eastAsia="Calibri" w:hAnsi="Times New Roman" w:cs="Times New Roman"/>
          <w:color w:val="000000"/>
          <w:sz w:val="24"/>
          <w:szCs w:val="24"/>
          <w:lang w:val="pt-BR"/>
        </w:rPr>
      </w:pPr>
    </w:p>
    <w:p w14:paraId="731D617E" w14:textId="77777777" w:rsidR="007D3A62" w:rsidRDefault="007D3A62" w:rsidP="007E6F97">
      <w:pPr>
        <w:spacing w:line="276" w:lineRule="auto"/>
        <w:jc w:val="both"/>
        <w:rPr>
          <w:rFonts w:ascii="Times New Roman" w:eastAsia="Calibri" w:hAnsi="Times New Roman" w:cs="Times New Roman"/>
          <w:color w:val="000000"/>
          <w:sz w:val="24"/>
          <w:szCs w:val="24"/>
          <w:lang w:val="pt-BR"/>
        </w:rPr>
      </w:pPr>
    </w:p>
    <w:bookmarkEnd w:id="3"/>
    <w:bookmarkEnd w:id="4"/>
    <w:bookmarkEnd w:id="5"/>
    <w:p w14:paraId="2099A626" w14:textId="60210E2E" w:rsidR="00BE2E84" w:rsidRDefault="00BE2E84" w:rsidP="00EB7CA4">
      <w:pPr>
        <w:spacing w:line="276" w:lineRule="auto"/>
        <w:jc w:val="both"/>
        <w:rPr>
          <w:rFonts w:ascii="Times New Roman" w:hAnsi="Times New Roman" w:cs="Times New Roman"/>
          <w:b/>
          <w:bCs/>
          <w:color w:val="1F3864"/>
          <w:sz w:val="24"/>
          <w:szCs w:val="24"/>
          <w:lang w:val="it-CH"/>
        </w:rPr>
      </w:pPr>
      <w:r w:rsidRPr="00BE2E84">
        <w:rPr>
          <w:rFonts w:ascii="Times New Roman" w:hAnsi="Times New Roman" w:cs="Times New Roman"/>
          <w:b/>
          <w:bCs/>
          <w:color w:val="1F3864"/>
          <w:sz w:val="24"/>
          <w:szCs w:val="24"/>
          <w:lang w:val="it-CH"/>
        </w:rPr>
        <w:t xml:space="preserve">LISTA E </w:t>
      </w:r>
      <w:r>
        <w:rPr>
          <w:rFonts w:ascii="Times New Roman" w:hAnsi="Times New Roman" w:cs="Times New Roman"/>
          <w:b/>
          <w:bCs/>
          <w:color w:val="1F3864"/>
          <w:sz w:val="24"/>
          <w:szCs w:val="24"/>
          <w:lang w:val="it-CH"/>
        </w:rPr>
        <w:t>GRAFIKËVE</w:t>
      </w:r>
      <w:r w:rsidRPr="00BE2E84">
        <w:rPr>
          <w:rFonts w:ascii="Times New Roman" w:hAnsi="Times New Roman" w:cs="Times New Roman"/>
          <w:b/>
          <w:bCs/>
          <w:color w:val="1F3864"/>
          <w:sz w:val="24"/>
          <w:szCs w:val="24"/>
          <w:lang w:val="it-CH"/>
        </w:rPr>
        <w:t xml:space="preserve"> </w:t>
      </w:r>
    </w:p>
    <w:p w14:paraId="7EAD5AB7" w14:textId="77777777" w:rsidR="00F12156" w:rsidRDefault="00F12156" w:rsidP="00EB7CA4">
      <w:pPr>
        <w:spacing w:line="276" w:lineRule="auto"/>
        <w:jc w:val="both"/>
        <w:rPr>
          <w:rFonts w:ascii="Times New Roman" w:hAnsi="Times New Roman" w:cs="Times New Roman"/>
          <w:b/>
          <w:bCs/>
          <w:color w:val="1F3864"/>
          <w:sz w:val="24"/>
          <w:szCs w:val="24"/>
          <w:lang w:val="it-CH"/>
        </w:rPr>
      </w:pPr>
    </w:p>
    <w:p w14:paraId="7962095E" w14:textId="58C81AB5" w:rsidR="003D7B08" w:rsidRPr="0077152D" w:rsidRDefault="003D7B08" w:rsidP="00EB7CA4">
      <w:pPr>
        <w:spacing w:line="276" w:lineRule="auto"/>
        <w:jc w:val="both"/>
        <w:rPr>
          <w:rFonts w:ascii="Times New Roman" w:eastAsia="Calibri" w:hAnsi="Times New Roman" w:cs="Times New Roman"/>
          <w:sz w:val="24"/>
          <w:szCs w:val="24"/>
          <w:lang w:val="it-CH"/>
        </w:rPr>
      </w:pPr>
      <w:r w:rsidRPr="0077152D">
        <w:rPr>
          <w:rFonts w:ascii="Times New Roman" w:eastAsia="Calibri" w:hAnsi="Times New Roman" w:cs="Times New Roman"/>
          <w:sz w:val="24"/>
          <w:szCs w:val="24"/>
          <w:lang w:val="it-CH"/>
        </w:rPr>
        <w:t>Grafiku 1. Performanca mesatare sipas treguesve 13–19, viti 2025....................</w:t>
      </w:r>
      <w:r w:rsidR="00F12156">
        <w:rPr>
          <w:rFonts w:ascii="Times New Roman" w:eastAsia="Calibri" w:hAnsi="Times New Roman" w:cs="Times New Roman"/>
          <w:sz w:val="24"/>
          <w:szCs w:val="24"/>
          <w:lang w:val="it-CH"/>
        </w:rPr>
        <w:t>.</w:t>
      </w:r>
      <w:r w:rsidR="00F12156">
        <w:rPr>
          <w:rFonts w:ascii="Times New Roman" w:eastAsia="Calibri" w:hAnsi="Times New Roman" w:cs="Times New Roman"/>
          <w:sz w:val="24"/>
          <w:szCs w:val="24"/>
          <w:lang w:val="it-CH"/>
        </w:rPr>
        <w:tab/>
      </w:r>
      <w:r w:rsidR="00376BDF" w:rsidRPr="0077152D">
        <w:rPr>
          <w:rFonts w:ascii="Times New Roman" w:eastAsia="Calibri" w:hAnsi="Times New Roman" w:cs="Times New Roman"/>
          <w:sz w:val="24"/>
          <w:szCs w:val="24"/>
          <w:lang w:val="it-CH"/>
        </w:rPr>
        <w:t>5</w:t>
      </w:r>
      <w:r w:rsidR="00DA3A25">
        <w:rPr>
          <w:rFonts w:ascii="Times New Roman" w:eastAsia="Calibri" w:hAnsi="Times New Roman" w:cs="Times New Roman"/>
          <w:sz w:val="24"/>
          <w:szCs w:val="24"/>
          <w:lang w:val="it-CH"/>
        </w:rPr>
        <w:t>5</w:t>
      </w:r>
    </w:p>
    <w:p w14:paraId="410E5668" w14:textId="0FB57E71" w:rsidR="003D7B08" w:rsidRPr="0077152D" w:rsidRDefault="003D7B08" w:rsidP="00EB7CA4">
      <w:pPr>
        <w:spacing w:line="276" w:lineRule="auto"/>
        <w:jc w:val="both"/>
        <w:rPr>
          <w:rFonts w:ascii="Times New Roman" w:eastAsia="Calibri" w:hAnsi="Times New Roman" w:cs="Times New Roman"/>
          <w:sz w:val="24"/>
          <w:szCs w:val="24"/>
          <w:lang w:val="it-CH"/>
        </w:rPr>
      </w:pPr>
      <w:r w:rsidRPr="0077152D">
        <w:rPr>
          <w:rFonts w:ascii="Times New Roman" w:eastAsia="Calibri" w:hAnsi="Times New Roman" w:cs="Times New Roman"/>
          <w:sz w:val="24"/>
          <w:szCs w:val="24"/>
          <w:lang w:val="it-CH"/>
        </w:rPr>
        <w:t>Grafiku 2. Performanca mesatare sipas grupeve të institucioneve, viti 2025.......</w:t>
      </w:r>
      <w:r w:rsidR="00F12156">
        <w:rPr>
          <w:rFonts w:ascii="Times New Roman" w:eastAsia="Calibri" w:hAnsi="Times New Roman" w:cs="Times New Roman"/>
          <w:sz w:val="24"/>
          <w:szCs w:val="24"/>
          <w:lang w:val="it-CH"/>
        </w:rPr>
        <w:tab/>
      </w:r>
      <w:r w:rsidR="00376BDF" w:rsidRPr="0077152D">
        <w:rPr>
          <w:rFonts w:ascii="Times New Roman" w:eastAsia="Calibri" w:hAnsi="Times New Roman" w:cs="Times New Roman"/>
          <w:sz w:val="24"/>
          <w:szCs w:val="24"/>
          <w:lang w:val="it-CH"/>
        </w:rPr>
        <w:t>6</w:t>
      </w:r>
      <w:r w:rsidR="00DA3A25">
        <w:rPr>
          <w:rFonts w:ascii="Times New Roman" w:eastAsia="Calibri" w:hAnsi="Times New Roman" w:cs="Times New Roman"/>
          <w:sz w:val="24"/>
          <w:szCs w:val="24"/>
          <w:lang w:val="it-CH"/>
        </w:rPr>
        <w:t>9</w:t>
      </w:r>
    </w:p>
    <w:p w14:paraId="5E15A5FA" w14:textId="00E33388" w:rsidR="003D7B08" w:rsidRPr="0077152D" w:rsidRDefault="003D7B08" w:rsidP="00EB7CA4">
      <w:pPr>
        <w:spacing w:line="276" w:lineRule="auto"/>
        <w:jc w:val="both"/>
        <w:rPr>
          <w:rFonts w:ascii="Times New Roman" w:eastAsia="Calibri" w:hAnsi="Times New Roman" w:cs="Times New Roman"/>
          <w:sz w:val="24"/>
          <w:szCs w:val="24"/>
          <w:lang w:val="it-CH"/>
        </w:rPr>
      </w:pPr>
      <w:r w:rsidRPr="0077152D">
        <w:rPr>
          <w:rFonts w:ascii="Times New Roman" w:eastAsia="Calibri" w:hAnsi="Times New Roman" w:cs="Times New Roman"/>
          <w:sz w:val="24"/>
          <w:szCs w:val="24"/>
          <w:lang w:val="it-CH"/>
        </w:rPr>
        <w:t>Grafiku 3: Realizimi i Planit Vjetor  te Auditimeve............................................</w:t>
      </w:r>
      <w:r w:rsidR="00F12156">
        <w:rPr>
          <w:rFonts w:ascii="Times New Roman" w:eastAsia="Calibri" w:hAnsi="Times New Roman" w:cs="Times New Roman"/>
          <w:sz w:val="24"/>
          <w:szCs w:val="24"/>
          <w:lang w:val="it-CH"/>
        </w:rPr>
        <w:t>.</w:t>
      </w:r>
      <w:r w:rsidR="00F12156">
        <w:rPr>
          <w:rFonts w:ascii="Times New Roman" w:eastAsia="Calibri" w:hAnsi="Times New Roman" w:cs="Times New Roman"/>
          <w:sz w:val="24"/>
          <w:szCs w:val="24"/>
          <w:lang w:val="it-CH"/>
        </w:rPr>
        <w:tab/>
      </w:r>
      <w:r w:rsidR="00297C5E">
        <w:rPr>
          <w:rFonts w:ascii="Times New Roman" w:eastAsia="Calibri" w:hAnsi="Times New Roman" w:cs="Times New Roman"/>
          <w:sz w:val="24"/>
          <w:szCs w:val="24"/>
          <w:lang w:val="it-CH"/>
        </w:rPr>
        <w:t>7</w:t>
      </w:r>
      <w:r w:rsidR="00DA3A25">
        <w:rPr>
          <w:rFonts w:ascii="Times New Roman" w:eastAsia="Calibri" w:hAnsi="Times New Roman" w:cs="Times New Roman"/>
          <w:sz w:val="24"/>
          <w:szCs w:val="24"/>
          <w:lang w:val="it-CH"/>
        </w:rPr>
        <w:t>8</w:t>
      </w:r>
      <w:r w:rsidRPr="0077152D">
        <w:rPr>
          <w:rFonts w:ascii="Times New Roman" w:eastAsia="Calibri" w:hAnsi="Times New Roman" w:cs="Times New Roman"/>
          <w:sz w:val="24"/>
          <w:szCs w:val="24"/>
          <w:lang w:val="it-CH"/>
        </w:rPr>
        <w:t xml:space="preserve"> </w:t>
      </w:r>
    </w:p>
    <w:p w14:paraId="7F8D4B9F" w14:textId="698BC6ED" w:rsidR="003D7B08" w:rsidRPr="0077152D" w:rsidRDefault="003D7B08" w:rsidP="00EB7CA4">
      <w:pPr>
        <w:spacing w:line="276" w:lineRule="auto"/>
        <w:jc w:val="both"/>
        <w:rPr>
          <w:rFonts w:ascii="Times New Roman" w:eastAsia="Calibri" w:hAnsi="Times New Roman" w:cs="Times New Roman"/>
          <w:sz w:val="24"/>
          <w:szCs w:val="24"/>
          <w:lang w:val="it-CH"/>
        </w:rPr>
      </w:pPr>
      <w:r w:rsidRPr="0077152D">
        <w:rPr>
          <w:rFonts w:ascii="Times New Roman" w:eastAsia="Calibri" w:hAnsi="Times New Roman" w:cs="Times New Roman"/>
          <w:sz w:val="24"/>
          <w:szCs w:val="24"/>
          <w:lang w:val="it-CH"/>
        </w:rPr>
        <w:t>Grafiku 4: Auditime të planifikuara dhe të realizuara në vite...............................</w:t>
      </w:r>
      <w:r w:rsidR="00F12156">
        <w:rPr>
          <w:rFonts w:ascii="Times New Roman" w:eastAsia="Calibri" w:hAnsi="Times New Roman" w:cs="Times New Roman"/>
          <w:sz w:val="24"/>
          <w:szCs w:val="24"/>
          <w:lang w:val="it-CH"/>
        </w:rPr>
        <w:tab/>
      </w:r>
      <w:r w:rsidR="00297C5E">
        <w:rPr>
          <w:rFonts w:ascii="Times New Roman" w:eastAsia="Calibri" w:hAnsi="Times New Roman" w:cs="Times New Roman"/>
          <w:sz w:val="24"/>
          <w:szCs w:val="24"/>
          <w:lang w:val="it-CH"/>
        </w:rPr>
        <w:t>7</w:t>
      </w:r>
      <w:r w:rsidR="00DA3A25">
        <w:rPr>
          <w:rFonts w:ascii="Times New Roman" w:eastAsia="Calibri" w:hAnsi="Times New Roman" w:cs="Times New Roman"/>
          <w:sz w:val="24"/>
          <w:szCs w:val="24"/>
          <w:lang w:val="it-CH"/>
        </w:rPr>
        <w:t>8</w:t>
      </w:r>
    </w:p>
    <w:p w14:paraId="6A9B10DD" w14:textId="01005740" w:rsidR="003D7B08" w:rsidRPr="0077152D" w:rsidRDefault="003D7B08" w:rsidP="00EB7CA4">
      <w:pPr>
        <w:spacing w:line="276" w:lineRule="auto"/>
        <w:jc w:val="both"/>
        <w:rPr>
          <w:rFonts w:ascii="Times New Roman" w:eastAsia="Calibri" w:hAnsi="Times New Roman" w:cs="Times New Roman"/>
          <w:sz w:val="24"/>
          <w:szCs w:val="24"/>
          <w:lang w:val="it-CH"/>
        </w:rPr>
      </w:pPr>
      <w:r w:rsidRPr="0077152D">
        <w:rPr>
          <w:rFonts w:ascii="Times New Roman" w:eastAsia="Calibri" w:hAnsi="Times New Roman" w:cs="Times New Roman"/>
          <w:sz w:val="24"/>
          <w:szCs w:val="24"/>
          <w:lang w:val="it-CH"/>
        </w:rPr>
        <w:t>Grafiku 5: Auditimet e realizuara sipas llojit ........................................................</w:t>
      </w:r>
      <w:r w:rsidR="00F12156">
        <w:rPr>
          <w:rFonts w:ascii="Times New Roman" w:eastAsia="Calibri" w:hAnsi="Times New Roman" w:cs="Times New Roman"/>
          <w:sz w:val="24"/>
          <w:szCs w:val="24"/>
          <w:lang w:val="it-CH"/>
        </w:rPr>
        <w:tab/>
      </w:r>
      <w:r w:rsidR="00DA3A25">
        <w:rPr>
          <w:rFonts w:ascii="Times New Roman" w:eastAsia="Calibri" w:hAnsi="Times New Roman" w:cs="Times New Roman"/>
          <w:sz w:val="24"/>
          <w:szCs w:val="24"/>
          <w:lang w:val="it-CH"/>
        </w:rPr>
        <w:t>80</w:t>
      </w:r>
    </w:p>
    <w:p w14:paraId="59E2E319" w14:textId="262F936B" w:rsidR="003D7B08" w:rsidRPr="0077152D" w:rsidRDefault="003D7B08" w:rsidP="00EB7CA4">
      <w:pPr>
        <w:spacing w:line="276" w:lineRule="auto"/>
        <w:jc w:val="both"/>
        <w:rPr>
          <w:rFonts w:ascii="Times New Roman" w:eastAsia="Calibri" w:hAnsi="Times New Roman" w:cs="Times New Roman"/>
          <w:sz w:val="24"/>
          <w:szCs w:val="24"/>
          <w:lang w:val="da-DK"/>
        </w:rPr>
      </w:pPr>
      <w:r w:rsidRPr="0077152D">
        <w:rPr>
          <w:rFonts w:ascii="Times New Roman" w:eastAsia="Calibri" w:hAnsi="Times New Roman" w:cs="Times New Roman"/>
          <w:sz w:val="24"/>
          <w:szCs w:val="24"/>
          <w:lang w:val="da-DK"/>
        </w:rPr>
        <w:t>Grafiku 6: Rekomandimet e Pranuara viti 2025 .......................................</w:t>
      </w:r>
      <w:r w:rsidR="00702B7E">
        <w:rPr>
          <w:rFonts w:ascii="Times New Roman" w:eastAsia="Calibri" w:hAnsi="Times New Roman" w:cs="Times New Roman"/>
          <w:sz w:val="24"/>
          <w:szCs w:val="24"/>
          <w:lang w:val="da-DK"/>
        </w:rPr>
        <w:t>.</w:t>
      </w:r>
      <w:r w:rsidRPr="0077152D">
        <w:rPr>
          <w:rFonts w:ascii="Times New Roman" w:eastAsia="Calibri" w:hAnsi="Times New Roman" w:cs="Times New Roman"/>
          <w:sz w:val="24"/>
          <w:szCs w:val="24"/>
          <w:lang w:val="da-DK"/>
        </w:rPr>
        <w:t>...........</w:t>
      </w:r>
      <w:r w:rsidR="00F12156">
        <w:rPr>
          <w:rFonts w:ascii="Times New Roman" w:eastAsia="Calibri" w:hAnsi="Times New Roman" w:cs="Times New Roman"/>
          <w:sz w:val="24"/>
          <w:szCs w:val="24"/>
          <w:lang w:val="da-DK"/>
        </w:rPr>
        <w:tab/>
      </w:r>
      <w:r w:rsidR="00297C5E">
        <w:rPr>
          <w:rFonts w:ascii="Times New Roman" w:eastAsia="Calibri" w:hAnsi="Times New Roman" w:cs="Times New Roman"/>
          <w:sz w:val="24"/>
          <w:szCs w:val="24"/>
          <w:lang w:val="da-DK"/>
        </w:rPr>
        <w:t>8</w:t>
      </w:r>
      <w:r w:rsidR="00DA3A25">
        <w:rPr>
          <w:rFonts w:ascii="Times New Roman" w:eastAsia="Calibri" w:hAnsi="Times New Roman" w:cs="Times New Roman"/>
          <w:sz w:val="24"/>
          <w:szCs w:val="24"/>
          <w:lang w:val="da-DK"/>
        </w:rPr>
        <w:t>8</w:t>
      </w:r>
    </w:p>
    <w:p w14:paraId="702F16BD" w14:textId="79289D83" w:rsidR="003D7B08" w:rsidRPr="0077152D" w:rsidRDefault="003D7B08" w:rsidP="00EB7CA4">
      <w:pPr>
        <w:pStyle w:val="NoSpacing"/>
        <w:spacing w:line="276" w:lineRule="auto"/>
        <w:jc w:val="both"/>
        <w:rPr>
          <w:rFonts w:ascii="Times New Roman" w:hAnsi="Times New Roman"/>
          <w:sz w:val="24"/>
          <w:szCs w:val="24"/>
        </w:rPr>
      </w:pPr>
      <w:r w:rsidRPr="0077152D">
        <w:rPr>
          <w:rFonts w:ascii="Times New Roman" w:hAnsi="Times New Roman"/>
          <w:sz w:val="24"/>
          <w:szCs w:val="24"/>
        </w:rPr>
        <w:t>Grafiku 7: Niveli zbatimit të rekomandimeve viti 2025 .......................................</w:t>
      </w:r>
      <w:r w:rsidR="00F12156">
        <w:rPr>
          <w:rFonts w:ascii="Times New Roman" w:hAnsi="Times New Roman"/>
          <w:sz w:val="24"/>
          <w:szCs w:val="24"/>
        </w:rPr>
        <w:tab/>
      </w:r>
      <w:r w:rsidR="00297C5E">
        <w:rPr>
          <w:rFonts w:ascii="Times New Roman" w:hAnsi="Times New Roman"/>
          <w:sz w:val="24"/>
          <w:szCs w:val="24"/>
        </w:rPr>
        <w:t>8</w:t>
      </w:r>
      <w:r w:rsidR="00DA3A25">
        <w:rPr>
          <w:rFonts w:ascii="Times New Roman" w:hAnsi="Times New Roman"/>
          <w:sz w:val="24"/>
          <w:szCs w:val="24"/>
        </w:rPr>
        <w:t>9</w:t>
      </w:r>
      <w:r w:rsidRPr="0077152D">
        <w:rPr>
          <w:rFonts w:ascii="Times New Roman" w:hAnsi="Times New Roman"/>
          <w:sz w:val="24"/>
          <w:szCs w:val="24"/>
        </w:rPr>
        <w:t xml:space="preserve"> </w:t>
      </w:r>
    </w:p>
    <w:p w14:paraId="598836A3" w14:textId="38499011" w:rsidR="003D7B08" w:rsidRPr="0077152D" w:rsidRDefault="003D7B08" w:rsidP="00EB7CA4">
      <w:pPr>
        <w:pStyle w:val="Caption"/>
        <w:spacing w:after="0" w:line="276" w:lineRule="auto"/>
        <w:rPr>
          <w:b w:val="0"/>
          <w:bCs w:val="0"/>
          <w:noProof/>
          <w:sz w:val="24"/>
          <w:szCs w:val="24"/>
          <w:lang w:val="sq-AL"/>
        </w:rPr>
      </w:pPr>
      <w:r w:rsidRPr="0077152D">
        <w:rPr>
          <w:b w:val="0"/>
          <w:bCs w:val="0"/>
          <w:sz w:val="24"/>
          <w:szCs w:val="24"/>
          <w:lang w:val="sq-AL"/>
        </w:rPr>
        <w:t>Grafiku 8: Opinioni i Përgjithshëm mbi Sistemin e Kontrollit t</w:t>
      </w:r>
      <w:r w:rsidR="00702B7E">
        <w:rPr>
          <w:b w:val="0"/>
          <w:bCs w:val="0"/>
          <w:sz w:val="24"/>
          <w:szCs w:val="24"/>
          <w:lang w:val="sq-AL"/>
        </w:rPr>
        <w:t>ë</w:t>
      </w:r>
      <w:r w:rsidRPr="0077152D">
        <w:rPr>
          <w:b w:val="0"/>
          <w:bCs w:val="0"/>
          <w:sz w:val="24"/>
          <w:szCs w:val="24"/>
          <w:lang w:val="sq-AL"/>
        </w:rPr>
        <w:t xml:space="preserve"> Brendsh</w:t>
      </w:r>
      <w:r w:rsidR="00702B7E">
        <w:rPr>
          <w:b w:val="0"/>
          <w:bCs w:val="0"/>
          <w:sz w:val="24"/>
          <w:szCs w:val="24"/>
          <w:lang w:val="sq-AL"/>
        </w:rPr>
        <w:t>ë</w:t>
      </w:r>
      <w:r w:rsidRPr="0077152D">
        <w:rPr>
          <w:b w:val="0"/>
          <w:bCs w:val="0"/>
          <w:sz w:val="24"/>
          <w:szCs w:val="24"/>
          <w:lang w:val="sq-AL"/>
        </w:rPr>
        <w:t>m.......</w:t>
      </w:r>
      <w:r w:rsidR="00F12156">
        <w:rPr>
          <w:b w:val="0"/>
          <w:bCs w:val="0"/>
          <w:sz w:val="24"/>
          <w:szCs w:val="24"/>
          <w:lang w:val="sq-AL"/>
        </w:rPr>
        <w:tab/>
      </w:r>
      <w:r w:rsidR="00376BDF" w:rsidRPr="0077152D">
        <w:rPr>
          <w:b w:val="0"/>
          <w:bCs w:val="0"/>
          <w:sz w:val="24"/>
          <w:szCs w:val="24"/>
          <w:lang w:val="sq-AL"/>
        </w:rPr>
        <w:t>9</w:t>
      </w:r>
      <w:r w:rsidR="00DA3A25">
        <w:rPr>
          <w:b w:val="0"/>
          <w:bCs w:val="0"/>
          <w:sz w:val="24"/>
          <w:szCs w:val="24"/>
          <w:lang w:val="sq-AL"/>
        </w:rPr>
        <w:t>1</w:t>
      </w:r>
    </w:p>
    <w:p w14:paraId="59A4ED4B" w14:textId="483A6D8F" w:rsidR="003D7B08" w:rsidRPr="0077152D" w:rsidRDefault="003D7B08" w:rsidP="00EB7CA4">
      <w:pPr>
        <w:spacing w:line="276" w:lineRule="auto"/>
        <w:jc w:val="both"/>
        <w:rPr>
          <w:rFonts w:ascii="Times New Roman" w:hAnsi="Times New Roman" w:cs="Times New Roman"/>
          <w:noProof/>
          <w:sz w:val="24"/>
          <w:szCs w:val="24"/>
          <w:lang w:val="sq-AL"/>
        </w:rPr>
      </w:pPr>
      <w:r w:rsidRPr="0077152D">
        <w:rPr>
          <w:rFonts w:ascii="Times New Roman" w:eastAsia="Times New Roman" w:hAnsi="Times New Roman" w:cs="Times New Roman"/>
          <w:sz w:val="24"/>
          <w:szCs w:val="24"/>
          <w:lang w:val="sq-AL" w:eastAsia="x-none" w:bidi="en-US"/>
        </w:rPr>
        <w:t xml:space="preserve">Grafiku 9: Opinione të VJC në vitet 2020 – 2025 </w:t>
      </w:r>
      <w:r w:rsidR="00EB5D13" w:rsidRPr="0077152D">
        <w:rPr>
          <w:rFonts w:ascii="Times New Roman" w:eastAsia="Times New Roman" w:hAnsi="Times New Roman" w:cs="Times New Roman"/>
          <w:sz w:val="24"/>
          <w:szCs w:val="24"/>
          <w:lang w:val="sq-AL" w:eastAsia="x-none" w:bidi="en-US"/>
        </w:rPr>
        <w:t>.................................................</w:t>
      </w:r>
      <w:r w:rsidR="00F12156">
        <w:rPr>
          <w:rFonts w:ascii="Times New Roman" w:eastAsia="Times New Roman" w:hAnsi="Times New Roman" w:cs="Times New Roman"/>
          <w:sz w:val="24"/>
          <w:szCs w:val="24"/>
          <w:lang w:val="sq-AL" w:eastAsia="x-none" w:bidi="en-US"/>
        </w:rPr>
        <w:tab/>
      </w:r>
      <w:r w:rsidR="00297C5E">
        <w:rPr>
          <w:rFonts w:ascii="Times New Roman" w:eastAsia="Times New Roman" w:hAnsi="Times New Roman" w:cs="Times New Roman"/>
          <w:sz w:val="24"/>
          <w:szCs w:val="24"/>
          <w:lang w:val="sq-AL" w:eastAsia="x-none" w:bidi="en-US"/>
        </w:rPr>
        <w:t>9</w:t>
      </w:r>
      <w:r w:rsidR="00DA3A25">
        <w:rPr>
          <w:rFonts w:ascii="Times New Roman" w:eastAsia="Times New Roman" w:hAnsi="Times New Roman" w:cs="Times New Roman"/>
          <w:sz w:val="24"/>
          <w:szCs w:val="24"/>
          <w:lang w:val="sq-AL" w:eastAsia="x-none" w:bidi="en-US"/>
        </w:rPr>
        <w:t>9</w:t>
      </w:r>
    </w:p>
    <w:p w14:paraId="27304D89" w14:textId="5F9973AB" w:rsidR="003D7B08" w:rsidRPr="0077152D" w:rsidRDefault="003D7B08" w:rsidP="00EB7CA4">
      <w:pPr>
        <w:pStyle w:val="Caption"/>
        <w:spacing w:after="0" w:line="276" w:lineRule="auto"/>
        <w:rPr>
          <w:b w:val="0"/>
          <w:sz w:val="24"/>
          <w:szCs w:val="24"/>
          <w:lang w:val="sq-AL"/>
        </w:rPr>
      </w:pPr>
      <w:r w:rsidRPr="0077152D">
        <w:rPr>
          <w:b w:val="0"/>
          <w:sz w:val="24"/>
          <w:szCs w:val="24"/>
          <w:lang w:val="sq-AL"/>
        </w:rPr>
        <w:t>Grafiku 10: Përputhshmëria e NJAB me kërkesat e akteve ligjore</w:t>
      </w:r>
      <w:r w:rsidR="00EB5D13" w:rsidRPr="0077152D">
        <w:rPr>
          <w:b w:val="0"/>
          <w:sz w:val="24"/>
          <w:szCs w:val="24"/>
          <w:lang w:val="sq-AL"/>
        </w:rPr>
        <w:t>........................</w:t>
      </w:r>
      <w:r w:rsidR="00F12156">
        <w:rPr>
          <w:b w:val="0"/>
          <w:sz w:val="24"/>
          <w:szCs w:val="24"/>
          <w:lang w:val="sq-AL"/>
        </w:rPr>
        <w:tab/>
      </w:r>
      <w:r w:rsidR="00376BDF" w:rsidRPr="0077152D">
        <w:rPr>
          <w:b w:val="0"/>
          <w:sz w:val="24"/>
          <w:szCs w:val="24"/>
          <w:lang w:val="sq-AL"/>
        </w:rPr>
        <w:t>1</w:t>
      </w:r>
      <w:r w:rsidR="00297C5E">
        <w:rPr>
          <w:b w:val="0"/>
          <w:sz w:val="24"/>
          <w:szCs w:val="24"/>
          <w:lang w:val="sq-AL"/>
        </w:rPr>
        <w:t>07</w:t>
      </w:r>
    </w:p>
    <w:p w14:paraId="031B3AD8" w14:textId="006A04F6" w:rsidR="003D7B08" w:rsidRPr="0077152D" w:rsidRDefault="003D7B08" w:rsidP="00EB7CA4">
      <w:pPr>
        <w:spacing w:line="276" w:lineRule="auto"/>
        <w:jc w:val="both"/>
        <w:rPr>
          <w:rFonts w:ascii="Times New Roman" w:eastAsia="Calibri" w:hAnsi="Times New Roman" w:cs="Times New Roman"/>
          <w:sz w:val="24"/>
          <w:szCs w:val="24"/>
          <w:lang w:val="sq-AL"/>
        </w:rPr>
      </w:pPr>
      <w:r w:rsidRPr="0077152D">
        <w:rPr>
          <w:rFonts w:ascii="Times New Roman" w:eastAsia="Calibri" w:hAnsi="Times New Roman" w:cs="Times New Roman"/>
          <w:sz w:val="24"/>
          <w:szCs w:val="24"/>
          <w:lang w:val="sq-AL"/>
        </w:rPr>
        <w:t>Grafiku 11: Përputhshmëria e NJAB me kërkesat e akteve ligjore</w:t>
      </w:r>
      <w:r w:rsidR="00EB5D13" w:rsidRPr="0077152D">
        <w:rPr>
          <w:rFonts w:ascii="Times New Roman" w:eastAsia="Calibri" w:hAnsi="Times New Roman" w:cs="Times New Roman"/>
          <w:sz w:val="24"/>
          <w:szCs w:val="24"/>
          <w:lang w:val="sq-AL"/>
        </w:rPr>
        <w:t>........................</w:t>
      </w:r>
      <w:r w:rsidR="00F12156">
        <w:rPr>
          <w:rFonts w:ascii="Times New Roman" w:eastAsia="Calibri" w:hAnsi="Times New Roman" w:cs="Times New Roman"/>
          <w:sz w:val="24"/>
          <w:szCs w:val="24"/>
          <w:lang w:val="sq-AL"/>
        </w:rPr>
        <w:tab/>
      </w:r>
      <w:r w:rsidR="00376BDF" w:rsidRPr="0077152D">
        <w:rPr>
          <w:rFonts w:ascii="Times New Roman" w:eastAsia="Calibri" w:hAnsi="Times New Roman" w:cs="Times New Roman"/>
          <w:sz w:val="24"/>
          <w:szCs w:val="24"/>
          <w:lang w:val="sq-AL"/>
        </w:rPr>
        <w:t>1</w:t>
      </w:r>
      <w:r w:rsidR="00297C5E">
        <w:rPr>
          <w:rFonts w:ascii="Times New Roman" w:eastAsia="Calibri" w:hAnsi="Times New Roman" w:cs="Times New Roman"/>
          <w:sz w:val="24"/>
          <w:szCs w:val="24"/>
          <w:lang w:val="sq-AL"/>
        </w:rPr>
        <w:t>0</w:t>
      </w:r>
      <w:r w:rsidR="00DA3A25">
        <w:rPr>
          <w:rFonts w:ascii="Times New Roman" w:eastAsia="Calibri" w:hAnsi="Times New Roman" w:cs="Times New Roman"/>
          <w:sz w:val="24"/>
          <w:szCs w:val="24"/>
          <w:lang w:val="sq-AL"/>
        </w:rPr>
        <w:t>9</w:t>
      </w:r>
    </w:p>
    <w:p w14:paraId="46AD1B2E" w14:textId="1B3CA3F1" w:rsidR="003D7B08" w:rsidRPr="0077152D" w:rsidRDefault="003D7B08" w:rsidP="00EB7CA4">
      <w:pPr>
        <w:spacing w:line="276" w:lineRule="auto"/>
        <w:jc w:val="both"/>
        <w:rPr>
          <w:rFonts w:ascii="Times New Roman" w:eastAsia="Calibri" w:hAnsi="Times New Roman" w:cs="Times New Roman"/>
          <w:sz w:val="24"/>
          <w:szCs w:val="24"/>
          <w:lang w:val="sq-AL"/>
        </w:rPr>
      </w:pPr>
      <w:r w:rsidRPr="0077152D">
        <w:rPr>
          <w:rFonts w:ascii="Times New Roman" w:eastAsia="Calibri" w:hAnsi="Times New Roman" w:cs="Times New Roman"/>
          <w:sz w:val="24"/>
          <w:szCs w:val="24"/>
          <w:lang w:val="sq-AL"/>
        </w:rPr>
        <w:t>Grafiku 12: Plani vjetor, ndryshimet dhe raportimi parregullsive</w:t>
      </w:r>
      <w:r w:rsidR="00EB5D13" w:rsidRPr="0077152D">
        <w:rPr>
          <w:rFonts w:ascii="Times New Roman" w:eastAsia="Calibri" w:hAnsi="Times New Roman" w:cs="Times New Roman"/>
          <w:sz w:val="24"/>
          <w:szCs w:val="24"/>
          <w:lang w:val="sq-AL"/>
        </w:rPr>
        <w:t>..........................</w:t>
      </w:r>
      <w:r w:rsidR="00F12156">
        <w:rPr>
          <w:rFonts w:ascii="Times New Roman" w:eastAsia="Calibri" w:hAnsi="Times New Roman" w:cs="Times New Roman"/>
          <w:sz w:val="24"/>
          <w:szCs w:val="24"/>
          <w:lang w:val="sq-AL"/>
        </w:rPr>
        <w:tab/>
      </w:r>
      <w:r w:rsidR="00376BDF" w:rsidRPr="0077152D">
        <w:rPr>
          <w:rFonts w:ascii="Times New Roman" w:eastAsia="Calibri" w:hAnsi="Times New Roman" w:cs="Times New Roman"/>
          <w:sz w:val="24"/>
          <w:szCs w:val="24"/>
          <w:lang w:val="sq-AL"/>
        </w:rPr>
        <w:t>1</w:t>
      </w:r>
      <w:r w:rsidR="00297C5E">
        <w:rPr>
          <w:rFonts w:ascii="Times New Roman" w:eastAsia="Calibri" w:hAnsi="Times New Roman" w:cs="Times New Roman"/>
          <w:sz w:val="24"/>
          <w:szCs w:val="24"/>
          <w:lang w:val="sq-AL"/>
        </w:rPr>
        <w:t>1</w:t>
      </w:r>
      <w:r w:rsidR="00DA3A25">
        <w:rPr>
          <w:rFonts w:ascii="Times New Roman" w:eastAsia="Calibri" w:hAnsi="Times New Roman" w:cs="Times New Roman"/>
          <w:sz w:val="24"/>
          <w:szCs w:val="24"/>
          <w:lang w:val="sq-AL"/>
        </w:rPr>
        <w:t>1</w:t>
      </w:r>
    </w:p>
    <w:p w14:paraId="37B834AE" w14:textId="0150FE69" w:rsidR="00BE2E84" w:rsidRDefault="003D7B08" w:rsidP="00BE2E84">
      <w:pPr>
        <w:spacing w:line="276" w:lineRule="auto"/>
        <w:jc w:val="both"/>
        <w:rPr>
          <w:rFonts w:ascii="Times New Roman" w:hAnsi="Times New Roman" w:cs="Times New Roman"/>
          <w:sz w:val="24"/>
          <w:szCs w:val="24"/>
          <w:lang w:val="it-CH"/>
        </w:rPr>
      </w:pPr>
      <w:r w:rsidRPr="0077152D">
        <w:rPr>
          <w:rFonts w:ascii="Times New Roman" w:hAnsi="Times New Roman" w:cs="Times New Roman"/>
          <w:sz w:val="24"/>
          <w:szCs w:val="24"/>
          <w:lang w:val="it-CH"/>
        </w:rPr>
        <w:t>Grafiku 13: Rishikimi i brendshëm i cilësisë</w:t>
      </w:r>
      <w:r w:rsidR="00EB5D13" w:rsidRPr="0077152D">
        <w:rPr>
          <w:rFonts w:ascii="Times New Roman" w:hAnsi="Times New Roman" w:cs="Times New Roman"/>
          <w:sz w:val="24"/>
          <w:szCs w:val="24"/>
          <w:lang w:val="it-CH"/>
        </w:rPr>
        <w:t>..........................................................</w:t>
      </w:r>
      <w:r w:rsidR="00F12156">
        <w:rPr>
          <w:rFonts w:ascii="Times New Roman" w:hAnsi="Times New Roman" w:cs="Times New Roman"/>
          <w:sz w:val="24"/>
          <w:szCs w:val="24"/>
          <w:lang w:val="it-CH"/>
        </w:rPr>
        <w:tab/>
      </w:r>
      <w:r w:rsidR="00376BDF" w:rsidRPr="0077152D">
        <w:rPr>
          <w:rFonts w:ascii="Times New Roman" w:hAnsi="Times New Roman" w:cs="Times New Roman"/>
          <w:sz w:val="24"/>
          <w:szCs w:val="24"/>
          <w:lang w:val="it-CH"/>
        </w:rPr>
        <w:t>1</w:t>
      </w:r>
      <w:r w:rsidR="00297C5E">
        <w:rPr>
          <w:rFonts w:ascii="Times New Roman" w:hAnsi="Times New Roman" w:cs="Times New Roman"/>
          <w:sz w:val="24"/>
          <w:szCs w:val="24"/>
          <w:lang w:val="it-CH"/>
        </w:rPr>
        <w:t>12</w:t>
      </w:r>
      <w:r w:rsidR="00BD3742" w:rsidRPr="004152EC">
        <w:rPr>
          <w:rFonts w:ascii="Times New Roman" w:hAnsi="Times New Roman" w:cs="Times New Roman"/>
          <w:sz w:val="24"/>
          <w:szCs w:val="24"/>
          <w:lang w:val="it-CH"/>
        </w:rPr>
        <w:br w:type="page"/>
      </w:r>
    </w:p>
    <w:p w14:paraId="30A18761" w14:textId="30C9CEF4" w:rsidR="00BE2E84" w:rsidRPr="00BE2E84" w:rsidRDefault="00BE2E84" w:rsidP="00BE2E84">
      <w:pPr>
        <w:spacing w:line="276" w:lineRule="auto"/>
        <w:jc w:val="both"/>
        <w:rPr>
          <w:rFonts w:ascii="Times New Roman" w:hAnsi="Times New Roman" w:cs="Times New Roman"/>
          <w:sz w:val="24"/>
          <w:szCs w:val="24"/>
          <w:lang w:val="it-CH"/>
        </w:rPr>
      </w:pPr>
      <w:r w:rsidRPr="00BE2E84">
        <w:rPr>
          <w:rFonts w:ascii="Times New Roman" w:hAnsi="Times New Roman" w:cs="Times New Roman"/>
          <w:b/>
          <w:bCs/>
          <w:color w:val="1F4E79" w:themeColor="accent5" w:themeShade="80"/>
          <w:sz w:val="24"/>
          <w:szCs w:val="24"/>
          <w:lang w:val="it-CH"/>
        </w:rPr>
        <w:lastRenderedPageBreak/>
        <w:t xml:space="preserve">LISTA E SHKURTIMEVE </w:t>
      </w:r>
    </w:p>
    <w:p w14:paraId="13198018" w14:textId="77777777" w:rsidR="00BE2E84" w:rsidRPr="00BE2E84" w:rsidRDefault="00BE2E84" w:rsidP="00BE2E84">
      <w:pPr>
        <w:spacing w:line="276" w:lineRule="auto"/>
        <w:jc w:val="both"/>
        <w:rPr>
          <w:rFonts w:ascii="Times New Roman" w:hAnsi="Times New Roman" w:cs="Times New Roman"/>
          <w:color w:val="1F3864" w:themeColor="accent1" w:themeShade="80"/>
          <w:sz w:val="24"/>
          <w:szCs w:val="24"/>
          <w:lang w:val="it-CH"/>
        </w:rPr>
      </w:pPr>
    </w:p>
    <w:tbl>
      <w:tblPr>
        <w:tblStyle w:val="GridTable1Light-Accent5"/>
        <w:tblW w:w="9026" w:type="dxa"/>
        <w:tblLook w:val="04A0" w:firstRow="1" w:lastRow="0" w:firstColumn="1" w:lastColumn="0" w:noHBand="0" w:noVBand="1"/>
      </w:tblPr>
      <w:tblGrid>
        <w:gridCol w:w="2000"/>
        <w:gridCol w:w="7026"/>
      </w:tblGrid>
      <w:tr w:rsidR="00E52DD8" w:rsidRPr="00BE2E84" w14:paraId="7B6D5497" w14:textId="77777777" w:rsidTr="00DB4D4D">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000" w:type="dxa"/>
            <w:vAlign w:val="center"/>
          </w:tcPr>
          <w:p w14:paraId="0B4B953B" w14:textId="312B5314" w:rsidR="00E52DD8" w:rsidRPr="00BE2E84" w:rsidRDefault="005218F3" w:rsidP="00EB7CA4">
            <w:pPr>
              <w:spacing w:line="276" w:lineRule="auto"/>
              <w:jc w:val="both"/>
              <w:rPr>
                <w:rFonts w:ascii="Times New Roman" w:hAnsi="Times New Roman" w:cs="Times New Roman"/>
                <w:color w:val="1F4E79" w:themeColor="accent5" w:themeShade="80"/>
                <w:sz w:val="24"/>
                <w:szCs w:val="24"/>
              </w:rPr>
            </w:pPr>
            <w:proofErr w:type="spellStart"/>
            <w:r w:rsidRPr="00BE2E84">
              <w:rPr>
                <w:rFonts w:ascii="Times New Roman" w:hAnsi="Times New Roman" w:cs="Times New Roman"/>
                <w:color w:val="1F4E79" w:themeColor="accent5" w:themeShade="80"/>
                <w:sz w:val="24"/>
                <w:szCs w:val="24"/>
              </w:rPr>
              <w:t>Shkurtim</w:t>
            </w:r>
            <w:r w:rsidR="00FB20FF" w:rsidRPr="00BE2E84">
              <w:rPr>
                <w:rFonts w:ascii="Times New Roman" w:hAnsi="Times New Roman" w:cs="Times New Roman"/>
                <w:color w:val="1F4E79" w:themeColor="accent5" w:themeShade="80"/>
                <w:sz w:val="24"/>
                <w:szCs w:val="24"/>
              </w:rPr>
              <w:t>i</w:t>
            </w:r>
            <w:proofErr w:type="spellEnd"/>
          </w:p>
        </w:tc>
        <w:tc>
          <w:tcPr>
            <w:tcW w:w="7026" w:type="dxa"/>
            <w:vAlign w:val="center"/>
          </w:tcPr>
          <w:p w14:paraId="6DA8AFCE" w14:textId="77777777" w:rsidR="00E52DD8" w:rsidRPr="00BE2E84" w:rsidRDefault="005218F3" w:rsidP="00EB7CA4">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F4E79" w:themeColor="accent5" w:themeShade="80"/>
                <w:sz w:val="24"/>
                <w:szCs w:val="24"/>
              </w:rPr>
            </w:pPr>
            <w:proofErr w:type="spellStart"/>
            <w:r w:rsidRPr="00BE2E84">
              <w:rPr>
                <w:rFonts w:ascii="Times New Roman" w:hAnsi="Times New Roman" w:cs="Times New Roman"/>
                <w:color w:val="1F4E79" w:themeColor="accent5" w:themeShade="80"/>
                <w:sz w:val="24"/>
                <w:szCs w:val="24"/>
              </w:rPr>
              <w:t>Shpjegimi</w:t>
            </w:r>
            <w:proofErr w:type="spellEnd"/>
          </w:p>
        </w:tc>
      </w:tr>
      <w:tr w:rsidR="00E52DD8" w:rsidRPr="004152EC" w14:paraId="030ED9C4"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2C530E48"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AB</w:t>
            </w:r>
          </w:p>
        </w:tc>
        <w:tc>
          <w:tcPr>
            <w:tcW w:w="7026" w:type="dxa"/>
          </w:tcPr>
          <w:p w14:paraId="0957A984"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Auditimi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Brendshëm</w:t>
            </w:r>
            <w:proofErr w:type="spellEnd"/>
          </w:p>
        </w:tc>
      </w:tr>
      <w:tr w:rsidR="00E52DD8" w:rsidRPr="004152EC" w14:paraId="01EFC2C9"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6BC4D924"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ASPA</w:t>
            </w:r>
          </w:p>
        </w:tc>
        <w:tc>
          <w:tcPr>
            <w:tcW w:w="7026" w:type="dxa"/>
          </w:tcPr>
          <w:p w14:paraId="79CB28F9"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Shkolla</w:t>
            </w:r>
            <w:proofErr w:type="spellEnd"/>
            <w:r w:rsidRPr="004152EC">
              <w:rPr>
                <w:rFonts w:ascii="Times New Roman" w:hAnsi="Times New Roman" w:cs="Times New Roman"/>
                <w:sz w:val="24"/>
                <w:szCs w:val="24"/>
              </w:rPr>
              <w:t xml:space="preserve"> Shqiptare e </w:t>
            </w:r>
            <w:proofErr w:type="spellStart"/>
            <w:r w:rsidRPr="004152EC">
              <w:rPr>
                <w:rFonts w:ascii="Times New Roman" w:hAnsi="Times New Roman" w:cs="Times New Roman"/>
                <w:sz w:val="24"/>
                <w:szCs w:val="24"/>
              </w:rPr>
              <w:t>Administratës</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Publike</w:t>
            </w:r>
            <w:proofErr w:type="spellEnd"/>
          </w:p>
        </w:tc>
      </w:tr>
      <w:tr w:rsidR="00DB4D4D" w:rsidRPr="004F33AB" w14:paraId="169A6F04"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0870B6CF" w14:textId="1E4D184D"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AKUK</w:t>
            </w:r>
          </w:p>
        </w:tc>
        <w:tc>
          <w:tcPr>
            <w:tcW w:w="7026" w:type="dxa"/>
          </w:tcPr>
          <w:p w14:paraId="6721CBF5" w14:textId="0EA9F4ED" w:rsidR="00DB4D4D" w:rsidRPr="00B2013E"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CH"/>
              </w:rPr>
            </w:pPr>
            <w:r w:rsidRPr="00B2013E">
              <w:rPr>
                <w:rFonts w:ascii="Times New Roman" w:hAnsi="Times New Roman" w:cs="Times New Roman"/>
                <w:sz w:val="24"/>
                <w:szCs w:val="24"/>
                <w:lang w:val="it-CH"/>
              </w:rPr>
              <w:t>Agjencia Kombëtare e Ujësjellës-Kanalizimeve</w:t>
            </w:r>
          </w:p>
        </w:tc>
      </w:tr>
      <w:tr w:rsidR="00DB4D4D" w:rsidRPr="00917817" w14:paraId="2447D0B0"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0EF4098E" w14:textId="2925EF5B"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AZHT</w:t>
            </w:r>
          </w:p>
        </w:tc>
        <w:tc>
          <w:tcPr>
            <w:tcW w:w="7026" w:type="dxa"/>
          </w:tcPr>
          <w:p w14:paraId="431F568A" w14:textId="2F5C45EF" w:rsidR="00DB4D4D" w:rsidRPr="004152EC"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CH"/>
              </w:rPr>
            </w:pPr>
            <w:r w:rsidRPr="004152EC">
              <w:rPr>
                <w:rFonts w:ascii="Times New Roman" w:hAnsi="Times New Roman" w:cs="Times New Roman"/>
                <w:sz w:val="24"/>
                <w:szCs w:val="24"/>
                <w:lang w:val="it-CH"/>
              </w:rPr>
              <w:t>Agjencia e Zhvillimit të Territorit</w:t>
            </w:r>
          </w:p>
        </w:tc>
      </w:tr>
      <w:tr w:rsidR="00E52DD8" w:rsidRPr="004152EC" w14:paraId="6BA68496"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661042E7"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BE</w:t>
            </w:r>
          </w:p>
        </w:tc>
        <w:tc>
          <w:tcPr>
            <w:tcW w:w="7026" w:type="dxa"/>
          </w:tcPr>
          <w:p w14:paraId="18E3865E"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52EC">
              <w:rPr>
                <w:rFonts w:ascii="Times New Roman" w:hAnsi="Times New Roman" w:cs="Times New Roman"/>
                <w:sz w:val="24"/>
                <w:szCs w:val="24"/>
              </w:rPr>
              <w:t>Bashkimi Evropian</w:t>
            </w:r>
          </w:p>
        </w:tc>
      </w:tr>
      <w:tr w:rsidR="00DB4D4D" w:rsidRPr="004152EC" w14:paraId="08E37C2B"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72018A19" w14:textId="0CD6AA06"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BKH</w:t>
            </w:r>
          </w:p>
        </w:tc>
        <w:tc>
          <w:tcPr>
            <w:tcW w:w="7026" w:type="dxa"/>
          </w:tcPr>
          <w:p w14:paraId="401BE315" w14:textId="2245554A" w:rsidR="00DB4D4D" w:rsidRPr="004152EC"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Byroja</w:t>
            </w:r>
            <w:proofErr w:type="spellEnd"/>
            <w:r w:rsidRPr="004152EC">
              <w:rPr>
                <w:rFonts w:ascii="Times New Roman" w:hAnsi="Times New Roman" w:cs="Times New Roman"/>
                <w:sz w:val="24"/>
                <w:szCs w:val="24"/>
              </w:rPr>
              <w:t xml:space="preserve"> Kombëtare e </w:t>
            </w:r>
            <w:proofErr w:type="spellStart"/>
            <w:r w:rsidRPr="004152EC">
              <w:rPr>
                <w:rFonts w:ascii="Times New Roman" w:hAnsi="Times New Roman" w:cs="Times New Roman"/>
                <w:sz w:val="24"/>
                <w:szCs w:val="24"/>
              </w:rPr>
              <w:t>Hetimit</w:t>
            </w:r>
            <w:proofErr w:type="spellEnd"/>
          </w:p>
        </w:tc>
      </w:tr>
      <w:tr w:rsidR="00E52DD8" w:rsidRPr="00917817" w14:paraId="5157A4C0"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6E39506C"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CEF</w:t>
            </w:r>
          </w:p>
        </w:tc>
        <w:tc>
          <w:tcPr>
            <w:tcW w:w="7026" w:type="dxa"/>
          </w:tcPr>
          <w:p w14:paraId="27CF28A9" w14:textId="77777777" w:rsidR="00E52DD8" w:rsidRPr="00B2013E"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CH"/>
              </w:rPr>
            </w:pPr>
            <w:r w:rsidRPr="00B2013E">
              <w:rPr>
                <w:rFonts w:ascii="Times New Roman" w:hAnsi="Times New Roman" w:cs="Times New Roman"/>
                <w:sz w:val="24"/>
                <w:szCs w:val="24"/>
                <w:lang w:val="it-CH"/>
              </w:rPr>
              <w:t>Qendra e Ekselencës për Financë (Lubjanë, Slloveni)</w:t>
            </w:r>
          </w:p>
        </w:tc>
      </w:tr>
      <w:tr w:rsidR="00E52DD8" w:rsidRPr="004152EC" w14:paraId="4D59B92A"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2A582CEC"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CIPFA</w:t>
            </w:r>
          </w:p>
        </w:tc>
        <w:tc>
          <w:tcPr>
            <w:tcW w:w="7026" w:type="dxa"/>
          </w:tcPr>
          <w:p w14:paraId="13C0250A"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52EC">
              <w:rPr>
                <w:rFonts w:ascii="Times New Roman" w:hAnsi="Times New Roman" w:cs="Times New Roman"/>
                <w:sz w:val="24"/>
                <w:szCs w:val="24"/>
              </w:rPr>
              <w:t>Chartered Institute of Public Finance and Accountancy</w:t>
            </w:r>
          </w:p>
        </w:tc>
      </w:tr>
      <w:tr w:rsidR="00E52DD8" w:rsidRPr="004152EC" w14:paraId="12FB5921"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06215382"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COSO</w:t>
            </w:r>
          </w:p>
        </w:tc>
        <w:tc>
          <w:tcPr>
            <w:tcW w:w="7026" w:type="dxa"/>
          </w:tcPr>
          <w:p w14:paraId="478D4E22" w14:textId="36E8FC41"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52EC">
              <w:rPr>
                <w:rFonts w:ascii="Times New Roman" w:hAnsi="Times New Roman" w:cs="Times New Roman"/>
                <w:sz w:val="24"/>
                <w:szCs w:val="24"/>
              </w:rPr>
              <w:t>Committee of Sponsoring Organizations of the Tread</w:t>
            </w:r>
            <w:r w:rsidR="00F919B4">
              <w:rPr>
                <w:rFonts w:ascii="Times New Roman" w:hAnsi="Times New Roman" w:cs="Times New Roman"/>
                <w:sz w:val="24"/>
                <w:szCs w:val="24"/>
              </w:rPr>
              <w:t>w</w:t>
            </w:r>
            <w:r w:rsidRPr="004152EC">
              <w:rPr>
                <w:rFonts w:ascii="Times New Roman" w:hAnsi="Times New Roman" w:cs="Times New Roman"/>
                <w:sz w:val="24"/>
                <w:szCs w:val="24"/>
              </w:rPr>
              <w:t>ay Commission</w:t>
            </w:r>
          </w:p>
        </w:tc>
      </w:tr>
      <w:tr w:rsidR="00E52DD8" w:rsidRPr="00BE2E84" w14:paraId="3B3DBA62"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4F96F43F"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DH/AB</w:t>
            </w:r>
          </w:p>
        </w:tc>
        <w:tc>
          <w:tcPr>
            <w:tcW w:w="7026" w:type="dxa"/>
          </w:tcPr>
          <w:p w14:paraId="6D24E3A2"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CH"/>
              </w:rPr>
            </w:pPr>
            <w:r w:rsidRPr="004152EC">
              <w:rPr>
                <w:rFonts w:ascii="Times New Roman" w:hAnsi="Times New Roman" w:cs="Times New Roman"/>
                <w:sz w:val="24"/>
                <w:szCs w:val="24"/>
                <w:lang w:val="it-CH"/>
              </w:rPr>
              <w:t>Drejtoria e Harmonizimit për Auditimin e Brendshëm</w:t>
            </w:r>
          </w:p>
        </w:tc>
      </w:tr>
      <w:tr w:rsidR="00E52DD8" w:rsidRPr="004F33AB" w14:paraId="43585BB8"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4A24173F"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DH/MFKK</w:t>
            </w:r>
          </w:p>
        </w:tc>
        <w:tc>
          <w:tcPr>
            <w:tcW w:w="7026" w:type="dxa"/>
          </w:tcPr>
          <w:p w14:paraId="659C96F7"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de-DE"/>
              </w:rPr>
            </w:pPr>
            <w:r w:rsidRPr="004152EC">
              <w:rPr>
                <w:rFonts w:ascii="Times New Roman" w:hAnsi="Times New Roman" w:cs="Times New Roman"/>
                <w:sz w:val="24"/>
                <w:szCs w:val="24"/>
                <w:lang w:val="de-DE"/>
              </w:rPr>
              <w:t>Drejtoria e Harmonizimit për Menaxhimin Financiar, Kontrollin dhe Kontabilitetin</w:t>
            </w:r>
          </w:p>
        </w:tc>
      </w:tr>
      <w:tr w:rsidR="00E52DD8" w:rsidRPr="00917817" w14:paraId="065FB5DC"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2FC38174"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DP/KBFPRF</w:t>
            </w:r>
          </w:p>
        </w:tc>
        <w:tc>
          <w:tcPr>
            <w:tcW w:w="7026" w:type="dxa"/>
          </w:tcPr>
          <w:p w14:paraId="7A4A1049"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CH"/>
              </w:rPr>
            </w:pPr>
            <w:r w:rsidRPr="004152EC">
              <w:rPr>
                <w:rFonts w:ascii="Times New Roman" w:hAnsi="Times New Roman" w:cs="Times New Roman"/>
                <w:sz w:val="24"/>
                <w:szCs w:val="24"/>
                <w:lang w:val="it-CH"/>
              </w:rPr>
              <w:t>Drejtoria e Përgjithshme e KBFP dhe Raportimit Financiar</w:t>
            </w:r>
          </w:p>
        </w:tc>
      </w:tr>
      <w:tr w:rsidR="00E52DD8" w:rsidRPr="004152EC" w14:paraId="476AED98"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20D07DC9"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GIAS</w:t>
            </w:r>
          </w:p>
        </w:tc>
        <w:tc>
          <w:tcPr>
            <w:tcW w:w="7026" w:type="dxa"/>
          </w:tcPr>
          <w:p w14:paraId="797638B8"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Standardet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Globale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Auditimit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Brendshëm</w:t>
            </w:r>
            <w:proofErr w:type="spellEnd"/>
          </w:p>
        </w:tc>
      </w:tr>
      <w:tr w:rsidR="00E52DD8" w:rsidRPr="004D25A9" w14:paraId="6C32439E"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6C29B8B5"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GMR</w:t>
            </w:r>
          </w:p>
        </w:tc>
        <w:tc>
          <w:tcPr>
            <w:tcW w:w="7026" w:type="dxa"/>
          </w:tcPr>
          <w:p w14:paraId="179FE574" w14:textId="77777777" w:rsidR="00E52DD8" w:rsidRPr="004D25A9"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D25A9">
              <w:rPr>
                <w:rFonts w:ascii="Times New Roman" w:hAnsi="Times New Roman" w:cs="Times New Roman"/>
                <w:sz w:val="24"/>
                <w:szCs w:val="24"/>
                <w:lang w:val="nb-NO"/>
              </w:rPr>
              <w:t>Grupi i Menaxhimit të Riskut</w:t>
            </w:r>
          </w:p>
        </w:tc>
      </w:tr>
      <w:tr w:rsidR="00E52DD8" w:rsidRPr="004152EC" w14:paraId="52A74451"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5F58F23E"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GMS</w:t>
            </w:r>
          </w:p>
        </w:tc>
        <w:tc>
          <w:tcPr>
            <w:tcW w:w="7026" w:type="dxa"/>
          </w:tcPr>
          <w:p w14:paraId="72521973"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Grupi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Menaxhimit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Strategjik</w:t>
            </w:r>
            <w:proofErr w:type="spellEnd"/>
          </w:p>
        </w:tc>
      </w:tr>
      <w:tr w:rsidR="00DB4D4D" w:rsidRPr="004152EC" w14:paraId="7D547DF6"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64017000" w14:textId="38F6C9FA"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IT</w:t>
            </w:r>
          </w:p>
        </w:tc>
        <w:tc>
          <w:tcPr>
            <w:tcW w:w="7026" w:type="dxa"/>
          </w:tcPr>
          <w:p w14:paraId="26329395" w14:textId="6EAF4998" w:rsidR="00DB4D4D" w:rsidRPr="004152EC"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Teknologjia</w:t>
            </w:r>
            <w:proofErr w:type="spellEnd"/>
            <w:r w:rsidRPr="004152EC">
              <w:rPr>
                <w:rFonts w:ascii="Times New Roman" w:hAnsi="Times New Roman" w:cs="Times New Roman"/>
                <w:sz w:val="24"/>
                <w:szCs w:val="24"/>
              </w:rPr>
              <w:t xml:space="preserve"> e </w:t>
            </w:r>
            <w:proofErr w:type="spellStart"/>
            <w:r w:rsidRPr="004152EC">
              <w:rPr>
                <w:rFonts w:ascii="Times New Roman" w:hAnsi="Times New Roman" w:cs="Times New Roman"/>
                <w:sz w:val="24"/>
                <w:szCs w:val="24"/>
              </w:rPr>
              <w:t>Informacionit</w:t>
            </w:r>
            <w:proofErr w:type="spellEnd"/>
          </w:p>
        </w:tc>
      </w:tr>
      <w:tr w:rsidR="00E52DD8" w:rsidRPr="00917817" w14:paraId="5CC2CA2A"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75F4B4DC"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KA / KAB</w:t>
            </w:r>
          </w:p>
        </w:tc>
        <w:tc>
          <w:tcPr>
            <w:tcW w:w="7026" w:type="dxa"/>
          </w:tcPr>
          <w:p w14:paraId="47CB492B"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CH"/>
              </w:rPr>
            </w:pPr>
            <w:r w:rsidRPr="004152EC">
              <w:rPr>
                <w:rFonts w:ascii="Times New Roman" w:hAnsi="Times New Roman" w:cs="Times New Roman"/>
                <w:sz w:val="24"/>
                <w:szCs w:val="24"/>
                <w:lang w:val="it-CH"/>
              </w:rPr>
              <w:t>Komiteti i Auditimit të Brendshëm</w:t>
            </w:r>
          </w:p>
        </w:tc>
      </w:tr>
      <w:tr w:rsidR="00E52DD8" w:rsidRPr="00917817" w14:paraId="1D0F2CE0"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37D29B67"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KBFP</w:t>
            </w:r>
          </w:p>
        </w:tc>
        <w:tc>
          <w:tcPr>
            <w:tcW w:w="7026" w:type="dxa"/>
          </w:tcPr>
          <w:p w14:paraId="25A098B5"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152EC">
              <w:rPr>
                <w:rFonts w:ascii="Times New Roman" w:hAnsi="Times New Roman" w:cs="Times New Roman"/>
                <w:sz w:val="24"/>
                <w:szCs w:val="24"/>
                <w:lang w:val="nb-NO"/>
              </w:rPr>
              <w:t>Kontrolli i Brendshëm Financiar Publik</w:t>
            </w:r>
          </w:p>
        </w:tc>
      </w:tr>
      <w:tr w:rsidR="00E52DD8" w:rsidRPr="004152EC" w14:paraId="76B836CB"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6A394E09"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KB</w:t>
            </w:r>
          </w:p>
        </w:tc>
        <w:tc>
          <w:tcPr>
            <w:tcW w:w="7026" w:type="dxa"/>
          </w:tcPr>
          <w:p w14:paraId="3373A61B"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Kontrolli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Brendshëm</w:t>
            </w:r>
            <w:proofErr w:type="spellEnd"/>
          </w:p>
        </w:tc>
      </w:tr>
      <w:tr w:rsidR="00DB4D4D" w:rsidRPr="004152EC" w14:paraId="270F6BF3"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71124772" w14:textId="5EA7B7DD"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KESH</w:t>
            </w:r>
          </w:p>
        </w:tc>
        <w:tc>
          <w:tcPr>
            <w:tcW w:w="7026" w:type="dxa"/>
          </w:tcPr>
          <w:p w14:paraId="654BC69D" w14:textId="63457260" w:rsidR="00DB4D4D" w:rsidRPr="004152EC"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Korporata</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Elektroenergjetike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Shqiptare</w:t>
            </w:r>
            <w:proofErr w:type="spellEnd"/>
          </w:p>
        </w:tc>
      </w:tr>
      <w:tr w:rsidR="00E52DD8" w:rsidRPr="00917817" w14:paraId="7477165B"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141AF38C"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KLSH</w:t>
            </w:r>
          </w:p>
        </w:tc>
        <w:tc>
          <w:tcPr>
            <w:tcW w:w="7026" w:type="dxa"/>
          </w:tcPr>
          <w:p w14:paraId="68FE079E"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CH"/>
              </w:rPr>
            </w:pPr>
            <w:r w:rsidRPr="004152EC">
              <w:rPr>
                <w:rFonts w:ascii="Times New Roman" w:hAnsi="Times New Roman" w:cs="Times New Roman"/>
                <w:sz w:val="24"/>
                <w:szCs w:val="24"/>
                <w:lang w:val="it-CH"/>
              </w:rPr>
              <w:t>Kontrolli i Lartë i Shtetit</w:t>
            </w:r>
          </w:p>
        </w:tc>
      </w:tr>
      <w:tr w:rsidR="00E52DD8" w:rsidRPr="004152EC" w14:paraId="3C6F59D1"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17A198B9"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MF</w:t>
            </w:r>
          </w:p>
        </w:tc>
        <w:tc>
          <w:tcPr>
            <w:tcW w:w="7026" w:type="dxa"/>
          </w:tcPr>
          <w:p w14:paraId="2D6CA7D5"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Ministria</w:t>
            </w:r>
            <w:proofErr w:type="spellEnd"/>
            <w:r w:rsidRPr="004152EC">
              <w:rPr>
                <w:rFonts w:ascii="Times New Roman" w:hAnsi="Times New Roman" w:cs="Times New Roman"/>
                <w:sz w:val="24"/>
                <w:szCs w:val="24"/>
              </w:rPr>
              <w:t xml:space="preserve"> e </w:t>
            </w:r>
            <w:proofErr w:type="spellStart"/>
            <w:r w:rsidRPr="004152EC">
              <w:rPr>
                <w:rFonts w:ascii="Times New Roman" w:hAnsi="Times New Roman" w:cs="Times New Roman"/>
                <w:sz w:val="24"/>
                <w:szCs w:val="24"/>
              </w:rPr>
              <w:t>Financave</w:t>
            </w:r>
            <w:proofErr w:type="spellEnd"/>
          </w:p>
        </w:tc>
      </w:tr>
      <w:tr w:rsidR="00E52DD8" w:rsidRPr="004152EC" w14:paraId="580C8011"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16D56CB0"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MFK</w:t>
            </w:r>
          </w:p>
        </w:tc>
        <w:tc>
          <w:tcPr>
            <w:tcW w:w="7026" w:type="dxa"/>
          </w:tcPr>
          <w:p w14:paraId="14B7538A"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Menaxhimi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Financiar</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dhe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Kontrolli</w:t>
            </w:r>
            <w:proofErr w:type="spellEnd"/>
          </w:p>
        </w:tc>
      </w:tr>
      <w:tr w:rsidR="00E52DD8" w:rsidRPr="004152EC" w14:paraId="49BE0F9B"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7299E916"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MFP</w:t>
            </w:r>
          </w:p>
        </w:tc>
        <w:tc>
          <w:tcPr>
            <w:tcW w:w="7026" w:type="dxa"/>
          </w:tcPr>
          <w:p w14:paraId="158FD3D3"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Menaxhimi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Financave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Publike</w:t>
            </w:r>
            <w:proofErr w:type="spellEnd"/>
          </w:p>
        </w:tc>
      </w:tr>
      <w:tr w:rsidR="00E52DD8" w:rsidRPr="004152EC" w14:paraId="7125DE12"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1B6991DD"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NA</w:t>
            </w:r>
          </w:p>
        </w:tc>
        <w:tc>
          <w:tcPr>
            <w:tcW w:w="7026" w:type="dxa"/>
          </w:tcPr>
          <w:p w14:paraId="3C0D9BFC"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Nëpunës</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Autorizues</w:t>
            </w:r>
            <w:proofErr w:type="spellEnd"/>
          </w:p>
        </w:tc>
      </w:tr>
      <w:tr w:rsidR="00DB4D4D" w:rsidRPr="00BE2E84" w14:paraId="6ED1BE53"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02C4727F" w14:textId="063F91E5"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N/A</w:t>
            </w:r>
          </w:p>
        </w:tc>
        <w:tc>
          <w:tcPr>
            <w:tcW w:w="7026" w:type="dxa"/>
          </w:tcPr>
          <w:p w14:paraId="45692C35" w14:textId="4FCCACCC" w:rsidR="00DB4D4D" w:rsidRPr="00BE2E84"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BE2E84">
              <w:rPr>
                <w:rFonts w:ascii="Times New Roman" w:hAnsi="Times New Roman" w:cs="Times New Roman"/>
                <w:sz w:val="24"/>
                <w:szCs w:val="24"/>
                <w:lang w:val="nb-NO"/>
              </w:rPr>
              <w:t>Nuk Aplikohet / Pa të Dhëna</w:t>
            </w:r>
          </w:p>
        </w:tc>
      </w:tr>
      <w:tr w:rsidR="00E52DD8" w:rsidRPr="004152EC" w14:paraId="30443AAD"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54C55C56"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NPA</w:t>
            </w:r>
          </w:p>
        </w:tc>
        <w:tc>
          <w:tcPr>
            <w:tcW w:w="7026" w:type="dxa"/>
          </w:tcPr>
          <w:p w14:paraId="32743C90"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Nëpunës</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Parë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Autorizues</w:t>
            </w:r>
            <w:proofErr w:type="spellEnd"/>
          </w:p>
        </w:tc>
      </w:tr>
      <w:tr w:rsidR="00E52DD8" w:rsidRPr="004152EC" w14:paraId="6E2C07C7"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448BDAEF"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NZ</w:t>
            </w:r>
          </w:p>
        </w:tc>
        <w:tc>
          <w:tcPr>
            <w:tcW w:w="7026" w:type="dxa"/>
          </w:tcPr>
          <w:p w14:paraId="445AE5BB"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Nëpunës</w:t>
            </w:r>
            <w:proofErr w:type="spellEnd"/>
            <w:r w:rsidRPr="004152EC">
              <w:rPr>
                <w:rFonts w:ascii="Times New Roman" w:hAnsi="Times New Roman" w:cs="Times New Roman"/>
                <w:sz w:val="24"/>
                <w:szCs w:val="24"/>
              </w:rPr>
              <w:t xml:space="preserve"> Zbatues</w:t>
            </w:r>
          </w:p>
        </w:tc>
      </w:tr>
      <w:tr w:rsidR="00E52DD8" w:rsidRPr="004D25A9" w14:paraId="799666E0"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2A335D1F"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NJAB</w:t>
            </w:r>
          </w:p>
        </w:tc>
        <w:tc>
          <w:tcPr>
            <w:tcW w:w="7026" w:type="dxa"/>
          </w:tcPr>
          <w:p w14:paraId="0F88439C" w14:textId="77777777" w:rsidR="00E52DD8" w:rsidRPr="004D25A9"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de-DE"/>
              </w:rPr>
            </w:pPr>
            <w:r w:rsidRPr="004D25A9">
              <w:rPr>
                <w:rFonts w:ascii="Times New Roman" w:hAnsi="Times New Roman" w:cs="Times New Roman"/>
                <w:sz w:val="24"/>
                <w:szCs w:val="24"/>
                <w:lang w:val="de-DE"/>
              </w:rPr>
              <w:t>Njësi e Auditimit të Brendshëm</w:t>
            </w:r>
          </w:p>
        </w:tc>
      </w:tr>
      <w:tr w:rsidR="00E52DD8" w:rsidRPr="004152EC" w14:paraId="162A07A8"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19F589DA"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NJQP</w:t>
            </w:r>
          </w:p>
        </w:tc>
        <w:tc>
          <w:tcPr>
            <w:tcW w:w="7026" w:type="dxa"/>
          </w:tcPr>
          <w:p w14:paraId="7BB62803"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Njësi</w:t>
            </w:r>
            <w:proofErr w:type="spellEnd"/>
            <w:r w:rsidRPr="004152EC">
              <w:rPr>
                <w:rFonts w:ascii="Times New Roman" w:hAnsi="Times New Roman" w:cs="Times New Roman"/>
                <w:sz w:val="24"/>
                <w:szCs w:val="24"/>
              </w:rPr>
              <w:t xml:space="preserve"> e </w:t>
            </w:r>
            <w:proofErr w:type="spellStart"/>
            <w:r w:rsidRPr="004152EC">
              <w:rPr>
                <w:rFonts w:ascii="Times New Roman" w:hAnsi="Times New Roman" w:cs="Times New Roman"/>
                <w:sz w:val="24"/>
                <w:szCs w:val="24"/>
              </w:rPr>
              <w:t>Qeverisjes</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së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Përgjithshme</w:t>
            </w:r>
            <w:proofErr w:type="spellEnd"/>
          </w:p>
        </w:tc>
      </w:tr>
      <w:tr w:rsidR="00E52DD8" w:rsidRPr="004152EC" w14:paraId="54526D85"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65748894"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NJQQ</w:t>
            </w:r>
          </w:p>
        </w:tc>
        <w:tc>
          <w:tcPr>
            <w:tcW w:w="7026" w:type="dxa"/>
          </w:tcPr>
          <w:p w14:paraId="42A879B8"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Njësi</w:t>
            </w:r>
            <w:proofErr w:type="spellEnd"/>
            <w:r w:rsidRPr="004152EC">
              <w:rPr>
                <w:rFonts w:ascii="Times New Roman" w:hAnsi="Times New Roman" w:cs="Times New Roman"/>
                <w:sz w:val="24"/>
                <w:szCs w:val="24"/>
              </w:rPr>
              <w:t xml:space="preserve"> e </w:t>
            </w:r>
            <w:proofErr w:type="spellStart"/>
            <w:r w:rsidRPr="004152EC">
              <w:rPr>
                <w:rFonts w:ascii="Times New Roman" w:hAnsi="Times New Roman" w:cs="Times New Roman"/>
                <w:sz w:val="24"/>
                <w:szCs w:val="24"/>
              </w:rPr>
              <w:t>Qeverisjes</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Qendrore</w:t>
            </w:r>
            <w:proofErr w:type="spellEnd"/>
          </w:p>
        </w:tc>
      </w:tr>
      <w:tr w:rsidR="00E52DD8" w:rsidRPr="004152EC" w14:paraId="18705C22"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794073CF"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NJQV</w:t>
            </w:r>
          </w:p>
        </w:tc>
        <w:tc>
          <w:tcPr>
            <w:tcW w:w="7026" w:type="dxa"/>
          </w:tcPr>
          <w:p w14:paraId="38A7CD00"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Njësi</w:t>
            </w:r>
            <w:proofErr w:type="spellEnd"/>
            <w:r w:rsidRPr="004152EC">
              <w:rPr>
                <w:rFonts w:ascii="Times New Roman" w:hAnsi="Times New Roman" w:cs="Times New Roman"/>
                <w:sz w:val="24"/>
                <w:szCs w:val="24"/>
              </w:rPr>
              <w:t xml:space="preserve"> e </w:t>
            </w:r>
            <w:proofErr w:type="spellStart"/>
            <w:r w:rsidRPr="004152EC">
              <w:rPr>
                <w:rFonts w:ascii="Times New Roman" w:hAnsi="Times New Roman" w:cs="Times New Roman"/>
                <w:sz w:val="24"/>
                <w:szCs w:val="24"/>
              </w:rPr>
              <w:t>Qeverisjes</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Vendore</w:t>
            </w:r>
            <w:proofErr w:type="spellEnd"/>
          </w:p>
        </w:tc>
      </w:tr>
      <w:tr w:rsidR="00DB4D4D" w:rsidRPr="004152EC" w14:paraId="401BDD2F"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6CD30F99" w14:textId="59B80C7A"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PBA</w:t>
            </w:r>
          </w:p>
        </w:tc>
        <w:tc>
          <w:tcPr>
            <w:tcW w:w="7026" w:type="dxa"/>
          </w:tcPr>
          <w:p w14:paraId="780A5997" w14:textId="04C395D7" w:rsidR="00DB4D4D" w:rsidRPr="004152EC"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Programi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Buxhetor</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Afatmesëm</w:t>
            </w:r>
            <w:proofErr w:type="spellEnd"/>
          </w:p>
        </w:tc>
      </w:tr>
      <w:tr w:rsidR="00DB4D4D" w:rsidRPr="004152EC" w14:paraId="2A37EA8A"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034EACEE" w14:textId="082F1BDD"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PEMPAL</w:t>
            </w:r>
          </w:p>
        </w:tc>
        <w:tc>
          <w:tcPr>
            <w:tcW w:w="7026" w:type="dxa"/>
          </w:tcPr>
          <w:p w14:paraId="7C4CD297" w14:textId="124C985F" w:rsidR="00DB4D4D" w:rsidRPr="004152EC"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52EC">
              <w:rPr>
                <w:rFonts w:ascii="Times New Roman" w:hAnsi="Times New Roman" w:cs="Times New Roman"/>
                <w:sz w:val="24"/>
                <w:szCs w:val="24"/>
              </w:rPr>
              <w:t>Public Expenditure Management Peer Assisted Learning</w:t>
            </w:r>
          </w:p>
        </w:tc>
      </w:tr>
      <w:tr w:rsidR="00E52DD8" w:rsidRPr="004152EC" w14:paraId="0542AAF2"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298B43BE"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RGF</w:t>
            </w:r>
          </w:p>
        </w:tc>
        <w:tc>
          <w:tcPr>
            <w:tcW w:w="7026" w:type="dxa"/>
          </w:tcPr>
          <w:p w14:paraId="5EB29D20" w14:textId="23221F42"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52EC">
              <w:rPr>
                <w:rFonts w:ascii="Times New Roman" w:hAnsi="Times New Roman" w:cs="Times New Roman"/>
                <w:sz w:val="24"/>
                <w:szCs w:val="24"/>
              </w:rPr>
              <w:t>Reform Gro</w:t>
            </w:r>
            <w:r w:rsidR="00F919B4">
              <w:rPr>
                <w:rFonts w:ascii="Times New Roman" w:hAnsi="Times New Roman" w:cs="Times New Roman"/>
                <w:sz w:val="24"/>
                <w:szCs w:val="24"/>
              </w:rPr>
              <w:t>w</w:t>
            </w:r>
            <w:r w:rsidRPr="004152EC">
              <w:rPr>
                <w:rFonts w:ascii="Times New Roman" w:hAnsi="Times New Roman" w:cs="Times New Roman"/>
                <w:sz w:val="24"/>
                <w:szCs w:val="24"/>
              </w:rPr>
              <w:t xml:space="preserve">th Facility / Instrumenti </w:t>
            </w:r>
            <w:proofErr w:type="spellStart"/>
            <w:r w:rsidRPr="004152EC">
              <w:rPr>
                <w:rFonts w:ascii="Times New Roman" w:hAnsi="Times New Roman" w:cs="Times New Roman"/>
                <w:sz w:val="24"/>
                <w:szCs w:val="24"/>
              </w:rPr>
              <w:t>për</w:t>
            </w:r>
            <w:proofErr w:type="spellEnd"/>
            <w:r w:rsidRPr="004152EC">
              <w:rPr>
                <w:rFonts w:ascii="Times New Roman" w:hAnsi="Times New Roman" w:cs="Times New Roman"/>
                <w:sz w:val="24"/>
                <w:szCs w:val="24"/>
              </w:rPr>
              <w:t xml:space="preserve"> Reforma </w:t>
            </w:r>
            <w:proofErr w:type="spellStart"/>
            <w:r w:rsidRPr="004152EC">
              <w:rPr>
                <w:rFonts w:ascii="Times New Roman" w:hAnsi="Times New Roman" w:cs="Times New Roman"/>
                <w:sz w:val="24"/>
                <w:szCs w:val="24"/>
              </w:rPr>
              <w:t>dhe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Rritje</w:t>
            </w:r>
            <w:proofErr w:type="spellEnd"/>
          </w:p>
        </w:tc>
      </w:tr>
      <w:tr w:rsidR="00E52DD8" w:rsidRPr="004152EC" w14:paraId="4DD9E265"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69A4C2FA"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RSH</w:t>
            </w:r>
          </w:p>
        </w:tc>
        <w:tc>
          <w:tcPr>
            <w:tcW w:w="7026" w:type="dxa"/>
          </w:tcPr>
          <w:p w14:paraId="70D8F272"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Republika</w:t>
            </w:r>
            <w:proofErr w:type="spellEnd"/>
            <w:r w:rsidRPr="004152EC">
              <w:rPr>
                <w:rFonts w:ascii="Times New Roman" w:hAnsi="Times New Roman" w:cs="Times New Roman"/>
                <w:sz w:val="24"/>
                <w:szCs w:val="24"/>
              </w:rPr>
              <w:t xml:space="preserve"> e </w:t>
            </w:r>
            <w:proofErr w:type="spellStart"/>
            <w:r w:rsidRPr="004152EC">
              <w:rPr>
                <w:rFonts w:ascii="Times New Roman" w:hAnsi="Times New Roman" w:cs="Times New Roman"/>
                <w:sz w:val="24"/>
                <w:szCs w:val="24"/>
              </w:rPr>
              <w:t>Shqipërisë</w:t>
            </w:r>
            <w:proofErr w:type="spellEnd"/>
          </w:p>
        </w:tc>
      </w:tr>
      <w:tr w:rsidR="00E52DD8" w:rsidRPr="004152EC" w14:paraId="2A60E480"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3ACF1495"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lastRenderedPageBreak/>
              <w:t>SECO</w:t>
            </w:r>
          </w:p>
        </w:tc>
        <w:tc>
          <w:tcPr>
            <w:tcW w:w="7026" w:type="dxa"/>
          </w:tcPr>
          <w:p w14:paraId="35557471"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Sekretariati</w:t>
            </w:r>
            <w:proofErr w:type="spellEnd"/>
            <w:r w:rsidRPr="004152EC">
              <w:rPr>
                <w:rFonts w:ascii="Times New Roman" w:hAnsi="Times New Roman" w:cs="Times New Roman"/>
                <w:sz w:val="24"/>
                <w:szCs w:val="24"/>
              </w:rPr>
              <w:t xml:space="preserve"> Shtetëror </w:t>
            </w:r>
            <w:proofErr w:type="spellStart"/>
            <w:r w:rsidRPr="004152EC">
              <w:rPr>
                <w:rFonts w:ascii="Times New Roman" w:hAnsi="Times New Roman" w:cs="Times New Roman"/>
                <w:sz w:val="24"/>
                <w:szCs w:val="24"/>
              </w:rPr>
              <w:t>Zviceran</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për</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Çështjet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Ekonomike</w:t>
            </w:r>
            <w:proofErr w:type="spellEnd"/>
          </w:p>
        </w:tc>
      </w:tr>
      <w:tr w:rsidR="00E52DD8" w:rsidRPr="004152EC" w14:paraId="61ACE557"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622AC6FC"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SIGMA</w:t>
            </w:r>
          </w:p>
        </w:tc>
        <w:tc>
          <w:tcPr>
            <w:tcW w:w="7026" w:type="dxa"/>
          </w:tcPr>
          <w:p w14:paraId="1E208C23"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52EC">
              <w:rPr>
                <w:rFonts w:ascii="Times New Roman" w:hAnsi="Times New Roman" w:cs="Times New Roman"/>
                <w:sz w:val="24"/>
                <w:szCs w:val="24"/>
              </w:rPr>
              <w:t>Support for Improvement in Governance and Management</w:t>
            </w:r>
          </w:p>
        </w:tc>
      </w:tr>
      <w:tr w:rsidR="00E52DD8" w:rsidRPr="004152EC" w14:paraId="79235935"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40E73783" w14:textId="77777777" w:rsidR="00E52DD8" w:rsidRPr="004152EC" w:rsidRDefault="005218F3" w:rsidP="00EB7CA4">
            <w:pPr>
              <w:spacing w:line="276" w:lineRule="auto"/>
              <w:jc w:val="both"/>
              <w:rPr>
                <w:rFonts w:ascii="Times New Roman" w:hAnsi="Times New Roman" w:cs="Times New Roman"/>
                <w:sz w:val="24"/>
                <w:szCs w:val="24"/>
              </w:rPr>
            </w:pPr>
            <w:proofErr w:type="gramStart"/>
            <w:r w:rsidRPr="004152EC">
              <w:rPr>
                <w:rFonts w:ascii="Times New Roman" w:hAnsi="Times New Roman" w:cs="Times New Roman"/>
                <w:sz w:val="24"/>
                <w:szCs w:val="24"/>
              </w:rPr>
              <w:t>SH.A</w:t>
            </w:r>
            <w:proofErr w:type="gramEnd"/>
          </w:p>
        </w:tc>
        <w:tc>
          <w:tcPr>
            <w:tcW w:w="7026" w:type="dxa"/>
          </w:tcPr>
          <w:p w14:paraId="01496E91" w14:textId="0CFFADD2"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Shoqëri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Aksion</w:t>
            </w:r>
            <w:r w:rsidR="00FF218C">
              <w:rPr>
                <w:rFonts w:ascii="Times New Roman" w:hAnsi="Times New Roman" w:cs="Times New Roman"/>
                <w:sz w:val="24"/>
                <w:szCs w:val="24"/>
              </w:rPr>
              <w:t>a</w:t>
            </w:r>
            <w:r w:rsidRPr="004152EC">
              <w:rPr>
                <w:rFonts w:ascii="Times New Roman" w:hAnsi="Times New Roman" w:cs="Times New Roman"/>
                <w:sz w:val="24"/>
                <w:szCs w:val="24"/>
              </w:rPr>
              <w:t>re</w:t>
            </w:r>
            <w:proofErr w:type="spellEnd"/>
          </w:p>
        </w:tc>
      </w:tr>
      <w:tr w:rsidR="00DB4D4D" w:rsidRPr="004152EC" w14:paraId="527426A5"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4579E304" w14:textId="2F999508"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SHISH</w:t>
            </w:r>
          </w:p>
        </w:tc>
        <w:tc>
          <w:tcPr>
            <w:tcW w:w="7026" w:type="dxa"/>
          </w:tcPr>
          <w:p w14:paraId="7006DDB4" w14:textId="31F72D39" w:rsidR="00DB4D4D" w:rsidRPr="004152EC"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Shërbimi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Informativ</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Shtetëror</w:t>
            </w:r>
            <w:proofErr w:type="spellEnd"/>
          </w:p>
        </w:tc>
      </w:tr>
      <w:tr w:rsidR="00E52DD8" w:rsidRPr="004152EC" w14:paraId="5A7696D7"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5C2250B9" w14:textId="77777777"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SKK</w:t>
            </w:r>
          </w:p>
        </w:tc>
        <w:tc>
          <w:tcPr>
            <w:tcW w:w="7026" w:type="dxa"/>
          </w:tcPr>
          <w:p w14:paraId="2B7FA200"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Standardet</w:t>
            </w:r>
            <w:proofErr w:type="spellEnd"/>
            <w:r w:rsidRPr="004152EC">
              <w:rPr>
                <w:rFonts w:ascii="Times New Roman" w:hAnsi="Times New Roman" w:cs="Times New Roman"/>
                <w:sz w:val="24"/>
                <w:szCs w:val="24"/>
              </w:rPr>
              <w:t xml:space="preserve"> Kombëtare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Kontabilitetit</w:t>
            </w:r>
            <w:proofErr w:type="spellEnd"/>
          </w:p>
        </w:tc>
      </w:tr>
      <w:tr w:rsidR="00DB4D4D" w:rsidRPr="00917817" w14:paraId="127013A0"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304A9F5E" w14:textId="27786ECD"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SIFQ</w:t>
            </w:r>
          </w:p>
        </w:tc>
        <w:tc>
          <w:tcPr>
            <w:tcW w:w="7026" w:type="dxa"/>
          </w:tcPr>
          <w:p w14:paraId="39D09850" w14:textId="523F7CEC" w:rsidR="00DB4D4D" w:rsidRPr="004152EC"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CH"/>
              </w:rPr>
            </w:pPr>
            <w:r w:rsidRPr="004152EC">
              <w:rPr>
                <w:rFonts w:ascii="Times New Roman" w:hAnsi="Times New Roman" w:cs="Times New Roman"/>
                <w:sz w:val="24"/>
                <w:szCs w:val="24"/>
                <w:lang w:val="it-CH"/>
              </w:rPr>
              <w:t>Sistemi Informatik Financiar i Qeverisë</w:t>
            </w:r>
          </w:p>
        </w:tc>
      </w:tr>
      <w:tr w:rsidR="00DB4D4D" w:rsidRPr="00917817" w14:paraId="38BC2F1C"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1A3E8F12" w14:textId="68A84A64"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SIMB</w:t>
            </w:r>
          </w:p>
        </w:tc>
        <w:tc>
          <w:tcPr>
            <w:tcW w:w="7026" w:type="dxa"/>
          </w:tcPr>
          <w:p w14:paraId="6D037569" w14:textId="1B3AC44F" w:rsidR="00DB4D4D" w:rsidRPr="004152EC"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CH"/>
              </w:rPr>
            </w:pPr>
            <w:r w:rsidRPr="004152EC">
              <w:rPr>
                <w:rFonts w:ascii="Times New Roman" w:hAnsi="Times New Roman" w:cs="Times New Roman"/>
                <w:sz w:val="24"/>
                <w:szCs w:val="24"/>
                <w:lang w:val="it-CH"/>
              </w:rPr>
              <w:t>Sistemi Informatik i Menaxhimit të Buxhetit</w:t>
            </w:r>
          </w:p>
        </w:tc>
      </w:tr>
      <w:tr w:rsidR="00DB4D4D" w:rsidRPr="00917817" w14:paraId="36E74B8C"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39C5D9B4" w14:textId="3889C658"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SIMF</w:t>
            </w:r>
          </w:p>
        </w:tc>
        <w:tc>
          <w:tcPr>
            <w:tcW w:w="7026" w:type="dxa"/>
          </w:tcPr>
          <w:p w14:paraId="763DAB73" w14:textId="188AE7ED" w:rsidR="00DB4D4D" w:rsidRPr="004152EC"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CH"/>
              </w:rPr>
            </w:pPr>
            <w:r w:rsidRPr="004152EC">
              <w:rPr>
                <w:rFonts w:ascii="Times New Roman" w:hAnsi="Times New Roman" w:cs="Times New Roman"/>
                <w:sz w:val="24"/>
                <w:szCs w:val="24"/>
                <w:lang w:val="it-CH"/>
              </w:rPr>
              <w:t>Sistemi Informatik i Menaxhimit Financiar</w:t>
            </w:r>
          </w:p>
        </w:tc>
      </w:tr>
      <w:tr w:rsidR="00DB4D4D" w:rsidRPr="004F33AB" w14:paraId="6E4C8404"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2F84FAA0" w14:textId="23F02D4A"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SPAK</w:t>
            </w:r>
          </w:p>
        </w:tc>
        <w:tc>
          <w:tcPr>
            <w:tcW w:w="7026" w:type="dxa"/>
          </w:tcPr>
          <w:p w14:paraId="1B8F94CF" w14:textId="50064094" w:rsidR="00DB4D4D" w:rsidRPr="004152EC"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CH"/>
              </w:rPr>
            </w:pPr>
            <w:r w:rsidRPr="004152EC">
              <w:rPr>
                <w:rFonts w:ascii="Times New Roman" w:hAnsi="Times New Roman" w:cs="Times New Roman"/>
                <w:sz w:val="24"/>
                <w:szCs w:val="24"/>
                <w:lang w:val="it-CH"/>
              </w:rPr>
              <w:t>Struktura e Posaçme Anti-Korrupsion</w:t>
            </w:r>
          </w:p>
        </w:tc>
      </w:tr>
      <w:tr w:rsidR="00B968B2" w:rsidRPr="004152EC" w14:paraId="66CC3D7F"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56DED9DB" w14:textId="27F1B081" w:rsidR="00B968B2" w:rsidRPr="004152EC" w:rsidRDefault="00B968B2"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T1-T24</w:t>
            </w:r>
          </w:p>
        </w:tc>
        <w:tc>
          <w:tcPr>
            <w:tcW w:w="7026" w:type="dxa"/>
          </w:tcPr>
          <w:p w14:paraId="3E589155" w14:textId="2616C05C" w:rsidR="00B968B2" w:rsidRPr="004152EC" w:rsidRDefault="00B968B2"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CH"/>
              </w:rPr>
            </w:pPr>
            <w:r w:rsidRPr="004152EC">
              <w:rPr>
                <w:rFonts w:ascii="Times New Roman" w:hAnsi="Times New Roman" w:cs="Times New Roman"/>
                <w:sz w:val="24"/>
                <w:szCs w:val="24"/>
                <w:lang w:val="it-CH"/>
              </w:rPr>
              <w:t>Treguesit 1 deri në 24</w:t>
            </w:r>
          </w:p>
        </w:tc>
      </w:tr>
      <w:tr w:rsidR="00B968B2" w:rsidRPr="00BE2E84" w14:paraId="28874225" w14:textId="77777777" w:rsidTr="00597423">
        <w:tc>
          <w:tcPr>
            <w:cnfStyle w:val="001000000000" w:firstRow="0" w:lastRow="0" w:firstColumn="1" w:lastColumn="0" w:oddVBand="0" w:evenVBand="0" w:oddHBand="0" w:evenHBand="0" w:firstRowFirstColumn="0" w:firstRowLastColumn="0" w:lastRowFirstColumn="0" w:lastRowLastColumn="0"/>
            <w:tcW w:w="2000" w:type="dxa"/>
          </w:tcPr>
          <w:p w14:paraId="4A5BF70B" w14:textId="77777777" w:rsidR="00B968B2" w:rsidRPr="004152EC" w:rsidRDefault="00B968B2"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TIAPS</w:t>
            </w:r>
          </w:p>
        </w:tc>
        <w:tc>
          <w:tcPr>
            <w:tcW w:w="7026" w:type="dxa"/>
          </w:tcPr>
          <w:p w14:paraId="45214600" w14:textId="77777777" w:rsidR="00B968B2" w:rsidRPr="004152EC" w:rsidRDefault="00B968B2"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da-DK"/>
              </w:rPr>
            </w:pPr>
            <w:r w:rsidRPr="004152EC">
              <w:rPr>
                <w:rFonts w:ascii="Times New Roman" w:hAnsi="Times New Roman" w:cs="Times New Roman"/>
                <w:sz w:val="24"/>
                <w:szCs w:val="24"/>
                <w:lang w:val="da-DK"/>
              </w:rPr>
              <w:t>Trajnimi i Audituesve të Brendshëm në Sektorin Publik</w:t>
            </w:r>
          </w:p>
        </w:tc>
      </w:tr>
      <w:tr w:rsidR="00DB4D4D" w:rsidRPr="004152EC" w14:paraId="07760A00"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60E086D9" w14:textId="1AE85FA9" w:rsidR="00DB4D4D" w:rsidRPr="004152EC" w:rsidRDefault="00DB4D4D"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VKM</w:t>
            </w:r>
          </w:p>
        </w:tc>
        <w:tc>
          <w:tcPr>
            <w:tcW w:w="7026" w:type="dxa"/>
          </w:tcPr>
          <w:p w14:paraId="20A2251A" w14:textId="5FAA8D77" w:rsidR="00DB4D4D" w:rsidRPr="004152EC" w:rsidRDefault="00DB4D4D"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52EC">
              <w:rPr>
                <w:rFonts w:ascii="Times New Roman" w:hAnsi="Times New Roman" w:cs="Times New Roman"/>
                <w:sz w:val="24"/>
                <w:szCs w:val="24"/>
              </w:rPr>
              <w:t>Vendim</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Këshillit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Ministrave</w:t>
            </w:r>
            <w:proofErr w:type="spellEnd"/>
          </w:p>
        </w:tc>
      </w:tr>
      <w:tr w:rsidR="00E52DD8" w:rsidRPr="00917817" w14:paraId="25DDCC78" w14:textId="77777777" w:rsidTr="00DB4D4D">
        <w:tc>
          <w:tcPr>
            <w:cnfStyle w:val="001000000000" w:firstRow="0" w:lastRow="0" w:firstColumn="1" w:lastColumn="0" w:oddVBand="0" w:evenVBand="0" w:oddHBand="0" w:evenHBand="0" w:firstRowFirstColumn="0" w:firstRowLastColumn="0" w:lastRowFirstColumn="0" w:lastRowLastColumn="0"/>
            <w:tcW w:w="2000" w:type="dxa"/>
          </w:tcPr>
          <w:p w14:paraId="46D30E6C" w14:textId="36736010" w:rsidR="00E52DD8" w:rsidRPr="004152EC" w:rsidRDefault="005218F3"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rPr>
              <w:t>VJC</w:t>
            </w:r>
          </w:p>
        </w:tc>
        <w:tc>
          <w:tcPr>
            <w:tcW w:w="7026" w:type="dxa"/>
          </w:tcPr>
          <w:p w14:paraId="29DD3242" w14:textId="77777777" w:rsidR="00E52DD8" w:rsidRPr="004152EC" w:rsidRDefault="005218F3" w:rsidP="00EB7CA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CH"/>
              </w:rPr>
            </w:pPr>
            <w:r w:rsidRPr="004152EC">
              <w:rPr>
                <w:rFonts w:ascii="Times New Roman" w:hAnsi="Times New Roman" w:cs="Times New Roman"/>
                <w:sz w:val="24"/>
                <w:szCs w:val="24"/>
                <w:lang w:val="it-CH"/>
              </w:rPr>
              <w:t>Vlerësimi i Jashtëm i Cilësisë</w:t>
            </w:r>
          </w:p>
        </w:tc>
      </w:tr>
    </w:tbl>
    <w:p w14:paraId="5902D69A" w14:textId="77777777" w:rsidR="00F82949" w:rsidRPr="004152EC" w:rsidRDefault="00F82949" w:rsidP="00EB7CA4">
      <w:pPr>
        <w:spacing w:line="276" w:lineRule="auto"/>
        <w:jc w:val="both"/>
        <w:rPr>
          <w:rFonts w:ascii="Times New Roman" w:hAnsi="Times New Roman" w:cs="Times New Roman"/>
          <w:sz w:val="24"/>
          <w:szCs w:val="24"/>
          <w:lang w:val="it-CH"/>
        </w:rPr>
      </w:pPr>
    </w:p>
    <w:p w14:paraId="72939624" w14:textId="77777777" w:rsidR="00FC134D" w:rsidRPr="004152EC" w:rsidRDefault="00FC134D" w:rsidP="00EB7CA4">
      <w:pPr>
        <w:spacing w:line="276" w:lineRule="auto"/>
        <w:jc w:val="both"/>
        <w:rPr>
          <w:rFonts w:ascii="Times New Roman" w:hAnsi="Times New Roman" w:cs="Times New Roman"/>
          <w:sz w:val="24"/>
          <w:szCs w:val="24"/>
          <w:lang w:val="it-CH"/>
        </w:rPr>
      </w:pPr>
    </w:p>
    <w:p w14:paraId="7E805436" w14:textId="77777777" w:rsidR="00FC134D" w:rsidRPr="004152EC" w:rsidRDefault="00FC134D" w:rsidP="00EB7CA4">
      <w:pPr>
        <w:spacing w:line="276" w:lineRule="auto"/>
        <w:jc w:val="both"/>
        <w:rPr>
          <w:rFonts w:ascii="Times New Roman" w:hAnsi="Times New Roman" w:cs="Times New Roman"/>
          <w:sz w:val="24"/>
          <w:szCs w:val="24"/>
          <w:lang w:val="it-CH"/>
        </w:rPr>
      </w:pPr>
    </w:p>
    <w:p w14:paraId="4FC93BD3" w14:textId="77777777" w:rsidR="00FC134D" w:rsidRPr="004152EC" w:rsidRDefault="00FC134D" w:rsidP="00EB7CA4">
      <w:pPr>
        <w:spacing w:line="276" w:lineRule="auto"/>
        <w:jc w:val="both"/>
        <w:rPr>
          <w:rFonts w:ascii="Times New Roman" w:hAnsi="Times New Roman" w:cs="Times New Roman"/>
          <w:sz w:val="24"/>
          <w:szCs w:val="24"/>
          <w:lang w:val="it-CH"/>
        </w:rPr>
      </w:pPr>
    </w:p>
    <w:p w14:paraId="52239639" w14:textId="77777777" w:rsidR="00FC134D" w:rsidRPr="004152EC" w:rsidRDefault="00FC134D" w:rsidP="00EB7CA4">
      <w:pPr>
        <w:spacing w:line="276" w:lineRule="auto"/>
        <w:jc w:val="both"/>
        <w:rPr>
          <w:rFonts w:ascii="Times New Roman" w:hAnsi="Times New Roman" w:cs="Times New Roman"/>
          <w:sz w:val="24"/>
          <w:szCs w:val="24"/>
          <w:lang w:val="it-CH"/>
        </w:rPr>
      </w:pPr>
    </w:p>
    <w:p w14:paraId="4FC67FFE" w14:textId="77777777" w:rsidR="00FC134D" w:rsidRPr="004152EC" w:rsidRDefault="00FC134D" w:rsidP="00EB7CA4">
      <w:pPr>
        <w:spacing w:line="276" w:lineRule="auto"/>
        <w:jc w:val="both"/>
        <w:rPr>
          <w:rFonts w:ascii="Times New Roman" w:hAnsi="Times New Roman" w:cs="Times New Roman"/>
          <w:sz w:val="24"/>
          <w:szCs w:val="24"/>
          <w:lang w:val="it-CH"/>
        </w:rPr>
      </w:pPr>
    </w:p>
    <w:p w14:paraId="7AC664C1" w14:textId="77777777" w:rsidR="00FC134D" w:rsidRPr="004152EC" w:rsidRDefault="00FC134D" w:rsidP="00EB7CA4">
      <w:pPr>
        <w:spacing w:line="276" w:lineRule="auto"/>
        <w:jc w:val="both"/>
        <w:rPr>
          <w:rFonts w:ascii="Times New Roman" w:hAnsi="Times New Roman" w:cs="Times New Roman"/>
          <w:sz w:val="24"/>
          <w:szCs w:val="24"/>
          <w:lang w:val="it-CH"/>
        </w:rPr>
      </w:pPr>
    </w:p>
    <w:p w14:paraId="2D8C62CF" w14:textId="77777777" w:rsidR="00FC134D" w:rsidRPr="004152EC" w:rsidRDefault="00FC134D" w:rsidP="00EB7CA4">
      <w:pPr>
        <w:spacing w:line="276" w:lineRule="auto"/>
        <w:jc w:val="both"/>
        <w:rPr>
          <w:rFonts w:ascii="Times New Roman" w:hAnsi="Times New Roman" w:cs="Times New Roman"/>
          <w:sz w:val="24"/>
          <w:szCs w:val="24"/>
          <w:lang w:val="it-CH"/>
        </w:rPr>
      </w:pPr>
    </w:p>
    <w:p w14:paraId="2EE8FD7F" w14:textId="77777777" w:rsidR="00380955" w:rsidRPr="004152EC" w:rsidRDefault="00380955" w:rsidP="00EB7CA4">
      <w:pPr>
        <w:spacing w:line="276" w:lineRule="auto"/>
        <w:jc w:val="both"/>
        <w:rPr>
          <w:rFonts w:ascii="Times New Roman" w:hAnsi="Times New Roman" w:cs="Times New Roman"/>
          <w:b/>
          <w:bCs/>
          <w:color w:val="1F3864" w:themeColor="accent1" w:themeShade="80"/>
          <w:sz w:val="24"/>
          <w:szCs w:val="24"/>
          <w:lang w:val="it-CH"/>
        </w:rPr>
      </w:pPr>
    </w:p>
    <w:p w14:paraId="3DCEA277"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766804D0"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43659FEC"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343A5F61"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7ED4C8A2"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651EDAEE"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068BDF53"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744D1E6B"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665C755F"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66E035D6"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01EACEFB"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006EA234"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5F9DD579"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16D9B1D9"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67CE009C"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746902C9"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49F8C075"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6FA1F3F4"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21454CF5" w14:textId="77777777" w:rsidR="00F8044E" w:rsidRPr="004152EC" w:rsidRDefault="00F8044E" w:rsidP="00EB7CA4">
      <w:pPr>
        <w:spacing w:line="276" w:lineRule="auto"/>
        <w:jc w:val="both"/>
        <w:rPr>
          <w:rFonts w:ascii="Times New Roman" w:hAnsi="Times New Roman" w:cs="Times New Roman"/>
          <w:b/>
          <w:bCs/>
          <w:color w:val="1F3864" w:themeColor="accent1" w:themeShade="80"/>
          <w:sz w:val="24"/>
          <w:szCs w:val="24"/>
          <w:lang w:val="it-CH"/>
        </w:rPr>
      </w:pPr>
    </w:p>
    <w:p w14:paraId="6DB5D8B3" w14:textId="207C4481" w:rsidR="00F82949" w:rsidRPr="00D40CA1" w:rsidRDefault="005218F3">
      <w:pPr>
        <w:pStyle w:val="Heading1"/>
        <w:numPr>
          <w:ilvl w:val="0"/>
          <w:numId w:val="48"/>
        </w:numPr>
        <w:spacing w:line="276" w:lineRule="auto"/>
        <w:jc w:val="both"/>
        <w:rPr>
          <w:rStyle w:val="Hyperlink"/>
          <w:rFonts w:ascii="Times New Roman" w:hAnsi="Times New Roman" w:cs="Times New Roman"/>
          <w:noProof/>
          <w:color w:val="1F4E79" w:themeColor="accent5" w:themeShade="80"/>
          <w:sz w:val="32"/>
          <w:szCs w:val="32"/>
          <w:u w:val="none"/>
          <w:lang w:val="sq-AL"/>
        </w:rPr>
      </w:pPr>
      <w:bookmarkStart w:id="6" w:name="_Toc230136258"/>
      <w:r w:rsidRPr="00D40CA1">
        <w:rPr>
          <w:rStyle w:val="Hyperlink"/>
          <w:rFonts w:ascii="Times New Roman" w:hAnsi="Times New Roman" w:cs="Times New Roman"/>
          <w:noProof/>
          <w:color w:val="1F4E79" w:themeColor="accent5" w:themeShade="80"/>
          <w:sz w:val="32"/>
          <w:szCs w:val="32"/>
          <w:u w:val="none"/>
          <w:lang w:val="sq-AL"/>
        </w:rPr>
        <w:lastRenderedPageBreak/>
        <w:t>HYRJE</w:t>
      </w:r>
      <w:bookmarkEnd w:id="6"/>
    </w:p>
    <w:p w14:paraId="2BA7C7E0" w14:textId="77777777" w:rsidR="00F72706" w:rsidRPr="004152EC" w:rsidRDefault="00F72706"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Zhvillimi i Kontrollit të Brendshëm Financiar Publik (KBFP) në Shqipëri përbën një nga shtyllat kryesore të forcimit të menaxhimit të financave publike dhe rritjes së cilësisë së qeverisjes në sektorin publik. Në kontekstin e procesit të integrimit evropian, përmbushja e kërkesave të Kapitullit 32 – Kontrolli Financiar mbetet prioritet strategjik, duke kërkuar ndërtimin e sistemeve funksionale, të besueshme dhe të qëndrueshme të kontrollit të brendshëm dhe auditimit të brendshëm, në përputhje me standardet dhe praktikat e Bashkimit Evropian dhe organizatave ndërkombëtare.</w:t>
      </w:r>
    </w:p>
    <w:p w14:paraId="5EABAD5F" w14:textId="42795C3D" w:rsidR="00F72706" w:rsidRPr="004152EC" w:rsidRDefault="00F72706"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Gjatë vitit 2025, reformat në fushën e KBFP-së janë orientuar drejt forcimit të përgjegjshmërisë menaxheriale, rritjes së efektivitetit të kontrollit të brendshëm dhe përmirësimit të mekanizmave të monitorimit dhe vlerësimit të performancës. Në këtë kuadër</w:t>
      </w:r>
      <w:r w:rsidR="000D3A36">
        <w:rPr>
          <w:rFonts w:ascii="Times New Roman" w:hAnsi="Times New Roman" w:cs="Times New Roman"/>
          <w:color w:val="000000"/>
          <w:sz w:val="24"/>
          <w:szCs w:val="24"/>
          <w:lang w:val="sq-AL"/>
        </w:rPr>
        <w:t xml:space="preserve">, </w:t>
      </w:r>
      <w:r w:rsidRPr="004152EC">
        <w:rPr>
          <w:rFonts w:ascii="Times New Roman" w:hAnsi="Times New Roman" w:cs="Times New Roman"/>
          <w:color w:val="000000"/>
          <w:sz w:val="24"/>
          <w:szCs w:val="24"/>
          <w:lang w:val="sq-AL"/>
        </w:rPr>
        <w:t xml:space="preserve">janë ndërmarrë masa për avancimin e funksionit të auditimit të brendshëm në përputhje me Standardet Globale të Auditimit të Brendshëm (GIAS), si dhe për konsolidimin e sistemeve të menaxhimit financiar dhe kontrollit në njësitë e qeverisjes së përgjithshme, </w:t>
      </w:r>
      <w:r w:rsidRPr="004152EC">
        <w:rPr>
          <w:rFonts w:ascii="Times New Roman" w:hAnsi="Times New Roman" w:cs="Times New Roman"/>
          <w:sz w:val="24"/>
          <w:szCs w:val="24"/>
          <w:lang w:val="sq-AL"/>
        </w:rPr>
        <w:t>shoqëritë tregtare e njësi të tjera të cilat zotërohen, kontrollohen, financohen ose garantohen financiarisht nga njësitë e qeverisjes së përgjithshme</w:t>
      </w:r>
      <w:r w:rsidRPr="004152EC">
        <w:rPr>
          <w:rFonts w:ascii="Times New Roman" w:hAnsi="Times New Roman" w:cs="Times New Roman"/>
          <w:color w:val="000000"/>
          <w:sz w:val="24"/>
          <w:szCs w:val="24"/>
          <w:lang w:val="sq-AL"/>
        </w:rPr>
        <w:t>.</w:t>
      </w:r>
    </w:p>
    <w:p w14:paraId="7B26FCE9" w14:textId="09BC6B9F" w:rsidR="00F72706" w:rsidRPr="004152EC" w:rsidRDefault="00F72706"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Raporti Vjetor i KBFP për vitin 2025 paraqet një analizë të konsoliduar të funksionimit të sistemit të kontrollit të brendshëm financiar publik në nivel kombëtar, bazuar në informacionin e raportuar nga njësitë publike dhe vlerësimin e treguesve të performancës sipas një metodologjie të re vlerësimi</w:t>
      </w:r>
      <w:r w:rsidR="000D3A36">
        <w:rPr>
          <w:rFonts w:ascii="Times New Roman" w:hAnsi="Times New Roman" w:cs="Times New Roman"/>
          <w:color w:val="000000"/>
          <w:sz w:val="24"/>
          <w:szCs w:val="24"/>
          <w:lang w:val="sq-AL"/>
        </w:rPr>
        <w:t>,</w:t>
      </w:r>
      <w:r w:rsidRPr="004152EC">
        <w:rPr>
          <w:rFonts w:ascii="Times New Roman" w:hAnsi="Times New Roman" w:cs="Times New Roman"/>
          <w:color w:val="000000"/>
          <w:sz w:val="24"/>
          <w:szCs w:val="24"/>
          <w:lang w:val="sq-AL"/>
        </w:rPr>
        <w:t xml:space="preserve"> e cila u aplikua për herë të parë. Raporti evidenton progresin e arritur, identifikon fushat ku janë shënuar përmirësime dhe analizon sfidat që kërkojnë masa të mëtejshme për konsolidimin e reformës.</w:t>
      </w:r>
    </w:p>
    <w:p w14:paraId="21C169F6" w14:textId="77777777" w:rsidR="00F72706" w:rsidRPr="004152EC" w:rsidRDefault="00F72706"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Zbatimi i metodologjisë së re të vlerësimit ka mundësuar një analizë më të plotë dhe objektive të komponentëve kryesorë të menaxhimit financiar dhe kontrollit, duke përfshirë planifikimin dhe realizimin e buxhetit, menaxhimin e risqeve, cilësinë e raportimit financiar, përgjegjshmërinë menaxheriale dhe funksionimin e auditimit të brendshëm. Kjo qasje kontribuon në rritjen e krahasueshmërisë ndërmjet institucioneve dhe forcimin e transparencës dhe llogaridhënies.</w:t>
      </w:r>
    </w:p>
    <w:p w14:paraId="140ACAD3" w14:textId="679BF36E" w:rsidR="00F72706" w:rsidRPr="004152EC" w:rsidRDefault="00F72706"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Ky raport shërben si instrument monitorimi dhe vlerësimi</w:t>
      </w:r>
      <w:r w:rsidR="00201D3F">
        <w:rPr>
          <w:rFonts w:ascii="Times New Roman" w:hAnsi="Times New Roman" w:cs="Times New Roman"/>
          <w:color w:val="000000"/>
          <w:sz w:val="24"/>
          <w:szCs w:val="24"/>
          <w:lang w:val="sq-AL"/>
        </w:rPr>
        <w:t xml:space="preserve">, </w:t>
      </w:r>
      <w:r w:rsidR="00201D3F" w:rsidRPr="00201D3F">
        <w:rPr>
          <w:rFonts w:ascii="Times New Roman" w:hAnsi="Times New Roman" w:cs="Times New Roman"/>
          <w:color w:val="000000"/>
          <w:sz w:val="24"/>
          <w:szCs w:val="24"/>
          <w:lang w:val="sq-AL"/>
        </w:rPr>
        <w:t xml:space="preserve">duke ofruar një bazë analitike </w:t>
      </w:r>
      <w:r w:rsidR="00201D3F">
        <w:rPr>
          <w:rFonts w:ascii="Times New Roman" w:hAnsi="Times New Roman" w:cs="Times New Roman"/>
          <w:color w:val="000000"/>
          <w:sz w:val="24"/>
          <w:szCs w:val="24"/>
          <w:lang w:val="sq-AL"/>
        </w:rPr>
        <w:t>për</w:t>
      </w:r>
      <w:r w:rsidR="00201D3F" w:rsidRPr="00201D3F">
        <w:rPr>
          <w:rFonts w:ascii="Times New Roman" w:hAnsi="Times New Roman" w:cs="Times New Roman"/>
          <w:color w:val="000000"/>
          <w:sz w:val="24"/>
          <w:szCs w:val="24"/>
          <w:lang w:val="sq-AL"/>
        </w:rPr>
        <w:t xml:space="preserve"> mbështetjen e politikëbërjes</w:t>
      </w:r>
      <w:r w:rsidR="00201D3F">
        <w:rPr>
          <w:rFonts w:ascii="Times New Roman" w:hAnsi="Times New Roman" w:cs="Times New Roman"/>
          <w:color w:val="000000"/>
          <w:sz w:val="24"/>
          <w:szCs w:val="24"/>
          <w:lang w:val="sq-AL"/>
        </w:rPr>
        <w:t xml:space="preserve"> </w:t>
      </w:r>
      <w:r w:rsidRPr="004152EC">
        <w:rPr>
          <w:rFonts w:ascii="Times New Roman" w:hAnsi="Times New Roman" w:cs="Times New Roman"/>
          <w:color w:val="000000"/>
          <w:sz w:val="24"/>
          <w:szCs w:val="24"/>
          <w:lang w:val="sq-AL"/>
        </w:rPr>
        <w:t>dhe vendimmarrjes strategjike në fushën e menaxhimit të financave publike. Ai ofron informacion të vlefshëm për Kuvendin, Ministrin përgjegjës për financat, Bordin e K</w:t>
      </w:r>
      <w:r w:rsidR="00201D3F">
        <w:rPr>
          <w:rFonts w:ascii="Times New Roman" w:hAnsi="Times New Roman" w:cs="Times New Roman"/>
          <w:color w:val="000000"/>
          <w:sz w:val="24"/>
          <w:szCs w:val="24"/>
          <w:lang w:val="sq-AL"/>
        </w:rPr>
        <w:t>ontrollit të Brendshëm Financiar Publik</w:t>
      </w:r>
      <w:r w:rsidRPr="004152EC">
        <w:rPr>
          <w:rFonts w:ascii="Times New Roman" w:hAnsi="Times New Roman" w:cs="Times New Roman"/>
          <w:color w:val="000000"/>
          <w:sz w:val="24"/>
          <w:szCs w:val="24"/>
          <w:lang w:val="sq-AL"/>
        </w:rPr>
        <w:t>, institucionet publike dhe partnerët ndërkombëtarë, duke kontribuar në forcimin e besimit publik dhe përmirësimin e vazhdueshëm të mirëqeverisjes financiare në Republikën e Shqipërisë.</w:t>
      </w:r>
    </w:p>
    <w:p w14:paraId="024001D6" w14:textId="77777777" w:rsidR="00F82949" w:rsidRPr="004152EC" w:rsidRDefault="00F82949" w:rsidP="00EB7CA4">
      <w:pPr>
        <w:spacing w:line="276" w:lineRule="auto"/>
        <w:jc w:val="both"/>
        <w:rPr>
          <w:rFonts w:ascii="Times New Roman" w:hAnsi="Times New Roman" w:cs="Times New Roman"/>
          <w:sz w:val="24"/>
          <w:szCs w:val="24"/>
          <w:lang w:val="sq-AL"/>
        </w:rPr>
      </w:pPr>
    </w:p>
    <w:p w14:paraId="48D6C112" w14:textId="25B4AE2D" w:rsidR="00660320" w:rsidRDefault="00660320" w:rsidP="00EB7CA4">
      <w:pPr>
        <w:spacing w:line="276" w:lineRule="auto"/>
        <w:jc w:val="both"/>
        <w:rPr>
          <w:rFonts w:ascii="Times New Roman" w:hAnsi="Times New Roman" w:cs="Times New Roman"/>
          <w:sz w:val="24"/>
          <w:szCs w:val="24"/>
          <w:lang w:val="sq-AL"/>
        </w:rPr>
      </w:pPr>
    </w:p>
    <w:p w14:paraId="26CACA84" w14:textId="77777777" w:rsidR="005A59AF" w:rsidRDefault="005A59AF" w:rsidP="00EB7CA4">
      <w:pPr>
        <w:spacing w:line="276" w:lineRule="auto"/>
        <w:jc w:val="both"/>
        <w:rPr>
          <w:rFonts w:ascii="Times New Roman" w:hAnsi="Times New Roman" w:cs="Times New Roman"/>
          <w:sz w:val="24"/>
          <w:szCs w:val="24"/>
          <w:lang w:val="sq-AL"/>
        </w:rPr>
      </w:pPr>
    </w:p>
    <w:p w14:paraId="2AA91515" w14:textId="77777777" w:rsidR="005A59AF" w:rsidRPr="004152EC" w:rsidRDefault="005A59AF" w:rsidP="00EB7CA4">
      <w:pPr>
        <w:spacing w:line="276" w:lineRule="auto"/>
        <w:jc w:val="both"/>
        <w:rPr>
          <w:rFonts w:ascii="Times New Roman" w:hAnsi="Times New Roman" w:cs="Times New Roman"/>
          <w:sz w:val="24"/>
          <w:szCs w:val="24"/>
          <w:lang w:val="sq-AL"/>
        </w:rPr>
      </w:pPr>
    </w:p>
    <w:p w14:paraId="7C750EF2" w14:textId="77777777" w:rsidR="00660320" w:rsidRPr="004152EC" w:rsidRDefault="00660320" w:rsidP="00EB7CA4">
      <w:pPr>
        <w:spacing w:line="276" w:lineRule="auto"/>
        <w:jc w:val="both"/>
        <w:rPr>
          <w:rFonts w:ascii="Times New Roman" w:hAnsi="Times New Roman" w:cs="Times New Roman"/>
          <w:sz w:val="24"/>
          <w:szCs w:val="24"/>
          <w:lang w:val="sq-AL"/>
        </w:rPr>
      </w:pPr>
    </w:p>
    <w:p w14:paraId="28751434" w14:textId="64D6AA83" w:rsidR="00E52DD8" w:rsidRPr="00D40CA1" w:rsidRDefault="005218F3">
      <w:pPr>
        <w:pStyle w:val="Heading1"/>
        <w:numPr>
          <w:ilvl w:val="0"/>
          <w:numId w:val="48"/>
        </w:numPr>
        <w:spacing w:line="276" w:lineRule="auto"/>
        <w:jc w:val="both"/>
        <w:rPr>
          <w:rStyle w:val="Hyperlink"/>
          <w:rFonts w:ascii="Times New Roman" w:hAnsi="Times New Roman" w:cs="Times New Roman"/>
          <w:noProof/>
          <w:color w:val="1F4E79" w:themeColor="accent5" w:themeShade="80"/>
          <w:sz w:val="28"/>
          <w:szCs w:val="28"/>
          <w:u w:val="none"/>
          <w:lang w:val="sq-AL"/>
        </w:rPr>
      </w:pPr>
      <w:bookmarkStart w:id="7" w:name="_Toc230136259"/>
      <w:r w:rsidRPr="00D40CA1">
        <w:rPr>
          <w:rStyle w:val="Hyperlink"/>
          <w:rFonts w:ascii="Times New Roman" w:hAnsi="Times New Roman" w:cs="Times New Roman"/>
          <w:noProof/>
          <w:color w:val="1F4E79" w:themeColor="accent5" w:themeShade="80"/>
          <w:sz w:val="28"/>
          <w:szCs w:val="28"/>
          <w:u w:val="none"/>
          <w:lang w:val="sq-AL"/>
        </w:rPr>
        <w:lastRenderedPageBreak/>
        <w:t>PËRMBLEDHJE EKZEKUTIVE</w:t>
      </w:r>
      <w:bookmarkEnd w:id="7"/>
    </w:p>
    <w:p w14:paraId="2E94DB52" w14:textId="1B3D1C35" w:rsidR="00E52DD8" w:rsidRPr="007602D5" w:rsidRDefault="005218F3">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8" w:name="_Toc230136260"/>
      <w:r w:rsidRPr="007602D5">
        <w:rPr>
          <w:rFonts w:ascii="Times New Roman" w:eastAsia="Times New Roman" w:hAnsi="Times New Roman" w:cs="Times New Roman"/>
          <w:color w:val="0070C0"/>
          <w:sz w:val="24"/>
          <w:szCs w:val="24"/>
          <w:lang w:val="sq-AL"/>
        </w:rPr>
        <w:t xml:space="preserve">Kuadri </w:t>
      </w:r>
      <w:r w:rsidR="00AE11F0" w:rsidRPr="007602D5">
        <w:rPr>
          <w:rFonts w:ascii="Times New Roman" w:eastAsia="Times New Roman" w:hAnsi="Times New Roman" w:cs="Times New Roman"/>
          <w:color w:val="0070C0"/>
          <w:sz w:val="24"/>
          <w:szCs w:val="24"/>
          <w:lang w:val="sq-AL"/>
        </w:rPr>
        <w:t>rregullator</w:t>
      </w:r>
      <w:r w:rsidRPr="007602D5">
        <w:rPr>
          <w:rFonts w:ascii="Times New Roman" w:eastAsia="Times New Roman" w:hAnsi="Times New Roman" w:cs="Times New Roman"/>
          <w:color w:val="0070C0"/>
          <w:sz w:val="24"/>
          <w:szCs w:val="24"/>
          <w:lang w:val="sq-AL"/>
        </w:rPr>
        <w:t xml:space="preserve"> dhe </w:t>
      </w:r>
      <w:r w:rsidR="00AE11F0" w:rsidRPr="007602D5">
        <w:rPr>
          <w:rFonts w:ascii="Times New Roman" w:eastAsia="Times New Roman" w:hAnsi="Times New Roman" w:cs="Times New Roman"/>
          <w:color w:val="0070C0"/>
          <w:sz w:val="24"/>
          <w:szCs w:val="24"/>
          <w:lang w:val="sq-AL"/>
        </w:rPr>
        <w:t>q</w:t>
      </w:r>
      <w:r w:rsidRPr="007602D5">
        <w:rPr>
          <w:rFonts w:ascii="Times New Roman" w:eastAsia="Times New Roman" w:hAnsi="Times New Roman" w:cs="Times New Roman"/>
          <w:color w:val="0070C0"/>
          <w:sz w:val="24"/>
          <w:szCs w:val="24"/>
          <w:lang w:val="sq-AL"/>
        </w:rPr>
        <w:t xml:space="preserve">ëllimi i </w:t>
      </w:r>
      <w:r w:rsidR="00AE11F0" w:rsidRPr="007602D5">
        <w:rPr>
          <w:rFonts w:ascii="Times New Roman" w:eastAsia="Times New Roman" w:hAnsi="Times New Roman" w:cs="Times New Roman"/>
          <w:color w:val="0070C0"/>
          <w:sz w:val="24"/>
          <w:szCs w:val="24"/>
          <w:lang w:val="sq-AL"/>
        </w:rPr>
        <w:t>r</w:t>
      </w:r>
      <w:r w:rsidRPr="007602D5">
        <w:rPr>
          <w:rFonts w:ascii="Times New Roman" w:eastAsia="Times New Roman" w:hAnsi="Times New Roman" w:cs="Times New Roman"/>
          <w:color w:val="0070C0"/>
          <w:sz w:val="24"/>
          <w:szCs w:val="24"/>
          <w:lang w:val="sq-AL"/>
        </w:rPr>
        <w:t>aportit</w:t>
      </w:r>
      <w:bookmarkEnd w:id="8"/>
    </w:p>
    <w:p w14:paraId="1FAE96C2" w14:textId="32854488" w:rsidR="00E52DD8" w:rsidRPr="00B2013E" w:rsidRDefault="005218F3" w:rsidP="00201D3F">
      <w:pPr>
        <w:spacing w:after="120" w:line="276" w:lineRule="auto"/>
        <w:jc w:val="both"/>
        <w:rPr>
          <w:rFonts w:ascii="Times New Roman" w:hAnsi="Times New Roman" w:cs="Times New Roman"/>
          <w:sz w:val="24"/>
          <w:szCs w:val="24"/>
          <w:lang w:val="sq-AL"/>
        </w:rPr>
      </w:pPr>
      <w:r w:rsidRPr="00BA7D04">
        <w:rPr>
          <w:rFonts w:ascii="Times New Roman" w:hAnsi="Times New Roman" w:cs="Times New Roman"/>
          <w:color w:val="000000"/>
          <w:sz w:val="24"/>
          <w:szCs w:val="24"/>
          <w:lang w:val="sq-AL"/>
        </w:rPr>
        <w:t xml:space="preserve">Raporti Vjetor mbi </w:t>
      </w:r>
      <w:r w:rsidR="00201D3F" w:rsidRPr="00BA7D04">
        <w:rPr>
          <w:rFonts w:ascii="Times New Roman" w:hAnsi="Times New Roman" w:cs="Times New Roman"/>
          <w:color w:val="000000"/>
          <w:sz w:val="24"/>
          <w:szCs w:val="24"/>
          <w:lang w:val="sq-AL"/>
        </w:rPr>
        <w:t>f</w:t>
      </w:r>
      <w:r w:rsidRPr="00BA7D04">
        <w:rPr>
          <w:rFonts w:ascii="Times New Roman" w:hAnsi="Times New Roman" w:cs="Times New Roman"/>
          <w:color w:val="000000"/>
          <w:sz w:val="24"/>
          <w:szCs w:val="24"/>
          <w:lang w:val="sq-AL"/>
        </w:rPr>
        <w:t>unksionimin e Sistemit të Kontrollit të Brendshëm Financiar Publik hartohet si detyrim ligjor</w:t>
      </w:r>
      <w:r w:rsidR="00201D3F" w:rsidRPr="00BA7D04">
        <w:rPr>
          <w:rFonts w:ascii="Times New Roman" w:hAnsi="Times New Roman" w:cs="Times New Roman"/>
          <w:color w:val="000000"/>
          <w:sz w:val="24"/>
          <w:szCs w:val="24"/>
          <w:lang w:val="sq-AL"/>
        </w:rPr>
        <w:t>,</w:t>
      </w:r>
      <w:r w:rsidRPr="00BA7D04">
        <w:rPr>
          <w:rFonts w:ascii="Times New Roman" w:hAnsi="Times New Roman" w:cs="Times New Roman"/>
          <w:color w:val="000000"/>
          <w:sz w:val="24"/>
          <w:szCs w:val="24"/>
          <w:lang w:val="sq-AL"/>
        </w:rPr>
        <w:t xml:space="preserve"> sipas </w:t>
      </w:r>
      <w:r w:rsidR="00D115D0" w:rsidRPr="00BA7D04">
        <w:rPr>
          <w:rFonts w:ascii="Times New Roman" w:hAnsi="Times New Roman" w:cs="Times New Roman"/>
          <w:color w:val="000000"/>
          <w:sz w:val="24"/>
          <w:szCs w:val="24"/>
          <w:lang w:val="sq-AL"/>
        </w:rPr>
        <w:t>k</w:t>
      </w:r>
      <w:r w:rsidR="00AA76E8" w:rsidRPr="00BA7D04">
        <w:rPr>
          <w:rFonts w:ascii="Times New Roman" w:hAnsi="Times New Roman" w:cs="Times New Roman"/>
          <w:color w:val="000000"/>
          <w:sz w:val="24"/>
          <w:szCs w:val="24"/>
          <w:lang w:val="sq-AL"/>
        </w:rPr>
        <w:t>ë</w:t>
      </w:r>
      <w:r w:rsidR="00D115D0" w:rsidRPr="00BA7D04">
        <w:rPr>
          <w:rFonts w:ascii="Times New Roman" w:hAnsi="Times New Roman" w:cs="Times New Roman"/>
          <w:color w:val="000000"/>
          <w:sz w:val="24"/>
          <w:szCs w:val="24"/>
          <w:lang w:val="sq-AL"/>
        </w:rPr>
        <w:t>rkesave t</w:t>
      </w:r>
      <w:r w:rsidR="00AA76E8" w:rsidRPr="00BA7D04">
        <w:rPr>
          <w:rFonts w:ascii="Times New Roman" w:hAnsi="Times New Roman" w:cs="Times New Roman"/>
          <w:color w:val="000000"/>
          <w:sz w:val="24"/>
          <w:szCs w:val="24"/>
          <w:lang w:val="sq-AL"/>
        </w:rPr>
        <w:t>ë</w:t>
      </w:r>
      <w:r w:rsidR="00D115D0" w:rsidRPr="00BA7D04">
        <w:rPr>
          <w:rFonts w:ascii="Times New Roman" w:hAnsi="Times New Roman" w:cs="Times New Roman"/>
          <w:color w:val="000000"/>
          <w:sz w:val="24"/>
          <w:szCs w:val="24"/>
          <w:lang w:val="sq-AL"/>
        </w:rPr>
        <w:t xml:space="preserve"> </w:t>
      </w:r>
      <w:r w:rsidRPr="00BA7D04">
        <w:rPr>
          <w:rFonts w:ascii="Times New Roman" w:hAnsi="Times New Roman" w:cs="Times New Roman"/>
          <w:color w:val="000000"/>
          <w:sz w:val="24"/>
          <w:szCs w:val="24"/>
          <w:lang w:val="sq-AL"/>
        </w:rPr>
        <w:t>ligjit nr.10296, datë 08.07.2010</w:t>
      </w:r>
      <w:r w:rsidR="00201D3F" w:rsidRPr="00BA7D04">
        <w:rPr>
          <w:rFonts w:ascii="Times New Roman" w:hAnsi="Times New Roman" w:cs="Times New Roman"/>
          <w:color w:val="000000"/>
          <w:sz w:val="24"/>
          <w:szCs w:val="24"/>
          <w:lang w:val="sq-AL"/>
        </w:rPr>
        <w:t>,</w:t>
      </w:r>
      <w:r w:rsidRPr="00BA7D04">
        <w:rPr>
          <w:rFonts w:ascii="Times New Roman" w:hAnsi="Times New Roman" w:cs="Times New Roman"/>
          <w:color w:val="000000"/>
          <w:sz w:val="24"/>
          <w:szCs w:val="24"/>
          <w:lang w:val="sq-AL"/>
        </w:rPr>
        <w:t xml:space="preserve"> "Për menaxhimin financiar dhe kontrollin", i ndryshuar. </w:t>
      </w:r>
      <w:r w:rsidRPr="00B2013E">
        <w:rPr>
          <w:rFonts w:ascii="Times New Roman" w:hAnsi="Times New Roman" w:cs="Times New Roman"/>
          <w:color w:val="000000"/>
          <w:sz w:val="24"/>
          <w:szCs w:val="24"/>
          <w:lang w:val="sq-AL"/>
        </w:rPr>
        <w:t>Ai mbështet vizionin e qeverisë shqiptare për zbatimin e reformave në financat publike dhe përbën instrument kyç të llogaridhënies publike dhe raportimit strategjik përpara Kuvendit, në funksion të monitorimit të reformave dhe përmbushjes së detyrimeve nga procesi i integrimit evropian.</w:t>
      </w:r>
    </w:p>
    <w:p w14:paraId="7783C3DD" w14:textId="22EFE762" w:rsidR="00DB32EF" w:rsidRPr="00B2013E" w:rsidRDefault="00DB32EF" w:rsidP="00201D3F">
      <w:pPr>
        <w:spacing w:before="100" w:beforeAutospacing="1" w:after="100" w:afterAutospacing="1" w:line="276" w:lineRule="auto"/>
        <w:jc w:val="both"/>
        <w:rPr>
          <w:rFonts w:ascii="Times New Roman" w:hAnsi="Times New Roman" w:cs="Times New Roman"/>
          <w:color w:val="000000"/>
          <w:sz w:val="24"/>
          <w:szCs w:val="24"/>
          <w:lang w:val="sq-AL"/>
        </w:rPr>
      </w:pPr>
      <w:bookmarkStart w:id="9" w:name="_Hlk230007328"/>
      <w:r w:rsidRPr="00B2013E">
        <w:rPr>
          <w:rFonts w:ascii="Times New Roman" w:hAnsi="Times New Roman" w:cs="Times New Roman"/>
          <w:color w:val="000000"/>
          <w:sz w:val="24"/>
          <w:szCs w:val="24"/>
          <w:lang w:val="sq-AL"/>
        </w:rPr>
        <w:t xml:space="preserve">Qëllimi kryesor është krijimi i një kuadri bashkëkohor të kontrollit të brendshëm, të përshtatshëm për funksionimin e sektorit publik, duke parashtruar metoda të përshtatshme të planifikimit dhe raportimit financiar, tregues gjithëpërfshirës të performancës, si dhe mekanizma </w:t>
      </w:r>
      <w:r w:rsidR="00201D3F" w:rsidRPr="00B2013E">
        <w:rPr>
          <w:rFonts w:ascii="Times New Roman" w:hAnsi="Times New Roman" w:cs="Times New Roman"/>
          <w:color w:val="000000"/>
          <w:sz w:val="24"/>
          <w:szCs w:val="24"/>
          <w:lang w:val="sq-AL"/>
        </w:rPr>
        <w:t>efektiv</w:t>
      </w:r>
      <w:r w:rsidRPr="00B2013E">
        <w:rPr>
          <w:rFonts w:ascii="Times New Roman" w:hAnsi="Times New Roman" w:cs="Times New Roman"/>
          <w:color w:val="000000"/>
          <w:sz w:val="24"/>
          <w:szCs w:val="24"/>
          <w:lang w:val="sq-AL"/>
        </w:rPr>
        <w:t xml:space="preserve"> të kontrollit të brendshëm. </w:t>
      </w:r>
      <w:r w:rsidR="00201D3F" w:rsidRPr="00B2013E">
        <w:rPr>
          <w:rFonts w:ascii="Times New Roman" w:hAnsi="Times New Roman" w:cs="Times New Roman"/>
          <w:color w:val="000000"/>
          <w:sz w:val="24"/>
          <w:szCs w:val="24"/>
          <w:lang w:val="sq-AL"/>
        </w:rPr>
        <w:t>Me k</w:t>
      </w:r>
      <w:r w:rsidR="00917817">
        <w:rPr>
          <w:rFonts w:ascii="Times New Roman" w:hAnsi="Times New Roman" w:cs="Times New Roman"/>
          <w:color w:val="000000"/>
          <w:sz w:val="24"/>
          <w:szCs w:val="24"/>
          <w:lang w:val="sq-AL"/>
        </w:rPr>
        <w:t>ë</w:t>
      </w:r>
      <w:r w:rsidR="00201D3F" w:rsidRPr="00B2013E">
        <w:rPr>
          <w:rFonts w:ascii="Times New Roman" w:hAnsi="Times New Roman" w:cs="Times New Roman"/>
          <w:color w:val="000000"/>
          <w:sz w:val="24"/>
          <w:szCs w:val="24"/>
          <w:lang w:val="sq-AL"/>
        </w:rPr>
        <w:t>t</w:t>
      </w:r>
      <w:r w:rsidR="00917817">
        <w:rPr>
          <w:rFonts w:ascii="Times New Roman" w:hAnsi="Times New Roman" w:cs="Times New Roman"/>
          <w:color w:val="000000"/>
          <w:sz w:val="24"/>
          <w:szCs w:val="24"/>
          <w:lang w:val="sq-AL"/>
        </w:rPr>
        <w:t>ë</w:t>
      </w:r>
      <w:r w:rsidR="00201D3F" w:rsidRPr="00B2013E">
        <w:rPr>
          <w:rFonts w:ascii="Times New Roman" w:hAnsi="Times New Roman" w:cs="Times New Roman"/>
          <w:color w:val="000000"/>
          <w:sz w:val="24"/>
          <w:szCs w:val="24"/>
          <w:lang w:val="sq-AL"/>
        </w:rPr>
        <w:t xml:space="preserve"> qasje, sigurohet</w:t>
      </w:r>
      <w:r w:rsidRPr="00B2013E">
        <w:rPr>
          <w:rFonts w:ascii="Times New Roman" w:hAnsi="Times New Roman" w:cs="Times New Roman"/>
          <w:color w:val="000000"/>
          <w:sz w:val="24"/>
          <w:szCs w:val="24"/>
          <w:lang w:val="sq-AL"/>
        </w:rPr>
        <w:t xml:space="preserve"> një menaxhim </w:t>
      </w:r>
      <w:r w:rsidR="00201D3F" w:rsidRPr="00B2013E">
        <w:rPr>
          <w:rFonts w:ascii="Times New Roman" w:hAnsi="Times New Roman" w:cs="Times New Roman"/>
          <w:color w:val="000000"/>
          <w:sz w:val="24"/>
          <w:szCs w:val="24"/>
          <w:lang w:val="sq-AL"/>
        </w:rPr>
        <w:t>i</w:t>
      </w:r>
      <w:r w:rsidRPr="00B2013E">
        <w:rPr>
          <w:rFonts w:ascii="Times New Roman" w:hAnsi="Times New Roman" w:cs="Times New Roman"/>
          <w:color w:val="000000"/>
          <w:sz w:val="24"/>
          <w:szCs w:val="24"/>
          <w:lang w:val="sq-AL"/>
        </w:rPr>
        <w:t xml:space="preserve"> fortë dhe </w:t>
      </w:r>
      <w:r w:rsidR="00201D3F" w:rsidRPr="00B2013E">
        <w:rPr>
          <w:rFonts w:ascii="Times New Roman" w:hAnsi="Times New Roman" w:cs="Times New Roman"/>
          <w:color w:val="000000"/>
          <w:sz w:val="24"/>
          <w:szCs w:val="24"/>
          <w:lang w:val="sq-AL"/>
        </w:rPr>
        <w:t>i</w:t>
      </w:r>
      <w:r w:rsidRPr="00B2013E">
        <w:rPr>
          <w:rFonts w:ascii="Times New Roman" w:hAnsi="Times New Roman" w:cs="Times New Roman"/>
          <w:color w:val="000000"/>
          <w:sz w:val="24"/>
          <w:szCs w:val="24"/>
          <w:lang w:val="sq-AL"/>
        </w:rPr>
        <w:t xml:space="preserve"> qëndrueshëm </w:t>
      </w:r>
      <w:r w:rsidR="00201D3F" w:rsidRPr="00B2013E">
        <w:rPr>
          <w:rFonts w:ascii="Times New Roman" w:hAnsi="Times New Roman" w:cs="Times New Roman"/>
          <w:color w:val="000000"/>
          <w:sz w:val="24"/>
          <w:szCs w:val="24"/>
          <w:lang w:val="sq-AL"/>
        </w:rPr>
        <w:t>i</w:t>
      </w:r>
      <w:r w:rsidRPr="00B2013E">
        <w:rPr>
          <w:rFonts w:ascii="Times New Roman" w:hAnsi="Times New Roman" w:cs="Times New Roman"/>
          <w:color w:val="000000"/>
          <w:sz w:val="24"/>
          <w:szCs w:val="24"/>
          <w:lang w:val="sq-AL"/>
        </w:rPr>
        <w:t xml:space="preserve"> financave publike dhe rritj</w:t>
      </w:r>
      <w:r w:rsidR="00201D3F" w:rsidRPr="00B2013E">
        <w:rPr>
          <w:rFonts w:ascii="Times New Roman" w:hAnsi="Times New Roman" w:cs="Times New Roman"/>
          <w:color w:val="000000"/>
          <w:sz w:val="24"/>
          <w:szCs w:val="24"/>
          <w:lang w:val="sq-AL"/>
        </w:rPr>
        <w:t>a</w:t>
      </w:r>
      <w:r w:rsidRPr="00B2013E">
        <w:rPr>
          <w:rFonts w:ascii="Times New Roman" w:hAnsi="Times New Roman" w:cs="Times New Roman"/>
          <w:color w:val="000000"/>
          <w:sz w:val="24"/>
          <w:szCs w:val="24"/>
          <w:lang w:val="sq-AL"/>
        </w:rPr>
        <w:t xml:space="preserve"> e përgjegjshmërisë menaxheriale, e cila reflektohet përmes menaxhimit të fondeve publike me eficiencë</w:t>
      </w:r>
      <w:r w:rsidR="00201D3F" w:rsidRPr="00B2013E">
        <w:rPr>
          <w:rFonts w:ascii="Times New Roman" w:hAnsi="Times New Roman" w:cs="Times New Roman"/>
          <w:color w:val="000000"/>
          <w:sz w:val="24"/>
          <w:szCs w:val="24"/>
          <w:lang w:val="sq-AL"/>
        </w:rPr>
        <w:t xml:space="preserve">, </w:t>
      </w:r>
      <w:r w:rsidRPr="00B2013E">
        <w:rPr>
          <w:rFonts w:ascii="Times New Roman" w:hAnsi="Times New Roman" w:cs="Times New Roman"/>
          <w:color w:val="000000"/>
          <w:sz w:val="24"/>
          <w:szCs w:val="24"/>
          <w:lang w:val="sq-AL"/>
        </w:rPr>
        <w:t>efektivitet</w:t>
      </w:r>
      <w:r w:rsidR="00201D3F" w:rsidRPr="00B2013E">
        <w:rPr>
          <w:rFonts w:ascii="Times New Roman" w:hAnsi="Times New Roman" w:cs="Times New Roman"/>
          <w:color w:val="000000"/>
          <w:sz w:val="24"/>
          <w:szCs w:val="24"/>
          <w:lang w:val="sq-AL"/>
        </w:rPr>
        <w:t xml:space="preserve"> dhe </w:t>
      </w:r>
      <w:r w:rsidR="00B874CC" w:rsidRPr="00B2013E">
        <w:rPr>
          <w:rFonts w:ascii="Times New Roman" w:hAnsi="Times New Roman" w:cs="Times New Roman"/>
          <w:color w:val="000000"/>
          <w:sz w:val="24"/>
          <w:szCs w:val="24"/>
          <w:lang w:val="sq-AL"/>
        </w:rPr>
        <w:t>ekonomicitet.</w:t>
      </w:r>
    </w:p>
    <w:bookmarkEnd w:id="9"/>
    <w:p w14:paraId="3F0C797C" w14:textId="7DA82B3E" w:rsidR="00DE61DB" w:rsidRPr="004152EC" w:rsidRDefault="00DE61DB" w:rsidP="00EB7CA4">
      <w:pPr>
        <w:pStyle w:val="NormalWeb"/>
        <w:spacing w:line="276" w:lineRule="auto"/>
        <w:jc w:val="both"/>
        <w:rPr>
          <w:color w:val="000000"/>
          <w:lang w:val="sq-AL"/>
        </w:rPr>
      </w:pPr>
      <w:r w:rsidRPr="004152EC">
        <w:rPr>
          <w:color w:val="000000"/>
          <w:lang w:val="sq-AL"/>
        </w:rPr>
        <w:t xml:space="preserve">Raporti </w:t>
      </w:r>
      <w:r w:rsidR="00B874CC">
        <w:rPr>
          <w:color w:val="000000"/>
          <w:lang w:val="sq-AL"/>
        </w:rPr>
        <w:t>v</w:t>
      </w:r>
      <w:r w:rsidRPr="004152EC">
        <w:rPr>
          <w:color w:val="000000"/>
          <w:lang w:val="sq-AL"/>
        </w:rPr>
        <w:t xml:space="preserve">jetor për </w:t>
      </w:r>
      <w:r w:rsidR="00B874CC">
        <w:rPr>
          <w:color w:val="000000"/>
          <w:lang w:val="sq-AL"/>
        </w:rPr>
        <w:t>f</w:t>
      </w:r>
      <w:r w:rsidRPr="004152EC">
        <w:rPr>
          <w:color w:val="000000"/>
          <w:lang w:val="sq-AL"/>
        </w:rPr>
        <w:t>unksionimin e Kontrollit të Brendshëm Financiar Publik për vitin 2025 është prezantimi i plotë i progresit të sistemit, duke v</w:t>
      </w:r>
      <w:r w:rsidR="00B874CC">
        <w:rPr>
          <w:color w:val="000000"/>
          <w:lang w:val="sq-AL"/>
        </w:rPr>
        <w:t>endosur</w:t>
      </w:r>
      <w:r w:rsidRPr="004152EC">
        <w:rPr>
          <w:color w:val="000000"/>
          <w:lang w:val="sq-AL"/>
        </w:rPr>
        <w:t xml:space="preserve"> në dukje zhvillimet pozitive, mangësitë në funksionimin e tij, si dhe identifik</w:t>
      </w:r>
      <w:r w:rsidR="00B874CC">
        <w:rPr>
          <w:color w:val="000000"/>
          <w:lang w:val="sq-AL"/>
        </w:rPr>
        <w:t xml:space="preserve">imin e </w:t>
      </w:r>
      <w:r w:rsidRPr="004152EC">
        <w:rPr>
          <w:color w:val="000000"/>
          <w:lang w:val="sq-AL"/>
        </w:rPr>
        <w:t>masa</w:t>
      </w:r>
      <w:r w:rsidR="00B874CC">
        <w:rPr>
          <w:color w:val="000000"/>
          <w:lang w:val="sq-AL"/>
        </w:rPr>
        <w:t>ve</w:t>
      </w:r>
      <w:r w:rsidRPr="004152EC">
        <w:rPr>
          <w:color w:val="000000"/>
          <w:lang w:val="sq-AL"/>
        </w:rPr>
        <w:t xml:space="preserve"> </w:t>
      </w:r>
      <w:r w:rsidR="00B874CC">
        <w:rPr>
          <w:color w:val="000000"/>
          <w:lang w:val="sq-AL"/>
        </w:rPr>
        <w:t>të</w:t>
      </w:r>
      <w:r w:rsidRPr="004152EC">
        <w:rPr>
          <w:color w:val="000000"/>
          <w:lang w:val="sq-AL"/>
        </w:rPr>
        <w:t xml:space="preserve"> nevojshme për zhvillimin e mëtejshëm të menaxhimit financiar dhe kontrollit dhe auditimit të brendshëm.</w:t>
      </w:r>
    </w:p>
    <w:p w14:paraId="0712D191" w14:textId="77777777" w:rsidR="00B874CC" w:rsidRPr="00B874CC" w:rsidRDefault="00B874CC" w:rsidP="00B874CC">
      <w:pPr>
        <w:spacing w:after="120" w:line="276" w:lineRule="auto"/>
        <w:jc w:val="both"/>
        <w:rPr>
          <w:rFonts w:ascii="Times New Roman" w:eastAsia="MS Mincho" w:hAnsi="Times New Roman" w:cs="Times New Roman"/>
          <w:color w:val="000000"/>
          <w:sz w:val="24"/>
          <w:szCs w:val="24"/>
          <w:lang w:val="sq-AL" w:eastAsia="zh-CN"/>
        </w:rPr>
      </w:pPr>
      <w:r w:rsidRPr="00B874CC">
        <w:rPr>
          <w:rFonts w:ascii="Times New Roman" w:eastAsia="MS Mincho" w:hAnsi="Times New Roman" w:cs="Times New Roman"/>
          <w:color w:val="000000"/>
          <w:sz w:val="24"/>
          <w:szCs w:val="24"/>
          <w:lang w:val="sq-AL" w:eastAsia="zh-CN"/>
        </w:rPr>
        <w:t>Strategjia e Menaxhimit të Financave Publike 2024–2030 dhe agjenda e integrimit evropian përbëjnë bazën e zhvillimit strategjik të kontrollit të brendshëm dhe auditimit të brendshëm në sektorin publik, si në nivel institucional ashtu edhe në sistemin e përgjithshëm të KBFP.</w:t>
      </w:r>
    </w:p>
    <w:p w14:paraId="08169146" w14:textId="77777777" w:rsidR="00DE61DB" w:rsidRPr="004152EC" w:rsidRDefault="005218F3" w:rsidP="00EB7CA4">
      <w:pPr>
        <w:spacing w:after="120" w:line="276" w:lineRule="auto"/>
        <w:jc w:val="both"/>
        <w:rPr>
          <w:rFonts w:ascii="Times New Roman" w:hAnsi="Times New Roman" w:cs="Times New Roman"/>
          <w:color w:val="000000"/>
          <w:sz w:val="24"/>
          <w:szCs w:val="24"/>
          <w:lang w:val="sq-AL"/>
        </w:rPr>
      </w:pPr>
      <w:r w:rsidRPr="004152EC">
        <w:rPr>
          <w:rFonts w:ascii="Times New Roman" w:hAnsi="Times New Roman" w:cs="Times New Roman"/>
          <w:color w:val="000000"/>
          <w:sz w:val="24"/>
          <w:szCs w:val="24"/>
          <w:lang w:val="sq-AL"/>
        </w:rPr>
        <w:t xml:space="preserve">Ky raport lidhet me Kapitullin 32 – Kontrolli Financiar, i cili kërkon nga vendet kandidate ndërtimin e sistemeve efektive të kontrollit të brendshëm financiar publik, bazuar në parimet e përgjegjshmërisë menaxheriale, menaxhimit të riskut dhe auditimit të brendshëm të pavarur e funksional. </w:t>
      </w:r>
    </w:p>
    <w:p w14:paraId="07DA4C46" w14:textId="30AD2C3C" w:rsidR="00E52DD8" w:rsidRPr="00B874CC" w:rsidRDefault="005218F3"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 xml:space="preserve">Ai reflekton progresin e Shqipërisë në përmbushjen e kërkesave të </w:t>
      </w:r>
      <w:r w:rsidRPr="00B874CC">
        <w:rPr>
          <w:rFonts w:ascii="Times New Roman" w:hAnsi="Times New Roman" w:cs="Times New Roman"/>
          <w:i/>
          <w:iCs/>
          <w:color w:val="000000"/>
          <w:sz w:val="24"/>
          <w:szCs w:val="24"/>
          <w:lang w:val="sq-AL"/>
        </w:rPr>
        <w:t>acquis communautaire</w:t>
      </w:r>
      <w:r w:rsidRPr="004152EC">
        <w:rPr>
          <w:rFonts w:ascii="Times New Roman" w:hAnsi="Times New Roman" w:cs="Times New Roman"/>
          <w:color w:val="000000"/>
          <w:sz w:val="24"/>
          <w:szCs w:val="24"/>
          <w:lang w:val="sq-AL"/>
        </w:rPr>
        <w:t xml:space="preserve"> dhe rekomandimet e Komisionit Evropian lidhur me: </w:t>
      </w:r>
      <w:r w:rsidR="00B874CC" w:rsidRPr="00B874CC">
        <w:rPr>
          <w:rFonts w:ascii="Times New Roman" w:hAnsi="Times New Roman" w:cs="Times New Roman"/>
          <w:color w:val="000000"/>
          <w:sz w:val="24"/>
          <w:szCs w:val="24"/>
          <w:lang w:val="sq-AL"/>
        </w:rPr>
        <w:t>(i) forcimin e zbatimit praktik të sistemeve të kontrollit të brendshëm; (ii) përmirësimin e menaxhimit të riskut; (iii) rritjen e rolit të auditimit të brendshëm</w:t>
      </w:r>
      <w:r w:rsidR="00B874CC">
        <w:rPr>
          <w:rFonts w:ascii="Times New Roman" w:hAnsi="Times New Roman" w:cs="Times New Roman"/>
          <w:color w:val="000000"/>
          <w:sz w:val="24"/>
          <w:szCs w:val="24"/>
          <w:lang w:val="sq-AL"/>
        </w:rPr>
        <w:t>,</w:t>
      </w:r>
      <w:r w:rsidR="00B874CC" w:rsidRPr="00B874CC">
        <w:rPr>
          <w:rFonts w:ascii="Times New Roman" w:hAnsi="Times New Roman" w:cs="Times New Roman"/>
          <w:color w:val="000000"/>
          <w:sz w:val="24"/>
          <w:szCs w:val="24"/>
          <w:lang w:val="sq-AL"/>
        </w:rPr>
        <w:t xml:space="preserve"> si funksion </w:t>
      </w:r>
      <w:r w:rsidR="00B874CC">
        <w:rPr>
          <w:rFonts w:ascii="Times New Roman" w:hAnsi="Times New Roman" w:cs="Times New Roman"/>
          <w:color w:val="000000"/>
          <w:sz w:val="24"/>
          <w:szCs w:val="24"/>
          <w:lang w:val="sq-AL"/>
        </w:rPr>
        <w:t>shtues vlere.</w:t>
      </w:r>
    </w:p>
    <w:p w14:paraId="5CACCAF5" w14:textId="3F977F9D" w:rsidR="00E52DD8" w:rsidRPr="007602D5" w:rsidRDefault="00AE11F0">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10" w:name="_Toc230136261"/>
      <w:r w:rsidRPr="007602D5">
        <w:rPr>
          <w:rFonts w:ascii="Times New Roman" w:eastAsia="Times New Roman" w:hAnsi="Times New Roman" w:cs="Times New Roman"/>
          <w:color w:val="0070C0"/>
          <w:sz w:val="24"/>
          <w:szCs w:val="24"/>
          <w:lang w:val="sq-AL"/>
        </w:rPr>
        <w:t xml:space="preserve">Vështrim i përgjithshëm i funksionimit të </w:t>
      </w:r>
      <w:r w:rsidR="0069396A" w:rsidRPr="007602D5">
        <w:rPr>
          <w:rFonts w:ascii="Times New Roman" w:eastAsia="Times New Roman" w:hAnsi="Times New Roman" w:cs="Times New Roman"/>
          <w:color w:val="0070C0"/>
          <w:sz w:val="24"/>
          <w:szCs w:val="24"/>
          <w:lang w:val="sq-AL"/>
        </w:rPr>
        <w:t xml:space="preserve">sistemit të </w:t>
      </w:r>
      <w:r w:rsidRPr="007602D5">
        <w:rPr>
          <w:rFonts w:ascii="Times New Roman" w:eastAsia="Times New Roman" w:hAnsi="Times New Roman" w:cs="Times New Roman"/>
          <w:color w:val="0070C0"/>
          <w:sz w:val="24"/>
          <w:szCs w:val="24"/>
          <w:lang w:val="sq-AL"/>
        </w:rPr>
        <w:t>menaxhimit financiar dhe kontrollit</w:t>
      </w:r>
      <w:bookmarkEnd w:id="10"/>
    </w:p>
    <w:p w14:paraId="5A8FF09E" w14:textId="5CC4F442" w:rsidR="00B874CC" w:rsidRPr="00B874CC" w:rsidRDefault="00B874CC" w:rsidP="00B874CC">
      <w:pPr>
        <w:spacing w:after="120" w:line="276" w:lineRule="auto"/>
        <w:jc w:val="both"/>
        <w:rPr>
          <w:rFonts w:ascii="Times New Roman" w:eastAsia="Times New Roman" w:hAnsi="Times New Roman" w:cs="Times New Roman"/>
          <w:iCs/>
          <w:sz w:val="24"/>
          <w:szCs w:val="24"/>
          <w:lang w:val="sq-AL" w:eastAsia="fr-FR"/>
        </w:rPr>
      </w:pPr>
      <w:r w:rsidRPr="00B874CC">
        <w:rPr>
          <w:rFonts w:ascii="Times New Roman" w:eastAsia="Times New Roman" w:hAnsi="Times New Roman" w:cs="Times New Roman"/>
          <w:iCs/>
          <w:sz w:val="24"/>
          <w:szCs w:val="24"/>
          <w:lang w:val="sq-AL" w:eastAsia="fr-FR"/>
        </w:rPr>
        <w:t xml:space="preserve">Kontrolli i brendshëm përbën një instrument kyç të qeverisjes së mirë të njësisë. Sa më funksional dhe efektiv të jetë ky sistem, aq më i lartë është niveli i qeverisjes së </w:t>
      </w:r>
      <w:r>
        <w:rPr>
          <w:rFonts w:ascii="Times New Roman" w:eastAsia="Times New Roman" w:hAnsi="Times New Roman" w:cs="Times New Roman"/>
          <w:iCs/>
          <w:sz w:val="24"/>
          <w:szCs w:val="24"/>
          <w:lang w:val="sq-AL" w:eastAsia="fr-FR"/>
        </w:rPr>
        <w:t>institucionit</w:t>
      </w:r>
      <w:r w:rsidRPr="00B874CC">
        <w:rPr>
          <w:rFonts w:ascii="Times New Roman" w:eastAsia="Times New Roman" w:hAnsi="Times New Roman" w:cs="Times New Roman"/>
          <w:iCs/>
          <w:sz w:val="24"/>
          <w:szCs w:val="24"/>
          <w:lang w:val="sq-AL" w:eastAsia="fr-FR"/>
        </w:rPr>
        <w:t>. Nëpërmjet tij identifikohen risqet, forcohet menaxhimi financiar dhe administrativ, si dhe garantohet zbatimi i plotë i kuadrit ligjor.</w:t>
      </w:r>
    </w:p>
    <w:p w14:paraId="1928751D" w14:textId="7C90E7D8" w:rsidR="003C6C6C" w:rsidRPr="00313258" w:rsidRDefault="003C6C6C" w:rsidP="00313258">
      <w:pPr>
        <w:spacing w:after="120" w:line="276" w:lineRule="auto"/>
        <w:jc w:val="both"/>
        <w:rPr>
          <w:rFonts w:ascii="Times New Roman" w:eastAsia="Times New Roman" w:hAnsi="Times New Roman" w:cs="Times New Roman"/>
          <w:iCs/>
          <w:sz w:val="24"/>
          <w:szCs w:val="24"/>
          <w:lang w:val="sq-AL" w:eastAsia="fr-FR"/>
        </w:rPr>
      </w:pPr>
      <w:r w:rsidRPr="004152EC">
        <w:rPr>
          <w:rFonts w:ascii="Times New Roman" w:eastAsia="Times New Roman" w:hAnsi="Times New Roman" w:cs="Times New Roman"/>
          <w:iCs/>
          <w:sz w:val="24"/>
          <w:szCs w:val="24"/>
          <w:lang w:val="sq-AL" w:eastAsia="fr-FR"/>
        </w:rPr>
        <w:lastRenderedPageBreak/>
        <w:t xml:space="preserve">Raporti për vitin 2025 mbështetet në </w:t>
      </w:r>
      <w:r w:rsidR="00D115D0" w:rsidRPr="004152EC">
        <w:rPr>
          <w:rFonts w:ascii="Times New Roman" w:hAnsi="Times New Roman" w:cs="Times New Roman"/>
          <w:sz w:val="24"/>
          <w:szCs w:val="24"/>
          <w:lang w:val="sq-AL"/>
        </w:rPr>
        <w:t>Metodologjinë për Monitorimin e Performancës së Sistemit të Kontrollit të Brendshëm në Njësitë Publike, miratuar me Urdhrin e Ministrit të Financave nr.49/1, datë 21.10.2025</w:t>
      </w:r>
      <w:r w:rsidR="00313258">
        <w:rPr>
          <w:rFonts w:ascii="Times New Roman" w:hAnsi="Times New Roman" w:cs="Times New Roman"/>
          <w:sz w:val="24"/>
          <w:szCs w:val="24"/>
          <w:lang w:val="sq-AL"/>
        </w:rPr>
        <w:t>,</w:t>
      </w:r>
      <w:r w:rsidR="00D115D0" w:rsidRPr="004152EC">
        <w:rPr>
          <w:rFonts w:ascii="Times New Roman" w:hAnsi="Times New Roman" w:cs="Times New Roman"/>
          <w:sz w:val="24"/>
          <w:szCs w:val="24"/>
          <w:lang w:val="sq-AL"/>
        </w:rPr>
        <w:t xml:space="preserve"> </w:t>
      </w:r>
      <w:r w:rsidR="00D115D0" w:rsidRPr="004152EC">
        <w:rPr>
          <w:rFonts w:ascii="Times New Roman" w:eastAsia="Times New Roman" w:hAnsi="Times New Roman" w:cs="Times New Roman"/>
          <w:sz w:val="24"/>
          <w:szCs w:val="24"/>
          <w:lang w:val="sq-AL"/>
        </w:rPr>
        <w:t>“Për vlerësimin e performancës së sistemit të kontrollit të brendshëm të njësive të qeverisjes së përgjithshme”</w:t>
      </w:r>
      <w:r w:rsidR="00D115D0" w:rsidRPr="004152EC">
        <w:rPr>
          <w:rFonts w:ascii="Times New Roman" w:hAnsi="Times New Roman" w:cs="Times New Roman"/>
          <w:sz w:val="24"/>
          <w:szCs w:val="24"/>
          <w:lang w:val="sq-AL"/>
        </w:rPr>
        <w:t xml:space="preserve">, </w:t>
      </w:r>
      <w:r w:rsidRPr="004152EC">
        <w:rPr>
          <w:rFonts w:ascii="Times New Roman" w:eastAsia="Times New Roman" w:hAnsi="Times New Roman" w:cs="Times New Roman"/>
          <w:iCs/>
          <w:sz w:val="24"/>
          <w:szCs w:val="24"/>
          <w:lang w:val="sq-AL" w:eastAsia="fr-FR"/>
        </w:rPr>
        <w:t xml:space="preserve">e cila përfaqëson një zhvillim të rëndësishëm në vlerësimin e sistemit të </w:t>
      </w:r>
      <w:r w:rsidRPr="00313258">
        <w:rPr>
          <w:rFonts w:ascii="Times New Roman" w:eastAsia="Times New Roman" w:hAnsi="Times New Roman" w:cs="Times New Roman"/>
          <w:iCs/>
          <w:sz w:val="24"/>
          <w:szCs w:val="24"/>
          <w:lang w:val="sq-AL" w:eastAsia="fr-FR"/>
        </w:rPr>
        <w:t xml:space="preserve">kontrollit të brendshëm. </w:t>
      </w:r>
      <w:r w:rsidR="00313258" w:rsidRPr="00313258">
        <w:rPr>
          <w:rFonts w:ascii="Times New Roman" w:hAnsi="Times New Roman" w:cs="Times New Roman"/>
          <w:sz w:val="24"/>
          <w:szCs w:val="24"/>
          <w:lang w:val="sq-AL"/>
        </w:rPr>
        <w:t>Kjo metodologji ka zgjeruar numrin e treguesve të performancës nga 18 në 24 tregues të standardizuar, duke mundësuar një analizë më gjithëpërfshirëse të funksionimit dhe efektivitetit të sistemit të KBFP-së.</w:t>
      </w:r>
    </w:p>
    <w:p w14:paraId="02505ACD" w14:textId="7C36201C" w:rsidR="00313258" w:rsidRPr="00313258" w:rsidRDefault="00313258" w:rsidP="00313258">
      <w:pPr>
        <w:widowControl w:val="0"/>
        <w:overflowPunct w:val="0"/>
        <w:autoSpaceDE w:val="0"/>
        <w:spacing w:line="276" w:lineRule="auto"/>
        <w:jc w:val="both"/>
        <w:rPr>
          <w:rFonts w:ascii="Times New Roman" w:hAnsi="Times New Roman" w:cs="Times New Roman"/>
          <w:sz w:val="24"/>
          <w:szCs w:val="24"/>
          <w:lang w:val="sq-AL"/>
        </w:rPr>
      </w:pPr>
      <w:r w:rsidRPr="00313258">
        <w:rPr>
          <w:rFonts w:ascii="Times New Roman" w:hAnsi="Times New Roman" w:cs="Times New Roman"/>
          <w:sz w:val="24"/>
          <w:szCs w:val="24"/>
          <w:lang w:val="sq-AL"/>
        </w:rPr>
        <w:t>Matja e efektivitetit të sistemeve të kontrollit të brendshëm nga ministria përgjegjëse për financat, përmes treguesve vjetorë të standardizuar, shërben si një instrument për vlerësimin e cilësisë së qeverisjes në njësitë e qeverisjes së përgjithshme, identifikimin e praktikave të mira dhe mangësive sistemike, si dhe të nivelit të përputhshmërisë me standardet dhe praktikat më të mira të menaxhimit të financave publike. Kjo qasje ndikon drejtpërdrejt në formësimin e gjykimit mbi performancën dhe përgjegjshmërinë institucionale.</w:t>
      </w:r>
    </w:p>
    <w:p w14:paraId="563F48BA" w14:textId="77777777" w:rsidR="00313258" w:rsidRPr="00313258" w:rsidRDefault="00313258" w:rsidP="00313258">
      <w:pPr>
        <w:widowControl w:val="0"/>
        <w:overflowPunct w:val="0"/>
        <w:autoSpaceDE w:val="0"/>
        <w:spacing w:line="276" w:lineRule="auto"/>
        <w:jc w:val="both"/>
        <w:rPr>
          <w:rFonts w:ascii="Times New Roman" w:hAnsi="Times New Roman" w:cs="Times New Roman"/>
          <w:sz w:val="24"/>
          <w:szCs w:val="24"/>
          <w:lang w:val="sq-AL"/>
        </w:rPr>
      </w:pPr>
    </w:p>
    <w:p w14:paraId="2808A4D0" w14:textId="49F6D083" w:rsidR="00667BB2" w:rsidRDefault="00313258" w:rsidP="00667BB2">
      <w:pPr>
        <w:widowControl w:val="0"/>
        <w:overflowPunct w:val="0"/>
        <w:autoSpaceDE w:val="0"/>
        <w:spacing w:line="276" w:lineRule="auto"/>
        <w:jc w:val="both"/>
        <w:rPr>
          <w:rFonts w:ascii="Times New Roman" w:eastAsia="Times New Roman" w:hAnsi="Times New Roman" w:cs="Times New Roman"/>
          <w:sz w:val="24"/>
          <w:szCs w:val="24"/>
          <w:lang w:val="sq-AL"/>
        </w:rPr>
      </w:pPr>
      <w:r w:rsidRPr="00313258">
        <w:rPr>
          <w:rFonts w:ascii="Times New Roman" w:hAnsi="Times New Roman" w:cs="Times New Roman"/>
          <w:sz w:val="24"/>
          <w:szCs w:val="24"/>
          <w:lang w:val="sq-AL"/>
        </w:rPr>
        <w:t>Kjo metodologji përfshin 24 tregues performance të harmonizuar me modelin e Committee of Sponsoring Organizations of the Tread</w:t>
      </w:r>
      <w:r w:rsidR="003928FC">
        <w:rPr>
          <w:rFonts w:ascii="Times New Roman" w:hAnsi="Times New Roman" w:cs="Times New Roman"/>
          <w:sz w:val="24"/>
          <w:szCs w:val="24"/>
          <w:lang w:val="sq-AL"/>
        </w:rPr>
        <w:t>w</w:t>
      </w:r>
      <w:r w:rsidRPr="00313258">
        <w:rPr>
          <w:rFonts w:ascii="Times New Roman" w:hAnsi="Times New Roman" w:cs="Times New Roman"/>
          <w:sz w:val="24"/>
          <w:szCs w:val="24"/>
          <w:lang w:val="sq-AL"/>
        </w:rPr>
        <w:t>ay Commission (COSO), të ndërtuar mbi pesë komponentë dhe 17 parime, si dhe në përputhje me parimet e SIGMA-s për kontrollin e brendshëm dhe auditimin. Ajo reflekton gjithashtu qasjen e PEFA-s për menaxhimin e financave publike, duke e lidhur kontrollin e brendshëm me disiplinën fiskale, alokimin strategjik të burimeve dhe efikasitetin operacional.</w:t>
      </w:r>
      <w:r w:rsidR="00667BB2">
        <w:rPr>
          <w:rFonts w:ascii="Times New Roman" w:hAnsi="Times New Roman" w:cs="Times New Roman"/>
          <w:sz w:val="24"/>
          <w:szCs w:val="24"/>
          <w:lang w:val="sq-AL"/>
        </w:rPr>
        <w:t xml:space="preserve"> </w:t>
      </w:r>
      <w:r w:rsidR="00E03FD8" w:rsidRPr="004152EC">
        <w:rPr>
          <w:rFonts w:ascii="Times New Roman" w:eastAsia="Times New Roman" w:hAnsi="Times New Roman" w:cs="Times New Roman"/>
          <w:sz w:val="24"/>
          <w:szCs w:val="24"/>
          <w:lang w:val="sq-AL"/>
        </w:rPr>
        <w:t xml:space="preserve">Në këtë kuadër, sistemi i KBFP nuk vlerësohet vetëm në aspektin e përputhshmërisë formale, por në mënyrë të drejtpërdrejtë </w:t>
      </w:r>
      <w:r w:rsidR="00667BB2">
        <w:rPr>
          <w:rFonts w:ascii="Times New Roman" w:eastAsia="Times New Roman" w:hAnsi="Times New Roman" w:cs="Times New Roman"/>
          <w:sz w:val="24"/>
          <w:szCs w:val="24"/>
          <w:lang w:val="sq-AL"/>
        </w:rPr>
        <w:t xml:space="preserve">dhe </w:t>
      </w:r>
      <w:r w:rsidR="00E03FD8" w:rsidRPr="004152EC">
        <w:rPr>
          <w:rFonts w:ascii="Times New Roman" w:eastAsia="Times New Roman" w:hAnsi="Times New Roman" w:cs="Times New Roman"/>
          <w:sz w:val="24"/>
          <w:szCs w:val="24"/>
          <w:lang w:val="sq-AL"/>
        </w:rPr>
        <w:t>në raport me performancën, efektivitetin dhe ndikimin në menaxhimin e fondeve publike.</w:t>
      </w:r>
      <w:r w:rsidR="00667BB2">
        <w:rPr>
          <w:rFonts w:ascii="Times New Roman" w:eastAsia="Times New Roman" w:hAnsi="Times New Roman" w:cs="Times New Roman"/>
          <w:sz w:val="24"/>
          <w:szCs w:val="24"/>
          <w:lang w:val="sq-AL"/>
        </w:rPr>
        <w:t xml:space="preserve"> </w:t>
      </w:r>
    </w:p>
    <w:p w14:paraId="24CAA8F5" w14:textId="77777777" w:rsidR="00667BB2" w:rsidRDefault="00667BB2" w:rsidP="00667BB2">
      <w:pPr>
        <w:widowControl w:val="0"/>
        <w:overflowPunct w:val="0"/>
        <w:autoSpaceDE w:val="0"/>
        <w:spacing w:line="276" w:lineRule="auto"/>
        <w:jc w:val="both"/>
        <w:rPr>
          <w:rFonts w:ascii="Times New Roman" w:eastAsia="Times New Roman" w:hAnsi="Times New Roman" w:cs="Times New Roman"/>
          <w:sz w:val="24"/>
          <w:szCs w:val="24"/>
          <w:lang w:val="sq-AL"/>
        </w:rPr>
      </w:pPr>
    </w:p>
    <w:p w14:paraId="4B181458" w14:textId="0DC094E0" w:rsidR="00667BB2" w:rsidRDefault="009F2F28" w:rsidP="00667BB2">
      <w:pPr>
        <w:widowControl w:val="0"/>
        <w:overflowPunct w:val="0"/>
        <w:autoSpaceDE w:val="0"/>
        <w:spacing w:line="276" w:lineRule="auto"/>
        <w:jc w:val="both"/>
        <w:rPr>
          <w:rFonts w:ascii="Times New Roman" w:eastAsia="Calibri" w:hAnsi="Times New Roman" w:cs="Times New Roman"/>
          <w:sz w:val="24"/>
          <w:szCs w:val="24"/>
          <w:lang w:val="sq-AL"/>
        </w:rPr>
      </w:pPr>
      <w:r w:rsidRPr="004152EC">
        <w:rPr>
          <w:rFonts w:ascii="Times New Roman" w:eastAsia="Calibri" w:hAnsi="Times New Roman" w:cs="Times New Roman"/>
          <w:sz w:val="24"/>
          <w:szCs w:val="24"/>
          <w:lang w:val="sq-AL"/>
        </w:rPr>
        <w:t>Mbështetur n</w:t>
      </w:r>
      <w:r w:rsidR="00AA76E8" w:rsidRPr="004152EC">
        <w:rPr>
          <w:rFonts w:ascii="Times New Roman" w:eastAsia="Calibri" w:hAnsi="Times New Roman" w:cs="Times New Roman"/>
          <w:sz w:val="24"/>
          <w:szCs w:val="24"/>
          <w:lang w:val="sq-AL"/>
        </w:rPr>
        <w:t>ë</w:t>
      </w:r>
      <w:r w:rsidRPr="004152EC">
        <w:rPr>
          <w:rFonts w:ascii="Times New Roman" w:eastAsia="Calibri" w:hAnsi="Times New Roman" w:cs="Times New Roman"/>
          <w:sz w:val="24"/>
          <w:szCs w:val="24"/>
          <w:lang w:val="sq-AL"/>
        </w:rPr>
        <w:t xml:space="preserve"> k</w:t>
      </w:r>
      <w:r w:rsidR="00AA76E8" w:rsidRPr="004152EC">
        <w:rPr>
          <w:rFonts w:ascii="Times New Roman" w:eastAsia="Calibri" w:hAnsi="Times New Roman" w:cs="Times New Roman"/>
          <w:sz w:val="24"/>
          <w:szCs w:val="24"/>
          <w:lang w:val="sq-AL"/>
        </w:rPr>
        <w:t>ë</w:t>
      </w:r>
      <w:r w:rsidRPr="004152EC">
        <w:rPr>
          <w:rFonts w:ascii="Times New Roman" w:eastAsia="Calibri" w:hAnsi="Times New Roman" w:cs="Times New Roman"/>
          <w:sz w:val="24"/>
          <w:szCs w:val="24"/>
          <w:lang w:val="sq-AL"/>
        </w:rPr>
        <w:t xml:space="preserve">rkesat e </w:t>
      </w:r>
      <w:r w:rsidRPr="004152EC">
        <w:rPr>
          <w:rFonts w:ascii="Times New Roman" w:hAnsi="Times New Roman" w:cs="Times New Roman"/>
          <w:sz w:val="24"/>
          <w:szCs w:val="24"/>
          <w:lang w:val="sq-AL"/>
        </w:rPr>
        <w:t>ligjit nr.10296, datë 08.07.2010</w:t>
      </w:r>
      <w:r w:rsidR="00667BB2">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“Për Menaxhimin Financiar dhe Kontrollin”, i ndryshuar</w:t>
      </w:r>
      <w:r w:rsidR="00667BB2">
        <w:rPr>
          <w:rFonts w:ascii="Times New Roman" w:hAnsi="Times New Roman" w:cs="Times New Roman"/>
          <w:color w:val="000000"/>
          <w:sz w:val="24"/>
          <w:szCs w:val="24"/>
          <w:lang w:val="sq-AL"/>
        </w:rPr>
        <w:t xml:space="preserve">; </w:t>
      </w:r>
      <w:r w:rsidRPr="004152EC">
        <w:rPr>
          <w:rFonts w:ascii="Times New Roman" w:hAnsi="Times New Roman" w:cs="Times New Roman"/>
          <w:color w:val="000000"/>
          <w:sz w:val="24"/>
          <w:szCs w:val="24"/>
          <w:lang w:val="sq-AL"/>
        </w:rPr>
        <w:t>metodologjin</w:t>
      </w:r>
      <w:r w:rsidR="00AA76E8" w:rsidRPr="004152EC">
        <w:rPr>
          <w:rFonts w:ascii="Times New Roman" w:hAnsi="Times New Roman" w:cs="Times New Roman"/>
          <w:color w:val="000000"/>
          <w:sz w:val="24"/>
          <w:szCs w:val="24"/>
          <w:lang w:val="sq-AL"/>
        </w:rPr>
        <w:t>ë</w:t>
      </w:r>
      <w:r w:rsidRPr="004152EC">
        <w:rPr>
          <w:rFonts w:ascii="Times New Roman" w:hAnsi="Times New Roman" w:cs="Times New Roman"/>
          <w:color w:val="000000"/>
          <w:sz w:val="24"/>
          <w:szCs w:val="24"/>
          <w:lang w:val="sq-AL"/>
        </w:rPr>
        <w:t xml:space="preserve"> </w:t>
      </w:r>
      <w:r w:rsidRPr="004152EC">
        <w:rPr>
          <w:rFonts w:ascii="Times New Roman" w:hAnsi="Times New Roman" w:cs="Times New Roman"/>
          <w:sz w:val="24"/>
          <w:szCs w:val="24"/>
          <w:lang w:val="sq-AL"/>
        </w:rPr>
        <w:t>nr</w:t>
      </w:r>
      <w:r w:rsidR="00667BB2">
        <w:rPr>
          <w:rFonts w:ascii="Times New Roman" w:hAnsi="Times New Roman" w:cs="Times New Roman"/>
          <w:sz w:val="24"/>
          <w:szCs w:val="24"/>
          <w:lang w:val="sq-AL"/>
        </w:rPr>
        <w:t>.</w:t>
      </w:r>
      <w:r w:rsidRPr="004152EC">
        <w:rPr>
          <w:rFonts w:ascii="Times New Roman" w:hAnsi="Times New Roman" w:cs="Times New Roman"/>
          <w:sz w:val="24"/>
          <w:szCs w:val="24"/>
          <w:lang w:val="sq-AL"/>
        </w:rPr>
        <w:t>49/1, datë 21.10.2025</w:t>
      </w:r>
      <w:r w:rsidR="00667BB2">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w:t>
      </w:r>
      <w:r w:rsidRPr="004152EC">
        <w:rPr>
          <w:rFonts w:ascii="Times New Roman" w:eastAsia="Times New Roman" w:hAnsi="Times New Roman" w:cs="Times New Roman"/>
          <w:sz w:val="24"/>
          <w:szCs w:val="24"/>
          <w:lang w:val="sq-AL"/>
        </w:rPr>
        <w:t>“Për vlerësimin e performancës së sistemit të kontrollit të brendshëm të njësive të qeverisjes së përgjithshme”</w:t>
      </w:r>
      <w:r w:rsidR="00667BB2">
        <w:rPr>
          <w:rFonts w:ascii="Times New Roman" w:eastAsia="Times New Roman" w:hAnsi="Times New Roman" w:cs="Times New Roman"/>
          <w:sz w:val="24"/>
          <w:szCs w:val="24"/>
          <w:lang w:val="sq-AL"/>
        </w:rPr>
        <w:t xml:space="preserve">, </w:t>
      </w:r>
      <w:r w:rsidR="003510E1">
        <w:rPr>
          <w:rFonts w:ascii="Times New Roman" w:eastAsia="Calibri" w:hAnsi="Times New Roman" w:cs="Times New Roman"/>
          <w:sz w:val="24"/>
          <w:szCs w:val="24"/>
          <w:lang w:val="sq-AL"/>
        </w:rPr>
        <w:t xml:space="preserve"> në lidhje me</w:t>
      </w:r>
      <w:r w:rsidRPr="004152EC">
        <w:rPr>
          <w:rFonts w:ascii="Times New Roman" w:eastAsia="Calibri" w:hAnsi="Times New Roman" w:cs="Times New Roman"/>
          <w:sz w:val="24"/>
          <w:szCs w:val="24"/>
          <w:lang w:val="sq-AL"/>
        </w:rPr>
        <w:t xml:space="preserve"> t</w:t>
      </w:r>
      <w:r w:rsidR="00AA76E8" w:rsidRPr="004152EC">
        <w:rPr>
          <w:rFonts w:ascii="Times New Roman" w:eastAsia="Calibri" w:hAnsi="Times New Roman" w:cs="Times New Roman"/>
          <w:sz w:val="24"/>
          <w:szCs w:val="24"/>
          <w:lang w:val="sq-AL"/>
        </w:rPr>
        <w:t>ë</w:t>
      </w:r>
      <w:r w:rsidRPr="004152EC">
        <w:rPr>
          <w:rFonts w:ascii="Times New Roman" w:eastAsia="Calibri" w:hAnsi="Times New Roman" w:cs="Times New Roman"/>
          <w:sz w:val="24"/>
          <w:szCs w:val="24"/>
          <w:lang w:val="sq-AL"/>
        </w:rPr>
        <w:t xml:space="preserve"> dh</w:t>
      </w:r>
      <w:r w:rsidR="00AA76E8" w:rsidRPr="004152EC">
        <w:rPr>
          <w:rFonts w:ascii="Times New Roman" w:eastAsia="Calibri" w:hAnsi="Times New Roman" w:cs="Times New Roman"/>
          <w:sz w:val="24"/>
          <w:szCs w:val="24"/>
          <w:lang w:val="sq-AL"/>
        </w:rPr>
        <w:t>ë</w:t>
      </w:r>
      <w:r w:rsidRPr="004152EC">
        <w:rPr>
          <w:rFonts w:ascii="Times New Roman" w:eastAsia="Calibri" w:hAnsi="Times New Roman" w:cs="Times New Roman"/>
          <w:sz w:val="24"/>
          <w:szCs w:val="24"/>
          <w:lang w:val="sq-AL"/>
        </w:rPr>
        <w:t>na</w:t>
      </w:r>
      <w:r w:rsidR="003510E1">
        <w:rPr>
          <w:rFonts w:ascii="Times New Roman" w:eastAsia="Calibri" w:hAnsi="Times New Roman" w:cs="Times New Roman"/>
          <w:sz w:val="24"/>
          <w:szCs w:val="24"/>
          <w:lang w:val="sq-AL"/>
        </w:rPr>
        <w:t>t</w:t>
      </w:r>
      <w:r w:rsidRPr="004152EC">
        <w:rPr>
          <w:rFonts w:ascii="Times New Roman" w:eastAsia="Calibri" w:hAnsi="Times New Roman" w:cs="Times New Roman"/>
          <w:sz w:val="24"/>
          <w:szCs w:val="24"/>
          <w:lang w:val="sq-AL"/>
        </w:rPr>
        <w:t xml:space="preserve"> nga struktura e buxhetit </w:t>
      </w:r>
      <w:r w:rsidR="003510E1">
        <w:rPr>
          <w:rFonts w:ascii="Times New Roman" w:eastAsia="Calibri" w:hAnsi="Times New Roman" w:cs="Times New Roman"/>
          <w:sz w:val="24"/>
          <w:szCs w:val="24"/>
          <w:lang w:val="sq-AL"/>
        </w:rPr>
        <w:t xml:space="preserve">si </w:t>
      </w:r>
      <w:r w:rsidRPr="004152EC">
        <w:rPr>
          <w:rFonts w:ascii="Times New Roman" w:eastAsia="Calibri" w:hAnsi="Times New Roman" w:cs="Times New Roman"/>
          <w:sz w:val="24"/>
          <w:szCs w:val="24"/>
          <w:lang w:val="sq-AL"/>
        </w:rPr>
        <w:t xml:space="preserve">dhe nga verifikimet e kryera, </w:t>
      </w:r>
      <w:r w:rsidR="003510E1">
        <w:rPr>
          <w:rFonts w:ascii="Times New Roman" w:eastAsia="Calibri" w:hAnsi="Times New Roman" w:cs="Times New Roman"/>
          <w:sz w:val="24"/>
          <w:szCs w:val="24"/>
          <w:lang w:val="sq-AL"/>
        </w:rPr>
        <w:t xml:space="preserve">rezulton se </w:t>
      </w:r>
      <w:r w:rsidR="001B7F0B" w:rsidRPr="004152EC">
        <w:rPr>
          <w:rFonts w:ascii="Times New Roman" w:eastAsia="Calibri" w:hAnsi="Times New Roman" w:cs="Times New Roman"/>
          <w:sz w:val="24"/>
          <w:szCs w:val="24"/>
          <w:lang w:val="sq-AL"/>
        </w:rPr>
        <w:t>detyrimin për depozitimin e deklaratës, raportit mbi cilësinë dhe funksionimin e sistemit të kontrollit të brendshëm dhe pyetësorit t</w:t>
      </w:r>
      <w:r w:rsidR="00AA76E8" w:rsidRPr="004152EC">
        <w:rPr>
          <w:rFonts w:ascii="Times New Roman" w:eastAsia="Calibri" w:hAnsi="Times New Roman" w:cs="Times New Roman"/>
          <w:sz w:val="24"/>
          <w:szCs w:val="24"/>
          <w:lang w:val="sq-AL"/>
        </w:rPr>
        <w:t>ë</w:t>
      </w:r>
      <w:r w:rsidR="001B7F0B" w:rsidRPr="004152EC">
        <w:rPr>
          <w:rFonts w:ascii="Times New Roman" w:eastAsia="Calibri" w:hAnsi="Times New Roman" w:cs="Times New Roman"/>
          <w:sz w:val="24"/>
          <w:szCs w:val="24"/>
          <w:lang w:val="sq-AL"/>
        </w:rPr>
        <w:t xml:space="preserve"> vetëvlerësimit mbi sistemin e menaxhimit financiar dhe kontrollit e kanë përmbushur </w:t>
      </w:r>
      <w:r w:rsidR="000867F4" w:rsidRPr="004152EC">
        <w:rPr>
          <w:rFonts w:ascii="Times New Roman" w:eastAsia="Calibri" w:hAnsi="Times New Roman" w:cs="Times New Roman"/>
          <w:sz w:val="24"/>
          <w:szCs w:val="24"/>
          <w:lang w:val="sq-AL"/>
        </w:rPr>
        <w:t>148</w:t>
      </w:r>
      <w:r w:rsidR="001B7F0B" w:rsidRPr="004152EC">
        <w:rPr>
          <w:rFonts w:ascii="Times New Roman" w:eastAsia="Calibri" w:hAnsi="Times New Roman" w:cs="Times New Roman"/>
          <w:sz w:val="24"/>
          <w:szCs w:val="24"/>
          <w:lang w:val="sq-AL"/>
        </w:rPr>
        <w:t xml:space="preserve"> nga </w:t>
      </w:r>
      <w:r w:rsidR="000867F4" w:rsidRPr="004152EC">
        <w:rPr>
          <w:rFonts w:ascii="Times New Roman" w:eastAsia="Calibri" w:hAnsi="Times New Roman" w:cs="Times New Roman"/>
          <w:sz w:val="24"/>
          <w:szCs w:val="24"/>
          <w:lang w:val="sq-AL"/>
        </w:rPr>
        <w:t>154</w:t>
      </w:r>
      <w:r w:rsidR="001B7F0B" w:rsidRPr="004152EC">
        <w:rPr>
          <w:rFonts w:ascii="Times New Roman" w:eastAsia="Calibri" w:hAnsi="Times New Roman" w:cs="Times New Roman"/>
          <w:sz w:val="24"/>
          <w:szCs w:val="24"/>
          <w:lang w:val="sq-AL"/>
        </w:rPr>
        <w:t xml:space="preserve"> njësi të qeverisjes së përgjithshme</w:t>
      </w:r>
      <w:r w:rsidR="003510E1">
        <w:rPr>
          <w:rFonts w:ascii="Times New Roman" w:eastAsia="Calibri" w:hAnsi="Times New Roman" w:cs="Times New Roman"/>
          <w:sz w:val="24"/>
          <w:szCs w:val="24"/>
          <w:lang w:val="sq-AL"/>
        </w:rPr>
        <w:t>,</w:t>
      </w:r>
      <w:r w:rsidR="001B7F0B" w:rsidRPr="004152EC">
        <w:rPr>
          <w:rFonts w:ascii="Times New Roman" w:eastAsia="Calibri" w:hAnsi="Times New Roman" w:cs="Times New Roman"/>
          <w:sz w:val="24"/>
          <w:szCs w:val="24"/>
          <w:lang w:val="sq-AL"/>
        </w:rPr>
        <w:t xml:space="preserve"> të cilat kanë ushtruar veprimtarinë e tyre gjatë vitit 2025. </w:t>
      </w:r>
    </w:p>
    <w:p w14:paraId="79A88F9C" w14:textId="77777777" w:rsidR="00667BB2" w:rsidRDefault="00667BB2" w:rsidP="00667BB2">
      <w:pPr>
        <w:widowControl w:val="0"/>
        <w:overflowPunct w:val="0"/>
        <w:autoSpaceDE w:val="0"/>
        <w:spacing w:line="276" w:lineRule="auto"/>
        <w:jc w:val="both"/>
        <w:rPr>
          <w:rFonts w:ascii="Times New Roman" w:eastAsia="Calibri" w:hAnsi="Times New Roman" w:cs="Times New Roman"/>
          <w:sz w:val="24"/>
          <w:szCs w:val="24"/>
          <w:lang w:val="sq-AL"/>
        </w:rPr>
      </w:pPr>
    </w:p>
    <w:p w14:paraId="38FC4E42" w14:textId="00830BCD" w:rsidR="00667BB2" w:rsidRPr="00667BB2" w:rsidRDefault="00667BB2" w:rsidP="00667BB2">
      <w:pPr>
        <w:widowControl w:val="0"/>
        <w:overflowPunct w:val="0"/>
        <w:autoSpaceDE w:val="0"/>
        <w:spacing w:line="276" w:lineRule="auto"/>
        <w:jc w:val="both"/>
        <w:rPr>
          <w:rFonts w:ascii="Times New Roman" w:hAnsi="Times New Roman" w:cs="Times New Roman"/>
          <w:sz w:val="24"/>
          <w:szCs w:val="24"/>
          <w:lang w:val="sq-AL"/>
        </w:rPr>
      </w:pPr>
      <w:r w:rsidRPr="00667BB2">
        <w:rPr>
          <w:rFonts w:ascii="Times New Roman" w:hAnsi="Times New Roman" w:cs="Times New Roman"/>
          <w:sz w:val="24"/>
          <w:szCs w:val="24"/>
          <w:lang w:val="sq-AL"/>
        </w:rPr>
        <w:t xml:space="preserve">Nga njësitë që kanë raportuar pranë Ministrisë së Financave, nuk përfshihet në vlerësim Shërbimi Informativ Shtetëror, i cili nuk është subjekt i këtij vlerësimi, pasi informacioni i dërguar klasifikohet si sekret. Megjithatë, institucioni ka përmbushur detyrimin e raportimit pranë ministrisë përgjegjëse për financat. </w:t>
      </w:r>
    </w:p>
    <w:p w14:paraId="4E5F87BC" w14:textId="77777777" w:rsidR="00667BB2" w:rsidRPr="00667BB2" w:rsidRDefault="00667BB2" w:rsidP="00667BB2">
      <w:pPr>
        <w:widowControl w:val="0"/>
        <w:overflowPunct w:val="0"/>
        <w:autoSpaceDE w:val="0"/>
        <w:spacing w:line="276" w:lineRule="auto"/>
        <w:jc w:val="both"/>
        <w:rPr>
          <w:rFonts w:ascii="Times New Roman" w:hAnsi="Times New Roman" w:cs="Times New Roman"/>
          <w:sz w:val="24"/>
          <w:szCs w:val="24"/>
          <w:lang w:val="sq-AL"/>
        </w:rPr>
      </w:pPr>
    </w:p>
    <w:p w14:paraId="6DD03B5F" w14:textId="5A98AABB" w:rsidR="001B7F0B" w:rsidRPr="009F3744" w:rsidRDefault="001B7F0B" w:rsidP="009F3744">
      <w:pPr>
        <w:spacing w:line="276" w:lineRule="auto"/>
        <w:jc w:val="both"/>
        <w:rPr>
          <w:rFonts w:ascii="Times New Roman" w:eastAsia="Calibri" w:hAnsi="Times New Roman" w:cs="Times New Roman"/>
          <w:sz w:val="24"/>
          <w:szCs w:val="24"/>
          <w:lang w:val="sq-AL"/>
        </w:rPr>
      </w:pPr>
      <w:r w:rsidRPr="009F3744">
        <w:rPr>
          <w:rFonts w:ascii="Times New Roman" w:eastAsia="Calibri" w:hAnsi="Times New Roman" w:cs="Times New Roman"/>
          <w:sz w:val="24"/>
          <w:szCs w:val="24"/>
          <w:lang w:val="sq-AL"/>
        </w:rPr>
        <w:t>N</w:t>
      </w:r>
      <w:r w:rsidR="00AA76E8" w:rsidRPr="009F3744">
        <w:rPr>
          <w:rFonts w:ascii="Times New Roman" w:eastAsia="Calibri" w:hAnsi="Times New Roman" w:cs="Times New Roman"/>
          <w:sz w:val="24"/>
          <w:szCs w:val="24"/>
          <w:lang w:val="sq-AL"/>
        </w:rPr>
        <w:t>ë</w:t>
      </w:r>
      <w:r w:rsidRPr="009F3744">
        <w:rPr>
          <w:rFonts w:ascii="Times New Roman" w:eastAsia="Calibri" w:hAnsi="Times New Roman" w:cs="Times New Roman"/>
          <w:sz w:val="24"/>
          <w:szCs w:val="24"/>
          <w:lang w:val="sq-AL"/>
        </w:rPr>
        <w:t xml:space="preserve"> mbështetje të </w:t>
      </w:r>
      <w:r w:rsidRPr="009F3744">
        <w:rPr>
          <w:rFonts w:ascii="Times New Roman" w:hAnsi="Times New Roman" w:cs="Times New Roman"/>
          <w:sz w:val="24"/>
          <w:szCs w:val="24"/>
          <w:lang w:val="sq-AL"/>
        </w:rPr>
        <w:t>nenit 18</w:t>
      </w:r>
      <w:r w:rsidR="009F3744" w:rsidRPr="009F3744">
        <w:rPr>
          <w:rFonts w:ascii="Times New Roman" w:hAnsi="Times New Roman" w:cs="Times New Roman"/>
          <w:sz w:val="24"/>
          <w:szCs w:val="24"/>
          <w:lang w:val="sq-AL"/>
        </w:rPr>
        <w:t>,</w:t>
      </w:r>
      <w:r w:rsidRPr="009F3744">
        <w:rPr>
          <w:rFonts w:ascii="Times New Roman" w:hAnsi="Times New Roman" w:cs="Times New Roman"/>
          <w:sz w:val="24"/>
          <w:szCs w:val="24"/>
          <w:lang w:val="sq-AL"/>
        </w:rPr>
        <w:t xml:space="preserve"> të ligjit nr.10296, datë 08.07.2010</w:t>
      </w:r>
      <w:r w:rsidR="009F3744" w:rsidRPr="009F3744">
        <w:rPr>
          <w:rFonts w:ascii="Times New Roman" w:hAnsi="Times New Roman" w:cs="Times New Roman"/>
          <w:sz w:val="24"/>
          <w:szCs w:val="24"/>
          <w:lang w:val="sq-AL"/>
        </w:rPr>
        <w:t>,</w:t>
      </w:r>
      <w:r w:rsidRPr="009F3744">
        <w:rPr>
          <w:rFonts w:ascii="Times New Roman" w:hAnsi="Times New Roman" w:cs="Times New Roman"/>
          <w:sz w:val="24"/>
          <w:szCs w:val="24"/>
          <w:lang w:val="sq-AL"/>
        </w:rPr>
        <w:t xml:space="preserve"> “Për Menaxhimin Financiar dhe Kontrollin”, i ndryshuar</w:t>
      </w:r>
      <w:r w:rsidRPr="009F3744">
        <w:rPr>
          <w:rFonts w:ascii="Times New Roman" w:hAnsi="Times New Roman" w:cs="Times New Roman"/>
          <w:color w:val="000000"/>
          <w:sz w:val="24"/>
          <w:szCs w:val="24"/>
          <w:lang w:val="sq-AL"/>
        </w:rPr>
        <w:t xml:space="preserve">, </w:t>
      </w:r>
      <w:r w:rsidR="009F3744" w:rsidRPr="009F3744">
        <w:rPr>
          <w:rFonts w:ascii="Times New Roman" w:hAnsi="Times New Roman" w:cs="Times New Roman"/>
          <w:color w:val="000000"/>
          <w:sz w:val="24"/>
          <w:szCs w:val="24"/>
          <w:lang w:val="sq-AL"/>
        </w:rPr>
        <w:t>shoq</w:t>
      </w:r>
      <w:r w:rsidR="009F3744">
        <w:rPr>
          <w:rFonts w:ascii="Times New Roman" w:hAnsi="Times New Roman" w:cs="Times New Roman"/>
          <w:color w:val="000000"/>
          <w:sz w:val="24"/>
          <w:szCs w:val="24"/>
          <w:lang w:val="sq-AL"/>
        </w:rPr>
        <w:t>ë</w:t>
      </w:r>
      <w:r w:rsidR="009F3744" w:rsidRPr="009F3744">
        <w:rPr>
          <w:rFonts w:ascii="Times New Roman" w:hAnsi="Times New Roman" w:cs="Times New Roman"/>
          <w:color w:val="000000"/>
          <w:sz w:val="24"/>
          <w:szCs w:val="24"/>
          <w:lang w:val="sq-AL"/>
        </w:rPr>
        <w:t>rit</w:t>
      </w:r>
      <w:r w:rsidR="009F3744">
        <w:rPr>
          <w:rFonts w:ascii="Times New Roman" w:hAnsi="Times New Roman" w:cs="Times New Roman"/>
          <w:color w:val="000000"/>
          <w:sz w:val="24"/>
          <w:szCs w:val="24"/>
          <w:lang w:val="sq-AL"/>
        </w:rPr>
        <w:t>ë</w:t>
      </w:r>
      <w:r w:rsidR="009F3744" w:rsidRPr="009F3744">
        <w:rPr>
          <w:rFonts w:ascii="Times New Roman" w:hAnsi="Times New Roman" w:cs="Times New Roman"/>
          <w:color w:val="000000"/>
          <w:sz w:val="24"/>
          <w:szCs w:val="24"/>
          <w:lang w:val="sq-AL"/>
        </w:rPr>
        <w:t xml:space="preserve"> tregtare, të cilat zotërohen, kontrollohen, financohen ose garantohen financiarisht nga një njësi e qeverisjes së përgjithshme, kan</w:t>
      </w:r>
      <w:r w:rsidR="009F3744">
        <w:rPr>
          <w:rFonts w:ascii="Times New Roman" w:hAnsi="Times New Roman" w:cs="Times New Roman"/>
          <w:color w:val="000000"/>
          <w:sz w:val="24"/>
          <w:szCs w:val="24"/>
          <w:lang w:val="sq-AL"/>
        </w:rPr>
        <w:t>ë</w:t>
      </w:r>
      <w:r w:rsidR="009F3744" w:rsidRPr="009F3744">
        <w:rPr>
          <w:rFonts w:ascii="Times New Roman" w:hAnsi="Times New Roman" w:cs="Times New Roman"/>
          <w:color w:val="000000"/>
          <w:sz w:val="24"/>
          <w:szCs w:val="24"/>
          <w:lang w:val="sq-AL"/>
        </w:rPr>
        <w:t xml:space="preserve"> </w:t>
      </w:r>
      <w:r w:rsidRPr="009F3744">
        <w:rPr>
          <w:rFonts w:ascii="Times New Roman" w:hAnsi="Times New Roman" w:cs="Times New Roman"/>
          <w:color w:val="000000"/>
          <w:sz w:val="24"/>
          <w:szCs w:val="24"/>
          <w:lang w:val="sq-AL"/>
        </w:rPr>
        <w:t>detyrim për raportim</w:t>
      </w:r>
      <w:r w:rsidR="009F3744" w:rsidRPr="009F3744">
        <w:rPr>
          <w:rFonts w:ascii="Times New Roman" w:hAnsi="Times New Roman" w:cs="Times New Roman"/>
          <w:color w:val="000000"/>
          <w:sz w:val="24"/>
          <w:szCs w:val="24"/>
          <w:lang w:val="sq-AL"/>
        </w:rPr>
        <w:t>.</w:t>
      </w:r>
      <w:r w:rsidRPr="009F3744">
        <w:rPr>
          <w:rFonts w:ascii="Times New Roman" w:hAnsi="Times New Roman" w:cs="Times New Roman"/>
          <w:color w:val="000000"/>
          <w:sz w:val="24"/>
          <w:szCs w:val="24"/>
          <w:lang w:val="sq-AL"/>
        </w:rPr>
        <w:t xml:space="preserve"> </w:t>
      </w:r>
      <w:r w:rsidRPr="009F3744">
        <w:rPr>
          <w:rFonts w:ascii="Times New Roman" w:hAnsi="Times New Roman" w:cs="Times New Roman"/>
          <w:sz w:val="24"/>
          <w:szCs w:val="24"/>
          <w:lang w:val="sq-AL"/>
        </w:rPr>
        <w:t xml:space="preserve">Si rrjedhojë, kërkesa për të raportuar mbi vlerësimin e sistemit të kontrollit të brendshëm, së bashku me </w:t>
      </w:r>
      <w:r w:rsidRPr="009F3744">
        <w:rPr>
          <w:rFonts w:ascii="Times New Roman" w:eastAsia="Calibri" w:hAnsi="Times New Roman" w:cs="Times New Roman"/>
          <w:sz w:val="24"/>
          <w:szCs w:val="24"/>
          <w:lang w:val="sq-AL"/>
        </w:rPr>
        <w:t xml:space="preserve">pyetësorin e vetëvlerësimit mbi sistemin e menaxhimit financiar dhe kontrollit dhe </w:t>
      </w:r>
      <w:r w:rsidRPr="009F3744">
        <w:rPr>
          <w:rFonts w:ascii="Times New Roman" w:eastAsia="Calibri" w:hAnsi="Times New Roman" w:cs="Times New Roman"/>
          <w:sz w:val="24"/>
          <w:szCs w:val="24"/>
          <w:lang w:val="sq-AL"/>
        </w:rPr>
        <w:lastRenderedPageBreak/>
        <w:t xml:space="preserve">planin e veprimit të menaxhimit financiar dhe kontrollit, </w:t>
      </w:r>
      <w:r w:rsidR="009F3744">
        <w:rPr>
          <w:rFonts w:ascii="Times New Roman" w:eastAsia="Calibri" w:hAnsi="Times New Roman" w:cs="Times New Roman"/>
          <w:sz w:val="24"/>
          <w:szCs w:val="24"/>
          <w:lang w:val="sq-AL"/>
        </w:rPr>
        <w:t>i</w:t>
      </w:r>
      <w:r w:rsidRPr="009F3744">
        <w:rPr>
          <w:rFonts w:ascii="Times New Roman" w:eastAsia="Calibri" w:hAnsi="Times New Roman" w:cs="Times New Roman"/>
          <w:sz w:val="24"/>
          <w:szCs w:val="24"/>
          <w:lang w:val="sq-AL"/>
        </w:rPr>
        <w:t>u është dërguar edhe 6</w:t>
      </w:r>
      <w:r w:rsidR="000867F4" w:rsidRPr="009F3744">
        <w:rPr>
          <w:rFonts w:ascii="Times New Roman" w:eastAsia="Calibri" w:hAnsi="Times New Roman" w:cs="Times New Roman"/>
          <w:sz w:val="24"/>
          <w:szCs w:val="24"/>
          <w:lang w:val="sq-AL"/>
        </w:rPr>
        <w:t xml:space="preserve">4 </w:t>
      </w:r>
      <w:r w:rsidRPr="009F3744">
        <w:rPr>
          <w:rFonts w:ascii="Times New Roman" w:hAnsi="Times New Roman" w:cs="Times New Roman"/>
          <w:color w:val="000000"/>
          <w:sz w:val="24"/>
          <w:szCs w:val="24"/>
          <w:lang w:val="sq-AL"/>
        </w:rPr>
        <w:t>shoqërive tregtare</w:t>
      </w:r>
      <w:r w:rsidR="009F3744">
        <w:rPr>
          <w:rFonts w:ascii="Times New Roman" w:hAnsi="Times New Roman" w:cs="Times New Roman"/>
          <w:color w:val="000000"/>
          <w:sz w:val="24"/>
          <w:szCs w:val="24"/>
          <w:lang w:val="sq-AL"/>
        </w:rPr>
        <w:t>,</w:t>
      </w:r>
      <w:r w:rsidRPr="009F3744">
        <w:rPr>
          <w:rFonts w:ascii="Times New Roman" w:hAnsi="Times New Roman" w:cs="Times New Roman"/>
          <w:color w:val="000000"/>
          <w:sz w:val="24"/>
          <w:szCs w:val="24"/>
          <w:lang w:val="sq-AL"/>
        </w:rPr>
        <w:t xml:space="preserve"> </w:t>
      </w:r>
      <w:r w:rsidRPr="009F3744">
        <w:rPr>
          <w:rFonts w:ascii="Times New Roman" w:eastAsia="Calibri" w:hAnsi="Times New Roman" w:cs="Times New Roman"/>
          <w:sz w:val="24"/>
          <w:szCs w:val="24"/>
          <w:lang w:val="sq-AL"/>
        </w:rPr>
        <w:t>prej të cilave, në total</w:t>
      </w:r>
      <w:r w:rsidR="009F3744">
        <w:rPr>
          <w:rFonts w:ascii="Times New Roman" w:eastAsia="Calibri" w:hAnsi="Times New Roman" w:cs="Times New Roman"/>
          <w:sz w:val="24"/>
          <w:szCs w:val="24"/>
          <w:lang w:val="sq-AL"/>
        </w:rPr>
        <w:t xml:space="preserve"> </w:t>
      </w:r>
      <w:r w:rsidRPr="009F3744">
        <w:rPr>
          <w:rFonts w:ascii="Times New Roman" w:eastAsia="Calibri" w:hAnsi="Times New Roman" w:cs="Times New Roman"/>
          <w:sz w:val="24"/>
          <w:szCs w:val="24"/>
          <w:lang w:val="sq-AL"/>
        </w:rPr>
        <w:t>kanë raportuar gjithsej 5</w:t>
      </w:r>
      <w:r w:rsidR="000867F4" w:rsidRPr="009F3744">
        <w:rPr>
          <w:rFonts w:ascii="Times New Roman" w:eastAsia="Calibri" w:hAnsi="Times New Roman" w:cs="Times New Roman"/>
          <w:sz w:val="24"/>
          <w:szCs w:val="24"/>
          <w:lang w:val="sq-AL"/>
        </w:rPr>
        <w:t>6</w:t>
      </w:r>
      <w:r w:rsidRPr="009F3744">
        <w:rPr>
          <w:rFonts w:ascii="Times New Roman" w:eastAsia="Calibri" w:hAnsi="Times New Roman" w:cs="Times New Roman"/>
          <w:sz w:val="24"/>
          <w:szCs w:val="24"/>
          <w:lang w:val="sq-AL"/>
        </w:rPr>
        <w:t xml:space="preserve"> shoqëri</w:t>
      </w:r>
      <w:r w:rsidR="009F3744">
        <w:rPr>
          <w:rFonts w:ascii="Times New Roman" w:eastAsia="Calibri" w:hAnsi="Times New Roman" w:cs="Times New Roman"/>
          <w:sz w:val="24"/>
          <w:szCs w:val="24"/>
          <w:lang w:val="sq-AL"/>
        </w:rPr>
        <w:t xml:space="preserve">, ose </w:t>
      </w:r>
      <w:r w:rsidRPr="009F3744">
        <w:rPr>
          <w:rFonts w:ascii="Times New Roman" w:eastAsia="Calibri" w:hAnsi="Times New Roman" w:cs="Times New Roman"/>
          <w:sz w:val="24"/>
          <w:szCs w:val="24"/>
          <w:lang w:val="sq-AL"/>
        </w:rPr>
        <w:t>87 % e tyre.</w:t>
      </w:r>
    </w:p>
    <w:p w14:paraId="4EAC97B2" w14:textId="77777777" w:rsidR="002C1D2E" w:rsidRPr="004152EC" w:rsidRDefault="002C1D2E" w:rsidP="00EB7CA4">
      <w:pPr>
        <w:pStyle w:val="NormalWeb"/>
        <w:spacing w:before="0" w:after="0" w:line="276" w:lineRule="auto"/>
        <w:jc w:val="both"/>
        <w:rPr>
          <w:rFonts w:eastAsia="Times New Roman"/>
          <w:lang w:val="sq-AL"/>
        </w:rPr>
      </w:pPr>
    </w:p>
    <w:p w14:paraId="0FB13C46" w14:textId="62DB3D05" w:rsidR="00DA429A" w:rsidRPr="004152EC" w:rsidRDefault="00E956A4" w:rsidP="00EB7CA4">
      <w:pPr>
        <w:pStyle w:val="NormalWeb"/>
        <w:spacing w:before="0" w:after="0" w:line="276" w:lineRule="auto"/>
        <w:jc w:val="both"/>
        <w:rPr>
          <w:rFonts w:eastAsia="SimSun"/>
          <w:lang w:val="sq-AL"/>
        </w:rPr>
      </w:pPr>
      <w:r w:rsidRPr="004152EC">
        <w:rPr>
          <w:rFonts w:eastAsia="Times New Roman"/>
          <w:lang w:val="sq-AL"/>
        </w:rPr>
        <w:t>Baza e t</w:t>
      </w:r>
      <w:r w:rsidR="00AA76E8" w:rsidRPr="004152EC">
        <w:rPr>
          <w:rFonts w:eastAsia="Times New Roman"/>
          <w:lang w:val="sq-AL"/>
        </w:rPr>
        <w:t>ë</w:t>
      </w:r>
      <w:r w:rsidRPr="004152EC">
        <w:rPr>
          <w:rFonts w:eastAsia="Times New Roman"/>
          <w:lang w:val="sq-AL"/>
        </w:rPr>
        <w:t xml:space="preserve"> dh</w:t>
      </w:r>
      <w:r w:rsidR="00AA76E8" w:rsidRPr="004152EC">
        <w:rPr>
          <w:rFonts w:eastAsia="Times New Roman"/>
          <w:lang w:val="sq-AL"/>
        </w:rPr>
        <w:t>ë</w:t>
      </w:r>
      <w:r w:rsidRPr="004152EC">
        <w:rPr>
          <w:rFonts w:eastAsia="Times New Roman"/>
          <w:lang w:val="sq-AL"/>
        </w:rPr>
        <w:t>nave p</w:t>
      </w:r>
      <w:r w:rsidR="00AA76E8" w:rsidRPr="004152EC">
        <w:rPr>
          <w:rFonts w:eastAsia="Times New Roman"/>
          <w:lang w:val="sq-AL"/>
        </w:rPr>
        <w:t>ë</w:t>
      </w:r>
      <w:r w:rsidRPr="004152EC">
        <w:rPr>
          <w:rFonts w:eastAsia="Times New Roman"/>
          <w:lang w:val="sq-AL"/>
        </w:rPr>
        <w:t xml:space="preserve">r </w:t>
      </w:r>
      <w:r w:rsidR="00DA429A" w:rsidRPr="004152EC">
        <w:rPr>
          <w:rFonts w:eastAsia="SimSun"/>
          <w:lang w:val="sq-AL"/>
        </w:rPr>
        <w:t>vlerësimin e performan</w:t>
      </w:r>
      <w:r w:rsidR="00BE0D27">
        <w:rPr>
          <w:rFonts w:eastAsia="SimSun"/>
          <w:lang w:val="sq-AL"/>
        </w:rPr>
        <w:t>cë</w:t>
      </w:r>
      <w:r w:rsidR="00DA429A" w:rsidRPr="004152EC">
        <w:rPr>
          <w:rFonts w:eastAsia="SimSun"/>
          <w:lang w:val="sq-AL"/>
        </w:rPr>
        <w:t>s s</w:t>
      </w:r>
      <w:r w:rsidR="00AA76E8" w:rsidRPr="004152EC">
        <w:rPr>
          <w:rFonts w:eastAsia="SimSun"/>
          <w:lang w:val="sq-AL"/>
        </w:rPr>
        <w:t>ë</w:t>
      </w:r>
      <w:r w:rsidR="00DA429A" w:rsidRPr="004152EC">
        <w:rPr>
          <w:rFonts w:eastAsia="SimSun"/>
          <w:lang w:val="sq-AL"/>
        </w:rPr>
        <w:t xml:space="preserve"> sistemit të kontrollit të brendshëm </w:t>
      </w:r>
      <w:r w:rsidR="00BE0D27">
        <w:rPr>
          <w:rFonts w:eastAsia="SimSun"/>
          <w:lang w:val="sq-AL"/>
        </w:rPr>
        <w:t>për</w:t>
      </w:r>
      <w:r w:rsidR="00DA429A" w:rsidRPr="004152EC">
        <w:rPr>
          <w:rFonts w:eastAsia="SimSun"/>
          <w:lang w:val="sq-AL"/>
        </w:rPr>
        <w:t xml:space="preserve"> secilë</w:t>
      </w:r>
      <w:r w:rsidR="00BE0D27">
        <w:rPr>
          <w:rFonts w:eastAsia="SimSun"/>
          <w:lang w:val="sq-AL"/>
        </w:rPr>
        <w:t>n</w:t>
      </w:r>
      <w:r w:rsidR="00DA429A" w:rsidRPr="004152EC">
        <w:rPr>
          <w:rFonts w:eastAsia="SimSun"/>
          <w:lang w:val="sq-AL"/>
        </w:rPr>
        <w:t xml:space="preserve"> nj</w:t>
      </w:r>
      <w:r w:rsidR="00AA76E8" w:rsidRPr="004152EC">
        <w:rPr>
          <w:rFonts w:eastAsia="SimSun"/>
          <w:lang w:val="sq-AL"/>
        </w:rPr>
        <w:t>ë</w:t>
      </w:r>
      <w:r w:rsidR="00DA429A" w:rsidRPr="004152EC">
        <w:rPr>
          <w:rFonts w:eastAsia="SimSun"/>
          <w:lang w:val="sq-AL"/>
        </w:rPr>
        <w:t xml:space="preserve">si publike </w:t>
      </w:r>
      <w:r w:rsidR="00AA76E8" w:rsidRPr="004152EC">
        <w:rPr>
          <w:rFonts w:eastAsia="SimSun"/>
          <w:lang w:val="sq-AL"/>
        </w:rPr>
        <w:t>ë</w:t>
      </w:r>
      <w:r w:rsidR="00DA429A" w:rsidRPr="004152EC">
        <w:rPr>
          <w:rFonts w:eastAsia="SimSun"/>
          <w:lang w:val="sq-AL"/>
        </w:rPr>
        <w:t>sht</w:t>
      </w:r>
      <w:r w:rsidR="00AA76E8" w:rsidRPr="004152EC">
        <w:rPr>
          <w:rFonts w:eastAsia="SimSun"/>
          <w:lang w:val="sq-AL"/>
        </w:rPr>
        <w:t>ë</w:t>
      </w:r>
      <w:r w:rsidR="00DA429A" w:rsidRPr="004152EC">
        <w:rPr>
          <w:rFonts w:eastAsia="SimSun"/>
          <w:lang w:val="sq-AL"/>
        </w:rPr>
        <w:t xml:space="preserve"> siguruar nga:</w:t>
      </w:r>
    </w:p>
    <w:p w14:paraId="1D61FD22" w14:textId="4968F8FA" w:rsidR="00DA429A" w:rsidRPr="004152EC" w:rsidRDefault="00DA429A">
      <w:pPr>
        <w:pStyle w:val="ListParagraph"/>
        <w:numPr>
          <w:ilvl w:val="0"/>
          <w:numId w:val="39"/>
        </w:numPr>
        <w:spacing w:line="276" w:lineRule="auto"/>
        <w:jc w:val="both"/>
        <w:rPr>
          <w:rFonts w:ascii="Times New Roman" w:eastAsia="SimSun" w:hAnsi="Times New Roman" w:cs="Times New Roman"/>
          <w:sz w:val="24"/>
          <w:szCs w:val="24"/>
          <w:lang w:val="sq-AL"/>
        </w:rPr>
      </w:pPr>
      <w:bookmarkStart w:id="11" w:name="_Toc229743985"/>
      <w:r w:rsidRPr="004152EC">
        <w:rPr>
          <w:rFonts w:ascii="Times New Roman" w:eastAsia="SimSun" w:hAnsi="Times New Roman" w:cs="Times New Roman"/>
          <w:sz w:val="24"/>
          <w:szCs w:val="24"/>
          <w:lang w:val="sq-AL"/>
        </w:rPr>
        <w:t>Sistemi Informatik Financiar i Qeveris</w:t>
      </w:r>
      <w:r w:rsidR="00B82791">
        <w:rPr>
          <w:rFonts w:ascii="Times New Roman" w:eastAsia="SimSun" w:hAnsi="Times New Roman" w:cs="Times New Roman"/>
          <w:sz w:val="24"/>
          <w:szCs w:val="24"/>
          <w:lang w:val="sq-AL"/>
        </w:rPr>
        <w:t>ë</w:t>
      </w:r>
      <w:r w:rsidRPr="004152EC">
        <w:rPr>
          <w:rFonts w:ascii="Times New Roman" w:eastAsia="SimSun" w:hAnsi="Times New Roman" w:cs="Times New Roman"/>
          <w:sz w:val="24"/>
          <w:szCs w:val="24"/>
          <w:lang w:val="sq-AL"/>
        </w:rPr>
        <w:t xml:space="preserve"> (SIFQ);</w:t>
      </w:r>
      <w:bookmarkEnd w:id="11"/>
    </w:p>
    <w:p w14:paraId="5338C190" w14:textId="77777777" w:rsidR="00DA429A" w:rsidRPr="004152EC" w:rsidRDefault="00DA429A">
      <w:pPr>
        <w:pStyle w:val="ListParagraph"/>
        <w:numPr>
          <w:ilvl w:val="0"/>
          <w:numId w:val="39"/>
        </w:numPr>
        <w:spacing w:line="276" w:lineRule="auto"/>
        <w:jc w:val="both"/>
        <w:rPr>
          <w:rFonts w:ascii="Times New Roman" w:eastAsia="SimSun" w:hAnsi="Times New Roman" w:cs="Times New Roman"/>
          <w:sz w:val="24"/>
          <w:szCs w:val="24"/>
          <w:lang w:val="sq-AL"/>
        </w:rPr>
      </w:pPr>
      <w:bookmarkStart w:id="12" w:name="_Toc229743986"/>
      <w:r w:rsidRPr="004152EC">
        <w:rPr>
          <w:rFonts w:ascii="Times New Roman" w:eastAsia="SimSun" w:hAnsi="Times New Roman" w:cs="Times New Roman"/>
          <w:sz w:val="24"/>
          <w:szCs w:val="24"/>
          <w:lang w:val="sq-AL"/>
        </w:rPr>
        <w:t>Sistemi Informatik i Menaxhimit Financiar (SIMF) për njësitë e qeverisjes qendrore;</w:t>
      </w:r>
      <w:bookmarkEnd w:id="12"/>
    </w:p>
    <w:p w14:paraId="4366A4B4" w14:textId="77777777" w:rsidR="00DA429A" w:rsidRPr="004152EC" w:rsidRDefault="00DA429A">
      <w:pPr>
        <w:pStyle w:val="ListParagraph"/>
        <w:numPr>
          <w:ilvl w:val="0"/>
          <w:numId w:val="39"/>
        </w:numPr>
        <w:spacing w:line="276" w:lineRule="auto"/>
        <w:jc w:val="both"/>
        <w:rPr>
          <w:rFonts w:ascii="Times New Roman" w:eastAsia="SimSun" w:hAnsi="Times New Roman" w:cs="Times New Roman"/>
          <w:sz w:val="24"/>
          <w:szCs w:val="24"/>
          <w:lang w:val="sq-AL"/>
        </w:rPr>
      </w:pPr>
      <w:bookmarkStart w:id="13" w:name="_Toc229743987"/>
      <w:r w:rsidRPr="004152EC">
        <w:rPr>
          <w:rFonts w:ascii="Times New Roman" w:eastAsia="SimSun" w:hAnsi="Times New Roman" w:cs="Times New Roman"/>
          <w:sz w:val="24"/>
          <w:szCs w:val="24"/>
          <w:lang w:val="sq-AL"/>
        </w:rPr>
        <w:t>Sistemi Informatik i Menaxhimit të Buxhetit (SIMB) të njësive të qeverisjes vendore;</w:t>
      </w:r>
      <w:bookmarkEnd w:id="13"/>
    </w:p>
    <w:p w14:paraId="53C95CBD" w14:textId="2722DCD4" w:rsidR="00DA429A" w:rsidRPr="004152EC" w:rsidRDefault="00DA429A">
      <w:pPr>
        <w:pStyle w:val="ListParagraph"/>
        <w:numPr>
          <w:ilvl w:val="0"/>
          <w:numId w:val="39"/>
        </w:numPr>
        <w:spacing w:line="276" w:lineRule="auto"/>
        <w:jc w:val="both"/>
        <w:rPr>
          <w:rFonts w:ascii="Times New Roman" w:eastAsia="SimSun" w:hAnsi="Times New Roman" w:cs="Times New Roman"/>
          <w:sz w:val="24"/>
          <w:szCs w:val="24"/>
          <w:lang w:val="sq-AL"/>
        </w:rPr>
      </w:pPr>
      <w:bookmarkStart w:id="14" w:name="_Toc229743988"/>
      <w:r w:rsidRPr="004152EC">
        <w:rPr>
          <w:rFonts w:ascii="Times New Roman" w:eastAsia="SimSun" w:hAnsi="Times New Roman" w:cs="Times New Roman"/>
          <w:sz w:val="24"/>
          <w:szCs w:val="24"/>
          <w:lang w:val="sq-AL"/>
        </w:rPr>
        <w:t xml:space="preserve">Pyetësorët e vetëvlerësimit të komponentëve të menaxhimit financiar dhe kontrollit (MFK), të depozituara çdo vit në ministrinë përgjegjëse për financat nga Nëpunësit Autorizues të </w:t>
      </w:r>
      <w:r w:rsidR="00E207EA">
        <w:rPr>
          <w:rFonts w:ascii="Times New Roman" w:eastAsia="SimSun" w:hAnsi="Times New Roman" w:cs="Times New Roman"/>
          <w:sz w:val="24"/>
          <w:szCs w:val="24"/>
          <w:lang w:val="sq-AL"/>
        </w:rPr>
        <w:t>NJQP-ve</w:t>
      </w:r>
      <w:r w:rsidRPr="004152EC">
        <w:rPr>
          <w:rFonts w:ascii="Times New Roman" w:eastAsia="SimSun" w:hAnsi="Times New Roman" w:cs="Times New Roman"/>
          <w:sz w:val="24"/>
          <w:szCs w:val="24"/>
          <w:lang w:val="sq-AL"/>
        </w:rPr>
        <w:t>;</w:t>
      </w:r>
      <w:bookmarkEnd w:id="14"/>
    </w:p>
    <w:p w14:paraId="6EF7A635" w14:textId="58968F9C" w:rsidR="00DA429A" w:rsidRPr="004152EC" w:rsidRDefault="00DA429A">
      <w:pPr>
        <w:pStyle w:val="ListParagraph"/>
        <w:numPr>
          <w:ilvl w:val="0"/>
          <w:numId w:val="39"/>
        </w:numPr>
        <w:spacing w:line="276" w:lineRule="auto"/>
        <w:jc w:val="both"/>
        <w:rPr>
          <w:rFonts w:ascii="Times New Roman" w:eastAsia="SimSun" w:hAnsi="Times New Roman" w:cs="Times New Roman"/>
          <w:sz w:val="24"/>
          <w:szCs w:val="24"/>
          <w:lang w:val="sq-AL"/>
        </w:rPr>
      </w:pPr>
      <w:bookmarkStart w:id="15" w:name="_Toc229743989"/>
      <w:r w:rsidRPr="004152EC">
        <w:rPr>
          <w:rFonts w:ascii="Times New Roman" w:eastAsia="SimSun" w:hAnsi="Times New Roman" w:cs="Times New Roman"/>
          <w:sz w:val="24"/>
          <w:szCs w:val="24"/>
          <w:lang w:val="sq-AL"/>
        </w:rPr>
        <w:t xml:space="preserve">Pyetësorët e vetëvlerësimit të veprimtarisë së auditimit të </w:t>
      </w:r>
      <w:r w:rsidR="00E207EA">
        <w:rPr>
          <w:rFonts w:ascii="Times New Roman" w:eastAsia="SimSun" w:hAnsi="Times New Roman" w:cs="Times New Roman"/>
          <w:sz w:val="24"/>
          <w:szCs w:val="24"/>
          <w:lang w:val="sq-AL"/>
        </w:rPr>
        <w:t>b</w:t>
      </w:r>
      <w:r w:rsidRPr="004152EC">
        <w:rPr>
          <w:rFonts w:ascii="Times New Roman" w:eastAsia="SimSun" w:hAnsi="Times New Roman" w:cs="Times New Roman"/>
          <w:sz w:val="24"/>
          <w:szCs w:val="24"/>
          <w:lang w:val="sq-AL"/>
        </w:rPr>
        <w:t>rendshëm të NJQP-ve, të depozituara çdo vit në ministrinë përgjegjëse për financat nga njësitë e auditimit të brendshëm në sektorin publik;</w:t>
      </w:r>
      <w:bookmarkEnd w:id="15"/>
      <w:r w:rsidRPr="004152EC">
        <w:rPr>
          <w:rFonts w:ascii="Times New Roman" w:eastAsia="SimSun" w:hAnsi="Times New Roman" w:cs="Times New Roman"/>
          <w:sz w:val="24"/>
          <w:szCs w:val="24"/>
          <w:lang w:val="sq-AL"/>
        </w:rPr>
        <w:t xml:space="preserve"> </w:t>
      </w:r>
    </w:p>
    <w:p w14:paraId="1071522B" w14:textId="77777777" w:rsidR="00DA429A" w:rsidRPr="004152EC" w:rsidRDefault="00DA429A">
      <w:pPr>
        <w:pStyle w:val="ListParagraph"/>
        <w:numPr>
          <w:ilvl w:val="0"/>
          <w:numId w:val="39"/>
        </w:numPr>
        <w:spacing w:line="276" w:lineRule="auto"/>
        <w:jc w:val="both"/>
        <w:rPr>
          <w:rFonts w:ascii="Times New Roman" w:eastAsia="SimSun" w:hAnsi="Times New Roman" w:cs="Times New Roman"/>
          <w:sz w:val="24"/>
          <w:szCs w:val="24"/>
          <w:lang w:val="sq-AL"/>
        </w:rPr>
      </w:pPr>
      <w:bookmarkStart w:id="16" w:name="_Toc229743990"/>
      <w:r w:rsidRPr="004152EC">
        <w:rPr>
          <w:rFonts w:ascii="Times New Roman" w:eastAsia="SimSun" w:hAnsi="Times New Roman" w:cs="Times New Roman"/>
          <w:sz w:val="24"/>
          <w:szCs w:val="24"/>
          <w:lang w:val="sq-AL"/>
        </w:rPr>
        <w:t>Raportimi mbi vlerësimin e treguesve të performancës nga s</w:t>
      </w:r>
      <w:r w:rsidR="00D115D0" w:rsidRPr="004152EC">
        <w:rPr>
          <w:rFonts w:ascii="Times New Roman" w:eastAsia="SimSun" w:hAnsi="Times New Roman" w:cs="Times New Roman"/>
          <w:sz w:val="24"/>
          <w:szCs w:val="24"/>
          <w:lang w:val="sq-AL"/>
        </w:rPr>
        <w:t>trukturat përgjegjëse për buxhetin, thesarin, harmonizimin e menaxhimit financiar dhe kontrollit, harmonizimit të auditimit të brendshëm</w:t>
      </w:r>
      <w:r w:rsidRPr="004152EC">
        <w:rPr>
          <w:rFonts w:ascii="Times New Roman" w:eastAsia="SimSun" w:hAnsi="Times New Roman" w:cs="Times New Roman"/>
          <w:sz w:val="24"/>
          <w:szCs w:val="24"/>
          <w:lang w:val="sq-AL"/>
        </w:rPr>
        <w:t xml:space="preserve"> </w:t>
      </w:r>
      <w:r w:rsidR="00D115D0" w:rsidRPr="004152EC">
        <w:rPr>
          <w:rFonts w:ascii="Times New Roman" w:eastAsia="SimSun" w:hAnsi="Times New Roman" w:cs="Times New Roman"/>
          <w:sz w:val="24"/>
          <w:szCs w:val="24"/>
          <w:lang w:val="sq-AL"/>
        </w:rPr>
        <w:t>në ministrinë përgjegjëse për financat</w:t>
      </w:r>
      <w:r w:rsidRPr="004152EC">
        <w:rPr>
          <w:rFonts w:ascii="Times New Roman" w:eastAsia="SimSun" w:hAnsi="Times New Roman" w:cs="Times New Roman"/>
          <w:sz w:val="24"/>
          <w:szCs w:val="24"/>
          <w:lang w:val="sq-AL"/>
        </w:rPr>
        <w:t>;</w:t>
      </w:r>
      <w:bookmarkEnd w:id="16"/>
    </w:p>
    <w:p w14:paraId="06E5351E" w14:textId="16875744" w:rsidR="00DA429A" w:rsidRDefault="00DA429A">
      <w:pPr>
        <w:pStyle w:val="ListParagraph"/>
        <w:numPr>
          <w:ilvl w:val="0"/>
          <w:numId w:val="39"/>
        </w:numPr>
        <w:spacing w:line="276" w:lineRule="auto"/>
        <w:jc w:val="both"/>
        <w:rPr>
          <w:rFonts w:ascii="Times New Roman" w:eastAsia="SimSun" w:hAnsi="Times New Roman" w:cs="Times New Roman"/>
          <w:sz w:val="24"/>
          <w:szCs w:val="24"/>
          <w:lang w:val="sq-AL"/>
        </w:rPr>
      </w:pPr>
      <w:bookmarkStart w:id="17" w:name="_Toc229743991"/>
      <w:r w:rsidRPr="004152EC">
        <w:rPr>
          <w:rFonts w:ascii="Times New Roman" w:eastAsia="SimSun" w:hAnsi="Times New Roman" w:cs="Times New Roman"/>
          <w:sz w:val="24"/>
          <w:szCs w:val="24"/>
          <w:lang w:val="sq-AL"/>
        </w:rPr>
        <w:t>Raportimi mbi vlerësim</w:t>
      </w:r>
      <w:r w:rsidR="00BE0D27">
        <w:rPr>
          <w:rFonts w:ascii="Times New Roman" w:eastAsia="SimSun" w:hAnsi="Times New Roman" w:cs="Times New Roman"/>
          <w:sz w:val="24"/>
          <w:szCs w:val="24"/>
          <w:lang w:val="sq-AL"/>
        </w:rPr>
        <w:t>in</w:t>
      </w:r>
      <w:r w:rsidRPr="004152EC">
        <w:rPr>
          <w:rFonts w:ascii="Times New Roman" w:eastAsia="SimSun" w:hAnsi="Times New Roman" w:cs="Times New Roman"/>
          <w:sz w:val="24"/>
          <w:szCs w:val="24"/>
          <w:lang w:val="sq-AL"/>
        </w:rPr>
        <w:t xml:space="preserve"> e cilësisë së sistemit të kontrollit të brendshëm, dhe </w:t>
      </w:r>
      <w:r w:rsidR="002C1D2E" w:rsidRPr="004152EC">
        <w:rPr>
          <w:rFonts w:ascii="Times New Roman" w:eastAsia="SimSun" w:hAnsi="Times New Roman" w:cs="Times New Roman"/>
          <w:sz w:val="24"/>
          <w:szCs w:val="24"/>
          <w:lang w:val="sq-AL"/>
        </w:rPr>
        <w:t>vler</w:t>
      </w:r>
      <w:r w:rsidR="00AA76E8" w:rsidRPr="004152EC">
        <w:rPr>
          <w:rFonts w:ascii="Times New Roman" w:eastAsia="SimSun" w:hAnsi="Times New Roman" w:cs="Times New Roman"/>
          <w:sz w:val="24"/>
          <w:szCs w:val="24"/>
          <w:lang w:val="sq-AL"/>
        </w:rPr>
        <w:t>ë</w:t>
      </w:r>
      <w:r w:rsidR="002C1D2E" w:rsidRPr="004152EC">
        <w:rPr>
          <w:rFonts w:ascii="Times New Roman" w:eastAsia="SimSun" w:hAnsi="Times New Roman" w:cs="Times New Roman"/>
          <w:sz w:val="24"/>
          <w:szCs w:val="24"/>
          <w:lang w:val="sq-AL"/>
        </w:rPr>
        <w:t>simi</w:t>
      </w:r>
      <w:r w:rsidR="00BE0D27">
        <w:rPr>
          <w:rFonts w:ascii="Times New Roman" w:eastAsia="SimSun" w:hAnsi="Times New Roman" w:cs="Times New Roman"/>
          <w:sz w:val="24"/>
          <w:szCs w:val="24"/>
          <w:lang w:val="sq-AL"/>
        </w:rPr>
        <w:t>n</w:t>
      </w:r>
      <w:r w:rsidR="002C1D2E" w:rsidRPr="004152EC">
        <w:rPr>
          <w:rFonts w:ascii="Times New Roman" w:eastAsia="SimSun" w:hAnsi="Times New Roman" w:cs="Times New Roman"/>
          <w:sz w:val="24"/>
          <w:szCs w:val="24"/>
          <w:lang w:val="sq-AL"/>
        </w:rPr>
        <w:t xml:space="preserve"> </w:t>
      </w:r>
      <w:r w:rsidR="00BE0D27">
        <w:rPr>
          <w:rFonts w:ascii="Times New Roman" w:eastAsia="SimSun" w:hAnsi="Times New Roman" w:cs="Times New Roman"/>
          <w:sz w:val="24"/>
          <w:szCs w:val="24"/>
          <w:lang w:val="sq-AL"/>
        </w:rPr>
        <w:t>e</w:t>
      </w:r>
      <w:r w:rsidR="002C1D2E" w:rsidRPr="004152EC">
        <w:rPr>
          <w:rFonts w:ascii="Times New Roman" w:eastAsia="SimSun" w:hAnsi="Times New Roman" w:cs="Times New Roman"/>
          <w:sz w:val="24"/>
          <w:szCs w:val="24"/>
          <w:lang w:val="sq-AL"/>
        </w:rPr>
        <w:t xml:space="preserve"> jasht</w:t>
      </w:r>
      <w:r w:rsidR="00AA76E8" w:rsidRPr="004152EC">
        <w:rPr>
          <w:rFonts w:ascii="Times New Roman" w:eastAsia="SimSun" w:hAnsi="Times New Roman" w:cs="Times New Roman"/>
          <w:sz w:val="24"/>
          <w:szCs w:val="24"/>
          <w:lang w:val="sq-AL"/>
        </w:rPr>
        <w:t>ë</w:t>
      </w:r>
      <w:r w:rsidR="002C1D2E" w:rsidRPr="004152EC">
        <w:rPr>
          <w:rFonts w:ascii="Times New Roman" w:eastAsia="SimSun" w:hAnsi="Times New Roman" w:cs="Times New Roman"/>
          <w:sz w:val="24"/>
          <w:szCs w:val="24"/>
          <w:lang w:val="sq-AL"/>
        </w:rPr>
        <w:t>m t</w:t>
      </w:r>
      <w:r w:rsidR="00AA76E8" w:rsidRPr="004152EC">
        <w:rPr>
          <w:rFonts w:ascii="Times New Roman" w:eastAsia="SimSun" w:hAnsi="Times New Roman" w:cs="Times New Roman"/>
          <w:sz w:val="24"/>
          <w:szCs w:val="24"/>
          <w:lang w:val="sq-AL"/>
        </w:rPr>
        <w:t>ë</w:t>
      </w:r>
      <w:r w:rsidR="002C1D2E" w:rsidRPr="004152EC">
        <w:rPr>
          <w:rFonts w:ascii="Times New Roman" w:eastAsia="SimSun" w:hAnsi="Times New Roman" w:cs="Times New Roman"/>
          <w:sz w:val="24"/>
          <w:szCs w:val="24"/>
          <w:lang w:val="sq-AL"/>
        </w:rPr>
        <w:t xml:space="preserve"> cil</w:t>
      </w:r>
      <w:r w:rsidR="00AA76E8" w:rsidRPr="004152EC">
        <w:rPr>
          <w:rFonts w:ascii="Times New Roman" w:eastAsia="SimSun" w:hAnsi="Times New Roman" w:cs="Times New Roman"/>
          <w:sz w:val="24"/>
          <w:szCs w:val="24"/>
          <w:lang w:val="sq-AL"/>
        </w:rPr>
        <w:t>ë</w:t>
      </w:r>
      <w:r w:rsidR="002C1D2E" w:rsidRPr="004152EC">
        <w:rPr>
          <w:rFonts w:ascii="Times New Roman" w:eastAsia="SimSun" w:hAnsi="Times New Roman" w:cs="Times New Roman"/>
          <w:sz w:val="24"/>
          <w:szCs w:val="24"/>
          <w:lang w:val="sq-AL"/>
        </w:rPr>
        <w:t>sis</w:t>
      </w:r>
      <w:r w:rsidR="00AA76E8" w:rsidRPr="004152EC">
        <w:rPr>
          <w:rFonts w:ascii="Times New Roman" w:eastAsia="SimSun" w:hAnsi="Times New Roman" w:cs="Times New Roman"/>
          <w:sz w:val="24"/>
          <w:szCs w:val="24"/>
          <w:lang w:val="sq-AL"/>
        </w:rPr>
        <w:t>ë</w:t>
      </w:r>
      <w:r w:rsidR="002C1D2E" w:rsidRPr="004152EC">
        <w:rPr>
          <w:rFonts w:ascii="Times New Roman" w:eastAsia="SimSun" w:hAnsi="Times New Roman" w:cs="Times New Roman"/>
          <w:sz w:val="24"/>
          <w:szCs w:val="24"/>
          <w:lang w:val="sq-AL"/>
        </w:rPr>
        <w:t xml:space="preserve"> s</w:t>
      </w:r>
      <w:r w:rsidR="00AA76E8" w:rsidRPr="004152EC">
        <w:rPr>
          <w:rFonts w:ascii="Times New Roman" w:eastAsia="SimSun" w:hAnsi="Times New Roman" w:cs="Times New Roman"/>
          <w:sz w:val="24"/>
          <w:szCs w:val="24"/>
          <w:lang w:val="sq-AL"/>
        </w:rPr>
        <w:t>ë</w:t>
      </w:r>
      <w:r w:rsidR="002C1D2E" w:rsidRPr="004152EC">
        <w:rPr>
          <w:rFonts w:ascii="Times New Roman" w:eastAsia="SimSun" w:hAnsi="Times New Roman" w:cs="Times New Roman"/>
          <w:sz w:val="24"/>
          <w:szCs w:val="24"/>
          <w:lang w:val="sq-AL"/>
        </w:rPr>
        <w:t xml:space="preserve"> </w:t>
      </w:r>
      <w:r w:rsidRPr="004152EC">
        <w:rPr>
          <w:rFonts w:ascii="Times New Roman" w:eastAsia="SimSun" w:hAnsi="Times New Roman" w:cs="Times New Roman"/>
          <w:sz w:val="24"/>
          <w:szCs w:val="24"/>
          <w:lang w:val="sq-AL"/>
        </w:rPr>
        <w:t>auditimit t</w:t>
      </w:r>
      <w:r w:rsidR="00AA76E8" w:rsidRPr="004152EC">
        <w:rPr>
          <w:rFonts w:ascii="Times New Roman" w:eastAsia="SimSun" w:hAnsi="Times New Roman" w:cs="Times New Roman"/>
          <w:sz w:val="24"/>
          <w:szCs w:val="24"/>
          <w:lang w:val="sq-AL"/>
        </w:rPr>
        <w:t>ë</w:t>
      </w:r>
      <w:r w:rsidRPr="004152EC">
        <w:rPr>
          <w:rFonts w:ascii="Times New Roman" w:eastAsia="SimSun" w:hAnsi="Times New Roman" w:cs="Times New Roman"/>
          <w:sz w:val="24"/>
          <w:szCs w:val="24"/>
          <w:lang w:val="sq-AL"/>
        </w:rPr>
        <w:t xml:space="preserve"> brendsh</w:t>
      </w:r>
      <w:r w:rsidR="00AA76E8" w:rsidRPr="004152EC">
        <w:rPr>
          <w:rFonts w:ascii="Times New Roman" w:eastAsia="SimSun" w:hAnsi="Times New Roman" w:cs="Times New Roman"/>
          <w:sz w:val="24"/>
          <w:szCs w:val="24"/>
          <w:lang w:val="sq-AL"/>
        </w:rPr>
        <w:t>ë</w:t>
      </w:r>
      <w:r w:rsidRPr="004152EC">
        <w:rPr>
          <w:rFonts w:ascii="Times New Roman" w:eastAsia="SimSun" w:hAnsi="Times New Roman" w:cs="Times New Roman"/>
          <w:sz w:val="24"/>
          <w:szCs w:val="24"/>
          <w:lang w:val="sq-AL"/>
        </w:rPr>
        <w:t>m</w:t>
      </w:r>
      <w:r w:rsidR="00BE0D27">
        <w:rPr>
          <w:rFonts w:ascii="Times New Roman" w:eastAsia="SimSun" w:hAnsi="Times New Roman" w:cs="Times New Roman"/>
          <w:sz w:val="24"/>
          <w:szCs w:val="24"/>
          <w:lang w:val="sq-AL"/>
        </w:rPr>
        <w:t>,</w:t>
      </w:r>
      <w:r w:rsidR="002C1D2E" w:rsidRPr="004152EC">
        <w:rPr>
          <w:rFonts w:ascii="Times New Roman" w:eastAsia="SimSun" w:hAnsi="Times New Roman" w:cs="Times New Roman"/>
          <w:sz w:val="24"/>
          <w:szCs w:val="24"/>
          <w:lang w:val="sq-AL"/>
        </w:rPr>
        <w:t xml:space="preserve"> sipas</w:t>
      </w:r>
      <w:r w:rsidRPr="004152EC">
        <w:rPr>
          <w:rFonts w:ascii="Times New Roman" w:eastAsia="SimSun" w:hAnsi="Times New Roman" w:cs="Times New Roman"/>
          <w:sz w:val="24"/>
          <w:szCs w:val="24"/>
          <w:lang w:val="sq-AL"/>
        </w:rPr>
        <w:t xml:space="preserve"> metodologji</w:t>
      </w:r>
      <w:r w:rsidR="002C1D2E" w:rsidRPr="004152EC">
        <w:rPr>
          <w:rFonts w:ascii="Times New Roman" w:eastAsia="SimSun" w:hAnsi="Times New Roman" w:cs="Times New Roman"/>
          <w:sz w:val="24"/>
          <w:szCs w:val="24"/>
          <w:lang w:val="sq-AL"/>
        </w:rPr>
        <w:t>ve p</w:t>
      </w:r>
      <w:r w:rsidR="00AA76E8" w:rsidRPr="004152EC">
        <w:rPr>
          <w:rFonts w:ascii="Times New Roman" w:eastAsia="SimSun" w:hAnsi="Times New Roman" w:cs="Times New Roman"/>
          <w:sz w:val="24"/>
          <w:szCs w:val="24"/>
          <w:lang w:val="sq-AL"/>
        </w:rPr>
        <w:t>ë</w:t>
      </w:r>
      <w:r w:rsidR="002C1D2E" w:rsidRPr="004152EC">
        <w:rPr>
          <w:rFonts w:ascii="Times New Roman" w:eastAsia="SimSun" w:hAnsi="Times New Roman" w:cs="Times New Roman"/>
          <w:sz w:val="24"/>
          <w:szCs w:val="24"/>
          <w:lang w:val="sq-AL"/>
        </w:rPr>
        <w:t>rkat</w:t>
      </w:r>
      <w:r w:rsidR="00AA76E8" w:rsidRPr="004152EC">
        <w:rPr>
          <w:rFonts w:ascii="Times New Roman" w:eastAsia="SimSun" w:hAnsi="Times New Roman" w:cs="Times New Roman"/>
          <w:sz w:val="24"/>
          <w:szCs w:val="24"/>
          <w:lang w:val="sq-AL"/>
        </w:rPr>
        <w:t>ë</w:t>
      </w:r>
      <w:r w:rsidR="002C1D2E" w:rsidRPr="004152EC">
        <w:rPr>
          <w:rFonts w:ascii="Times New Roman" w:eastAsia="SimSun" w:hAnsi="Times New Roman" w:cs="Times New Roman"/>
          <w:sz w:val="24"/>
          <w:szCs w:val="24"/>
          <w:lang w:val="sq-AL"/>
        </w:rPr>
        <w:t>se t</w:t>
      </w:r>
      <w:r w:rsidR="00AA76E8" w:rsidRPr="004152EC">
        <w:rPr>
          <w:rFonts w:ascii="Times New Roman" w:eastAsia="SimSun" w:hAnsi="Times New Roman" w:cs="Times New Roman"/>
          <w:sz w:val="24"/>
          <w:szCs w:val="24"/>
          <w:lang w:val="sq-AL"/>
        </w:rPr>
        <w:t>ë</w:t>
      </w:r>
      <w:r w:rsidRPr="004152EC">
        <w:rPr>
          <w:rFonts w:ascii="Times New Roman" w:eastAsia="SimSun" w:hAnsi="Times New Roman" w:cs="Times New Roman"/>
          <w:sz w:val="24"/>
          <w:szCs w:val="24"/>
          <w:lang w:val="sq-AL"/>
        </w:rPr>
        <w:t xml:space="preserve"> vlerësimit të cilësisë</w:t>
      </w:r>
      <w:r w:rsidR="002C1D2E" w:rsidRPr="004152EC">
        <w:rPr>
          <w:rFonts w:ascii="Times New Roman" w:eastAsia="SimSun" w:hAnsi="Times New Roman" w:cs="Times New Roman"/>
          <w:sz w:val="24"/>
          <w:szCs w:val="24"/>
          <w:lang w:val="sq-AL"/>
        </w:rPr>
        <w:t xml:space="preserve">, </w:t>
      </w:r>
      <w:r w:rsidRPr="004152EC">
        <w:rPr>
          <w:rFonts w:ascii="Times New Roman" w:eastAsia="SimSun" w:hAnsi="Times New Roman" w:cs="Times New Roman"/>
          <w:sz w:val="24"/>
          <w:szCs w:val="24"/>
          <w:lang w:val="sq-AL"/>
        </w:rPr>
        <w:t>miratuar</w:t>
      </w:r>
      <w:r w:rsidR="002C1D2E" w:rsidRPr="004152EC">
        <w:rPr>
          <w:rFonts w:ascii="Times New Roman" w:eastAsia="SimSun" w:hAnsi="Times New Roman" w:cs="Times New Roman"/>
          <w:sz w:val="24"/>
          <w:szCs w:val="24"/>
          <w:lang w:val="sq-AL"/>
        </w:rPr>
        <w:t xml:space="preserve"> nga ministri p</w:t>
      </w:r>
      <w:r w:rsidR="00AA76E8" w:rsidRPr="004152EC">
        <w:rPr>
          <w:rFonts w:ascii="Times New Roman" w:eastAsia="SimSun" w:hAnsi="Times New Roman" w:cs="Times New Roman"/>
          <w:sz w:val="24"/>
          <w:szCs w:val="24"/>
          <w:lang w:val="sq-AL"/>
        </w:rPr>
        <w:t>ë</w:t>
      </w:r>
      <w:r w:rsidR="002C1D2E" w:rsidRPr="004152EC">
        <w:rPr>
          <w:rFonts w:ascii="Times New Roman" w:eastAsia="SimSun" w:hAnsi="Times New Roman" w:cs="Times New Roman"/>
          <w:sz w:val="24"/>
          <w:szCs w:val="24"/>
          <w:lang w:val="sq-AL"/>
        </w:rPr>
        <w:t>rgjegj</w:t>
      </w:r>
      <w:r w:rsidR="00AA76E8" w:rsidRPr="004152EC">
        <w:rPr>
          <w:rFonts w:ascii="Times New Roman" w:eastAsia="SimSun" w:hAnsi="Times New Roman" w:cs="Times New Roman"/>
          <w:sz w:val="24"/>
          <w:szCs w:val="24"/>
          <w:lang w:val="sq-AL"/>
        </w:rPr>
        <w:t>ë</w:t>
      </w:r>
      <w:r w:rsidR="002C1D2E" w:rsidRPr="004152EC">
        <w:rPr>
          <w:rFonts w:ascii="Times New Roman" w:eastAsia="SimSun" w:hAnsi="Times New Roman" w:cs="Times New Roman"/>
          <w:sz w:val="24"/>
          <w:szCs w:val="24"/>
          <w:lang w:val="sq-AL"/>
        </w:rPr>
        <w:t>s p</w:t>
      </w:r>
      <w:r w:rsidR="00AA76E8" w:rsidRPr="004152EC">
        <w:rPr>
          <w:rFonts w:ascii="Times New Roman" w:eastAsia="SimSun" w:hAnsi="Times New Roman" w:cs="Times New Roman"/>
          <w:sz w:val="24"/>
          <w:szCs w:val="24"/>
          <w:lang w:val="sq-AL"/>
        </w:rPr>
        <w:t>ë</w:t>
      </w:r>
      <w:r w:rsidR="002C1D2E" w:rsidRPr="004152EC">
        <w:rPr>
          <w:rFonts w:ascii="Times New Roman" w:eastAsia="SimSun" w:hAnsi="Times New Roman" w:cs="Times New Roman"/>
          <w:sz w:val="24"/>
          <w:szCs w:val="24"/>
          <w:lang w:val="sq-AL"/>
        </w:rPr>
        <w:t>r financat.</w:t>
      </w:r>
      <w:bookmarkEnd w:id="17"/>
      <w:r w:rsidR="00D115D0" w:rsidRPr="004152EC">
        <w:rPr>
          <w:rFonts w:ascii="Times New Roman" w:eastAsia="SimSun" w:hAnsi="Times New Roman" w:cs="Times New Roman"/>
          <w:sz w:val="24"/>
          <w:szCs w:val="24"/>
          <w:lang w:val="sq-AL"/>
        </w:rPr>
        <w:t xml:space="preserve"> </w:t>
      </w:r>
    </w:p>
    <w:p w14:paraId="7106D80E" w14:textId="77777777" w:rsidR="00BE0D27" w:rsidRPr="004152EC" w:rsidRDefault="00BE0D27" w:rsidP="00BE0D27">
      <w:pPr>
        <w:pStyle w:val="ListParagraph"/>
        <w:spacing w:line="276" w:lineRule="auto"/>
        <w:ind w:left="720"/>
        <w:jc w:val="both"/>
        <w:rPr>
          <w:rFonts w:ascii="Times New Roman" w:eastAsia="SimSun" w:hAnsi="Times New Roman" w:cs="Times New Roman"/>
          <w:sz w:val="24"/>
          <w:szCs w:val="24"/>
          <w:lang w:val="sq-AL"/>
        </w:rPr>
      </w:pPr>
    </w:p>
    <w:p w14:paraId="37B1CF5D" w14:textId="0F886BD9" w:rsidR="00383990" w:rsidRPr="007E1B4B" w:rsidRDefault="007E1B4B" w:rsidP="007E1B4B">
      <w:pPr>
        <w:widowControl w:val="0"/>
        <w:overflowPunct w:val="0"/>
        <w:autoSpaceDE w:val="0"/>
        <w:spacing w:line="276" w:lineRule="auto"/>
        <w:jc w:val="both"/>
        <w:rPr>
          <w:rFonts w:ascii="Times New Roman" w:hAnsi="Times New Roman" w:cs="Times New Roman"/>
          <w:sz w:val="24"/>
          <w:szCs w:val="24"/>
          <w:lang w:val="sq-AL"/>
        </w:rPr>
      </w:pPr>
      <w:bookmarkStart w:id="18" w:name="_Hlk229988401"/>
      <w:r w:rsidRPr="007E1B4B">
        <w:rPr>
          <w:rFonts w:ascii="Times New Roman" w:hAnsi="Times New Roman" w:cs="Times New Roman"/>
          <w:sz w:val="24"/>
          <w:szCs w:val="24"/>
          <w:lang w:val="sq-AL"/>
        </w:rPr>
        <w:t xml:space="preserve">Strukturat përgjegjëse kanë kryer vlerësimin për çdo NJQP dhe </w:t>
      </w:r>
      <w:r>
        <w:rPr>
          <w:rFonts w:ascii="Times New Roman" w:hAnsi="Times New Roman" w:cs="Times New Roman"/>
          <w:sz w:val="24"/>
          <w:szCs w:val="24"/>
          <w:lang w:val="sq-AL"/>
        </w:rPr>
        <w:t>S</w:t>
      </w:r>
      <w:r w:rsidRPr="007E1B4B">
        <w:rPr>
          <w:rFonts w:ascii="Times New Roman" w:hAnsi="Times New Roman" w:cs="Times New Roman"/>
          <w:sz w:val="24"/>
          <w:szCs w:val="24"/>
          <w:lang w:val="sq-AL"/>
        </w:rPr>
        <w:t>h.</w:t>
      </w:r>
      <w:r>
        <w:rPr>
          <w:rFonts w:ascii="Times New Roman" w:hAnsi="Times New Roman" w:cs="Times New Roman"/>
          <w:sz w:val="24"/>
          <w:szCs w:val="24"/>
          <w:lang w:val="sq-AL"/>
        </w:rPr>
        <w:t>A</w:t>
      </w:r>
      <w:r w:rsidRPr="007E1B4B">
        <w:rPr>
          <w:rFonts w:ascii="Times New Roman" w:hAnsi="Times New Roman" w:cs="Times New Roman"/>
          <w:sz w:val="24"/>
          <w:szCs w:val="24"/>
          <w:lang w:val="sq-AL"/>
        </w:rPr>
        <w:t xml:space="preserve">, lidhur me treguesit e performancës, duke i matur ato sipas metodologjisë dhe përgjegjësive të përcaktuara në seksionin përkatës të saj. Raporti vjetor i konsoliduar mbi cilësinë e funksionimit të sistemit të kontrollit të brendshëm financiar publik është hartuar mbi bazën e një sistemi pikëzimi për çdo tregues të përcaktuar në metodologjinë e vlerësimit, si dhe për çdo njësi të qeverisjes së përgjithshme të monitoruar gjatë vitit. Në kuadër të këtij procesi, janë vlerësuar gjithsej 208 njësi të qeverisjes së përgjithshme, duke reflektuar mbulim të plotë të sektorit publik dhe rritje të nivelit të përgjegjshmërisë në raportim. Analiza e përgjithshme e 24 treguesve të performancës për vitin 2025 tregon një </w:t>
      </w:r>
      <w:r>
        <w:rPr>
          <w:rFonts w:ascii="Times New Roman" w:hAnsi="Times New Roman" w:cs="Times New Roman"/>
          <w:sz w:val="24"/>
          <w:szCs w:val="24"/>
          <w:lang w:val="sq-AL"/>
        </w:rPr>
        <w:t>model gjithëpërfshirës</w:t>
      </w:r>
      <w:r w:rsidRPr="007E1B4B">
        <w:rPr>
          <w:rFonts w:ascii="Times New Roman" w:hAnsi="Times New Roman" w:cs="Times New Roman"/>
          <w:sz w:val="24"/>
          <w:szCs w:val="24"/>
          <w:lang w:val="sq-AL"/>
        </w:rPr>
        <w:t xml:space="preserve"> të funksionimit të sistemit të kontrollit të brendshëm ndërmjet institucioneve publike dhe shoqërive aksionare. Rezultatet e vlerësimit evidentojnë se niveli i efektivitetit ndryshon në mënyrë të ndjeshme sipas tipologjisë së njësive, duke reflektuar kapacitetet e tyre organizative dhe menaxheriale.</w:t>
      </w:r>
    </w:p>
    <w:p w14:paraId="73F0BB51" w14:textId="77777777" w:rsidR="007E1B4B" w:rsidRPr="004152EC" w:rsidRDefault="007E1B4B" w:rsidP="00EB7CA4">
      <w:pPr>
        <w:widowControl w:val="0"/>
        <w:overflowPunct w:val="0"/>
        <w:autoSpaceDE w:val="0"/>
        <w:spacing w:line="276" w:lineRule="auto"/>
        <w:jc w:val="both"/>
        <w:rPr>
          <w:rFonts w:ascii="Times New Roman" w:eastAsia="Calibri" w:hAnsi="Times New Roman" w:cs="Times New Roman"/>
          <w:sz w:val="24"/>
          <w:szCs w:val="24"/>
          <w:lang w:val="sq-AL"/>
        </w:rPr>
      </w:pPr>
    </w:p>
    <w:p w14:paraId="2FC244AD" w14:textId="725ABDB3" w:rsidR="007E1B4B" w:rsidRDefault="007E1B4B">
      <w:pPr>
        <w:pStyle w:val="ListParagraph"/>
        <w:numPr>
          <w:ilvl w:val="0"/>
          <w:numId w:val="28"/>
        </w:numPr>
        <w:spacing w:line="276" w:lineRule="auto"/>
        <w:jc w:val="both"/>
        <w:rPr>
          <w:rFonts w:ascii="Times New Roman" w:hAnsi="Times New Roman" w:cs="Times New Roman"/>
          <w:sz w:val="24"/>
          <w:szCs w:val="24"/>
          <w:lang w:val="sq-AL"/>
        </w:rPr>
      </w:pPr>
      <w:r w:rsidRPr="007E1B4B">
        <w:rPr>
          <w:rFonts w:ascii="Times New Roman" w:hAnsi="Times New Roman" w:cs="Times New Roman"/>
          <w:sz w:val="24"/>
          <w:szCs w:val="24"/>
          <w:lang w:val="sq-AL"/>
        </w:rPr>
        <w:t>V</w:t>
      </w:r>
      <w:r>
        <w:rPr>
          <w:rFonts w:ascii="Times New Roman" w:hAnsi="Times New Roman" w:cs="Times New Roman"/>
          <w:sz w:val="24"/>
          <w:szCs w:val="24"/>
          <w:lang w:val="sq-AL"/>
        </w:rPr>
        <w:t>ë</w:t>
      </w:r>
      <w:r w:rsidRPr="007E1B4B">
        <w:rPr>
          <w:rFonts w:ascii="Times New Roman" w:hAnsi="Times New Roman" w:cs="Times New Roman"/>
          <w:sz w:val="24"/>
          <w:szCs w:val="24"/>
          <w:lang w:val="sq-AL"/>
        </w:rPr>
        <w:t>shtrim i p</w:t>
      </w:r>
      <w:r>
        <w:rPr>
          <w:rFonts w:ascii="Times New Roman" w:hAnsi="Times New Roman" w:cs="Times New Roman"/>
          <w:sz w:val="24"/>
          <w:szCs w:val="24"/>
          <w:lang w:val="sq-AL"/>
        </w:rPr>
        <w:t>ë</w:t>
      </w:r>
      <w:r w:rsidRPr="007E1B4B">
        <w:rPr>
          <w:rFonts w:ascii="Times New Roman" w:hAnsi="Times New Roman" w:cs="Times New Roman"/>
          <w:sz w:val="24"/>
          <w:szCs w:val="24"/>
          <w:lang w:val="sq-AL"/>
        </w:rPr>
        <w:t>rgjithsh</w:t>
      </w:r>
      <w:r>
        <w:rPr>
          <w:rFonts w:ascii="Times New Roman" w:hAnsi="Times New Roman" w:cs="Times New Roman"/>
          <w:sz w:val="24"/>
          <w:szCs w:val="24"/>
          <w:lang w:val="sq-AL"/>
        </w:rPr>
        <w:t>ë</w:t>
      </w:r>
      <w:r w:rsidRPr="007E1B4B">
        <w:rPr>
          <w:rFonts w:ascii="Times New Roman" w:hAnsi="Times New Roman" w:cs="Times New Roman"/>
          <w:sz w:val="24"/>
          <w:szCs w:val="24"/>
          <w:lang w:val="sq-AL"/>
        </w:rPr>
        <w:t>m</w:t>
      </w:r>
    </w:p>
    <w:p w14:paraId="089AD8B6" w14:textId="77777777" w:rsidR="00CE2C8E" w:rsidRPr="007E1B4B" w:rsidRDefault="00CE2C8E" w:rsidP="00CE2C8E">
      <w:pPr>
        <w:pStyle w:val="ListParagraph"/>
        <w:spacing w:line="276" w:lineRule="auto"/>
        <w:ind w:left="720"/>
        <w:jc w:val="both"/>
        <w:rPr>
          <w:rFonts w:ascii="Times New Roman" w:hAnsi="Times New Roman" w:cs="Times New Roman"/>
          <w:sz w:val="24"/>
          <w:szCs w:val="24"/>
          <w:lang w:val="sq-AL"/>
        </w:rPr>
      </w:pPr>
    </w:p>
    <w:p w14:paraId="44083580" w14:textId="1B192C39" w:rsidR="00D07E59" w:rsidRDefault="007E1B4B" w:rsidP="007E1B4B">
      <w:pPr>
        <w:spacing w:line="276" w:lineRule="auto"/>
        <w:ind w:left="360"/>
        <w:jc w:val="both"/>
        <w:rPr>
          <w:rFonts w:ascii="Times New Roman" w:eastAsia="Times New Roman" w:hAnsi="Times New Roman" w:cs="Times New Roman"/>
          <w:sz w:val="24"/>
          <w:szCs w:val="24"/>
          <w:lang w:val="sq-AL"/>
        </w:rPr>
      </w:pPr>
      <w:r w:rsidRPr="007E1B4B">
        <w:rPr>
          <w:rFonts w:ascii="Times New Roman" w:eastAsia="Times New Roman" w:hAnsi="Times New Roman" w:cs="Times New Roman"/>
          <w:sz w:val="24"/>
          <w:szCs w:val="24"/>
          <w:lang w:val="sq-AL"/>
        </w:rPr>
        <w:t>Nga 208 institucione të vlerësuara, rezultatet tregojnë një vlerësim të përgjithshëm pjesërisht efektiv, me dallime të ndjeshme ndërmjet institucioneve qendrore, njësive të vetëqeverisjes vendore dhe shoqërive aksionare.</w:t>
      </w:r>
    </w:p>
    <w:p w14:paraId="6DC6931A" w14:textId="77777777" w:rsidR="007E1B4B" w:rsidRPr="007E1B4B" w:rsidRDefault="007E1B4B">
      <w:pPr>
        <w:numPr>
          <w:ilvl w:val="0"/>
          <w:numId w:val="29"/>
        </w:numPr>
        <w:spacing w:line="276" w:lineRule="auto"/>
        <w:jc w:val="both"/>
        <w:rPr>
          <w:rFonts w:ascii="Times New Roman" w:eastAsia="Times New Roman" w:hAnsi="Times New Roman" w:cs="Times New Roman"/>
          <w:sz w:val="24"/>
          <w:szCs w:val="24"/>
          <w:lang w:val="it-CH"/>
        </w:rPr>
      </w:pPr>
      <w:r w:rsidRPr="007E1B4B">
        <w:rPr>
          <w:rFonts w:ascii="Times New Roman" w:eastAsia="Times New Roman" w:hAnsi="Times New Roman" w:cs="Times New Roman"/>
          <w:b/>
          <w:bCs/>
          <w:sz w:val="24"/>
          <w:szCs w:val="24"/>
          <w:lang w:val="it-CH"/>
        </w:rPr>
        <w:t>Totali i institucioneve:</w:t>
      </w:r>
      <w:r w:rsidRPr="007E1B4B">
        <w:rPr>
          <w:rFonts w:ascii="Times New Roman" w:eastAsia="Times New Roman" w:hAnsi="Times New Roman" w:cs="Times New Roman"/>
          <w:sz w:val="24"/>
          <w:szCs w:val="24"/>
          <w:lang w:val="it-CH"/>
        </w:rPr>
        <w:t xml:space="preserve"> 208 </w:t>
      </w:r>
    </w:p>
    <w:p w14:paraId="76064647" w14:textId="77777777" w:rsidR="007E1B4B" w:rsidRPr="007E1B4B" w:rsidRDefault="007E1B4B">
      <w:pPr>
        <w:numPr>
          <w:ilvl w:val="0"/>
          <w:numId w:val="29"/>
        </w:numPr>
        <w:spacing w:line="276" w:lineRule="auto"/>
        <w:jc w:val="both"/>
        <w:rPr>
          <w:rFonts w:ascii="Times New Roman" w:eastAsia="Times New Roman" w:hAnsi="Times New Roman" w:cs="Times New Roman"/>
          <w:sz w:val="24"/>
          <w:szCs w:val="24"/>
          <w:lang w:val="it-CH"/>
        </w:rPr>
      </w:pPr>
      <w:r w:rsidRPr="007E1B4B">
        <w:rPr>
          <w:rFonts w:ascii="Times New Roman" w:eastAsia="Times New Roman" w:hAnsi="Times New Roman" w:cs="Times New Roman"/>
          <w:b/>
          <w:bCs/>
          <w:sz w:val="24"/>
          <w:szCs w:val="24"/>
          <w:lang w:val="it-CH"/>
        </w:rPr>
        <w:t>Efektivitet i lartë:</w:t>
      </w:r>
      <w:r w:rsidRPr="007E1B4B">
        <w:rPr>
          <w:rFonts w:ascii="Times New Roman" w:eastAsia="Times New Roman" w:hAnsi="Times New Roman" w:cs="Times New Roman"/>
          <w:sz w:val="24"/>
          <w:szCs w:val="24"/>
          <w:lang w:val="it-CH"/>
        </w:rPr>
        <w:t xml:space="preserve"> 0 institucione (0%) </w:t>
      </w:r>
    </w:p>
    <w:p w14:paraId="69C2F91E" w14:textId="77777777" w:rsidR="007E1B4B" w:rsidRPr="007E1B4B" w:rsidRDefault="007E1B4B">
      <w:pPr>
        <w:numPr>
          <w:ilvl w:val="0"/>
          <w:numId w:val="29"/>
        </w:numPr>
        <w:spacing w:line="276" w:lineRule="auto"/>
        <w:jc w:val="both"/>
        <w:rPr>
          <w:rFonts w:ascii="Times New Roman" w:eastAsia="Times New Roman" w:hAnsi="Times New Roman" w:cs="Times New Roman"/>
          <w:sz w:val="24"/>
          <w:szCs w:val="24"/>
          <w:lang w:val="it-CH"/>
        </w:rPr>
      </w:pPr>
      <w:r w:rsidRPr="007E1B4B">
        <w:rPr>
          <w:rFonts w:ascii="Times New Roman" w:eastAsia="Times New Roman" w:hAnsi="Times New Roman" w:cs="Times New Roman"/>
          <w:b/>
          <w:bCs/>
          <w:sz w:val="24"/>
          <w:szCs w:val="24"/>
          <w:lang w:val="it-CH"/>
        </w:rPr>
        <w:lastRenderedPageBreak/>
        <w:t>Efektiv:</w:t>
      </w:r>
      <w:r w:rsidRPr="007E1B4B">
        <w:rPr>
          <w:rFonts w:ascii="Times New Roman" w:eastAsia="Times New Roman" w:hAnsi="Times New Roman" w:cs="Times New Roman"/>
          <w:sz w:val="24"/>
          <w:szCs w:val="24"/>
          <w:lang w:val="it-CH"/>
        </w:rPr>
        <w:t xml:space="preserve"> 14 institucione (6,7%) </w:t>
      </w:r>
    </w:p>
    <w:p w14:paraId="03DE31D5" w14:textId="77777777" w:rsidR="00CE2C8E" w:rsidRDefault="007E1B4B">
      <w:pPr>
        <w:numPr>
          <w:ilvl w:val="0"/>
          <w:numId w:val="29"/>
        </w:numPr>
        <w:spacing w:line="276" w:lineRule="auto"/>
        <w:jc w:val="both"/>
        <w:rPr>
          <w:rFonts w:ascii="Times New Roman" w:eastAsia="Times New Roman" w:hAnsi="Times New Roman" w:cs="Times New Roman"/>
          <w:sz w:val="24"/>
          <w:szCs w:val="24"/>
          <w:lang w:val="it-CH"/>
        </w:rPr>
      </w:pPr>
      <w:r w:rsidRPr="007E1B4B">
        <w:rPr>
          <w:rFonts w:ascii="Times New Roman" w:eastAsia="Times New Roman" w:hAnsi="Times New Roman" w:cs="Times New Roman"/>
          <w:b/>
          <w:bCs/>
          <w:sz w:val="24"/>
          <w:szCs w:val="24"/>
          <w:lang w:val="it-CH"/>
        </w:rPr>
        <w:t>Pjesërisht efektiv:</w:t>
      </w:r>
      <w:r w:rsidRPr="007E1B4B">
        <w:rPr>
          <w:rFonts w:ascii="Times New Roman" w:eastAsia="Times New Roman" w:hAnsi="Times New Roman" w:cs="Times New Roman"/>
          <w:sz w:val="24"/>
          <w:szCs w:val="24"/>
          <w:lang w:val="it-CH"/>
        </w:rPr>
        <w:t xml:space="preserve"> 127 institucione (61,1%) </w:t>
      </w:r>
    </w:p>
    <w:p w14:paraId="120237C0" w14:textId="77777777" w:rsidR="00CE2C8E" w:rsidRDefault="007E1B4B">
      <w:pPr>
        <w:numPr>
          <w:ilvl w:val="0"/>
          <w:numId w:val="29"/>
        </w:numPr>
        <w:spacing w:line="276" w:lineRule="auto"/>
        <w:jc w:val="both"/>
        <w:rPr>
          <w:rFonts w:ascii="Times New Roman" w:eastAsia="Times New Roman" w:hAnsi="Times New Roman" w:cs="Times New Roman"/>
          <w:sz w:val="24"/>
          <w:szCs w:val="24"/>
          <w:lang w:val="it-CH"/>
        </w:rPr>
      </w:pPr>
      <w:r w:rsidRPr="007E1B4B">
        <w:rPr>
          <w:rFonts w:ascii="Times New Roman" w:eastAsia="Times New Roman" w:hAnsi="Times New Roman" w:cs="Times New Roman"/>
          <w:b/>
          <w:bCs/>
          <w:sz w:val="24"/>
          <w:szCs w:val="24"/>
          <w:lang w:val="it-CH"/>
        </w:rPr>
        <w:t>Jo efektiv:</w:t>
      </w:r>
      <w:r w:rsidRPr="007E1B4B">
        <w:rPr>
          <w:rFonts w:ascii="Times New Roman" w:eastAsia="Times New Roman" w:hAnsi="Times New Roman" w:cs="Times New Roman"/>
          <w:sz w:val="24"/>
          <w:szCs w:val="24"/>
          <w:lang w:val="it-CH"/>
        </w:rPr>
        <w:t xml:space="preserve"> 53 institucione (25,5%) </w:t>
      </w:r>
    </w:p>
    <w:p w14:paraId="3D87344E" w14:textId="472FDB70" w:rsidR="007E1B4B" w:rsidRPr="007E1B4B" w:rsidRDefault="007E1B4B">
      <w:pPr>
        <w:numPr>
          <w:ilvl w:val="0"/>
          <w:numId w:val="29"/>
        </w:numPr>
        <w:spacing w:line="276" w:lineRule="auto"/>
        <w:jc w:val="both"/>
        <w:rPr>
          <w:rFonts w:ascii="Times New Roman" w:eastAsia="Times New Roman" w:hAnsi="Times New Roman" w:cs="Times New Roman"/>
          <w:sz w:val="24"/>
          <w:szCs w:val="24"/>
          <w:lang w:val="it-CH"/>
        </w:rPr>
      </w:pPr>
      <w:r w:rsidRPr="007E1B4B">
        <w:rPr>
          <w:rFonts w:ascii="Times New Roman" w:eastAsia="Times New Roman" w:hAnsi="Times New Roman" w:cs="Times New Roman"/>
          <w:b/>
          <w:bCs/>
          <w:sz w:val="24"/>
          <w:szCs w:val="24"/>
          <w:lang w:val="it-CH"/>
        </w:rPr>
        <w:t>Dobësi të theksuara:</w:t>
      </w:r>
      <w:r w:rsidRPr="007E1B4B">
        <w:rPr>
          <w:rFonts w:ascii="Times New Roman" w:eastAsia="Times New Roman" w:hAnsi="Times New Roman" w:cs="Times New Roman"/>
          <w:sz w:val="24"/>
          <w:szCs w:val="24"/>
          <w:lang w:val="it-CH"/>
        </w:rPr>
        <w:t xml:space="preserve"> 14 institucione (6,7%)</w:t>
      </w:r>
    </w:p>
    <w:p w14:paraId="681DE944" w14:textId="77777777" w:rsidR="007E1B4B" w:rsidRDefault="007E1B4B" w:rsidP="007E1B4B">
      <w:pPr>
        <w:spacing w:line="276" w:lineRule="auto"/>
        <w:jc w:val="both"/>
        <w:rPr>
          <w:rFonts w:ascii="Times New Roman" w:eastAsia="Times New Roman" w:hAnsi="Times New Roman" w:cs="Times New Roman"/>
          <w:sz w:val="24"/>
          <w:szCs w:val="24"/>
          <w:lang w:val="it-CH"/>
        </w:rPr>
      </w:pPr>
      <w:bookmarkStart w:id="19" w:name="_Hlk230080480"/>
    </w:p>
    <w:bookmarkEnd w:id="19"/>
    <w:p w14:paraId="08D922B1" w14:textId="4505A4E1" w:rsidR="007E1B4B" w:rsidRDefault="00D07E59" w:rsidP="007E1B4B">
      <w:pPr>
        <w:spacing w:line="276" w:lineRule="auto"/>
        <w:jc w:val="both"/>
        <w:rPr>
          <w:rFonts w:ascii="Times New Roman" w:hAnsi="Times New Roman" w:cs="Times New Roman"/>
          <w:sz w:val="24"/>
          <w:szCs w:val="24"/>
          <w:lang w:val="it-CH"/>
        </w:rPr>
      </w:pPr>
      <w:r w:rsidRPr="007E1B4B">
        <w:rPr>
          <w:rFonts w:ascii="Times New Roman" w:hAnsi="Times New Roman" w:cs="Times New Roman"/>
          <w:sz w:val="24"/>
          <w:szCs w:val="24"/>
          <w:lang w:val="it-CH"/>
        </w:rPr>
        <w:t xml:space="preserve">Ky </w:t>
      </w:r>
      <w:r w:rsidR="00A14889" w:rsidRPr="007E1B4B">
        <w:rPr>
          <w:rFonts w:ascii="Times New Roman" w:hAnsi="Times New Roman" w:cs="Times New Roman"/>
          <w:sz w:val="24"/>
          <w:szCs w:val="24"/>
          <w:lang w:val="it-CH"/>
        </w:rPr>
        <w:t xml:space="preserve">rezultat </w:t>
      </w:r>
      <w:r w:rsidRPr="007E1B4B">
        <w:rPr>
          <w:rFonts w:ascii="Times New Roman" w:hAnsi="Times New Roman" w:cs="Times New Roman"/>
          <w:sz w:val="24"/>
          <w:szCs w:val="24"/>
          <w:lang w:val="it-CH"/>
        </w:rPr>
        <w:t xml:space="preserve">tregon se shumica e njësive publike kanë </w:t>
      </w:r>
      <w:r w:rsidR="00C524E1" w:rsidRPr="007E1B4B">
        <w:rPr>
          <w:rFonts w:ascii="Times New Roman" w:hAnsi="Times New Roman" w:cs="Times New Roman"/>
          <w:sz w:val="24"/>
          <w:szCs w:val="24"/>
          <w:lang w:val="it-CH"/>
        </w:rPr>
        <w:t xml:space="preserve">ngritur </w:t>
      </w:r>
      <w:r w:rsidRPr="007E1B4B">
        <w:rPr>
          <w:rFonts w:ascii="Times New Roman" w:hAnsi="Times New Roman" w:cs="Times New Roman"/>
          <w:sz w:val="24"/>
          <w:szCs w:val="24"/>
          <w:lang w:val="it-CH"/>
        </w:rPr>
        <w:t>bazat e sistemit të kontrollit</w:t>
      </w:r>
      <w:r w:rsidR="00C524E1" w:rsidRPr="007E1B4B">
        <w:rPr>
          <w:rFonts w:ascii="Times New Roman" w:hAnsi="Times New Roman" w:cs="Times New Roman"/>
          <w:sz w:val="24"/>
          <w:szCs w:val="24"/>
          <w:lang w:val="it-CH"/>
        </w:rPr>
        <w:t xml:space="preserve"> të brendshëm</w:t>
      </w:r>
      <w:r w:rsidRPr="007E1B4B">
        <w:rPr>
          <w:rFonts w:ascii="Times New Roman" w:hAnsi="Times New Roman" w:cs="Times New Roman"/>
          <w:sz w:val="24"/>
          <w:szCs w:val="24"/>
          <w:lang w:val="it-CH"/>
        </w:rPr>
        <w:t>, por ende nuk e kanë konsoliduar atë në nivel të plotë funksional</w:t>
      </w:r>
      <w:r w:rsidR="00CE2C8E">
        <w:rPr>
          <w:rFonts w:ascii="Times New Roman" w:hAnsi="Times New Roman" w:cs="Times New Roman"/>
          <w:sz w:val="24"/>
          <w:szCs w:val="24"/>
          <w:lang w:val="it-CH"/>
        </w:rPr>
        <w:t>.</w:t>
      </w:r>
    </w:p>
    <w:p w14:paraId="6B2DD72D" w14:textId="77777777" w:rsidR="007E1B4B" w:rsidRPr="007E1B4B" w:rsidRDefault="007E1B4B" w:rsidP="007E1B4B">
      <w:pPr>
        <w:spacing w:line="276" w:lineRule="auto"/>
        <w:jc w:val="both"/>
        <w:rPr>
          <w:rFonts w:ascii="Times New Roman" w:hAnsi="Times New Roman" w:cs="Times New Roman"/>
          <w:sz w:val="24"/>
          <w:szCs w:val="24"/>
          <w:lang w:val="it-CH"/>
        </w:rPr>
      </w:pPr>
    </w:p>
    <w:p w14:paraId="4405E029" w14:textId="3AB19C34" w:rsidR="00D07E59" w:rsidRPr="007E1B4B" w:rsidRDefault="00D07E59">
      <w:pPr>
        <w:pStyle w:val="ListParagraph"/>
        <w:numPr>
          <w:ilvl w:val="0"/>
          <w:numId w:val="28"/>
        </w:numPr>
        <w:spacing w:line="276" w:lineRule="auto"/>
        <w:jc w:val="both"/>
        <w:rPr>
          <w:rFonts w:ascii="Times New Roman" w:hAnsi="Times New Roman" w:cs="Times New Roman"/>
          <w:sz w:val="24"/>
          <w:szCs w:val="24"/>
        </w:rPr>
      </w:pPr>
      <w:r w:rsidRPr="007E1B4B">
        <w:rPr>
          <w:rFonts w:ascii="Times New Roman" w:hAnsi="Times New Roman" w:cs="Times New Roman"/>
          <w:sz w:val="24"/>
          <w:szCs w:val="24"/>
          <w:lang w:val="it-CH"/>
        </w:rPr>
        <w:t xml:space="preserve"> </w:t>
      </w:r>
      <w:proofErr w:type="spellStart"/>
      <w:r w:rsidRPr="007E1B4B">
        <w:rPr>
          <w:rFonts w:ascii="Times New Roman" w:hAnsi="Times New Roman" w:cs="Times New Roman"/>
          <w:sz w:val="24"/>
          <w:szCs w:val="24"/>
        </w:rPr>
        <w:t>Rezultatet</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sipas</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grupeve</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institucionale</w:t>
      </w:r>
      <w:proofErr w:type="spellEnd"/>
    </w:p>
    <w:p w14:paraId="04695843" w14:textId="77777777" w:rsidR="00CE2C8E" w:rsidRDefault="00CE2C8E" w:rsidP="00CE2C8E">
      <w:pPr>
        <w:spacing w:line="276" w:lineRule="auto"/>
        <w:jc w:val="both"/>
        <w:rPr>
          <w:rFonts w:ascii="Times New Roman" w:hAnsi="Times New Roman" w:cs="Times New Roman"/>
          <w:sz w:val="24"/>
          <w:szCs w:val="24"/>
          <w:lang w:val="de-DE"/>
        </w:rPr>
      </w:pPr>
    </w:p>
    <w:p w14:paraId="77565A74" w14:textId="609BF859" w:rsidR="00CE2C8E" w:rsidRPr="00CE2C8E" w:rsidRDefault="00CE2C8E">
      <w:pPr>
        <w:pStyle w:val="ListParagraph"/>
        <w:numPr>
          <w:ilvl w:val="1"/>
          <w:numId w:val="33"/>
        </w:numPr>
        <w:spacing w:line="276" w:lineRule="auto"/>
        <w:jc w:val="both"/>
        <w:rPr>
          <w:rFonts w:ascii="Times New Roman" w:eastAsia="Times New Roman" w:hAnsi="Times New Roman" w:cs="Times New Roman"/>
          <w:sz w:val="24"/>
          <w:szCs w:val="24"/>
          <w:lang w:val="de-DE"/>
        </w:rPr>
      </w:pPr>
      <w:r w:rsidRPr="00CE2C8E">
        <w:rPr>
          <w:rFonts w:ascii="Times New Roman" w:eastAsia="Times New Roman" w:hAnsi="Times New Roman" w:cs="Times New Roman"/>
          <w:b/>
          <w:bCs/>
          <w:sz w:val="24"/>
          <w:szCs w:val="24"/>
          <w:lang w:val="de-DE"/>
        </w:rPr>
        <w:t>Ministritë e linjës:</w:t>
      </w:r>
      <w:r w:rsidRPr="00CE2C8E">
        <w:rPr>
          <w:rFonts w:ascii="Times New Roman" w:eastAsia="Times New Roman" w:hAnsi="Times New Roman" w:cs="Times New Roman"/>
          <w:sz w:val="24"/>
          <w:szCs w:val="24"/>
          <w:lang w:val="de-DE"/>
        </w:rPr>
        <w:t xml:space="preserve"> 75% pjesërisht efektive, 8,3% efektive, 16,7% jo efektive. Performanca paraqitet më e lartë krahasuar me sektorët e tjerë, duke reflektuar kapacitete më të qëndrueshme administrative. </w:t>
      </w:r>
    </w:p>
    <w:p w14:paraId="46D901B0" w14:textId="5304830B" w:rsidR="00CE2C8E" w:rsidRPr="00CE2C8E" w:rsidRDefault="00CE2C8E">
      <w:pPr>
        <w:pStyle w:val="ListParagraph"/>
        <w:numPr>
          <w:ilvl w:val="1"/>
          <w:numId w:val="33"/>
        </w:numPr>
        <w:spacing w:line="276" w:lineRule="auto"/>
        <w:jc w:val="both"/>
        <w:rPr>
          <w:rFonts w:ascii="Times New Roman" w:eastAsia="Times New Roman" w:hAnsi="Times New Roman" w:cs="Times New Roman"/>
          <w:sz w:val="24"/>
          <w:szCs w:val="24"/>
          <w:lang w:val="de-DE"/>
        </w:rPr>
      </w:pPr>
      <w:r w:rsidRPr="00CE2C8E">
        <w:rPr>
          <w:rFonts w:ascii="Times New Roman" w:eastAsia="Times New Roman" w:hAnsi="Times New Roman" w:cs="Times New Roman"/>
          <w:b/>
          <w:bCs/>
          <w:sz w:val="24"/>
          <w:szCs w:val="24"/>
          <w:lang w:val="de-DE"/>
        </w:rPr>
        <w:t>Institucionet në varësi të Kryeministrisë:</w:t>
      </w:r>
      <w:r w:rsidRPr="00CE2C8E">
        <w:rPr>
          <w:rFonts w:ascii="Times New Roman" w:eastAsia="Times New Roman" w:hAnsi="Times New Roman" w:cs="Times New Roman"/>
          <w:sz w:val="24"/>
          <w:szCs w:val="24"/>
          <w:lang w:val="de-DE"/>
        </w:rPr>
        <w:t xml:space="preserve"> 87% pjesërisht efektive, ndërsa 13% jo efektive ose me dobësi të theksuara. </w:t>
      </w:r>
    </w:p>
    <w:p w14:paraId="0E2285FF" w14:textId="23F1B77D" w:rsidR="00CE2C8E" w:rsidRPr="00CE2C8E" w:rsidRDefault="00CE2C8E">
      <w:pPr>
        <w:pStyle w:val="ListParagraph"/>
        <w:numPr>
          <w:ilvl w:val="1"/>
          <w:numId w:val="33"/>
        </w:numPr>
        <w:spacing w:line="276" w:lineRule="auto"/>
        <w:jc w:val="both"/>
        <w:rPr>
          <w:rFonts w:ascii="Times New Roman" w:eastAsia="Times New Roman" w:hAnsi="Times New Roman" w:cs="Times New Roman"/>
          <w:sz w:val="24"/>
          <w:szCs w:val="24"/>
          <w:lang w:val="de-DE"/>
        </w:rPr>
      </w:pPr>
      <w:r w:rsidRPr="00CE2C8E">
        <w:rPr>
          <w:rFonts w:ascii="Times New Roman" w:eastAsia="Times New Roman" w:hAnsi="Times New Roman" w:cs="Times New Roman"/>
          <w:b/>
          <w:bCs/>
          <w:sz w:val="24"/>
          <w:szCs w:val="24"/>
          <w:lang w:val="de-DE"/>
        </w:rPr>
        <w:t>Institucionet e pavarura:</w:t>
      </w:r>
      <w:r w:rsidRPr="00CE2C8E">
        <w:rPr>
          <w:rFonts w:ascii="Times New Roman" w:eastAsia="Times New Roman" w:hAnsi="Times New Roman" w:cs="Times New Roman"/>
          <w:sz w:val="24"/>
          <w:szCs w:val="24"/>
          <w:lang w:val="de-DE"/>
        </w:rPr>
        <w:t xml:space="preserve"> 16% efektive, ndërsa 29% jo efektive, duke reflektuar një shpërndarje të paqëndrueshme të performancës. </w:t>
      </w:r>
    </w:p>
    <w:p w14:paraId="5D7B3EEF" w14:textId="4DD7041D" w:rsidR="00CE2C8E" w:rsidRPr="00CE2C8E" w:rsidRDefault="00CE2C8E">
      <w:pPr>
        <w:pStyle w:val="ListParagraph"/>
        <w:numPr>
          <w:ilvl w:val="1"/>
          <w:numId w:val="33"/>
        </w:numPr>
        <w:spacing w:line="276" w:lineRule="auto"/>
        <w:jc w:val="both"/>
        <w:rPr>
          <w:rFonts w:ascii="Times New Roman" w:eastAsia="Times New Roman" w:hAnsi="Times New Roman" w:cs="Times New Roman"/>
          <w:sz w:val="24"/>
          <w:szCs w:val="24"/>
          <w:lang w:val="de-DE"/>
        </w:rPr>
      </w:pPr>
      <w:r w:rsidRPr="00CE2C8E">
        <w:rPr>
          <w:rFonts w:ascii="Times New Roman" w:eastAsia="Times New Roman" w:hAnsi="Times New Roman" w:cs="Times New Roman"/>
          <w:b/>
          <w:bCs/>
          <w:sz w:val="24"/>
          <w:szCs w:val="24"/>
          <w:lang w:val="de-DE"/>
        </w:rPr>
        <w:t>Bashkitë qendër-qarku:</w:t>
      </w:r>
      <w:r w:rsidRPr="00CE2C8E">
        <w:rPr>
          <w:rFonts w:ascii="Times New Roman" w:eastAsia="Times New Roman" w:hAnsi="Times New Roman" w:cs="Times New Roman"/>
          <w:sz w:val="24"/>
          <w:szCs w:val="24"/>
          <w:lang w:val="de-DE"/>
        </w:rPr>
        <w:t xml:space="preserve"> 83% pjesërisht efektive dhe 17% jo efektive. </w:t>
      </w:r>
    </w:p>
    <w:p w14:paraId="5C2A329C" w14:textId="742496D4" w:rsidR="00CE2C8E" w:rsidRPr="00CE2C8E" w:rsidRDefault="00CE2C8E">
      <w:pPr>
        <w:pStyle w:val="ListParagraph"/>
        <w:numPr>
          <w:ilvl w:val="1"/>
          <w:numId w:val="33"/>
        </w:numPr>
        <w:spacing w:line="276" w:lineRule="auto"/>
        <w:jc w:val="both"/>
        <w:rPr>
          <w:rFonts w:ascii="Times New Roman" w:eastAsia="Times New Roman" w:hAnsi="Times New Roman" w:cs="Times New Roman"/>
          <w:sz w:val="24"/>
          <w:szCs w:val="24"/>
          <w:lang w:val="de-DE"/>
        </w:rPr>
      </w:pPr>
      <w:r w:rsidRPr="00CE2C8E">
        <w:rPr>
          <w:rFonts w:ascii="Times New Roman" w:eastAsia="Times New Roman" w:hAnsi="Times New Roman" w:cs="Times New Roman"/>
          <w:b/>
          <w:bCs/>
          <w:sz w:val="24"/>
          <w:szCs w:val="24"/>
          <w:lang w:val="de-DE"/>
        </w:rPr>
        <w:t>Bashkitë e tjera:</w:t>
      </w:r>
      <w:r w:rsidRPr="00CE2C8E">
        <w:rPr>
          <w:rFonts w:ascii="Times New Roman" w:eastAsia="Times New Roman" w:hAnsi="Times New Roman" w:cs="Times New Roman"/>
          <w:sz w:val="24"/>
          <w:szCs w:val="24"/>
          <w:lang w:val="de-DE"/>
        </w:rPr>
        <w:t xml:space="preserve"> 65% pjesërisht efektive, 29% jo efektive dhe 6% me dobësi të theksuara. </w:t>
      </w:r>
    </w:p>
    <w:p w14:paraId="59E47811" w14:textId="2A725760" w:rsidR="00CE2C8E" w:rsidRPr="00CE2C8E" w:rsidRDefault="00CE2C8E">
      <w:pPr>
        <w:pStyle w:val="ListParagraph"/>
        <w:numPr>
          <w:ilvl w:val="1"/>
          <w:numId w:val="33"/>
        </w:numPr>
        <w:spacing w:line="276" w:lineRule="auto"/>
        <w:jc w:val="both"/>
        <w:rPr>
          <w:rFonts w:ascii="Times New Roman" w:eastAsia="Times New Roman" w:hAnsi="Times New Roman" w:cs="Times New Roman"/>
          <w:sz w:val="24"/>
          <w:szCs w:val="24"/>
          <w:lang w:val="de-DE"/>
        </w:rPr>
      </w:pPr>
      <w:r w:rsidRPr="00CE2C8E">
        <w:rPr>
          <w:rFonts w:ascii="Times New Roman" w:eastAsia="Times New Roman" w:hAnsi="Times New Roman" w:cs="Times New Roman"/>
          <w:b/>
          <w:bCs/>
          <w:sz w:val="24"/>
          <w:szCs w:val="24"/>
          <w:lang w:val="de-DE"/>
        </w:rPr>
        <w:t>Këshillat e qarqeve:</w:t>
      </w:r>
      <w:r w:rsidRPr="00CE2C8E">
        <w:rPr>
          <w:rFonts w:ascii="Times New Roman" w:eastAsia="Times New Roman" w:hAnsi="Times New Roman" w:cs="Times New Roman"/>
          <w:sz w:val="24"/>
          <w:szCs w:val="24"/>
          <w:lang w:val="de-DE"/>
        </w:rPr>
        <w:t xml:space="preserve"> 83% jo efektive dhe vetëm 8% pjesërisht efektive, duke treguar performancë të ulët në këtë kategori. </w:t>
      </w:r>
    </w:p>
    <w:p w14:paraId="2CDF0582" w14:textId="4843735A" w:rsidR="00CE2C8E" w:rsidRPr="00CE2C8E" w:rsidRDefault="00CE2C8E">
      <w:pPr>
        <w:pStyle w:val="ListParagraph"/>
        <w:numPr>
          <w:ilvl w:val="1"/>
          <w:numId w:val="33"/>
        </w:numPr>
        <w:spacing w:line="276" w:lineRule="auto"/>
        <w:jc w:val="both"/>
        <w:rPr>
          <w:rFonts w:ascii="Times New Roman" w:eastAsia="Times New Roman" w:hAnsi="Times New Roman" w:cs="Times New Roman"/>
          <w:sz w:val="24"/>
          <w:szCs w:val="24"/>
          <w:lang w:val="de-DE"/>
        </w:rPr>
      </w:pPr>
      <w:r w:rsidRPr="00CE2C8E">
        <w:rPr>
          <w:rFonts w:ascii="Times New Roman" w:eastAsia="Times New Roman" w:hAnsi="Times New Roman" w:cs="Times New Roman"/>
          <w:b/>
          <w:bCs/>
          <w:sz w:val="24"/>
          <w:szCs w:val="24"/>
          <w:lang w:val="de-DE"/>
        </w:rPr>
        <w:t>Njësitë shpenzuese me buxhet të madh:</w:t>
      </w:r>
      <w:r w:rsidRPr="00CE2C8E">
        <w:rPr>
          <w:rFonts w:ascii="Times New Roman" w:eastAsia="Times New Roman" w:hAnsi="Times New Roman" w:cs="Times New Roman"/>
          <w:sz w:val="24"/>
          <w:szCs w:val="24"/>
          <w:lang w:val="de-DE"/>
        </w:rPr>
        <w:t xml:space="preserve"> 77% pjesërisht efektive, 15% efektive dhe 8% jo efektive. </w:t>
      </w:r>
    </w:p>
    <w:p w14:paraId="6298562E" w14:textId="3122166B" w:rsidR="00D07E59" w:rsidRPr="00CE2C8E" w:rsidRDefault="00CE2C8E">
      <w:pPr>
        <w:pStyle w:val="ListParagraph"/>
        <w:numPr>
          <w:ilvl w:val="1"/>
          <w:numId w:val="33"/>
        </w:numPr>
        <w:spacing w:line="276" w:lineRule="auto"/>
        <w:jc w:val="both"/>
        <w:rPr>
          <w:rFonts w:ascii="Times New Roman" w:hAnsi="Times New Roman" w:cs="Times New Roman"/>
          <w:sz w:val="24"/>
          <w:szCs w:val="24"/>
          <w:lang w:val="de-DE"/>
        </w:rPr>
      </w:pPr>
      <w:r w:rsidRPr="00CE2C8E">
        <w:rPr>
          <w:rFonts w:ascii="Times New Roman" w:eastAsia="Times New Roman" w:hAnsi="Times New Roman" w:cs="Times New Roman"/>
          <w:b/>
          <w:bCs/>
          <w:sz w:val="24"/>
          <w:szCs w:val="24"/>
          <w:lang w:val="de-DE"/>
        </w:rPr>
        <w:t>Shoqëritë aksionare:</w:t>
      </w:r>
      <w:r w:rsidRPr="00CE2C8E">
        <w:rPr>
          <w:rFonts w:ascii="Times New Roman" w:eastAsia="Times New Roman" w:hAnsi="Times New Roman" w:cs="Times New Roman"/>
          <w:sz w:val="24"/>
          <w:szCs w:val="24"/>
          <w:lang w:val="de-DE"/>
        </w:rPr>
        <w:t xml:space="preserve"> 50% pjesërisht efektive, ndërsa 39% jo efektive ose me dobësi të theksuara, duke reflektuar problematikat më të theksuara në këtë kategori institucionesh.</w:t>
      </w:r>
    </w:p>
    <w:p w14:paraId="343D1A52" w14:textId="77777777" w:rsidR="00CE2C8E" w:rsidRPr="00CE2C8E" w:rsidRDefault="00CE2C8E" w:rsidP="00CE2C8E">
      <w:pPr>
        <w:pStyle w:val="ListParagraph"/>
        <w:spacing w:line="276" w:lineRule="auto"/>
        <w:ind w:left="644"/>
        <w:jc w:val="both"/>
        <w:rPr>
          <w:rFonts w:ascii="Times New Roman" w:hAnsi="Times New Roman" w:cs="Times New Roman"/>
          <w:sz w:val="24"/>
          <w:szCs w:val="24"/>
          <w:lang w:val="de-DE"/>
        </w:rPr>
      </w:pPr>
    </w:p>
    <w:p w14:paraId="092F0FCF" w14:textId="027C8B11" w:rsidR="00D07E59" w:rsidRPr="00CE2C8E" w:rsidRDefault="00CE2C8E">
      <w:pPr>
        <w:pStyle w:val="ListParagraph"/>
        <w:numPr>
          <w:ilvl w:val="0"/>
          <w:numId w:val="28"/>
        </w:numPr>
        <w:spacing w:line="276" w:lineRule="auto"/>
        <w:jc w:val="both"/>
        <w:rPr>
          <w:rFonts w:ascii="Times New Roman" w:hAnsi="Times New Roman" w:cs="Times New Roman"/>
          <w:sz w:val="24"/>
          <w:szCs w:val="24"/>
        </w:rPr>
      </w:pPr>
      <w:proofErr w:type="spellStart"/>
      <w:r w:rsidRPr="00CE2C8E">
        <w:rPr>
          <w:rFonts w:ascii="Times New Roman" w:hAnsi="Times New Roman" w:cs="Times New Roman"/>
          <w:sz w:val="24"/>
          <w:szCs w:val="24"/>
        </w:rPr>
        <w:t>Përparësitë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kryesore</w:t>
      </w:r>
      <w:proofErr w:type="spellEnd"/>
    </w:p>
    <w:p w14:paraId="6D7E3DA8" w14:textId="4FE1CDCA" w:rsidR="00D07E59" w:rsidRPr="00CE2C8E" w:rsidRDefault="00D07E59">
      <w:pPr>
        <w:pStyle w:val="ListParagraph"/>
        <w:numPr>
          <w:ilvl w:val="0"/>
          <w:numId w:val="30"/>
        </w:numPr>
        <w:spacing w:line="276" w:lineRule="auto"/>
        <w:jc w:val="both"/>
        <w:rPr>
          <w:rFonts w:ascii="Times New Roman" w:hAnsi="Times New Roman" w:cs="Times New Roman"/>
          <w:sz w:val="24"/>
          <w:szCs w:val="24"/>
        </w:rPr>
      </w:pPr>
      <w:proofErr w:type="spellStart"/>
      <w:r w:rsidRPr="00CE2C8E">
        <w:rPr>
          <w:rFonts w:ascii="Times New Roman" w:hAnsi="Times New Roman" w:cs="Times New Roman"/>
          <w:sz w:val="24"/>
          <w:szCs w:val="24"/>
        </w:rPr>
        <w:t>Raportimi</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vjetor</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është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konsoliduar</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në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shumicën</w:t>
      </w:r>
      <w:proofErr w:type="spellEnd"/>
      <w:r w:rsidRPr="00CE2C8E">
        <w:rPr>
          <w:rFonts w:ascii="Times New Roman" w:hAnsi="Times New Roman" w:cs="Times New Roman"/>
          <w:sz w:val="24"/>
          <w:szCs w:val="24"/>
        </w:rPr>
        <w:t xml:space="preserve"> e </w:t>
      </w:r>
      <w:proofErr w:type="spellStart"/>
      <w:r w:rsidRPr="00CE2C8E">
        <w:rPr>
          <w:rFonts w:ascii="Times New Roman" w:hAnsi="Times New Roman" w:cs="Times New Roman"/>
          <w:sz w:val="24"/>
          <w:szCs w:val="24"/>
        </w:rPr>
        <w:t>institucioneve</w:t>
      </w:r>
      <w:proofErr w:type="spellEnd"/>
      <w:r w:rsidRPr="00CE2C8E">
        <w:rPr>
          <w:rFonts w:ascii="Times New Roman" w:hAnsi="Times New Roman" w:cs="Times New Roman"/>
          <w:sz w:val="24"/>
          <w:szCs w:val="24"/>
        </w:rPr>
        <w:t xml:space="preserve">, duke </w:t>
      </w:r>
      <w:proofErr w:type="spellStart"/>
      <w:r w:rsidRPr="00CE2C8E">
        <w:rPr>
          <w:rFonts w:ascii="Times New Roman" w:hAnsi="Times New Roman" w:cs="Times New Roman"/>
          <w:sz w:val="24"/>
          <w:szCs w:val="24"/>
        </w:rPr>
        <w:t>respektuar</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afatet</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dhe</w:t>
      </w:r>
      <w:proofErr w:type="spellEnd"/>
      <w:r w:rsidRPr="00CE2C8E">
        <w:rPr>
          <w:rFonts w:ascii="Times New Roman" w:hAnsi="Times New Roman" w:cs="Times New Roman"/>
          <w:sz w:val="24"/>
          <w:szCs w:val="24"/>
        </w:rPr>
        <w:t xml:space="preserve"> duke </w:t>
      </w:r>
      <w:proofErr w:type="spellStart"/>
      <w:r w:rsidR="00CE2C8E" w:rsidRPr="00CE2C8E">
        <w:rPr>
          <w:rFonts w:ascii="Times New Roman" w:hAnsi="Times New Roman" w:cs="Times New Roman"/>
          <w:sz w:val="24"/>
          <w:szCs w:val="24"/>
        </w:rPr>
        <w:t>standardizuar</w:t>
      </w:r>
      <w:proofErr w:type="spellEnd"/>
      <w:r w:rsidR="00CE2C8E" w:rsidRPr="00CE2C8E">
        <w:rPr>
          <w:rFonts w:ascii="Times New Roman" w:hAnsi="Times New Roman" w:cs="Times New Roman"/>
          <w:sz w:val="24"/>
          <w:szCs w:val="24"/>
        </w:rPr>
        <w:t xml:space="preserve"> </w:t>
      </w:r>
      <w:proofErr w:type="spellStart"/>
      <w:r w:rsidR="00CE2C8E" w:rsidRPr="00CE2C8E">
        <w:rPr>
          <w:rFonts w:ascii="Times New Roman" w:hAnsi="Times New Roman" w:cs="Times New Roman"/>
          <w:sz w:val="24"/>
          <w:szCs w:val="24"/>
        </w:rPr>
        <w:t>transparencën</w:t>
      </w:r>
      <w:proofErr w:type="spellEnd"/>
      <w:r w:rsidR="00CE2C8E" w:rsidRPr="00CE2C8E">
        <w:rPr>
          <w:rFonts w:ascii="Times New Roman" w:hAnsi="Times New Roman" w:cs="Times New Roman"/>
          <w:sz w:val="24"/>
          <w:szCs w:val="24"/>
        </w:rPr>
        <w:t>.</w:t>
      </w:r>
    </w:p>
    <w:p w14:paraId="1F103E7C" w14:textId="6FD422A5" w:rsidR="00D07E59" w:rsidRPr="00CE2C8E" w:rsidRDefault="00D07E59">
      <w:pPr>
        <w:pStyle w:val="ListParagraph"/>
        <w:numPr>
          <w:ilvl w:val="0"/>
          <w:numId w:val="30"/>
        </w:numPr>
        <w:spacing w:line="276" w:lineRule="auto"/>
        <w:jc w:val="both"/>
        <w:rPr>
          <w:rFonts w:ascii="Times New Roman" w:hAnsi="Times New Roman" w:cs="Times New Roman"/>
          <w:sz w:val="24"/>
          <w:szCs w:val="24"/>
        </w:rPr>
      </w:pPr>
      <w:r w:rsidRPr="00CE2C8E">
        <w:rPr>
          <w:rFonts w:ascii="Times New Roman" w:hAnsi="Times New Roman" w:cs="Times New Roman"/>
          <w:sz w:val="24"/>
          <w:szCs w:val="24"/>
        </w:rPr>
        <w:t xml:space="preserve">Mjedisi </w:t>
      </w:r>
      <w:proofErr w:type="spellStart"/>
      <w:r w:rsidRPr="00CE2C8E">
        <w:rPr>
          <w:rFonts w:ascii="Times New Roman" w:hAnsi="Times New Roman" w:cs="Times New Roman"/>
          <w:sz w:val="24"/>
          <w:szCs w:val="24"/>
        </w:rPr>
        <w:t>i</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kontrollit</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në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administratën</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qendrore</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paraqet</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rezultate</w:t>
      </w:r>
      <w:proofErr w:type="spellEnd"/>
      <w:r w:rsidRPr="00CE2C8E">
        <w:rPr>
          <w:rFonts w:ascii="Times New Roman" w:hAnsi="Times New Roman" w:cs="Times New Roman"/>
          <w:sz w:val="24"/>
          <w:szCs w:val="24"/>
        </w:rPr>
        <w:t xml:space="preserve"> </w:t>
      </w:r>
      <w:proofErr w:type="spellStart"/>
      <w:r w:rsidR="00CE2C8E" w:rsidRPr="00CE2C8E">
        <w:rPr>
          <w:rFonts w:ascii="Times New Roman" w:hAnsi="Times New Roman" w:cs="Times New Roman"/>
          <w:sz w:val="24"/>
          <w:szCs w:val="24"/>
        </w:rPr>
        <w:t>pozitive</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sidomos</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në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ministri</w:t>
      </w:r>
      <w:r w:rsidR="00CE2C8E" w:rsidRPr="00CE2C8E">
        <w:rPr>
          <w:rFonts w:ascii="Times New Roman" w:hAnsi="Times New Roman" w:cs="Times New Roman"/>
          <w:sz w:val="24"/>
          <w:szCs w:val="24"/>
        </w:rPr>
        <w:t>të</w:t>
      </w:r>
      <w:proofErr w:type="spellEnd"/>
      <w:r w:rsidR="00CE2C8E" w:rsidRPr="00CE2C8E">
        <w:rPr>
          <w:rFonts w:ascii="Times New Roman" w:hAnsi="Times New Roman" w:cs="Times New Roman"/>
          <w:sz w:val="24"/>
          <w:szCs w:val="24"/>
        </w:rPr>
        <w:t xml:space="preserve"> e </w:t>
      </w:r>
      <w:proofErr w:type="spellStart"/>
      <w:r w:rsidR="00CE2C8E" w:rsidRPr="00CE2C8E">
        <w:rPr>
          <w:rFonts w:ascii="Times New Roman" w:hAnsi="Times New Roman" w:cs="Times New Roman"/>
          <w:sz w:val="24"/>
          <w:szCs w:val="24"/>
        </w:rPr>
        <w:t>linjës</w:t>
      </w:r>
      <w:proofErr w:type="spellEnd"/>
      <w:r w:rsidR="00CE2C8E"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dhe</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institucione</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të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pavarura</w:t>
      </w:r>
      <w:proofErr w:type="spellEnd"/>
      <w:r w:rsidRPr="00CE2C8E">
        <w:rPr>
          <w:rFonts w:ascii="Times New Roman" w:hAnsi="Times New Roman" w:cs="Times New Roman"/>
          <w:sz w:val="24"/>
          <w:szCs w:val="24"/>
        </w:rPr>
        <w:t>.</w:t>
      </w:r>
    </w:p>
    <w:p w14:paraId="4D39D69D" w14:textId="25AEE612" w:rsidR="00D07E59" w:rsidRPr="00CE2C8E" w:rsidRDefault="00CE2C8E">
      <w:pPr>
        <w:pStyle w:val="ListParagraph"/>
        <w:numPr>
          <w:ilvl w:val="0"/>
          <w:numId w:val="30"/>
        </w:numPr>
        <w:spacing w:line="276" w:lineRule="auto"/>
        <w:jc w:val="both"/>
        <w:rPr>
          <w:rFonts w:ascii="Times New Roman" w:hAnsi="Times New Roman" w:cs="Times New Roman"/>
          <w:sz w:val="24"/>
          <w:szCs w:val="24"/>
        </w:rPr>
      </w:pPr>
      <w:proofErr w:type="spellStart"/>
      <w:r w:rsidRPr="00CE2C8E">
        <w:rPr>
          <w:rFonts w:ascii="Times New Roman" w:hAnsi="Times New Roman" w:cs="Times New Roman"/>
          <w:sz w:val="24"/>
          <w:szCs w:val="24"/>
        </w:rPr>
        <w:t>Në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n</w:t>
      </w:r>
      <w:r w:rsidR="00D07E59" w:rsidRPr="00CE2C8E">
        <w:rPr>
          <w:rFonts w:ascii="Times New Roman" w:hAnsi="Times New Roman" w:cs="Times New Roman"/>
          <w:sz w:val="24"/>
          <w:szCs w:val="24"/>
        </w:rPr>
        <w:t>jësitë</w:t>
      </w:r>
      <w:proofErr w:type="spellEnd"/>
      <w:r w:rsidR="00D07E59" w:rsidRPr="00CE2C8E">
        <w:rPr>
          <w:rFonts w:ascii="Times New Roman" w:hAnsi="Times New Roman" w:cs="Times New Roman"/>
          <w:sz w:val="24"/>
          <w:szCs w:val="24"/>
        </w:rPr>
        <w:t xml:space="preserve"> </w:t>
      </w:r>
      <w:r w:rsidRPr="00CE2C8E">
        <w:rPr>
          <w:rFonts w:ascii="Times New Roman" w:hAnsi="Times New Roman" w:cs="Times New Roman"/>
          <w:sz w:val="24"/>
          <w:szCs w:val="24"/>
        </w:rPr>
        <w:t xml:space="preserve">e </w:t>
      </w:r>
      <w:proofErr w:type="spellStart"/>
      <w:r w:rsidRPr="00CE2C8E">
        <w:rPr>
          <w:rFonts w:ascii="Times New Roman" w:hAnsi="Times New Roman" w:cs="Times New Roman"/>
          <w:sz w:val="24"/>
          <w:szCs w:val="24"/>
        </w:rPr>
        <w:t>varësisë</w:t>
      </w:r>
      <w:proofErr w:type="spellEnd"/>
      <w:r w:rsidRPr="00CE2C8E">
        <w:rPr>
          <w:rFonts w:ascii="Times New Roman" w:hAnsi="Times New Roman" w:cs="Times New Roman"/>
          <w:sz w:val="24"/>
          <w:szCs w:val="24"/>
        </w:rPr>
        <w:t xml:space="preserve"> </w:t>
      </w:r>
      <w:r w:rsidR="00D07E59" w:rsidRPr="00CE2C8E">
        <w:rPr>
          <w:rFonts w:ascii="Times New Roman" w:hAnsi="Times New Roman" w:cs="Times New Roman"/>
          <w:sz w:val="24"/>
          <w:szCs w:val="24"/>
        </w:rPr>
        <w:t xml:space="preserve">me </w:t>
      </w:r>
      <w:proofErr w:type="spellStart"/>
      <w:r w:rsidR="00D07E59" w:rsidRPr="00CE2C8E">
        <w:rPr>
          <w:rFonts w:ascii="Times New Roman" w:hAnsi="Times New Roman" w:cs="Times New Roman"/>
          <w:sz w:val="24"/>
          <w:szCs w:val="24"/>
        </w:rPr>
        <w:t>buxhet</w:t>
      </w:r>
      <w:proofErr w:type="spellEnd"/>
      <w:r w:rsidR="00D07E59" w:rsidRPr="00CE2C8E">
        <w:rPr>
          <w:rFonts w:ascii="Times New Roman" w:hAnsi="Times New Roman" w:cs="Times New Roman"/>
          <w:sz w:val="24"/>
          <w:szCs w:val="24"/>
        </w:rPr>
        <w:t xml:space="preserve"> </w:t>
      </w:r>
      <w:proofErr w:type="spellStart"/>
      <w:r w:rsidR="00D07E59" w:rsidRPr="00CE2C8E">
        <w:rPr>
          <w:rFonts w:ascii="Times New Roman" w:hAnsi="Times New Roman" w:cs="Times New Roman"/>
          <w:sz w:val="24"/>
          <w:szCs w:val="24"/>
        </w:rPr>
        <w:t>të</w:t>
      </w:r>
      <w:proofErr w:type="spellEnd"/>
      <w:r w:rsidR="00D07E59" w:rsidRPr="00CE2C8E">
        <w:rPr>
          <w:rFonts w:ascii="Times New Roman" w:hAnsi="Times New Roman" w:cs="Times New Roman"/>
          <w:sz w:val="24"/>
          <w:szCs w:val="24"/>
        </w:rPr>
        <w:t xml:space="preserve"> </w:t>
      </w:r>
      <w:proofErr w:type="spellStart"/>
      <w:r w:rsidR="00D07E59" w:rsidRPr="00CE2C8E">
        <w:rPr>
          <w:rFonts w:ascii="Times New Roman" w:hAnsi="Times New Roman" w:cs="Times New Roman"/>
          <w:sz w:val="24"/>
          <w:szCs w:val="24"/>
        </w:rPr>
        <w:t>madh</w:t>
      </w:r>
      <w:proofErr w:type="spellEnd"/>
      <w:r w:rsidR="00D07E59"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evidentohen</w:t>
      </w:r>
      <w:proofErr w:type="spellEnd"/>
      <w:r w:rsidRPr="00CE2C8E">
        <w:rPr>
          <w:rFonts w:ascii="Times New Roman" w:hAnsi="Times New Roman" w:cs="Times New Roman"/>
          <w:sz w:val="24"/>
          <w:szCs w:val="24"/>
        </w:rPr>
        <w:t xml:space="preserve"> </w:t>
      </w:r>
      <w:proofErr w:type="spellStart"/>
      <w:r w:rsidR="00D07E59" w:rsidRPr="00CE2C8E">
        <w:rPr>
          <w:rFonts w:ascii="Times New Roman" w:hAnsi="Times New Roman" w:cs="Times New Roman"/>
          <w:sz w:val="24"/>
          <w:szCs w:val="24"/>
        </w:rPr>
        <w:t>përmirësime</w:t>
      </w:r>
      <w:proofErr w:type="spellEnd"/>
      <w:r w:rsidR="00D07E59" w:rsidRPr="00CE2C8E">
        <w:rPr>
          <w:rFonts w:ascii="Times New Roman" w:hAnsi="Times New Roman" w:cs="Times New Roman"/>
          <w:sz w:val="24"/>
          <w:szCs w:val="24"/>
        </w:rPr>
        <w:t xml:space="preserve"> </w:t>
      </w:r>
      <w:proofErr w:type="spellStart"/>
      <w:r w:rsidR="00D07E59" w:rsidRPr="00CE2C8E">
        <w:rPr>
          <w:rFonts w:ascii="Times New Roman" w:hAnsi="Times New Roman" w:cs="Times New Roman"/>
          <w:sz w:val="24"/>
          <w:szCs w:val="24"/>
        </w:rPr>
        <w:t>në</w:t>
      </w:r>
      <w:proofErr w:type="spellEnd"/>
      <w:r w:rsidR="00D07E59"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hartimin</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dhe</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konsolidimin</w:t>
      </w:r>
      <w:proofErr w:type="spellEnd"/>
      <w:r w:rsidR="00D07E59" w:rsidRPr="00CE2C8E">
        <w:rPr>
          <w:rFonts w:ascii="Times New Roman" w:hAnsi="Times New Roman" w:cs="Times New Roman"/>
          <w:sz w:val="24"/>
          <w:szCs w:val="24"/>
        </w:rPr>
        <w:t xml:space="preserve"> e </w:t>
      </w:r>
      <w:proofErr w:type="spellStart"/>
      <w:r w:rsidR="00D07E59" w:rsidRPr="00CE2C8E">
        <w:rPr>
          <w:rFonts w:ascii="Times New Roman" w:hAnsi="Times New Roman" w:cs="Times New Roman"/>
          <w:sz w:val="24"/>
          <w:szCs w:val="24"/>
        </w:rPr>
        <w:t>planeve</w:t>
      </w:r>
      <w:proofErr w:type="spellEnd"/>
      <w:r w:rsidR="00D07E59" w:rsidRPr="00CE2C8E">
        <w:rPr>
          <w:rFonts w:ascii="Times New Roman" w:hAnsi="Times New Roman" w:cs="Times New Roman"/>
          <w:sz w:val="24"/>
          <w:szCs w:val="24"/>
        </w:rPr>
        <w:t xml:space="preserve"> </w:t>
      </w:r>
      <w:proofErr w:type="spellStart"/>
      <w:r w:rsidR="00D07E59" w:rsidRPr="00CE2C8E">
        <w:rPr>
          <w:rFonts w:ascii="Times New Roman" w:hAnsi="Times New Roman" w:cs="Times New Roman"/>
          <w:sz w:val="24"/>
          <w:szCs w:val="24"/>
        </w:rPr>
        <w:t>të</w:t>
      </w:r>
      <w:proofErr w:type="spellEnd"/>
      <w:r w:rsidR="00D07E59" w:rsidRPr="00CE2C8E">
        <w:rPr>
          <w:rFonts w:ascii="Times New Roman" w:hAnsi="Times New Roman" w:cs="Times New Roman"/>
          <w:sz w:val="24"/>
          <w:szCs w:val="24"/>
        </w:rPr>
        <w:t xml:space="preserve"> </w:t>
      </w:r>
      <w:proofErr w:type="spellStart"/>
      <w:r w:rsidR="00D07E59" w:rsidRPr="00CE2C8E">
        <w:rPr>
          <w:rFonts w:ascii="Times New Roman" w:hAnsi="Times New Roman" w:cs="Times New Roman"/>
          <w:sz w:val="24"/>
          <w:szCs w:val="24"/>
        </w:rPr>
        <w:t>veprimit</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të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Menaxhimit</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Financiar</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dhe</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Kontrollit</w:t>
      </w:r>
      <w:proofErr w:type="spellEnd"/>
      <w:r w:rsidRPr="00CE2C8E">
        <w:rPr>
          <w:rFonts w:ascii="Times New Roman" w:hAnsi="Times New Roman" w:cs="Times New Roman"/>
          <w:sz w:val="24"/>
          <w:szCs w:val="24"/>
        </w:rPr>
        <w:t>.</w:t>
      </w:r>
    </w:p>
    <w:p w14:paraId="3EEB2E62" w14:textId="77777777" w:rsidR="00D07E59" w:rsidRPr="00CE2C8E" w:rsidRDefault="00D07E59" w:rsidP="00EB7CA4">
      <w:pPr>
        <w:spacing w:line="276" w:lineRule="auto"/>
        <w:jc w:val="both"/>
        <w:rPr>
          <w:rFonts w:ascii="Times New Roman" w:hAnsi="Times New Roman" w:cs="Times New Roman"/>
          <w:sz w:val="24"/>
          <w:szCs w:val="24"/>
        </w:rPr>
      </w:pPr>
    </w:p>
    <w:p w14:paraId="5F5F4E46" w14:textId="753ADBDE" w:rsidR="00D07E59" w:rsidRPr="007E1B4B" w:rsidRDefault="00D07E59">
      <w:pPr>
        <w:pStyle w:val="ListParagraph"/>
        <w:numPr>
          <w:ilvl w:val="0"/>
          <w:numId w:val="28"/>
        </w:numPr>
        <w:spacing w:line="276" w:lineRule="auto"/>
        <w:jc w:val="both"/>
        <w:rPr>
          <w:rFonts w:ascii="Times New Roman" w:hAnsi="Times New Roman" w:cs="Times New Roman"/>
          <w:sz w:val="24"/>
          <w:szCs w:val="24"/>
        </w:rPr>
      </w:pPr>
      <w:r w:rsidRPr="007E1B4B">
        <w:rPr>
          <w:rFonts w:ascii="Times New Roman" w:hAnsi="Times New Roman" w:cs="Times New Roman"/>
          <w:sz w:val="24"/>
          <w:szCs w:val="24"/>
        </w:rPr>
        <w:t xml:space="preserve">Dobësitë </w:t>
      </w:r>
      <w:proofErr w:type="spellStart"/>
      <w:r w:rsidRPr="007E1B4B">
        <w:rPr>
          <w:rFonts w:ascii="Times New Roman" w:hAnsi="Times New Roman" w:cs="Times New Roman"/>
          <w:sz w:val="24"/>
          <w:szCs w:val="24"/>
        </w:rPr>
        <w:t>kryesore</w:t>
      </w:r>
      <w:proofErr w:type="spellEnd"/>
    </w:p>
    <w:p w14:paraId="06CB6F52" w14:textId="00AFF6C1" w:rsidR="00CE2C8E" w:rsidRDefault="00CE2C8E">
      <w:pPr>
        <w:pStyle w:val="ListParagraph"/>
        <w:numPr>
          <w:ilvl w:val="0"/>
          <w:numId w:val="31"/>
        </w:numPr>
        <w:spacing w:line="276" w:lineRule="auto"/>
        <w:jc w:val="both"/>
        <w:rPr>
          <w:rFonts w:ascii="Times New Roman" w:hAnsi="Times New Roman" w:cs="Times New Roman"/>
          <w:sz w:val="24"/>
          <w:szCs w:val="24"/>
        </w:rPr>
      </w:pPr>
      <w:proofErr w:type="spellStart"/>
      <w:r w:rsidRPr="00CE2C8E">
        <w:rPr>
          <w:rFonts w:ascii="Times New Roman" w:hAnsi="Times New Roman" w:cs="Times New Roman"/>
          <w:sz w:val="24"/>
          <w:szCs w:val="24"/>
        </w:rPr>
        <w:lastRenderedPageBreak/>
        <w:t>Menaxhimi</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i</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riskut</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mbetet</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një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nga</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fushat</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më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kritike</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veçanërisht</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në</w:t>
      </w:r>
      <w:proofErr w:type="spellEnd"/>
      <w:r w:rsidRPr="00CE2C8E">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b</w:t>
      </w:r>
      <w:r w:rsidRPr="00CE2C8E">
        <w:rPr>
          <w:rFonts w:ascii="Times New Roman" w:hAnsi="Times New Roman" w:cs="Times New Roman"/>
          <w:sz w:val="24"/>
          <w:szCs w:val="24"/>
        </w:rPr>
        <w:t>ashki</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dhe</w:t>
      </w:r>
      <w:proofErr w:type="spellEnd"/>
      <w:r w:rsidRPr="00CE2C8E">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në</w:t>
      </w:r>
      <w:proofErr w:type="spellEnd"/>
      <w:r w:rsidR="00F45D1C">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shoqëri</w:t>
      </w:r>
      <w:r w:rsidR="00F45D1C">
        <w:rPr>
          <w:rFonts w:ascii="Times New Roman" w:hAnsi="Times New Roman" w:cs="Times New Roman"/>
          <w:sz w:val="24"/>
          <w:szCs w:val="24"/>
        </w:rPr>
        <w:t>të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aksionare</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ku</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procesi</w:t>
      </w:r>
      <w:proofErr w:type="spellEnd"/>
      <w:r w:rsidRPr="00CE2C8E">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cilësohet</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më</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tepër</w:t>
      </w:r>
      <w:proofErr w:type="spellEnd"/>
      <w:r w:rsidR="00F45D1C">
        <w:rPr>
          <w:rFonts w:ascii="Times New Roman" w:hAnsi="Times New Roman" w:cs="Times New Roman"/>
          <w:sz w:val="24"/>
          <w:szCs w:val="24"/>
        </w:rPr>
        <w:t xml:space="preserve"> formal, se </w:t>
      </w:r>
      <w:proofErr w:type="spellStart"/>
      <w:r w:rsidR="00F45D1C">
        <w:rPr>
          <w:rFonts w:ascii="Times New Roman" w:hAnsi="Times New Roman" w:cs="Times New Roman"/>
          <w:sz w:val="24"/>
          <w:szCs w:val="24"/>
        </w:rPr>
        <w:t>funksional</w:t>
      </w:r>
      <w:proofErr w:type="spellEnd"/>
      <w:r w:rsidR="00F45D1C">
        <w:rPr>
          <w:rFonts w:ascii="Times New Roman" w:hAnsi="Times New Roman" w:cs="Times New Roman"/>
          <w:sz w:val="24"/>
          <w:szCs w:val="24"/>
        </w:rPr>
        <w:t>.</w:t>
      </w:r>
    </w:p>
    <w:p w14:paraId="5E38AFF2" w14:textId="2399BBEB" w:rsidR="00D07E59" w:rsidRPr="00CE2C8E" w:rsidRDefault="00D07E59">
      <w:pPr>
        <w:pStyle w:val="ListParagraph"/>
        <w:numPr>
          <w:ilvl w:val="0"/>
          <w:numId w:val="31"/>
        </w:numPr>
        <w:spacing w:line="276" w:lineRule="auto"/>
        <w:jc w:val="both"/>
        <w:rPr>
          <w:rFonts w:ascii="Times New Roman" w:hAnsi="Times New Roman" w:cs="Times New Roman"/>
          <w:sz w:val="24"/>
          <w:szCs w:val="24"/>
        </w:rPr>
      </w:pPr>
      <w:proofErr w:type="spellStart"/>
      <w:r w:rsidRPr="00CE2C8E">
        <w:rPr>
          <w:rFonts w:ascii="Times New Roman" w:hAnsi="Times New Roman" w:cs="Times New Roman"/>
          <w:sz w:val="24"/>
          <w:szCs w:val="24"/>
        </w:rPr>
        <w:t>Kontroll</w:t>
      </w:r>
      <w:r w:rsidR="00F45D1C">
        <w:rPr>
          <w:rFonts w:ascii="Times New Roman" w:hAnsi="Times New Roman" w:cs="Times New Roman"/>
          <w:sz w:val="24"/>
          <w:szCs w:val="24"/>
        </w:rPr>
        <w:t>i</w:t>
      </w:r>
      <w:proofErr w:type="spellEnd"/>
      <w:r w:rsidRPr="00CE2C8E">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i</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teknologjisë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së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informacionit</w:t>
      </w:r>
      <w:proofErr w:type="spellEnd"/>
      <w:r w:rsidRPr="00CE2C8E">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nuk</w:t>
      </w:r>
      <w:proofErr w:type="spellEnd"/>
      <w:r w:rsidR="00F45D1C">
        <w:rPr>
          <w:rFonts w:ascii="Times New Roman" w:hAnsi="Times New Roman" w:cs="Times New Roman"/>
          <w:sz w:val="24"/>
          <w:szCs w:val="24"/>
        </w:rPr>
        <w:t xml:space="preserve"> ka </w:t>
      </w:r>
      <w:proofErr w:type="spellStart"/>
      <w:r w:rsidR="00F45D1C">
        <w:rPr>
          <w:rFonts w:ascii="Times New Roman" w:hAnsi="Times New Roman" w:cs="Times New Roman"/>
          <w:sz w:val="24"/>
          <w:szCs w:val="24"/>
        </w:rPr>
        <w:t>zhvillimin</w:t>
      </w:r>
      <w:proofErr w:type="spellEnd"/>
      <w:r w:rsidR="00F45D1C">
        <w:rPr>
          <w:rFonts w:ascii="Times New Roman" w:hAnsi="Times New Roman" w:cs="Times New Roman"/>
          <w:sz w:val="24"/>
          <w:szCs w:val="24"/>
        </w:rPr>
        <w:t xml:space="preserve"> e </w:t>
      </w:r>
      <w:proofErr w:type="spellStart"/>
      <w:r w:rsidR="00F45D1C">
        <w:rPr>
          <w:rFonts w:ascii="Times New Roman" w:hAnsi="Times New Roman" w:cs="Times New Roman"/>
          <w:sz w:val="24"/>
          <w:szCs w:val="24"/>
        </w:rPr>
        <w:t>duhur</w:t>
      </w:r>
      <w:proofErr w:type="spellEnd"/>
      <w:r w:rsidR="00F45D1C">
        <w:rPr>
          <w:rFonts w:ascii="Times New Roman" w:hAnsi="Times New Roman" w:cs="Times New Roman"/>
          <w:sz w:val="24"/>
          <w:szCs w:val="24"/>
        </w:rPr>
        <w:t xml:space="preserve">, </w:t>
      </w:r>
      <w:r w:rsidRPr="00CE2C8E">
        <w:rPr>
          <w:rFonts w:ascii="Times New Roman" w:hAnsi="Times New Roman" w:cs="Times New Roman"/>
          <w:sz w:val="24"/>
          <w:szCs w:val="24"/>
        </w:rPr>
        <w:t xml:space="preserve">duke </w:t>
      </w:r>
      <w:proofErr w:type="spellStart"/>
      <w:r w:rsidRPr="00CE2C8E">
        <w:rPr>
          <w:rFonts w:ascii="Times New Roman" w:hAnsi="Times New Roman" w:cs="Times New Roman"/>
          <w:sz w:val="24"/>
          <w:szCs w:val="24"/>
        </w:rPr>
        <w:t>krijuar</w:t>
      </w:r>
      <w:proofErr w:type="spellEnd"/>
      <w:r w:rsidRPr="00CE2C8E">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mangësi</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në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sigurinë</w:t>
      </w:r>
      <w:proofErr w:type="spellEnd"/>
      <w:r w:rsidRPr="00CE2C8E">
        <w:rPr>
          <w:rFonts w:ascii="Times New Roman" w:hAnsi="Times New Roman" w:cs="Times New Roman"/>
          <w:sz w:val="24"/>
          <w:szCs w:val="24"/>
        </w:rPr>
        <w:t xml:space="preserve"> e </w:t>
      </w:r>
      <w:proofErr w:type="spellStart"/>
      <w:r w:rsidRPr="00CE2C8E">
        <w:rPr>
          <w:rFonts w:ascii="Times New Roman" w:hAnsi="Times New Roman" w:cs="Times New Roman"/>
          <w:sz w:val="24"/>
          <w:szCs w:val="24"/>
        </w:rPr>
        <w:t>të</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dhënave</w:t>
      </w:r>
      <w:proofErr w:type="spellEnd"/>
      <w:r w:rsidRPr="00CE2C8E">
        <w:rPr>
          <w:rFonts w:ascii="Times New Roman" w:hAnsi="Times New Roman" w:cs="Times New Roman"/>
          <w:sz w:val="24"/>
          <w:szCs w:val="24"/>
        </w:rPr>
        <w:t xml:space="preserve"> </w:t>
      </w:r>
      <w:proofErr w:type="spellStart"/>
      <w:r w:rsidRPr="00CE2C8E">
        <w:rPr>
          <w:rFonts w:ascii="Times New Roman" w:hAnsi="Times New Roman" w:cs="Times New Roman"/>
          <w:sz w:val="24"/>
          <w:szCs w:val="24"/>
        </w:rPr>
        <w:t>dhe</w:t>
      </w:r>
      <w:proofErr w:type="spellEnd"/>
      <w:r w:rsidRPr="00CE2C8E">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digjitalizimin</w:t>
      </w:r>
      <w:proofErr w:type="spellEnd"/>
      <w:r w:rsidR="00F45D1C">
        <w:rPr>
          <w:rFonts w:ascii="Times New Roman" w:hAnsi="Times New Roman" w:cs="Times New Roman"/>
          <w:sz w:val="24"/>
          <w:szCs w:val="24"/>
        </w:rPr>
        <w:t>.</w:t>
      </w:r>
    </w:p>
    <w:p w14:paraId="3FC2C8F5" w14:textId="18C43B88" w:rsidR="00D07E59" w:rsidRPr="007E1B4B" w:rsidRDefault="00D07E59">
      <w:pPr>
        <w:pStyle w:val="ListParagraph"/>
        <w:numPr>
          <w:ilvl w:val="0"/>
          <w:numId w:val="31"/>
        </w:numPr>
        <w:spacing w:line="276" w:lineRule="auto"/>
        <w:jc w:val="both"/>
        <w:rPr>
          <w:rFonts w:ascii="Times New Roman" w:hAnsi="Times New Roman" w:cs="Times New Roman"/>
          <w:sz w:val="24"/>
          <w:szCs w:val="24"/>
        </w:rPr>
      </w:pPr>
      <w:proofErr w:type="spellStart"/>
      <w:r w:rsidRPr="007E1B4B">
        <w:rPr>
          <w:rFonts w:ascii="Times New Roman" w:hAnsi="Times New Roman" w:cs="Times New Roman"/>
          <w:sz w:val="24"/>
          <w:szCs w:val="24"/>
        </w:rPr>
        <w:t>Këshillat</w:t>
      </w:r>
      <w:proofErr w:type="spellEnd"/>
      <w:r w:rsidRPr="007E1B4B">
        <w:rPr>
          <w:rFonts w:ascii="Times New Roman" w:hAnsi="Times New Roman" w:cs="Times New Roman"/>
          <w:sz w:val="24"/>
          <w:szCs w:val="24"/>
        </w:rPr>
        <w:t xml:space="preserve"> e </w:t>
      </w:r>
      <w:proofErr w:type="spellStart"/>
      <w:r w:rsidRPr="007E1B4B">
        <w:rPr>
          <w:rFonts w:ascii="Times New Roman" w:hAnsi="Times New Roman" w:cs="Times New Roman"/>
          <w:sz w:val="24"/>
          <w:szCs w:val="24"/>
        </w:rPr>
        <w:t>qarqeve</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dhe</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një</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pjesë</w:t>
      </w:r>
      <w:proofErr w:type="spellEnd"/>
      <w:r w:rsidRPr="007E1B4B">
        <w:rPr>
          <w:rFonts w:ascii="Times New Roman" w:hAnsi="Times New Roman" w:cs="Times New Roman"/>
          <w:sz w:val="24"/>
          <w:szCs w:val="24"/>
        </w:rPr>
        <w:t xml:space="preserve"> e </w:t>
      </w:r>
      <w:proofErr w:type="spellStart"/>
      <w:r w:rsidRPr="007E1B4B">
        <w:rPr>
          <w:rFonts w:ascii="Times New Roman" w:hAnsi="Times New Roman" w:cs="Times New Roman"/>
          <w:sz w:val="24"/>
          <w:szCs w:val="24"/>
        </w:rPr>
        <w:t>bashkive</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paraqesin</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dobësi</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të</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theksuara</w:t>
      </w:r>
      <w:proofErr w:type="spellEnd"/>
      <w:r w:rsidRPr="007E1B4B">
        <w:rPr>
          <w:rFonts w:ascii="Times New Roman" w:hAnsi="Times New Roman" w:cs="Times New Roman"/>
          <w:sz w:val="24"/>
          <w:szCs w:val="24"/>
        </w:rPr>
        <w:t xml:space="preserve">, duke </w:t>
      </w:r>
      <w:proofErr w:type="spellStart"/>
      <w:r w:rsidRPr="007E1B4B">
        <w:rPr>
          <w:rFonts w:ascii="Times New Roman" w:hAnsi="Times New Roman" w:cs="Times New Roman"/>
          <w:sz w:val="24"/>
          <w:szCs w:val="24"/>
        </w:rPr>
        <w:t>reflektuar</w:t>
      </w:r>
      <w:proofErr w:type="spellEnd"/>
      <w:r w:rsidRPr="007E1B4B">
        <w:rPr>
          <w:rFonts w:ascii="Times New Roman" w:hAnsi="Times New Roman" w:cs="Times New Roman"/>
          <w:sz w:val="24"/>
          <w:szCs w:val="24"/>
        </w:rPr>
        <w:t xml:space="preserve"> </w:t>
      </w:r>
      <w:proofErr w:type="spellStart"/>
      <w:r w:rsidR="00F45D1C" w:rsidRPr="00F45D1C">
        <w:rPr>
          <w:rFonts w:ascii="Times New Roman" w:hAnsi="Times New Roman" w:cs="Times New Roman"/>
          <w:sz w:val="24"/>
          <w:szCs w:val="24"/>
        </w:rPr>
        <w:t>mungesë</w:t>
      </w:r>
      <w:proofErr w:type="spellEnd"/>
      <w:r w:rsidR="00F45D1C" w:rsidRPr="00F45D1C">
        <w:rPr>
          <w:rFonts w:ascii="Times New Roman" w:hAnsi="Times New Roman" w:cs="Times New Roman"/>
          <w:sz w:val="24"/>
          <w:szCs w:val="24"/>
        </w:rPr>
        <w:t xml:space="preserve"> </w:t>
      </w:r>
      <w:proofErr w:type="spellStart"/>
      <w:r w:rsidR="00F45D1C" w:rsidRPr="00F45D1C">
        <w:rPr>
          <w:rFonts w:ascii="Times New Roman" w:hAnsi="Times New Roman" w:cs="Times New Roman"/>
          <w:sz w:val="24"/>
          <w:szCs w:val="24"/>
        </w:rPr>
        <w:t>të</w:t>
      </w:r>
      <w:proofErr w:type="spellEnd"/>
      <w:r w:rsidR="00F45D1C" w:rsidRPr="00F45D1C">
        <w:rPr>
          <w:rFonts w:ascii="Times New Roman" w:hAnsi="Times New Roman" w:cs="Times New Roman"/>
          <w:sz w:val="24"/>
          <w:szCs w:val="24"/>
        </w:rPr>
        <w:t xml:space="preserve"> </w:t>
      </w:r>
      <w:proofErr w:type="spellStart"/>
      <w:r w:rsidR="00F45D1C" w:rsidRPr="00F45D1C">
        <w:rPr>
          <w:rFonts w:ascii="Times New Roman" w:hAnsi="Times New Roman" w:cs="Times New Roman"/>
          <w:sz w:val="24"/>
          <w:szCs w:val="24"/>
        </w:rPr>
        <w:t>strukturave</w:t>
      </w:r>
      <w:proofErr w:type="spellEnd"/>
      <w:r w:rsidR="00F45D1C" w:rsidRPr="00F45D1C">
        <w:rPr>
          <w:rFonts w:ascii="Times New Roman" w:hAnsi="Times New Roman" w:cs="Times New Roman"/>
          <w:sz w:val="24"/>
          <w:szCs w:val="24"/>
        </w:rPr>
        <w:t xml:space="preserve"> </w:t>
      </w:r>
      <w:proofErr w:type="spellStart"/>
      <w:r w:rsidR="00F45D1C" w:rsidRPr="00F45D1C">
        <w:rPr>
          <w:rFonts w:ascii="Times New Roman" w:hAnsi="Times New Roman" w:cs="Times New Roman"/>
          <w:sz w:val="24"/>
          <w:szCs w:val="24"/>
        </w:rPr>
        <w:t>funksionale</w:t>
      </w:r>
      <w:proofErr w:type="spellEnd"/>
      <w:r w:rsidR="00F45D1C" w:rsidRPr="00F45D1C">
        <w:rPr>
          <w:rFonts w:ascii="Times New Roman" w:hAnsi="Times New Roman" w:cs="Times New Roman"/>
          <w:sz w:val="24"/>
          <w:szCs w:val="24"/>
        </w:rPr>
        <w:t xml:space="preserve"> </w:t>
      </w:r>
      <w:proofErr w:type="spellStart"/>
      <w:r w:rsidR="00F45D1C" w:rsidRPr="00F45D1C">
        <w:rPr>
          <w:rFonts w:ascii="Times New Roman" w:hAnsi="Times New Roman" w:cs="Times New Roman"/>
          <w:sz w:val="24"/>
          <w:szCs w:val="24"/>
        </w:rPr>
        <w:t>të</w:t>
      </w:r>
      <w:proofErr w:type="spellEnd"/>
      <w:r w:rsidR="00F45D1C" w:rsidRPr="00F45D1C">
        <w:rPr>
          <w:rFonts w:ascii="Times New Roman" w:hAnsi="Times New Roman" w:cs="Times New Roman"/>
          <w:sz w:val="24"/>
          <w:szCs w:val="24"/>
        </w:rPr>
        <w:t xml:space="preserve"> </w:t>
      </w:r>
      <w:proofErr w:type="spellStart"/>
      <w:r w:rsidR="00F45D1C" w:rsidRPr="00F45D1C">
        <w:rPr>
          <w:rFonts w:ascii="Times New Roman" w:hAnsi="Times New Roman" w:cs="Times New Roman"/>
          <w:sz w:val="24"/>
          <w:szCs w:val="24"/>
        </w:rPr>
        <w:t>kontrollit</w:t>
      </w:r>
      <w:proofErr w:type="spellEnd"/>
      <w:r w:rsidR="00F45D1C" w:rsidRPr="00F45D1C">
        <w:rPr>
          <w:rFonts w:ascii="Times New Roman" w:hAnsi="Times New Roman" w:cs="Times New Roman"/>
          <w:sz w:val="24"/>
          <w:szCs w:val="24"/>
        </w:rPr>
        <w:t xml:space="preserve"> </w:t>
      </w:r>
      <w:proofErr w:type="spellStart"/>
      <w:r w:rsidR="00F45D1C" w:rsidRPr="00F45D1C">
        <w:rPr>
          <w:rFonts w:ascii="Times New Roman" w:hAnsi="Times New Roman" w:cs="Times New Roman"/>
          <w:sz w:val="24"/>
          <w:szCs w:val="24"/>
        </w:rPr>
        <w:t>të</w:t>
      </w:r>
      <w:proofErr w:type="spellEnd"/>
      <w:r w:rsidR="00F45D1C" w:rsidRPr="00F45D1C">
        <w:rPr>
          <w:rFonts w:ascii="Times New Roman" w:hAnsi="Times New Roman" w:cs="Times New Roman"/>
          <w:sz w:val="24"/>
          <w:szCs w:val="24"/>
        </w:rPr>
        <w:t xml:space="preserve"> </w:t>
      </w:r>
      <w:proofErr w:type="spellStart"/>
      <w:r w:rsidR="00F45D1C" w:rsidRPr="00F45D1C">
        <w:rPr>
          <w:rFonts w:ascii="Times New Roman" w:hAnsi="Times New Roman" w:cs="Times New Roman"/>
          <w:sz w:val="24"/>
          <w:szCs w:val="24"/>
        </w:rPr>
        <w:t>brendshëm</w:t>
      </w:r>
      <w:proofErr w:type="spellEnd"/>
      <w:r w:rsidRPr="007E1B4B">
        <w:rPr>
          <w:rFonts w:ascii="Times New Roman" w:hAnsi="Times New Roman" w:cs="Times New Roman"/>
          <w:sz w:val="24"/>
          <w:szCs w:val="24"/>
        </w:rPr>
        <w:t>.</w:t>
      </w:r>
    </w:p>
    <w:p w14:paraId="2EA42404" w14:textId="5B0170D3" w:rsidR="00D07E59" w:rsidRPr="007E1B4B" w:rsidRDefault="00D07E59">
      <w:pPr>
        <w:pStyle w:val="ListParagraph"/>
        <w:numPr>
          <w:ilvl w:val="0"/>
          <w:numId w:val="31"/>
        </w:numPr>
        <w:spacing w:line="276" w:lineRule="auto"/>
        <w:jc w:val="both"/>
        <w:rPr>
          <w:rFonts w:ascii="Times New Roman" w:hAnsi="Times New Roman" w:cs="Times New Roman"/>
          <w:sz w:val="24"/>
          <w:szCs w:val="24"/>
        </w:rPr>
      </w:pPr>
      <w:proofErr w:type="spellStart"/>
      <w:r w:rsidRPr="007E1B4B">
        <w:rPr>
          <w:rFonts w:ascii="Times New Roman" w:hAnsi="Times New Roman" w:cs="Times New Roman"/>
          <w:sz w:val="24"/>
          <w:szCs w:val="24"/>
        </w:rPr>
        <w:t>Shoqëritë</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aksionare</w:t>
      </w:r>
      <w:proofErr w:type="spellEnd"/>
      <w:r w:rsidRPr="007E1B4B">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paraqesin</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nivel</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të</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ulët</w:t>
      </w:r>
      <w:proofErr w:type="spellEnd"/>
      <w:r w:rsidRPr="007E1B4B">
        <w:rPr>
          <w:rFonts w:ascii="Times New Roman" w:hAnsi="Times New Roman" w:cs="Times New Roman"/>
          <w:sz w:val="24"/>
          <w:szCs w:val="24"/>
        </w:rPr>
        <w:t xml:space="preserve"> </w:t>
      </w:r>
      <w:proofErr w:type="spellStart"/>
      <w:r w:rsidRPr="007E1B4B">
        <w:rPr>
          <w:rFonts w:ascii="Times New Roman" w:hAnsi="Times New Roman" w:cs="Times New Roman"/>
          <w:sz w:val="24"/>
          <w:szCs w:val="24"/>
        </w:rPr>
        <w:t>konsolidimi</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në</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raportimin</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vjetor</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pranë</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ministrisë</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përgjegjëse</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për</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financat</w:t>
      </w:r>
      <w:proofErr w:type="spellEnd"/>
      <w:r w:rsidR="00F45D1C">
        <w:rPr>
          <w:rFonts w:ascii="Times New Roman" w:hAnsi="Times New Roman" w:cs="Times New Roman"/>
          <w:sz w:val="24"/>
          <w:szCs w:val="24"/>
        </w:rPr>
        <w:t xml:space="preserve">, me </w:t>
      </w:r>
      <w:proofErr w:type="spellStart"/>
      <w:r w:rsidR="00F45D1C">
        <w:rPr>
          <w:rFonts w:ascii="Times New Roman" w:hAnsi="Times New Roman" w:cs="Times New Roman"/>
          <w:sz w:val="24"/>
          <w:szCs w:val="24"/>
        </w:rPr>
        <w:t>dobësi</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të</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evidentuara</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kryesisht</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në</w:t>
      </w:r>
      <w:proofErr w:type="spellEnd"/>
      <w:r w:rsidR="00F45D1C">
        <w:rPr>
          <w:rFonts w:ascii="Times New Roman" w:hAnsi="Times New Roman" w:cs="Times New Roman"/>
          <w:sz w:val="24"/>
          <w:szCs w:val="24"/>
        </w:rPr>
        <w:t xml:space="preserve"> </w:t>
      </w:r>
      <w:proofErr w:type="spellStart"/>
      <w:r w:rsidR="00F45D1C">
        <w:rPr>
          <w:rFonts w:ascii="Times New Roman" w:hAnsi="Times New Roman" w:cs="Times New Roman"/>
          <w:sz w:val="24"/>
          <w:szCs w:val="24"/>
        </w:rPr>
        <w:t>menaxhimin</w:t>
      </w:r>
      <w:proofErr w:type="spellEnd"/>
      <w:r w:rsidR="00F45D1C">
        <w:rPr>
          <w:rFonts w:ascii="Times New Roman" w:hAnsi="Times New Roman" w:cs="Times New Roman"/>
          <w:sz w:val="24"/>
          <w:szCs w:val="24"/>
        </w:rPr>
        <w:t xml:space="preserve"> e </w:t>
      </w:r>
      <w:proofErr w:type="spellStart"/>
      <w:r w:rsidR="00F45D1C">
        <w:rPr>
          <w:rFonts w:ascii="Times New Roman" w:hAnsi="Times New Roman" w:cs="Times New Roman"/>
          <w:sz w:val="24"/>
          <w:szCs w:val="24"/>
        </w:rPr>
        <w:t>riskut</w:t>
      </w:r>
      <w:proofErr w:type="spellEnd"/>
      <w:r w:rsidR="00F45D1C">
        <w:rPr>
          <w:rFonts w:ascii="Times New Roman" w:hAnsi="Times New Roman" w:cs="Times New Roman"/>
          <w:sz w:val="24"/>
          <w:szCs w:val="24"/>
        </w:rPr>
        <w:t>.</w:t>
      </w:r>
    </w:p>
    <w:p w14:paraId="6A066C17" w14:textId="77777777" w:rsidR="00D07E59" w:rsidRPr="004152EC" w:rsidRDefault="00D07E59" w:rsidP="00EB7CA4">
      <w:pPr>
        <w:spacing w:line="276" w:lineRule="auto"/>
        <w:jc w:val="both"/>
        <w:rPr>
          <w:rFonts w:ascii="Times New Roman" w:hAnsi="Times New Roman" w:cs="Times New Roman"/>
          <w:sz w:val="24"/>
          <w:szCs w:val="24"/>
        </w:rPr>
      </w:pPr>
    </w:p>
    <w:p w14:paraId="136DA8DE" w14:textId="1E6BDAAA" w:rsidR="00D07E59" w:rsidRDefault="00D07E59">
      <w:pPr>
        <w:pStyle w:val="ListParagraph"/>
        <w:numPr>
          <w:ilvl w:val="0"/>
          <w:numId w:val="28"/>
        </w:numPr>
        <w:spacing w:line="276" w:lineRule="auto"/>
        <w:jc w:val="both"/>
        <w:rPr>
          <w:rFonts w:ascii="Times New Roman" w:hAnsi="Times New Roman" w:cs="Times New Roman"/>
          <w:sz w:val="24"/>
          <w:szCs w:val="24"/>
        </w:rPr>
      </w:pPr>
      <w:proofErr w:type="spellStart"/>
      <w:r w:rsidRPr="007E1B4B">
        <w:rPr>
          <w:rFonts w:ascii="Times New Roman" w:hAnsi="Times New Roman" w:cs="Times New Roman"/>
          <w:sz w:val="24"/>
          <w:szCs w:val="24"/>
        </w:rPr>
        <w:t>Perspektiva</w:t>
      </w:r>
      <w:proofErr w:type="spellEnd"/>
      <w:r w:rsidRPr="007E1B4B">
        <w:rPr>
          <w:rFonts w:ascii="Times New Roman" w:hAnsi="Times New Roman" w:cs="Times New Roman"/>
          <w:sz w:val="24"/>
          <w:szCs w:val="24"/>
        </w:rPr>
        <w:t xml:space="preserve"> </w:t>
      </w:r>
      <w:proofErr w:type="spellStart"/>
      <w:r w:rsidR="0011551B">
        <w:rPr>
          <w:rFonts w:ascii="Times New Roman" w:hAnsi="Times New Roman" w:cs="Times New Roman"/>
          <w:sz w:val="24"/>
          <w:szCs w:val="24"/>
        </w:rPr>
        <w:t>dhe</w:t>
      </w:r>
      <w:proofErr w:type="spellEnd"/>
      <w:r w:rsidR="0011551B">
        <w:rPr>
          <w:rFonts w:ascii="Times New Roman" w:hAnsi="Times New Roman" w:cs="Times New Roman"/>
          <w:sz w:val="24"/>
          <w:szCs w:val="24"/>
        </w:rPr>
        <w:t xml:space="preserve"> </w:t>
      </w:r>
      <w:proofErr w:type="spellStart"/>
      <w:r w:rsidR="0011551B">
        <w:rPr>
          <w:rFonts w:ascii="Times New Roman" w:hAnsi="Times New Roman" w:cs="Times New Roman"/>
          <w:sz w:val="24"/>
          <w:szCs w:val="24"/>
        </w:rPr>
        <w:t>p</w:t>
      </w:r>
      <w:r w:rsidR="00363569">
        <w:rPr>
          <w:rFonts w:ascii="Times New Roman" w:hAnsi="Times New Roman" w:cs="Times New Roman"/>
          <w:sz w:val="24"/>
          <w:szCs w:val="24"/>
        </w:rPr>
        <w:t>ë</w:t>
      </w:r>
      <w:r w:rsidR="0011551B">
        <w:rPr>
          <w:rFonts w:ascii="Times New Roman" w:hAnsi="Times New Roman" w:cs="Times New Roman"/>
          <w:sz w:val="24"/>
          <w:szCs w:val="24"/>
        </w:rPr>
        <w:t>rfundime</w:t>
      </w:r>
      <w:proofErr w:type="spellEnd"/>
    </w:p>
    <w:p w14:paraId="29696A1E" w14:textId="77777777" w:rsidR="00F45D1C" w:rsidRPr="007E1B4B" w:rsidRDefault="00F45D1C" w:rsidP="00F45D1C">
      <w:pPr>
        <w:pStyle w:val="ListParagraph"/>
        <w:spacing w:line="276" w:lineRule="auto"/>
        <w:ind w:left="720"/>
        <w:jc w:val="both"/>
        <w:rPr>
          <w:rFonts w:ascii="Times New Roman" w:hAnsi="Times New Roman" w:cs="Times New Roman"/>
          <w:sz w:val="24"/>
          <w:szCs w:val="24"/>
        </w:rPr>
      </w:pPr>
    </w:p>
    <w:p w14:paraId="70F3FF72" w14:textId="7CF4DE48" w:rsidR="00D07E59" w:rsidRPr="004152EC" w:rsidRDefault="0011551B" w:rsidP="0011551B">
      <w:pPr>
        <w:spacing w:line="276" w:lineRule="auto"/>
        <w:jc w:val="both"/>
        <w:rPr>
          <w:rFonts w:ascii="Times New Roman" w:hAnsi="Times New Roman" w:cs="Times New Roman"/>
          <w:sz w:val="24"/>
          <w:szCs w:val="24"/>
        </w:rPr>
      </w:pPr>
      <w:proofErr w:type="spellStart"/>
      <w:r w:rsidRPr="0011551B">
        <w:rPr>
          <w:rFonts w:ascii="Times New Roman" w:hAnsi="Times New Roman" w:cs="Times New Roman"/>
          <w:sz w:val="24"/>
          <w:szCs w:val="24"/>
        </w:rPr>
        <w:t>Objektivi</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kryesor</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për</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periudhën</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pasardhëse</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është</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përdorimi</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aktiv</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i</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instrumenteve</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të</w:t>
      </w:r>
      <w:proofErr w:type="spellEnd"/>
      <w:r w:rsidRPr="0011551B">
        <w:rPr>
          <w:rFonts w:ascii="Times New Roman" w:hAnsi="Times New Roman" w:cs="Times New Roman"/>
          <w:sz w:val="24"/>
          <w:szCs w:val="24"/>
        </w:rPr>
        <w:t xml:space="preserve"> KBFP-</w:t>
      </w:r>
      <w:proofErr w:type="spellStart"/>
      <w:r w:rsidRPr="0011551B">
        <w:rPr>
          <w:rFonts w:ascii="Times New Roman" w:hAnsi="Times New Roman" w:cs="Times New Roman"/>
          <w:sz w:val="24"/>
          <w:szCs w:val="24"/>
        </w:rPr>
        <w:t>së</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si</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mekanizma</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drejtues</w:t>
      </w:r>
      <w:proofErr w:type="spellEnd"/>
      <w:r w:rsidRPr="0011551B">
        <w:rPr>
          <w:rFonts w:ascii="Times New Roman" w:hAnsi="Times New Roman" w:cs="Times New Roman"/>
          <w:sz w:val="24"/>
          <w:szCs w:val="24"/>
        </w:rPr>
        <w:t xml:space="preserve">, duke </w:t>
      </w:r>
      <w:proofErr w:type="spellStart"/>
      <w:r w:rsidRPr="0011551B">
        <w:rPr>
          <w:rFonts w:ascii="Times New Roman" w:hAnsi="Times New Roman" w:cs="Times New Roman"/>
          <w:sz w:val="24"/>
          <w:szCs w:val="24"/>
        </w:rPr>
        <w:t>kaluar</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përtej</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zbatimit</w:t>
      </w:r>
      <w:proofErr w:type="spellEnd"/>
      <w:r w:rsidRPr="0011551B">
        <w:rPr>
          <w:rFonts w:ascii="Times New Roman" w:hAnsi="Times New Roman" w:cs="Times New Roman"/>
          <w:sz w:val="24"/>
          <w:szCs w:val="24"/>
        </w:rPr>
        <w:t xml:space="preserve"> formal </w:t>
      </w:r>
      <w:proofErr w:type="spellStart"/>
      <w:r w:rsidRPr="0011551B">
        <w:rPr>
          <w:rFonts w:ascii="Times New Roman" w:hAnsi="Times New Roman" w:cs="Times New Roman"/>
          <w:sz w:val="24"/>
          <w:szCs w:val="24"/>
        </w:rPr>
        <w:t>të</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kërkesave</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ligjore</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dhe</w:t>
      </w:r>
      <w:proofErr w:type="spellEnd"/>
      <w:r w:rsidRPr="0011551B">
        <w:rPr>
          <w:rFonts w:ascii="Times New Roman" w:hAnsi="Times New Roman" w:cs="Times New Roman"/>
          <w:sz w:val="24"/>
          <w:szCs w:val="24"/>
        </w:rPr>
        <w:t xml:space="preserve"> duke </w:t>
      </w:r>
      <w:proofErr w:type="spellStart"/>
      <w:r w:rsidRPr="0011551B">
        <w:rPr>
          <w:rFonts w:ascii="Times New Roman" w:hAnsi="Times New Roman" w:cs="Times New Roman"/>
          <w:sz w:val="24"/>
          <w:szCs w:val="24"/>
        </w:rPr>
        <w:t>siguruar</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implementimin</w:t>
      </w:r>
      <w:proofErr w:type="spellEnd"/>
      <w:r w:rsidRPr="0011551B">
        <w:rPr>
          <w:rFonts w:ascii="Times New Roman" w:hAnsi="Times New Roman" w:cs="Times New Roman"/>
          <w:sz w:val="24"/>
          <w:szCs w:val="24"/>
        </w:rPr>
        <w:t xml:space="preserve"> e </w:t>
      </w:r>
      <w:proofErr w:type="spellStart"/>
      <w:r w:rsidRPr="0011551B">
        <w:rPr>
          <w:rFonts w:ascii="Times New Roman" w:hAnsi="Times New Roman" w:cs="Times New Roman"/>
          <w:sz w:val="24"/>
          <w:szCs w:val="24"/>
        </w:rPr>
        <w:t>tyre</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efektiv</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në</w:t>
      </w:r>
      <w:proofErr w:type="spellEnd"/>
      <w:r w:rsidRPr="0011551B">
        <w:rPr>
          <w:rFonts w:ascii="Times New Roman" w:hAnsi="Times New Roman" w:cs="Times New Roman"/>
          <w:sz w:val="24"/>
          <w:szCs w:val="24"/>
        </w:rPr>
        <w:t xml:space="preserve"> </w:t>
      </w:r>
      <w:proofErr w:type="spellStart"/>
      <w:r w:rsidRPr="0011551B">
        <w:rPr>
          <w:rFonts w:ascii="Times New Roman" w:hAnsi="Times New Roman" w:cs="Times New Roman"/>
          <w:sz w:val="24"/>
          <w:szCs w:val="24"/>
        </w:rPr>
        <w:t>praktikë</w:t>
      </w:r>
      <w:proofErr w:type="spellEnd"/>
      <w:r w:rsidRPr="0011551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D07E59" w:rsidRPr="004152EC">
        <w:rPr>
          <w:rFonts w:ascii="Times New Roman" w:hAnsi="Times New Roman" w:cs="Times New Roman"/>
          <w:sz w:val="24"/>
          <w:szCs w:val="24"/>
        </w:rPr>
        <w:t>Kjo</w:t>
      </w:r>
      <w:proofErr w:type="spellEnd"/>
      <w:r w:rsidR="00D07E59" w:rsidRPr="004152EC">
        <w:rPr>
          <w:rFonts w:ascii="Times New Roman" w:hAnsi="Times New Roman" w:cs="Times New Roman"/>
          <w:sz w:val="24"/>
          <w:szCs w:val="24"/>
        </w:rPr>
        <w:t xml:space="preserve"> </w:t>
      </w:r>
      <w:proofErr w:type="spellStart"/>
      <w:r w:rsidR="00D07E59" w:rsidRPr="004152EC">
        <w:rPr>
          <w:rFonts w:ascii="Times New Roman" w:hAnsi="Times New Roman" w:cs="Times New Roman"/>
          <w:sz w:val="24"/>
          <w:szCs w:val="24"/>
        </w:rPr>
        <w:t>nënkupton</w:t>
      </w:r>
      <w:proofErr w:type="spellEnd"/>
      <w:r w:rsidR="00D07E59" w:rsidRPr="004152EC">
        <w:rPr>
          <w:rFonts w:ascii="Times New Roman" w:hAnsi="Times New Roman" w:cs="Times New Roman"/>
          <w:sz w:val="24"/>
          <w:szCs w:val="24"/>
        </w:rPr>
        <w:t>:</w:t>
      </w:r>
    </w:p>
    <w:p w14:paraId="5B9BBE76" w14:textId="77777777" w:rsidR="00D07E59" w:rsidRPr="00A11B3E" w:rsidRDefault="00D07E59">
      <w:pPr>
        <w:pStyle w:val="ListParagraph"/>
        <w:numPr>
          <w:ilvl w:val="0"/>
          <w:numId w:val="32"/>
        </w:numPr>
        <w:spacing w:line="276" w:lineRule="auto"/>
        <w:jc w:val="both"/>
        <w:rPr>
          <w:rFonts w:ascii="Times New Roman" w:hAnsi="Times New Roman" w:cs="Times New Roman"/>
          <w:sz w:val="24"/>
          <w:szCs w:val="24"/>
          <w:lang w:val="de-DE"/>
        </w:rPr>
      </w:pPr>
      <w:r w:rsidRPr="00A11B3E">
        <w:rPr>
          <w:rFonts w:ascii="Times New Roman" w:hAnsi="Times New Roman" w:cs="Times New Roman"/>
          <w:sz w:val="24"/>
          <w:szCs w:val="24"/>
          <w:lang w:val="de-DE"/>
        </w:rPr>
        <w:t>Integrimin e menaxhimit të riskut në planifikim dhe vendimmarrje.</w:t>
      </w:r>
    </w:p>
    <w:p w14:paraId="00E68D10" w14:textId="77777777" w:rsidR="00D07E59" w:rsidRPr="00B2013E" w:rsidRDefault="00D07E59">
      <w:pPr>
        <w:pStyle w:val="ListParagraph"/>
        <w:numPr>
          <w:ilvl w:val="0"/>
          <w:numId w:val="32"/>
        </w:numPr>
        <w:spacing w:line="276" w:lineRule="auto"/>
        <w:jc w:val="both"/>
        <w:rPr>
          <w:rFonts w:ascii="Times New Roman" w:hAnsi="Times New Roman" w:cs="Times New Roman"/>
          <w:sz w:val="24"/>
          <w:szCs w:val="24"/>
          <w:lang w:val="it-CH"/>
        </w:rPr>
      </w:pPr>
      <w:r w:rsidRPr="00B2013E">
        <w:rPr>
          <w:rFonts w:ascii="Times New Roman" w:hAnsi="Times New Roman" w:cs="Times New Roman"/>
          <w:sz w:val="24"/>
          <w:szCs w:val="24"/>
          <w:lang w:val="it-CH"/>
        </w:rPr>
        <w:t>Forcimin e monitorimit dhe ndjekjes së masave korrigjuese.</w:t>
      </w:r>
    </w:p>
    <w:p w14:paraId="27BE4A46" w14:textId="77777777" w:rsidR="00D07E59" w:rsidRPr="00B2013E" w:rsidRDefault="00D07E59">
      <w:pPr>
        <w:pStyle w:val="ListParagraph"/>
        <w:numPr>
          <w:ilvl w:val="0"/>
          <w:numId w:val="32"/>
        </w:numPr>
        <w:spacing w:line="276" w:lineRule="auto"/>
        <w:jc w:val="both"/>
        <w:rPr>
          <w:rFonts w:ascii="Times New Roman" w:hAnsi="Times New Roman" w:cs="Times New Roman"/>
          <w:sz w:val="24"/>
          <w:szCs w:val="24"/>
          <w:lang w:val="it-CH"/>
        </w:rPr>
      </w:pPr>
      <w:r w:rsidRPr="00B2013E">
        <w:rPr>
          <w:rFonts w:ascii="Times New Roman" w:hAnsi="Times New Roman" w:cs="Times New Roman"/>
          <w:sz w:val="24"/>
          <w:szCs w:val="24"/>
          <w:lang w:val="it-CH"/>
        </w:rPr>
        <w:t>Modernizimin e kontrolleve të TI-së për të siguruar vazhdimësinë digjitale.</w:t>
      </w:r>
    </w:p>
    <w:p w14:paraId="4A342065" w14:textId="77777777" w:rsidR="00D07E59" w:rsidRPr="00B2013E" w:rsidRDefault="00D07E59">
      <w:pPr>
        <w:pStyle w:val="ListParagraph"/>
        <w:numPr>
          <w:ilvl w:val="0"/>
          <w:numId w:val="32"/>
        </w:numPr>
        <w:spacing w:line="276" w:lineRule="auto"/>
        <w:jc w:val="both"/>
        <w:rPr>
          <w:rFonts w:ascii="Times New Roman" w:hAnsi="Times New Roman" w:cs="Times New Roman"/>
          <w:sz w:val="24"/>
          <w:szCs w:val="24"/>
          <w:lang w:val="it-CH"/>
        </w:rPr>
      </w:pPr>
      <w:r w:rsidRPr="00B2013E">
        <w:rPr>
          <w:rFonts w:ascii="Times New Roman" w:hAnsi="Times New Roman" w:cs="Times New Roman"/>
          <w:sz w:val="24"/>
          <w:szCs w:val="24"/>
          <w:lang w:val="it-CH"/>
        </w:rPr>
        <w:t>Mbështetje metodologjike dhe teknike për pushtetin vendor dhe shoqëritë aksionare.</w:t>
      </w:r>
    </w:p>
    <w:p w14:paraId="4CCB942D" w14:textId="77777777" w:rsidR="00D07E59" w:rsidRPr="00B2013E" w:rsidRDefault="00D07E59" w:rsidP="007E1B4B">
      <w:pPr>
        <w:spacing w:line="276" w:lineRule="auto"/>
        <w:jc w:val="both"/>
        <w:rPr>
          <w:rFonts w:ascii="Times New Roman" w:hAnsi="Times New Roman" w:cs="Times New Roman"/>
          <w:sz w:val="24"/>
          <w:szCs w:val="24"/>
          <w:lang w:val="it-CH"/>
        </w:rPr>
      </w:pPr>
    </w:p>
    <w:p w14:paraId="3CE7F7EB" w14:textId="2AE1B116" w:rsidR="00F45D1C" w:rsidRDefault="00D07E59">
      <w:pPr>
        <w:pStyle w:val="ListParagraph"/>
        <w:numPr>
          <w:ilvl w:val="0"/>
          <w:numId w:val="28"/>
        </w:numPr>
        <w:spacing w:line="276" w:lineRule="auto"/>
        <w:jc w:val="both"/>
        <w:rPr>
          <w:rFonts w:ascii="Times New Roman" w:hAnsi="Times New Roman" w:cs="Times New Roman"/>
          <w:sz w:val="24"/>
          <w:szCs w:val="24"/>
          <w:lang w:val="de-DE"/>
        </w:rPr>
      </w:pPr>
      <w:r w:rsidRPr="007E1B4B">
        <w:rPr>
          <w:rFonts w:ascii="Times New Roman" w:hAnsi="Times New Roman" w:cs="Times New Roman"/>
          <w:sz w:val="24"/>
          <w:szCs w:val="24"/>
          <w:lang w:val="de-DE"/>
        </w:rPr>
        <w:t>Përfundim</w:t>
      </w:r>
      <w:r w:rsidR="003A6E87" w:rsidRPr="007E1B4B">
        <w:rPr>
          <w:rFonts w:ascii="Times New Roman" w:hAnsi="Times New Roman" w:cs="Times New Roman"/>
          <w:sz w:val="24"/>
          <w:szCs w:val="24"/>
          <w:lang w:val="de-DE"/>
        </w:rPr>
        <w:t>e</w:t>
      </w:r>
    </w:p>
    <w:p w14:paraId="2B27B811" w14:textId="77777777" w:rsidR="00363569" w:rsidRPr="00363569" w:rsidRDefault="00363569" w:rsidP="00363569">
      <w:pPr>
        <w:pStyle w:val="ListParagraph"/>
        <w:spacing w:line="276" w:lineRule="auto"/>
        <w:ind w:left="720"/>
        <w:jc w:val="both"/>
        <w:rPr>
          <w:rFonts w:ascii="Times New Roman" w:hAnsi="Times New Roman" w:cs="Times New Roman"/>
          <w:sz w:val="24"/>
          <w:szCs w:val="24"/>
          <w:lang w:val="de-DE"/>
        </w:rPr>
      </w:pPr>
    </w:p>
    <w:p w14:paraId="5E0E4CE9" w14:textId="5FA42902" w:rsidR="00D07E59" w:rsidRPr="004152EC" w:rsidRDefault="00363569" w:rsidP="00F45D1C">
      <w:pPr>
        <w:spacing w:line="276"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Panorama e </w:t>
      </w:r>
      <w:r w:rsidR="00D07E59" w:rsidRPr="004152EC">
        <w:rPr>
          <w:rFonts w:ascii="Times New Roman" w:hAnsi="Times New Roman" w:cs="Times New Roman"/>
          <w:sz w:val="24"/>
          <w:szCs w:val="24"/>
          <w:lang w:val="de-DE"/>
        </w:rPr>
        <w:t xml:space="preserve">vitit 2025 konfirmon se sistemi i KBFP është pjesërisht efektiv, me bazë institucionale të </w:t>
      </w:r>
      <w:r>
        <w:rPr>
          <w:rFonts w:ascii="Times New Roman" w:hAnsi="Times New Roman" w:cs="Times New Roman"/>
          <w:sz w:val="24"/>
          <w:szCs w:val="24"/>
          <w:lang w:val="de-DE"/>
        </w:rPr>
        <w:t>konsoliduar</w:t>
      </w:r>
      <w:r w:rsidR="00D07E59" w:rsidRPr="004152EC">
        <w:rPr>
          <w:rFonts w:ascii="Times New Roman" w:hAnsi="Times New Roman" w:cs="Times New Roman"/>
          <w:sz w:val="24"/>
          <w:szCs w:val="24"/>
          <w:lang w:val="de-DE"/>
        </w:rPr>
        <w:t xml:space="preserve">, por </w:t>
      </w:r>
      <w:r>
        <w:rPr>
          <w:rFonts w:ascii="Times New Roman" w:hAnsi="Times New Roman" w:cs="Times New Roman"/>
          <w:sz w:val="24"/>
          <w:szCs w:val="24"/>
          <w:lang w:val="de-DE"/>
        </w:rPr>
        <w:t>evidentohet</w:t>
      </w:r>
      <w:r w:rsidR="00D07E59" w:rsidRPr="004152EC">
        <w:rPr>
          <w:rFonts w:ascii="Times New Roman" w:hAnsi="Times New Roman" w:cs="Times New Roman"/>
          <w:sz w:val="24"/>
          <w:szCs w:val="24"/>
          <w:lang w:val="de-DE"/>
        </w:rPr>
        <w:t xml:space="preserve"> nevoj</w:t>
      </w:r>
      <w:r>
        <w:rPr>
          <w:rFonts w:ascii="Times New Roman" w:hAnsi="Times New Roman" w:cs="Times New Roman"/>
          <w:sz w:val="24"/>
          <w:szCs w:val="24"/>
          <w:lang w:val="de-DE"/>
        </w:rPr>
        <w:t xml:space="preserve">a </w:t>
      </w:r>
      <w:r w:rsidR="00D07E59" w:rsidRPr="004152EC">
        <w:rPr>
          <w:rFonts w:ascii="Times New Roman" w:hAnsi="Times New Roman" w:cs="Times New Roman"/>
          <w:sz w:val="24"/>
          <w:szCs w:val="24"/>
          <w:lang w:val="de-DE"/>
        </w:rPr>
        <w:t xml:space="preserve">për </w:t>
      </w:r>
      <w:r>
        <w:rPr>
          <w:rFonts w:ascii="Times New Roman" w:hAnsi="Times New Roman" w:cs="Times New Roman"/>
          <w:sz w:val="24"/>
          <w:szCs w:val="24"/>
          <w:lang w:val="de-DE"/>
        </w:rPr>
        <w:t>p</w:t>
      </w:r>
      <w:r w:rsidR="00B71B23">
        <w:rPr>
          <w:rFonts w:ascii="Times New Roman" w:hAnsi="Times New Roman" w:cs="Times New Roman"/>
          <w:sz w:val="24"/>
          <w:szCs w:val="24"/>
          <w:lang w:val="de-DE"/>
        </w:rPr>
        <w:t>ë</w:t>
      </w:r>
      <w:r>
        <w:rPr>
          <w:rFonts w:ascii="Times New Roman" w:hAnsi="Times New Roman" w:cs="Times New Roman"/>
          <w:sz w:val="24"/>
          <w:szCs w:val="24"/>
          <w:lang w:val="de-DE"/>
        </w:rPr>
        <w:t>rmir</w:t>
      </w:r>
      <w:r w:rsidR="00B71B23">
        <w:rPr>
          <w:rFonts w:ascii="Times New Roman" w:hAnsi="Times New Roman" w:cs="Times New Roman"/>
          <w:sz w:val="24"/>
          <w:szCs w:val="24"/>
          <w:lang w:val="de-DE"/>
        </w:rPr>
        <w:t>ë</w:t>
      </w:r>
      <w:r>
        <w:rPr>
          <w:rFonts w:ascii="Times New Roman" w:hAnsi="Times New Roman" w:cs="Times New Roman"/>
          <w:sz w:val="24"/>
          <w:szCs w:val="24"/>
          <w:lang w:val="de-DE"/>
        </w:rPr>
        <w:t>sim</w:t>
      </w:r>
      <w:r w:rsidR="00D07E59" w:rsidRPr="004152EC">
        <w:rPr>
          <w:rFonts w:ascii="Times New Roman" w:hAnsi="Times New Roman" w:cs="Times New Roman"/>
          <w:sz w:val="24"/>
          <w:szCs w:val="24"/>
          <w:lang w:val="de-DE"/>
        </w:rPr>
        <w:t xml:space="preserve"> funksional. Ministritë e linjës dhe njësitë </w:t>
      </w:r>
      <w:r>
        <w:rPr>
          <w:rFonts w:ascii="Times New Roman" w:hAnsi="Times New Roman" w:cs="Times New Roman"/>
          <w:sz w:val="24"/>
          <w:szCs w:val="24"/>
          <w:lang w:val="de-DE"/>
        </w:rPr>
        <w:t>e var</w:t>
      </w:r>
      <w:r w:rsidR="00B71B23">
        <w:rPr>
          <w:rFonts w:ascii="Times New Roman" w:hAnsi="Times New Roman" w:cs="Times New Roman"/>
          <w:sz w:val="24"/>
          <w:szCs w:val="24"/>
          <w:lang w:val="de-DE"/>
        </w:rPr>
        <w:t>ë</w:t>
      </w:r>
      <w:r>
        <w:rPr>
          <w:rFonts w:ascii="Times New Roman" w:hAnsi="Times New Roman" w:cs="Times New Roman"/>
          <w:sz w:val="24"/>
          <w:szCs w:val="24"/>
          <w:lang w:val="de-DE"/>
        </w:rPr>
        <w:t>sis</w:t>
      </w:r>
      <w:r w:rsidR="00B71B23">
        <w:rPr>
          <w:rFonts w:ascii="Times New Roman" w:hAnsi="Times New Roman" w:cs="Times New Roman"/>
          <w:sz w:val="24"/>
          <w:szCs w:val="24"/>
          <w:lang w:val="de-DE"/>
        </w:rPr>
        <w:t>ë</w:t>
      </w:r>
      <w:r>
        <w:rPr>
          <w:rFonts w:ascii="Times New Roman" w:hAnsi="Times New Roman" w:cs="Times New Roman"/>
          <w:sz w:val="24"/>
          <w:szCs w:val="24"/>
          <w:lang w:val="de-DE"/>
        </w:rPr>
        <w:t xml:space="preserve"> </w:t>
      </w:r>
      <w:r w:rsidR="00D07E59" w:rsidRPr="004152EC">
        <w:rPr>
          <w:rFonts w:ascii="Times New Roman" w:hAnsi="Times New Roman" w:cs="Times New Roman"/>
          <w:sz w:val="24"/>
          <w:szCs w:val="24"/>
          <w:lang w:val="de-DE"/>
        </w:rPr>
        <w:t xml:space="preserve">me buxhet të madh paraqesin rezultate më të </w:t>
      </w:r>
      <w:r>
        <w:rPr>
          <w:rFonts w:ascii="Times New Roman" w:hAnsi="Times New Roman" w:cs="Times New Roman"/>
          <w:sz w:val="24"/>
          <w:szCs w:val="24"/>
          <w:lang w:val="de-DE"/>
        </w:rPr>
        <w:t>larta</w:t>
      </w:r>
      <w:r w:rsidR="00D07E59" w:rsidRPr="004152EC">
        <w:rPr>
          <w:rFonts w:ascii="Times New Roman" w:hAnsi="Times New Roman" w:cs="Times New Roman"/>
          <w:sz w:val="24"/>
          <w:szCs w:val="24"/>
          <w:lang w:val="de-DE"/>
        </w:rPr>
        <w:t xml:space="preserve">, ndërsa këshillat e qarqeve dhe shoqëritë aksionare </w:t>
      </w:r>
      <w:r>
        <w:rPr>
          <w:rFonts w:ascii="Times New Roman" w:hAnsi="Times New Roman" w:cs="Times New Roman"/>
          <w:sz w:val="24"/>
          <w:szCs w:val="24"/>
          <w:lang w:val="de-DE"/>
        </w:rPr>
        <w:t>rezultojn</w:t>
      </w:r>
      <w:r w:rsidR="00B71B23">
        <w:rPr>
          <w:rFonts w:ascii="Times New Roman" w:hAnsi="Times New Roman" w:cs="Times New Roman"/>
          <w:sz w:val="24"/>
          <w:szCs w:val="24"/>
          <w:lang w:val="de-DE"/>
        </w:rPr>
        <w:t>ë</w:t>
      </w:r>
      <w:r w:rsidR="00D07E59" w:rsidRPr="004152EC">
        <w:rPr>
          <w:rFonts w:ascii="Times New Roman" w:hAnsi="Times New Roman" w:cs="Times New Roman"/>
          <w:sz w:val="24"/>
          <w:szCs w:val="24"/>
          <w:lang w:val="de-DE"/>
        </w:rPr>
        <w:t xml:space="preserve"> </w:t>
      </w:r>
      <w:r>
        <w:rPr>
          <w:rFonts w:ascii="Times New Roman" w:hAnsi="Times New Roman" w:cs="Times New Roman"/>
          <w:sz w:val="24"/>
          <w:szCs w:val="24"/>
          <w:lang w:val="de-DE"/>
        </w:rPr>
        <w:t>t</w:t>
      </w:r>
      <w:r w:rsidR="00B71B23">
        <w:rPr>
          <w:rFonts w:ascii="Times New Roman" w:hAnsi="Times New Roman" w:cs="Times New Roman"/>
          <w:sz w:val="24"/>
          <w:szCs w:val="24"/>
          <w:lang w:val="de-DE"/>
        </w:rPr>
        <w:t>ë</w:t>
      </w:r>
      <w:r>
        <w:rPr>
          <w:rFonts w:ascii="Times New Roman" w:hAnsi="Times New Roman" w:cs="Times New Roman"/>
          <w:sz w:val="24"/>
          <w:szCs w:val="24"/>
          <w:lang w:val="de-DE"/>
        </w:rPr>
        <w:t xml:space="preserve"> nj</w:t>
      </w:r>
      <w:r w:rsidR="00B71B23">
        <w:rPr>
          <w:rFonts w:ascii="Times New Roman" w:hAnsi="Times New Roman" w:cs="Times New Roman"/>
          <w:sz w:val="24"/>
          <w:szCs w:val="24"/>
          <w:lang w:val="de-DE"/>
        </w:rPr>
        <w:t>ë</w:t>
      </w:r>
      <w:r>
        <w:rPr>
          <w:rFonts w:ascii="Times New Roman" w:hAnsi="Times New Roman" w:cs="Times New Roman"/>
          <w:sz w:val="24"/>
          <w:szCs w:val="24"/>
          <w:lang w:val="de-DE"/>
        </w:rPr>
        <w:t xml:space="preserve"> niveli</w:t>
      </w:r>
      <w:r w:rsidR="008150C7">
        <w:rPr>
          <w:rFonts w:ascii="Times New Roman" w:hAnsi="Times New Roman" w:cs="Times New Roman"/>
          <w:sz w:val="24"/>
          <w:szCs w:val="24"/>
          <w:lang w:val="de-DE"/>
        </w:rPr>
        <w:t xml:space="preserve"> m</w:t>
      </w:r>
      <w:r w:rsidR="00BA6670">
        <w:rPr>
          <w:rFonts w:ascii="Times New Roman" w:hAnsi="Times New Roman" w:cs="Times New Roman"/>
          <w:sz w:val="24"/>
          <w:szCs w:val="24"/>
          <w:lang w:val="de-DE"/>
        </w:rPr>
        <w:t>ë</w:t>
      </w:r>
      <w:r w:rsidR="008150C7">
        <w:rPr>
          <w:rFonts w:ascii="Times New Roman" w:hAnsi="Times New Roman" w:cs="Times New Roman"/>
          <w:sz w:val="24"/>
          <w:szCs w:val="24"/>
          <w:lang w:val="de-DE"/>
        </w:rPr>
        <w:t xml:space="preserve"> t</w:t>
      </w:r>
      <w:r w:rsidR="00BA6670">
        <w:rPr>
          <w:rFonts w:ascii="Times New Roman" w:hAnsi="Times New Roman" w:cs="Times New Roman"/>
          <w:sz w:val="24"/>
          <w:szCs w:val="24"/>
          <w:lang w:val="de-DE"/>
        </w:rPr>
        <w:t>ë</w:t>
      </w:r>
      <w:r w:rsidR="008150C7">
        <w:rPr>
          <w:rFonts w:ascii="Times New Roman" w:hAnsi="Times New Roman" w:cs="Times New Roman"/>
          <w:sz w:val="24"/>
          <w:szCs w:val="24"/>
          <w:lang w:val="de-DE"/>
        </w:rPr>
        <w:t xml:space="preserve"> ul</w:t>
      </w:r>
      <w:r w:rsidR="00BA6670">
        <w:rPr>
          <w:rFonts w:ascii="Times New Roman" w:hAnsi="Times New Roman" w:cs="Times New Roman"/>
          <w:sz w:val="24"/>
          <w:szCs w:val="24"/>
          <w:lang w:val="de-DE"/>
        </w:rPr>
        <w:t>ë</w:t>
      </w:r>
      <w:r w:rsidR="008150C7">
        <w:rPr>
          <w:rFonts w:ascii="Times New Roman" w:hAnsi="Times New Roman" w:cs="Times New Roman"/>
          <w:sz w:val="24"/>
          <w:szCs w:val="24"/>
          <w:lang w:val="de-DE"/>
        </w:rPr>
        <w:t>t</w:t>
      </w:r>
      <w:r w:rsidR="00D07E59" w:rsidRPr="004152EC">
        <w:rPr>
          <w:rFonts w:ascii="Times New Roman" w:hAnsi="Times New Roman" w:cs="Times New Roman"/>
          <w:sz w:val="24"/>
          <w:szCs w:val="24"/>
          <w:lang w:val="de-DE"/>
        </w:rPr>
        <w:t>.</w:t>
      </w:r>
    </w:p>
    <w:p w14:paraId="2DABC5E2" w14:textId="4E8D2B36" w:rsidR="008838B6" w:rsidRPr="00FF657D" w:rsidRDefault="0069396A">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20" w:name="_Toc229995761"/>
      <w:bookmarkStart w:id="21" w:name="_Toc230136262"/>
      <w:r w:rsidRPr="00FF657D">
        <w:rPr>
          <w:rFonts w:ascii="Times New Roman" w:hAnsi="Times New Roman" w:cs="Times New Roman"/>
          <w:b w:val="0"/>
          <w:bCs w:val="0"/>
          <w:color w:val="0070C0"/>
          <w:sz w:val="24"/>
          <w:szCs w:val="24"/>
          <w:lang w:val="it-CH"/>
        </w:rPr>
        <w:t>Analiza e performancës s</w:t>
      </w:r>
      <w:r w:rsidR="00DE61DB" w:rsidRPr="00FF657D">
        <w:rPr>
          <w:rFonts w:ascii="Times New Roman" w:hAnsi="Times New Roman" w:cs="Times New Roman"/>
          <w:b w:val="0"/>
          <w:bCs w:val="0"/>
          <w:color w:val="0070C0"/>
          <w:sz w:val="24"/>
          <w:szCs w:val="24"/>
          <w:lang w:val="it-CH"/>
        </w:rPr>
        <w:t>ë</w:t>
      </w:r>
      <w:r w:rsidR="008838B6" w:rsidRPr="00FF657D">
        <w:rPr>
          <w:rFonts w:ascii="Times New Roman" w:hAnsi="Times New Roman" w:cs="Times New Roman"/>
          <w:b w:val="0"/>
          <w:bCs w:val="0"/>
          <w:color w:val="0070C0"/>
          <w:sz w:val="24"/>
          <w:szCs w:val="24"/>
          <w:lang w:val="it-CH"/>
        </w:rPr>
        <w:t xml:space="preserve"> sistemit t</w:t>
      </w:r>
      <w:r w:rsidR="00DE61DB" w:rsidRPr="00FF657D">
        <w:rPr>
          <w:rFonts w:ascii="Times New Roman" w:hAnsi="Times New Roman" w:cs="Times New Roman"/>
          <w:b w:val="0"/>
          <w:bCs w:val="0"/>
          <w:color w:val="0070C0"/>
          <w:sz w:val="24"/>
          <w:szCs w:val="24"/>
          <w:lang w:val="it-CH"/>
        </w:rPr>
        <w:t>ë</w:t>
      </w:r>
      <w:r w:rsidR="008838B6" w:rsidRPr="00FF657D">
        <w:rPr>
          <w:rFonts w:ascii="Times New Roman" w:hAnsi="Times New Roman" w:cs="Times New Roman"/>
          <w:b w:val="0"/>
          <w:bCs w:val="0"/>
          <w:color w:val="0070C0"/>
          <w:sz w:val="24"/>
          <w:szCs w:val="24"/>
          <w:lang w:val="it-CH"/>
        </w:rPr>
        <w:t xml:space="preserve"> </w:t>
      </w:r>
      <w:r w:rsidR="00EE56FC" w:rsidRPr="00FF657D">
        <w:rPr>
          <w:rFonts w:ascii="Times New Roman" w:hAnsi="Times New Roman" w:cs="Times New Roman"/>
          <w:b w:val="0"/>
          <w:bCs w:val="0"/>
          <w:color w:val="0070C0"/>
          <w:sz w:val="24"/>
          <w:szCs w:val="24"/>
          <w:lang w:val="it-CH"/>
        </w:rPr>
        <w:t>m</w:t>
      </w:r>
      <w:r w:rsidR="00014CF2" w:rsidRPr="00FF657D">
        <w:rPr>
          <w:rFonts w:ascii="Times New Roman" w:hAnsi="Times New Roman" w:cs="Times New Roman"/>
          <w:b w:val="0"/>
          <w:bCs w:val="0"/>
          <w:color w:val="0070C0"/>
          <w:sz w:val="24"/>
          <w:szCs w:val="24"/>
          <w:lang w:val="it-CH"/>
        </w:rPr>
        <w:t xml:space="preserve">enaxhimit </w:t>
      </w:r>
      <w:r w:rsidR="00EE56FC" w:rsidRPr="00FF657D">
        <w:rPr>
          <w:rFonts w:ascii="Times New Roman" w:hAnsi="Times New Roman" w:cs="Times New Roman"/>
          <w:b w:val="0"/>
          <w:bCs w:val="0"/>
          <w:color w:val="0070C0"/>
          <w:sz w:val="24"/>
          <w:szCs w:val="24"/>
          <w:lang w:val="it-CH"/>
        </w:rPr>
        <w:t>f</w:t>
      </w:r>
      <w:r w:rsidR="00014CF2" w:rsidRPr="00FF657D">
        <w:rPr>
          <w:rFonts w:ascii="Times New Roman" w:hAnsi="Times New Roman" w:cs="Times New Roman"/>
          <w:b w:val="0"/>
          <w:bCs w:val="0"/>
          <w:color w:val="0070C0"/>
          <w:sz w:val="24"/>
          <w:szCs w:val="24"/>
          <w:lang w:val="it-CH"/>
        </w:rPr>
        <w:t xml:space="preserve">inanciar dhe </w:t>
      </w:r>
      <w:r w:rsidR="00EE56FC" w:rsidRPr="00FF657D">
        <w:rPr>
          <w:rFonts w:ascii="Times New Roman" w:hAnsi="Times New Roman" w:cs="Times New Roman"/>
          <w:b w:val="0"/>
          <w:bCs w:val="0"/>
          <w:color w:val="0070C0"/>
          <w:sz w:val="24"/>
          <w:szCs w:val="24"/>
          <w:lang w:val="it-CH"/>
        </w:rPr>
        <w:t>k</w:t>
      </w:r>
      <w:r w:rsidR="00014CF2" w:rsidRPr="00FF657D">
        <w:rPr>
          <w:rFonts w:ascii="Times New Roman" w:hAnsi="Times New Roman" w:cs="Times New Roman"/>
          <w:b w:val="0"/>
          <w:bCs w:val="0"/>
          <w:color w:val="0070C0"/>
          <w:sz w:val="24"/>
          <w:szCs w:val="24"/>
          <w:lang w:val="it-CH"/>
        </w:rPr>
        <w:t>ontrollit</w:t>
      </w:r>
      <w:bookmarkEnd w:id="20"/>
      <w:bookmarkEnd w:id="21"/>
    </w:p>
    <w:p w14:paraId="2880116C" w14:textId="688C726A" w:rsidR="00B71B23" w:rsidRDefault="00D07E59" w:rsidP="00EB7CA4">
      <w:p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 xml:space="preserve">Analiza e performancës për vitin 2025 tregon se sistemi i kontrollit të brendshëm në njësitë publike </w:t>
      </w:r>
      <w:r w:rsidR="007523C7">
        <w:rPr>
          <w:rFonts w:ascii="Times New Roman" w:hAnsi="Times New Roman" w:cs="Times New Roman"/>
          <w:sz w:val="24"/>
          <w:szCs w:val="24"/>
          <w:lang w:val="sq-AL"/>
        </w:rPr>
        <w:t>k</w:t>
      </w:r>
      <w:r w:rsidRPr="004152EC">
        <w:rPr>
          <w:rFonts w:ascii="Times New Roman" w:hAnsi="Times New Roman" w:cs="Times New Roman"/>
          <w:sz w:val="24"/>
          <w:szCs w:val="24"/>
          <w:lang w:val="sq-AL"/>
        </w:rPr>
        <w:t xml:space="preserve">a arritur një nivel mesatar prej 70,2% (2,81 pikë në shkallën 0–4). Ky rezultat e pozicionon sistemin në kategorinë </w:t>
      </w:r>
      <w:r w:rsidRPr="004152EC">
        <w:rPr>
          <w:rFonts w:ascii="Times New Roman" w:hAnsi="Times New Roman" w:cs="Times New Roman"/>
          <w:i/>
          <w:iCs/>
          <w:sz w:val="24"/>
          <w:szCs w:val="24"/>
          <w:lang w:val="sq-AL"/>
        </w:rPr>
        <w:t>“plotëson pjesërisht kriteret”</w:t>
      </w:r>
      <w:r w:rsidRPr="004152EC">
        <w:rPr>
          <w:rFonts w:ascii="Times New Roman" w:hAnsi="Times New Roman" w:cs="Times New Roman"/>
          <w:sz w:val="24"/>
          <w:szCs w:val="24"/>
          <w:lang w:val="sq-AL"/>
        </w:rPr>
        <w:t>, duke konfirmuar ekzistencën e një baze institucionale dhe procedurale të zhvilluar, por edhe nevojën për forcim të mëtejshëm në zbatimin praktik.</w:t>
      </w:r>
      <w:r w:rsidR="00B71B23">
        <w:rPr>
          <w:rFonts w:ascii="Times New Roman" w:hAnsi="Times New Roman" w:cs="Times New Roman"/>
          <w:sz w:val="24"/>
          <w:szCs w:val="24"/>
          <w:lang w:val="sq-AL"/>
        </w:rPr>
        <w:t xml:space="preserve"> </w:t>
      </w:r>
      <w:r w:rsidRPr="004152EC">
        <w:rPr>
          <w:rFonts w:ascii="Times New Roman" w:hAnsi="Times New Roman" w:cs="Times New Roman"/>
          <w:sz w:val="24"/>
          <w:szCs w:val="24"/>
          <w:lang w:val="sq-AL"/>
        </w:rPr>
        <w:t xml:space="preserve">Raportimi vjetor </w:t>
      </w:r>
      <w:r w:rsidR="00B71B23">
        <w:rPr>
          <w:rFonts w:ascii="Times New Roman" w:hAnsi="Times New Roman" w:cs="Times New Roman"/>
          <w:sz w:val="24"/>
          <w:szCs w:val="24"/>
          <w:lang w:val="sq-AL"/>
        </w:rPr>
        <w:t xml:space="preserve">pranë strukturës së DH/MFKK, për menaxhimin financiar dhe kontrollin, </w:t>
      </w:r>
      <w:r w:rsidRPr="004152EC">
        <w:rPr>
          <w:rFonts w:ascii="Times New Roman" w:hAnsi="Times New Roman" w:cs="Times New Roman"/>
          <w:sz w:val="24"/>
          <w:szCs w:val="24"/>
          <w:lang w:val="sq-AL"/>
        </w:rPr>
        <w:t>p</w:t>
      </w:r>
      <w:r w:rsidR="00B71B23">
        <w:rPr>
          <w:rFonts w:ascii="Times New Roman" w:hAnsi="Times New Roman" w:cs="Times New Roman"/>
          <w:sz w:val="24"/>
          <w:szCs w:val="24"/>
          <w:lang w:val="sq-AL"/>
        </w:rPr>
        <w:t>araqitet</w:t>
      </w:r>
      <w:r w:rsidRPr="004152EC">
        <w:rPr>
          <w:rFonts w:ascii="Times New Roman" w:hAnsi="Times New Roman" w:cs="Times New Roman"/>
          <w:sz w:val="24"/>
          <w:szCs w:val="24"/>
          <w:lang w:val="sq-AL"/>
        </w:rPr>
        <w:t xml:space="preserve"> si fusha më e konsoliduar, me </w:t>
      </w:r>
      <w:r w:rsidR="00A04D74">
        <w:rPr>
          <w:rFonts w:ascii="Times New Roman" w:hAnsi="Times New Roman" w:cs="Times New Roman"/>
          <w:sz w:val="24"/>
          <w:szCs w:val="24"/>
          <w:lang w:val="sq-AL"/>
        </w:rPr>
        <w:t>nj</w:t>
      </w:r>
      <w:r w:rsidR="0009738B">
        <w:rPr>
          <w:rFonts w:ascii="Times New Roman" w:hAnsi="Times New Roman" w:cs="Times New Roman"/>
          <w:sz w:val="24"/>
          <w:szCs w:val="24"/>
          <w:lang w:val="sq-AL"/>
        </w:rPr>
        <w:t>ë</w:t>
      </w:r>
      <w:r w:rsidR="00A04D74">
        <w:rPr>
          <w:rFonts w:ascii="Times New Roman" w:hAnsi="Times New Roman" w:cs="Times New Roman"/>
          <w:sz w:val="24"/>
          <w:szCs w:val="24"/>
          <w:lang w:val="sq-AL"/>
        </w:rPr>
        <w:t xml:space="preserve"> vler</w:t>
      </w:r>
      <w:r w:rsidR="0009738B">
        <w:rPr>
          <w:rFonts w:ascii="Times New Roman" w:hAnsi="Times New Roman" w:cs="Times New Roman"/>
          <w:sz w:val="24"/>
          <w:szCs w:val="24"/>
          <w:lang w:val="sq-AL"/>
        </w:rPr>
        <w:t>ë</w:t>
      </w:r>
      <w:r w:rsidR="00A04D74">
        <w:rPr>
          <w:rFonts w:ascii="Times New Roman" w:hAnsi="Times New Roman" w:cs="Times New Roman"/>
          <w:sz w:val="24"/>
          <w:szCs w:val="24"/>
          <w:lang w:val="sq-AL"/>
        </w:rPr>
        <w:t xml:space="preserve">sim prej </w:t>
      </w:r>
      <w:r w:rsidRPr="004152EC">
        <w:rPr>
          <w:rFonts w:ascii="Times New Roman" w:hAnsi="Times New Roman" w:cs="Times New Roman"/>
          <w:sz w:val="24"/>
          <w:szCs w:val="24"/>
          <w:lang w:val="sq-AL"/>
        </w:rPr>
        <w:t>76,6%, duke treguar përmirësim të kulturës së raportimit</w:t>
      </w:r>
      <w:r w:rsidR="00B71B23">
        <w:rPr>
          <w:rFonts w:ascii="Times New Roman" w:hAnsi="Times New Roman" w:cs="Times New Roman"/>
          <w:sz w:val="24"/>
          <w:szCs w:val="24"/>
          <w:lang w:val="sq-AL"/>
        </w:rPr>
        <w:t>.</w:t>
      </w:r>
    </w:p>
    <w:p w14:paraId="26B376DA" w14:textId="77777777" w:rsidR="00767453" w:rsidRDefault="00767453" w:rsidP="00EB7CA4">
      <w:pPr>
        <w:spacing w:line="276" w:lineRule="auto"/>
        <w:jc w:val="both"/>
        <w:rPr>
          <w:rFonts w:ascii="Times New Roman" w:hAnsi="Times New Roman" w:cs="Times New Roman"/>
          <w:sz w:val="24"/>
          <w:szCs w:val="24"/>
          <w:lang w:val="sq-AL"/>
        </w:rPr>
      </w:pPr>
    </w:p>
    <w:p w14:paraId="69BAD91E" w14:textId="682DAC7A" w:rsidR="00D07E59" w:rsidRPr="004152EC" w:rsidRDefault="00D07E59">
      <w:pPr>
        <w:numPr>
          <w:ilvl w:val="0"/>
          <w:numId w:val="27"/>
        </w:num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lastRenderedPageBreak/>
        <w:t xml:space="preserve">Menaxhimi i riskut mbetet komponenti më kritik, me </w:t>
      </w:r>
      <w:r w:rsidR="00B7531B">
        <w:rPr>
          <w:rFonts w:ascii="Times New Roman" w:hAnsi="Times New Roman" w:cs="Times New Roman"/>
          <w:sz w:val="24"/>
          <w:szCs w:val="24"/>
          <w:lang w:val="sq-AL"/>
        </w:rPr>
        <w:t>nj</w:t>
      </w:r>
      <w:r w:rsidR="0009738B">
        <w:rPr>
          <w:rFonts w:ascii="Times New Roman" w:hAnsi="Times New Roman" w:cs="Times New Roman"/>
          <w:sz w:val="24"/>
          <w:szCs w:val="24"/>
          <w:lang w:val="sq-AL"/>
        </w:rPr>
        <w:t>ë</w:t>
      </w:r>
      <w:r w:rsidR="00B7531B">
        <w:rPr>
          <w:rFonts w:ascii="Times New Roman" w:hAnsi="Times New Roman" w:cs="Times New Roman"/>
          <w:sz w:val="24"/>
          <w:szCs w:val="24"/>
          <w:lang w:val="sq-AL"/>
        </w:rPr>
        <w:t xml:space="preserve"> vler</w:t>
      </w:r>
      <w:r w:rsidR="0009738B">
        <w:rPr>
          <w:rFonts w:ascii="Times New Roman" w:hAnsi="Times New Roman" w:cs="Times New Roman"/>
          <w:sz w:val="24"/>
          <w:szCs w:val="24"/>
          <w:lang w:val="sq-AL"/>
        </w:rPr>
        <w:t>ë</w:t>
      </w:r>
      <w:r w:rsidR="00B7531B">
        <w:rPr>
          <w:rFonts w:ascii="Times New Roman" w:hAnsi="Times New Roman" w:cs="Times New Roman"/>
          <w:sz w:val="24"/>
          <w:szCs w:val="24"/>
          <w:lang w:val="sq-AL"/>
        </w:rPr>
        <w:t xml:space="preserve">sim prej </w:t>
      </w:r>
      <w:r w:rsidRPr="004152EC">
        <w:rPr>
          <w:rFonts w:ascii="Times New Roman" w:hAnsi="Times New Roman" w:cs="Times New Roman"/>
          <w:sz w:val="24"/>
          <w:szCs w:val="24"/>
          <w:lang w:val="sq-AL"/>
        </w:rPr>
        <w:t xml:space="preserve">vetëm 61,2%, duke reflektuar dobësi në </w:t>
      </w:r>
      <w:r w:rsidR="00B71B23">
        <w:rPr>
          <w:rFonts w:ascii="Times New Roman" w:hAnsi="Times New Roman" w:cs="Times New Roman"/>
          <w:sz w:val="24"/>
          <w:szCs w:val="24"/>
          <w:lang w:val="sq-AL"/>
        </w:rPr>
        <w:t>menaxhimin</w:t>
      </w:r>
      <w:r w:rsidRPr="004152EC">
        <w:rPr>
          <w:rFonts w:ascii="Times New Roman" w:hAnsi="Times New Roman" w:cs="Times New Roman"/>
          <w:sz w:val="24"/>
          <w:szCs w:val="24"/>
          <w:lang w:val="sq-AL"/>
        </w:rPr>
        <w:t xml:space="preserve"> e riskut si instrument drejtues për vendimmarrje dhe trajtimin e risqeve të mashtrimit.</w:t>
      </w:r>
    </w:p>
    <w:p w14:paraId="402837EE" w14:textId="014AD739" w:rsidR="00D07E59" w:rsidRPr="004152EC" w:rsidRDefault="00D07E59">
      <w:pPr>
        <w:numPr>
          <w:ilvl w:val="0"/>
          <w:numId w:val="27"/>
        </w:num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 xml:space="preserve">Mjedisi i kontrollit dhe aktivitetet e kontrollit tregojnë rezultate </w:t>
      </w:r>
      <w:r w:rsidR="00B7531B">
        <w:rPr>
          <w:rFonts w:ascii="Times New Roman" w:hAnsi="Times New Roman" w:cs="Times New Roman"/>
          <w:sz w:val="24"/>
          <w:szCs w:val="24"/>
          <w:lang w:val="sq-AL"/>
        </w:rPr>
        <w:t>mesatare</w:t>
      </w:r>
      <w:r w:rsidRPr="004152EC">
        <w:rPr>
          <w:rFonts w:ascii="Times New Roman" w:hAnsi="Times New Roman" w:cs="Times New Roman"/>
          <w:sz w:val="24"/>
          <w:szCs w:val="24"/>
          <w:lang w:val="sq-AL"/>
        </w:rPr>
        <w:t>, ku dobësitë lidhen kryesisht me strukturat organizative, përgjegjshmërinë menaxheriale dhe kontrollet e teknologjisë së informacionit.</w:t>
      </w:r>
    </w:p>
    <w:p w14:paraId="61F66BBE" w14:textId="71C1CE15" w:rsidR="00D07E59" w:rsidRDefault="00D07E59">
      <w:pPr>
        <w:numPr>
          <w:ilvl w:val="0"/>
          <w:numId w:val="27"/>
        </w:num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Informacioni dhe komunikimi dhe monitorimi paraqiten në nivele</w:t>
      </w:r>
      <w:r w:rsidR="00B7531B">
        <w:rPr>
          <w:rFonts w:ascii="Times New Roman" w:hAnsi="Times New Roman" w:cs="Times New Roman"/>
          <w:sz w:val="24"/>
          <w:szCs w:val="24"/>
          <w:lang w:val="sq-AL"/>
        </w:rPr>
        <w:t xml:space="preserve"> </w:t>
      </w:r>
      <w:r w:rsidR="00B71B23">
        <w:rPr>
          <w:rFonts w:ascii="Times New Roman" w:hAnsi="Times New Roman" w:cs="Times New Roman"/>
          <w:sz w:val="24"/>
          <w:szCs w:val="24"/>
          <w:lang w:val="sq-AL"/>
        </w:rPr>
        <w:t xml:space="preserve">të pjesshme </w:t>
      </w:r>
      <w:r w:rsidR="00B7531B">
        <w:rPr>
          <w:rFonts w:ascii="Times New Roman" w:hAnsi="Times New Roman" w:cs="Times New Roman"/>
          <w:sz w:val="24"/>
          <w:szCs w:val="24"/>
          <w:lang w:val="sq-AL"/>
        </w:rPr>
        <w:t>efektiviteti</w:t>
      </w:r>
      <w:r w:rsidRPr="004152EC">
        <w:rPr>
          <w:rFonts w:ascii="Times New Roman" w:hAnsi="Times New Roman" w:cs="Times New Roman"/>
          <w:sz w:val="24"/>
          <w:szCs w:val="24"/>
          <w:lang w:val="sq-AL"/>
        </w:rPr>
        <w:t>, duke kërkuar përmirësim në përdorimin e informacionit cilësor dhe ndjekjen e masave korrigjuese.</w:t>
      </w:r>
    </w:p>
    <w:p w14:paraId="25DE5F02" w14:textId="77777777" w:rsidR="00B71B23" w:rsidRPr="004152EC" w:rsidRDefault="00B71B23" w:rsidP="00B71B23">
      <w:pPr>
        <w:spacing w:line="276" w:lineRule="auto"/>
        <w:ind w:left="720"/>
        <w:jc w:val="both"/>
        <w:rPr>
          <w:rFonts w:ascii="Times New Roman" w:hAnsi="Times New Roman" w:cs="Times New Roman"/>
          <w:sz w:val="24"/>
          <w:szCs w:val="24"/>
          <w:lang w:val="sq-AL"/>
        </w:rPr>
      </w:pPr>
    </w:p>
    <w:p w14:paraId="01E1CDF4" w14:textId="6A1B8904" w:rsidR="00D07E59" w:rsidRPr="004152EC" w:rsidRDefault="00D07E59" w:rsidP="00EB7CA4">
      <w:p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 xml:space="preserve">Në nivel institucional, ministritë e linjës, institucionet e pavarura dhe njësitë </w:t>
      </w:r>
      <w:r w:rsidR="00B71B23">
        <w:rPr>
          <w:rFonts w:ascii="Times New Roman" w:hAnsi="Times New Roman" w:cs="Times New Roman"/>
          <w:sz w:val="24"/>
          <w:szCs w:val="24"/>
          <w:lang w:val="sq-AL"/>
        </w:rPr>
        <w:t xml:space="preserve">e varësisë </w:t>
      </w:r>
      <w:r w:rsidRPr="004152EC">
        <w:rPr>
          <w:rFonts w:ascii="Times New Roman" w:hAnsi="Times New Roman" w:cs="Times New Roman"/>
          <w:sz w:val="24"/>
          <w:szCs w:val="24"/>
          <w:lang w:val="sq-AL"/>
        </w:rPr>
        <w:t xml:space="preserve">me buxhet të madh </w:t>
      </w:r>
      <w:r w:rsidR="00B71B23">
        <w:rPr>
          <w:rFonts w:ascii="Times New Roman" w:hAnsi="Times New Roman" w:cs="Times New Roman"/>
          <w:sz w:val="24"/>
          <w:szCs w:val="24"/>
          <w:lang w:val="sq-AL"/>
        </w:rPr>
        <w:t>kanë performancë më të lartë raportuese</w:t>
      </w:r>
      <w:r w:rsidRPr="004152EC">
        <w:rPr>
          <w:rFonts w:ascii="Times New Roman" w:hAnsi="Times New Roman" w:cs="Times New Roman"/>
          <w:sz w:val="24"/>
          <w:szCs w:val="24"/>
          <w:lang w:val="sq-AL"/>
        </w:rPr>
        <w:t xml:space="preserve">, ndërsa shoqëritë aksionare dhe një pjesë e njësive vendore mbeten më </w:t>
      </w:r>
      <w:r w:rsidR="00B7531B">
        <w:rPr>
          <w:rFonts w:ascii="Times New Roman" w:hAnsi="Times New Roman" w:cs="Times New Roman"/>
          <w:sz w:val="24"/>
          <w:szCs w:val="24"/>
          <w:lang w:val="sq-AL"/>
        </w:rPr>
        <w:t>pak efektive.</w:t>
      </w:r>
      <w:r w:rsidR="0009738B">
        <w:rPr>
          <w:rFonts w:ascii="Times New Roman" w:hAnsi="Times New Roman" w:cs="Times New Roman"/>
          <w:sz w:val="24"/>
          <w:szCs w:val="24"/>
          <w:lang w:val="sq-AL"/>
        </w:rPr>
        <w:t xml:space="preserve"> </w:t>
      </w:r>
      <w:r w:rsidRPr="004152EC">
        <w:rPr>
          <w:rFonts w:ascii="Times New Roman" w:hAnsi="Times New Roman" w:cs="Times New Roman"/>
          <w:sz w:val="24"/>
          <w:szCs w:val="24"/>
          <w:lang w:val="sq-AL"/>
        </w:rPr>
        <w:t xml:space="preserve">Kjo qasje është në përputhje me </w:t>
      </w:r>
      <w:r w:rsidR="00B71B23">
        <w:rPr>
          <w:rFonts w:ascii="Times New Roman" w:hAnsi="Times New Roman" w:cs="Times New Roman"/>
          <w:sz w:val="24"/>
          <w:szCs w:val="24"/>
          <w:lang w:val="sq-AL"/>
        </w:rPr>
        <w:t>m</w:t>
      </w:r>
      <w:r w:rsidRPr="004152EC">
        <w:rPr>
          <w:rFonts w:ascii="Times New Roman" w:hAnsi="Times New Roman" w:cs="Times New Roman"/>
          <w:sz w:val="24"/>
          <w:szCs w:val="24"/>
          <w:lang w:val="sq-AL"/>
        </w:rPr>
        <w:t>etodologjinë nr. 49/1, modelin COSO</w:t>
      </w:r>
      <w:r w:rsidR="0009738B">
        <w:rPr>
          <w:rFonts w:ascii="Times New Roman" w:hAnsi="Times New Roman" w:cs="Times New Roman"/>
          <w:sz w:val="24"/>
          <w:szCs w:val="24"/>
          <w:lang w:val="sq-AL"/>
        </w:rPr>
        <w:t xml:space="preserve"> si</w:t>
      </w:r>
      <w:r w:rsidRPr="004152EC">
        <w:rPr>
          <w:rFonts w:ascii="Times New Roman" w:hAnsi="Times New Roman" w:cs="Times New Roman"/>
          <w:sz w:val="24"/>
          <w:szCs w:val="24"/>
          <w:lang w:val="sq-AL"/>
        </w:rPr>
        <w:t xml:space="preserve"> dhe kërkesat e Kapitu</w:t>
      </w:r>
      <w:r w:rsidR="00B7531B">
        <w:rPr>
          <w:rFonts w:ascii="Times New Roman" w:hAnsi="Times New Roman" w:cs="Times New Roman"/>
          <w:sz w:val="24"/>
          <w:szCs w:val="24"/>
          <w:lang w:val="sq-AL"/>
        </w:rPr>
        <w:t>l</w:t>
      </w:r>
      <w:r w:rsidRPr="004152EC">
        <w:rPr>
          <w:rFonts w:ascii="Times New Roman" w:hAnsi="Times New Roman" w:cs="Times New Roman"/>
          <w:sz w:val="24"/>
          <w:szCs w:val="24"/>
          <w:lang w:val="sq-AL"/>
        </w:rPr>
        <w:t xml:space="preserve">lit 32 të </w:t>
      </w:r>
      <w:r w:rsidRPr="00B71B23">
        <w:rPr>
          <w:rFonts w:ascii="Times New Roman" w:hAnsi="Times New Roman" w:cs="Times New Roman"/>
          <w:i/>
          <w:iCs/>
          <w:sz w:val="24"/>
          <w:szCs w:val="24"/>
          <w:lang w:val="sq-AL"/>
        </w:rPr>
        <w:t>acquis communautaire</w:t>
      </w:r>
      <w:r w:rsidRPr="004152EC">
        <w:rPr>
          <w:rFonts w:ascii="Times New Roman" w:hAnsi="Times New Roman" w:cs="Times New Roman"/>
          <w:sz w:val="24"/>
          <w:szCs w:val="24"/>
          <w:lang w:val="sq-AL"/>
        </w:rPr>
        <w:t>.</w:t>
      </w:r>
    </w:p>
    <w:p w14:paraId="374CBA6F" w14:textId="77777777" w:rsidR="00D07E59" w:rsidRPr="004152EC" w:rsidRDefault="00D07E59" w:rsidP="00EB7CA4">
      <w:pPr>
        <w:spacing w:line="276" w:lineRule="auto"/>
        <w:jc w:val="both"/>
        <w:rPr>
          <w:rFonts w:ascii="Times New Roman" w:eastAsia="Times New Roman" w:hAnsi="Times New Roman" w:cs="Times New Roman"/>
          <w:sz w:val="24"/>
          <w:szCs w:val="24"/>
          <w:lang w:val="sq-AL"/>
        </w:rPr>
      </w:pPr>
    </w:p>
    <w:p w14:paraId="26144919" w14:textId="2987DEBB" w:rsidR="00F72706" w:rsidRPr="004152EC" w:rsidRDefault="00F72706" w:rsidP="00EB7CA4">
      <w:p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 xml:space="preserve">Ky rezultat tregon se kuadri ligjor dhe institucional është i konsoliduar, ndërsa zbatimi praktik vijon të forcohet dhe të konsolidohet më tej </w:t>
      </w:r>
      <w:r w:rsidR="00C54F66">
        <w:rPr>
          <w:rFonts w:ascii="Times New Roman" w:eastAsia="Times New Roman" w:hAnsi="Times New Roman" w:cs="Times New Roman"/>
          <w:sz w:val="24"/>
          <w:szCs w:val="24"/>
          <w:lang w:val="sq-AL"/>
        </w:rPr>
        <w:t>me q</w:t>
      </w:r>
      <w:r w:rsidR="00917817">
        <w:rPr>
          <w:rFonts w:ascii="Times New Roman" w:eastAsia="Times New Roman" w:hAnsi="Times New Roman" w:cs="Times New Roman"/>
          <w:sz w:val="24"/>
          <w:szCs w:val="24"/>
          <w:lang w:val="sq-AL"/>
        </w:rPr>
        <w:t>ë</w:t>
      </w:r>
      <w:r w:rsidR="00C54F66">
        <w:rPr>
          <w:rFonts w:ascii="Times New Roman" w:eastAsia="Times New Roman" w:hAnsi="Times New Roman" w:cs="Times New Roman"/>
          <w:sz w:val="24"/>
          <w:szCs w:val="24"/>
          <w:lang w:val="sq-AL"/>
        </w:rPr>
        <w:t>llim mir</w:t>
      </w:r>
      <w:r w:rsidR="00917817">
        <w:rPr>
          <w:rFonts w:ascii="Times New Roman" w:eastAsia="Times New Roman" w:hAnsi="Times New Roman" w:cs="Times New Roman"/>
          <w:sz w:val="24"/>
          <w:szCs w:val="24"/>
          <w:lang w:val="sq-AL"/>
        </w:rPr>
        <w:t>ë</w:t>
      </w:r>
      <w:r w:rsidRPr="004152EC">
        <w:rPr>
          <w:rFonts w:ascii="Times New Roman" w:eastAsia="Times New Roman" w:hAnsi="Times New Roman" w:cs="Times New Roman"/>
          <w:sz w:val="24"/>
          <w:szCs w:val="24"/>
          <w:lang w:val="sq-AL"/>
        </w:rPr>
        <w:t>funksionimi</w:t>
      </w:r>
      <w:r w:rsidR="00C54F66">
        <w:rPr>
          <w:rFonts w:ascii="Times New Roman" w:eastAsia="Times New Roman" w:hAnsi="Times New Roman" w:cs="Times New Roman"/>
          <w:sz w:val="24"/>
          <w:szCs w:val="24"/>
          <w:lang w:val="sq-AL"/>
        </w:rPr>
        <w:t>n</w:t>
      </w:r>
      <w:r w:rsidRPr="004152EC">
        <w:rPr>
          <w:rFonts w:ascii="Times New Roman" w:eastAsia="Times New Roman" w:hAnsi="Times New Roman" w:cs="Times New Roman"/>
          <w:sz w:val="24"/>
          <w:szCs w:val="24"/>
          <w:lang w:val="sq-AL"/>
        </w:rPr>
        <w:t xml:space="preserve"> </w:t>
      </w:r>
      <w:r w:rsidR="00C54F66">
        <w:rPr>
          <w:rFonts w:ascii="Times New Roman" w:eastAsia="Times New Roman" w:hAnsi="Times New Roman" w:cs="Times New Roman"/>
          <w:sz w:val="24"/>
          <w:szCs w:val="24"/>
          <w:lang w:val="sq-AL"/>
        </w:rPr>
        <w:t>e</w:t>
      </w:r>
      <w:r w:rsidRPr="004152EC">
        <w:rPr>
          <w:rFonts w:ascii="Times New Roman" w:eastAsia="Times New Roman" w:hAnsi="Times New Roman" w:cs="Times New Roman"/>
          <w:sz w:val="24"/>
          <w:szCs w:val="24"/>
          <w:lang w:val="sq-AL"/>
        </w:rPr>
        <w:t xml:space="preserve"> sistemit. Dobësitë kryesore lidhen me menaxhimin e riskut, monitorimin dhe kontrollet e teknologjisë së informacionit (</w:t>
      </w:r>
      <w:r w:rsidR="00C54F66">
        <w:rPr>
          <w:rFonts w:ascii="Times New Roman" w:eastAsia="Times New Roman" w:hAnsi="Times New Roman" w:cs="Times New Roman"/>
          <w:sz w:val="24"/>
          <w:szCs w:val="24"/>
          <w:lang w:val="sq-AL"/>
        </w:rPr>
        <w:t>IT</w:t>
      </w:r>
      <w:r w:rsidRPr="004152EC">
        <w:rPr>
          <w:rFonts w:ascii="Times New Roman" w:eastAsia="Times New Roman" w:hAnsi="Times New Roman" w:cs="Times New Roman"/>
          <w:sz w:val="24"/>
          <w:szCs w:val="24"/>
          <w:lang w:val="sq-AL"/>
        </w:rPr>
        <w:t>).</w:t>
      </w:r>
      <w:r w:rsidR="00C54F66">
        <w:rPr>
          <w:rFonts w:ascii="Times New Roman" w:eastAsia="Times New Roman" w:hAnsi="Times New Roman" w:cs="Times New Roman"/>
          <w:sz w:val="24"/>
          <w:szCs w:val="24"/>
          <w:lang w:val="sq-AL"/>
        </w:rPr>
        <w:t xml:space="preserve"> </w:t>
      </w:r>
      <w:r w:rsidRPr="004152EC">
        <w:rPr>
          <w:rFonts w:ascii="Times New Roman" w:eastAsia="Times New Roman" w:hAnsi="Times New Roman" w:cs="Times New Roman"/>
          <w:sz w:val="24"/>
          <w:szCs w:val="24"/>
          <w:lang w:val="sq-AL"/>
        </w:rPr>
        <w:t>Vlerësim</w:t>
      </w:r>
      <w:r w:rsidR="00B133F6">
        <w:rPr>
          <w:rFonts w:ascii="Times New Roman" w:eastAsia="Times New Roman" w:hAnsi="Times New Roman" w:cs="Times New Roman"/>
          <w:sz w:val="24"/>
          <w:szCs w:val="24"/>
          <w:lang w:val="sq-AL"/>
        </w:rPr>
        <w:t>i</w:t>
      </w:r>
      <w:r w:rsidRPr="004152EC">
        <w:rPr>
          <w:rFonts w:ascii="Times New Roman" w:eastAsia="Times New Roman" w:hAnsi="Times New Roman" w:cs="Times New Roman"/>
          <w:sz w:val="24"/>
          <w:szCs w:val="24"/>
          <w:lang w:val="sq-AL"/>
        </w:rPr>
        <w:t xml:space="preserve"> i realizuar bazohet në cilësinë e planifikimit, raportimit dhe funksionimin e komponentëve të kontrollit të brendshëm të modelit COSO. Analiza është mbështetur në vetëvlerësimet e njësive publike dhe të dhënat e konsoliduara nga struktura e harmonizimit të MFK-së.</w:t>
      </w:r>
      <w:r w:rsidR="003A6E87" w:rsidRPr="004152EC">
        <w:rPr>
          <w:rFonts w:ascii="Times New Roman" w:eastAsia="Times New Roman" w:hAnsi="Times New Roman" w:cs="Times New Roman"/>
          <w:sz w:val="24"/>
          <w:szCs w:val="24"/>
          <w:lang w:val="sq-AL"/>
        </w:rPr>
        <w:t xml:space="preserve"> </w:t>
      </w:r>
      <w:r w:rsidRPr="004152EC">
        <w:rPr>
          <w:rFonts w:ascii="Times New Roman" w:eastAsia="Times New Roman" w:hAnsi="Times New Roman" w:cs="Times New Roman"/>
          <w:sz w:val="24"/>
          <w:szCs w:val="24"/>
          <w:lang w:val="sq-AL"/>
        </w:rPr>
        <w:t xml:space="preserve">Në lidhje me zhvillimet kryesore në fushën e kontrollit të brendshëm për vitin 2025, konstatohet </w:t>
      </w:r>
      <w:r w:rsidR="00C54F66">
        <w:rPr>
          <w:rFonts w:ascii="Times New Roman" w:eastAsia="Times New Roman" w:hAnsi="Times New Roman" w:cs="Times New Roman"/>
          <w:sz w:val="24"/>
          <w:szCs w:val="24"/>
          <w:lang w:val="sq-AL"/>
        </w:rPr>
        <w:t>se</w:t>
      </w:r>
      <w:r w:rsidRPr="004152EC">
        <w:rPr>
          <w:rFonts w:ascii="Times New Roman" w:eastAsia="Times New Roman" w:hAnsi="Times New Roman" w:cs="Times New Roman"/>
          <w:sz w:val="24"/>
          <w:szCs w:val="24"/>
          <w:lang w:val="sq-AL"/>
        </w:rPr>
        <w:t>:</w:t>
      </w:r>
    </w:p>
    <w:p w14:paraId="73451527" w14:textId="3E1BFCD6" w:rsidR="00F72706" w:rsidRPr="004152EC" w:rsidRDefault="00F72706">
      <w:pPr>
        <w:pStyle w:val="ListParagraph"/>
        <w:numPr>
          <w:ilvl w:val="0"/>
          <w:numId w:val="34"/>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Për të gjitha grupet e njësive të marra në analizë (ministri linje, njësi të vetëqeverisjes vendore, institucione të pavarura, Sh.A me kapital shtetëror dhe njësi shpenzuese me buxhet të madh) rezulton se vlerësimin më të lartë të performancës së sistemit të MFK-së e paraqesin ministritë e linjës dhe institucionet e pavarura</w:t>
      </w:r>
      <w:r w:rsidR="00D07E59" w:rsidRPr="004152EC">
        <w:rPr>
          <w:rFonts w:ascii="Times New Roman" w:eastAsia="Times New Roman" w:hAnsi="Times New Roman" w:cs="Times New Roman"/>
          <w:sz w:val="24"/>
          <w:szCs w:val="24"/>
          <w:lang w:val="sq-AL"/>
        </w:rPr>
        <w:t>,</w:t>
      </w:r>
      <w:r w:rsidRPr="004152EC">
        <w:rPr>
          <w:rFonts w:ascii="Times New Roman" w:eastAsia="Times New Roman" w:hAnsi="Times New Roman" w:cs="Times New Roman"/>
          <w:sz w:val="24"/>
          <w:szCs w:val="24"/>
          <w:lang w:val="sq-AL"/>
        </w:rPr>
        <w:t xml:space="preserve"> ndërsa nivelet më të ulëta vijojnë të evidentohen tek shoqëritë aksionare me kapital shtetëror dhe një pjesë e njësive të vetëqeverisjes vendore, megjithëse konstatohet një përmirësim gradual në raportim dhe në përdorimin e instrumenteve të MFK-së;</w:t>
      </w:r>
    </w:p>
    <w:p w14:paraId="3C49678A" w14:textId="77777777" w:rsidR="00F72706" w:rsidRPr="004152EC" w:rsidRDefault="00F72706">
      <w:pPr>
        <w:pStyle w:val="ListParagraph"/>
        <w:numPr>
          <w:ilvl w:val="0"/>
          <w:numId w:val="34"/>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Nga analiza e detajuar e treguesve të performancës dhe e 17 parimeve të kontrollit të brendshëm konstatohet se sistemi i kontrollit të brendshëm për vitin 2025 paraqitet pjesërisht efektiv. Ky vlerësim lidhet kryesisht me mangësitë në integrimin e proceseve të menaxhimit të riskut në vendimmarrje, monitorimin e vazhdueshëm të aktiviteteve dhe përdorimin operacional të instrumenteve të kontrollit të brendshëm. Ndërkohë, evidentohet zhvillim në komponentët e mjedisit të kontrollit, raportimit dhe aktiviteteve të kontrollit;</w:t>
      </w:r>
    </w:p>
    <w:p w14:paraId="6715E209" w14:textId="495F6025" w:rsidR="00F72706" w:rsidRPr="004152EC" w:rsidRDefault="00F72706">
      <w:pPr>
        <w:pStyle w:val="ListParagraph"/>
        <w:numPr>
          <w:ilvl w:val="0"/>
          <w:numId w:val="34"/>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Nga analiza e komponentëve të MFK-së</w:t>
      </w:r>
      <w:r w:rsidR="00C54F66">
        <w:rPr>
          <w:rFonts w:ascii="Times New Roman" w:eastAsia="Times New Roman" w:hAnsi="Times New Roman" w:cs="Times New Roman"/>
          <w:sz w:val="24"/>
          <w:szCs w:val="24"/>
          <w:lang w:val="sq-AL"/>
        </w:rPr>
        <w:t>,</w:t>
      </w:r>
      <w:r w:rsidRPr="004152EC">
        <w:rPr>
          <w:rFonts w:ascii="Times New Roman" w:eastAsia="Times New Roman" w:hAnsi="Times New Roman" w:cs="Times New Roman"/>
          <w:sz w:val="24"/>
          <w:szCs w:val="24"/>
          <w:lang w:val="sq-AL"/>
        </w:rPr>
        <w:t xml:space="preserve"> rezulton se treguesi me nivelin më të lartë të performancës mbetet raportimi vjetor mbi funksionimin e sistemit të MFK-së, duke reflektuar përmirësim të kulturës së raportimit dhe respektim më të mirë të afateve ligjore. </w:t>
      </w:r>
      <w:r w:rsidRPr="004152EC">
        <w:rPr>
          <w:rFonts w:ascii="Times New Roman" w:eastAsia="Times New Roman" w:hAnsi="Times New Roman" w:cs="Times New Roman"/>
          <w:sz w:val="24"/>
          <w:szCs w:val="24"/>
          <w:lang w:val="sq-AL"/>
        </w:rPr>
        <w:lastRenderedPageBreak/>
        <w:t>Megjithatë, raportimi në një pjesë të njësive mbetet formal dhe me mangësi në analizimin e dobësive dhe përcaktimin e masave korrigjuese;</w:t>
      </w:r>
    </w:p>
    <w:p w14:paraId="4D8D695B" w14:textId="500B3DE6" w:rsidR="00F72706" w:rsidRPr="004152EC" w:rsidRDefault="00F72706">
      <w:pPr>
        <w:pStyle w:val="ListParagraph"/>
        <w:numPr>
          <w:ilvl w:val="0"/>
          <w:numId w:val="34"/>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 xml:space="preserve">Procesi i planifikimit dhe ndërmarrjes së masave korrigjuese, i finalizuar përmes Planit të Veprimit të MFK-së, vijon të mos përdoret plotësisht si instrument menaxherial në një pjesë të institucioneve, kryesisht në njësitë e vetëqeverisjes vendore dhe shoqëritë aksionare. Përmbajtja e planeve të veprimit nuk lidhet gjithmonë me dobësitë e evidentuara në sistemin e MFK-së dhe me gjetjet e auditimit të brendshëm </w:t>
      </w:r>
      <w:r w:rsidR="00C54F66">
        <w:rPr>
          <w:rFonts w:ascii="Times New Roman" w:eastAsia="Times New Roman" w:hAnsi="Times New Roman" w:cs="Times New Roman"/>
          <w:sz w:val="24"/>
          <w:szCs w:val="24"/>
          <w:lang w:val="sq-AL"/>
        </w:rPr>
        <w:t>e</w:t>
      </w:r>
      <w:r w:rsidRPr="004152EC">
        <w:rPr>
          <w:rFonts w:ascii="Times New Roman" w:eastAsia="Times New Roman" w:hAnsi="Times New Roman" w:cs="Times New Roman"/>
          <w:sz w:val="24"/>
          <w:szCs w:val="24"/>
          <w:lang w:val="sq-AL"/>
        </w:rPr>
        <w:t xml:space="preserve"> të jashtëm;</w:t>
      </w:r>
    </w:p>
    <w:p w14:paraId="450FAC16" w14:textId="205047C4" w:rsidR="00F72706" w:rsidRPr="004152EC" w:rsidRDefault="00F72706">
      <w:pPr>
        <w:pStyle w:val="ListParagraph"/>
        <w:numPr>
          <w:ilvl w:val="0"/>
          <w:numId w:val="34"/>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Në kuadër të mjedisit të kontrollit</w:t>
      </w:r>
      <w:r w:rsidR="00C54F66">
        <w:rPr>
          <w:rFonts w:ascii="Times New Roman" w:eastAsia="Times New Roman" w:hAnsi="Times New Roman" w:cs="Times New Roman"/>
          <w:sz w:val="24"/>
          <w:szCs w:val="24"/>
          <w:lang w:val="sq-AL"/>
        </w:rPr>
        <w:t>,</w:t>
      </w:r>
      <w:r w:rsidRPr="004152EC">
        <w:rPr>
          <w:rFonts w:ascii="Times New Roman" w:eastAsia="Times New Roman" w:hAnsi="Times New Roman" w:cs="Times New Roman"/>
          <w:sz w:val="24"/>
          <w:szCs w:val="24"/>
          <w:lang w:val="sq-AL"/>
        </w:rPr>
        <w:t xml:space="preserve"> konstatohet një nivel relativisht i kënaqshëm i angazhimit për integritetin, etikën dhe mbikëqyrjen nga titullari i njësisë, si dhe zhvillime pozitive në ngritjen dhe funksionimin e komiteteve të auditimit, bordeve dhe këshillave. Megjithatë, </w:t>
      </w:r>
      <w:r w:rsidR="00C54F66">
        <w:rPr>
          <w:rFonts w:ascii="Times New Roman" w:eastAsia="Times New Roman" w:hAnsi="Times New Roman" w:cs="Times New Roman"/>
          <w:sz w:val="24"/>
          <w:szCs w:val="24"/>
          <w:lang w:val="sq-AL"/>
        </w:rPr>
        <w:t>evidentohen</w:t>
      </w:r>
      <w:r w:rsidRPr="004152EC">
        <w:rPr>
          <w:rFonts w:ascii="Times New Roman" w:eastAsia="Times New Roman" w:hAnsi="Times New Roman" w:cs="Times New Roman"/>
          <w:sz w:val="24"/>
          <w:szCs w:val="24"/>
          <w:lang w:val="sq-AL"/>
        </w:rPr>
        <w:t xml:space="preserve"> mangësi në delegimin e përgjegjësive, qartësimin e kompetencave dhe zhvillimin e kapaciteteve profesionale të stafit, veçanërisht në fushën e menaxhimit financiar dhe kontrollit;</w:t>
      </w:r>
    </w:p>
    <w:p w14:paraId="0549B4A4" w14:textId="77777777" w:rsidR="00F72706" w:rsidRPr="004152EC" w:rsidRDefault="00F72706">
      <w:pPr>
        <w:pStyle w:val="ListParagraph"/>
        <w:numPr>
          <w:ilvl w:val="0"/>
          <w:numId w:val="34"/>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Nga vlerësimi i komponentit të menaxhimit të riskut rezulton se ky mbetet komponenti më kritik i sistemit të MFK-së. Edhe pse konstatohet zhvillim në komunikimin e objektivave dhe integrimin e tyre në programimin buxhetor afatmesëm, procesi i menaxhimit të riskut vijon të trajtohet kryesisht në mënyrë formale dhe jo plotësisht i integruar në proceset e planifikimit, vendimmarrjes dhe monitorimit. Mangësi evidentohen në analizën e risqeve, trajtimin e riskut të mashtrimit dhe raportimin mbi ekspozimin ndaj tij;</w:t>
      </w:r>
    </w:p>
    <w:p w14:paraId="77A3B996" w14:textId="42DDDC8E" w:rsidR="00F72706" w:rsidRPr="004152EC" w:rsidRDefault="00F72706">
      <w:pPr>
        <w:pStyle w:val="ListParagraph"/>
        <w:numPr>
          <w:ilvl w:val="0"/>
          <w:numId w:val="34"/>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Nga analiza e aktiviteteve të kontrollit</w:t>
      </w:r>
      <w:r w:rsidR="00C54F66">
        <w:rPr>
          <w:rFonts w:ascii="Times New Roman" w:eastAsia="Times New Roman" w:hAnsi="Times New Roman" w:cs="Times New Roman"/>
          <w:sz w:val="24"/>
          <w:szCs w:val="24"/>
          <w:lang w:val="sq-AL"/>
        </w:rPr>
        <w:t>,</w:t>
      </w:r>
      <w:r w:rsidRPr="004152EC">
        <w:rPr>
          <w:rFonts w:ascii="Times New Roman" w:eastAsia="Times New Roman" w:hAnsi="Times New Roman" w:cs="Times New Roman"/>
          <w:sz w:val="24"/>
          <w:szCs w:val="24"/>
          <w:lang w:val="sq-AL"/>
        </w:rPr>
        <w:t xml:space="preserve"> konstatohet se janë përmirësuar kontrollet mbi dokumentacionin financiar dhe proceset e raportimit financiar, ndërkohë që dobësitë më të theksuara lidhen me kontrollet e përgjithshme të teknologjisë së informacionit. Mangësi evidentohen në sigurinë e sistemeve informatike, ndarjen e aksesit, vazhdimësinë e veprimtarisë dhe sistemet rezervë (back-up), duke e bërë këtë komponent një nga fushat më kritike të sistemit të kontrollit të brendshëm;</w:t>
      </w:r>
    </w:p>
    <w:p w14:paraId="5F13B0AB" w14:textId="77777777" w:rsidR="00F72706" w:rsidRPr="004152EC" w:rsidRDefault="00F72706">
      <w:pPr>
        <w:pStyle w:val="ListParagraph"/>
        <w:numPr>
          <w:ilvl w:val="0"/>
          <w:numId w:val="34"/>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Në lidhje me komponentin e informacionit dhe komunikimit konstatohet se raportimi financiar dhe operacional vijon të jetë relativisht i konsoliduar, veçanërisht në drejtim të raportimit periodik buxhetor. Megjithatë, përdorimi i informacionit cilësor për monitorimin e objektivave dhe mbështetjen e vendimmarrjes mbetet i kufizuar në një pjesë të institucioneve;</w:t>
      </w:r>
    </w:p>
    <w:p w14:paraId="116D6FA8" w14:textId="77777777" w:rsidR="00F72706" w:rsidRPr="004152EC" w:rsidRDefault="00F72706">
      <w:pPr>
        <w:pStyle w:val="ListParagraph"/>
        <w:numPr>
          <w:ilvl w:val="0"/>
          <w:numId w:val="34"/>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Nga analiza e komponentit të monitorimit rezulton se njësitë publike kanë rritur përdorimin e instrumenteve të vetëvlerësimit dhe raportimit të MFK-së, megjithatë mekanizmat e monitorimit të vazhdueshëm dhe ndjekja sistematike e mangësive nuk janë ende plotësisht të konsoliduara. Mangësi evidentohen në rregullat e brendshme për monitorimin dhe në përputhshmërinë ndërmjet aktiviteteve dhe burimeve në dispozicion për realizimin e tyre;</w:t>
      </w:r>
    </w:p>
    <w:p w14:paraId="2E614A36" w14:textId="1389E144" w:rsidR="00F72706" w:rsidRPr="004152EC" w:rsidRDefault="00F72706">
      <w:pPr>
        <w:pStyle w:val="ListParagraph"/>
        <w:numPr>
          <w:ilvl w:val="0"/>
          <w:numId w:val="34"/>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Njësitë shpenzuese me buxhet të madh paraqesin një nivel më të kënaqshëm të performancës së sistemit të kontrollit të brendshëm, ndërkohë që nevojiten përmirësime të mëtejshme në drejtim të menaxhimit të riskut dhe forcimit të mekanizmave monitorues;</w:t>
      </w:r>
    </w:p>
    <w:p w14:paraId="6568CCB6" w14:textId="6BE28941" w:rsidR="00F72706" w:rsidRPr="004152EC" w:rsidRDefault="00F72706">
      <w:pPr>
        <w:pStyle w:val="ListParagraph"/>
        <w:numPr>
          <w:ilvl w:val="0"/>
          <w:numId w:val="34"/>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lastRenderedPageBreak/>
        <w:t xml:space="preserve">Nga analiza krahasuese e institucioneve rezulton se performancë më të lartë paraqesin institucione si Ministria e </w:t>
      </w:r>
      <w:r w:rsidR="00C54F66">
        <w:rPr>
          <w:rFonts w:ascii="Times New Roman" w:eastAsia="Times New Roman" w:hAnsi="Times New Roman" w:cs="Times New Roman"/>
          <w:sz w:val="24"/>
          <w:szCs w:val="24"/>
          <w:lang w:val="sq-AL"/>
        </w:rPr>
        <w:t xml:space="preserve">Punëve të </w:t>
      </w:r>
      <w:r w:rsidRPr="004152EC">
        <w:rPr>
          <w:rFonts w:ascii="Times New Roman" w:eastAsia="Times New Roman" w:hAnsi="Times New Roman" w:cs="Times New Roman"/>
          <w:sz w:val="24"/>
          <w:szCs w:val="24"/>
          <w:lang w:val="sq-AL"/>
        </w:rPr>
        <w:t xml:space="preserve">Brendshme, INSTAT dhe Bashkia Tiranë, ndërsa dobësi më të theksuara evidentohen në një pjesë të bashkive dhe shoqërive aksionare, kryesisht në </w:t>
      </w:r>
      <w:r w:rsidR="00C54F66">
        <w:rPr>
          <w:rFonts w:ascii="Times New Roman" w:eastAsia="Times New Roman" w:hAnsi="Times New Roman" w:cs="Times New Roman"/>
          <w:sz w:val="24"/>
          <w:szCs w:val="24"/>
          <w:lang w:val="sq-AL"/>
        </w:rPr>
        <w:t>kuadër</w:t>
      </w:r>
      <w:r w:rsidRPr="004152EC">
        <w:rPr>
          <w:rFonts w:ascii="Times New Roman" w:eastAsia="Times New Roman" w:hAnsi="Times New Roman" w:cs="Times New Roman"/>
          <w:sz w:val="24"/>
          <w:szCs w:val="24"/>
          <w:lang w:val="sq-AL"/>
        </w:rPr>
        <w:t xml:space="preserve"> të raportimit, dokumentimit dhe përdorimit efektiv të instrumenteve të MFK-së;</w:t>
      </w:r>
    </w:p>
    <w:p w14:paraId="00824CD2" w14:textId="77777777" w:rsidR="00F72706" w:rsidRPr="004152EC" w:rsidRDefault="00F72706" w:rsidP="00EB7CA4">
      <w:pPr>
        <w:spacing w:line="276" w:lineRule="auto"/>
        <w:jc w:val="both"/>
        <w:rPr>
          <w:rFonts w:ascii="Times New Roman" w:eastAsia="Times New Roman" w:hAnsi="Times New Roman" w:cs="Times New Roman"/>
          <w:sz w:val="24"/>
          <w:szCs w:val="24"/>
          <w:lang w:val="sq-AL"/>
        </w:rPr>
      </w:pPr>
    </w:p>
    <w:p w14:paraId="21C9BA94" w14:textId="77777777" w:rsidR="00F72706" w:rsidRPr="004152EC" w:rsidRDefault="00F72706" w:rsidP="00EB7CA4">
      <w:p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Nga vlerësimi i përgjithshëm rezulton se njësitë publike kanë bërë progres në konsolidimin e kuadrit të kontrollit të brendshëm dhe kulturës së raportimit, megjithatë nevojitet forcim i mëtejshëm i proceseve të menaxhimit të riskut, monitorimit, përdorimit të teknologjisë së informacionit dhe funksionalizimit të instrumenteve të kontrollit të brendshëm si mjete efektive të menaxhimit dhe vendimmarrjes.</w:t>
      </w:r>
    </w:p>
    <w:p w14:paraId="530792A3" w14:textId="77777777" w:rsidR="00F72706" w:rsidRPr="004152EC" w:rsidRDefault="00F72706" w:rsidP="00EB7CA4">
      <w:pPr>
        <w:spacing w:line="276" w:lineRule="auto"/>
        <w:contextualSpacing/>
        <w:jc w:val="both"/>
        <w:rPr>
          <w:rFonts w:ascii="Times New Roman" w:eastAsia="Times New Roman" w:hAnsi="Times New Roman" w:cs="Times New Roman"/>
          <w:sz w:val="24"/>
          <w:szCs w:val="24"/>
          <w:lang w:val="sq-AL" w:eastAsia="x-none" w:bidi="en-US"/>
        </w:rPr>
      </w:pPr>
    </w:p>
    <w:p w14:paraId="64915882" w14:textId="6381E92B" w:rsidR="00F72706" w:rsidRDefault="00C54F66" w:rsidP="00EB7CA4">
      <w:pPr>
        <w:spacing w:line="276" w:lineRule="auto"/>
        <w:contextualSpacing/>
        <w:jc w:val="both"/>
        <w:rPr>
          <w:rFonts w:ascii="Times New Roman" w:eastAsia="Times New Roman" w:hAnsi="Times New Roman" w:cs="Times New Roman"/>
          <w:sz w:val="24"/>
          <w:szCs w:val="24"/>
          <w:lang w:val="sq-AL" w:eastAsia="x-none" w:bidi="en-US"/>
        </w:rPr>
      </w:pPr>
      <w:r>
        <w:rPr>
          <w:rFonts w:ascii="Times New Roman" w:eastAsia="Times New Roman" w:hAnsi="Times New Roman" w:cs="Times New Roman"/>
          <w:sz w:val="24"/>
          <w:szCs w:val="24"/>
          <w:lang w:val="sq-AL" w:eastAsia="x-none" w:bidi="en-US"/>
        </w:rPr>
        <w:t>P</w:t>
      </w:r>
      <w:r w:rsidR="00930195">
        <w:rPr>
          <w:rFonts w:ascii="Times New Roman" w:eastAsia="Times New Roman" w:hAnsi="Times New Roman" w:cs="Times New Roman"/>
          <w:sz w:val="24"/>
          <w:szCs w:val="24"/>
          <w:lang w:val="sq-AL" w:eastAsia="x-none" w:bidi="en-US"/>
        </w:rPr>
        <w:t>ë</w:t>
      </w:r>
      <w:r>
        <w:rPr>
          <w:rFonts w:ascii="Times New Roman" w:eastAsia="Times New Roman" w:hAnsi="Times New Roman" w:cs="Times New Roman"/>
          <w:sz w:val="24"/>
          <w:szCs w:val="24"/>
          <w:lang w:val="sq-AL" w:eastAsia="x-none" w:bidi="en-US"/>
        </w:rPr>
        <w:t>r sa</w:t>
      </w:r>
      <w:r w:rsidR="00F72706" w:rsidRPr="004152EC">
        <w:rPr>
          <w:rFonts w:ascii="Times New Roman" w:eastAsia="Times New Roman" w:hAnsi="Times New Roman" w:cs="Times New Roman"/>
          <w:sz w:val="24"/>
          <w:szCs w:val="24"/>
          <w:lang w:val="sq-AL" w:eastAsia="x-none" w:bidi="en-US"/>
        </w:rPr>
        <w:t xml:space="preserve"> më sipër, rekomandimet kryesore dhe sfida</w:t>
      </w:r>
      <w:r>
        <w:rPr>
          <w:rFonts w:ascii="Times New Roman" w:eastAsia="Times New Roman" w:hAnsi="Times New Roman" w:cs="Times New Roman"/>
          <w:sz w:val="24"/>
          <w:szCs w:val="24"/>
          <w:lang w:val="sq-AL" w:eastAsia="x-none" w:bidi="en-US"/>
        </w:rPr>
        <w:t>t</w:t>
      </w:r>
      <w:r w:rsidR="00F72706" w:rsidRPr="004152EC">
        <w:rPr>
          <w:rFonts w:ascii="Times New Roman" w:eastAsia="Times New Roman" w:hAnsi="Times New Roman" w:cs="Times New Roman"/>
          <w:sz w:val="24"/>
          <w:szCs w:val="24"/>
          <w:lang w:val="sq-AL" w:eastAsia="x-none" w:bidi="en-US"/>
        </w:rPr>
        <w:t xml:space="preserve"> për të ardhmen, lidhur me zhvillimin e mëtejshëm të sistemit të kontrollit të brendshëm, jan</w:t>
      </w:r>
      <w:r w:rsidR="007240BD" w:rsidRPr="004152EC">
        <w:rPr>
          <w:rFonts w:ascii="Times New Roman" w:eastAsia="Times New Roman" w:hAnsi="Times New Roman" w:cs="Times New Roman"/>
          <w:sz w:val="24"/>
          <w:szCs w:val="24"/>
          <w:lang w:val="sq-AL" w:eastAsia="x-none" w:bidi="en-US"/>
        </w:rPr>
        <w:t>ë</w:t>
      </w:r>
      <w:r w:rsidR="00F72706" w:rsidRPr="004152EC">
        <w:rPr>
          <w:rFonts w:ascii="Times New Roman" w:eastAsia="Times New Roman" w:hAnsi="Times New Roman" w:cs="Times New Roman"/>
          <w:sz w:val="24"/>
          <w:szCs w:val="24"/>
          <w:lang w:val="sq-AL" w:eastAsia="x-none" w:bidi="en-US"/>
        </w:rPr>
        <w:t xml:space="preserve"> si më poshtë:</w:t>
      </w:r>
    </w:p>
    <w:p w14:paraId="25C665E6" w14:textId="77777777" w:rsidR="00C54F66" w:rsidRPr="004152EC" w:rsidRDefault="00C54F66" w:rsidP="00EB7CA4">
      <w:pPr>
        <w:spacing w:line="276" w:lineRule="auto"/>
        <w:contextualSpacing/>
        <w:jc w:val="both"/>
        <w:rPr>
          <w:rFonts w:ascii="Times New Roman" w:eastAsia="Times New Roman" w:hAnsi="Times New Roman" w:cs="Times New Roman"/>
          <w:sz w:val="24"/>
          <w:szCs w:val="24"/>
          <w:lang w:val="sq-AL" w:eastAsia="x-none" w:bidi="en-US"/>
        </w:rPr>
      </w:pPr>
    </w:p>
    <w:p w14:paraId="36FD5AEE" w14:textId="77777777" w:rsidR="00F72706" w:rsidRPr="00C54F66" w:rsidRDefault="00F72706" w:rsidP="00C54F66">
      <w:pPr>
        <w:spacing w:line="276" w:lineRule="auto"/>
        <w:ind w:left="142"/>
        <w:jc w:val="both"/>
        <w:rPr>
          <w:rFonts w:ascii="Times New Roman" w:eastAsia="Times New Roman" w:hAnsi="Times New Roman" w:cs="Times New Roman"/>
          <w:sz w:val="24"/>
          <w:szCs w:val="24"/>
          <w:lang w:val="sq-AL"/>
        </w:rPr>
      </w:pPr>
      <w:r w:rsidRPr="00C54F66">
        <w:rPr>
          <w:rFonts w:ascii="Times New Roman" w:eastAsia="Times New Roman" w:hAnsi="Times New Roman" w:cs="Times New Roman"/>
          <w:sz w:val="24"/>
          <w:szCs w:val="24"/>
          <w:lang w:val="sq-AL"/>
        </w:rPr>
        <w:t>Forcimi i integrimit të menaxhimit të riskut në vendimmarrje dhe planifikim, duke kaluar nga një qasje formale në një proces plotësisht operacional, ku risku identifikohet, vlerësohet dhe trajtohet në mënyrë sistematike në çdo nivel menaxherial, përfshirë edhe riskun e mashtrimit dhe riskun IT;</w:t>
      </w:r>
    </w:p>
    <w:p w14:paraId="30961EEC" w14:textId="77777777" w:rsidR="00F72706" w:rsidRPr="004152EC" w:rsidRDefault="00F72706">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Përmirësimi i cilësisë së Planit të Veprimit të MFK-së si instrument menaxherial, duke siguruar lidhje të drejtpërdrejtë me dobësitë e identifikuara nga vetëvlerësimi, auditimi i brendshëm dhe auditimi i jashtëm, si dhe vendosjen e masave konkrete, të matshme dhe me përgjegjësi të qarta institucionale;</w:t>
      </w:r>
    </w:p>
    <w:p w14:paraId="0A2D21FF" w14:textId="77777777" w:rsidR="00F72706" w:rsidRPr="004152EC" w:rsidRDefault="00F72706">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Rritja e cilësisë së raportimit të MFK-së, duke kaluar nga raportim formal në raportim analitik, me fokus në identifikimin e shkaqeve të dobësive, vlerësimin e efektivitetit të kontrolleve dhe propozimin e masave korrigjuese të zbatueshme;</w:t>
      </w:r>
    </w:p>
    <w:p w14:paraId="007DFA73" w14:textId="77777777" w:rsidR="00F72706" w:rsidRPr="004152EC" w:rsidRDefault="00F72706">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Forcimi i mekanizmave të monitorimit të vazhdueshëm, përmes institucionalizimit të ndjekjes periodike të rekomandimeve dhe krijimit të gjurmës së plotë të zbatimit të masave korrigjuese, si dhe lidhjes së tyre me objektivat organizative dhe buxhetore;</w:t>
      </w:r>
    </w:p>
    <w:p w14:paraId="7BFDB3D6" w14:textId="77777777" w:rsidR="00F72706" w:rsidRPr="004152EC" w:rsidRDefault="00F72706">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Përmirësimi i kontrollit të përgjithshëm në sistemet e teknologjisë së informacionit, duke adresuar me prioritet sigurinë e sistemeve, menaxhimin e aksesit, ndarjen e detyrave, sistemet rezervë (backup) dhe planet e vazhdimësisë së aktivitetit, si komponent kritik i MFK-së;</w:t>
      </w:r>
    </w:p>
    <w:p w14:paraId="4EE9236F" w14:textId="77777777" w:rsidR="00F72706" w:rsidRPr="004152EC" w:rsidRDefault="00F72706">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Rritja e efektivitetit të komponentit të menaxhimit të riskut, me fokus të veçantë në identifikimin dhe trajtimin e risqeve të mashtrimit, përfshirë përmirësimin e mekanizmave të raportimit të incidenteve dhe forcimin e kontrolleve parandaluese;</w:t>
      </w:r>
    </w:p>
    <w:p w14:paraId="61014718" w14:textId="77777777" w:rsidR="00F72706" w:rsidRPr="004152EC" w:rsidRDefault="00F72706">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Forcimi i delegimit të përgjegjësive dhe qartësimi i kompetencave menaxheriale, veçanërisht në njësitë e vetëqeverisjes vendore dhe shoqëritë aksionare me kapital shtetëror, për të rritur efikasitetin operacional dhe përgjegjshmërinë në vendimmarrje;</w:t>
      </w:r>
    </w:p>
    <w:p w14:paraId="09114188" w14:textId="77777777" w:rsidR="00F72706" w:rsidRPr="004152EC" w:rsidRDefault="00F72706">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lastRenderedPageBreak/>
        <w:t>Rritja e kapaciteteve profesionale në fushën e MFK-së dhe menaxhimit të riskut, përmes trajnimeve të targetuara për menaxherët dhe stafin operacional, me fokus në përdorimin praktik të instrumenteve të kontrollit të brendshëm dhe analizës së riskut;</w:t>
      </w:r>
    </w:p>
    <w:p w14:paraId="760BC1C4" w14:textId="77777777" w:rsidR="00F72706" w:rsidRPr="004152EC" w:rsidRDefault="00F72706">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Përmirësimi i përdorimit të informacionit për vendimmarrje, duke siguruar që të dhënat financiare dhe operacionale të përdoren në mënyrë aktive për monitorimin e performancës dhe jo vetëm për raportim formal;</w:t>
      </w:r>
    </w:p>
    <w:p w14:paraId="3C15615B" w14:textId="77777777" w:rsidR="00F72706" w:rsidRPr="004152EC" w:rsidRDefault="00F72706">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Forcimi i sistemit të kontrollit të brendshëm në njësitë me performancë të ulët (bashki dhe SHA), përmes asistencës teknike të dedikuar, monitorimit të shtuar dhe planeve të ndërhyrjes të personalizuara sipas nivelit të riskut institucional;</w:t>
      </w:r>
    </w:p>
    <w:p w14:paraId="1B44C24B" w14:textId="77777777" w:rsidR="00F72706" w:rsidRPr="004152EC" w:rsidRDefault="00F72706">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Konsolidimi i rolit të auditimit të brendshëm si mekanizëm mbështetës menaxherial, duke rritur përdorimin e rekomandimeve të tij në procesin e vendimmarrjes dhe në përmirësimin e kontrolleve ekzistuese;</w:t>
      </w:r>
    </w:p>
    <w:p w14:paraId="37DE6FBE" w14:textId="126B5F75" w:rsidR="00F72706" w:rsidRPr="004152EC" w:rsidRDefault="00F72706">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 xml:space="preserve">Forcimi i kulturës së përgjegjshmërisë menaxheriale, veçanërisht në institucionet me performancë më të ulët, përmes rritjes së angazhimit të </w:t>
      </w:r>
      <w:r w:rsidR="00C54F66">
        <w:rPr>
          <w:rFonts w:ascii="Times New Roman" w:eastAsia="Times New Roman" w:hAnsi="Times New Roman" w:cs="Times New Roman"/>
          <w:sz w:val="24"/>
          <w:szCs w:val="24"/>
          <w:lang w:val="sq-AL"/>
        </w:rPr>
        <w:t>nivelit të</w:t>
      </w:r>
      <w:r w:rsidRPr="004152EC">
        <w:rPr>
          <w:rFonts w:ascii="Times New Roman" w:eastAsia="Times New Roman" w:hAnsi="Times New Roman" w:cs="Times New Roman"/>
          <w:sz w:val="24"/>
          <w:szCs w:val="24"/>
          <w:lang w:val="sq-AL"/>
        </w:rPr>
        <w:t xml:space="preserve"> lartë </w:t>
      </w:r>
      <w:r w:rsidR="00C54F66">
        <w:rPr>
          <w:rFonts w:ascii="Times New Roman" w:eastAsia="Times New Roman" w:hAnsi="Times New Roman" w:cs="Times New Roman"/>
          <w:sz w:val="24"/>
          <w:szCs w:val="24"/>
          <w:lang w:val="sq-AL"/>
        </w:rPr>
        <w:t xml:space="preserve">menaxherial </w:t>
      </w:r>
      <w:r w:rsidRPr="004152EC">
        <w:rPr>
          <w:rFonts w:ascii="Times New Roman" w:eastAsia="Times New Roman" w:hAnsi="Times New Roman" w:cs="Times New Roman"/>
          <w:sz w:val="24"/>
          <w:szCs w:val="24"/>
          <w:lang w:val="sq-AL"/>
        </w:rPr>
        <w:t>në funksionimin real të sistemit të kontrollit të brendshëm.</w:t>
      </w:r>
    </w:p>
    <w:p w14:paraId="6B71A436" w14:textId="77777777" w:rsidR="00F72706" w:rsidRPr="004152EC" w:rsidRDefault="00F72706" w:rsidP="00EB7CA4">
      <w:pPr>
        <w:spacing w:line="276" w:lineRule="auto"/>
        <w:jc w:val="both"/>
        <w:rPr>
          <w:rFonts w:ascii="Times New Roman" w:eastAsia="Times New Roman" w:hAnsi="Times New Roman" w:cs="Times New Roman"/>
          <w:sz w:val="24"/>
          <w:szCs w:val="24"/>
          <w:lang w:val="sq-AL"/>
        </w:rPr>
      </w:pPr>
    </w:p>
    <w:p w14:paraId="01B5A3CE" w14:textId="58EADC11" w:rsidR="00F72706" w:rsidRPr="004152EC" w:rsidRDefault="00F72706" w:rsidP="00EB7CA4">
      <w:p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 xml:space="preserve">Në tërësi, këto rekomandime synojnë kalimin nga një sistem pjesërisht efektiv drejt një sistemi të integruar, të orientuar drejt performancës, </w:t>
      </w:r>
      <w:r w:rsidR="00C54F66">
        <w:rPr>
          <w:rFonts w:ascii="Times New Roman" w:eastAsia="Times New Roman" w:hAnsi="Times New Roman" w:cs="Times New Roman"/>
          <w:sz w:val="24"/>
          <w:szCs w:val="24"/>
          <w:lang w:val="sq-AL"/>
        </w:rPr>
        <w:t xml:space="preserve">menaxhimit të </w:t>
      </w:r>
      <w:r w:rsidRPr="004152EC">
        <w:rPr>
          <w:rFonts w:ascii="Times New Roman" w:eastAsia="Times New Roman" w:hAnsi="Times New Roman" w:cs="Times New Roman"/>
          <w:sz w:val="24"/>
          <w:szCs w:val="24"/>
          <w:lang w:val="sq-AL"/>
        </w:rPr>
        <w:t>riskut dhe përgjegjshmërisë menaxheriale.</w:t>
      </w:r>
    </w:p>
    <w:p w14:paraId="0A924AE9" w14:textId="75D5F24A" w:rsidR="00DE61DB" w:rsidRPr="00B2013E" w:rsidRDefault="000A4EC3">
      <w:pPr>
        <w:pStyle w:val="Heading2"/>
        <w:numPr>
          <w:ilvl w:val="2"/>
          <w:numId w:val="48"/>
        </w:numPr>
        <w:spacing w:line="276" w:lineRule="auto"/>
        <w:jc w:val="both"/>
        <w:rPr>
          <w:rFonts w:ascii="Times New Roman" w:hAnsi="Times New Roman" w:cs="Times New Roman"/>
          <w:b w:val="0"/>
          <w:bCs w:val="0"/>
          <w:color w:val="0070C0"/>
          <w:sz w:val="24"/>
          <w:szCs w:val="24"/>
          <w:lang w:val="sq-AL"/>
        </w:rPr>
      </w:pPr>
      <w:bookmarkStart w:id="22" w:name="_Toc230136263"/>
      <w:bookmarkEnd w:id="18"/>
      <w:r w:rsidRPr="00B2013E">
        <w:rPr>
          <w:rFonts w:ascii="Times New Roman" w:hAnsi="Times New Roman" w:cs="Times New Roman"/>
          <w:b w:val="0"/>
          <w:bCs w:val="0"/>
          <w:color w:val="0070C0"/>
          <w:sz w:val="24"/>
          <w:szCs w:val="24"/>
          <w:lang w:val="sq-AL"/>
        </w:rPr>
        <w:t>Vlerësimi i Cilësisë së Sistemit të Kontrollit të Brendshëm</w:t>
      </w:r>
      <w:bookmarkEnd w:id="22"/>
      <w:r w:rsidRPr="00B2013E">
        <w:rPr>
          <w:rFonts w:ascii="Times New Roman" w:hAnsi="Times New Roman" w:cs="Times New Roman"/>
          <w:b w:val="0"/>
          <w:bCs w:val="0"/>
          <w:color w:val="0070C0"/>
          <w:sz w:val="24"/>
          <w:szCs w:val="24"/>
          <w:lang w:val="sq-AL"/>
        </w:rPr>
        <w:t xml:space="preserve">  </w:t>
      </w:r>
    </w:p>
    <w:p w14:paraId="1F2C595B" w14:textId="2DB53EF8" w:rsidR="000A4EC3" w:rsidRPr="004152EC" w:rsidRDefault="000A4EC3" w:rsidP="00EB7CA4">
      <w:pPr>
        <w:spacing w:line="276" w:lineRule="auto"/>
        <w:jc w:val="both"/>
        <w:rPr>
          <w:rFonts w:ascii="Times New Roman" w:hAnsi="Times New Roman" w:cs="Times New Roman"/>
          <w:bCs/>
          <w:sz w:val="24"/>
          <w:szCs w:val="24"/>
          <w:lang w:val="sq-AL"/>
        </w:rPr>
      </w:pPr>
      <w:r w:rsidRPr="004152EC">
        <w:rPr>
          <w:rFonts w:ascii="Times New Roman" w:hAnsi="Times New Roman" w:cs="Times New Roman"/>
          <w:sz w:val="24"/>
          <w:szCs w:val="24"/>
          <w:lang w:val="sq-AL"/>
        </w:rPr>
        <w:t>Procesi i vlerësimit të cilësisë së sistemeve të kontrollit të brendshëm</w:t>
      </w:r>
      <w:r w:rsidR="00C54F66">
        <w:rPr>
          <w:rFonts w:ascii="Times New Roman" w:hAnsi="Times New Roman" w:cs="Times New Roman"/>
          <w:sz w:val="24"/>
          <w:szCs w:val="24"/>
          <w:lang w:val="sq-AL"/>
        </w:rPr>
        <w:t>, është</w:t>
      </w:r>
      <w:r w:rsidRPr="004152EC">
        <w:rPr>
          <w:rFonts w:ascii="Times New Roman" w:hAnsi="Times New Roman" w:cs="Times New Roman"/>
          <w:sz w:val="24"/>
          <w:szCs w:val="24"/>
          <w:lang w:val="sq-AL"/>
        </w:rPr>
        <w:t xml:space="preserve"> realizua</w:t>
      </w:r>
      <w:r w:rsidR="00C54F66">
        <w:rPr>
          <w:rFonts w:ascii="Times New Roman" w:hAnsi="Times New Roman" w:cs="Times New Roman"/>
          <w:sz w:val="24"/>
          <w:szCs w:val="24"/>
          <w:lang w:val="sq-AL"/>
        </w:rPr>
        <w:t>r</w:t>
      </w:r>
      <w:r w:rsidRPr="004152EC">
        <w:rPr>
          <w:rFonts w:ascii="Times New Roman" w:hAnsi="Times New Roman" w:cs="Times New Roman"/>
          <w:sz w:val="24"/>
          <w:szCs w:val="24"/>
          <w:lang w:val="sq-AL"/>
        </w:rPr>
        <w:t xml:space="preserve"> nga struktura e harmonizimit t</w:t>
      </w:r>
      <w:r w:rsidR="00DE61DB" w:rsidRPr="004152EC">
        <w:rPr>
          <w:rFonts w:ascii="Times New Roman" w:hAnsi="Times New Roman" w:cs="Times New Roman"/>
          <w:sz w:val="24"/>
          <w:szCs w:val="24"/>
          <w:lang w:val="sq-AL"/>
        </w:rPr>
        <w:t>ë</w:t>
      </w:r>
      <w:r w:rsidRPr="004152EC">
        <w:rPr>
          <w:rFonts w:ascii="Times New Roman" w:hAnsi="Times New Roman" w:cs="Times New Roman"/>
          <w:sz w:val="24"/>
          <w:szCs w:val="24"/>
          <w:lang w:val="sq-AL"/>
        </w:rPr>
        <w:t xml:space="preserve"> MFK-s</w:t>
      </w:r>
      <w:r w:rsidR="00DE61DB" w:rsidRPr="004152EC">
        <w:rPr>
          <w:rFonts w:ascii="Times New Roman" w:hAnsi="Times New Roman" w:cs="Times New Roman"/>
          <w:sz w:val="24"/>
          <w:szCs w:val="24"/>
          <w:lang w:val="sq-AL"/>
        </w:rPr>
        <w:t>ë</w:t>
      </w:r>
      <w:r w:rsidRPr="004152EC">
        <w:rPr>
          <w:rFonts w:ascii="Times New Roman" w:hAnsi="Times New Roman" w:cs="Times New Roman"/>
          <w:sz w:val="24"/>
          <w:szCs w:val="24"/>
          <w:lang w:val="sq-AL"/>
        </w:rPr>
        <w:t>, n</w:t>
      </w:r>
      <w:r w:rsidR="00DE61DB" w:rsidRPr="004152EC">
        <w:rPr>
          <w:rFonts w:ascii="Times New Roman" w:hAnsi="Times New Roman" w:cs="Times New Roman"/>
          <w:sz w:val="24"/>
          <w:szCs w:val="24"/>
          <w:lang w:val="sq-AL"/>
        </w:rPr>
        <w:t>ë</w:t>
      </w:r>
      <w:r w:rsidRPr="004152EC">
        <w:rPr>
          <w:rFonts w:ascii="Times New Roman" w:hAnsi="Times New Roman" w:cs="Times New Roman"/>
          <w:sz w:val="24"/>
          <w:szCs w:val="24"/>
          <w:lang w:val="sq-AL"/>
        </w:rPr>
        <w:t xml:space="preserve"> zbatim t</w:t>
      </w:r>
      <w:r w:rsidR="00DE61DB" w:rsidRPr="004152EC">
        <w:rPr>
          <w:rFonts w:ascii="Times New Roman" w:hAnsi="Times New Roman" w:cs="Times New Roman"/>
          <w:sz w:val="24"/>
          <w:szCs w:val="24"/>
          <w:lang w:val="sq-AL"/>
        </w:rPr>
        <w:t>ë</w:t>
      </w:r>
      <w:r w:rsidRPr="004152EC">
        <w:rPr>
          <w:rFonts w:ascii="Times New Roman" w:hAnsi="Times New Roman" w:cs="Times New Roman"/>
          <w:sz w:val="24"/>
          <w:szCs w:val="24"/>
          <w:lang w:val="sq-AL"/>
        </w:rPr>
        <w:t xml:space="preserve"> </w:t>
      </w:r>
      <w:r w:rsidRPr="004152EC">
        <w:rPr>
          <w:rFonts w:ascii="Times New Roman" w:eastAsia="Times New Roman" w:hAnsi="Times New Roman" w:cs="Times New Roman"/>
          <w:bCs/>
          <w:sz w:val="24"/>
          <w:szCs w:val="24"/>
          <w:lang w:val="sq-AL"/>
        </w:rPr>
        <w:t>nenit 25 dhe 26 të ligjit nr.10296, datë 08.07.2010</w:t>
      </w:r>
      <w:r w:rsidR="00C54F66">
        <w:rPr>
          <w:rFonts w:ascii="Times New Roman" w:eastAsia="Times New Roman" w:hAnsi="Times New Roman" w:cs="Times New Roman"/>
          <w:bCs/>
          <w:sz w:val="24"/>
          <w:szCs w:val="24"/>
          <w:lang w:val="sq-AL"/>
        </w:rPr>
        <w:t xml:space="preserve">, </w:t>
      </w:r>
      <w:r w:rsidRPr="004152EC">
        <w:rPr>
          <w:rFonts w:ascii="Times New Roman" w:eastAsia="Times New Roman" w:hAnsi="Times New Roman" w:cs="Times New Roman"/>
          <w:bCs/>
          <w:sz w:val="24"/>
          <w:szCs w:val="24"/>
          <w:lang w:val="sq-AL"/>
        </w:rPr>
        <w:t>“Për Menaxhimin Financiar dhe Kontrollin”, i ndryshuar,</w:t>
      </w:r>
      <w:r w:rsidRPr="004152EC">
        <w:rPr>
          <w:rFonts w:ascii="Times New Roman" w:hAnsi="Times New Roman" w:cs="Times New Roman"/>
          <w:sz w:val="24"/>
          <w:szCs w:val="24"/>
          <w:lang w:val="sq-AL"/>
        </w:rPr>
        <w:t xml:space="preserve"> </w:t>
      </w:r>
      <w:r w:rsidRPr="00120039">
        <w:rPr>
          <w:rFonts w:ascii="Times New Roman" w:eastAsia="Times New Roman" w:hAnsi="Times New Roman" w:cs="Times New Roman"/>
          <w:bCs/>
          <w:sz w:val="24"/>
          <w:szCs w:val="24"/>
          <w:lang w:val="sq-AL"/>
        </w:rPr>
        <w:t>metodologji</w:t>
      </w:r>
      <w:r w:rsidR="00120039" w:rsidRPr="00120039">
        <w:rPr>
          <w:rFonts w:ascii="Times New Roman" w:eastAsia="Times New Roman" w:hAnsi="Times New Roman" w:cs="Times New Roman"/>
          <w:bCs/>
          <w:sz w:val="24"/>
          <w:szCs w:val="24"/>
          <w:lang w:val="sq-AL"/>
        </w:rPr>
        <w:t>s</w:t>
      </w:r>
      <w:r w:rsidR="00C54F66">
        <w:rPr>
          <w:rFonts w:ascii="Times New Roman" w:eastAsia="Times New Roman" w:hAnsi="Times New Roman" w:cs="Times New Roman"/>
          <w:bCs/>
          <w:sz w:val="24"/>
          <w:szCs w:val="24"/>
          <w:lang w:val="sq-AL"/>
        </w:rPr>
        <w:t>ë</w:t>
      </w:r>
      <w:r w:rsidRPr="00120039">
        <w:rPr>
          <w:rFonts w:ascii="Times New Roman" w:eastAsia="Times New Roman" w:hAnsi="Times New Roman" w:cs="Times New Roman"/>
          <w:bCs/>
          <w:sz w:val="24"/>
          <w:szCs w:val="24"/>
          <w:lang w:val="sq-AL"/>
        </w:rPr>
        <w:t xml:space="preserve"> për Vlerësimin e Cilësisë së Sistemit të Kontrollit të Brendshëm në Njësitë e Qeverisjes së Përgjithshme, miratuar me urdhër të Ministrit të Financave nr.311, datë 23.12.2020, i ndryshuar</w:t>
      </w:r>
      <w:r w:rsidR="00593C6C">
        <w:rPr>
          <w:rFonts w:ascii="Times New Roman" w:eastAsia="Times New Roman" w:hAnsi="Times New Roman" w:cs="Times New Roman"/>
          <w:bCs/>
          <w:sz w:val="24"/>
          <w:szCs w:val="24"/>
          <w:lang w:val="sq-AL"/>
        </w:rPr>
        <w:t xml:space="preserve"> si</w:t>
      </w:r>
      <w:r w:rsidRPr="004152EC">
        <w:rPr>
          <w:rFonts w:ascii="Times New Roman" w:eastAsia="Times New Roman" w:hAnsi="Times New Roman" w:cs="Times New Roman"/>
          <w:bCs/>
          <w:sz w:val="24"/>
          <w:szCs w:val="24"/>
          <w:lang w:val="sq-AL"/>
        </w:rPr>
        <w:t xml:space="preserve"> dhe </w:t>
      </w:r>
      <w:r w:rsidR="00C54F66">
        <w:rPr>
          <w:rFonts w:ascii="Times New Roman" w:eastAsia="Times New Roman" w:hAnsi="Times New Roman" w:cs="Times New Roman"/>
          <w:bCs/>
          <w:sz w:val="24"/>
          <w:szCs w:val="24"/>
          <w:lang w:val="sq-AL"/>
        </w:rPr>
        <w:t xml:space="preserve">bazuar në </w:t>
      </w:r>
      <w:r w:rsidRPr="004152EC">
        <w:rPr>
          <w:rFonts w:ascii="Times New Roman" w:hAnsi="Times New Roman" w:cs="Times New Roman"/>
          <w:bCs/>
          <w:sz w:val="24"/>
          <w:szCs w:val="24"/>
          <w:lang w:val="sq-AL"/>
        </w:rPr>
        <w:t>parimet e modelit COSO.</w:t>
      </w:r>
    </w:p>
    <w:p w14:paraId="18B48E5A" w14:textId="0A608000" w:rsidR="000A4EC3" w:rsidRPr="004152EC" w:rsidRDefault="000A4EC3" w:rsidP="00EB7CA4">
      <w:p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Në vitin 2025</w:t>
      </w:r>
      <w:r w:rsidR="00C54F66">
        <w:rPr>
          <w:rFonts w:ascii="Times New Roman" w:hAnsi="Times New Roman" w:cs="Times New Roman"/>
          <w:sz w:val="24"/>
          <w:szCs w:val="24"/>
          <w:lang w:val="sq-AL"/>
        </w:rPr>
        <w:t xml:space="preserve">, </w:t>
      </w:r>
      <w:r w:rsidRPr="004152EC">
        <w:rPr>
          <w:rFonts w:ascii="Times New Roman" w:hAnsi="Times New Roman" w:cs="Times New Roman"/>
          <w:sz w:val="24"/>
          <w:szCs w:val="24"/>
          <w:lang w:val="sq-AL"/>
        </w:rPr>
        <w:t>u vlerësuan 20 njësi të qeverisjes së përgjithshme dhe shoqëri tregtare me kapital shtetëror</w:t>
      </w:r>
      <w:r w:rsidR="00C54F66">
        <w:rPr>
          <w:rFonts w:ascii="Times New Roman" w:hAnsi="Times New Roman" w:cs="Times New Roman"/>
          <w:sz w:val="24"/>
          <w:szCs w:val="24"/>
          <w:lang w:val="sq-AL"/>
        </w:rPr>
        <w:t>, duke rezultuar si më poshtë</w:t>
      </w:r>
      <w:r w:rsidRPr="004152EC">
        <w:rPr>
          <w:rFonts w:ascii="Times New Roman" w:hAnsi="Times New Roman" w:cs="Times New Roman"/>
          <w:sz w:val="24"/>
          <w:szCs w:val="24"/>
          <w:lang w:val="sq-AL"/>
        </w:rPr>
        <w:t>:</w:t>
      </w:r>
    </w:p>
    <w:p w14:paraId="61C5DB99" w14:textId="5C75AF02" w:rsidR="000A4EC3" w:rsidRPr="004152EC" w:rsidRDefault="000A4EC3">
      <w:pPr>
        <w:numPr>
          <w:ilvl w:val="0"/>
          <w:numId w:val="23"/>
        </w:num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 xml:space="preserve">4 institucione (20%) </w:t>
      </w:r>
      <w:r w:rsidR="00C54F66">
        <w:rPr>
          <w:rFonts w:ascii="Times New Roman" w:hAnsi="Times New Roman" w:cs="Times New Roman"/>
          <w:sz w:val="24"/>
          <w:szCs w:val="24"/>
          <w:lang w:val="sq-AL"/>
        </w:rPr>
        <w:t>me</w:t>
      </w:r>
      <w:r w:rsidRPr="004152EC">
        <w:rPr>
          <w:rFonts w:ascii="Times New Roman" w:hAnsi="Times New Roman" w:cs="Times New Roman"/>
          <w:sz w:val="24"/>
          <w:szCs w:val="24"/>
          <w:lang w:val="sq-AL"/>
        </w:rPr>
        <w:t xml:space="preserve"> sisteme efektive, formalizim të plotë të proceseve, mekanizma monitorues të konsoliduar dhe përdorim efektiv të instrumenteve të riskut.</w:t>
      </w:r>
    </w:p>
    <w:p w14:paraId="7E8672AA" w14:textId="6976B96B" w:rsidR="000A4EC3" w:rsidRPr="004152EC" w:rsidRDefault="000A4EC3">
      <w:pPr>
        <w:numPr>
          <w:ilvl w:val="0"/>
          <w:numId w:val="23"/>
        </w:num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9 institucione (45%)</w:t>
      </w:r>
      <w:r w:rsidR="00C54F66">
        <w:rPr>
          <w:rFonts w:ascii="Times New Roman" w:hAnsi="Times New Roman" w:cs="Times New Roman"/>
          <w:sz w:val="24"/>
          <w:szCs w:val="24"/>
          <w:lang w:val="sq-AL"/>
        </w:rPr>
        <w:t xml:space="preserve"> me </w:t>
      </w:r>
      <w:r w:rsidRPr="004152EC">
        <w:rPr>
          <w:rFonts w:ascii="Times New Roman" w:hAnsi="Times New Roman" w:cs="Times New Roman"/>
          <w:sz w:val="24"/>
          <w:szCs w:val="24"/>
          <w:lang w:val="sq-AL"/>
        </w:rPr>
        <w:t>sisteme pjesërisht efektive, me dobësi në dokumentim</w:t>
      </w:r>
      <w:r w:rsidR="00C54F66">
        <w:rPr>
          <w:rFonts w:ascii="Times New Roman" w:hAnsi="Times New Roman" w:cs="Times New Roman"/>
          <w:sz w:val="24"/>
          <w:szCs w:val="24"/>
          <w:lang w:val="sq-AL"/>
        </w:rPr>
        <w:t>in e informacionit</w:t>
      </w:r>
      <w:r w:rsidRPr="004152EC">
        <w:rPr>
          <w:rFonts w:ascii="Times New Roman" w:hAnsi="Times New Roman" w:cs="Times New Roman"/>
          <w:sz w:val="24"/>
          <w:szCs w:val="24"/>
          <w:lang w:val="sq-AL"/>
        </w:rPr>
        <w:t>, menaxhim të pjesshëm të riskut dhe monitorim jo të plotë të planeve të veprimit.</w:t>
      </w:r>
    </w:p>
    <w:p w14:paraId="06E9EE27" w14:textId="3C4318AA" w:rsidR="000A4EC3" w:rsidRPr="004152EC" w:rsidRDefault="000A4EC3">
      <w:pPr>
        <w:numPr>
          <w:ilvl w:val="0"/>
          <w:numId w:val="23"/>
        </w:num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 xml:space="preserve">6 institucione (30%) </w:t>
      </w:r>
      <w:r w:rsidR="00C54F66">
        <w:rPr>
          <w:rFonts w:ascii="Times New Roman" w:hAnsi="Times New Roman" w:cs="Times New Roman"/>
          <w:sz w:val="24"/>
          <w:szCs w:val="24"/>
          <w:lang w:val="sq-AL"/>
        </w:rPr>
        <w:t>me</w:t>
      </w:r>
      <w:r w:rsidRPr="004152EC">
        <w:rPr>
          <w:rFonts w:ascii="Times New Roman" w:hAnsi="Times New Roman" w:cs="Times New Roman"/>
          <w:sz w:val="24"/>
          <w:szCs w:val="24"/>
          <w:lang w:val="sq-AL"/>
        </w:rPr>
        <w:t xml:space="preserve"> sisteme jo efektive, ku u evidentuan mungesa të mekanizmave funksional</w:t>
      </w:r>
      <w:r w:rsidR="00C54F66">
        <w:rPr>
          <w:rFonts w:ascii="Times New Roman" w:hAnsi="Times New Roman" w:cs="Times New Roman"/>
          <w:sz w:val="24"/>
          <w:szCs w:val="24"/>
          <w:lang w:val="sq-AL"/>
        </w:rPr>
        <w:t>e</w:t>
      </w:r>
      <w:r w:rsidRPr="004152EC">
        <w:rPr>
          <w:rFonts w:ascii="Times New Roman" w:hAnsi="Times New Roman" w:cs="Times New Roman"/>
          <w:sz w:val="24"/>
          <w:szCs w:val="24"/>
          <w:lang w:val="sq-AL"/>
        </w:rPr>
        <w:t xml:space="preserve"> të monitorimit, regjistrave të riskut, gjurmëve të auditimit dhe dokumentimit të proceseve.</w:t>
      </w:r>
    </w:p>
    <w:p w14:paraId="57621486" w14:textId="77777777" w:rsidR="000A4EC3" w:rsidRPr="004152EC" w:rsidRDefault="000A4EC3">
      <w:pPr>
        <w:numPr>
          <w:ilvl w:val="0"/>
          <w:numId w:val="23"/>
        </w:num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1 institucion (5%) nuk u vlerësua për shkak të mungesës së dokumentacionit.</w:t>
      </w:r>
    </w:p>
    <w:p w14:paraId="15E26CC4" w14:textId="77777777" w:rsidR="000A4EC3" w:rsidRPr="00893EC2" w:rsidRDefault="000A4EC3" w:rsidP="00893EC2">
      <w:pPr>
        <w:spacing w:line="276" w:lineRule="auto"/>
        <w:jc w:val="both"/>
        <w:rPr>
          <w:rFonts w:ascii="Times New Roman" w:hAnsi="Times New Roman" w:cs="Times New Roman"/>
          <w:sz w:val="24"/>
          <w:szCs w:val="24"/>
          <w:lang w:val="sq-AL"/>
        </w:rPr>
      </w:pPr>
    </w:p>
    <w:p w14:paraId="58AE991D" w14:textId="77777777" w:rsidR="00893EC2" w:rsidRPr="00893EC2" w:rsidRDefault="000A4EC3" w:rsidP="00893EC2">
      <w:pPr>
        <w:spacing w:line="276" w:lineRule="auto"/>
        <w:jc w:val="both"/>
        <w:rPr>
          <w:rFonts w:ascii="Times New Roman" w:hAnsi="Times New Roman" w:cs="Times New Roman"/>
          <w:sz w:val="24"/>
          <w:szCs w:val="24"/>
          <w:lang w:val="sq-AL"/>
        </w:rPr>
      </w:pPr>
      <w:r w:rsidRPr="00893EC2">
        <w:rPr>
          <w:rFonts w:ascii="Times New Roman" w:hAnsi="Times New Roman" w:cs="Times New Roman"/>
          <w:sz w:val="24"/>
          <w:szCs w:val="24"/>
          <w:lang w:val="sq-AL"/>
        </w:rPr>
        <w:lastRenderedPageBreak/>
        <w:t xml:space="preserve">Institucionet me sisteme efektive, si Inspektori i Lartë i Drejtësisë, Këshilli Kombëtar i Kontabilitetit, Byroja Kombëtare e Hetimit/SPAK dhe Bashkia Kolonjë, demonstruan integrim të lartë të komponentëve COSO. </w:t>
      </w:r>
    </w:p>
    <w:p w14:paraId="68BA4805" w14:textId="36BF01A3" w:rsidR="000A4EC3" w:rsidRPr="00893EC2" w:rsidRDefault="000A4EC3" w:rsidP="00893EC2">
      <w:pPr>
        <w:spacing w:line="276" w:lineRule="auto"/>
        <w:jc w:val="both"/>
        <w:rPr>
          <w:rFonts w:ascii="Times New Roman" w:hAnsi="Times New Roman" w:cs="Times New Roman"/>
          <w:sz w:val="24"/>
          <w:szCs w:val="24"/>
          <w:lang w:val="sq-AL"/>
        </w:rPr>
      </w:pPr>
      <w:r w:rsidRPr="00893EC2">
        <w:rPr>
          <w:rFonts w:ascii="Times New Roman" w:hAnsi="Times New Roman" w:cs="Times New Roman"/>
          <w:sz w:val="24"/>
          <w:szCs w:val="24"/>
          <w:lang w:val="sq-AL"/>
        </w:rPr>
        <w:t>Ndërkohë, bashkitë Dibër, Dimal, Memaliaj, Skrapar, Këlcyrë dhe Vau i Dejës u vlerësuan me sisteme jo efektive, duke reflektuar dobësi të theksuara në monitorim, risk dhe dokumentim.</w:t>
      </w:r>
    </w:p>
    <w:p w14:paraId="2DE8DBA0" w14:textId="77777777" w:rsidR="003A6E87" w:rsidRPr="004152EC" w:rsidRDefault="003A6E87" w:rsidP="00EB7CA4">
      <w:pPr>
        <w:spacing w:line="276" w:lineRule="auto"/>
        <w:jc w:val="both"/>
        <w:rPr>
          <w:rFonts w:ascii="Times New Roman" w:hAnsi="Times New Roman" w:cs="Times New Roman"/>
          <w:sz w:val="24"/>
          <w:szCs w:val="24"/>
          <w:lang w:val="sq-AL"/>
        </w:rPr>
      </w:pPr>
    </w:p>
    <w:p w14:paraId="4D69E4DF" w14:textId="5BF921B9" w:rsidR="000A4EC3" w:rsidRDefault="000A4EC3" w:rsidP="00893EC2">
      <w:pPr>
        <w:spacing w:line="276" w:lineRule="auto"/>
        <w:jc w:val="both"/>
        <w:rPr>
          <w:rFonts w:ascii="Times New Roman" w:hAnsi="Times New Roman" w:cs="Times New Roman"/>
          <w:sz w:val="24"/>
          <w:szCs w:val="24"/>
          <w:lang w:val="sq-AL"/>
        </w:rPr>
      </w:pPr>
      <w:r w:rsidRPr="004152EC">
        <w:rPr>
          <w:rFonts w:ascii="Times New Roman" w:hAnsi="Times New Roman" w:cs="Times New Roman"/>
          <w:b/>
          <w:bCs/>
          <w:sz w:val="24"/>
          <w:szCs w:val="24"/>
          <w:lang w:val="sq-AL"/>
        </w:rPr>
        <w:t>Gjetjet kryesore</w:t>
      </w:r>
      <w:r w:rsidRPr="004152EC">
        <w:rPr>
          <w:rFonts w:ascii="Times New Roman" w:hAnsi="Times New Roman" w:cs="Times New Roman"/>
          <w:sz w:val="24"/>
          <w:szCs w:val="24"/>
          <w:lang w:val="sq-AL"/>
        </w:rPr>
        <w:t xml:space="preserve"> përfshijnë</w:t>
      </w:r>
      <w:r w:rsidR="00893EC2">
        <w:rPr>
          <w:rFonts w:ascii="Times New Roman" w:hAnsi="Times New Roman" w:cs="Times New Roman"/>
          <w:sz w:val="24"/>
          <w:szCs w:val="24"/>
          <w:lang w:val="sq-AL"/>
        </w:rPr>
        <w:t xml:space="preserve"> </w:t>
      </w:r>
      <w:r w:rsidRPr="004152EC">
        <w:rPr>
          <w:rFonts w:ascii="Times New Roman" w:hAnsi="Times New Roman" w:cs="Times New Roman"/>
          <w:sz w:val="24"/>
          <w:szCs w:val="24"/>
          <w:lang w:val="sq-AL"/>
        </w:rPr>
        <w:t xml:space="preserve">mungesë të mekanizmave të konsoliduar të monitorimit, formalizim të pjesshëm të menaxhimit të riskut, </w:t>
      </w:r>
      <w:r w:rsidR="00893EC2">
        <w:rPr>
          <w:rFonts w:ascii="Times New Roman" w:hAnsi="Times New Roman" w:cs="Times New Roman"/>
          <w:sz w:val="24"/>
          <w:szCs w:val="24"/>
          <w:lang w:val="sq-AL"/>
        </w:rPr>
        <w:t>mungesë përditësimi e regjistrave</w:t>
      </w:r>
      <w:r w:rsidRPr="004152EC">
        <w:rPr>
          <w:rFonts w:ascii="Times New Roman" w:hAnsi="Times New Roman" w:cs="Times New Roman"/>
          <w:sz w:val="24"/>
          <w:szCs w:val="24"/>
          <w:lang w:val="sq-AL"/>
        </w:rPr>
        <w:t xml:space="preserve">, mungesë </w:t>
      </w:r>
      <w:r w:rsidR="00893EC2">
        <w:rPr>
          <w:rFonts w:ascii="Times New Roman" w:hAnsi="Times New Roman" w:cs="Times New Roman"/>
          <w:sz w:val="24"/>
          <w:szCs w:val="24"/>
          <w:lang w:val="sq-AL"/>
        </w:rPr>
        <w:t xml:space="preserve">e </w:t>
      </w:r>
      <w:r w:rsidRPr="004152EC">
        <w:rPr>
          <w:rFonts w:ascii="Times New Roman" w:hAnsi="Times New Roman" w:cs="Times New Roman"/>
          <w:sz w:val="24"/>
          <w:szCs w:val="24"/>
          <w:lang w:val="sq-AL"/>
        </w:rPr>
        <w:t>manua</w:t>
      </w:r>
      <w:r w:rsidRPr="00BA6670">
        <w:rPr>
          <w:rFonts w:ascii="Times New Roman" w:hAnsi="Times New Roman" w:cs="Times New Roman"/>
          <w:sz w:val="24"/>
          <w:szCs w:val="24"/>
          <w:lang w:val="sq-AL"/>
        </w:rPr>
        <w:t>le</w:t>
      </w:r>
      <w:r w:rsidR="00893EC2">
        <w:rPr>
          <w:rFonts w:ascii="Times New Roman" w:hAnsi="Times New Roman" w:cs="Times New Roman"/>
          <w:sz w:val="24"/>
          <w:szCs w:val="24"/>
          <w:lang w:val="sq-AL"/>
        </w:rPr>
        <w:t>ve</w:t>
      </w:r>
      <w:r w:rsidRPr="00BA6670">
        <w:rPr>
          <w:rFonts w:ascii="Times New Roman" w:hAnsi="Times New Roman" w:cs="Times New Roman"/>
          <w:sz w:val="24"/>
          <w:szCs w:val="24"/>
          <w:lang w:val="sq-AL"/>
        </w:rPr>
        <w:t xml:space="preserve"> </w:t>
      </w:r>
      <w:r w:rsidR="00893EC2">
        <w:rPr>
          <w:rFonts w:ascii="Times New Roman" w:hAnsi="Times New Roman" w:cs="Times New Roman"/>
          <w:sz w:val="24"/>
          <w:szCs w:val="24"/>
          <w:lang w:val="sq-AL"/>
        </w:rPr>
        <w:t>të proceseve të punës</w:t>
      </w:r>
      <w:r w:rsidRPr="00BA6670">
        <w:rPr>
          <w:rFonts w:ascii="Times New Roman" w:hAnsi="Times New Roman" w:cs="Times New Roman"/>
          <w:sz w:val="24"/>
          <w:szCs w:val="24"/>
          <w:lang w:val="sq-AL"/>
        </w:rPr>
        <w:t>, gjurmë të pamjaftueshme auditimi</w:t>
      </w:r>
      <w:r w:rsidR="00BA6670" w:rsidRPr="00BA6670">
        <w:rPr>
          <w:rFonts w:ascii="Times New Roman" w:hAnsi="Times New Roman" w:cs="Times New Roman"/>
          <w:sz w:val="24"/>
          <w:szCs w:val="24"/>
          <w:lang w:val="sq-AL"/>
        </w:rPr>
        <w:t>,</w:t>
      </w:r>
      <w:r w:rsidRPr="00BA6670">
        <w:rPr>
          <w:rFonts w:ascii="Times New Roman" w:hAnsi="Times New Roman" w:cs="Times New Roman"/>
          <w:sz w:val="24"/>
          <w:szCs w:val="24"/>
          <w:lang w:val="sq-AL"/>
        </w:rPr>
        <w:t xml:space="preserve"> ndjekje jo </w:t>
      </w:r>
      <w:r w:rsidR="00893EC2">
        <w:rPr>
          <w:rFonts w:ascii="Times New Roman" w:hAnsi="Times New Roman" w:cs="Times New Roman"/>
          <w:sz w:val="24"/>
          <w:szCs w:val="24"/>
          <w:lang w:val="sq-AL"/>
        </w:rPr>
        <w:t xml:space="preserve">e </w:t>
      </w:r>
      <w:r w:rsidRPr="00BA6670">
        <w:rPr>
          <w:rFonts w:ascii="Times New Roman" w:hAnsi="Times New Roman" w:cs="Times New Roman"/>
          <w:sz w:val="24"/>
          <w:szCs w:val="24"/>
          <w:lang w:val="sq-AL"/>
        </w:rPr>
        <w:t xml:space="preserve">plotë </w:t>
      </w:r>
      <w:r w:rsidR="00893EC2">
        <w:rPr>
          <w:rFonts w:ascii="Times New Roman" w:hAnsi="Times New Roman" w:cs="Times New Roman"/>
          <w:sz w:val="24"/>
          <w:szCs w:val="24"/>
          <w:lang w:val="sq-AL"/>
        </w:rPr>
        <w:t>e</w:t>
      </w:r>
      <w:r w:rsidRPr="00BA6670">
        <w:rPr>
          <w:rFonts w:ascii="Times New Roman" w:hAnsi="Times New Roman" w:cs="Times New Roman"/>
          <w:sz w:val="24"/>
          <w:szCs w:val="24"/>
          <w:lang w:val="sq-AL"/>
        </w:rPr>
        <w:t xml:space="preserve"> planeve të veprimit</w:t>
      </w:r>
      <w:r w:rsidR="00893EC2">
        <w:rPr>
          <w:rFonts w:ascii="Times New Roman" w:hAnsi="Times New Roman" w:cs="Times New Roman"/>
          <w:sz w:val="24"/>
          <w:szCs w:val="24"/>
          <w:lang w:val="sq-AL"/>
        </w:rPr>
        <w:t xml:space="preserve"> për MFK</w:t>
      </w:r>
      <w:r w:rsidR="00BA6670" w:rsidRPr="00BA6670">
        <w:rPr>
          <w:rFonts w:ascii="Times New Roman" w:hAnsi="Times New Roman" w:cs="Times New Roman"/>
          <w:sz w:val="24"/>
          <w:szCs w:val="24"/>
          <w:lang w:val="sq-AL"/>
        </w:rPr>
        <w:t>, d</w:t>
      </w:r>
      <w:r w:rsidRPr="00BA6670">
        <w:rPr>
          <w:rFonts w:ascii="Times New Roman" w:hAnsi="Times New Roman" w:cs="Times New Roman"/>
          <w:sz w:val="24"/>
          <w:szCs w:val="24"/>
          <w:lang w:val="sq-AL"/>
        </w:rPr>
        <w:t xml:space="preserve">obësi në delegimin e përgjegjësive menaxheriale dhe </w:t>
      </w:r>
      <w:r w:rsidR="00893EC2">
        <w:rPr>
          <w:rFonts w:ascii="Times New Roman" w:hAnsi="Times New Roman" w:cs="Times New Roman"/>
          <w:sz w:val="24"/>
          <w:szCs w:val="24"/>
          <w:lang w:val="sq-AL"/>
        </w:rPr>
        <w:t xml:space="preserve">në </w:t>
      </w:r>
      <w:r w:rsidRPr="00BA6670">
        <w:rPr>
          <w:rFonts w:ascii="Times New Roman" w:hAnsi="Times New Roman" w:cs="Times New Roman"/>
          <w:sz w:val="24"/>
          <w:szCs w:val="24"/>
          <w:lang w:val="sq-AL"/>
        </w:rPr>
        <w:t>raportimin financiar/operacional</w:t>
      </w:r>
      <w:r w:rsidR="00893EC2">
        <w:rPr>
          <w:rFonts w:ascii="Times New Roman" w:hAnsi="Times New Roman" w:cs="Times New Roman"/>
          <w:sz w:val="24"/>
          <w:szCs w:val="24"/>
          <w:lang w:val="sq-AL"/>
        </w:rPr>
        <w:t>.</w:t>
      </w:r>
      <w:r w:rsidRPr="00BA6670">
        <w:rPr>
          <w:rFonts w:ascii="Times New Roman" w:hAnsi="Times New Roman" w:cs="Times New Roman"/>
          <w:sz w:val="24"/>
          <w:szCs w:val="24"/>
          <w:lang w:val="sq-AL"/>
        </w:rPr>
        <w:t xml:space="preserve"> </w:t>
      </w:r>
    </w:p>
    <w:p w14:paraId="720F527C" w14:textId="77777777" w:rsidR="00893EC2" w:rsidRPr="004152EC" w:rsidRDefault="00893EC2" w:rsidP="00893EC2">
      <w:pPr>
        <w:spacing w:line="276" w:lineRule="auto"/>
        <w:jc w:val="both"/>
        <w:rPr>
          <w:rFonts w:ascii="Times New Roman" w:hAnsi="Times New Roman" w:cs="Times New Roman"/>
          <w:sz w:val="24"/>
          <w:szCs w:val="24"/>
          <w:lang w:val="sq-AL"/>
        </w:rPr>
      </w:pPr>
    </w:p>
    <w:p w14:paraId="727E1EEB" w14:textId="0EF3E234" w:rsidR="000A4EC3" w:rsidRPr="004152EC" w:rsidRDefault="000A4EC3" w:rsidP="00893EC2">
      <w:pPr>
        <w:spacing w:line="276" w:lineRule="auto"/>
        <w:jc w:val="both"/>
        <w:rPr>
          <w:rFonts w:ascii="Times New Roman" w:hAnsi="Times New Roman" w:cs="Times New Roman"/>
          <w:sz w:val="24"/>
          <w:szCs w:val="24"/>
          <w:lang w:val="sq-AL"/>
        </w:rPr>
      </w:pPr>
      <w:r w:rsidRPr="004152EC">
        <w:rPr>
          <w:rFonts w:ascii="Times New Roman" w:hAnsi="Times New Roman" w:cs="Times New Roman"/>
          <w:b/>
          <w:bCs/>
          <w:sz w:val="24"/>
          <w:szCs w:val="24"/>
          <w:lang w:val="sq-AL"/>
        </w:rPr>
        <w:t>Rekomandimet kryesore</w:t>
      </w:r>
      <w:r w:rsidRPr="004152EC">
        <w:rPr>
          <w:rFonts w:ascii="Times New Roman" w:hAnsi="Times New Roman" w:cs="Times New Roman"/>
          <w:sz w:val="24"/>
          <w:szCs w:val="24"/>
          <w:lang w:val="sq-AL"/>
        </w:rPr>
        <w:t xml:space="preserve"> përfshijnë</w:t>
      </w:r>
      <w:r w:rsidR="00893EC2">
        <w:rPr>
          <w:rFonts w:ascii="Times New Roman" w:hAnsi="Times New Roman" w:cs="Times New Roman"/>
          <w:sz w:val="24"/>
          <w:szCs w:val="24"/>
          <w:lang w:val="sq-AL"/>
        </w:rPr>
        <w:t xml:space="preserve"> </w:t>
      </w:r>
      <w:r w:rsidRPr="004152EC">
        <w:rPr>
          <w:rFonts w:ascii="Times New Roman" w:hAnsi="Times New Roman" w:cs="Times New Roman"/>
          <w:sz w:val="24"/>
          <w:szCs w:val="24"/>
          <w:lang w:val="sq-AL"/>
        </w:rPr>
        <w:t>forcimin e përgjegjësisë menaxheriale dhe ndarjen e qartë të roleve</w:t>
      </w:r>
      <w:r w:rsidR="00893EC2">
        <w:rPr>
          <w:rFonts w:ascii="Times New Roman" w:hAnsi="Times New Roman" w:cs="Times New Roman"/>
          <w:sz w:val="24"/>
          <w:szCs w:val="24"/>
          <w:lang w:val="sq-AL"/>
        </w:rPr>
        <w:t xml:space="preserve">, </w:t>
      </w:r>
      <w:r w:rsidRPr="004152EC">
        <w:rPr>
          <w:rFonts w:ascii="Times New Roman" w:hAnsi="Times New Roman" w:cs="Times New Roman"/>
          <w:sz w:val="24"/>
          <w:szCs w:val="24"/>
          <w:lang w:val="sq-AL"/>
        </w:rPr>
        <w:t>hartimin dhe përditësimin periodik të regjistrave të riskut</w:t>
      </w:r>
      <w:r w:rsidR="00893EC2">
        <w:rPr>
          <w:rFonts w:ascii="Times New Roman" w:hAnsi="Times New Roman" w:cs="Times New Roman"/>
          <w:sz w:val="24"/>
          <w:szCs w:val="24"/>
          <w:lang w:val="sq-AL"/>
        </w:rPr>
        <w:t>, si</w:t>
      </w:r>
      <w:r w:rsidRPr="004152EC">
        <w:rPr>
          <w:rFonts w:ascii="Times New Roman" w:hAnsi="Times New Roman" w:cs="Times New Roman"/>
          <w:sz w:val="24"/>
          <w:szCs w:val="24"/>
          <w:lang w:val="sq-AL"/>
        </w:rPr>
        <w:t xml:space="preserve"> dhe integrimin e tyre në vendimmarrje</w:t>
      </w:r>
      <w:r w:rsidR="00893EC2">
        <w:rPr>
          <w:rFonts w:ascii="Times New Roman" w:hAnsi="Times New Roman" w:cs="Times New Roman"/>
          <w:sz w:val="24"/>
          <w:szCs w:val="24"/>
          <w:lang w:val="sq-AL"/>
        </w:rPr>
        <w:t xml:space="preserve">, </w:t>
      </w:r>
      <w:r w:rsidRPr="004152EC">
        <w:rPr>
          <w:rFonts w:ascii="Times New Roman" w:hAnsi="Times New Roman" w:cs="Times New Roman"/>
          <w:sz w:val="24"/>
          <w:szCs w:val="24"/>
          <w:lang w:val="sq-AL"/>
        </w:rPr>
        <w:t>përmirësimin e gjurmëve të auditimit dhe dokumentimit të proceseve</w:t>
      </w:r>
      <w:r w:rsidR="00893EC2">
        <w:rPr>
          <w:rFonts w:ascii="Times New Roman" w:hAnsi="Times New Roman" w:cs="Times New Roman"/>
          <w:sz w:val="24"/>
          <w:szCs w:val="24"/>
          <w:lang w:val="sq-AL"/>
        </w:rPr>
        <w:t xml:space="preserve">, </w:t>
      </w:r>
      <w:r w:rsidRPr="004152EC">
        <w:rPr>
          <w:rFonts w:ascii="Times New Roman" w:hAnsi="Times New Roman" w:cs="Times New Roman"/>
          <w:sz w:val="24"/>
          <w:szCs w:val="24"/>
          <w:lang w:val="sq-AL"/>
        </w:rPr>
        <w:t>ndjekjen sistematike të planeve të veprimit</w:t>
      </w:r>
      <w:r w:rsidR="00893EC2">
        <w:rPr>
          <w:rFonts w:ascii="Times New Roman" w:hAnsi="Times New Roman" w:cs="Times New Roman"/>
          <w:sz w:val="24"/>
          <w:szCs w:val="24"/>
          <w:lang w:val="sq-AL"/>
        </w:rPr>
        <w:t xml:space="preserve"> të MFK,</w:t>
      </w:r>
      <w:r w:rsidRPr="004152EC">
        <w:rPr>
          <w:rFonts w:ascii="Times New Roman" w:hAnsi="Times New Roman" w:cs="Times New Roman"/>
          <w:sz w:val="24"/>
          <w:szCs w:val="24"/>
          <w:lang w:val="sq-AL"/>
        </w:rPr>
        <w:t xml:space="preserve"> si dhe rritjen e cilësisë së raportimit financiar dhe operacional.</w:t>
      </w:r>
    </w:p>
    <w:p w14:paraId="615C31D5" w14:textId="77777777" w:rsidR="00BF6446" w:rsidRPr="004152EC" w:rsidRDefault="00BF6446" w:rsidP="00EB7CA4">
      <w:pPr>
        <w:spacing w:line="276" w:lineRule="auto"/>
        <w:jc w:val="both"/>
        <w:rPr>
          <w:rFonts w:ascii="Times New Roman" w:hAnsi="Times New Roman" w:cs="Times New Roman"/>
          <w:sz w:val="24"/>
          <w:szCs w:val="24"/>
          <w:lang w:val="sq-AL"/>
        </w:rPr>
      </w:pPr>
    </w:p>
    <w:p w14:paraId="23AFA59E" w14:textId="3C1CAAE2" w:rsidR="000A4EC3" w:rsidRPr="004152EC" w:rsidRDefault="000A4EC3" w:rsidP="00EB7CA4">
      <w:p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 xml:space="preserve">Në përfundim, sistemi i kontrollit të brendshëm për vitin 2025 vlerësohet si </w:t>
      </w:r>
      <w:r w:rsidRPr="004152EC">
        <w:rPr>
          <w:rFonts w:ascii="Times New Roman" w:hAnsi="Times New Roman" w:cs="Times New Roman"/>
          <w:b/>
          <w:bCs/>
          <w:sz w:val="24"/>
          <w:szCs w:val="24"/>
          <w:lang w:val="sq-AL"/>
        </w:rPr>
        <w:t>pjesërisht efektiv</w:t>
      </w:r>
      <w:r w:rsidRPr="004152EC">
        <w:rPr>
          <w:rFonts w:ascii="Times New Roman" w:hAnsi="Times New Roman" w:cs="Times New Roman"/>
          <w:sz w:val="24"/>
          <w:szCs w:val="24"/>
          <w:lang w:val="sq-AL"/>
        </w:rPr>
        <w:t xml:space="preserve">. Megjithëse </w:t>
      </w:r>
      <w:r w:rsidR="00893EC2">
        <w:rPr>
          <w:rFonts w:ascii="Times New Roman" w:hAnsi="Times New Roman" w:cs="Times New Roman"/>
          <w:sz w:val="24"/>
          <w:szCs w:val="24"/>
          <w:lang w:val="sq-AL"/>
        </w:rPr>
        <w:t xml:space="preserve">evidentohet progres në </w:t>
      </w:r>
      <w:r w:rsidRPr="004152EC">
        <w:rPr>
          <w:rFonts w:ascii="Times New Roman" w:hAnsi="Times New Roman" w:cs="Times New Roman"/>
          <w:sz w:val="24"/>
          <w:szCs w:val="24"/>
          <w:lang w:val="sq-AL"/>
        </w:rPr>
        <w:t xml:space="preserve">konsolidimin e kuadrit ligjor dhe ndërgjegjësimin menaxherial, </w:t>
      </w:r>
      <w:r w:rsidR="00893EC2">
        <w:rPr>
          <w:rFonts w:ascii="Times New Roman" w:hAnsi="Times New Roman" w:cs="Times New Roman"/>
          <w:sz w:val="24"/>
          <w:szCs w:val="24"/>
          <w:lang w:val="sq-AL"/>
        </w:rPr>
        <w:t xml:space="preserve">ende ka </w:t>
      </w:r>
      <w:r w:rsidRPr="004152EC">
        <w:rPr>
          <w:rFonts w:ascii="Times New Roman" w:hAnsi="Times New Roman" w:cs="Times New Roman"/>
          <w:sz w:val="24"/>
          <w:szCs w:val="24"/>
          <w:lang w:val="sq-AL"/>
        </w:rPr>
        <w:t>sfida të d</w:t>
      </w:r>
      <w:r w:rsidR="00893EC2">
        <w:rPr>
          <w:rFonts w:ascii="Times New Roman" w:hAnsi="Times New Roman" w:cs="Times New Roman"/>
          <w:sz w:val="24"/>
          <w:szCs w:val="24"/>
          <w:lang w:val="sq-AL"/>
        </w:rPr>
        <w:t>allueshme</w:t>
      </w:r>
      <w:r w:rsidRPr="004152EC">
        <w:rPr>
          <w:rFonts w:ascii="Times New Roman" w:hAnsi="Times New Roman" w:cs="Times New Roman"/>
          <w:sz w:val="24"/>
          <w:szCs w:val="24"/>
          <w:lang w:val="sq-AL"/>
        </w:rPr>
        <w:t xml:space="preserve"> në operacionalizimin e menaxhimit të riskut, funksionimin efektiv të monitorimit dhe dokumentimin e proceseve. Procesi i vlerësimit ka shërbyer si mekanizëm orientues për identifikimin e dobësive sistemike dhe për forcimin e përgjegjësisë menaxheriale, duke kontribuar në përmirësimin e qeverisjes financiare publike dhe përmbushjen e kërkesave të integrimit evropian.</w:t>
      </w:r>
    </w:p>
    <w:p w14:paraId="04F5311D" w14:textId="04A6938D" w:rsidR="00F20B85" w:rsidRPr="00B2013E" w:rsidRDefault="00F20B85">
      <w:pPr>
        <w:pStyle w:val="Heading2"/>
        <w:numPr>
          <w:ilvl w:val="2"/>
          <w:numId w:val="48"/>
        </w:numPr>
        <w:spacing w:line="276" w:lineRule="auto"/>
        <w:jc w:val="both"/>
        <w:rPr>
          <w:rFonts w:ascii="Times New Roman" w:hAnsi="Times New Roman" w:cs="Times New Roman"/>
          <w:b w:val="0"/>
          <w:bCs w:val="0"/>
          <w:color w:val="0070C0"/>
          <w:sz w:val="24"/>
          <w:szCs w:val="24"/>
          <w:lang w:val="sq-AL"/>
        </w:rPr>
      </w:pPr>
      <w:bookmarkStart w:id="23" w:name="_Toc230136264"/>
      <w:r w:rsidRPr="00B2013E">
        <w:rPr>
          <w:rFonts w:ascii="Times New Roman" w:hAnsi="Times New Roman" w:cs="Times New Roman"/>
          <w:b w:val="0"/>
          <w:bCs w:val="0"/>
          <w:color w:val="0070C0"/>
          <w:sz w:val="24"/>
          <w:szCs w:val="24"/>
          <w:lang w:val="sq-AL"/>
        </w:rPr>
        <w:t>Asistenca teknike</w:t>
      </w:r>
      <w:r w:rsidR="00A86F8D" w:rsidRPr="00B2013E">
        <w:rPr>
          <w:rFonts w:ascii="Times New Roman" w:hAnsi="Times New Roman" w:cs="Times New Roman"/>
          <w:b w:val="0"/>
          <w:bCs w:val="0"/>
          <w:color w:val="0070C0"/>
          <w:sz w:val="24"/>
          <w:szCs w:val="24"/>
          <w:lang w:val="sq-AL"/>
        </w:rPr>
        <w:t xml:space="preserve"> dhe rritja e </w:t>
      </w:r>
      <w:r w:rsidRPr="00B2013E">
        <w:rPr>
          <w:rFonts w:ascii="Times New Roman" w:hAnsi="Times New Roman" w:cs="Times New Roman"/>
          <w:b w:val="0"/>
          <w:bCs w:val="0"/>
          <w:color w:val="0070C0"/>
          <w:sz w:val="24"/>
          <w:szCs w:val="24"/>
          <w:lang w:val="sq-AL"/>
        </w:rPr>
        <w:t>kapacitet</w:t>
      </w:r>
      <w:r w:rsidR="00A86F8D" w:rsidRPr="00B2013E">
        <w:rPr>
          <w:rFonts w:ascii="Times New Roman" w:hAnsi="Times New Roman" w:cs="Times New Roman"/>
          <w:b w:val="0"/>
          <w:bCs w:val="0"/>
          <w:color w:val="0070C0"/>
          <w:sz w:val="24"/>
          <w:szCs w:val="24"/>
          <w:lang w:val="sq-AL"/>
        </w:rPr>
        <w:t>eve</w:t>
      </w:r>
      <w:r w:rsidRPr="00B2013E">
        <w:rPr>
          <w:rFonts w:ascii="Times New Roman" w:hAnsi="Times New Roman" w:cs="Times New Roman"/>
          <w:b w:val="0"/>
          <w:bCs w:val="0"/>
          <w:color w:val="0070C0"/>
          <w:sz w:val="24"/>
          <w:szCs w:val="24"/>
          <w:lang w:val="sq-AL"/>
        </w:rPr>
        <w:t xml:space="preserve"> të MFK-së</w:t>
      </w:r>
      <w:bookmarkEnd w:id="23"/>
    </w:p>
    <w:p w14:paraId="4B1CC232" w14:textId="2E6C261F" w:rsidR="007F3D80" w:rsidRPr="004152EC" w:rsidRDefault="007F3D80" w:rsidP="00EB7CA4">
      <w:pPr>
        <w:spacing w:line="276" w:lineRule="auto"/>
        <w:jc w:val="both"/>
        <w:rPr>
          <w:rFonts w:ascii="Times New Roman" w:eastAsiaTheme="minorHAnsi" w:hAnsi="Times New Roman" w:cs="Times New Roman"/>
          <w:sz w:val="24"/>
          <w:szCs w:val="24"/>
          <w:lang w:val="sq-AL"/>
        </w:rPr>
      </w:pPr>
      <w:r w:rsidRPr="004152EC">
        <w:rPr>
          <w:rFonts w:ascii="Times New Roman" w:hAnsi="Times New Roman" w:cs="Times New Roman"/>
          <w:sz w:val="24"/>
          <w:szCs w:val="24"/>
          <w:lang w:val="sq-AL"/>
        </w:rPr>
        <w:t>Gjatë vitit 2025, DH/MFKK ka ndërhyrë drejtpërdrejt me asistencë teknike në 5 njësi të identifikuara me performancë të ulët, për të cilat u organizuan trajnime specifike. Këto institucione u trajnuan lidhur me  hartimin e planeve operacionale të punës, zbatimin e udhëzimit të miratuar të delegimit dhe përdorimin e linjave të raportimit, ndërtimin dhe finalizimin e manualeve të proceseve të punës, gjurmë</w:t>
      </w:r>
      <w:r w:rsidR="00893EC2">
        <w:rPr>
          <w:rFonts w:ascii="Times New Roman" w:hAnsi="Times New Roman" w:cs="Times New Roman"/>
          <w:sz w:val="24"/>
          <w:szCs w:val="24"/>
          <w:lang w:val="sq-AL"/>
        </w:rPr>
        <w:t>t</w:t>
      </w:r>
      <w:r w:rsidRPr="004152EC">
        <w:rPr>
          <w:rFonts w:ascii="Times New Roman" w:hAnsi="Times New Roman" w:cs="Times New Roman"/>
          <w:sz w:val="24"/>
          <w:szCs w:val="24"/>
          <w:lang w:val="sq-AL"/>
        </w:rPr>
        <w:t xml:space="preserve"> e auditimit për proceset kryesore të punës, instrument</w:t>
      </w:r>
      <w:r w:rsidR="00893EC2">
        <w:rPr>
          <w:rFonts w:ascii="Times New Roman" w:hAnsi="Times New Roman" w:cs="Times New Roman"/>
          <w:sz w:val="24"/>
          <w:szCs w:val="24"/>
          <w:lang w:val="sq-AL"/>
        </w:rPr>
        <w:t>e</w:t>
      </w:r>
      <w:r w:rsidRPr="004152EC">
        <w:rPr>
          <w:rFonts w:ascii="Times New Roman" w:hAnsi="Times New Roman" w:cs="Times New Roman"/>
          <w:sz w:val="24"/>
          <w:szCs w:val="24"/>
          <w:lang w:val="sq-AL"/>
        </w:rPr>
        <w:t>t e menaxhimit të riskut dhe planin e veprimit për ngritjen e sistemit të MFK-së.</w:t>
      </w:r>
    </w:p>
    <w:p w14:paraId="585C3511" w14:textId="77777777" w:rsidR="00893EC2" w:rsidRDefault="00893EC2" w:rsidP="00EB7CA4">
      <w:pPr>
        <w:spacing w:line="276" w:lineRule="auto"/>
        <w:jc w:val="both"/>
        <w:rPr>
          <w:rFonts w:ascii="Times New Roman" w:hAnsi="Times New Roman" w:cs="Times New Roman"/>
          <w:sz w:val="24"/>
          <w:szCs w:val="24"/>
          <w:lang w:val="sq-AL"/>
        </w:rPr>
      </w:pPr>
    </w:p>
    <w:p w14:paraId="2952D633" w14:textId="724CC5EC" w:rsidR="007F3D80" w:rsidRDefault="007F3D80" w:rsidP="00EB7CA4">
      <w:pPr>
        <w:spacing w:line="276" w:lineRule="auto"/>
        <w:jc w:val="both"/>
        <w:rPr>
          <w:rFonts w:ascii="Times New Roman" w:hAnsi="Times New Roman" w:cs="Times New Roman"/>
          <w:color w:val="000000"/>
          <w:sz w:val="24"/>
          <w:szCs w:val="24"/>
          <w:lang w:val="sq-AL"/>
        </w:rPr>
      </w:pPr>
      <w:r w:rsidRPr="004152EC">
        <w:rPr>
          <w:rFonts w:ascii="Times New Roman" w:hAnsi="Times New Roman" w:cs="Times New Roman"/>
          <w:sz w:val="24"/>
          <w:szCs w:val="24"/>
          <w:lang w:val="sq-AL"/>
        </w:rPr>
        <w:t>Gjithashtu</w:t>
      </w:r>
      <w:r w:rsidR="00D4659A">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w:t>
      </w:r>
      <w:r w:rsidR="00893EC2">
        <w:rPr>
          <w:rFonts w:ascii="Times New Roman" w:hAnsi="Times New Roman" w:cs="Times New Roman"/>
          <w:sz w:val="24"/>
          <w:szCs w:val="24"/>
          <w:lang w:val="sq-AL"/>
        </w:rPr>
        <w:t>me kërkesë nga institucionet</w:t>
      </w:r>
      <w:r w:rsidR="00893EC2" w:rsidRPr="00893EC2">
        <w:rPr>
          <w:rFonts w:ascii="Times New Roman" w:hAnsi="Times New Roman" w:cs="Times New Roman"/>
          <w:sz w:val="24"/>
          <w:szCs w:val="24"/>
          <w:lang w:val="sq-AL"/>
        </w:rPr>
        <w:t>(Komisioneri për Mbikëqyrjen e Shërbimit Civil dhe Komisioneri për të Drejtën e Informimit dhe Mbrojtjen e të Dhënave Personale)</w:t>
      </w:r>
      <w:r w:rsidR="00893EC2">
        <w:rPr>
          <w:rFonts w:ascii="Times New Roman" w:hAnsi="Times New Roman" w:cs="Times New Roman"/>
          <w:sz w:val="24"/>
          <w:szCs w:val="24"/>
          <w:lang w:val="sq-AL"/>
        </w:rPr>
        <w:t xml:space="preserve">, </w:t>
      </w:r>
      <w:r w:rsidRPr="004152EC">
        <w:rPr>
          <w:rFonts w:ascii="Times New Roman" w:hAnsi="Times New Roman" w:cs="Times New Roman"/>
          <w:sz w:val="24"/>
          <w:szCs w:val="24"/>
          <w:lang w:val="sq-AL"/>
        </w:rPr>
        <w:t>janë trajnuar</w:t>
      </w:r>
      <w:r w:rsidR="00893EC2">
        <w:rPr>
          <w:rFonts w:ascii="Times New Roman" w:hAnsi="Times New Roman" w:cs="Times New Roman"/>
          <w:color w:val="000000"/>
          <w:sz w:val="24"/>
          <w:szCs w:val="24"/>
          <w:lang w:val="sq-AL"/>
        </w:rPr>
        <w:t xml:space="preserve"> </w:t>
      </w:r>
      <w:r w:rsidRPr="004152EC">
        <w:rPr>
          <w:rFonts w:ascii="Times New Roman" w:hAnsi="Times New Roman" w:cs="Times New Roman"/>
          <w:sz w:val="24"/>
          <w:szCs w:val="24"/>
          <w:lang w:val="sq-AL"/>
        </w:rPr>
        <w:t xml:space="preserve">18 punonjës pjesëmarrës, të cilët </w:t>
      </w:r>
      <w:r w:rsidR="00893EC2">
        <w:rPr>
          <w:rFonts w:ascii="Times New Roman" w:hAnsi="Times New Roman" w:cs="Times New Roman"/>
          <w:sz w:val="24"/>
          <w:szCs w:val="24"/>
          <w:lang w:val="sq-AL"/>
        </w:rPr>
        <w:t>u trajnuan</w:t>
      </w:r>
      <w:r w:rsidRPr="004152EC">
        <w:rPr>
          <w:rFonts w:ascii="Times New Roman" w:hAnsi="Times New Roman" w:cs="Times New Roman"/>
          <w:bCs/>
          <w:sz w:val="24"/>
          <w:szCs w:val="24"/>
          <w:lang w:val="sq-AL"/>
        </w:rPr>
        <w:t xml:space="preserve"> specifik</w:t>
      </w:r>
      <w:r w:rsidR="00893EC2">
        <w:rPr>
          <w:rFonts w:ascii="Times New Roman" w:hAnsi="Times New Roman" w:cs="Times New Roman"/>
          <w:bCs/>
          <w:sz w:val="24"/>
          <w:szCs w:val="24"/>
          <w:lang w:val="sq-AL"/>
        </w:rPr>
        <w:t>isht</w:t>
      </w:r>
      <w:r w:rsidRPr="004152EC">
        <w:rPr>
          <w:rFonts w:ascii="Times New Roman" w:hAnsi="Times New Roman" w:cs="Times New Roman"/>
          <w:bCs/>
          <w:sz w:val="24"/>
          <w:szCs w:val="24"/>
          <w:lang w:val="sq-AL"/>
        </w:rPr>
        <w:t xml:space="preserve"> për plotësimin teknik të instrument</w:t>
      </w:r>
      <w:r w:rsidR="00893EC2">
        <w:rPr>
          <w:rFonts w:ascii="Times New Roman" w:hAnsi="Times New Roman" w:cs="Times New Roman"/>
          <w:bCs/>
          <w:sz w:val="24"/>
          <w:szCs w:val="24"/>
          <w:lang w:val="sq-AL"/>
        </w:rPr>
        <w:t>e</w:t>
      </w:r>
      <w:r w:rsidRPr="004152EC">
        <w:rPr>
          <w:rFonts w:ascii="Times New Roman" w:hAnsi="Times New Roman" w:cs="Times New Roman"/>
          <w:bCs/>
          <w:sz w:val="24"/>
          <w:szCs w:val="24"/>
          <w:lang w:val="sq-AL"/>
        </w:rPr>
        <w:t>ve të menaxhimit financiar dhe kontrollit</w:t>
      </w:r>
      <w:r w:rsidRPr="004152EC">
        <w:rPr>
          <w:rFonts w:ascii="Times New Roman" w:hAnsi="Times New Roman" w:cs="Times New Roman"/>
          <w:color w:val="000000"/>
          <w:sz w:val="24"/>
          <w:szCs w:val="24"/>
          <w:lang w:val="sq-AL"/>
        </w:rPr>
        <w:t>.</w:t>
      </w:r>
    </w:p>
    <w:p w14:paraId="75088D89" w14:textId="77777777" w:rsidR="00893EC2" w:rsidRPr="004152EC" w:rsidRDefault="00893EC2" w:rsidP="00EB7CA4">
      <w:pPr>
        <w:spacing w:line="276" w:lineRule="auto"/>
        <w:jc w:val="both"/>
        <w:rPr>
          <w:rFonts w:ascii="Times New Roman" w:hAnsi="Times New Roman" w:cs="Times New Roman"/>
          <w:sz w:val="24"/>
          <w:szCs w:val="24"/>
          <w:lang w:val="sq-AL"/>
        </w:rPr>
      </w:pPr>
    </w:p>
    <w:p w14:paraId="76FB6CE5" w14:textId="713DDD12" w:rsidR="007F3D80" w:rsidRPr="00965273" w:rsidRDefault="007F3D80" w:rsidP="00EB7CA4">
      <w:p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Rritja e kapaciteteve dhe ndërgjegjësimi i aktorëve kryesorë në këtë fushë ka qenë në fokus të veprimtarisë së DH/MFKK</w:t>
      </w:r>
      <w:r w:rsidR="00893EC2">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ku gjatë periudhës raportuese</w:t>
      </w:r>
      <w:r w:rsidR="00893EC2">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në bashkëpunim me ASPA-n janë </w:t>
      </w:r>
      <w:r w:rsidRPr="004152EC">
        <w:rPr>
          <w:rFonts w:ascii="Times New Roman" w:hAnsi="Times New Roman" w:cs="Times New Roman"/>
          <w:sz w:val="24"/>
          <w:szCs w:val="24"/>
          <w:lang w:val="sq-AL"/>
        </w:rPr>
        <w:lastRenderedPageBreak/>
        <w:t xml:space="preserve">trajnuar rreth 300 nëpunës publikë mbi instrumentet e menaxhimit financiar dhe kontrollit, si dhe janë </w:t>
      </w:r>
      <w:r w:rsidR="00893EC2">
        <w:rPr>
          <w:rFonts w:ascii="Times New Roman" w:hAnsi="Times New Roman" w:cs="Times New Roman"/>
          <w:sz w:val="24"/>
          <w:szCs w:val="24"/>
          <w:lang w:val="sq-AL"/>
        </w:rPr>
        <w:t>c</w:t>
      </w:r>
      <w:r w:rsidRPr="004152EC">
        <w:rPr>
          <w:rFonts w:ascii="Times New Roman" w:hAnsi="Times New Roman" w:cs="Times New Roman"/>
          <w:sz w:val="24"/>
          <w:szCs w:val="24"/>
          <w:lang w:val="sq-AL"/>
        </w:rPr>
        <w:t>ertifikuar 34 punonjës mbi temën e planifikimit dhe menaxhimit financiar.</w:t>
      </w:r>
    </w:p>
    <w:p w14:paraId="0A004107" w14:textId="321F431B" w:rsidR="00E03FD8" w:rsidRPr="007602D5" w:rsidRDefault="00BA6670">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24" w:name="_Toc230136265"/>
      <w:r w:rsidRPr="007602D5">
        <w:rPr>
          <w:rFonts w:ascii="Times New Roman" w:eastAsia="Times New Roman" w:hAnsi="Times New Roman" w:cs="Times New Roman"/>
          <w:color w:val="0070C0"/>
          <w:sz w:val="24"/>
          <w:szCs w:val="24"/>
          <w:lang w:val="sq-AL"/>
        </w:rPr>
        <w:t xml:space="preserve">Vështrim i </w:t>
      </w:r>
      <w:r w:rsidR="00E03FD8" w:rsidRPr="007602D5">
        <w:rPr>
          <w:rFonts w:ascii="Times New Roman" w:eastAsia="Times New Roman" w:hAnsi="Times New Roman" w:cs="Times New Roman"/>
          <w:color w:val="0070C0"/>
          <w:sz w:val="24"/>
          <w:szCs w:val="24"/>
          <w:lang w:val="sq-AL"/>
        </w:rPr>
        <w:t>përgjithsh</w:t>
      </w:r>
      <w:r w:rsidRPr="007602D5">
        <w:rPr>
          <w:rFonts w:ascii="Times New Roman" w:eastAsia="Times New Roman" w:hAnsi="Times New Roman" w:cs="Times New Roman"/>
          <w:color w:val="0070C0"/>
          <w:sz w:val="24"/>
          <w:szCs w:val="24"/>
          <w:lang w:val="sq-AL"/>
        </w:rPr>
        <w:t>ëm i</w:t>
      </w:r>
      <w:r w:rsidR="00E03FD8" w:rsidRPr="007602D5">
        <w:rPr>
          <w:rFonts w:ascii="Times New Roman" w:eastAsia="Times New Roman" w:hAnsi="Times New Roman" w:cs="Times New Roman"/>
          <w:color w:val="0070C0"/>
          <w:sz w:val="24"/>
          <w:szCs w:val="24"/>
          <w:lang w:val="sq-AL"/>
        </w:rPr>
        <w:t xml:space="preserve"> funksionimi</w:t>
      </w:r>
      <w:r w:rsidR="00014CF2" w:rsidRPr="007602D5">
        <w:rPr>
          <w:rFonts w:ascii="Times New Roman" w:eastAsia="Times New Roman" w:hAnsi="Times New Roman" w:cs="Times New Roman"/>
          <w:color w:val="0070C0"/>
          <w:sz w:val="24"/>
          <w:szCs w:val="24"/>
          <w:lang w:val="sq-AL"/>
        </w:rPr>
        <w:t>t</w:t>
      </w:r>
      <w:r w:rsidR="00E03FD8" w:rsidRPr="007602D5">
        <w:rPr>
          <w:rFonts w:ascii="Times New Roman" w:eastAsia="Times New Roman" w:hAnsi="Times New Roman" w:cs="Times New Roman"/>
          <w:color w:val="0070C0"/>
          <w:sz w:val="24"/>
          <w:szCs w:val="24"/>
          <w:lang w:val="sq-AL"/>
        </w:rPr>
        <w:t xml:space="preserve"> t</w:t>
      </w:r>
      <w:r w:rsidR="00DE61DB" w:rsidRPr="007602D5">
        <w:rPr>
          <w:rFonts w:ascii="Times New Roman" w:eastAsia="Times New Roman" w:hAnsi="Times New Roman" w:cs="Times New Roman"/>
          <w:color w:val="0070C0"/>
          <w:sz w:val="24"/>
          <w:szCs w:val="24"/>
          <w:lang w:val="sq-AL"/>
        </w:rPr>
        <w:t>ë</w:t>
      </w:r>
      <w:r w:rsidR="00E03FD8" w:rsidRPr="007602D5">
        <w:rPr>
          <w:rFonts w:ascii="Times New Roman" w:eastAsia="Times New Roman" w:hAnsi="Times New Roman" w:cs="Times New Roman"/>
          <w:color w:val="0070C0"/>
          <w:sz w:val="24"/>
          <w:szCs w:val="24"/>
          <w:lang w:val="sq-AL"/>
        </w:rPr>
        <w:t xml:space="preserve"> </w:t>
      </w:r>
      <w:r w:rsidR="005C125D" w:rsidRPr="007602D5">
        <w:rPr>
          <w:rFonts w:ascii="Times New Roman" w:eastAsia="Times New Roman" w:hAnsi="Times New Roman" w:cs="Times New Roman"/>
          <w:color w:val="0070C0"/>
          <w:sz w:val="24"/>
          <w:szCs w:val="24"/>
          <w:lang w:val="sq-AL"/>
        </w:rPr>
        <w:t>auditimit t</w:t>
      </w:r>
      <w:r w:rsidR="00DE61DB" w:rsidRPr="007602D5">
        <w:rPr>
          <w:rFonts w:ascii="Times New Roman" w:eastAsia="Times New Roman" w:hAnsi="Times New Roman" w:cs="Times New Roman"/>
          <w:color w:val="0070C0"/>
          <w:sz w:val="24"/>
          <w:szCs w:val="24"/>
          <w:lang w:val="sq-AL"/>
        </w:rPr>
        <w:t>ë</w:t>
      </w:r>
      <w:r w:rsidR="005C125D" w:rsidRPr="007602D5">
        <w:rPr>
          <w:rFonts w:ascii="Times New Roman" w:eastAsia="Times New Roman" w:hAnsi="Times New Roman" w:cs="Times New Roman"/>
          <w:color w:val="0070C0"/>
          <w:sz w:val="24"/>
          <w:szCs w:val="24"/>
          <w:lang w:val="sq-AL"/>
        </w:rPr>
        <w:t xml:space="preserve"> brendsh</w:t>
      </w:r>
      <w:r w:rsidR="00DE61DB" w:rsidRPr="007602D5">
        <w:rPr>
          <w:rFonts w:ascii="Times New Roman" w:eastAsia="Times New Roman" w:hAnsi="Times New Roman" w:cs="Times New Roman"/>
          <w:color w:val="0070C0"/>
          <w:sz w:val="24"/>
          <w:szCs w:val="24"/>
          <w:lang w:val="sq-AL"/>
        </w:rPr>
        <w:t>ë</w:t>
      </w:r>
      <w:r w:rsidR="005C125D" w:rsidRPr="007602D5">
        <w:rPr>
          <w:rFonts w:ascii="Times New Roman" w:eastAsia="Times New Roman" w:hAnsi="Times New Roman" w:cs="Times New Roman"/>
          <w:color w:val="0070C0"/>
          <w:sz w:val="24"/>
          <w:szCs w:val="24"/>
          <w:lang w:val="sq-AL"/>
        </w:rPr>
        <w:t>m</w:t>
      </w:r>
      <w:bookmarkEnd w:id="24"/>
      <w:r w:rsidR="00E03FD8" w:rsidRPr="007602D5">
        <w:rPr>
          <w:rFonts w:ascii="Times New Roman" w:eastAsia="Times New Roman" w:hAnsi="Times New Roman" w:cs="Times New Roman"/>
          <w:color w:val="0070C0"/>
          <w:sz w:val="24"/>
          <w:szCs w:val="24"/>
          <w:lang w:val="sq-AL"/>
        </w:rPr>
        <w:t xml:space="preserve"> </w:t>
      </w:r>
    </w:p>
    <w:p w14:paraId="21AE1532" w14:textId="2BB69761" w:rsidR="00C34EDE" w:rsidRPr="00B103D4" w:rsidRDefault="00C34EDE" w:rsidP="003A6E87">
      <w:pPr>
        <w:spacing w:line="276" w:lineRule="auto"/>
        <w:jc w:val="both"/>
        <w:rPr>
          <w:rFonts w:ascii="Times New Roman" w:hAnsi="Times New Roman" w:cs="Times New Roman"/>
          <w:sz w:val="24"/>
          <w:szCs w:val="24"/>
          <w:lang w:val="sq-AL"/>
        </w:rPr>
      </w:pPr>
      <w:r w:rsidRPr="004D25A9">
        <w:rPr>
          <w:rFonts w:ascii="Times New Roman" w:hAnsi="Times New Roman" w:cs="Times New Roman"/>
          <w:sz w:val="24"/>
          <w:szCs w:val="24"/>
          <w:lang w:val="sq-AL"/>
        </w:rPr>
        <w:t>Strategjia e Menaxhimit të Financave Publike dhe a</w:t>
      </w:r>
      <w:r w:rsidR="00966543" w:rsidRPr="004D25A9">
        <w:rPr>
          <w:rFonts w:ascii="Times New Roman" w:hAnsi="Times New Roman" w:cs="Times New Roman"/>
          <w:sz w:val="24"/>
          <w:szCs w:val="24"/>
          <w:lang w:val="sq-AL"/>
        </w:rPr>
        <w:t>gj</w:t>
      </w:r>
      <w:r w:rsidRPr="004D25A9">
        <w:rPr>
          <w:rFonts w:ascii="Times New Roman" w:hAnsi="Times New Roman" w:cs="Times New Roman"/>
          <w:sz w:val="24"/>
          <w:szCs w:val="24"/>
          <w:lang w:val="sq-AL"/>
        </w:rPr>
        <w:t>enda e integrimit evropian të Republikës së Shqipërisë përbëjnë kornizën themelore referuese për zhvillimin strategjik dhe konsolidimin e funksionit të auditimit të brendshëm në sektorin publik, si në nivel të njësive publike</w:t>
      </w:r>
      <w:r w:rsidR="00966543" w:rsidRPr="004D25A9">
        <w:rPr>
          <w:rFonts w:ascii="Times New Roman" w:hAnsi="Times New Roman" w:cs="Times New Roman"/>
          <w:sz w:val="24"/>
          <w:szCs w:val="24"/>
          <w:lang w:val="sq-AL"/>
        </w:rPr>
        <w:t>,</w:t>
      </w:r>
      <w:r w:rsidRPr="004D25A9">
        <w:rPr>
          <w:rFonts w:ascii="Times New Roman" w:hAnsi="Times New Roman" w:cs="Times New Roman"/>
          <w:sz w:val="24"/>
          <w:szCs w:val="24"/>
          <w:lang w:val="sq-AL"/>
        </w:rPr>
        <w:t xml:space="preserve"> ashtu edhe në kuadër të sistemit të </w:t>
      </w:r>
      <w:r w:rsidR="00966543" w:rsidRPr="004D25A9">
        <w:rPr>
          <w:rFonts w:ascii="Times New Roman" w:hAnsi="Times New Roman" w:cs="Times New Roman"/>
          <w:sz w:val="24"/>
          <w:szCs w:val="24"/>
          <w:lang w:val="sq-AL"/>
        </w:rPr>
        <w:t>k</w:t>
      </w:r>
      <w:r w:rsidRPr="004D25A9">
        <w:rPr>
          <w:rFonts w:ascii="Times New Roman" w:hAnsi="Times New Roman" w:cs="Times New Roman"/>
          <w:sz w:val="24"/>
          <w:szCs w:val="24"/>
          <w:lang w:val="sq-AL"/>
        </w:rPr>
        <w:t xml:space="preserve">ontrollit të </w:t>
      </w:r>
      <w:r w:rsidR="00966543" w:rsidRPr="004D25A9">
        <w:rPr>
          <w:rFonts w:ascii="Times New Roman" w:hAnsi="Times New Roman" w:cs="Times New Roman"/>
          <w:sz w:val="24"/>
          <w:szCs w:val="24"/>
          <w:lang w:val="sq-AL"/>
        </w:rPr>
        <w:t>b</w:t>
      </w:r>
      <w:r w:rsidRPr="004D25A9">
        <w:rPr>
          <w:rFonts w:ascii="Times New Roman" w:hAnsi="Times New Roman" w:cs="Times New Roman"/>
          <w:sz w:val="24"/>
          <w:szCs w:val="24"/>
          <w:lang w:val="sq-AL"/>
        </w:rPr>
        <w:t xml:space="preserve">rendshëm </w:t>
      </w:r>
      <w:r w:rsidR="00966543" w:rsidRPr="004D25A9">
        <w:rPr>
          <w:rFonts w:ascii="Times New Roman" w:hAnsi="Times New Roman" w:cs="Times New Roman"/>
          <w:sz w:val="24"/>
          <w:szCs w:val="24"/>
          <w:lang w:val="sq-AL"/>
        </w:rPr>
        <w:t>f</w:t>
      </w:r>
      <w:r w:rsidRPr="004D25A9">
        <w:rPr>
          <w:rFonts w:ascii="Times New Roman" w:hAnsi="Times New Roman" w:cs="Times New Roman"/>
          <w:sz w:val="24"/>
          <w:szCs w:val="24"/>
          <w:lang w:val="sq-AL"/>
        </w:rPr>
        <w:t xml:space="preserve">inanciar </w:t>
      </w:r>
      <w:r w:rsidR="00966543" w:rsidRPr="004D25A9">
        <w:rPr>
          <w:rFonts w:ascii="Times New Roman" w:hAnsi="Times New Roman" w:cs="Times New Roman"/>
          <w:sz w:val="24"/>
          <w:szCs w:val="24"/>
          <w:lang w:val="sq-AL"/>
        </w:rPr>
        <w:t>p</w:t>
      </w:r>
      <w:r w:rsidRPr="004D25A9">
        <w:rPr>
          <w:rFonts w:ascii="Times New Roman" w:hAnsi="Times New Roman" w:cs="Times New Roman"/>
          <w:sz w:val="24"/>
          <w:szCs w:val="24"/>
          <w:lang w:val="sq-AL"/>
        </w:rPr>
        <w:t>ublik (KBFP)</w:t>
      </w:r>
      <w:r w:rsidR="00966543" w:rsidRPr="004D25A9">
        <w:rPr>
          <w:rFonts w:ascii="Times New Roman" w:hAnsi="Times New Roman" w:cs="Times New Roman"/>
          <w:sz w:val="24"/>
          <w:szCs w:val="24"/>
          <w:lang w:val="sq-AL"/>
        </w:rPr>
        <w:t xml:space="preserve"> në tërësi</w:t>
      </w:r>
      <w:r w:rsidRPr="004D25A9">
        <w:rPr>
          <w:rFonts w:ascii="Times New Roman" w:hAnsi="Times New Roman" w:cs="Times New Roman"/>
          <w:sz w:val="24"/>
          <w:szCs w:val="24"/>
          <w:lang w:val="sq-AL"/>
        </w:rPr>
        <w:t xml:space="preserve">. Këto dokumente strategjike përcaktojnë qartë objektivat, prioritetet dhe drejtimet kryesore të reformimit, </w:t>
      </w:r>
      <w:r w:rsidRPr="00B103D4">
        <w:rPr>
          <w:rFonts w:ascii="Times New Roman" w:hAnsi="Times New Roman" w:cs="Times New Roman"/>
          <w:sz w:val="24"/>
          <w:szCs w:val="24"/>
          <w:lang w:val="sq-AL"/>
        </w:rPr>
        <w:t>me synim forcimin e pavarësisë, profesionalizmit dhe vlerës së shtuar të auditimit të brendshëm, si dhe përafrimin e tij të plotë me kërkesat e Bashkimit Evropian, veçanërisht në kuadër të Kapitullit 32 – Kontrolli Financiar.</w:t>
      </w:r>
    </w:p>
    <w:p w14:paraId="2E6FD723" w14:textId="77777777" w:rsidR="00C34EDE" w:rsidRPr="00B103D4" w:rsidRDefault="00C34EDE" w:rsidP="003A6E87">
      <w:pPr>
        <w:spacing w:line="276" w:lineRule="auto"/>
        <w:jc w:val="both"/>
        <w:rPr>
          <w:rFonts w:ascii="Times New Roman" w:hAnsi="Times New Roman" w:cs="Times New Roman"/>
          <w:sz w:val="24"/>
          <w:szCs w:val="24"/>
          <w:lang w:val="sq-AL"/>
        </w:rPr>
      </w:pPr>
    </w:p>
    <w:p w14:paraId="139D277E" w14:textId="67B10B96" w:rsidR="00C34EDE" w:rsidRPr="00B103D4" w:rsidRDefault="00C34EDE" w:rsidP="003A6E87">
      <w:pPr>
        <w:spacing w:line="276" w:lineRule="auto"/>
        <w:jc w:val="both"/>
        <w:rPr>
          <w:rFonts w:ascii="Times New Roman" w:hAnsi="Times New Roman" w:cs="Times New Roman"/>
          <w:sz w:val="24"/>
          <w:szCs w:val="24"/>
          <w:lang w:val="sq-AL"/>
        </w:rPr>
      </w:pPr>
      <w:r w:rsidRPr="00B103D4">
        <w:rPr>
          <w:rFonts w:ascii="Times New Roman" w:hAnsi="Times New Roman" w:cs="Times New Roman"/>
          <w:sz w:val="24"/>
          <w:szCs w:val="24"/>
          <w:lang w:val="sq-AL"/>
        </w:rPr>
        <w:t>Në këtë kuadër</w:t>
      </w:r>
      <w:r w:rsidR="009036A0" w:rsidRPr="00B103D4">
        <w:rPr>
          <w:rFonts w:ascii="Times New Roman" w:hAnsi="Times New Roman" w:cs="Times New Roman"/>
          <w:sz w:val="24"/>
          <w:szCs w:val="24"/>
          <w:lang w:val="sq-AL"/>
        </w:rPr>
        <w:t>,</w:t>
      </w:r>
      <w:r w:rsidRPr="00B103D4">
        <w:rPr>
          <w:rFonts w:ascii="Times New Roman" w:hAnsi="Times New Roman" w:cs="Times New Roman"/>
          <w:sz w:val="24"/>
          <w:szCs w:val="24"/>
          <w:lang w:val="sq-AL"/>
        </w:rPr>
        <w:t xml:space="preserve"> auditimi i brendshëm përbën një funksion të pavarur dhe objektiv sigurie dhe këshillimi, i projektuar për të shtuar vlerë dhe për të përmirësuar funksionimin e njësive publike. Përmes një qasjeje të sistemuar dhe të disiplinuar, auditimi i brendshëm mbështet organet drejtuese në forcimin e qeverisjes, menaxhimit të riskut dhe sistemeve të kontrollit të brendshëm, duke kontribuar drejtpërdrejt në arritjen e objektivave organizative në përputhje me interesin publik.</w:t>
      </w:r>
    </w:p>
    <w:p w14:paraId="6880D1F8" w14:textId="77777777" w:rsidR="00B103D4" w:rsidRPr="00B103D4" w:rsidRDefault="00B103D4" w:rsidP="003A6E87">
      <w:pPr>
        <w:spacing w:line="276" w:lineRule="auto"/>
        <w:jc w:val="both"/>
        <w:rPr>
          <w:rFonts w:ascii="Times New Roman" w:hAnsi="Times New Roman" w:cs="Times New Roman"/>
          <w:sz w:val="24"/>
          <w:szCs w:val="24"/>
          <w:lang w:val="sq-AL"/>
        </w:rPr>
      </w:pPr>
    </w:p>
    <w:p w14:paraId="0F00D515" w14:textId="0D3C9730" w:rsidR="00C34EDE" w:rsidRPr="00B103D4" w:rsidRDefault="00C34EDE" w:rsidP="003A6E87">
      <w:pPr>
        <w:spacing w:line="276" w:lineRule="auto"/>
        <w:jc w:val="both"/>
        <w:rPr>
          <w:rFonts w:ascii="Times New Roman" w:hAnsi="Times New Roman" w:cs="Times New Roman"/>
          <w:sz w:val="24"/>
          <w:szCs w:val="24"/>
          <w:lang w:val="sq-AL"/>
        </w:rPr>
      </w:pPr>
      <w:r w:rsidRPr="00B103D4">
        <w:rPr>
          <w:rFonts w:ascii="Times New Roman" w:hAnsi="Times New Roman" w:cs="Times New Roman"/>
          <w:sz w:val="24"/>
          <w:szCs w:val="24"/>
          <w:lang w:val="sq-AL"/>
        </w:rPr>
        <w:t>Në mënyrë të veçantë, auditimi i brendshëm ofron siguri të arsyeshme mbi efektivitetin dhe eficiencën e proceseve operative, besueshmërinë dhe integritetin e raportimit financiar dhe jo financiar, përputhshmërinë me kuadrin ligjor dhe rregullator në fuqi, si dhe mbi mbrojtjen dhe përdorimin e përgjegjshëm të a</w:t>
      </w:r>
      <w:r w:rsidR="009036A0" w:rsidRPr="00B103D4">
        <w:rPr>
          <w:rFonts w:ascii="Times New Roman" w:hAnsi="Times New Roman" w:cs="Times New Roman"/>
          <w:sz w:val="24"/>
          <w:szCs w:val="24"/>
          <w:lang w:val="sq-AL"/>
        </w:rPr>
        <w:t>ktiv</w:t>
      </w:r>
      <w:r w:rsidRPr="00B103D4">
        <w:rPr>
          <w:rFonts w:ascii="Times New Roman" w:hAnsi="Times New Roman" w:cs="Times New Roman"/>
          <w:sz w:val="24"/>
          <w:szCs w:val="24"/>
          <w:lang w:val="sq-AL"/>
        </w:rPr>
        <w:t>eve publike. Gjithashtu, ai kontribuon në promovimin e standardeve të larta të integritetit, etikës dhe përgjegjshmërisë institucionale, duke forcuar kulturën organizative dhe mekanizmat e llogaridhënies.</w:t>
      </w:r>
    </w:p>
    <w:p w14:paraId="2DFB44F8" w14:textId="77777777" w:rsidR="00C34EDE" w:rsidRPr="004D25A9" w:rsidRDefault="00C34EDE" w:rsidP="003A6E87">
      <w:pPr>
        <w:spacing w:line="276" w:lineRule="auto"/>
        <w:jc w:val="both"/>
        <w:rPr>
          <w:rFonts w:ascii="Times New Roman" w:hAnsi="Times New Roman" w:cs="Times New Roman"/>
          <w:sz w:val="24"/>
          <w:szCs w:val="24"/>
          <w:highlight w:val="yellow"/>
          <w:lang w:val="sq-AL"/>
        </w:rPr>
      </w:pPr>
    </w:p>
    <w:p w14:paraId="07F4E388" w14:textId="494F105B" w:rsidR="00C34EDE" w:rsidRPr="005C4488" w:rsidRDefault="00C34EDE" w:rsidP="003A6E87">
      <w:pPr>
        <w:spacing w:line="276" w:lineRule="auto"/>
        <w:jc w:val="both"/>
        <w:rPr>
          <w:rFonts w:ascii="Times New Roman" w:hAnsi="Times New Roman" w:cs="Times New Roman"/>
          <w:sz w:val="24"/>
          <w:szCs w:val="24"/>
          <w:lang w:val="sq-AL"/>
        </w:rPr>
      </w:pPr>
      <w:r w:rsidRPr="005C4488">
        <w:rPr>
          <w:rFonts w:ascii="Times New Roman" w:hAnsi="Times New Roman" w:cs="Times New Roman"/>
          <w:sz w:val="24"/>
          <w:szCs w:val="24"/>
          <w:lang w:val="sq-AL"/>
        </w:rPr>
        <w:t>Gjatë vitit 2025, zhvillimi dhe funksion</w:t>
      </w:r>
      <w:r w:rsidR="004A3AAE" w:rsidRPr="005C4488">
        <w:rPr>
          <w:rFonts w:ascii="Times New Roman" w:hAnsi="Times New Roman" w:cs="Times New Roman"/>
          <w:sz w:val="24"/>
          <w:szCs w:val="24"/>
          <w:lang w:val="sq-AL"/>
        </w:rPr>
        <w:t>imi</w:t>
      </w:r>
      <w:r w:rsidRPr="005C4488">
        <w:rPr>
          <w:rFonts w:ascii="Times New Roman" w:hAnsi="Times New Roman" w:cs="Times New Roman"/>
          <w:sz w:val="24"/>
          <w:szCs w:val="24"/>
          <w:lang w:val="sq-AL"/>
        </w:rPr>
        <w:t xml:space="preserve"> i auditimit të brendshëm në njësitë publike janë pasqyruar përmes një sërë treguesish performance, të cilët dëshmojnë konsolidimin e vazhdueshëm të këtij funksioni në sektorin publik. Shërbimi i auditimit të brendshëm është siguruar nëpërmjet 135 njësive audituese, të ngritura dhe funksionale si struktura të përhershme ose në format e përcaktuara në </w:t>
      </w:r>
      <w:r w:rsidR="001918CF" w:rsidRPr="005C4488">
        <w:rPr>
          <w:rFonts w:ascii="Times New Roman" w:hAnsi="Times New Roman" w:cs="Times New Roman"/>
          <w:sz w:val="24"/>
          <w:szCs w:val="24"/>
          <w:lang w:val="sq-AL"/>
        </w:rPr>
        <w:t>l</w:t>
      </w:r>
      <w:r w:rsidRPr="005C4488">
        <w:rPr>
          <w:rFonts w:ascii="Times New Roman" w:hAnsi="Times New Roman" w:cs="Times New Roman"/>
          <w:sz w:val="24"/>
          <w:szCs w:val="24"/>
          <w:lang w:val="sq-AL"/>
        </w:rPr>
        <w:t>igjin nr. 114/2015 “Për auditimin e brendshëm në sektorin publik”, i ndryshuar.</w:t>
      </w:r>
      <w:r w:rsidR="008F0FD7" w:rsidRPr="005C4488">
        <w:rPr>
          <w:rFonts w:ascii="Times New Roman" w:hAnsi="Times New Roman" w:cs="Times New Roman"/>
          <w:sz w:val="24"/>
          <w:szCs w:val="24"/>
          <w:lang w:val="sq-AL"/>
        </w:rPr>
        <w:t xml:space="preserve"> </w:t>
      </w:r>
      <w:r w:rsidRPr="005C4488">
        <w:rPr>
          <w:rFonts w:ascii="Times New Roman" w:hAnsi="Times New Roman" w:cs="Times New Roman"/>
          <w:sz w:val="24"/>
          <w:szCs w:val="24"/>
          <w:lang w:val="sq-AL"/>
        </w:rPr>
        <w:t xml:space="preserve">Këto njësi audituese mbulojnë një spektër të gjerë institucionesh publike, përfshirë ministritë e linjës, institucionet qendrore dhe ato të pavarura, njësitë e vetëqeverisjes vendore, shoqëritë </w:t>
      </w:r>
      <w:r w:rsidR="00FF218C" w:rsidRPr="005C4488">
        <w:rPr>
          <w:rFonts w:ascii="Times New Roman" w:hAnsi="Times New Roman" w:cs="Times New Roman"/>
          <w:sz w:val="24"/>
          <w:szCs w:val="24"/>
          <w:lang w:val="sq-AL"/>
        </w:rPr>
        <w:t>aksion</w:t>
      </w:r>
      <w:r w:rsidR="00B14EA8">
        <w:rPr>
          <w:rFonts w:ascii="Times New Roman" w:hAnsi="Times New Roman" w:cs="Times New Roman"/>
          <w:sz w:val="24"/>
          <w:szCs w:val="24"/>
          <w:lang w:val="sq-AL"/>
        </w:rPr>
        <w:t>e</w:t>
      </w:r>
      <w:r w:rsidR="00FF218C" w:rsidRPr="005C4488">
        <w:rPr>
          <w:rFonts w:ascii="Times New Roman" w:hAnsi="Times New Roman" w:cs="Times New Roman"/>
          <w:sz w:val="24"/>
          <w:szCs w:val="24"/>
          <w:lang w:val="sq-AL"/>
        </w:rPr>
        <w:t>re</w:t>
      </w:r>
      <w:r w:rsidRPr="005C4488">
        <w:rPr>
          <w:rFonts w:ascii="Times New Roman" w:hAnsi="Times New Roman" w:cs="Times New Roman"/>
          <w:sz w:val="24"/>
          <w:szCs w:val="24"/>
          <w:lang w:val="sq-AL"/>
        </w:rPr>
        <w:t xml:space="preserve"> me kapital </w:t>
      </w:r>
      <w:r w:rsidR="00F76EC7" w:rsidRPr="005C4488">
        <w:rPr>
          <w:rFonts w:ascii="Times New Roman" w:hAnsi="Times New Roman" w:cs="Times New Roman"/>
          <w:sz w:val="24"/>
          <w:szCs w:val="24"/>
          <w:lang w:val="sq-AL"/>
        </w:rPr>
        <w:t>shtetëror</w:t>
      </w:r>
      <w:r w:rsidRPr="005C4488">
        <w:rPr>
          <w:rFonts w:ascii="Times New Roman" w:hAnsi="Times New Roman" w:cs="Times New Roman"/>
          <w:sz w:val="24"/>
          <w:szCs w:val="24"/>
          <w:lang w:val="sq-AL"/>
        </w:rPr>
        <w:t>, institucionet e arsimit të lartë, fondet speciale, si dhe qendrat spitalore rajonale, duke siguruar një shtrirje të gjerë të funksionit të auditimit të brendshëm në sektorin publik.</w:t>
      </w:r>
    </w:p>
    <w:p w14:paraId="58C9983E" w14:textId="77777777" w:rsidR="00C34EDE" w:rsidRPr="005C4488" w:rsidRDefault="00C34EDE" w:rsidP="003A6E87">
      <w:pPr>
        <w:spacing w:line="276" w:lineRule="auto"/>
        <w:jc w:val="both"/>
        <w:rPr>
          <w:rFonts w:ascii="Times New Roman" w:hAnsi="Times New Roman" w:cs="Times New Roman"/>
          <w:sz w:val="24"/>
          <w:szCs w:val="24"/>
          <w:lang w:val="sq-AL"/>
        </w:rPr>
      </w:pPr>
    </w:p>
    <w:p w14:paraId="48E2796F" w14:textId="2E110643" w:rsidR="00C34EDE" w:rsidRPr="00571330" w:rsidRDefault="00C34EDE" w:rsidP="003A6E87">
      <w:pPr>
        <w:spacing w:line="276" w:lineRule="auto"/>
        <w:jc w:val="both"/>
        <w:rPr>
          <w:rFonts w:ascii="Times New Roman" w:hAnsi="Times New Roman" w:cs="Times New Roman"/>
          <w:sz w:val="24"/>
          <w:szCs w:val="24"/>
          <w:lang w:val="sq-AL"/>
        </w:rPr>
      </w:pPr>
      <w:r w:rsidRPr="00571330">
        <w:rPr>
          <w:rFonts w:ascii="Times New Roman" w:hAnsi="Times New Roman" w:cs="Times New Roman"/>
          <w:sz w:val="24"/>
          <w:szCs w:val="24"/>
          <w:lang w:val="sq-AL"/>
        </w:rPr>
        <w:t>Gjithashtu, gjatë vitit 2025</w:t>
      </w:r>
      <w:r w:rsidR="00C3609A" w:rsidRPr="00571330">
        <w:rPr>
          <w:rFonts w:ascii="Times New Roman" w:hAnsi="Times New Roman" w:cs="Times New Roman"/>
          <w:sz w:val="24"/>
          <w:szCs w:val="24"/>
          <w:lang w:val="sq-AL"/>
        </w:rPr>
        <w:t>,</w:t>
      </w:r>
      <w:r w:rsidRPr="00571330">
        <w:rPr>
          <w:rFonts w:ascii="Times New Roman" w:hAnsi="Times New Roman" w:cs="Times New Roman"/>
          <w:sz w:val="24"/>
          <w:szCs w:val="24"/>
          <w:lang w:val="sq-AL"/>
        </w:rPr>
        <w:t xml:space="preserve"> janë lidhur shtatë marrëveshje ndërinstitucionale për ofrimin e shërbimit të auditimit të brendshëm, si një mekanizëm alternativ për garantimin e aksesit në shërbime profesionale të auditimit. Këto marrëveshje synojnë optimizimin e përdorimit të </w:t>
      </w:r>
      <w:r w:rsidRPr="00571330">
        <w:rPr>
          <w:rFonts w:ascii="Times New Roman" w:hAnsi="Times New Roman" w:cs="Times New Roman"/>
          <w:sz w:val="24"/>
          <w:szCs w:val="24"/>
          <w:lang w:val="sq-AL"/>
        </w:rPr>
        <w:lastRenderedPageBreak/>
        <w:t xml:space="preserve">burimeve, rritjen e eficiencës operacionale dhe mbulimin e nevojave audituese të njësive publike përkatëse, në përputhje me parimet e Standardeve Globale të auditimit të brendshëm. </w:t>
      </w:r>
    </w:p>
    <w:p w14:paraId="33597B48" w14:textId="77777777" w:rsidR="00C34EDE" w:rsidRPr="008F0FD7" w:rsidRDefault="00C34EDE" w:rsidP="003A6E87">
      <w:pPr>
        <w:spacing w:after="200" w:line="276" w:lineRule="auto"/>
        <w:ind w:left="-90"/>
        <w:contextualSpacing/>
        <w:jc w:val="both"/>
        <w:rPr>
          <w:rFonts w:ascii="Times New Roman" w:eastAsia="Times New Roman" w:hAnsi="Times New Roman" w:cs="Times New Roman"/>
          <w:sz w:val="24"/>
          <w:szCs w:val="24"/>
          <w:highlight w:val="yellow"/>
          <w:lang w:val="sq-AL" w:eastAsia="x-none" w:bidi="en-US"/>
        </w:rPr>
      </w:pPr>
    </w:p>
    <w:p w14:paraId="17124018" w14:textId="5E2A0105" w:rsidR="00C34EDE" w:rsidRPr="00571330" w:rsidRDefault="00C34EDE" w:rsidP="003A6E87">
      <w:pPr>
        <w:spacing w:line="276" w:lineRule="auto"/>
        <w:jc w:val="both"/>
        <w:rPr>
          <w:rFonts w:ascii="Times New Roman" w:hAnsi="Times New Roman" w:cs="Times New Roman"/>
          <w:sz w:val="24"/>
          <w:szCs w:val="24"/>
          <w:lang w:val="sq-AL"/>
        </w:rPr>
      </w:pPr>
      <w:r w:rsidRPr="00571330">
        <w:rPr>
          <w:rFonts w:ascii="Times New Roman" w:hAnsi="Times New Roman" w:cs="Times New Roman"/>
          <w:sz w:val="24"/>
          <w:szCs w:val="24"/>
          <w:lang w:val="sq-AL"/>
        </w:rPr>
        <w:t>Zhvillimi dhe funksionimi i auditimit të brendshëm gjatë vitit 2025, në njësitë publike përfshin arritje që shprehen në tregues të performancës si më poshtë vijon:</w:t>
      </w:r>
    </w:p>
    <w:p w14:paraId="31F32ACD" w14:textId="3EBB73A7" w:rsidR="00C34EDE" w:rsidRPr="00706C6F" w:rsidRDefault="00C34EDE">
      <w:pPr>
        <w:numPr>
          <w:ilvl w:val="0"/>
          <w:numId w:val="40"/>
        </w:numPr>
        <w:spacing w:after="200" w:line="276" w:lineRule="auto"/>
        <w:contextualSpacing/>
        <w:jc w:val="both"/>
        <w:rPr>
          <w:rFonts w:ascii="Times New Roman" w:eastAsia="Times New Roman" w:hAnsi="Times New Roman" w:cs="Times New Roman"/>
          <w:sz w:val="24"/>
          <w:szCs w:val="24"/>
          <w:lang w:val="sq-AL" w:eastAsia="x-none" w:bidi="en-US"/>
        </w:rPr>
      </w:pPr>
      <w:r w:rsidRPr="00706C6F">
        <w:rPr>
          <w:rFonts w:ascii="Times New Roman" w:eastAsia="Times New Roman" w:hAnsi="Times New Roman" w:cs="Times New Roman"/>
          <w:sz w:val="24"/>
          <w:szCs w:val="24"/>
          <w:lang w:val="sq-AL" w:eastAsia="x-none" w:bidi="en-US"/>
        </w:rPr>
        <w:t xml:space="preserve">Raporti Vjetor i AB është bazuar në 129 struktura funksionale të auditimit të brendshëm, të cilat realizojnë veprimtarinë audituese mbështetur në Planet e tyre Strategjike dhe Vjetore, ku pasqyrohen objektivat e veprimtarisë së auditimit të brendshëm, masat që parashikohen të ndërmerren për arritjen e këtyre objektivave, si dhe burimet e kërkuara për të arritur këto objektiva. </w:t>
      </w:r>
    </w:p>
    <w:p w14:paraId="58BDD941" w14:textId="5C6B9F34" w:rsidR="00C34EDE" w:rsidRPr="00706C6F" w:rsidRDefault="00C34EDE">
      <w:pPr>
        <w:numPr>
          <w:ilvl w:val="0"/>
          <w:numId w:val="40"/>
        </w:numPr>
        <w:spacing w:after="200" w:line="276" w:lineRule="auto"/>
        <w:contextualSpacing/>
        <w:jc w:val="both"/>
        <w:rPr>
          <w:rFonts w:ascii="Times New Roman" w:eastAsia="Times New Roman" w:hAnsi="Times New Roman" w:cs="Times New Roman"/>
          <w:sz w:val="24"/>
          <w:szCs w:val="24"/>
          <w:lang w:val="sq-AL" w:eastAsia="x-none" w:bidi="en-US"/>
        </w:rPr>
      </w:pPr>
      <w:r w:rsidRPr="00706C6F">
        <w:rPr>
          <w:rFonts w:ascii="Times New Roman" w:eastAsia="Times New Roman" w:hAnsi="Times New Roman" w:cs="Times New Roman"/>
          <w:sz w:val="24"/>
          <w:szCs w:val="24"/>
          <w:lang w:val="sq-AL" w:eastAsia="x-none" w:bidi="en-US"/>
        </w:rPr>
        <w:t>Shërbimi i auditimit të brendshëm sigurohet nëpërmjet njësive të auditimit të krijuara</w:t>
      </w:r>
      <w:r w:rsidR="000C4775" w:rsidRPr="00706C6F">
        <w:rPr>
          <w:rFonts w:ascii="Times New Roman" w:eastAsia="Times New Roman" w:hAnsi="Times New Roman" w:cs="Times New Roman"/>
          <w:sz w:val="24"/>
          <w:szCs w:val="24"/>
          <w:lang w:val="sq-AL" w:eastAsia="x-none" w:bidi="en-US"/>
        </w:rPr>
        <w:t xml:space="preserve"> në</w:t>
      </w:r>
      <w:r w:rsidRPr="00706C6F">
        <w:rPr>
          <w:rFonts w:ascii="Times New Roman" w:eastAsia="Times New Roman" w:hAnsi="Times New Roman" w:cs="Times New Roman"/>
          <w:sz w:val="24"/>
          <w:szCs w:val="24"/>
          <w:lang w:val="sq-AL" w:eastAsia="x-none" w:bidi="en-US"/>
        </w:rPr>
        <w:t xml:space="preserve">: </w:t>
      </w:r>
    </w:p>
    <w:p w14:paraId="06448A34" w14:textId="41227390" w:rsidR="00C34EDE" w:rsidRPr="00706C6F" w:rsidRDefault="00C34EDE">
      <w:pPr>
        <w:pStyle w:val="NoSpacing"/>
        <w:numPr>
          <w:ilvl w:val="0"/>
          <w:numId w:val="41"/>
        </w:numPr>
        <w:spacing w:line="276" w:lineRule="auto"/>
        <w:jc w:val="both"/>
        <w:rPr>
          <w:rFonts w:ascii="Times New Roman" w:hAnsi="Times New Roman"/>
          <w:sz w:val="24"/>
          <w:szCs w:val="24"/>
        </w:rPr>
      </w:pPr>
      <w:r w:rsidRPr="00706C6F">
        <w:rPr>
          <w:rStyle w:val="NoSpacingChar"/>
          <w:rFonts w:ascii="Times New Roman" w:hAnsi="Times New Roman"/>
          <w:sz w:val="24"/>
          <w:szCs w:val="24"/>
        </w:rPr>
        <w:t>12</w:t>
      </w:r>
      <w:r w:rsidRPr="00706C6F">
        <w:rPr>
          <w:rFonts w:ascii="Times New Roman" w:hAnsi="Times New Roman"/>
          <w:sz w:val="24"/>
          <w:szCs w:val="24"/>
        </w:rPr>
        <w:t xml:space="preserve"> Ministri të linjës dhe 1 NJAB në Kryeministri (</w:t>
      </w:r>
      <w:r w:rsidRPr="00706C6F">
        <w:rPr>
          <w:rFonts w:ascii="Times New Roman" w:hAnsi="Times New Roman"/>
          <w:i/>
          <w:sz w:val="24"/>
          <w:szCs w:val="24"/>
        </w:rPr>
        <w:t>kjo e fundit mbulon me auditim</w:t>
      </w:r>
      <w:r w:rsidR="008F0FD7" w:rsidRPr="00706C6F">
        <w:rPr>
          <w:rFonts w:ascii="Times New Roman" w:hAnsi="Times New Roman"/>
          <w:i/>
          <w:sz w:val="24"/>
          <w:szCs w:val="24"/>
        </w:rPr>
        <w:t>:</w:t>
      </w:r>
      <w:r w:rsidRPr="00706C6F">
        <w:rPr>
          <w:rFonts w:ascii="Times New Roman" w:hAnsi="Times New Roman"/>
          <w:i/>
          <w:sz w:val="24"/>
          <w:szCs w:val="24"/>
        </w:rPr>
        <w:t xml:space="preserve"> </w:t>
      </w:r>
    </w:p>
    <w:p w14:paraId="0E769C79" w14:textId="2D6026C9" w:rsidR="00C34EDE" w:rsidRPr="00706C6F" w:rsidRDefault="00C34EDE">
      <w:pPr>
        <w:pStyle w:val="NoSpacing"/>
        <w:numPr>
          <w:ilvl w:val="1"/>
          <w:numId w:val="41"/>
        </w:numPr>
        <w:spacing w:line="276" w:lineRule="auto"/>
        <w:jc w:val="both"/>
        <w:rPr>
          <w:rFonts w:ascii="Times New Roman" w:hAnsi="Times New Roman"/>
          <w:sz w:val="24"/>
          <w:szCs w:val="24"/>
        </w:rPr>
      </w:pPr>
      <w:r w:rsidRPr="00706C6F">
        <w:rPr>
          <w:rFonts w:ascii="Times New Roman" w:hAnsi="Times New Roman"/>
          <w:i/>
          <w:sz w:val="24"/>
          <w:szCs w:val="24"/>
        </w:rPr>
        <w:t>agjencitë dhe institucionet qëndrore të përfshira në Grupin 87</w:t>
      </w:r>
      <w:r w:rsidRPr="00706C6F">
        <w:rPr>
          <w:rFonts w:ascii="Times New Roman" w:hAnsi="Times New Roman"/>
          <w:sz w:val="24"/>
          <w:szCs w:val="24"/>
        </w:rPr>
        <w:t>);</w:t>
      </w:r>
    </w:p>
    <w:p w14:paraId="775D8E8B" w14:textId="77777777" w:rsidR="00C34EDE" w:rsidRPr="00706C6F" w:rsidRDefault="00C34EDE">
      <w:pPr>
        <w:pStyle w:val="NoSpacing"/>
        <w:numPr>
          <w:ilvl w:val="0"/>
          <w:numId w:val="41"/>
        </w:numPr>
        <w:spacing w:line="276" w:lineRule="auto"/>
        <w:jc w:val="both"/>
        <w:rPr>
          <w:rFonts w:ascii="Times New Roman" w:hAnsi="Times New Roman"/>
          <w:sz w:val="24"/>
          <w:szCs w:val="24"/>
        </w:rPr>
      </w:pPr>
      <w:r w:rsidRPr="00706C6F">
        <w:rPr>
          <w:rFonts w:ascii="Times New Roman" w:hAnsi="Times New Roman"/>
          <w:sz w:val="24"/>
          <w:szCs w:val="24"/>
        </w:rPr>
        <w:t>19 Institucione qendore/agjenci dhe/apo Drejtori të Përgjithshme;</w:t>
      </w:r>
    </w:p>
    <w:p w14:paraId="5B325A5D" w14:textId="77777777" w:rsidR="00C34EDE" w:rsidRPr="003F1963" w:rsidRDefault="00C34EDE">
      <w:pPr>
        <w:pStyle w:val="NoSpacing"/>
        <w:numPr>
          <w:ilvl w:val="0"/>
          <w:numId w:val="41"/>
        </w:numPr>
        <w:spacing w:line="276" w:lineRule="auto"/>
        <w:jc w:val="both"/>
        <w:rPr>
          <w:rFonts w:ascii="Times New Roman" w:hAnsi="Times New Roman"/>
          <w:sz w:val="24"/>
          <w:szCs w:val="24"/>
        </w:rPr>
      </w:pPr>
      <w:r w:rsidRPr="003F1963">
        <w:rPr>
          <w:rFonts w:ascii="Times New Roman" w:hAnsi="Times New Roman"/>
          <w:sz w:val="24"/>
          <w:szCs w:val="24"/>
        </w:rPr>
        <w:t>2 Fonde Speciale dhe 1 NJAB me Fond Ekstra Buxhetor;</w:t>
      </w:r>
    </w:p>
    <w:p w14:paraId="35C182F8" w14:textId="77777777" w:rsidR="00C34EDE" w:rsidRPr="003F1963" w:rsidRDefault="00C34EDE">
      <w:pPr>
        <w:pStyle w:val="NoSpacing"/>
        <w:numPr>
          <w:ilvl w:val="0"/>
          <w:numId w:val="41"/>
        </w:numPr>
        <w:spacing w:line="276" w:lineRule="auto"/>
        <w:jc w:val="both"/>
        <w:rPr>
          <w:rFonts w:ascii="Times New Roman" w:hAnsi="Times New Roman"/>
          <w:sz w:val="24"/>
          <w:szCs w:val="24"/>
        </w:rPr>
      </w:pPr>
      <w:r w:rsidRPr="003F1963">
        <w:rPr>
          <w:rFonts w:ascii="Times New Roman" w:hAnsi="Times New Roman"/>
          <w:sz w:val="24"/>
          <w:szCs w:val="24"/>
        </w:rPr>
        <w:t>10 Institucione të pavarura;</w:t>
      </w:r>
    </w:p>
    <w:p w14:paraId="5BCA2E1F" w14:textId="77777777" w:rsidR="00C34EDE" w:rsidRPr="003F1963" w:rsidRDefault="00C34EDE">
      <w:pPr>
        <w:pStyle w:val="NoSpacing"/>
        <w:numPr>
          <w:ilvl w:val="0"/>
          <w:numId w:val="41"/>
        </w:numPr>
        <w:spacing w:line="276" w:lineRule="auto"/>
        <w:jc w:val="both"/>
        <w:rPr>
          <w:rFonts w:ascii="Times New Roman" w:hAnsi="Times New Roman"/>
          <w:sz w:val="24"/>
          <w:szCs w:val="24"/>
        </w:rPr>
      </w:pPr>
      <w:r w:rsidRPr="003F1963">
        <w:rPr>
          <w:rFonts w:ascii="Times New Roman" w:hAnsi="Times New Roman"/>
          <w:sz w:val="24"/>
          <w:szCs w:val="24"/>
        </w:rPr>
        <w:t xml:space="preserve">50 Njësi të vetëqeverisjes vendore;  </w:t>
      </w:r>
    </w:p>
    <w:p w14:paraId="765846C8" w14:textId="276C9D7D" w:rsidR="00C34EDE" w:rsidRPr="003F1963" w:rsidRDefault="00C34EDE">
      <w:pPr>
        <w:pStyle w:val="NoSpacing"/>
        <w:numPr>
          <w:ilvl w:val="0"/>
          <w:numId w:val="41"/>
        </w:numPr>
        <w:spacing w:line="276" w:lineRule="auto"/>
        <w:jc w:val="both"/>
        <w:rPr>
          <w:rFonts w:ascii="Times New Roman" w:hAnsi="Times New Roman"/>
          <w:sz w:val="24"/>
          <w:szCs w:val="24"/>
        </w:rPr>
      </w:pPr>
      <w:r w:rsidRPr="003F1963">
        <w:rPr>
          <w:rFonts w:ascii="Times New Roman" w:hAnsi="Times New Roman"/>
          <w:sz w:val="24"/>
          <w:szCs w:val="24"/>
        </w:rPr>
        <w:t xml:space="preserve">23 Shoqëri </w:t>
      </w:r>
      <w:r w:rsidR="00FF218C" w:rsidRPr="003F1963">
        <w:rPr>
          <w:rFonts w:ascii="Times New Roman" w:hAnsi="Times New Roman"/>
          <w:sz w:val="24"/>
          <w:szCs w:val="24"/>
        </w:rPr>
        <w:t>aksionare</w:t>
      </w:r>
      <w:r w:rsidRPr="003F1963">
        <w:rPr>
          <w:rFonts w:ascii="Times New Roman" w:hAnsi="Times New Roman"/>
          <w:sz w:val="24"/>
          <w:szCs w:val="24"/>
        </w:rPr>
        <w:t xml:space="preserve"> publike;</w:t>
      </w:r>
    </w:p>
    <w:p w14:paraId="33A05999" w14:textId="77777777" w:rsidR="00C34EDE" w:rsidRPr="003F1963" w:rsidRDefault="00C34EDE">
      <w:pPr>
        <w:pStyle w:val="NoSpacing"/>
        <w:numPr>
          <w:ilvl w:val="0"/>
          <w:numId w:val="41"/>
        </w:numPr>
        <w:spacing w:line="276" w:lineRule="auto"/>
        <w:jc w:val="both"/>
        <w:rPr>
          <w:rFonts w:ascii="Times New Roman" w:hAnsi="Times New Roman"/>
          <w:sz w:val="24"/>
          <w:szCs w:val="24"/>
        </w:rPr>
      </w:pPr>
      <w:r w:rsidRPr="003F1963">
        <w:rPr>
          <w:rFonts w:ascii="Times New Roman" w:hAnsi="Times New Roman"/>
          <w:sz w:val="24"/>
          <w:szCs w:val="24"/>
        </w:rPr>
        <w:t xml:space="preserve">8 Institucione të Arsimit të Lartë; </w:t>
      </w:r>
    </w:p>
    <w:p w14:paraId="1E379DA4" w14:textId="1E9186F6" w:rsidR="00092BAC" w:rsidRPr="0023023D" w:rsidRDefault="00C34EDE">
      <w:pPr>
        <w:pStyle w:val="NoSpacing"/>
        <w:numPr>
          <w:ilvl w:val="0"/>
          <w:numId w:val="41"/>
        </w:numPr>
        <w:spacing w:line="276" w:lineRule="auto"/>
        <w:jc w:val="both"/>
        <w:rPr>
          <w:rFonts w:ascii="Times New Roman" w:hAnsi="Times New Roman"/>
          <w:sz w:val="24"/>
          <w:szCs w:val="24"/>
        </w:rPr>
      </w:pPr>
      <w:r w:rsidRPr="003F1963">
        <w:rPr>
          <w:rFonts w:ascii="Times New Roman" w:hAnsi="Times New Roman"/>
          <w:sz w:val="24"/>
          <w:szCs w:val="24"/>
        </w:rPr>
        <w:t>9 Qendra Spitalore Rajonale.</w:t>
      </w:r>
    </w:p>
    <w:p w14:paraId="387A2AFA" w14:textId="76ACFC3A" w:rsidR="00C34EDE" w:rsidRPr="003F1963" w:rsidRDefault="00C34EDE">
      <w:pPr>
        <w:pStyle w:val="NoSpacing"/>
        <w:numPr>
          <w:ilvl w:val="0"/>
          <w:numId w:val="42"/>
        </w:numPr>
        <w:spacing w:line="276" w:lineRule="auto"/>
        <w:jc w:val="both"/>
        <w:rPr>
          <w:rFonts w:ascii="Times New Roman" w:hAnsi="Times New Roman"/>
          <w:sz w:val="24"/>
          <w:szCs w:val="24"/>
        </w:rPr>
      </w:pPr>
      <w:r w:rsidRPr="003F1963">
        <w:rPr>
          <w:rFonts w:ascii="Times New Roman" w:hAnsi="Times New Roman"/>
          <w:sz w:val="24"/>
          <w:szCs w:val="24"/>
        </w:rPr>
        <w:t>Nga 1043 angazhime auditime të planifikuara (ku janë reflektuar ndryshimet), 963 angazhime auditimi u realizuan, duke reflektuar në një nivel të zbatimi deri në 92.3% të Planit Vjetor të Angazhimeve.</w:t>
      </w:r>
    </w:p>
    <w:p w14:paraId="41CF7E34" w14:textId="77777777" w:rsidR="00C34EDE" w:rsidRPr="003F1963" w:rsidRDefault="00C34EDE">
      <w:pPr>
        <w:pStyle w:val="NoSpacing"/>
        <w:numPr>
          <w:ilvl w:val="0"/>
          <w:numId w:val="42"/>
        </w:numPr>
        <w:spacing w:line="276" w:lineRule="auto"/>
        <w:jc w:val="both"/>
        <w:rPr>
          <w:rFonts w:ascii="Times New Roman" w:hAnsi="Times New Roman"/>
          <w:sz w:val="24"/>
          <w:szCs w:val="24"/>
        </w:rPr>
      </w:pPr>
      <w:r w:rsidRPr="003F1963">
        <w:rPr>
          <w:rFonts w:ascii="Times New Roman" w:hAnsi="Times New Roman"/>
          <w:sz w:val="24"/>
          <w:szCs w:val="24"/>
        </w:rPr>
        <w:t xml:space="preserve">Gjatë vitit 2025, në kuadër të realizimit të </w:t>
      </w:r>
      <w:r w:rsidRPr="003F1963">
        <w:rPr>
          <w:rStyle w:val="Strong"/>
          <w:rFonts w:ascii="Times New Roman" w:eastAsiaTheme="majorEastAsia" w:hAnsi="Times New Roman"/>
          <w:b w:val="0"/>
          <w:bCs w:val="0"/>
          <w:sz w:val="24"/>
          <w:szCs w:val="24"/>
        </w:rPr>
        <w:t>963 angazhimeve të auditimit të brendshëm</w:t>
      </w:r>
      <w:r w:rsidRPr="003F1963">
        <w:rPr>
          <w:rFonts w:ascii="Times New Roman" w:hAnsi="Times New Roman"/>
          <w:b/>
          <w:bCs/>
          <w:sz w:val="24"/>
          <w:szCs w:val="24"/>
        </w:rPr>
        <w:t xml:space="preserve">, </w:t>
      </w:r>
      <w:r w:rsidRPr="003F1963">
        <w:rPr>
          <w:rFonts w:ascii="Times New Roman" w:hAnsi="Times New Roman"/>
          <w:sz w:val="24"/>
          <w:szCs w:val="24"/>
        </w:rPr>
        <w:t xml:space="preserve">janë identifikuar gjithsej </w:t>
      </w:r>
      <w:r w:rsidRPr="003F1963">
        <w:rPr>
          <w:rStyle w:val="Strong"/>
          <w:rFonts w:ascii="Times New Roman" w:eastAsiaTheme="majorEastAsia" w:hAnsi="Times New Roman"/>
          <w:b w:val="0"/>
          <w:bCs w:val="0"/>
          <w:sz w:val="24"/>
          <w:szCs w:val="24"/>
        </w:rPr>
        <w:t>6,702 parregullsi</w:t>
      </w:r>
      <w:r w:rsidRPr="003F1963">
        <w:rPr>
          <w:rFonts w:ascii="Times New Roman" w:hAnsi="Times New Roman"/>
          <w:sz w:val="24"/>
          <w:szCs w:val="24"/>
        </w:rPr>
        <w:t xml:space="preserve">, të kategorizuara sipas sistemeve dhe proceseve të audituara. Analiza e shpërndarjes së këtyre parregullsive tregon se pesha më e madhe i përket </w:t>
      </w:r>
      <w:r w:rsidRPr="003F1963">
        <w:rPr>
          <w:rStyle w:val="Strong"/>
          <w:rFonts w:ascii="Times New Roman" w:eastAsiaTheme="majorEastAsia" w:hAnsi="Times New Roman"/>
          <w:b w:val="0"/>
          <w:bCs w:val="0"/>
          <w:sz w:val="24"/>
          <w:szCs w:val="24"/>
        </w:rPr>
        <w:t>sistemit të qeverisjes dhe administrimit</w:t>
      </w:r>
      <w:r w:rsidRPr="003F1963">
        <w:rPr>
          <w:rFonts w:ascii="Times New Roman" w:hAnsi="Times New Roman"/>
          <w:sz w:val="24"/>
          <w:szCs w:val="24"/>
        </w:rPr>
        <w:t xml:space="preserve"> me </w:t>
      </w:r>
      <w:r w:rsidRPr="003F1963">
        <w:rPr>
          <w:rStyle w:val="Strong"/>
          <w:rFonts w:ascii="Times New Roman" w:eastAsiaTheme="majorEastAsia" w:hAnsi="Times New Roman"/>
          <w:b w:val="0"/>
          <w:bCs w:val="0"/>
          <w:sz w:val="24"/>
          <w:szCs w:val="24"/>
        </w:rPr>
        <w:t>22.5%</w:t>
      </w:r>
      <w:r w:rsidRPr="003F1963">
        <w:rPr>
          <w:rFonts w:ascii="Times New Roman" w:hAnsi="Times New Roman"/>
          <w:b/>
          <w:bCs/>
          <w:sz w:val="24"/>
          <w:szCs w:val="24"/>
        </w:rPr>
        <w:t>,</w:t>
      </w:r>
      <w:r w:rsidRPr="003F1963">
        <w:rPr>
          <w:rFonts w:ascii="Times New Roman" w:hAnsi="Times New Roman"/>
          <w:sz w:val="24"/>
          <w:szCs w:val="24"/>
        </w:rPr>
        <w:t xml:space="preserve"> e ndjekur nga </w:t>
      </w:r>
      <w:r w:rsidRPr="003F1963">
        <w:rPr>
          <w:rStyle w:val="Strong"/>
          <w:rFonts w:ascii="Times New Roman" w:eastAsiaTheme="majorEastAsia" w:hAnsi="Times New Roman"/>
          <w:b w:val="0"/>
          <w:bCs w:val="0"/>
          <w:sz w:val="24"/>
          <w:szCs w:val="24"/>
        </w:rPr>
        <w:t>sistemi i prokurimit publik</w:t>
      </w:r>
      <w:r w:rsidRPr="003F1963">
        <w:rPr>
          <w:rFonts w:ascii="Times New Roman" w:hAnsi="Times New Roman"/>
          <w:b/>
          <w:bCs/>
          <w:sz w:val="24"/>
          <w:szCs w:val="24"/>
        </w:rPr>
        <w:t xml:space="preserve"> </w:t>
      </w:r>
      <w:r w:rsidRPr="003F1963">
        <w:rPr>
          <w:rFonts w:ascii="Times New Roman" w:hAnsi="Times New Roman"/>
          <w:sz w:val="24"/>
          <w:szCs w:val="24"/>
        </w:rPr>
        <w:t xml:space="preserve">me </w:t>
      </w:r>
      <w:r w:rsidRPr="003F1963">
        <w:rPr>
          <w:rStyle w:val="Strong"/>
          <w:rFonts w:ascii="Times New Roman" w:eastAsiaTheme="majorEastAsia" w:hAnsi="Times New Roman"/>
          <w:b w:val="0"/>
          <w:bCs w:val="0"/>
          <w:sz w:val="24"/>
          <w:szCs w:val="24"/>
        </w:rPr>
        <w:t>11.5%</w:t>
      </w:r>
      <w:r w:rsidRPr="003F1963">
        <w:rPr>
          <w:rFonts w:ascii="Times New Roman" w:hAnsi="Times New Roman"/>
          <w:b/>
          <w:bCs/>
          <w:sz w:val="24"/>
          <w:szCs w:val="24"/>
        </w:rPr>
        <w:t xml:space="preserve">, </w:t>
      </w:r>
      <w:r w:rsidRPr="003F1963">
        <w:rPr>
          <w:rStyle w:val="Strong"/>
          <w:rFonts w:ascii="Times New Roman" w:eastAsiaTheme="majorEastAsia" w:hAnsi="Times New Roman"/>
          <w:b w:val="0"/>
          <w:bCs w:val="0"/>
          <w:sz w:val="24"/>
          <w:szCs w:val="24"/>
        </w:rPr>
        <w:t>sistemi i aktiveve të qëndrueshme</w:t>
      </w:r>
      <w:r w:rsidRPr="003F1963">
        <w:rPr>
          <w:rFonts w:ascii="Times New Roman" w:hAnsi="Times New Roman"/>
          <w:b/>
          <w:bCs/>
          <w:sz w:val="24"/>
          <w:szCs w:val="24"/>
        </w:rPr>
        <w:t xml:space="preserve"> </w:t>
      </w:r>
      <w:r w:rsidRPr="003F1963">
        <w:rPr>
          <w:rFonts w:ascii="Times New Roman" w:hAnsi="Times New Roman"/>
          <w:sz w:val="24"/>
          <w:szCs w:val="24"/>
        </w:rPr>
        <w:t>me</w:t>
      </w:r>
      <w:r w:rsidRPr="003F1963">
        <w:rPr>
          <w:rFonts w:ascii="Times New Roman" w:hAnsi="Times New Roman"/>
          <w:b/>
          <w:bCs/>
          <w:sz w:val="24"/>
          <w:szCs w:val="24"/>
        </w:rPr>
        <w:t xml:space="preserve"> </w:t>
      </w:r>
      <w:r w:rsidRPr="003F1963">
        <w:rPr>
          <w:rStyle w:val="Strong"/>
          <w:rFonts w:ascii="Times New Roman" w:eastAsiaTheme="majorEastAsia" w:hAnsi="Times New Roman"/>
          <w:b w:val="0"/>
          <w:bCs w:val="0"/>
          <w:sz w:val="24"/>
          <w:szCs w:val="24"/>
        </w:rPr>
        <w:t>9.4%</w:t>
      </w:r>
      <w:r w:rsidRPr="003F1963">
        <w:rPr>
          <w:rFonts w:ascii="Times New Roman" w:hAnsi="Times New Roman"/>
          <w:b/>
          <w:bCs/>
          <w:sz w:val="24"/>
          <w:szCs w:val="24"/>
        </w:rPr>
        <w:t xml:space="preserve">, </w:t>
      </w:r>
      <w:r w:rsidRPr="003F1963">
        <w:rPr>
          <w:rFonts w:ascii="Times New Roman" w:hAnsi="Times New Roman"/>
          <w:sz w:val="24"/>
          <w:szCs w:val="24"/>
        </w:rPr>
        <w:t>si dhe</w:t>
      </w:r>
      <w:r w:rsidRPr="003F1963">
        <w:rPr>
          <w:rFonts w:ascii="Times New Roman" w:hAnsi="Times New Roman"/>
          <w:b/>
          <w:bCs/>
          <w:sz w:val="24"/>
          <w:szCs w:val="24"/>
        </w:rPr>
        <w:t xml:space="preserve"> </w:t>
      </w:r>
      <w:r w:rsidRPr="003F1963">
        <w:rPr>
          <w:rStyle w:val="Strong"/>
          <w:rFonts w:ascii="Times New Roman" w:eastAsiaTheme="majorEastAsia" w:hAnsi="Times New Roman"/>
          <w:b w:val="0"/>
          <w:bCs w:val="0"/>
          <w:sz w:val="24"/>
          <w:szCs w:val="24"/>
        </w:rPr>
        <w:t>sisteme të tjera specifike</w:t>
      </w:r>
      <w:r w:rsidRPr="003F1963">
        <w:rPr>
          <w:rFonts w:ascii="Times New Roman" w:hAnsi="Times New Roman"/>
          <w:b/>
          <w:bCs/>
          <w:sz w:val="24"/>
          <w:szCs w:val="24"/>
        </w:rPr>
        <w:t xml:space="preserve"> </w:t>
      </w:r>
      <w:r w:rsidRPr="003F1963">
        <w:rPr>
          <w:rFonts w:ascii="Times New Roman" w:hAnsi="Times New Roman"/>
          <w:sz w:val="24"/>
          <w:szCs w:val="24"/>
        </w:rPr>
        <w:t xml:space="preserve">në varësi të veprimtarisë së njësive publike, të cilat përbëjnë rreth </w:t>
      </w:r>
      <w:r w:rsidRPr="003F1963">
        <w:rPr>
          <w:rStyle w:val="Strong"/>
          <w:rFonts w:ascii="Times New Roman" w:eastAsiaTheme="majorEastAsia" w:hAnsi="Times New Roman"/>
          <w:b w:val="0"/>
          <w:bCs w:val="0"/>
          <w:sz w:val="24"/>
          <w:szCs w:val="24"/>
        </w:rPr>
        <w:t>20%</w:t>
      </w:r>
      <w:r w:rsidRPr="003F1963">
        <w:rPr>
          <w:rFonts w:ascii="Times New Roman" w:hAnsi="Times New Roman"/>
          <w:sz w:val="24"/>
          <w:szCs w:val="24"/>
        </w:rPr>
        <w:t xml:space="preserve"> të totalit të gjetjeve. Pjesa e mbetur përfshin sisteme të tjera me peshë më të ulët relative, duke reflektuar shtrirjen e gjerë të fushëveprimit të veprimtarisë audituese.</w:t>
      </w:r>
    </w:p>
    <w:p w14:paraId="12B8998C" w14:textId="72C50254" w:rsidR="00C34EDE" w:rsidRPr="003F1963" w:rsidRDefault="00C34EDE">
      <w:pPr>
        <w:pStyle w:val="NoSpacing"/>
        <w:numPr>
          <w:ilvl w:val="0"/>
          <w:numId w:val="42"/>
        </w:numPr>
        <w:spacing w:line="276" w:lineRule="auto"/>
        <w:jc w:val="both"/>
        <w:rPr>
          <w:rFonts w:ascii="Times New Roman" w:hAnsi="Times New Roman"/>
          <w:sz w:val="24"/>
          <w:szCs w:val="24"/>
        </w:rPr>
      </w:pPr>
      <w:r w:rsidRPr="003F1963">
        <w:rPr>
          <w:rFonts w:ascii="Times New Roman" w:hAnsi="Times New Roman"/>
          <w:sz w:val="24"/>
          <w:szCs w:val="24"/>
        </w:rPr>
        <w:t xml:space="preserve">Në përgjigje të gjetjeve të identifikuara, audituesit e brendshëm kanë dhënë gjithsej </w:t>
      </w:r>
      <w:r w:rsidRPr="003F1963">
        <w:rPr>
          <w:rStyle w:val="Strong"/>
          <w:rFonts w:ascii="Times New Roman" w:eastAsiaTheme="majorEastAsia" w:hAnsi="Times New Roman"/>
          <w:b w:val="0"/>
          <w:bCs w:val="0"/>
          <w:sz w:val="24"/>
          <w:szCs w:val="24"/>
        </w:rPr>
        <w:t>7,156 rekomandime</w:t>
      </w:r>
      <w:r w:rsidRPr="003F1963">
        <w:rPr>
          <w:rFonts w:ascii="Times New Roman" w:hAnsi="Times New Roman"/>
          <w:sz w:val="24"/>
          <w:szCs w:val="24"/>
        </w:rPr>
        <w:t>, të orientuara drejt përmirësimit të efektivitetit të sistemeve dhe proceseve ekzistuese, përditësimit të kuadrit rregullator dhe procedural, si dhe forcimit të masave organizative dhe të qeverisjes, me qëllim rritjen e performancës dhe qëndrueshmërisë institucionale.</w:t>
      </w:r>
    </w:p>
    <w:p w14:paraId="1D0B7E01" w14:textId="41C8E991" w:rsidR="00C34EDE" w:rsidRPr="003F1963" w:rsidRDefault="00C34EDE">
      <w:pPr>
        <w:pStyle w:val="NoSpacing"/>
        <w:numPr>
          <w:ilvl w:val="0"/>
          <w:numId w:val="42"/>
        </w:numPr>
        <w:spacing w:line="276" w:lineRule="auto"/>
        <w:jc w:val="both"/>
        <w:rPr>
          <w:rFonts w:ascii="Times New Roman" w:hAnsi="Times New Roman"/>
          <w:sz w:val="24"/>
          <w:szCs w:val="24"/>
        </w:rPr>
      </w:pPr>
      <w:r w:rsidRPr="003F1963">
        <w:rPr>
          <w:rFonts w:ascii="Times New Roman" w:hAnsi="Times New Roman"/>
          <w:sz w:val="24"/>
          <w:szCs w:val="24"/>
        </w:rPr>
        <w:t xml:space="preserve">Niveli i pranimit të rekomandimeve nga subjektet e audituara rezulton </w:t>
      </w:r>
      <w:r w:rsidRPr="003F1963">
        <w:rPr>
          <w:rStyle w:val="Strong"/>
          <w:rFonts w:ascii="Times New Roman" w:eastAsiaTheme="majorEastAsia" w:hAnsi="Times New Roman"/>
          <w:b w:val="0"/>
          <w:bCs w:val="0"/>
          <w:sz w:val="24"/>
          <w:szCs w:val="24"/>
        </w:rPr>
        <w:t>shumë i lartë</w:t>
      </w:r>
      <w:r w:rsidRPr="003F1963">
        <w:rPr>
          <w:rFonts w:ascii="Times New Roman" w:hAnsi="Times New Roman"/>
          <w:b/>
          <w:bCs/>
          <w:sz w:val="24"/>
          <w:szCs w:val="24"/>
        </w:rPr>
        <w:t>,</w:t>
      </w:r>
      <w:r w:rsidRPr="003F1963">
        <w:rPr>
          <w:rFonts w:ascii="Times New Roman" w:hAnsi="Times New Roman"/>
          <w:sz w:val="24"/>
          <w:szCs w:val="24"/>
        </w:rPr>
        <w:t xml:space="preserve"> në masën </w:t>
      </w:r>
      <w:r w:rsidRPr="003F1963">
        <w:rPr>
          <w:rStyle w:val="Strong"/>
          <w:rFonts w:ascii="Times New Roman" w:eastAsiaTheme="majorEastAsia" w:hAnsi="Times New Roman"/>
          <w:b w:val="0"/>
          <w:bCs w:val="0"/>
          <w:sz w:val="24"/>
          <w:szCs w:val="24"/>
        </w:rPr>
        <w:t>99.6%</w:t>
      </w:r>
      <w:r w:rsidRPr="003F1963">
        <w:rPr>
          <w:rFonts w:ascii="Times New Roman" w:hAnsi="Times New Roman"/>
          <w:b/>
          <w:bCs/>
          <w:sz w:val="24"/>
          <w:szCs w:val="24"/>
        </w:rPr>
        <w:t>,</w:t>
      </w:r>
      <w:r w:rsidRPr="003F1963">
        <w:rPr>
          <w:rFonts w:ascii="Times New Roman" w:hAnsi="Times New Roman"/>
          <w:sz w:val="24"/>
          <w:szCs w:val="24"/>
        </w:rPr>
        <w:t xml:space="preserve"> duke reflektuar një shkallë të konsiderueshme bashkëpunimi dhe ndërgjegjësimi institucional për rëndësinë e rolit të auditimit të brendshëm. Vetëm </w:t>
      </w:r>
      <w:r w:rsidRPr="003F1963">
        <w:rPr>
          <w:rStyle w:val="Strong"/>
          <w:rFonts w:ascii="Times New Roman" w:eastAsiaTheme="majorEastAsia" w:hAnsi="Times New Roman"/>
          <w:b w:val="0"/>
          <w:bCs w:val="0"/>
          <w:sz w:val="24"/>
          <w:szCs w:val="24"/>
        </w:rPr>
        <w:t>61 rekomandime</w:t>
      </w:r>
      <w:r w:rsidRPr="003F1963">
        <w:rPr>
          <w:rFonts w:ascii="Times New Roman" w:hAnsi="Times New Roman"/>
          <w:sz w:val="24"/>
          <w:szCs w:val="24"/>
        </w:rPr>
        <w:t xml:space="preserve"> janë refuzuar nga menaxhimi i njësive të audituara.</w:t>
      </w:r>
    </w:p>
    <w:p w14:paraId="2801F444" w14:textId="686E38CD" w:rsidR="00C34EDE" w:rsidRPr="00E376F9" w:rsidRDefault="00C34EDE">
      <w:pPr>
        <w:pStyle w:val="NoSpacing"/>
        <w:numPr>
          <w:ilvl w:val="0"/>
          <w:numId w:val="42"/>
        </w:numPr>
        <w:spacing w:line="276" w:lineRule="auto"/>
        <w:jc w:val="both"/>
        <w:rPr>
          <w:rFonts w:ascii="Times New Roman" w:hAnsi="Times New Roman"/>
          <w:sz w:val="24"/>
          <w:szCs w:val="24"/>
        </w:rPr>
      </w:pPr>
      <w:r w:rsidRPr="00E376F9">
        <w:rPr>
          <w:rFonts w:ascii="Times New Roman" w:hAnsi="Times New Roman"/>
          <w:sz w:val="24"/>
          <w:szCs w:val="24"/>
        </w:rPr>
        <w:lastRenderedPageBreak/>
        <w:t xml:space="preserve">Nga </w:t>
      </w:r>
      <w:r w:rsidRPr="00E376F9">
        <w:rPr>
          <w:rStyle w:val="Strong"/>
          <w:rFonts w:ascii="Times New Roman" w:eastAsiaTheme="majorEastAsia" w:hAnsi="Times New Roman"/>
          <w:b w:val="0"/>
          <w:bCs w:val="0"/>
          <w:sz w:val="24"/>
          <w:szCs w:val="24"/>
        </w:rPr>
        <w:t>7,095 rekomandime të pranuara</w:t>
      </w:r>
      <w:r w:rsidRPr="00E376F9">
        <w:rPr>
          <w:rFonts w:ascii="Times New Roman" w:hAnsi="Times New Roman"/>
          <w:b/>
          <w:bCs/>
          <w:sz w:val="24"/>
          <w:szCs w:val="24"/>
        </w:rPr>
        <w:t xml:space="preserve">, </w:t>
      </w:r>
      <w:r w:rsidRPr="00E376F9">
        <w:rPr>
          <w:rStyle w:val="Strong"/>
          <w:rFonts w:ascii="Times New Roman" w:eastAsiaTheme="majorEastAsia" w:hAnsi="Times New Roman"/>
          <w:b w:val="0"/>
          <w:bCs w:val="0"/>
          <w:sz w:val="24"/>
          <w:szCs w:val="24"/>
        </w:rPr>
        <w:t>4,143 rekomandime</w:t>
      </w:r>
      <w:r w:rsidRPr="00E376F9">
        <w:rPr>
          <w:rFonts w:ascii="Times New Roman" w:hAnsi="Times New Roman"/>
          <w:sz w:val="24"/>
          <w:szCs w:val="24"/>
        </w:rPr>
        <w:t xml:space="preserve"> janë zbatuar plotësisht deri në fund të periudhës raportuese, ç’ka përfaqëson një </w:t>
      </w:r>
      <w:r w:rsidRPr="00E376F9">
        <w:rPr>
          <w:rStyle w:val="Strong"/>
          <w:rFonts w:ascii="Times New Roman" w:eastAsiaTheme="majorEastAsia" w:hAnsi="Times New Roman"/>
          <w:b w:val="0"/>
          <w:bCs w:val="0"/>
          <w:sz w:val="24"/>
          <w:szCs w:val="24"/>
        </w:rPr>
        <w:t>nivel zbatimi prej 58.4%</w:t>
      </w:r>
      <w:r w:rsidRPr="00E376F9">
        <w:rPr>
          <w:rFonts w:ascii="Times New Roman" w:hAnsi="Times New Roman"/>
          <w:b/>
          <w:bCs/>
          <w:sz w:val="24"/>
          <w:szCs w:val="24"/>
        </w:rPr>
        <w:t>,</w:t>
      </w:r>
      <w:r w:rsidRPr="00E376F9">
        <w:rPr>
          <w:rFonts w:ascii="Times New Roman" w:hAnsi="Times New Roman"/>
          <w:sz w:val="24"/>
          <w:szCs w:val="24"/>
        </w:rPr>
        <w:t xml:space="preserve"> ose rreth </w:t>
      </w:r>
      <w:r w:rsidRPr="00E376F9">
        <w:rPr>
          <w:rStyle w:val="Strong"/>
          <w:rFonts w:ascii="Times New Roman" w:eastAsiaTheme="majorEastAsia" w:hAnsi="Times New Roman"/>
          <w:b w:val="0"/>
          <w:bCs w:val="0"/>
          <w:sz w:val="24"/>
          <w:szCs w:val="24"/>
        </w:rPr>
        <w:t>5 % më shumë</w:t>
      </w:r>
      <w:r w:rsidRPr="00E376F9">
        <w:rPr>
          <w:rFonts w:ascii="Times New Roman" w:hAnsi="Times New Roman"/>
          <w:sz w:val="24"/>
          <w:szCs w:val="24"/>
        </w:rPr>
        <w:t xml:space="preserve"> krahasuar me vitin parardhës. Ky trend pozitiv evidenton përmirësim të qëndrueshëm në ndjekjen dhe zbatimin e rekomandimeve të auditimit dhe është në përputhje të plotë me objektivat e pë</w:t>
      </w:r>
      <w:r w:rsidR="00C3609A" w:rsidRPr="00E376F9">
        <w:rPr>
          <w:rFonts w:ascii="Times New Roman" w:hAnsi="Times New Roman"/>
          <w:sz w:val="24"/>
          <w:szCs w:val="24"/>
        </w:rPr>
        <w:t>r</w:t>
      </w:r>
      <w:r w:rsidRPr="00E376F9">
        <w:rPr>
          <w:rFonts w:ascii="Times New Roman" w:hAnsi="Times New Roman"/>
          <w:sz w:val="24"/>
          <w:szCs w:val="24"/>
        </w:rPr>
        <w:t xml:space="preserve">caktuara në </w:t>
      </w:r>
      <w:r w:rsidRPr="00E376F9">
        <w:rPr>
          <w:rStyle w:val="Strong"/>
          <w:rFonts w:ascii="Times New Roman" w:eastAsiaTheme="majorEastAsia" w:hAnsi="Times New Roman"/>
          <w:b w:val="0"/>
          <w:bCs w:val="0"/>
          <w:sz w:val="24"/>
          <w:szCs w:val="24"/>
        </w:rPr>
        <w:t>Strategjinë e Menaxhimit të Financave Publike 2024–2030</w:t>
      </w:r>
      <w:r w:rsidRPr="00E376F9">
        <w:rPr>
          <w:rStyle w:val="Strong"/>
          <w:rFonts w:ascii="Times New Roman" w:eastAsiaTheme="majorEastAsia" w:hAnsi="Times New Roman"/>
          <w:sz w:val="24"/>
          <w:szCs w:val="24"/>
        </w:rPr>
        <w:t xml:space="preserve">. </w:t>
      </w:r>
    </w:p>
    <w:p w14:paraId="3F2B3B69" w14:textId="2AFCF9AC" w:rsidR="00C34EDE" w:rsidRPr="00E376F9" w:rsidRDefault="00C34EDE">
      <w:pPr>
        <w:pStyle w:val="NoSpacing"/>
        <w:numPr>
          <w:ilvl w:val="0"/>
          <w:numId w:val="42"/>
        </w:numPr>
        <w:spacing w:line="276" w:lineRule="auto"/>
        <w:jc w:val="both"/>
        <w:rPr>
          <w:rFonts w:ascii="Times New Roman" w:hAnsi="Times New Roman"/>
          <w:sz w:val="24"/>
          <w:szCs w:val="24"/>
        </w:rPr>
      </w:pPr>
      <w:r w:rsidRPr="00E376F9">
        <w:rPr>
          <w:rFonts w:ascii="Times New Roman" w:hAnsi="Times New Roman"/>
          <w:sz w:val="24"/>
          <w:szCs w:val="24"/>
        </w:rPr>
        <w:t xml:space="preserve">Një pjesë e gjetjeve të auditimit kanë rezultuar me </w:t>
      </w:r>
      <w:r w:rsidRPr="00E376F9">
        <w:rPr>
          <w:rStyle w:val="Strong"/>
          <w:rFonts w:ascii="Times New Roman" w:eastAsiaTheme="majorEastAsia" w:hAnsi="Times New Roman"/>
          <w:b w:val="0"/>
          <w:bCs w:val="0"/>
          <w:sz w:val="24"/>
          <w:szCs w:val="24"/>
        </w:rPr>
        <w:t>efekt financiar negativ</w:t>
      </w:r>
      <w:r w:rsidRPr="00E376F9">
        <w:rPr>
          <w:rFonts w:ascii="Times New Roman" w:hAnsi="Times New Roman"/>
          <w:sz w:val="24"/>
          <w:szCs w:val="24"/>
        </w:rPr>
        <w:t xml:space="preserve">, i cili për vitin 2025 vlerësohet në rreth </w:t>
      </w:r>
      <w:r w:rsidRPr="00E376F9">
        <w:rPr>
          <w:rStyle w:val="Strong"/>
          <w:rFonts w:ascii="Times New Roman" w:eastAsiaTheme="majorEastAsia" w:hAnsi="Times New Roman"/>
          <w:b w:val="0"/>
          <w:bCs w:val="0"/>
          <w:sz w:val="24"/>
          <w:szCs w:val="24"/>
        </w:rPr>
        <w:t>675.7 milionë lekë</w:t>
      </w:r>
      <w:r w:rsidRPr="00E376F9">
        <w:rPr>
          <w:rFonts w:ascii="Times New Roman" w:hAnsi="Times New Roman"/>
          <w:sz w:val="24"/>
          <w:szCs w:val="24"/>
        </w:rPr>
        <w:t xml:space="preserve">. Analiza e shpërndarjes së këtij efekti financiar tregon se pjesa më e madhe, rreth </w:t>
      </w:r>
      <w:r w:rsidRPr="00E376F9">
        <w:rPr>
          <w:rStyle w:val="Strong"/>
          <w:rFonts w:ascii="Times New Roman" w:eastAsiaTheme="majorEastAsia" w:hAnsi="Times New Roman"/>
          <w:b w:val="0"/>
          <w:bCs w:val="0"/>
          <w:sz w:val="24"/>
          <w:szCs w:val="24"/>
        </w:rPr>
        <w:t>58.6%</w:t>
      </w:r>
      <w:r w:rsidRPr="00E376F9">
        <w:rPr>
          <w:rFonts w:ascii="Times New Roman" w:hAnsi="Times New Roman"/>
          <w:b/>
          <w:bCs/>
          <w:sz w:val="24"/>
          <w:szCs w:val="24"/>
        </w:rPr>
        <w:t>,</w:t>
      </w:r>
      <w:r w:rsidRPr="00E376F9">
        <w:rPr>
          <w:rFonts w:ascii="Times New Roman" w:hAnsi="Times New Roman"/>
          <w:sz w:val="24"/>
          <w:szCs w:val="24"/>
        </w:rPr>
        <w:t xml:space="preserve"> i atribuohet </w:t>
      </w:r>
      <w:r w:rsidRPr="00E376F9">
        <w:rPr>
          <w:rStyle w:val="Strong"/>
          <w:rFonts w:ascii="Times New Roman" w:eastAsiaTheme="majorEastAsia" w:hAnsi="Times New Roman"/>
          <w:b w:val="0"/>
          <w:bCs w:val="0"/>
          <w:sz w:val="24"/>
          <w:szCs w:val="24"/>
        </w:rPr>
        <w:t>sistemit të të ardhurave</w:t>
      </w:r>
      <w:r w:rsidRPr="00E376F9">
        <w:rPr>
          <w:rFonts w:ascii="Times New Roman" w:hAnsi="Times New Roman"/>
          <w:sz w:val="24"/>
          <w:szCs w:val="24"/>
        </w:rPr>
        <w:t xml:space="preserve">, ndërsa </w:t>
      </w:r>
      <w:r w:rsidRPr="00E376F9">
        <w:rPr>
          <w:rStyle w:val="Strong"/>
          <w:rFonts w:ascii="Times New Roman" w:eastAsiaTheme="majorEastAsia" w:hAnsi="Times New Roman"/>
          <w:b w:val="0"/>
          <w:bCs w:val="0"/>
          <w:sz w:val="24"/>
          <w:szCs w:val="24"/>
        </w:rPr>
        <w:t>21.4%</w:t>
      </w:r>
      <w:r w:rsidRPr="00E376F9">
        <w:rPr>
          <w:rFonts w:ascii="Times New Roman" w:hAnsi="Times New Roman"/>
          <w:sz w:val="24"/>
          <w:szCs w:val="24"/>
        </w:rPr>
        <w:t xml:space="preserve"> i përket sistemeve specifike operacionale të njësive publike, në varësi të fushave të përgjegjësisë përkatëse. Ndërkohë, konstatohet një </w:t>
      </w:r>
      <w:r w:rsidRPr="00E376F9">
        <w:rPr>
          <w:rStyle w:val="Strong"/>
          <w:rFonts w:ascii="Times New Roman" w:eastAsiaTheme="majorEastAsia" w:hAnsi="Times New Roman"/>
          <w:b w:val="0"/>
          <w:bCs w:val="0"/>
          <w:sz w:val="24"/>
          <w:szCs w:val="24"/>
        </w:rPr>
        <w:t>përmirësim i dukshëm</w:t>
      </w:r>
      <w:r w:rsidRPr="00E376F9">
        <w:rPr>
          <w:rFonts w:ascii="Times New Roman" w:hAnsi="Times New Roman"/>
          <w:sz w:val="24"/>
          <w:szCs w:val="24"/>
        </w:rPr>
        <w:t xml:space="preserve"> në fushën e </w:t>
      </w:r>
      <w:r w:rsidRPr="00E376F9">
        <w:rPr>
          <w:rStyle w:val="Strong"/>
          <w:rFonts w:ascii="Times New Roman" w:eastAsiaTheme="majorEastAsia" w:hAnsi="Times New Roman"/>
          <w:b w:val="0"/>
          <w:bCs w:val="0"/>
          <w:sz w:val="24"/>
          <w:szCs w:val="24"/>
        </w:rPr>
        <w:t>prokurimit publik</w:t>
      </w:r>
      <w:r w:rsidRPr="00E376F9">
        <w:rPr>
          <w:rFonts w:ascii="Times New Roman" w:hAnsi="Times New Roman"/>
          <w:sz w:val="24"/>
          <w:szCs w:val="24"/>
        </w:rPr>
        <w:t xml:space="preserve">, si dhe në </w:t>
      </w:r>
      <w:r w:rsidRPr="00E376F9">
        <w:rPr>
          <w:rStyle w:val="Strong"/>
          <w:rFonts w:ascii="Times New Roman" w:eastAsiaTheme="majorEastAsia" w:hAnsi="Times New Roman"/>
          <w:b w:val="0"/>
          <w:bCs w:val="0"/>
          <w:sz w:val="24"/>
          <w:szCs w:val="24"/>
        </w:rPr>
        <w:t>planifikimin dhe buxhetimin</w:t>
      </w:r>
      <w:r w:rsidRPr="00E376F9">
        <w:rPr>
          <w:rFonts w:ascii="Times New Roman" w:hAnsi="Times New Roman"/>
          <w:sz w:val="24"/>
          <w:szCs w:val="24"/>
        </w:rPr>
        <w:t>, si rezultat i funksionimit më efektiv dhe të konsoliduar të këtyre sistemeve gjatë periudhës raportuese.</w:t>
      </w:r>
    </w:p>
    <w:p w14:paraId="386FE909" w14:textId="7C4B7459" w:rsidR="00C34EDE" w:rsidRDefault="00C34EDE">
      <w:pPr>
        <w:pStyle w:val="NoSpacing"/>
        <w:numPr>
          <w:ilvl w:val="0"/>
          <w:numId w:val="42"/>
        </w:numPr>
        <w:spacing w:line="276" w:lineRule="auto"/>
        <w:jc w:val="both"/>
        <w:rPr>
          <w:rFonts w:ascii="Times New Roman" w:hAnsi="Times New Roman"/>
          <w:sz w:val="24"/>
          <w:szCs w:val="24"/>
        </w:rPr>
      </w:pPr>
      <w:r w:rsidRPr="00E376F9">
        <w:rPr>
          <w:rFonts w:ascii="Times New Roman" w:hAnsi="Times New Roman"/>
          <w:sz w:val="24"/>
          <w:szCs w:val="24"/>
        </w:rPr>
        <w:t>Gjatë vitit 2025, janë raportuar raste të dyshuara të parregullsive dhe shkeljeve të rënda në 6 njësi shpenzuese, të cilat, mbi bazën e gjykimit profesional të audit</w:t>
      </w:r>
      <w:r w:rsidR="00AA5F79" w:rsidRPr="00E376F9">
        <w:rPr>
          <w:rFonts w:ascii="Times New Roman" w:hAnsi="Times New Roman"/>
          <w:sz w:val="24"/>
          <w:szCs w:val="24"/>
        </w:rPr>
        <w:t>esv</w:t>
      </w:r>
      <w:r w:rsidRPr="00E376F9">
        <w:rPr>
          <w:rFonts w:ascii="Times New Roman" w:hAnsi="Times New Roman"/>
          <w:sz w:val="24"/>
          <w:szCs w:val="24"/>
        </w:rPr>
        <w:t>e të brendshëm, janë referuar për investigim të mëtejshëm pranë Titullarëve përkatës. Këto raste janë trajtuar në përputhje me procedurat dhe kompetencat ligjore në fuqi, duke reflektuar rolin e auditimit të brendshëm në identifikimin e rreziqeve të rëndësishme dhe në nxitjen e veprimeve korrigjuese nga menaxhimi.</w:t>
      </w:r>
    </w:p>
    <w:p w14:paraId="336CF61F" w14:textId="77777777" w:rsidR="0023023D" w:rsidRPr="0023023D" w:rsidRDefault="0023023D" w:rsidP="0023023D">
      <w:pPr>
        <w:pStyle w:val="NoSpacing"/>
        <w:spacing w:line="276" w:lineRule="auto"/>
        <w:ind w:left="360"/>
        <w:jc w:val="both"/>
        <w:rPr>
          <w:rFonts w:ascii="Times New Roman" w:hAnsi="Times New Roman"/>
          <w:sz w:val="24"/>
          <w:szCs w:val="24"/>
        </w:rPr>
      </w:pPr>
    </w:p>
    <w:p w14:paraId="384BC1A2" w14:textId="7DA14B0F" w:rsidR="00C34EDE" w:rsidRPr="00E376F9" w:rsidRDefault="00C34EDE" w:rsidP="003A6E87">
      <w:pPr>
        <w:pStyle w:val="NoSpacing"/>
        <w:spacing w:line="276" w:lineRule="auto"/>
        <w:jc w:val="both"/>
        <w:rPr>
          <w:rFonts w:ascii="Times New Roman" w:hAnsi="Times New Roman"/>
          <w:sz w:val="24"/>
          <w:szCs w:val="24"/>
        </w:rPr>
      </w:pPr>
      <w:r w:rsidRPr="00E376F9">
        <w:rPr>
          <w:rFonts w:ascii="Times New Roman" w:hAnsi="Times New Roman"/>
          <w:sz w:val="24"/>
          <w:szCs w:val="24"/>
        </w:rPr>
        <w:t xml:space="preserve">Në përfundim, gjetjet e auditimeve të brendshme evidentojnë se një numër njësish publike vijojnë të përballen me sfida strukturore dhe funksionale në ngritjen, konsolidimin dhe funksionimin efektiv të mekanizmave të kontrollit të brendshëm. Këta mekanizma përbëjnë një element thelbësor për garantimin e një </w:t>
      </w:r>
      <w:r w:rsidR="00D84CE9" w:rsidRPr="00E376F9">
        <w:rPr>
          <w:rFonts w:ascii="Times New Roman" w:hAnsi="Times New Roman"/>
          <w:sz w:val="24"/>
          <w:szCs w:val="24"/>
        </w:rPr>
        <w:t xml:space="preserve">sistemi </w:t>
      </w:r>
      <w:r w:rsidRPr="00E376F9">
        <w:rPr>
          <w:rFonts w:ascii="Times New Roman" w:hAnsi="Times New Roman"/>
          <w:sz w:val="24"/>
          <w:szCs w:val="24"/>
        </w:rPr>
        <w:t>menaxhimi të shëndoshë financiar, si dhe për arritjen e objektivave të përcaktuara në Strategjinë e Menaxhimit të Financave Publike dhe në përmbushjen e kërkesave të Bashkimit Evropian, në kuadër të Kapitullit 32 – Kontrolli Financiar.</w:t>
      </w:r>
    </w:p>
    <w:p w14:paraId="2E9C2BF4" w14:textId="77777777" w:rsidR="00E376F9" w:rsidRPr="00E376F9" w:rsidRDefault="00E376F9" w:rsidP="003A6E87">
      <w:pPr>
        <w:pStyle w:val="NoSpacing"/>
        <w:spacing w:line="276" w:lineRule="auto"/>
        <w:jc w:val="both"/>
        <w:rPr>
          <w:rFonts w:ascii="Times New Roman" w:hAnsi="Times New Roman"/>
          <w:sz w:val="24"/>
          <w:szCs w:val="24"/>
        </w:rPr>
      </w:pPr>
    </w:p>
    <w:p w14:paraId="164DCFAA" w14:textId="05CD4351" w:rsidR="00C34EDE" w:rsidRPr="00E376F9" w:rsidRDefault="00C34EDE" w:rsidP="003A6E87">
      <w:pPr>
        <w:pStyle w:val="NoSpacing"/>
        <w:spacing w:line="276" w:lineRule="auto"/>
        <w:jc w:val="both"/>
        <w:rPr>
          <w:rFonts w:ascii="Times New Roman" w:hAnsi="Times New Roman"/>
          <w:sz w:val="24"/>
          <w:szCs w:val="24"/>
        </w:rPr>
      </w:pPr>
      <w:r w:rsidRPr="00E376F9">
        <w:rPr>
          <w:rFonts w:ascii="Times New Roman" w:hAnsi="Times New Roman"/>
          <w:sz w:val="24"/>
          <w:szCs w:val="24"/>
        </w:rPr>
        <w:t>Adresimi i këtyre dobësive kërkon ndërmarrjen e masave të qëndrueshme dhe të koordinuara, si në nivel teknik ashtu edhe strategjik, përfshirë forcimin e përgjegjshmërisë menaxheriale, përmirësimin e sistemeve të menaxhimit të riskut dhe kontrollit të brendshëm, si dhe rritjen e kapaciteteve institucionale. Këto masa janë thelbësore për rritjen e besueshmërisë institucionale dhe për garantimin e përdorimit efikas, efektiv dhe në përputhje me legjislacionin në fuqi të fondeve publike.</w:t>
      </w:r>
    </w:p>
    <w:p w14:paraId="42245751" w14:textId="77777777" w:rsidR="00C34EDE" w:rsidRPr="008F0FD7" w:rsidRDefault="00C34EDE" w:rsidP="003A6E87">
      <w:pPr>
        <w:spacing w:after="200" w:line="276" w:lineRule="auto"/>
        <w:ind w:left="360"/>
        <w:contextualSpacing/>
        <w:jc w:val="both"/>
        <w:rPr>
          <w:rFonts w:ascii="Times New Roman" w:eastAsia="Times New Roman" w:hAnsi="Times New Roman" w:cs="Times New Roman"/>
          <w:sz w:val="24"/>
          <w:szCs w:val="24"/>
          <w:highlight w:val="yellow"/>
          <w:lang w:val="sq-AL" w:eastAsia="x-none" w:bidi="en-US"/>
        </w:rPr>
      </w:pPr>
    </w:p>
    <w:p w14:paraId="07369EDD" w14:textId="77777777" w:rsidR="00C34EDE" w:rsidRPr="00E376F9" w:rsidRDefault="00C34EDE" w:rsidP="003A6E87">
      <w:pPr>
        <w:spacing w:line="276" w:lineRule="auto"/>
        <w:jc w:val="both"/>
        <w:rPr>
          <w:rFonts w:ascii="Times New Roman" w:hAnsi="Times New Roman" w:cs="Times New Roman"/>
          <w:b/>
          <w:bCs/>
          <w:sz w:val="24"/>
          <w:szCs w:val="24"/>
          <w:lang w:val="sq-AL"/>
        </w:rPr>
      </w:pPr>
      <w:r w:rsidRPr="00E376F9">
        <w:rPr>
          <w:rFonts w:ascii="Times New Roman" w:hAnsi="Times New Roman" w:cs="Times New Roman"/>
          <w:b/>
          <w:bCs/>
          <w:sz w:val="24"/>
          <w:szCs w:val="24"/>
          <w:lang w:val="sq-AL"/>
        </w:rPr>
        <w:t>Fusha me problematika të identifikuara</w:t>
      </w:r>
    </w:p>
    <w:p w14:paraId="55792EFE" w14:textId="77777777" w:rsidR="00C34EDE" w:rsidRPr="00995972" w:rsidRDefault="00C34EDE" w:rsidP="003A6E87">
      <w:pPr>
        <w:spacing w:line="276" w:lineRule="auto"/>
        <w:jc w:val="both"/>
        <w:rPr>
          <w:rFonts w:ascii="Times New Roman" w:hAnsi="Times New Roman" w:cs="Times New Roman"/>
          <w:sz w:val="12"/>
          <w:szCs w:val="12"/>
          <w:highlight w:val="yellow"/>
          <w:lang w:val="sq-AL"/>
        </w:rPr>
      </w:pPr>
    </w:p>
    <w:p w14:paraId="250CB4A5" w14:textId="2B13F742" w:rsidR="00C34EDE" w:rsidRPr="00E376F9" w:rsidRDefault="00C34EDE" w:rsidP="003A6E87">
      <w:pPr>
        <w:spacing w:line="276" w:lineRule="auto"/>
        <w:jc w:val="both"/>
        <w:rPr>
          <w:rFonts w:ascii="Times New Roman" w:hAnsi="Times New Roman" w:cs="Times New Roman"/>
          <w:sz w:val="24"/>
          <w:szCs w:val="24"/>
          <w:lang w:val="sq-AL"/>
        </w:rPr>
      </w:pPr>
      <w:r w:rsidRPr="00E376F9">
        <w:rPr>
          <w:rFonts w:ascii="Times New Roman" w:hAnsi="Times New Roman" w:cs="Times New Roman"/>
          <w:sz w:val="24"/>
          <w:szCs w:val="24"/>
          <w:lang w:val="sq-AL"/>
        </w:rPr>
        <w:t xml:space="preserve">Analiza e veprimtarisë së sistemeve të kontrollit </w:t>
      </w:r>
      <w:r w:rsidR="00871E22" w:rsidRPr="00E376F9">
        <w:rPr>
          <w:rFonts w:ascii="Times New Roman" w:hAnsi="Times New Roman" w:cs="Times New Roman"/>
          <w:sz w:val="24"/>
          <w:szCs w:val="24"/>
          <w:lang w:val="sq-AL"/>
        </w:rPr>
        <w:t xml:space="preserve">të brendshëm </w:t>
      </w:r>
      <w:r w:rsidRPr="00E376F9">
        <w:rPr>
          <w:rFonts w:ascii="Times New Roman" w:hAnsi="Times New Roman" w:cs="Times New Roman"/>
          <w:sz w:val="24"/>
          <w:szCs w:val="24"/>
          <w:lang w:val="sq-AL"/>
        </w:rPr>
        <w:t xml:space="preserve">dhe auditimit </w:t>
      </w:r>
      <w:r w:rsidR="00871E22" w:rsidRPr="00E376F9">
        <w:rPr>
          <w:rFonts w:ascii="Times New Roman" w:hAnsi="Times New Roman" w:cs="Times New Roman"/>
          <w:sz w:val="24"/>
          <w:szCs w:val="24"/>
          <w:lang w:val="sq-AL"/>
        </w:rPr>
        <w:t xml:space="preserve">të brendshëm </w:t>
      </w:r>
      <w:r w:rsidRPr="00E376F9">
        <w:rPr>
          <w:rFonts w:ascii="Times New Roman" w:hAnsi="Times New Roman" w:cs="Times New Roman"/>
          <w:sz w:val="24"/>
          <w:szCs w:val="24"/>
          <w:lang w:val="sq-AL"/>
        </w:rPr>
        <w:t>në sektorin publik ka evidentuar një sërë problematikash sistemike, të cilat përqendrohen kryesisht në fushat e mëposhtme:</w:t>
      </w:r>
      <w:r w:rsidR="00871E22" w:rsidRPr="00E376F9">
        <w:rPr>
          <w:rFonts w:ascii="Times New Roman" w:hAnsi="Times New Roman" w:cs="Times New Roman"/>
          <w:sz w:val="24"/>
          <w:szCs w:val="24"/>
          <w:lang w:val="sq-AL"/>
        </w:rPr>
        <w:t xml:space="preserve"> </w:t>
      </w:r>
    </w:p>
    <w:p w14:paraId="56581459" w14:textId="7A2899E1" w:rsidR="00C34EDE" w:rsidRPr="00995972" w:rsidRDefault="00C34EDE" w:rsidP="00930195">
      <w:pPr>
        <w:pStyle w:val="ListParagraph"/>
        <w:numPr>
          <w:ilvl w:val="0"/>
          <w:numId w:val="57"/>
        </w:numPr>
        <w:spacing w:after="160" w:line="276" w:lineRule="auto"/>
        <w:contextualSpacing/>
        <w:jc w:val="both"/>
        <w:rPr>
          <w:rFonts w:ascii="Times New Roman" w:hAnsi="Times New Roman" w:cs="Times New Roman"/>
          <w:sz w:val="24"/>
          <w:szCs w:val="24"/>
          <w:lang w:val="sq-AL"/>
        </w:rPr>
      </w:pPr>
      <w:r w:rsidRPr="00995972">
        <w:rPr>
          <w:rFonts w:ascii="Times New Roman" w:hAnsi="Times New Roman" w:cs="Times New Roman"/>
          <w:sz w:val="24"/>
          <w:szCs w:val="24"/>
          <w:lang w:val="sq-AL"/>
        </w:rPr>
        <w:t>Menaxhimi i riskut dhe korniza e kontrollit të brendshëm</w:t>
      </w:r>
      <w:r w:rsidRPr="00995972">
        <w:rPr>
          <w:rFonts w:ascii="Times New Roman" w:hAnsi="Times New Roman" w:cs="Times New Roman"/>
          <w:b/>
          <w:bCs/>
          <w:sz w:val="24"/>
          <w:szCs w:val="24"/>
          <w:lang w:val="sq-AL"/>
        </w:rPr>
        <w:t xml:space="preserve">. </w:t>
      </w:r>
      <w:r w:rsidRPr="00995972">
        <w:rPr>
          <w:rFonts w:ascii="Times New Roman" w:hAnsi="Times New Roman" w:cs="Times New Roman"/>
          <w:sz w:val="24"/>
          <w:szCs w:val="24"/>
          <w:lang w:val="sq-AL"/>
        </w:rPr>
        <w:t xml:space="preserve">Analiza e gjetjeve të auditimit evidenton dobësi në fushën e menaxhimit të riskut dhe në funksionimin e kornizës së </w:t>
      </w:r>
      <w:r w:rsidRPr="00995972">
        <w:rPr>
          <w:rFonts w:ascii="Times New Roman" w:hAnsi="Times New Roman" w:cs="Times New Roman"/>
          <w:sz w:val="24"/>
          <w:szCs w:val="24"/>
          <w:lang w:val="sq-AL"/>
        </w:rPr>
        <w:lastRenderedPageBreak/>
        <w:t>kontrollit të brendshëm në një numër njësish publike.</w:t>
      </w:r>
      <w:r w:rsidR="00661247">
        <w:rPr>
          <w:rFonts w:ascii="Times New Roman" w:hAnsi="Times New Roman" w:cs="Times New Roman"/>
          <w:sz w:val="24"/>
          <w:szCs w:val="24"/>
          <w:lang w:val="sq-AL"/>
        </w:rPr>
        <w:t xml:space="preserve"> </w:t>
      </w:r>
      <w:r w:rsidRPr="00995972">
        <w:rPr>
          <w:rFonts w:ascii="Times New Roman" w:hAnsi="Times New Roman" w:cs="Times New Roman"/>
          <w:sz w:val="24"/>
          <w:szCs w:val="24"/>
          <w:lang w:val="sq-AL"/>
        </w:rPr>
        <w:t xml:space="preserve">Rregulloret e brendshme të papërditësuara, të kombinuara me kapacitete të pamjaftueshme profesionale dhe administrative, pengojnë zbatimin efektiv të kornizës së kontrollit të brendshëm në përputhje me parimet e modelit COSO, duke ndikuar negativisht në cilësinë e kontrolleve, transparencën e proceseve dhe përgjegjshmërinë institucionale. Procedurat e paqarta, mungesa e manualeve të punës dhe e udhëzimeve operacionale rrisin pasigurinë institucionale, vështirësojnë transferimin e njohurive dhe procesin e trajnimit të stafit, si dhe krijojnë kushte për mbivendosje funksionesh dhe dobësim të ndarjes së përgjegjësive. </w:t>
      </w:r>
    </w:p>
    <w:p w14:paraId="16B9359B" w14:textId="4AC2AFA7" w:rsidR="00C34EDE" w:rsidRPr="00995972" w:rsidRDefault="00C34EDE" w:rsidP="00930195">
      <w:pPr>
        <w:pStyle w:val="ListParagraph"/>
        <w:numPr>
          <w:ilvl w:val="0"/>
          <w:numId w:val="57"/>
        </w:numPr>
        <w:spacing w:after="160" w:line="276" w:lineRule="auto"/>
        <w:contextualSpacing/>
        <w:jc w:val="both"/>
        <w:rPr>
          <w:rFonts w:ascii="Times New Roman" w:hAnsi="Times New Roman" w:cs="Times New Roman"/>
          <w:sz w:val="24"/>
          <w:szCs w:val="24"/>
          <w:lang w:val="sq-AL"/>
        </w:rPr>
      </w:pPr>
      <w:r w:rsidRPr="00995972">
        <w:rPr>
          <w:rFonts w:ascii="Times New Roman" w:hAnsi="Times New Roman" w:cs="Times New Roman"/>
          <w:sz w:val="24"/>
          <w:szCs w:val="24"/>
          <w:lang w:val="sq-AL"/>
        </w:rPr>
        <w:t>Planifikimi dhe ekzekutimi buxhetor</w:t>
      </w:r>
      <w:r w:rsidRPr="00995972">
        <w:rPr>
          <w:rFonts w:ascii="Times New Roman" w:hAnsi="Times New Roman" w:cs="Times New Roman"/>
          <w:b/>
          <w:bCs/>
          <w:sz w:val="24"/>
          <w:szCs w:val="24"/>
          <w:lang w:val="sq-AL"/>
        </w:rPr>
        <w:t xml:space="preserve">. </w:t>
      </w:r>
      <w:r w:rsidRPr="00995972">
        <w:rPr>
          <w:rFonts w:ascii="Times New Roman" w:hAnsi="Times New Roman" w:cs="Times New Roman"/>
          <w:sz w:val="24"/>
          <w:szCs w:val="24"/>
          <w:lang w:val="sq-AL"/>
        </w:rPr>
        <w:t>Planifikimi dhe ekzekutimi jo efektiv i buxhetit, i shoqëruar me mekanizma të pamjaftueshëm parandalues dhe monitorues, ka kontribuar në krijimin e detyrimeve të reja financiare, duke rrezikuar tejkalimin e burimeve buxhetore të disponueshme dhe dobësimin e disiplinës fiskale. Kjo situatë reflekton mangësi në kontrollin e proceseve buxhetore, në vlerësimin realist të nevojave financiare dhe në ndjekjen e zbatimit të buxhetit, duke ndikuar negativisht në qëndrueshmërinë dhe balancën e financave publike.</w:t>
      </w:r>
    </w:p>
    <w:p w14:paraId="5A4A2F15" w14:textId="77777777" w:rsidR="00C34EDE" w:rsidRPr="00995972" w:rsidRDefault="00C34EDE" w:rsidP="00930195">
      <w:pPr>
        <w:pStyle w:val="ListParagraph"/>
        <w:numPr>
          <w:ilvl w:val="0"/>
          <w:numId w:val="57"/>
        </w:numPr>
        <w:spacing w:after="160" w:line="276" w:lineRule="auto"/>
        <w:contextualSpacing/>
        <w:jc w:val="both"/>
        <w:rPr>
          <w:rFonts w:ascii="Times New Roman" w:eastAsia="Times New Roman" w:hAnsi="Times New Roman" w:cs="Times New Roman"/>
          <w:sz w:val="24"/>
          <w:szCs w:val="24"/>
          <w:lang w:val="sq-AL" w:eastAsia="x-none" w:bidi="en-US"/>
        </w:rPr>
      </w:pPr>
      <w:r w:rsidRPr="00995972">
        <w:rPr>
          <w:rFonts w:ascii="Times New Roman" w:hAnsi="Times New Roman" w:cs="Times New Roman"/>
          <w:sz w:val="24"/>
          <w:szCs w:val="24"/>
          <w:lang w:val="sq-AL"/>
        </w:rPr>
        <w:t>Administrimi dhe regjistrimi i aseteve publike</w:t>
      </w:r>
      <w:r w:rsidRPr="00995972">
        <w:rPr>
          <w:rFonts w:ascii="Times New Roman" w:hAnsi="Times New Roman" w:cs="Times New Roman"/>
          <w:b/>
          <w:bCs/>
          <w:sz w:val="24"/>
          <w:szCs w:val="24"/>
          <w:lang w:val="sq-AL"/>
        </w:rPr>
        <w:t xml:space="preserve">. </w:t>
      </w:r>
      <w:r w:rsidRPr="00995972">
        <w:rPr>
          <w:rFonts w:ascii="Times New Roman" w:hAnsi="Times New Roman" w:cs="Times New Roman"/>
          <w:sz w:val="24"/>
          <w:szCs w:val="24"/>
          <w:lang w:val="sq-AL"/>
        </w:rPr>
        <w:t>Gjetjet e auditimit tregojnë se mangësitë në regjistrimin, administrimin dhe kontrollin e aseteve publike vijojnë të përbëjnë një dobësi të rëndësishme në menaxhimin e pronës shtetërore. Janë konstatuar mospërputhje të ndjeshme në plotësinë dhe saktësinë e të dhënave, përfshirë raste të aseteve ekzistuese që nuk janë të regjistruara, si dhe të aseteve të regjistruara që nuk ekzistojnë fizikisht. Gjithashtu, evidentohen pasaktësi në alokimin e aseteve sipas njësive organizative ose funksioneve përkatëse, si dhe mangësi në përputhjen ndërmjet regjistrave fizikë dhe të dhënave financiare. Këto problematika dobësojnë mekanizmat e kontrollit, vështirësojnë vlerësimin dhe raportimin e saktë financiar dhe rrisin ndjeshëm riskun e keqmenaxhimit, abuzimeve dhe humbjes së pronës publike.</w:t>
      </w:r>
    </w:p>
    <w:p w14:paraId="6AFD262C" w14:textId="77777777" w:rsidR="00C34EDE" w:rsidRPr="008F0FD7" w:rsidRDefault="00C34EDE" w:rsidP="003A6E87">
      <w:pPr>
        <w:pStyle w:val="ListParagraph"/>
        <w:spacing w:line="276" w:lineRule="auto"/>
        <w:jc w:val="both"/>
        <w:rPr>
          <w:rFonts w:ascii="Times New Roman" w:hAnsi="Times New Roman" w:cs="Times New Roman"/>
          <w:sz w:val="24"/>
          <w:szCs w:val="24"/>
          <w:highlight w:val="yellow"/>
          <w:lang w:val="sq-AL"/>
        </w:rPr>
      </w:pPr>
    </w:p>
    <w:p w14:paraId="0CAE5542" w14:textId="1B09ED3A" w:rsidR="00C34EDE" w:rsidRPr="00765310" w:rsidRDefault="00C34EDE" w:rsidP="003A6E87">
      <w:pPr>
        <w:spacing w:line="276" w:lineRule="auto"/>
        <w:jc w:val="both"/>
        <w:rPr>
          <w:rFonts w:ascii="Times New Roman" w:hAnsi="Times New Roman" w:cs="Times New Roman"/>
          <w:b/>
          <w:bCs/>
          <w:sz w:val="24"/>
          <w:szCs w:val="24"/>
          <w:lang w:val="sq-AL"/>
        </w:rPr>
      </w:pPr>
      <w:bookmarkStart w:id="25" w:name="_Hlk230113824"/>
      <w:r w:rsidRPr="00765310">
        <w:rPr>
          <w:rFonts w:ascii="Times New Roman" w:hAnsi="Times New Roman" w:cs="Times New Roman"/>
          <w:b/>
          <w:bCs/>
          <w:sz w:val="24"/>
          <w:szCs w:val="24"/>
          <w:lang w:val="sq-AL"/>
        </w:rPr>
        <w:t xml:space="preserve">Rezultatet e vlerësimeve të jashtme </w:t>
      </w:r>
      <w:r w:rsidR="00BA6670" w:rsidRPr="00765310">
        <w:rPr>
          <w:rFonts w:ascii="Times New Roman" w:hAnsi="Times New Roman" w:cs="Times New Roman"/>
          <w:b/>
          <w:bCs/>
          <w:sz w:val="24"/>
          <w:szCs w:val="24"/>
          <w:lang w:val="sq-AL"/>
        </w:rPr>
        <w:t xml:space="preserve">të cilësisë </w:t>
      </w:r>
      <w:r w:rsidRPr="00765310">
        <w:rPr>
          <w:rFonts w:ascii="Times New Roman" w:hAnsi="Times New Roman" w:cs="Times New Roman"/>
          <w:b/>
          <w:bCs/>
          <w:sz w:val="24"/>
          <w:szCs w:val="24"/>
          <w:lang w:val="sq-AL"/>
        </w:rPr>
        <w:t>për vitin 2025</w:t>
      </w:r>
    </w:p>
    <w:bookmarkEnd w:id="25"/>
    <w:p w14:paraId="3F120388" w14:textId="77777777" w:rsidR="00765310" w:rsidRPr="00765310" w:rsidRDefault="00765310" w:rsidP="00765310">
      <w:pPr>
        <w:spacing w:after="160" w:line="276" w:lineRule="auto"/>
        <w:contextualSpacing/>
        <w:jc w:val="both"/>
        <w:rPr>
          <w:rFonts w:ascii="Times New Roman" w:hAnsi="Times New Roman" w:cs="Times New Roman"/>
          <w:sz w:val="12"/>
          <w:szCs w:val="12"/>
          <w:lang w:val="sq-AL"/>
        </w:rPr>
      </w:pPr>
    </w:p>
    <w:p w14:paraId="17096E6A" w14:textId="614C16C2" w:rsidR="00C34EDE" w:rsidRPr="00765310" w:rsidRDefault="00C34EDE" w:rsidP="00765310">
      <w:pPr>
        <w:spacing w:after="160" w:line="276" w:lineRule="auto"/>
        <w:contextualSpacing/>
        <w:jc w:val="both"/>
        <w:rPr>
          <w:rFonts w:ascii="Times New Roman" w:eastAsia="Times New Roman" w:hAnsi="Times New Roman" w:cs="Times New Roman"/>
          <w:sz w:val="24"/>
          <w:szCs w:val="24"/>
          <w:lang w:val="sq-AL" w:eastAsia="x-none" w:bidi="en-US"/>
        </w:rPr>
      </w:pPr>
      <w:r w:rsidRPr="00765310">
        <w:rPr>
          <w:rFonts w:ascii="Times New Roman" w:hAnsi="Times New Roman" w:cs="Times New Roman"/>
          <w:sz w:val="24"/>
          <w:szCs w:val="24"/>
          <w:lang w:val="sq-AL"/>
        </w:rPr>
        <w:t>Sigurimi i cilësisë në auditimin e brendshëm</w:t>
      </w:r>
      <w:r w:rsidRPr="00765310">
        <w:rPr>
          <w:rFonts w:ascii="Times New Roman" w:hAnsi="Times New Roman" w:cs="Times New Roman"/>
          <w:b/>
          <w:bCs/>
          <w:sz w:val="24"/>
          <w:szCs w:val="24"/>
          <w:lang w:val="sq-AL"/>
        </w:rPr>
        <w:t xml:space="preserve">. </w:t>
      </w:r>
      <w:r w:rsidRPr="00765310">
        <w:rPr>
          <w:rFonts w:ascii="Times New Roman" w:eastAsia="Times New Roman" w:hAnsi="Times New Roman" w:cs="Times New Roman"/>
          <w:sz w:val="24"/>
          <w:szCs w:val="24"/>
          <w:lang w:val="sq-AL" w:eastAsia="x-none" w:bidi="en-US"/>
        </w:rPr>
        <w:t>Sigurimi i cilësisë në auditim është mbështetur jo vetëm nga zbatimi i Programeve të Brendshme të Cilësisë dhe Përmirësimit, por edhe nga vlerësimet e jashtme të cilësisë, të kryera nga Drejtoria e Harmonizimit të Auditimit të Brendshëm (DH/AB) pranë Ministrisë së Financave. Gjatë vitit 2025, janë realizuar 18 vlerësime të jashtme të cilësisë (2 NJAB të planifikuara – jashtë funksioni</w:t>
      </w:r>
      <w:r w:rsidRPr="00765310">
        <w:rPr>
          <w:rFonts w:ascii="Times New Roman" w:eastAsia="Times New Roman" w:hAnsi="Times New Roman" w:cs="Times New Roman"/>
          <w:b/>
          <w:sz w:val="24"/>
          <w:szCs w:val="24"/>
          <w:lang w:val="sq-AL" w:eastAsia="x-none" w:bidi="en-US"/>
        </w:rPr>
        <w:t>)</w:t>
      </w:r>
      <w:r w:rsidRPr="00765310">
        <w:rPr>
          <w:rFonts w:ascii="Times New Roman" w:eastAsia="Times New Roman" w:hAnsi="Times New Roman" w:cs="Times New Roman"/>
          <w:sz w:val="24"/>
          <w:szCs w:val="24"/>
          <w:lang w:val="sq-AL" w:eastAsia="x-none" w:bidi="en-US"/>
        </w:rPr>
        <w:t>, përfshirë:</w:t>
      </w:r>
    </w:p>
    <w:p w14:paraId="5FDD9D24" w14:textId="77777777" w:rsidR="00C34EDE" w:rsidRPr="00765310" w:rsidRDefault="00C34EDE">
      <w:pPr>
        <w:pStyle w:val="NoSpacing"/>
        <w:numPr>
          <w:ilvl w:val="0"/>
          <w:numId w:val="1"/>
        </w:numPr>
        <w:spacing w:line="276" w:lineRule="auto"/>
        <w:jc w:val="both"/>
        <w:rPr>
          <w:rFonts w:ascii="Times New Roman" w:hAnsi="Times New Roman"/>
          <w:sz w:val="24"/>
          <w:szCs w:val="24"/>
        </w:rPr>
      </w:pPr>
      <w:r w:rsidRPr="00765310">
        <w:rPr>
          <w:rFonts w:ascii="Times New Roman" w:hAnsi="Times New Roman"/>
          <w:sz w:val="24"/>
          <w:szCs w:val="24"/>
        </w:rPr>
        <w:t>Njësi të qeverisjes qëndrore: 3 njësi auditimi;</w:t>
      </w:r>
    </w:p>
    <w:p w14:paraId="53E2569A" w14:textId="77777777" w:rsidR="00C34EDE" w:rsidRPr="00765310" w:rsidRDefault="00C34EDE">
      <w:pPr>
        <w:pStyle w:val="NoSpacing"/>
        <w:numPr>
          <w:ilvl w:val="0"/>
          <w:numId w:val="1"/>
        </w:numPr>
        <w:spacing w:line="276" w:lineRule="auto"/>
        <w:jc w:val="both"/>
        <w:rPr>
          <w:rFonts w:ascii="Times New Roman" w:hAnsi="Times New Roman"/>
          <w:sz w:val="24"/>
          <w:szCs w:val="24"/>
        </w:rPr>
      </w:pPr>
      <w:r w:rsidRPr="00765310">
        <w:rPr>
          <w:rFonts w:ascii="Times New Roman" w:hAnsi="Times New Roman"/>
          <w:sz w:val="24"/>
          <w:szCs w:val="24"/>
        </w:rPr>
        <w:t>Njësi të vetëqeverisjes vendore: 4 njësi auditimi;</w:t>
      </w:r>
    </w:p>
    <w:p w14:paraId="2D213AB2" w14:textId="77777777" w:rsidR="00C34EDE" w:rsidRPr="00765310" w:rsidRDefault="00C34EDE">
      <w:pPr>
        <w:pStyle w:val="NoSpacing"/>
        <w:numPr>
          <w:ilvl w:val="0"/>
          <w:numId w:val="1"/>
        </w:numPr>
        <w:spacing w:line="276" w:lineRule="auto"/>
        <w:jc w:val="both"/>
        <w:rPr>
          <w:rFonts w:ascii="Times New Roman" w:hAnsi="Times New Roman"/>
          <w:sz w:val="24"/>
          <w:szCs w:val="24"/>
        </w:rPr>
      </w:pPr>
      <w:r w:rsidRPr="00765310">
        <w:rPr>
          <w:rFonts w:ascii="Times New Roman" w:hAnsi="Times New Roman"/>
          <w:sz w:val="24"/>
          <w:szCs w:val="24"/>
        </w:rPr>
        <w:t>Institucione të nivelit të dytë të qeverisjes qendrore: 1 njësi auditimi;</w:t>
      </w:r>
    </w:p>
    <w:p w14:paraId="6ED595F4" w14:textId="77777777" w:rsidR="00C34EDE" w:rsidRPr="00765310" w:rsidRDefault="00C34EDE">
      <w:pPr>
        <w:pStyle w:val="NoSpacing"/>
        <w:numPr>
          <w:ilvl w:val="0"/>
          <w:numId w:val="1"/>
        </w:numPr>
        <w:spacing w:line="276" w:lineRule="auto"/>
        <w:jc w:val="both"/>
        <w:rPr>
          <w:rFonts w:ascii="Times New Roman" w:hAnsi="Times New Roman"/>
          <w:sz w:val="24"/>
          <w:szCs w:val="24"/>
        </w:rPr>
      </w:pPr>
      <w:r w:rsidRPr="00765310">
        <w:rPr>
          <w:rFonts w:ascii="Times New Roman" w:hAnsi="Times New Roman"/>
          <w:sz w:val="24"/>
          <w:szCs w:val="24"/>
        </w:rPr>
        <w:t>Shoqëri publike: 6 njësi auditimi;</w:t>
      </w:r>
    </w:p>
    <w:p w14:paraId="12E6A2EF" w14:textId="77777777" w:rsidR="00C34EDE" w:rsidRPr="00765310" w:rsidRDefault="00C34EDE">
      <w:pPr>
        <w:pStyle w:val="NoSpacing"/>
        <w:numPr>
          <w:ilvl w:val="0"/>
          <w:numId w:val="1"/>
        </w:numPr>
        <w:spacing w:line="276" w:lineRule="auto"/>
        <w:jc w:val="both"/>
        <w:rPr>
          <w:rFonts w:ascii="Times New Roman" w:hAnsi="Times New Roman"/>
          <w:sz w:val="24"/>
          <w:szCs w:val="24"/>
        </w:rPr>
      </w:pPr>
      <w:r w:rsidRPr="00765310">
        <w:rPr>
          <w:rFonts w:ascii="Times New Roman" w:hAnsi="Times New Roman"/>
          <w:sz w:val="24"/>
          <w:szCs w:val="24"/>
        </w:rPr>
        <w:t>Institucione të pavarura: 3 njësi auditimi;</w:t>
      </w:r>
    </w:p>
    <w:p w14:paraId="350576E1" w14:textId="333D94E6" w:rsidR="00C34EDE" w:rsidRPr="00765310" w:rsidRDefault="00C34EDE">
      <w:pPr>
        <w:pStyle w:val="NoSpacing"/>
        <w:numPr>
          <w:ilvl w:val="0"/>
          <w:numId w:val="1"/>
        </w:numPr>
        <w:spacing w:line="276" w:lineRule="auto"/>
        <w:jc w:val="both"/>
        <w:rPr>
          <w:rFonts w:ascii="Times New Roman" w:hAnsi="Times New Roman"/>
          <w:sz w:val="24"/>
          <w:szCs w:val="24"/>
        </w:rPr>
      </w:pPr>
      <w:r w:rsidRPr="00765310">
        <w:rPr>
          <w:rFonts w:ascii="Times New Roman" w:hAnsi="Times New Roman"/>
          <w:sz w:val="24"/>
          <w:szCs w:val="24"/>
        </w:rPr>
        <w:t>Qendra rajonale spitalore: 1 njësi auditimi</w:t>
      </w:r>
      <w:r w:rsidR="00092BAC" w:rsidRPr="00765310">
        <w:rPr>
          <w:rFonts w:ascii="Times New Roman" w:hAnsi="Times New Roman"/>
          <w:sz w:val="24"/>
          <w:szCs w:val="24"/>
        </w:rPr>
        <w:t>.</w:t>
      </w:r>
      <w:r w:rsidRPr="00765310">
        <w:rPr>
          <w:rFonts w:ascii="Times New Roman" w:hAnsi="Times New Roman"/>
          <w:sz w:val="24"/>
          <w:szCs w:val="24"/>
        </w:rPr>
        <w:t xml:space="preserve"> </w:t>
      </w:r>
    </w:p>
    <w:p w14:paraId="2DAE573A" w14:textId="77777777" w:rsidR="00C34EDE" w:rsidRPr="008F0FD7" w:rsidRDefault="00C34EDE" w:rsidP="003A6E87">
      <w:pPr>
        <w:spacing w:after="200" w:line="276" w:lineRule="auto"/>
        <w:contextualSpacing/>
        <w:jc w:val="both"/>
        <w:rPr>
          <w:rFonts w:ascii="Times New Roman" w:eastAsia="Times New Roman" w:hAnsi="Times New Roman" w:cs="Times New Roman"/>
          <w:sz w:val="24"/>
          <w:szCs w:val="24"/>
          <w:highlight w:val="yellow"/>
          <w:lang w:val="sq-AL" w:eastAsia="x-none" w:bidi="en-US"/>
        </w:rPr>
      </w:pPr>
    </w:p>
    <w:p w14:paraId="14551C79" w14:textId="63B16FF7" w:rsidR="00C34EDE" w:rsidRPr="00DC631C" w:rsidRDefault="002134E3" w:rsidP="003A6E87">
      <w:pPr>
        <w:spacing w:after="200" w:line="276" w:lineRule="auto"/>
        <w:contextualSpacing/>
        <w:jc w:val="both"/>
        <w:rPr>
          <w:rFonts w:ascii="Times New Roman" w:eastAsia="Times New Roman" w:hAnsi="Times New Roman" w:cs="Times New Roman"/>
          <w:sz w:val="24"/>
          <w:szCs w:val="24"/>
          <w:lang w:val="sq-AL" w:eastAsia="x-none" w:bidi="en-US"/>
        </w:rPr>
      </w:pPr>
      <w:r w:rsidRPr="00DC631C">
        <w:rPr>
          <w:rFonts w:ascii="Times New Roman" w:eastAsia="Times New Roman" w:hAnsi="Times New Roman" w:cs="Times New Roman"/>
          <w:sz w:val="24"/>
          <w:szCs w:val="24"/>
          <w:lang w:val="sq-AL" w:eastAsia="x-none" w:bidi="en-US"/>
        </w:rPr>
        <w:t>Nga viti 2017 d</w:t>
      </w:r>
      <w:r w:rsidR="00C34EDE" w:rsidRPr="00DC631C">
        <w:rPr>
          <w:rFonts w:ascii="Times New Roman" w:eastAsia="Times New Roman" w:hAnsi="Times New Roman" w:cs="Times New Roman"/>
          <w:sz w:val="24"/>
          <w:szCs w:val="24"/>
          <w:lang w:val="sq-AL" w:eastAsia="x-none" w:bidi="en-US"/>
        </w:rPr>
        <w:t>eri në fund të vitit 2025, janë kryer gjithsej 155 angazhime të vlerësimit të jashtëm të cilësisë (nga të cilat 20 NJAB të vlerësuar</w:t>
      </w:r>
      <w:r w:rsidR="00DC631C" w:rsidRPr="00DC631C">
        <w:rPr>
          <w:rFonts w:ascii="Times New Roman" w:eastAsia="Times New Roman" w:hAnsi="Times New Roman" w:cs="Times New Roman"/>
          <w:sz w:val="24"/>
          <w:szCs w:val="24"/>
          <w:lang w:val="sq-AL" w:eastAsia="x-none" w:bidi="en-US"/>
        </w:rPr>
        <w:t>a</w:t>
      </w:r>
      <w:r w:rsidR="00C34EDE" w:rsidRPr="00DC631C">
        <w:rPr>
          <w:rFonts w:ascii="Times New Roman" w:eastAsia="Times New Roman" w:hAnsi="Times New Roman" w:cs="Times New Roman"/>
          <w:sz w:val="24"/>
          <w:szCs w:val="24"/>
          <w:lang w:val="sq-AL" w:eastAsia="x-none" w:bidi="en-US"/>
        </w:rPr>
        <w:t xml:space="preserve"> dy herë). Opinionet e dhëna nga këto </w:t>
      </w:r>
      <w:r w:rsidR="00C34EDE" w:rsidRPr="00DC631C">
        <w:rPr>
          <w:rFonts w:ascii="Times New Roman" w:eastAsia="Times New Roman" w:hAnsi="Times New Roman" w:cs="Times New Roman"/>
          <w:sz w:val="24"/>
          <w:szCs w:val="24"/>
          <w:lang w:val="sq-AL" w:eastAsia="x-none" w:bidi="en-US"/>
        </w:rPr>
        <w:lastRenderedPageBreak/>
        <w:t>vlerësime kanë synuar të matin përputhshmërinë e veprimtarisë audituese me kuadrin ligjor dhe standardet profesionale të auditimit.</w:t>
      </w:r>
    </w:p>
    <w:p w14:paraId="2031FD9D" w14:textId="77777777" w:rsidR="00C34EDE" w:rsidRPr="008F0FD7" w:rsidRDefault="00C34EDE" w:rsidP="003A6E87">
      <w:pPr>
        <w:spacing w:line="276" w:lineRule="auto"/>
        <w:jc w:val="both"/>
        <w:rPr>
          <w:rFonts w:ascii="Times New Roman" w:hAnsi="Times New Roman" w:cs="Times New Roman"/>
          <w:b/>
          <w:bCs/>
          <w:sz w:val="24"/>
          <w:szCs w:val="24"/>
          <w:highlight w:val="yellow"/>
          <w:lang w:val="sq-AL"/>
        </w:rPr>
      </w:pPr>
    </w:p>
    <w:p w14:paraId="38DB3798" w14:textId="77777777" w:rsidR="00C34EDE" w:rsidRDefault="00C34EDE" w:rsidP="003A6E87">
      <w:pPr>
        <w:spacing w:line="276" w:lineRule="auto"/>
        <w:jc w:val="both"/>
        <w:rPr>
          <w:rFonts w:ascii="Times New Roman" w:hAnsi="Times New Roman" w:cs="Times New Roman"/>
          <w:b/>
          <w:bCs/>
          <w:sz w:val="24"/>
          <w:szCs w:val="24"/>
        </w:rPr>
      </w:pPr>
      <w:bookmarkStart w:id="26" w:name="_Hlk230113841"/>
      <w:proofErr w:type="spellStart"/>
      <w:r w:rsidRPr="001B6181">
        <w:rPr>
          <w:rFonts w:ascii="Times New Roman" w:hAnsi="Times New Roman" w:cs="Times New Roman"/>
          <w:b/>
          <w:bCs/>
          <w:sz w:val="24"/>
          <w:szCs w:val="24"/>
        </w:rPr>
        <w:t>Burimet</w:t>
      </w:r>
      <w:proofErr w:type="spellEnd"/>
      <w:r w:rsidRPr="001B6181">
        <w:rPr>
          <w:rFonts w:ascii="Times New Roman" w:hAnsi="Times New Roman" w:cs="Times New Roman"/>
          <w:b/>
          <w:bCs/>
          <w:sz w:val="24"/>
          <w:szCs w:val="24"/>
        </w:rPr>
        <w:t xml:space="preserve"> </w:t>
      </w:r>
      <w:proofErr w:type="spellStart"/>
      <w:r w:rsidRPr="001B6181">
        <w:rPr>
          <w:rFonts w:ascii="Times New Roman" w:hAnsi="Times New Roman" w:cs="Times New Roman"/>
          <w:b/>
          <w:bCs/>
          <w:sz w:val="24"/>
          <w:szCs w:val="24"/>
        </w:rPr>
        <w:t>njerëzore</w:t>
      </w:r>
      <w:proofErr w:type="spellEnd"/>
      <w:r w:rsidRPr="001B6181">
        <w:rPr>
          <w:rFonts w:ascii="Times New Roman" w:hAnsi="Times New Roman" w:cs="Times New Roman"/>
          <w:b/>
          <w:bCs/>
          <w:sz w:val="24"/>
          <w:szCs w:val="24"/>
        </w:rPr>
        <w:t xml:space="preserve"> </w:t>
      </w:r>
      <w:proofErr w:type="spellStart"/>
      <w:r w:rsidRPr="001B6181">
        <w:rPr>
          <w:rFonts w:ascii="Times New Roman" w:hAnsi="Times New Roman" w:cs="Times New Roman"/>
          <w:b/>
          <w:bCs/>
          <w:sz w:val="24"/>
          <w:szCs w:val="24"/>
        </w:rPr>
        <w:t>dhe</w:t>
      </w:r>
      <w:proofErr w:type="spellEnd"/>
      <w:r w:rsidRPr="001B6181">
        <w:rPr>
          <w:rFonts w:ascii="Times New Roman" w:hAnsi="Times New Roman" w:cs="Times New Roman"/>
          <w:b/>
          <w:bCs/>
          <w:sz w:val="24"/>
          <w:szCs w:val="24"/>
        </w:rPr>
        <w:t xml:space="preserve"> </w:t>
      </w:r>
      <w:proofErr w:type="spellStart"/>
      <w:r w:rsidRPr="001B6181">
        <w:rPr>
          <w:rFonts w:ascii="Times New Roman" w:hAnsi="Times New Roman" w:cs="Times New Roman"/>
          <w:b/>
          <w:bCs/>
          <w:sz w:val="24"/>
          <w:szCs w:val="24"/>
        </w:rPr>
        <w:t>zhvillimi</w:t>
      </w:r>
      <w:proofErr w:type="spellEnd"/>
      <w:r w:rsidRPr="001B6181">
        <w:rPr>
          <w:rFonts w:ascii="Times New Roman" w:hAnsi="Times New Roman" w:cs="Times New Roman"/>
          <w:b/>
          <w:bCs/>
          <w:sz w:val="24"/>
          <w:szCs w:val="24"/>
        </w:rPr>
        <w:t xml:space="preserve"> </w:t>
      </w:r>
      <w:proofErr w:type="spellStart"/>
      <w:r w:rsidRPr="001B6181">
        <w:rPr>
          <w:rFonts w:ascii="Times New Roman" w:hAnsi="Times New Roman" w:cs="Times New Roman"/>
          <w:b/>
          <w:bCs/>
          <w:sz w:val="24"/>
          <w:szCs w:val="24"/>
        </w:rPr>
        <w:t>i</w:t>
      </w:r>
      <w:proofErr w:type="spellEnd"/>
      <w:r w:rsidRPr="001B6181">
        <w:rPr>
          <w:rFonts w:ascii="Times New Roman" w:hAnsi="Times New Roman" w:cs="Times New Roman"/>
          <w:b/>
          <w:bCs/>
          <w:sz w:val="24"/>
          <w:szCs w:val="24"/>
        </w:rPr>
        <w:t xml:space="preserve"> </w:t>
      </w:r>
      <w:proofErr w:type="spellStart"/>
      <w:r w:rsidRPr="001B6181">
        <w:rPr>
          <w:rFonts w:ascii="Times New Roman" w:hAnsi="Times New Roman" w:cs="Times New Roman"/>
          <w:b/>
          <w:bCs/>
          <w:sz w:val="24"/>
          <w:szCs w:val="24"/>
        </w:rPr>
        <w:t>kapaciteteve</w:t>
      </w:r>
      <w:proofErr w:type="spellEnd"/>
    </w:p>
    <w:bookmarkEnd w:id="26"/>
    <w:p w14:paraId="1A8456F6" w14:textId="77777777" w:rsidR="001B6181" w:rsidRPr="001B6181" w:rsidRDefault="001B6181" w:rsidP="003A6E87">
      <w:pPr>
        <w:spacing w:line="276" w:lineRule="auto"/>
        <w:jc w:val="both"/>
        <w:rPr>
          <w:rFonts w:ascii="Times New Roman" w:hAnsi="Times New Roman" w:cs="Times New Roman"/>
          <w:b/>
          <w:bCs/>
          <w:sz w:val="12"/>
          <w:szCs w:val="12"/>
        </w:rPr>
      </w:pPr>
    </w:p>
    <w:p w14:paraId="4CF0879A" w14:textId="77777777" w:rsidR="00C34EDE" w:rsidRPr="001B6181" w:rsidRDefault="00C34EDE">
      <w:pPr>
        <w:numPr>
          <w:ilvl w:val="0"/>
          <w:numId w:val="43"/>
        </w:numPr>
        <w:spacing w:after="200" w:line="276" w:lineRule="auto"/>
        <w:contextualSpacing/>
        <w:jc w:val="both"/>
        <w:rPr>
          <w:rFonts w:ascii="Times New Roman" w:eastAsia="Times New Roman" w:hAnsi="Times New Roman" w:cs="Times New Roman"/>
          <w:sz w:val="24"/>
          <w:szCs w:val="24"/>
          <w:lang w:val="sq-AL" w:eastAsia="x-none" w:bidi="en-US"/>
        </w:rPr>
      </w:pPr>
      <w:r w:rsidRPr="001B6181">
        <w:rPr>
          <w:rFonts w:ascii="Times New Roman" w:eastAsia="Times New Roman" w:hAnsi="Times New Roman" w:cs="Times New Roman"/>
          <w:sz w:val="24"/>
          <w:szCs w:val="24"/>
          <w:lang w:val="sq-AL" w:eastAsia="x-none" w:bidi="en-US"/>
        </w:rPr>
        <w:t>Në strukturat e auditimit të brendshëm janë aktualisht të punësuar 465 auditues, nga 533 pozicione të parashikuara, duke rezultuar në 68 vende vakante. Edhe pse gjatë vitit 2025 janë rekrutuar auditues të rinj, këto përpjekje janë balancuar nga largimet, kryesisht për arsye natyrore, duke ruajtur të njëjtën tendencë të mungesës së stafit.</w:t>
      </w:r>
    </w:p>
    <w:p w14:paraId="428F006D" w14:textId="77777777" w:rsidR="00C34EDE" w:rsidRPr="00C530C3" w:rsidRDefault="00C34EDE">
      <w:pPr>
        <w:numPr>
          <w:ilvl w:val="0"/>
          <w:numId w:val="43"/>
        </w:numPr>
        <w:spacing w:after="200" w:line="276" w:lineRule="auto"/>
        <w:contextualSpacing/>
        <w:jc w:val="both"/>
        <w:rPr>
          <w:rFonts w:ascii="Times New Roman" w:eastAsia="Times New Roman" w:hAnsi="Times New Roman" w:cs="Times New Roman"/>
          <w:sz w:val="24"/>
          <w:szCs w:val="24"/>
          <w:lang w:val="sq-AL" w:eastAsia="x-none" w:bidi="en-US"/>
        </w:rPr>
      </w:pPr>
      <w:r w:rsidRPr="00C530C3">
        <w:rPr>
          <w:rFonts w:ascii="Times New Roman" w:eastAsia="Times New Roman" w:hAnsi="Times New Roman" w:cs="Times New Roman"/>
          <w:sz w:val="24"/>
          <w:szCs w:val="24"/>
          <w:lang w:val="sq-AL" w:eastAsia="x-none" w:bidi="en-US"/>
        </w:rPr>
        <w:t xml:space="preserve">Përsa i përket profilit profesional, audituesit e brendshëm përbëhen nga 357 ekonomistë, 80 juristë dhe 28 me profesione të tjera specifike që lidhen me sektorët përkatës të ekonomisë. </w:t>
      </w:r>
    </w:p>
    <w:p w14:paraId="03103B81" w14:textId="77777777" w:rsidR="00C34EDE" w:rsidRPr="00C530C3" w:rsidRDefault="00C34EDE">
      <w:pPr>
        <w:numPr>
          <w:ilvl w:val="0"/>
          <w:numId w:val="43"/>
        </w:numPr>
        <w:spacing w:after="200" w:line="276" w:lineRule="auto"/>
        <w:contextualSpacing/>
        <w:jc w:val="both"/>
        <w:rPr>
          <w:rFonts w:ascii="Times New Roman" w:eastAsia="Times New Roman" w:hAnsi="Times New Roman" w:cs="Times New Roman"/>
          <w:sz w:val="24"/>
          <w:szCs w:val="24"/>
          <w:lang w:val="sq-AL" w:eastAsia="x-none" w:bidi="en-US"/>
        </w:rPr>
      </w:pPr>
      <w:r w:rsidRPr="00C530C3">
        <w:rPr>
          <w:rFonts w:ascii="Times New Roman" w:eastAsia="Times New Roman" w:hAnsi="Times New Roman" w:cs="Times New Roman"/>
          <w:sz w:val="24"/>
          <w:szCs w:val="24"/>
          <w:lang w:val="sq-AL" w:eastAsia="x-none" w:bidi="en-US"/>
        </w:rPr>
        <w:t>Përvoja profesionale është gjithashtu një element për t’u theksuar: 268 auditues kanë mbi 5 vite përvojë pune në auditim, ndërsa 197 kanë më pak se 5 vite përvojë, duke ruajtur një raport të mirë ndërmjet eksperiencës dhe njohurive të reja të audituesve te punësuar rishtazi.</w:t>
      </w:r>
    </w:p>
    <w:p w14:paraId="20C7788A" w14:textId="7D93194E" w:rsidR="00C34EDE" w:rsidRPr="00C530C3" w:rsidRDefault="00C34EDE">
      <w:pPr>
        <w:numPr>
          <w:ilvl w:val="0"/>
          <w:numId w:val="43"/>
        </w:numPr>
        <w:spacing w:after="200" w:line="276" w:lineRule="auto"/>
        <w:contextualSpacing/>
        <w:jc w:val="both"/>
        <w:rPr>
          <w:rFonts w:ascii="Times New Roman" w:eastAsia="Times New Roman" w:hAnsi="Times New Roman" w:cs="Times New Roman"/>
          <w:sz w:val="24"/>
          <w:szCs w:val="24"/>
          <w:lang w:val="sq-AL" w:eastAsia="x-none" w:bidi="en-US"/>
        </w:rPr>
      </w:pPr>
      <w:r w:rsidRPr="00C530C3">
        <w:rPr>
          <w:rFonts w:ascii="Times New Roman" w:eastAsia="Times New Roman" w:hAnsi="Times New Roman" w:cs="Times New Roman"/>
          <w:sz w:val="24"/>
          <w:szCs w:val="24"/>
          <w:lang w:val="sq-AL" w:eastAsia="x-none" w:bidi="en-US"/>
        </w:rPr>
        <w:t xml:space="preserve">Gjatë vitit 2025, DH/AB ka organizuar trajnimin e vazhdueshëm profesional në bashkëpunim me </w:t>
      </w:r>
      <w:r w:rsidR="00254312" w:rsidRPr="00C530C3">
        <w:rPr>
          <w:rFonts w:ascii="Times New Roman" w:eastAsia="Times New Roman" w:hAnsi="Times New Roman" w:cs="Times New Roman"/>
          <w:sz w:val="24"/>
          <w:szCs w:val="24"/>
          <w:lang w:val="sq-AL" w:eastAsia="x-none" w:bidi="en-US"/>
        </w:rPr>
        <w:t>p</w:t>
      </w:r>
      <w:r w:rsidRPr="00C530C3">
        <w:rPr>
          <w:rFonts w:ascii="Times New Roman" w:eastAsia="Times New Roman" w:hAnsi="Times New Roman" w:cs="Times New Roman"/>
          <w:sz w:val="24"/>
          <w:szCs w:val="24"/>
          <w:lang w:val="sq-AL" w:eastAsia="x-none" w:bidi="en-US"/>
        </w:rPr>
        <w:t xml:space="preserve">rojekte të ndryshme ndërkombëtare, të financuara nga Bashkimi Evropian dhe Banka Botërore.  </w:t>
      </w:r>
    </w:p>
    <w:p w14:paraId="1F681436" w14:textId="5B34688C" w:rsidR="00C34EDE" w:rsidRPr="00C530C3" w:rsidRDefault="00C34EDE">
      <w:pPr>
        <w:pStyle w:val="ListParagraph"/>
        <w:numPr>
          <w:ilvl w:val="0"/>
          <w:numId w:val="44"/>
        </w:numPr>
        <w:spacing w:after="160" w:line="276" w:lineRule="auto"/>
        <w:contextualSpacing/>
        <w:jc w:val="both"/>
        <w:rPr>
          <w:rFonts w:ascii="Times New Roman" w:hAnsi="Times New Roman" w:cs="Times New Roman"/>
          <w:sz w:val="24"/>
          <w:szCs w:val="24"/>
          <w:lang w:val="sq-AL"/>
        </w:rPr>
      </w:pPr>
      <w:r w:rsidRPr="00C530C3">
        <w:rPr>
          <w:rFonts w:ascii="Times New Roman" w:hAnsi="Times New Roman" w:cs="Times New Roman"/>
          <w:sz w:val="24"/>
          <w:szCs w:val="24"/>
          <w:lang w:val="pt-BR"/>
        </w:rPr>
        <w:t>Në bashkëpinim me Projektin e</w:t>
      </w:r>
      <w:r w:rsidRPr="00C530C3">
        <w:rPr>
          <w:rFonts w:ascii="Times New Roman" w:hAnsi="Times New Roman" w:cs="Times New Roman"/>
          <w:sz w:val="24"/>
          <w:szCs w:val="24"/>
          <w:lang w:val="sq-AL"/>
        </w:rPr>
        <w:t xml:space="preserve"> BE-së “Për </w:t>
      </w:r>
      <w:r w:rsidR="00254312" w:rsidRPr="00C530C3">
        <w:rPr>
          <w:rFonts w:ascii="Times New Roman" w:hAnsi="Times New Roman" w:cs="Times New Roman"/>
          <w:sz w:val="24"/>
          <w:szCs w:val="24"/>
          <w:lang w:val="sq-AL"/>
        </w:rPr>
        <w:t>Mirëqeverisjen</w:t>
      </w:r>
      <w:r w:rsidRPr="00C530C3">
        <w:rPr>
          <w:rFonts w:ascii="Times New Roman" w:hAnsi="Times New Roman" w:cs="Times New Roman"/>
          <w:sz w:val="24"/>
          <w:szCs w:val="24"/>
          <w:lang w:val="sq-AL"/>
        </w:rPr>
        <w:t>”</w:t>
      </w:r>
      <w:r w:rsidRPr="00C530C3">
        <w:rPr>
          <w:rFonts w:ascii="Times New Roman" w:hAnsi="Times New Roman" w:cs="Times New Roman"/>
          <w:sz w:val="24"/>
          <w:szCs w:val="24"/>
          <w:lang w:val="pt-BR"/>
        </w:rPr>
        <w:t xml:space="preserve"> është zhvilluar Trajnim i Trajnerëve për auditimin e brendshëm në sektorin publik. P</w:t>
      </w:r>
      <w:r w:rsidRPr="00C530C3">
        <w:rPr>
          <w:rFonts w:ascii="Times New Roman" w:hAnsi="Times New Roman" w:cs="Times New Roman"/>
          <w:sz w:val="24"/>
          <w:szCs w:val="24"/>
          <w:lang w:val="sq-AL"/>
        </w:rPr>
        <w:t>rogrami i këtij trajnimi është  fokusuar në Manualin e ri të Auditimit të Brendshëm dhe Standardet Globale të Auditimit të Brendshëm. Një grup prej 22 audituesish të brendshëm nga institucionet e qeverisjes qendrore dhe vendore përfunduan me sukses Trajnimi</w:t>
      </w:r>
      <w:r w:rsidR="00CC5519">
        <w:rPr>
          <w:rFonts w:ascii="Times New Roman" w:hAnsi="Times New Roman" w:cs="Times New Roman"/>
          <w:sz w:val="24"/>
          <w:szCs w:val="24"/>
          <w:lang w:val="sq-AL"/>
        </w:rPr>
        <w:t>n e</w:t>
      </w:r>
      <w:r w:rsidRPr="00C530C3">
        <w:rPr>
          <w:rFonts w:ascii="Times New Roman" w:hAnsi="Times New Roman" w:cs="Times New Roman"/>
          <w:sz w:val="24"/>
          <w:szCs w:val="24"/>
          <w:lang w:val="sq-AL"/>
        </w:rPr>
        <w:t xml:space="preserve"> Trajnerëve, duke formuar një grup të kualifikuar trajnerësh.</w:t>
      </w:r>
    </w:p>
    <w:p w14:paraId="76DC306F" w14:textId="357BDDE5" w:rsidR="00C34EDE" w:rsidRPr="0070609A" w:rsidRDefault="00C34EDE">
      <w:pPr>
        <w:pStyle w:val="ListParagraph"/>
        <w:numPr>
          <w:ilvl w:val="0"/>
          <w:numId w:val="44"/>
        </w:numPr>
        <w:spacing w:after="160" w:line="276" w:lineRule="auto"/>
        <w:contextualSpacing/>
        <w:jc w:val="both"/>
        <w:rPr>
          <w:rFonts w:ascii="Times New Roman" w:hAnsi="Times New Roman" w:cs="Times New Roman"/>
          <w:sz w:val="24"/>
          <w:szCs w:val="24"/>
          <w:lang w:val="pt-BR"/>
        </w:rPr>
      </w:pPr>
      <w:r w:rsidRPr="0070609A">
        <w:rPr>
          <w:rFonts w:ascii="Times New Roman" w:hAnsi="Times New Roman" w:cs="Times New Roman"/>
          <w:sz w:val="24"/>
          <w:szCs w:val="24"/>
          <w:lang w:val="pt-BR"/>
        </w:rPr>
        <w:t>Në bashkëp</w:t>
      </w:r>
      <w:r w:rsidR="003A6E87" w:rsidRPr="0070609A">
        <w:rPr>
          <w:rFonts w:ascii="Times New Roman" w:hAnsi="Times New Roman" w:cs="Times New Roman"/>
          <w:sz w:val="24"/>
          <w:szCs w:val="24"/>
          <w:lang w:val="pt-BR"/>
        </w:rPr>
        <w:t>u</w:t>
      </w:r>
      <w:r w:rsidRPr="0070609A">
        <w:rPr>
          <w:rFonts w:ascii="Times New Roman" w:hAnsi="Times New Roman" w:cs="Times New Roman"/>
          <w:sz w:val="24"/>
          <w:szCs w:val="24"/>
          <w:lang w:val="pt-BR"/>
        </w:rPr>
        <w:t>nim me Projektin e Bankës Botërore – u ofrua trajnimi me temë “Përmirësimi i Praktikave të Raportimit Financiar dhe Monitorimit të Performancës të Ndërmarrjeve Shtetërore në Shqipëri</w:t>
      </w:r>
      <w:r w:rsidR="005A0D71">
        <w:rPr>
          <w:rFonts w:ascii="Times New Roman" w:hAnsi="Times New Roman" w:cs="Times New Roman"/>
          <w:sz w:val="24"/>
          <w:szCs w:val="24"/>
          <w:lang w:val="pt-BR"/>
        </w:rPr>
        <w:t>”</w:t>
      </w:r>
      <w:r w:rsidRPr="0070609A">
        <w:rPr>
          <w:rFonts w:ascii="Times New Roman" w:hAnsi="Times New Roman" w:cs="Times New Roman"/>
          <w:sz w:val="24"/>
          <w:szCs w:val="24"/>
          <w:lang w:val="pt-BR"/>
        </w:rPr>
        <w:t xml:space="preserve">. Në këtë trajnim morën pjesë 27 auditues të brendshëm në shoqëritë </w:t>
      </w:r>
      <w:r w:rsidR="00FF218C" w:rsidRPr="0070609A">
        <w:rPr>
          <w:rFonts w:ascii="Times New Roman" w:hAnsi="Times New Roman" w:cs="Times New Roman"/>
          <w:sz w:val="24"/>
          <w:szCs w:val="24"/>
          <w:lang w:val="pt-BR"/>
        </w:rPr>
        <w:t>aksion</w:t>
      </w:r>
      <w:r w:rsidR="00B62DB6" w:rsidRPr="0070609A">
        <w:rPr>
          <w:rFonts w:ascii="Times New Roman" w:hAnsi="Times New Roman" w:cs="Times New Roman"/>
          <w:sz w:val="24"/>
          <w:szCs w:val="24"/>
          <w:lang w:val="pt-BR"/>
        </w:rPr>
        <w:t>e</w:t>
      </w:r>
      <w:r w:rsidR="00FF218C" w:rsidRPr="0070609A">
        <w:rPr>
          <w:rFonts w:ascii="Times New Roman" w:hAnsi="Times New Roman" w:cs="Times New Roman"/>
          <w:sz w:val="24"/>
          <w:szCs w:val="24"/>
          <w:lang w:val="pt-BR"/>
        </w:rPr>
        <w:t>re</w:t>
      </w:r>
      <w:r w:rsidRPr="0070609A">
        <w:rPr>
          <w:rFonts w:ascii="Times New Roman" w:hAnsi="Times New Roman" w:cs="Times New Roman"/>
          <w:sz w:val="24"/>
          <w:szCs w:val="24"/>
          <w:lang w:val="pt-BR"/>
        </w:rPr>
        <w:t xml:space="preserve">. </w:t>
      </w:r>
    </w:p>
    <w:p w14:paraId="783B03D6" w14:textId="4FF63D53" w:rsidR="00C34EDE" w:rsidRPr="0070609A" w:rsidRDefault="00C34EDE">
      <w:pPr>
        <w:pStyle w:val="ListParagraph"/>
        <w:numPr>
          <w:ilvl w:val="0"/>
          <w:numId w:val="44"/>
        </w:numPr>
        <w:spacing w:after="160" w:line="276" w:lineRule="auto"/>
        <w:contextualSpacing/>
        <w:jc w:val="both"/>
        <w:rPr>
          <w:rFonts w:ascii="Times New Roman" w:hAnsi="Times New Roman" w:cs="Times New Roman"/>
          <w:sz w:val="24"/>
          <w:szCs w:val="24"/>
          <w:lang w:val="pt-BR"/>
        </w:rPr>
      </w:pPr>
      <w:r w:rsidRPr="0070609A">
        <w:rPr>
          <w:rFonts w:ascii="Times New Roman" w:hAnsi="Times New Roman" w:cs="Times New Roman"/>
          <w:sz w:val="24"/>
          <w:szCs w:val="24"/>
          <w:lang w:val="pt-BR"/>
        </w:rPr>
        <w:t>Në bashkëp</w:t>
      </w:r>
      <w:r w:rsidR="005A0D71">
        <w:rPr>
          <w:rFonts w:ascii="Times New Roman" w:hAnsi="Times New Roman" w:cs="Times New Roman"/>
          <w:sz w:val="24"/>
          <w:szCs w:val="24"/>
          <w:lang w:val="pt-BR"/>
        </w:rPr>
        <w:t>u</w:t>
      </w:r>
      <w:r w:rsidRPr="0070609A">
        <w:rPr>
          <w:rFonts w:ascii="Times New Roman" w:hAnsi="Times New Roman" w:cs="Times New Roman"/>
          <w:sz w:val="24"/>
          <w:szCs w:val="24"/>
          <w:lang w:val="pt-BR"/>
        </w:rPr>
        <w:t xml:space="preserve">nim me Projektin e financuar nga Banka Botërore - PEMPAL IA/COP – u realizua trajnimi online me temë “Sfidat e Njësisë Qendrore të Harmonizimit dhe Auditimi në Praktikë’’, në të cilin morën pjesë 227 auditues të brendshëm. </w:t>
      </w:r>
    </w:p>
    <w:p w14:paraId="0B0F3024" w14:textId="500DDC39" w:rsidR="00C34EDE" w:rsidRPr="0070609A" w:rsidRDefault="00C34EDE">
      <w:pPr>
        <w:pStyle w:val="ListParagraph"/>
        <w:numPr>
          <w:ilvl w:val="0"/>
          <w:numId w:val="44"/>
        </w:numPr>
        <w:spacing w:after="160" w:line="276" w:lineRule="auto"/>
        <w:contextualSpacing/>
        <w:jc w:val="both"/>
        <w:rPr>
          <w:rFonts w:ascii="Times New Roman" w:hAnsi="Times New Roman" w:cs="Times New Roman"/>
          <w:sz w:val="24"/>
          <w:szCs w:val="24"/>
          <w:lang w:val="pt-BR"/>
        </w:rPr>
      </w:pPr>
      <w:r w:rsidRPr="0070609A">
        <w:rPr>
          <w:rFonts w:ascii="Times New Roman" w:hAnsi="Times New Roman" w:cs="Times New Roman"/>
          <w:sz w:val="24"/>
          <w:szCs w:val="24"/>
          <w:lang w:val="pt-BR"/>
        </w:rPr>
        <w:t>Në bashkëp</w:t>
      </w:r>
      <w:r w:rsidR="005A0D71">
        <w:rPr>
          <w:rFonts w:ascii="Times New Roman" w:hAnsi="Times New Roman" w:cs="Times New Roman"/>
          <w:sz w:val="24"/>
          <w:szCs w:val="24"/>
          <w:lang w:val="pt-BR"/>
        </w:rPr>
        <w:t>u</w:t>
      </w:r>
      <w:r w:rsidRPr="0070609A">
        <w:rPr>
          <w:rFonts w:ascii="Times New Roman" w:hAnsi="Times New Roman" w:cs="Times New Roman"/>
          <w:sz w:val="24"/>
          <w:szCs w:val="24"/>
          <w:lang w:val="pt-BR"/>
        </w:rPr>
        <w:t>nim me Projektin SECO “Financat-Lokale’’</w:t>
      </w:r>
      <w:r w:rsidR="005A0D71">
        <w:rPr>
          <w:rFonts w:ascii="Times New Roman" w:hAnsi="Times New Roman" w:cs="Times New Roman"/>
          <w:sz w:val="24"/>
          <w:szCs w:val="24"/>
          <w:lang w:val="pt-BR"/>
        </w:rPr>
        <w:t>,</w:t>
      </w:r>
      <w:r w:rsidRPr="0070609A">
        <w:rPr>
          <w:rFonts w:ascii="Times New Roman" w:hAnsi="Times New Roman" w:cs="Times New Roman"/>
          <w:sz w:val="24"/>
          <w:szCs w:val="24"/>
          <w:lang w:val="pt-BR"/>
        </w:rPr>
        <w:t xml:space="preserve"> u zhvillua trajnimi me temë “Auditimi i Efektivitetit të Sistemit të Kontrollit të Brendshëm në pushtetin vendor’’, ku morën pjesë 31 auditues të brendshëm. </w:t>
      </w:r>
    </w:p>
    <w:p w14:paraId="60B6913E" w14:textId="687E91ED" w:rsidR="00C34EDE" w:rsidRDefault="00C34EDE">
      <w:pPr>
        <w:numPr>
          <w:ilvl w:val="0"/>
          <w:numId w:val="45"/>
        </w:numPr>
        <w:spacing w:after="200" w:line="276" w:lineRule="auto"/>
        <w:contextualSpacing/>
        <w:jc w:val="both"/>
        <w:rPr>
          <w:rFonts w:ascii="Times New Roman" w:eastAsia="Times New Roman" w:hAnsi="Times New Roman" w:cs="Times New Roman"/>
          <w:sz w:val="24"/>
          <w:szCs w:val="24"/>
          <w:lang w:val="sq-AL" w:eastAsia="x-none" w:bidi="en-US"/>
        </w:rPr>
      </w:pPr>
      <w:r w:rsidRPr="0070609A">
        <w:rPr>
          <w:rFonts w:ascii="Times New Roman" w:eastAsia="Times New Roman" w:hAnsi="Times New Roman" w:cs="Times New Roman"/>
          <w:sz w:val="24"/>
          <w:szCs w:val="24"/>
          <w:lang w:val="sq-AL" w:eastAsia="x-none" w:bidi="en-US"/>
        </w:rPr>
        <w:t xml:space="preserve">Perceptimi i rolit dhe funksionimit efektiv të “Komitetit të Auditimit”, si element i rëndësishëm për mirëqeverisjen dhe kusht thelbësor për të siguruar funksion të pavarur të auditimit të brendshëm në njësinë publike ka shënuar përmirësime. Deri në fund të vitit 2025, 11 njësi publike (8 ministri linje, 1 institucion i pavarur, 1 shoqëri </w:t>
      </w:r>
      <w:r w:rsidR="00FF218C" w:rsidRPr="0070609A">
        <w:rPr>
          <w:rFonts w:ascii="Times New Roman" w:eastAsia="Times New Roman" w:hAnsi="Times New Roman" w:cs="Times New Roman"/>
          <w:sz w:val="24"/>
          <w:szCs w:val="24"/>
          <w:lang w:val="sq-AL" w:eastAsia="x-none" w:bidi="en-US"/>
        </w:rPr>
        <w:t>aksionare</w:t>
      </w:r>
      <w:r w:rsidRPr="0070609A">
        <w:rPr>
          <w:rFonts w:ascii="Times New Roman" w:eastAsia="Times New Roman" w:hAnsi="Times New Roman" w:cs="Times New Roman"/>
          <w:sz w:val="24"/>
          <w:szCs w:val="24"/>
          <w:lang w:val="sq-AL" w:eastAsia="x-none" w:bidi="en-US"/>
        </w:rPr>
        <w:t xml:space="preserve"> dhe 1 Bashki) kanë krijuar Komitetet e Auditimit.</w:t>
      </w:r>
    </w:p>
    <w:p w14:paraId="4C50412E" w14:textId="77777777" w:rsidR="005A59AF" w:rsidRPr="0070609A" w:rsidRDefault="005A59AF" w:rsidP="005A59AF">
      <w:pPr>
        <w:spacing w:after="200" w:line="276" w:lineRule="auto"/>
        <w:ind w:left="360"/>
        <w:contextualSpacing/>
        <w:jc w:val="both"/>
        <w:rPr>
          <w:rFonts w:ascii="Times New Roman" w:eastAsia="Times New Roman" w:hAnsi="Times New Roman" w:cs="Times New Roman"/>
          <w:sz w:val="24"/>
          <w:szCs w:val="24"/>
          <w:lang w:val="sq-AL" w:eastAsia="x-none" w:bidi="en-US"/>
        </w:rPr>
      </w:pPr>
    </w:p>
    <w:p w14:paraId="56EEF241" w14:textId="77777777" w:rsidR="00C34EDE" w:rsidRPr="008F0FD7" w:rsidRDefault="00C34EDE" w:rsidP="003A6E87">
      <w:pPr>
        <w:spacing w:after="200" w:line="276" w:lineRule="auto"/>
        <w:ind w:left="360"/>
        <w:contextualSpacing/>
        <w:jc w:val="both"/>
        <w:rPr>
          <w:rFonts w:ascii="Times New Roman" w:eastAsia="Times New Roman" w:hAnsi="Times New Roman" w:cs="Times New Roman"/>
          <w:sz w:val="24"/>
          <w:szCs w:val="24"/>
          <w:highlight w:val="yellow"/>
          <w:lang w:val="sq-AL" w:eastAsia="x-none" w:bidi="en-US"/>
        </w:rPr>
      </w:pPr>
    </w:p>
    <w:p w14:paraId="27D095AF" w14:textId="77777777" w:rsidR="00C34EDE" w:rsidRPr="00604B80" w:rsidRDefault="00C34EDE" w:rsidP="003A6E87">
      <w:pPr>
        <w:spacing w:line="276" w:lineRule="auto"/>
        <w:jc w:val="both"/>
        <w:rPr>
          <w:rFonts w:ascii="Times New Roman" w:hAnsi="Times New Roman" w:cs="Times New Roman"/>
          <w:b/>
          <w:bCs/>
          <w:sz w:val="24"/>
          <w:szCs w:val="24"/>
          <w:lang w:val="sq-AL"/>
        </w:rPr>
      </w:pPr>
      <w:bookmarkStart w:id="27" w:name="_Hlk230113858"/>
      <w:r w:rsidRPr="00604B80">
        <w:rPr>
          <w:rFonts w:ascii="Times New Roman" w:hAnsi="Times New Roman" w:cs="Times New Roman"/>
          <w:b/>
          <w:bCs/>
          <w:sz w:val="24"/>
          <w:szCs w:val="24"/>
          <w:lang w:val="sq-AL"/>
        </w:rPr>
        <w:lastRenderedPageBreak/>
        <w:t>Sfidat kryesore dhe drejtimet e zhvillimit të mëtejshëm të auditimit të brendshëm</w:t>
      </w:r>
    </w:p>
    <w:bookmarkEnd w:id="27"/>
    <w:p w14:paraId="1F318863" w14:textId="77777777" w:rsidR="00604B80" w:rsidRPr="00604B80" w:rsidRDefault="00604B80" w:rsidP="003A6E87">
      <w:pPr>
        <w:spacing w:line="276" w:lineRule="auto"/>
        <w:jc w:val="both"/>
        <w:rPr>
          <w:rFonts w:ascii="Times New Roman" w:hAnsi="Times New Roman" w:cs="Times New Roman"/>
          <w:sz w:val="12"/>
          <w:szCs w:val="12"/>
          <w:highlight w:val="yellow"/>
          <w:lang w:val="sq-AL"/>
        </w:rPr>
      </w:pPr>
    </w:p>
    <w:p w14:paraId="080B2DE6" w14:textId="325C6F95" w:rsidR="00C34EDE" w:rsidRPr="00604B80" w:rsidRDefault="00C34EDE" w:rsidP="003A6E87">
      <w:pPr>
        <w:spacing w:line="276" w:lineRule="auto"/>
        <w:jc w:val="both"/>
        <w:rPr>
          <w:rFonts w:ascii="Times New Roman" w:hAnsi="Times New Roman" w:cs="Times New Roman"/>
          <w:sz w:val="24"/>
          <w:szCs w:val="24"/>
          <w:lang w:val="sq-AL"/>
        </w:rPr>
      </w:pPr>
      <w:r w:rsidRPr="00604B80">
        <w:rPr>
          <w:rFonts w:ascii="Times New Roman" w:hAnsi="Times New Roman" w:cs="Times New Roman"/>
          <w:sz w:val="24"/>
          <w:szCs w:val="24"/>
          <w:lang w:val="sq-AL"/>
        </w:rPr>
        <w:t>Në vijim të analizës së zhvillimeve të fundit dhe progresit të arritur, sfidat kryesore dhe drejtimet strategjike për zhvillimin e mëtejshëm të sistemit të auditimit të brendshëm në sektorin publik</w:t>
      </w:r>
      <w:r w:rsidR="00254312" w:rsidRPr="00604B80">
        <w:rPr>
          <w:rFonts w:ascii="Times New Roman" w:hAnsi="Times New Roman" w:cs="Times New Roman"/>
          <w:sz w:val="24"/>
          <w:szCs w:val="24"/>
          <w:lang w:val="sq-AL"/>
        </w:rPr>
        <w:t>,</w:t>
      </w:r>
      <w:r w:rsidRPr="00604B80">
        <w:rPr>
          <w:rFonts w:ascii="Times New Roman" w:hAnsi="Times New Roman" w:cs="Times New Roman"/>
          <w:sz w:val="24"/>
          <w:szCs w:val="24"/>
          <w:lang w:val="sq-AL"/>
        </w:rPr>
        <w:t xml:space="preserve"> përfshijnë sa vijon:</w:t>
      </w:r>
    </w:p>
    <w:p w14:paraId="2FEC836F" w14:textId="77777777" w:rsidR="00C34EDE" w:rsidRPr="0023023D" w:rsidRDefault="00C34EDE">
      <w:pPr>
        <w:pStyle w:val="ListParagraph"/>
        <w:numPr>
          <w:ilvl w:val="0"/>
          <w:numId w:val="46"/>
        </w:numPr>
        <w:spacing w:after="160" w:line="276" w:lineRule="auto"/>
        <w:contextualSpacing/>
        <w:jc w:val="both"/>
        <w:rPr>
          <w:rFonts w:ascii="Times New Roman" w:hAnsi="Times New Roman" w:cs="Times New Roman"/>
          <w:sz w:val="24"/>
          <w:szCs w:val="24"/>
        </w:rPr>
      </w:pPr>
      <w:proofErr w:type="spellStart"/>
      <w:r w:rsidRPr="0023023D">
        <w:rPr>
          <w:rFonts w:ascii="Times New Roman" w:hAnsi="Times New Roman" w:cs="Times New Roman"/>
          <w:sz w:val="24"/>
          <w:szCs w:val="24"/>
        </w:rPr>
        <w:t>Zbatimi</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i</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Manualit</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Auditimit</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Brendshëm</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Një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nga</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sfidat</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kryesore</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për</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zhvillimin</w:t>
      </w:r>
      <w:proofErr w:type="spellEnd"/>
      <w:r w:rsidRPr="0023023D">
        <w:rPr>
          <w:rFonts w:ascii="Times New Roman" w:hAnsi="Times New Roman" w:cs="Times New Roman"/>
          <w:sz w:val="24"/>
          <w:szCs w:val="24"/>
        </w:rPr>
        <w:t xml:space="preserve"> e </w:t>
      </w:r>
      <w:proofErr w:type="spellStart"/>
      <w:r w:rsidRPr="0023023D">
        <w:rPr>
          <w:rFonts w:ascii="Times New Roman" w:hAnsi="Times New Roman" w:cs="Times New Roman"/>
          <w:sz w:val="24"/>
          <w:szCs w:val="24"/>
        </w:rPr>
        <w:t>mëtejshëm</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funksionit</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auditimit</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brendshëm</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lidhet</w:t>
      </w:r>
      <w:proofErr w:type="spellEnd"/>
      <w:r w:rsidRPr="0023023D">
        <w:rPr>
          <w:rFonts w:ascii="Times New Roman" w:hAnsi="Times New Roman" w:cs="Times New Roman"/>
          <w:sz w:val="24"/>
          <w:szCs w:val="24"/>
        </w:rPr>
        <w:t xml:space="preserve"> me </w:t>
      </w:r>
      <w:proofErr w:type="spellStart"/>
      <w:r w:rsidRPr="0023023D">
        <w:rPr>
          <w:rFonts w:ascii="Times New Roman" w:hAnsi="Times New Roman" w:cs="Times New Roman"/>
          <w:sz w:val="24"/>
          <w:szCs w:val="24"/>
        </w:rPr>
        <w:t>zbatimin</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efektiv</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Manualit</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Auditimit</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Brendshëm</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miratuar</w:t>
      </w:r>
      <w:proofErr w:type="spellEnd"/>
      <w:r w:rsidRPr="0023023D">
        <w:rPr>
          <w:rFonts w:ascii="Times New Roman" w:hAnsi="Times New Roman" w:cs="Times New Roman"/>
          <w:sz w:val="24"/>
          <w:szCs w:val="24"/>
        </w:rPr>
        <w:t xml:space="preserve"> me </w:t>
      </w:r>
      <w:proofErr w:type="spellStart"/>
      <w:r w:rsidRPr="0023023D">
        <w:rPr>
          <w:rFonts w:ascii="Times New Roman" w:hAnsi="Times New Roman" w:cs="Times New Roman"/>
          <w:sz w:val="24"/>
          <w:szCs w:val="24"/>
        </w:rPr>
        <w:t>Urdhrin</w:t>
      </w:r>
      <w:proofErr w:type="spellEnd"/>
      <w:r w:rsidRPr="0023023D">
        <w:rPr>
          <w:rFonts w:ascii="Times New Roman" w:hAnsi="Times New Roman" w:cs="Times New Roman"/>
          <w:sz w:val="24"/>
          <w:szCs w:val="24"/>
        </w:rPr>
        <w:t xml:space="preserve"> e </w:t>
      </w:r>
      <w:proofErr w:type="spellStart"/>
      <w:r w:rsidRPr="0023023D">
        <w:rPr>
          <w:rFonts w:ascii="Times New Roman" w:hAnsi="Times New Roman" w:cs="Times New Roman"/>
          <w:sz w:val="24"/>
          <w:szCs w:val="24"/>
        </w:rPr>
        <w:t>Ministrit</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Financave</w:t>
      </w:r>
      <w:proofErr w:type="spellEnd"/>
      <w:r w:rsidRPr="0023023D">
        <w:rPr>
          <w:rFonts w:ascii="Times New Roman" w:hAnsi="Times New Roman" w:cs="Times New Roman"/>
          <w:sz w:val="24"/>
          <w:szCs w:val="24"/>
        </w:rPr>
        <w:t xml:space="preserve"> nr. 134, </w:t>
      </w:r>
      <w:proofErr w:type="spellStart"/>
      <w:r w:rsidRPr="0023023D">
        <w:rPr>
          <w:rFonts w:ascii="Times New Roman" w:hAnsi="Times New Roman" w:cs="Times New Roman"/>
          <w:sz w:val="24"/>
          <w:szCs w:val="24"/>
        </w:rPr>
        <w:t>datë</w:t>
      </w:r>
      <w:proofErr w:type="spellEnd"/>
      <w:r w:rsidRPr="0023023D">
        <w:rPr>
          <w:rFonts w:ascii="Times New Roman" w:hAnsi="Times New Roman" w:cs="Times New Roman"/>
          <w:sz w:val="24"/>
          <w:szCs w:val="24"/>
        </w:rPr>
        <w:t xml:space="preserve"> 17.10.2025, </w:t>
      </w:r>
      <w:proofErr w:type="spellStart"/>
      <w:r w:rsidRPr="0023023D">
        <w:rPr>
          <w:rFonts w:ascii="Times New Roman" w:hAnsi="Times New Roman" w:cs="Times New Roman"/>
          <w:sz w:val="24"/>
          <w:szCs w:val="24"/>
        </w:rPr>
        <w:t>i</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cili</w:t>
      </w:r>
      <w:proofErr w:type="spellEnd"/>
      <w:r w:rsidRPr="0023023D">
        <w:rPr>
          <w:rFonts w:ascii="Times New Roman" w:hAnsi="Times New Roman" w:cs="Times New Roman"/>
          <w:sz w:val="24"/>
          <w:szCs w:val="24"/>
        </w:rPr>
        <w:t xml:space="preserve"> ka </w:t>
      </w:r>
      <w:proofErr w:type="spellStart"/>
      <w:r w:rsidRPr="0023023D">
        <w:rPr>
          <w:rFonts w:ascii="Times New Roman" w:hAnsi="Times New Roman" w:cs="Times New Roman"/>
          <w:sz w:val="24"/>
          <w:szCs w:val="24"/>
        </w:rPr>
        <w:t>hyrë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në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fuqi</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më</w:t>
      </w:r>
      <w:proofErr w:type="spellEnd"/>
      <w:r w:rsidRPr="0023023D">
        <w:rPr>
          <w:rFonts w:ascii="Times New Roman" w:hAnsi="Times New Roman" w:cs="Times New Roman"/>
          <w:sz w:val="24"/>
          <w:szCs w:val="24"/>
        </w:rPr>
        <w:t xml:space="preserve"> 1 </w:t>
      </w:r>
      <w:proofErr w:type="spellStart"/>
      <w:r w:rsidRPr="0023023D">
        <w:rPr>
          <w:rFonts w:ascii="Times New Roman" w:hAnsi="Times New Roman" w:cs="Times New Roman"/>
          <w:sz w:val="24"/>
          <w:szCs w:val="24"/>
        </w:rPr>
        <w:t>janar</w:t>
      </w:r>
      <w:proofErr w:type="spellEnd"/>
      <w:r w:rsidRPr="0023023D">
        <w:rPr>
          <w:rFonts w:ascii="Times New Roman" w:hAnsi="Times New Roman" w:cs="Times New Roman"/>
          <w:sz w:val="24"/>
          <w:szCs w:val="24"/>
        </w:rPr>
        <w:t xml:space="preserve"> 2026.</w:t>
      </w:r>
    </w:p>
    <w:p w14:paraId="1F7AF99D" w14:textId="77777777" w:rsidR="00C34EDE" w:rsidRPr="0023023D" w:rsidRDefault="00C34EDE">
      <w:pPr>
        <w:pStyle w:val="ListParagraph"/>
        <w:numPr>
          <w:ilvl w:val="0"/>
          <w:numId w:val="46"/>
        </w:numPr>
        <w:spacing w:after="160" w:line="276" w:lineRule="auto"/>
        <w:contextualSpacing/>
        <w:jc w:val="both"/>
        <w:rPr>
          <w:rFonts w:ascii="Times New Roman" w:hAnsi="Times New Roman" w:cs="Times New Roman"/>
          <w:sz w:val="24"/>
          <w:szCs w:val="24"/>
        </w:rPr>
      </w:pPr>
      <w:r w:rsidRPr="0023023D">
        <w:rPr>
          <w:rFonts w:ascii="Times New Roman" w:hAnsi="Times New Roman" w:cs="Times New Roman"/>
          <w:sz w:val="24"/>
          <w:szCs w:val="24"/>
        </w:rPr>
        <w:t xml:space="preserve">Koordinimi </w:t>
      </w:r>
      <w:proofErr w:type="spellStart"/>
      <w:r w:rsidRPr="0023023D">
        <w:rPr>
          <w:rFonts w:ascii="Times New Roman" w:hAnsi="Times New Roman" w:cs="Times New Roman"/>
          <w:sz w:val="24"/>
          <w:szCs w:val="24"/>
        </w:rPr>
        <w:t>i</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veprimtarisë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audituese</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në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kuadër</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Instrumentit</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për</w:t>
      </w:r>
      <w:proofErr w:type="spellEnd"/>
      <w:r w:rsidRPr="0023023D">
        <w:rPr>
          <w:rFonts w:ascii="Times New Roman" w:hAnsi="Times New Roman" w:cs="Times New Roman"/>
          <w:sz w:val="24"/>
          <w:szCs w:val="24"/>
        </w:rPr>
        <w:t xml:space="preserve"> Reforma </w:t>
      </w:r>
      <w:proofErr w:type="spellStart"/>
      <w:r w:rsidRPr="0023023D">
        <w:rPr>
          <w:rFonts w:ascii="Times New Roman" w:hAnsi="Times New Roman" w:cs="Times New Roman"/>
          <w:sz w:val="24"/>
          <w:szCs w:val="24"/>
        </w:rPr>
        <w:t>dhe</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Rritje</w:t>
      </w:r>
      <w:proofErr w:type="spellEnd"/>
      <w:r w:rsidRPr="0023023D">
        <w:rPr>
          <w:rFonts w:ascii="Times New Roman" w:hAnsi="Times New Roman" w:cs="Times New Roman"/>
          <w:sz w:val="24"/>
          <w:szCs w:val="24"/>
        </w:rPr>
        <w:t xml:space="preserve"> (RGF). </w:t>
      </w:r>
      <w:proofErr w:type="spellStart"/>
      <w:r w:rsidRPr="0023023D">
        <w:rPr>
          <w:rFonts w:ascii="Times New Roman" w:hAnsi="Times New Roman" w:cs="Times New Roman"/>
          <w:sz w:val="24"/>
          <w:szCs w:val="24"/>
        </w:rPr>
        <w:t>Një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sfidë</w:t>
      </w:r>
      <w:proofErr w:type="spellEnd"/>
      <w:r w:rsidRPr="0023023D">
        <w:rPr>
          <w:rFonts w:ascii="Times New Roman" w:hAnsi="Times New Roman" w:cs="Times New Roman"/>
          <w:sz w:val="24"/>
          <w:szCs w:val="24"/>
        </w:rPr>
        <w:t xml:space="preserve"> e </w:t>
      </w:r>
      <w:proofErr w:type="spellStart"/>
      <w:r w:rsidRPr="0023023D">
        <w:rPr>
          <w:rFonts w:ascii="Times New Roman" w:hAnsi="Times New Roman" w:cs="Times New Roman"/>
          <w:sz w:val="24"/>
          <w:szCs w:val="24"/>
        </w:rPr>
        <w:t>rëndësishme</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për</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ardhmen</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lidhet</w:t>
      </w:r>
      <w:proofErr w:type="spellEnd"/>
      <w:r w:rsidRPr="0023023D">
        <w:rPr>
          <w:rFonts w:ascii="Times New Roman" w:hAnsi="Times New Roman" w:cs="Times New Roman"/>
          <w:sz w:val="24"/>
          <w:szCs w:val="24"/>
        </w:rPr>
        <w:t xml:space="preserve"> me </w:t>
      </w:r>
      <w:proofErr w:type="spellStart"/>
      <w:r w:rsidRPr="0023023D">
        <w:rPr>
          <w:rFonts w:ascii="Times New Roman" w:hAnsi="Times New Roman" w:cs="Times New Roman"/>
          <w:sz w:val="24"/>
          <w:szCs w:val="24"/>
        </w:rPr>
        <w:t>koordinimin</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efektiv</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veprimtarisë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audituese</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në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kuadër</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Instrumentit</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për</w:t>
      </w:r>
      <w:proofErr w:type="spellEnd"/>
      <w:r w:rsidRPr="0023023D">
        <w:rPr>
          <w:rFonts w:ascii="Times New Roman" w:hAnsi="Times New Roman" w:cs="Times New Roman"/>
          <w:sz w:val="24"/>
          <w:szCs w:val="24"/>
        </w:rPr>
        <w:t xml:space="preserve"> Reforma </w:t>
      </w:r>
      <w:proofErr w:type="spellStart"/>
      <w:r w:rsidRPr="0023023D">
        <w:rPr>
          <w:rFonts w:ascii="Times New Roman" w:hAnsi="Times New Roman" w:cs="Times New Roman"/>
          <w:sz w:val="24"/>
          <w:szCs w:val="24"/>
        </w:rPr>
        <w:t>dhe</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Rritje</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i</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cili</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paraqet</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kërkesa</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shtuara</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për</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transparencë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llogaridhënie</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dhe</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përdorim</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efikas</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të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fondeve</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publike</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në</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përputhje</w:t>
      </w:r>
      <w:proofErr w:type="spellEnd"/>
      <w:r w:rsidRPr="0023023D">
        <w:rPr>
          <w:rFonts w:ascii="Times New Roman" w:hAnsi="Times New Roman" w:cs="Times New Roman"/>
          <w:sz w:val="24"/>
          <w:szCs w:val="24"/>
        </w:rPr>
        <w:t xml:space="preserve"> me </w:t>
      </w:r>
      <w:proofErr w:type="spellStart"/>
      <w:r w:rsidRPr="0023023D">
        <w:rPr>
          <w:rFonts w:ascii="Times New Roman" w:hAnsi="Times New Roman" w:cs="Times New Roman"/>
          <w:sz w:val="24"/>
          <w:szCs w:val="24"/>
        </w:rPr>
        <w:t>standardet</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dhe</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praktikat</w:t>
      </w:r>
      <w:proofErr w:type="spellEnd"/>
      <w:r w:rsidRPr="0023023D">
        <w:rPr>
          <w:rFonts w:ascii="Times New Roman" w:hAnsi="Times New Roman" w:cs="Times New Roman"/>
          <w:sz w:val="24"/>
          <w:szCs w:val="24"/>
        </w:rPr>
        <w:t xml:space="preserve"> e </w:t>
      </w:r>
      <w:proofErr w:type="spellStart"/>
      <w:r w:rsidRPr="0023023D">
        <w:rPr>
          <w:rFonts w:ascii="Times New Roman" w:hAnsi="Times New Roman" w:cs="Times New Roman"/>
          <w:sz w:val="24"/>
          <w:szCs w:val="24"/>
        </w:rPr>
        <w:t>Bashkimit</w:t>
      </w:r>
      <w:proofErr w:type="spellEnd"/>
      <w:r w:rsidRPr="0023023D">
        <w:rPr>
          <w:rFonts w:ascii="Times New Roman" w:hAnsi="Times New Roman" w:cs="Times New Roman"/>
          <w:sz w:val="24"/>
          <w:szCs w:val="24"/>
        </w:rPr>
        <w:t xml:space="preserve"> </w:t>
      </w:r>
      <w:proofErr w:type="spellStart"/>
      <w:r w:rsidRPr="0023023D">
        <w:rPr>
          <w:rFonts w:ascii="Times New Roman" w:hAnsi="Times New Roman" w:cs="Times New Roman"/>
          <w:sz w:val="24"/>
          <w:szCs w:val="24"/>
        </w:rPr>
        <w:t>Evropian</w:t>
      </w:r>
      <w:proofErr w:type="spellEnd"/>
      <w:r w:rsidRPr="0023023D">
        <w:rPr>
          <w:rFonts w:ascii="Times New Roman" w:hAnsi="Times New Roman" w:cs="Times New Roman"/>
          <w:sz w:val="24"/>
          <w:szCs w:val="24"/>
        </w:rPr>
        <w:t>.</w:t>
      </w:r>
    </w:p>
    <w:p w14:paraId="4BC6D008" w14:textId="756CEFFB" w:rsidR="00C34EDE" w:rsidRPr="00B2013E" w:rsidRDefault="00604B80">
      <w:pPr>
        <w:pStyle w:val="ListParagraph"/>
        <w:numPr>
          <w:ilvl w:val="0"/>
          <w:numId w:val="46"/>
        </w:numPr>
        <w:spacing w:after="160" w:line="276" w:lineRule="auto"/>
        <w:contextualSpacing/>
        <w:jc w:val="both"/>
        <w:rPr>
          <w:rFonts w:ascii="Times New Roman" w:hAnsi="Times New Roman" w:cs="Times New Roman"/>
          <w:sz w:val="24"/>
          <w:szCs w:val="24"/>
          <w:lang w:val="it-CH"/>
        </w:rPr>
      </w:pPr>
      <w:r w:rsidRPr="00B2013E">
        <w:rPr>
          <w:rFonts w:ascii="Times New Roman" w:hAnsi="Times New Roman" w:cs="Times New Roman"/>
          <w:sz w:val="24"/>
          <w:szCs w:val="24"/>
          <w:lang w:val="it-CH"/>
        </w:rPr>
        <w:t xml:space="preserve">Përditësimi </w:t>
      </w:r>
      <w:r w:rsidR="00C34EDE" w:rsidRPr="00B2013E">
        <w:rPr>
          <w:rFonts w:ascii="Times New Roman" w:hAnsi="Times New Roman" w:cs="Times New Roman"/>
          <w:sz w:val="24"/>
          <w:szCs w:val="24"/>
          <w:lang w:val="it-CH"/>
        </w:rPr>
        <w:t xml:space="preserve">i kuadrit ligjor dhe metodologjik. </w:t>
      </w:r>
      <w:r w:rsidRPr="00B2013E">
        <w:rPr>
          <w:rFonts w:ascii="Times New Roman" w:hAnsi="Times New Roman" w:cs="Times New Roman"/>
          <w:sz w:val="24"/>
          <w:szCs w:val="24"/>
          <w:lang w:val="it-CH"/>
        </w:rPr>
        <w:t>Përditësimi</w:t>
      </w:r>
      <w:r w:rsidR="00C34EDE" w:rsidRPr="00B2013E">
        <w:rPr>
          <w:rFonts w:ascii="Times New Roman" w:hAnsi="Times New Roman" w:cs="Times New Roman"/>
          <w:sz w:val="24"/>
          <w:szCs w:val="24"/>
          <w:lang w:val="it-CH"/>
        </w:rPr>
        <w:t xml:space="preserve"> i vazhdueshëm i kuadrit ligjor dhe metodologjik që rregullon funksionimin e auditimit të brendshëm përbën një parakusht thelbësor për forcimin e këtij funksioni dhe për përmbushjen e kërkesave të Komisionit Evropian në kuadër të procesit të negociatave për anëtarësim. Një kuadër i përditësuar, koherent dhe i harmonizuar me standardet globale kontribuon drejtpërdrejt në rritjen e cilësisë</w:t>
      </w:r>
      <w:r w:rsidRPr="00B2013E">
        <w:rPr>
          <w:rFonts w:ascii="Times New Roman" w:hAnsi="Times New Roman" w:cs="Times New Roman"/>
          <w:sz w:val="24"/>
          <w:szCs w:val="24"/>
          <w:lang w:val="it-CH"/>
        </w:rPr>
        <w:t xml:space="preserve"> </w:t>
      </w:r>
      <w:r w:rsidR="00C34EDE" w:rsidRPr="00B2013E">
        <w:rPr>
          <w:rFonts w:ascii="Times New Roman" w:hAnsi="Times New Roman" w:cs="Times New Roman"/>
          <w:sz w:val="24"/>
          <w:szCs w:val="24"/>
          <w:lang w:val="it-CH"/>
        </w:rPr>
        <w:t>dhe besueshmërisë së veprimtarisë audituese në sektorin publik.</w:t>
      </w:r>
    </w:p>
    <w:p w14:paraId="25278E23" w14:textId="08569B6A" w:rsidR="00C34EDE" w:rsidRPr="00B2013E" w:rsidRDefault="00C34EDE">
      <w:pPr>
        <w:pStyle w:val="ListParagraph"/>
        <w:numPr>
          <w:ilvl w:val="0"/>
          <w:numId w:val="46"/>
        </w:numPr>
        <w:spacing w:after="160" w:line="276" w:lineRule="auto"/>
        <w:contextualSpacing/>
        <w:jc w:val="both"/>
        <w:rPr>
          <w:rFonts w:ascii="Times New Roman" w:hAnsi="Times New Roman" w:cs="Times New Roman"/>
          <w:sz w:val="24"/>
          <w:szCs w:val="24"/>
          <w:lang w:val="it-CH"/>
        </w:rPr>
      </w:pPr>
      <w:r w:rsidRPr="00B2013E">
        <w:rPr>
          <w:rFonts w:ascii="Times New Roman" w:hAnsi="Times New Roman" w:cs="Times New Roman"/>
          <w:sz w:val="24"/>
          <w:szCs w:val="24"/>
          <w:lang w:val="it-CH"/>
        </w:rPr>
        <w:t>Forcimi i qasjes së bazuar në risk dhe orientimi strategjik. Auditimi i brendshëm duhet të vijojë konsolidimin e qasjes së bazuar në risk, duke e orientuar veprimtarinë audituese drejt fushave me ndikim të lartë dhe r</w:t>
      </w:r>
      <w:r w:rsidR="00BE1B0A" w:rsidRPr="00B2013E">
        <w:rPr>
          <w:rFonts w:ascii="Times New Roman" w:hAnsi="Times New Roman" w:cs="Times New Roman"/>
          <w:sz w:val="24"/>
          <w:szCs w:val="24"/>
          <w:lang w:val="it-CH"/>
        </w:rPr>
        <w:t xml:space="preserve">isqe </w:t>
      </w:r>
      <w:r w:rsidRPr="00B2013E">
        <w:rPr>
          <w:rFonts w:ascii="Times New Roman" w:hAnsi="Times New Roman" w:cs="Times New Roman"/>
          <w:sz w:val="24"/>
          <w:szCs w:val="24"/>
          <w:lang w:val="it-CH"/>
        </w:rPr>
        <w:t xml:space="preserve">të konsiderueshme për arritjen e objektivave strategjikë të njësive publike. Një qasje e tillë forcon rolin e auditimit të brendshëm si partner strategjik i menaxhimit dhe kontribuon në përmirësimin e qeverisjes dhe performancës institucionale. </w:t>
      </w:r>
    </w:p>
    <w:p w14:paraId="6E85F928" w14:textId="77777777" w:rsidR="00C34EDE" w:rsidRPr="0023023D" w:rsidRDefault="00C34EDE">
      <w:pPr>
        <w:pStyle w:val="ListParagraph"/>
        <w:numPr>
          <w:ilvl w:val="0"/>
          <w:numId w:val="46"/>
        </w:numPr>
        <w:spacing w:after="160" w:line="276" w:lineRule="auto"/>
        <w:contextualSpacing/>
        <w:jc w:val="both"/>
        <w:rPr>
          <w:rFonts w:ascii="Times New Roman" w:hAnsi="Times New Roman" w:cs="Times New Roman"/>
          <w:sz w:val="24"/>
          <w:szCs w:val="24"/>
          <w:lang w:val="it-CH"/>
        </w:rPr>
      </w:pPr>
      <w:r w:rsidRPr="0023023D">
        <w:rPr>
          <w:rFonts w:ascii="Times New Roman" w:hAnsi="Times New Roman" w:cs="Times New Roman"/>
          <w:sz w:val="24"/>
          <w:szCs w:val="24"/>
          <w:lang w:val="it-CH"/>
        </w:rPr>
        <w:t>Auditimi i teknologjisë së informacionit dhe digjitalizimi. Në një mjedis gjithnjë e më të digjitalizuar, auditimi i sistemeve të teknologjisë së informacionit paraqitet si një sfidë kritike. Kjo kërkon zhvillimin e kompetencave të avancuara të audituesve në auditimin IT, vlerësimin e sigurisë, integritetit, disponueshmërisë dhe performancës së sistemeve të informacionit, si dhe përfshirjen e auditimeve IT në planifikimin vjetor mbi bazë risku.</w:t>
      </w:r>
    </w:p>
    <w:p w14:paraId="389DD27F" w14:textId="77777777" w:rsidR="00C34EDE" w:rsidRPr="004F33AB" w:rsidRDefault="00C34EDE">
      <w:pPr>
        <w:pStyle w:val="ListParagraph"/>
        <w:numPr>
          <w:ilvl w:val="0"/>
          <w:numId w:val="46"/>
        </w:numPr>
        <w:spacing w:after="160" w:line="276" w:lineRule="auto"/>
        <w:contextualSpacing/>
        <w:jc w:val="both"/>
        <w:rPr>
          <w:rFonts w:ascii="Times New Roman" w:hAnsi="Times New Roman" w:cs="Times New Roman"/>
          <w:sz w:val="24"/>
          <w:szCs w:val="24"/>
          <w:lang w:val="it-CH"/>
        </w:rPr>
      </w:pPr>
      <w:r w:rsidRPr="004F33AB">
        <w:rPr>
          <w:rFonts w:ascii="Times New Roman" w:hAnsi="Times New Roman" w:cs="Times New Roman"/>
          <w:sz w:val="24"/>
          <w:szCs w:val="24"/>
          <w:lang w:val="it-CH"/>
        </w:rPr>
        <w:t>Program gjithëpërfshirës për zhvillim profesional. Zbatimi i një programi gjithëpërfshirës zhvillimi profesional synon përgatitjen e audituesve për të përballuar sfidat komplekse të auditimit modern, duke përfshirë përdorimin e analizës së të dhënave, vlerësimin e risqeve të integritetit, etikës dhe korrupsionit, si dhe rritjen e rolit këshillues dhe si shtues vlere të auditimit të brendshëm.</w:t>
      </w:r>
    </w:p>
    <w:p w14:paraId="19A112BA" w14:textId="77777777" w:rsidR="00C34EDE" w:rsidRPr="004F33AB" w:rsidRDefault="00C34EDE">
      <w:pPr>
        <w:pStyle w:val="ListParagraph"/>
        <w:numPr>
          <w:ilvl w:val="0"/>
          <w:numId w:val="46"/>
        </w:numPr>
        <w:spacing w:after="160" w:line="276" w:lineRule="auto"/>
        <w:contextualSpacing/>
        <w:jc w:val="both"/>
        <w:rPr>
          <w:rFonts w:ascii="Times New Roman" w:hAnsi="Times New Roman" w:cs="Times New Roman"/>
          <w:sz w:val="24"/>
          <w:szCs w:val="24"/>
          <w:lang w:val="it-CH"/>
        </w:rPr>
      </w:pPr>
      <w:r w:rsidRPr="004F33AB">
        <w:rPr>
          <w:rFonts w:ascii="Times New Roman" w:hAnsi="Times New Roman" w:cs="Times New Roman"/>
          <w:sz w:val="24"/>
          <w:szCs w:val="24"/>
          <w:lang w:val="it-CH"/>
        </w:rPr>
        <w:t>Bashkëpunimi institucional dhe ndërkombëtar. Forcimi i bashkëpunimit me institucionet kombëtare dhe ndërkombëtare mbetet një drejtim i rëndësishëm për përvetësimin e praktikave më të mira të vendeve anëtare të BE</w:t>
      </w:r>
      <w:r w:rsidRPr="004F33AB">
        <w:rPr>
          <w:rFonts w:ascii="Times New Roman" w:hAnsi="Times New Roman" w:cs="Times New Roman"/>
          <w:sz w:val="24"/>
          <w:szCs w:val="24"/>
          <w:lang w:val="it-CH"/>
        </w:rPr>
        <w:noBreakHyphen/>
        <w:t>së dhe për rritjen e cilësisë, besueshmërisë dhe impaktit të auditimeve në Shqipëri.</w:t>
      </w:r>
    </w:p>
    <w:p w14:paraId="222B0D41" w14:textId="4D30655A" w:rsidR="00C34EDE" w:rsidRPr="004F33AB" w:rsidRDefault="00C34EDE">
      <w:pPr>
        <w:pStyle w:val="ListParagraph"/>
        <w:numPr>
          <w:ilvl w:val="0"/>
          <w:numId w:val="46"/>
        </w:numPr>
        <w:spacing w:after="160" w:line="276" w:lineRule="auto"/>
        <w:contextualSpacing/>
        <w:jc w:val="both"/>
        <w:rPr>
          <w:rFonts w:ascii="Times New Roman" w:hAnsi="Times New Roman" w:cs="Times New Roman"/>
          <w:sz w:val="24"/>
          <w:szCs w:val="24"/>
          <w:lang w:val="it-CH"/>
        </w:rPr>
      </w:pPr>
      <w:r w:rsidRPr="004F33AB">
        <w:rPr>
          <w:rFonts w:ascii="Times New Roman" w:hAnsi="Times New Roman" w:cs="Times New Roman"/>
          <w:sz w:val="24"/>
          <w:szCs w:val="24"/>
          <w:lang w:val="it-CH"/>
        </w:rPr>
        <w:t xml:space="preserve">Përmirësimi i bashkëveprimit ndërmjet auditimit të brendshëm dhe atij të jashtëm. Forcimi i lidhjes ndërmjet auditimit të brendshëm dhe auditimit të jashtëm, përmes ndarjes së </w:t>
      </w:r>
      <w:r w:rsidRPr="004F33AB">
        <w:rPr>
          <w:rFonts w:ascii="Times New Roman" w:hAnsi="Times New Roman" w:cs="Times New Roman"/>
          <w:sz w:val="24"/>
          <w:szCs w:val="24"/>
          <w:lang w:val="it-CH"/>
        </w:rPr>
        <w:lastRenderedPageBreak/>
        <w:t>përvojave, metodologjive dhe trajnimeve të përbashkëta, kontribuon në rritjen e efikasitetit të mbikëqyrjes publike dhe shmangien e mbivendosjes së kontrolleve.</w:t>
      </w:r>
    </w:p>
    <w:p w14:paraId="2F780833" w14:textId="77777777" w:rsidR="00E03FD8" w:rsidRPr="00D40CA1" w:rsidRDefault="00E03FD8">
      <w:pPr>
        <w:pStyle w:val="Heading1"/>
        <w:numPr>
          <w:ilvl w:val="0"/>
          <w:numId w:val="48"/>
        </w:numPr>
        <w:spacing w:line="276" w:lineRule="auto"/>
        <w:jc w:val="both"/>
        <w:rPr>
          <w:rStyle w:val="Hyperlink"/>
          <w:rFonts w:ascii="Times New Roman" w:hAnsi="Times New Roman" w:cs="Times New Roman"/>
          <w:noProof/>
          <w:color w:val="1F4E79" w:themeColor="accent5" w:themeShade="80"/>
          <w:sz w:val="32"/>
          <w:szCs w:val="32"/>
          <w:u w:val="none"/>
          <w:lang w:val="sq-AL"/>
        </w:rPr>
      </w:pPr>
      <w:bookmarkStart w:id="28" w:name="_Toc230136266"/>
      <w:r w:rsidRPr="00D40CA1">
        <w:rPr>
          <w:rStyle w:val="Hyperlink"/>
          <w:rFonts w:ascii="Times New Roman" w:hAnsi="Times New Roman" w:cs="Times New Roman"/>
          <w:noProof/>
          <w:color w:val="1F4E79" w:themeColor="accent5" w:themeShade="80"/>
          <w:sz w:val="32"/>
          <w:szCs w:val="32"/>
          <w:u w:val="none"/>
          <w:lang w:val="sq-AL"/>
        </w:rPr>
        <w:t>KAPITULLI I. VLERËSIMI I PERFORMANCËS SË NJËSIVE PUBLIKE RAPORTUESE</w:t>
      </w:r>
      <w:bookmarkStart w:id="29" w:name="_Hlk230113903"/>
      <w:bookmarkEnd w:id="28"/>
    </w:p>
    <w:bookmarkEnd w:id="29"/>
    <w:p w14:paraId="2ADF4998" w14:textId="23E19350" w:rsidR="00E03FD8" w:rsidRPr="004152EC" w:rsidRDefault="00E03FD8" w:rsidP="00EB7CA4">
      <w:pPr>
        <w:pStyle w:val="NormalWeb"/>
        <w:spacing w:line="276" w:lineRule="auto"/>
        <w:jc w:val="both"/>
        <w:rPr>
          <w:lang w:val="sq-AL"/>
        </w:rPr>
      </w:pPr>
      <w:r w:rsidRPr="004152EC">
        <w:rPr>
          <w:color w:val="000000"/>
          <w:lang w:val="sq-AL"/>
        </w:rPr>
        <w:t>Për hartimin e raportit të KBFP për vitin 2025, Drejtoria e Përgjithshme e Kontrollit të Brendshëm Financiar Publik dhe Raportimit Financiar (DP/KBFPRF)</w:t>
      </w:r>
      <w:r w:rsidR="00E95840">
        <w:rPr>
          <w:color w:val="000000"/>
          <w:lang w:val="sq-AL"/>
        </w:rPr>
        <w:t>,</w:t>
      </w:r>
      <w:r w:rsidRPr="004152EC">
        <w:rPr>
          <w:color w:val="000000"/>
          <w:lang w:val="sq-AL"/>
        </w:rPr>
        <w:t xml:space="preserve"> në bashkëpunim me Drejtorinë e Përgjithshme të Buxhetit dhe Drejtorinë e Përgjithshme të Thesarit</w:t>
      </w:r>
      <w:r w:rsidR="00E95840">
        <w:rPr>
          <w:color w:val="000000"/>
          <w:lang w:val="sq-AL"/>
        </w:rPr>
        <w:t>,</w:t>
      </w:r>
      <w:r w:rsidRPr="004152EC">
        <w:rPr>
          <w:color w:val="000000"/>
          <w:lang w:val="sq-AL"/>
        </w:rPr>
        <w:t xml:space="preserve"> u angazhuan në kryerjen e analizave për gjenerimin e të dhënave për 24 tregues performance, në përputhje me Metodologjinë nr.49/1, mbi planifikimin, zbatimin dhe ekzekutimin e buxhetit, si dhe mbi treguesit për implementimin e sistemeve të kontrollit të brendshëm dhe auditimit të brendshëm.</w:t>
      </w:r>
    </w:p>
    <w:p w14:paraId="5C63A5BF" w14:textId="1EBBC6A6" w:rsidR="00E03FD8" w:rsidRPr="004152EC" w:rsidRDefault="00E03FD8" w:rsidP="00EB7CA4">
      <w:pPr>
        <w:pStyle w:val="NormalWeb"/>
        <w:spacing w:line="276" w:lineRule="auto"/>
        <w:jc w:val="both"/>
        <w:rPr>
          <w:lang w:val="sq-AL"/>
        </w:rPr>
      </w:pPr>
      <w:r w:rsidRPr="004152EC">
        <w:rPr>
          <w:color w:val="000000"/>
          <w:lang w:val="sq-AL"/>
        </w:rPr>
        <w:t xml:space="preserve">Treguesit e performancës dhe mënyra e vlerësimit të tyre është </w:t>
      </w:r>
      <w:r w:rsidRPr="004152EC">
        <w:rPr>
          <w:lang w:val="sq-AL"/>
        </w:rPr>
        <w:t xml:space="preserve">përcaktuar në Metododologjinë për Monitorimin e Performancës së Sistemit të Kontrollit të Brendshëm në Njësitë Publike, miratuar me Urdhrin e Ministrit të Financave nr. 49/1, datë 21.10.2025 </w:t>
      </w:r>
      <w:r w:rsidRPr="004152EC">
        <w:rPr>
          <w:rFonts w:eastAsia="Times New Roman"/>
          <w:lang w:val="sq-AL"/>
        </w:rPr>
        <w:t>“Për vlerësimin e performancës së sistemit të kontrollit të brendshëm të njësive të qeverisjes së përgjithshme”</w:t>
      </w:r>
      <w:r w:rsidRPr="004152EC">
        <w:rPr>
          <w:lang w:val="sq-AL"/>
        </w:rPr>
        <w:t xml:space="preserve">, </w:t>
      </w:r>
      <w:r w:rsidRPr="004152EC">
        <w:rPr>
          <w:color w:val="000000"/>
          <w:lang w:val="sq-AL"/>
        </w:rPr>
        <w:t>e cila ka zgjeruar dhe rishikuar metodologjinë e mëparshme nr.117/2019, duke kaluar nga 18 tregues në 24 tregues të standardizuar të performancës</w:t>
      </w:r>
      <w:r w:rsidR="003D4AD5">
        <w:rPr>
          <w:color w:val="000000"/>
          <w:lang w:val="sq-AL"/>
        </w:rPr>
        <w:t>, duke</w:t>
      </w:r>
      <w:r w:rsidRPr="004152EC">
        <w:rPr>
          <w:color w:val="000000"/>
          <w:lang w:val="sq-AL"/>
        </w:rPr>
        <w:t xml:space="preserve"> mundës</w:t>
      </w:r>
      <w:r w:rsidR="003D4AD5">
        <w:rPr>
          <w:color w:val="000000"/>
          <w:lang w:val="sq-AL"/>
        </w:rPr>
        <w:t>uar</w:t>
      </w:r>
      <w:r w:rsidRPr="004152EC">
        <w:rPr>
          <w:color w:val="000000"/>
          <w:lang w:val="sq-AL"/>
        </w:rPr>
        <w:t xml:space="preserve"> një vlerësim më të </w:t>
      </w:r>
      <w:r w:rsidR="003D4AD5">
        <w:rPr>
          <w:color w:val="000000"/>
          <w:lang w:val="sq-AL"/>
        </w:rPr>
        <w:t>thelluar</w:t>
      </w:r>
      <w:r w:rsidRPr="004152EC">
        <w:rPr>
          <w:color w:val="000000"/>
          <w:lang w:val="sq-AL"/>
        </w:rPr>
        <w:t xml:space="preserve"> dhe zhvillim </w:t>
      </w:r>
      <w:r w:rsidR="003D4AD5">
        <w:rPr>
          <w:color w:val="000000"/>
          <w:lang w:val="sq-AL"/>
        </w:rPr>
        <w:t>të</w:t>
      </w:r>
      <w:r w:rsidRPr="004152EC">
        <w:rPr>
          <w:color w:val="000000"/>
          <w:lang w:val="sq-AL"/>
        </w:rPr>
        <w:t xml:space="preserve"> vlerësim</w:t>
      </w:r>
      <w:r w:rsidR="003D4AD5">
        <w:rPr>
          <w:color w:val="000000"/>
          <w:lang w:val="sq-AL"/>
        </w:rPr>
        <w:t>it</w:t>
      </w:r>
      <w:r w:rsidRPr="004152EC">
        <w:rPr>
          <w:color w:val="000000"/>
          <w:lang w:val="sq-AL"/>
        </w:rPr>
        <w:t xml:space="preserve"> të orientuar drejt performancës dhe efektivitetit të sistemeve.</w:t>
      </w:r>
      <w:r w:rsidR="003D4AD5">
        <w:rPr>
          <w:color w:val="000000"/>
          <w:lang w:val="sq-AL"/>
        </w:rPr>
        <w:t xml:space="preserve"> </w:t>
      </w:r>
      <w:r w:rsidRPr="004152EC">
        <w:rPr>
          <w:color w:val="000000"/>
          <w:lang w:val="sq-AL"/>
        </w:rPr>
        <w:t xml:space="preserve">Vlerësimi i performancës së sistemit të kontrollit të brendshëm në njësitë e qeverisjes së përgjithshme përcakton </w:t>
      </w:r>
      <w:r w:rsidR="003D4AD5">
        <w:rPr>
          <w:color w:val="000000"/>
          <w:lang w:val="sq-AL"/>
        </w:rPr>
        <w:t>statusin</w:t>
      </w:r>
      <w:r w:rsidRPr="004152EC">
        <w:rPr>
          <w:color w:val="000000"/>
          <w:lang w:val="sq-AL"/>
        </w:rPr>
        <w:t xml:space="preserve"> aktual të zhvillimit të veprimtarisë së institucioneve</w:t>
      </w:r>
      <w:r w:rsidR="003D4AD5">
        <w:rPr>
          <w:color w:val="000000"/>
          <w:lang w:val="sq-AL"/>
        </w:rPr>
        <w:t>,</w:t>
      </w:r>
      <w:r w:rsidRPr="004152EC">
        <w:rPr>
          <w:color w:val="000000"/>
          <w:lang w:val="sq-AL"/>
        </w:rPr>
        <w:t xml:space="preserve"> duke identifikuar progresin e arritur dhe mangësitë në funksionimin e këtij sistemi. Ky proce</w:t>
      </w:r>
      <w:r w:rsidR="003D4AD5">
        <w:rPr>
          <w:color w:val="000000"/>
          <w:lang w:val="sq-AL"/>
        </w:rPr>
        <w:t xml:space="preserve">s </w:t>
      </w:r>
      <w:r w:rsidRPr="004152EC">
        <w:rPr>
          <w:color w:val="000000"/>
          <w:lang w:val="sq-AL"/>
        </w:rPr>
        <w:t>i nevojshëm për garantimin e eficiencës dhe cilësisë së elementëve të kontrollit të brendshëm, përbën një nga elementët k</w:t>
      </w:r>
      <w:r w:rsidR="003D4AD5">
        <w:rPr>
          <w:color w:val="000000"/>
          <w:lang w:val="sq-AL"/>
        </w:rPr>
        <w:t>y</w:t>
      </w:r>
      <w:r w:rsidR="003D4AD5">
        <w:rPr>
          <w:rFonts w:ascii="Aptos Narrow" w:hAnsi="Aptos Narrow"/>
          <w:color w:val="000000"/>
          <w:lang w:val="sq-AL"/>
        </w:rPr>
        <w:t>ç</w:t>
      </w:r>
      <w:r w:rsidRPr="004152EC">
        <w:rPr>
          <w:color w:val="000000"/>
          <w:lang w:val="sq-AL"/>
        </w:rPr>
        <w:t xml:space="preserve"> të monitorimit dhe një nga kërkesat kryesore </w:t>
      </w:r>
      <w:r w:rsidR="003D4AD5">
        <w:rPr>
          <w:color w:val="000000"/>
          <w:lang w:val="sq-AL"/>
        </w:rPr>
        <w:t>për t’u ndjekur</w:t>
      </w:r>
      <w:r w:rsidRPr="004152EC">
        <w:rPr>
          <w:color w:val="000000"/>
          <w:lang w:val="sq-AL"/>
        </w:rPr>
        <w:t xml:space="preserve"> gjatë procesit të integrimit në Bashkimin Evropian.</w:t>
      </w:r>
    </w:p>
    <w:p w14:paraId="334AF5A3" w14:textId="250035DB" w:rsidR="003A6E87" w:rsidRPr="004152EC" w:rsidRDefault="00402C17" w:rsidP="00EB7CA4">
      <w:pPr>
        <w:spacing w:before="240" w:after="120"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Konkretisht, treguesit e performancës klasifikohen si më poshtë vijon</w:t>
      </w:r>
      <w:r w:rsidR="003A6E87" w:rsidRPr="004152EC">
        <w:rPr>
          <w:rFonts w:ascii="Times New Roman" w:hAnsi="Times New Roman" w:cs="Times New Roman"/>
          <w:sz w:val="24"/>
          <w:szCs w:val="24"/>
          <w:lang w:val="sq-AL"/>
        </w:rPr>
        <w:t>:</w:t>
      </w:r>
    </w:p>
    <w:p w14:paraId="00D686BB" w14:textId="15F919B0" w:rsidR="00402C17" w:rsidRPr="006D2828" w:rsidRDefault="00402C17" w:rsidP="00EB7CA4">
      <w:pPr>
        <w:pStyle w:val="AnnualReportHeadingLevel3"/>
        <w:rPr>
          <w:rFonts w:ascii="Times New Roman" w:hAnsi="Times New Roman" w:cs="Times New Roman"/>
          <w:i/>
          <w:iCs/>
          <w:lang w:val="sq-AL"/>
        </w:rPr>
      </w:pPr>
      <w:r w:rsidRPr="006D2828">
        <w:rPr>
          <w:rFonts w:ascii="Times New Roman" w:hAnsi="Times New Roman" w:cs="Times New Roman"/>
          <w:bCs/>
          <w:lang w:val="sq-AL"/>
        </w:rPr>
        <w:t>Tabela 1</w:t>
      </w:r>
      <w:r w:rsidRPr="004152EC">
        <w:rPr>
          <w:rFonts w:ascii="Times New Roman" w:hAnsi="Times New Roman" w:cs="Times New Roman"/>
          <w:bCs/>
          <w:color w:val="1F3864"/>
          <w:lang w:val="sq-AL"/>
        </w:rPr>
        <w:t xml:space="preserve">. </w:t>
      </w:r>
      <w:r w:rsidRPr="006D2828">
        <w:rPr>
          <w:rFonts w:ascii="Times New Roman" w:hAnsi="Times New Roman" w:cs="Times New Roman"/>
          <w:b w:val="0"/>
          <w:bCs/>
          <w:i/>
          <w:iCs/>
          <w:color w:val="000000"/>
          <w:lang w:val="sq-AL"/>
        </w:rPr>
        <w:t>Treguesit</w:t>
      </w:r>
      <w:r w:rsidRPr="006D2828">
        <w:rPr>
          <w:rFonts w:ascii="Times New Roman" w:hAnsi="Times New Roman" w:cs="Times New Roman"/>
          <w:b w:val="0"/>
          <w:bCs/>
          <w:i/>
          <w:iCs/>
          <w:lang w:val="sq-AL"/>
        </w:rPr>
        <w:t xml:space="preserve"> e </w:t>
      </w:r>
      <w:r w:rsidR="00FF657D">
        <w:rPr>
          <w:rFonts w:ascii="Times New Roman" w:hAnsi="Times New Roman" w:cs="Times New Roman"/>
          <w:b w:val="0"/>
          <w:bCs/>
          <w:i/>
          <w:iCs/>
          <w:lang w:val="sq-AL"/>
        </w:rPr>
        <w:t>p</w:t>
      </w:r>
      <w:r w:rsidRPr="006D2828">
        <w:rPr>
          <w:rFonts w:ascii="Times New Roman" w:hAnsi="Times New Roman" w:cs="Times New Roman"/>
          <w:b w:val="0"/>
          <w:bCs/>
          <w:i/>
          <w:iCs/>
          <w:lang w:val="sq-AL"/>
        </w:rPr>
        <w:t>erformancës dhe burimet e të dhënave sipas drejtorive përgjegjëse në Ministrinë e Financave</w:t>
      </w:r>
      <w:r w:rsidRPr="006D2828">
        <w:rPr>
          <w:rFonts w:ascii="Times New Roman" w:hAnsi="Times New Roman" w:cs="Times New Roman"/>
          <w:i/>
          <w:iCs/>
          <w:lang w:val="sq-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6"/>
        <w:gridCol w:w="2332"/>
        <w:gridCol w:w="2332"/>
        <w:gridCol w:w="2146"/>
      </w:tblGrid>
      <w:tr w:rsidR="00402C17" w:rsidRPr="00917817" w14:paraId="085911B5" w14:textId="77777777" w:rsidTr="00402C17">
        <w:tc>
          <w:tcPr>
            <w:tcW w:w="5000" w:type="pct"/>
            <w:gridSpan w:val="4"/>
            <w:tcBorders>
              <w:top w:val="single" w:sz="4" w:space="0" w:color="BBCDE0"/>
              <w:left w:val="single" w:sz="4" w:space="0" w:color="BBCDE0"/>
              <w:bottom w:val="single" w:sz="4" w:space="0" w:color="BBCDE0"/>
              <w:right w:val="single" w:sz="4" w:space="0" w:color="BBCDE0"/>
            </w:tcBorders>
            <w:shd w:val="clear" w:color="auto" w:fill="1F3864"/>
            <w:tcMar>
              <w:top w:w="100" w:type="dxa"/>
              <w:left w:w="120" w:type="dxa"/>
              <w:bottom w:w="100" w:type="dxa"/>
              <w:right w:w="120" w:type="dxa"/>
            </w:tcMar>
            <w:vAlign w:val="center"/>
          </w:tcPr>
          <w:p w14:paraId="40FB6B88" w14:textId="34D79CE6" w:rsidR="00402C17" w:rsidRPr="004152EC" w:rsidRDefault="00402C17" w:rsidP="00EB7CA4">
            <w:pPr>
              <w:spacing w:line="276" w:lineRule="auto"/>
              <w:jc w:val="both"/>
              <w:rPr>
                <w:rFonts w:ascii="Times New Roman" w:hAnsi="Times New Roman" w:cs="Times New Roman"/>
                <w:sz w:val="24"/>
                <w:szCs w:val="24"/>
                <w:lang w:val="sq-AL"/>
              </w:rPr>
            </w:pPr>
            <w:r w:rsidRPr="004152EC">
              <w:rPr>
                <w:rFonts w:ascii="Times New Roman" w:hAnsi="Times New Roman" w:cs="Times New Roman"/>
                <w:b/>
                <w:bCs/>
                <w:color w:val="FFFFFF"/>
                <w:sz w:val="24"/>
                <w:szCs w:val="24"/>
                <w:lang w:val="sq-AL"/>
              </w:rPr>
              <w:t xml:space="preserve">TREGUESIT E PERFORMANCËS </w:t>
            </w:r>
            <w:r w:rsidR="00C1633A" w:rsidRPr="004152EC">
              <w:rPr>
                <w:rFonts w:ascii="Times New Roman" w:hAnsi="Times New Roman" w:cs="Times New Roman"/>
                <w:b/>
                <w:bCs/>
                <w:color w:val="FFFFFF"/>
                <w:sz w:val="24"/>
                <w:szCs w:val="24"/>
                <w:lang w:val="sq-AL"/>
              </w:rPr>
              <w:t xml:space="preserve">SIPAS METODOLOGJISË </w:t>
            </w:r>
            <w:r w:rsidRPr="004152EC">
              <w:rPr>
                <w:rFonts w:ascii="Times New Roman" w:hAnsi="Times New Roman" w:cs="Times New Roman"/>
                <w:b/>
                <w:bCs/>
                <w:color w:val="FFFFFF"/>
                <w:sz w:val="24"/>
                <w:szCs w:val="24"/>
                <w:lang w:val="sq-AL"/>
              </w:rPr>
              <w:t>DHE BURIMET E TË DHËNAVE (TOTALI I PIKËVE = 118 PIKË)</w:t>
            </w:r>
          </w:p>
        </w:tc>
      </w:tr>
      <w:tr w:rsidR="00402C17" w:rsidRPr="004152EC" w14:paraId="15887174" w14:textId="77777777" w:rsidTr="00402C17">
        <w:tc>
          <w:tcPr>
            <w:tcW w:w="1224" w:type="pct"/>
            <w:tcBorders>
              <w:top w:val="single" w:sz="4" w:space="0" w:color="BBCDE0"/>
              <w:left w:val="single" w:sz="4" w:space="0" w:color="BBCDE0"/>
              <w:bottom w:val="single" w:sz="4" w:space="0" w:color="BBCDE0"/>
              <w:right w:val="single" w:sz="4" w:space="0" w:color="BBCDE0"/>
            </w:tcBorders>
            <w:shd w:val="clear" w:color="auto" w:fill="1F3864"/>
            <w:tcMar>
              <w:top w:w="80" w:type="dxa"/>
              <w:left w:w="100" w:type="dxa"/>
              <w:bottom w:w="80" w:type="dxa"/>
              <w:right w:w="100" w:type="dxa"/>
            </w:tcMar>
            <w:vAlign w:val="center"/>
          </w:tcPr>
          <w:p w14:paraId="425AA3F7" w14:textId="77777777" w:rsidR="00C1633A" w:rsidRPr="004152EC" w:rsidRDefault="00402C17" w:rsidP="00EB7CA4">
            <w:pPr>
              <w:spacing w:line="276" w:lineRule="auto"/>
              <w:jc w:val="both"/>
              <w:rPr>
                <w:rFonts w:ascii="Times New Roman" w:hAnsi="Times New Roman" w:cs="Times New Roman"/>
                <w:b/>
                <w:bCs/>
                <w:color w:val="FFFFFF"/>
                <w:sz w:val="24"/>
                <w:szCs w:val="24"/>
                <w:lang w:val="sq-AL"/>
              </w:rPr>
            </w:pPr>
            <w:r w:rsidRPr="004152EC">
              <w:rPr>
                <w:rFonts w:ascii="Times New Roman" w:hAnsi="Times New Roman" w:cs="Times New Roman"/>
                <w:b/>
                <w:bCs/>
                <w:color w:val="FFFFFF"/>
                <w:sz w:val="24"/>
                <w:szCs w:val="24"/>
                <w:lang w:val="sq-AL"/>
              </w:rPr>
              <w:t xml:space="preserve">Drejtoria e Përgjithshme e Buxhetit </w:t>
            </w:r>
          </w:p>
          <w:p w14:paraId="5C090EC4" w14:textId="07A0E415" w:rsidR="00402C17" w:rsidRPr="004152EC" w:rsidRDefault="00402C17" w:rsidP="00EB7CA4">
            <w:pPr>
              <w:spacing w:line="276" w:lineRule="auto"/>
              <w:jc w:val="both"/>
              <w:rPr>
                <w:rFonts w:ascii="Times New Roman" w:hAnsi="Times New Roman" w:cs="Times New Roman"/>
                <w:sz w:val="24"/>
                <w:szCs w:val="24"/>
                <w:lang w:val="sq-AL"/>
              </w:rPr>
            </w:pPr>
            <w:r w:rsidRPr="004152EC">
              <w:rPr>
                <w:rFonts w:ascii="Times New Roman" w:hAnsi="Times New Roman" w:cs="Times New Roman"/>
                <w:b/>
                <w:bCs/>
                <w:color w:val="FFFFFF"/>
                <w:sz w:val="24"/>
                <w:szCs w:val="24"/>
                <w:lang w:val="sq-AL"/>
              </w:rPr>
              <w:t>(6 tregues = 28 pikë)</w:t>
            </w:r>
          </w:p>
        </w:tc>
        <w:tc>
          <w:tcPr>
            <w:tcW w:w="1293" w:type="pct"/>
            <w:tcBorders>
              <w:top w:val="single" w:sz="4" w:space="0" w:color="BBCDE0"/>
              <w:left w:val="single" w:sz="4" w:space="0" w:color="BBCDE0"/>
              <w:bottom w:val="single" w:sz="4" w:space="0" w:color="BBCDE0"/>
              <w:right w:val="single" w:sz="4" w:space="0" w:color="BBCDE0"/>
            </w:tcBorders>
            <w:shd w:val="clear" w:color="auto" w:fill="1F3864"/>
            <w:tcMar>
              <w:top w:w="80" w:type="dxa"/>
              <w:left w:w="100" w:type="dxa"/>
              <w:bottom w:w="80" w:type="dxa"/>
              <w:right w:w="100" w:type="dxa"/>
            </w:tcMar>
            <w:vAlign w:val="center"/>
          </w:tcPr>
          <w:p w14:paraId="0169EF6B" w14:textId="77777777" w:rsidR="00C1633A" w:rsidRPr="004152EC" w:rsidRDefault="00402C17" w:rsidP="00EB7CA4">
            <w:pPr>
              <w:spacing w:line="276" w:lineRule="auto"/>
              <w:jc w:val="both"/>
              <w:rPr>
                <w:rFonts w:ascii="Times New Roman" w:hAnsi="Times New Roman" w:cs="Times New Roman"/>
                <w:b/>
                <w:bCs/>
                <w:color w:val="FFFFFF"/>
                <w:sz w:val="24"/>
                <w:szCs w:val="24"/>
              </w:rPr>
            </w:pPr>
            <w:proofErr w:type="spellStart"/>
            <w:r w:rsidRPr="004152EC">
              <w:rPr>
                <w:rFonts w:ascii="Times New Roman" w:hAnsi="Times New Roman" w:cs="Times New Roman"/>
                <w:b/>
                <w:bCs/>
                <w:color w:val="FFFFFF"/>
                <w:sz w:val="24"/>
                <w:szCs w:val="24"/>
              </w:rPr>
              <w:t>Drejtoria</w:t>
            </w:r>
            <w:proofErr w:type="spellEnd"/>
            <w:r w:rsidRPr="004152EC">
              <w:rPr>
                <w:rFonts w:ascii="Times New Roman" w:hAnsi="Times New Roman" w:cs="Times New Roman"/>
                <w:b/>
                <w:bCs/>
                <w:color w:val="FFFFFF"/>
                <w:sz w:val="24"/>
                <w:szCs w:val="24"/>
              </w:rPr>
              <w:t xml:space="preserve"> e </w:t>
            </w:r>
            <w:proofErr w:type="spellStart"/>
            <w:r w:rsidRPr="004152EC">
              <w:rPr>
                <w:rFonts w:ascii="Times New Roman" w:hAnsi="Times New Roman" w:cs="Times New Roman"/>
                <w:b/>
                <w:bCs/>
                <w:color w:val="FFFFFF"/>
                <w:sz w:val="24"/>
                <w:szCs w:val="24"/>
              </w:rPr>
              <w:t>Përgjithshme</w:t>
            </w:r>
            <w:proofErr w:type="spellEnd"/>
            <w:r w:rsidRPr="004152EC">
              <w:rPr>
                <w:rFonts w:ascii="Times New Roman" w:hAnsi="Times New Roman" w:cs="Times New Roman"/>
                <w:b/>
                <w:bCs/>
                <w:color w:val="FFFFFF"/>
                <w:sz w:val="24"/>
                <w:szCs w:val="24"/>
              </w:rPr>
              <w:t xml:space="preserve"> e </w:t>
            </w:r>
            <w:proofErr w:type="spellStart"/>
            <w:r w:rsidRPr="004152EC">
              <w:rPr>
                <w:rFonts w:ascii="Times New Roman" w:hAnsi="Times New Roman" w:cs="Times New Roman"/>
                <w:b/>
                <w:bCs/>
                <w:color w:val="FFFFFF"/>
                <w:sz w:val="24"/>
                <w:szCs w:val="24"/>
              </w:rPr>
              <w:t>Thesarit</w:t>
            </w:r>
            <w:proofErr w:type="spellEnd"/>
            <w:r w:rsidRPr="004152EC">
              <w:rPr>
                <w:rFonts w:ascii="Times New Roman" w:hAnsi="Times New Roman" w:cs="Times New Roman"/>
                <w:b/>
                <w:bCs/>
                <w:color w:val="FFFFFF"/>
                <w:sz w:val="24"/>
                <w:szCs w:val="24"/>
              </w:rPr>
              <w:t xml:space="preserve"> </w:t>
            </w:r>
          </w:p>
          <w:p w14:paraId="62885004" w14:textId="2A510643" w:rsidR="00402C17" w:rsidRPr="004152EC" w:rsidRDefault="00402C17" w:rsidP="00EB7CA4">
            <w:pPr>
              <w:spacing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xml:space="preserve">(6 </w:t>
            </w:r>
            <w:proofErr w:type="spellStart"/>
            <w:r w:rsidRPr="004152EC">
              <w:rPr>
                <w:rFonts w:ascii="Times New Roman" w:hAnsi="Times New Roman" w:cs="Times New Roman"/>
                <w:b/>
                <w:bCs/>
                <w:color w:val="FFFFFF"/>
                <w:sz w:val="24"/>
                <w:szCs w:val="24"/>
              </w:rPr>
              <w:t>tregues</w:t>
            </w:r>
            <w:proofErr w:type="spellEnd"/>
            <w:r w:rsidRPr="004152EC">
              <w:rPr>
                <w:rFonts w:ascii="Times New Roman" w:hAnsi="Times New Roman" w:cs="Times New Roman"/>
                <w:b/>
                <w:bCs/>
                <w:color w:val="FFFFFF"/>
                <w:sz w:val="24"/>
                <w:szCs w:val="24"/>
              </w:rPr>
              <w:t xml:space="preserve"> = 33 </w:t>
            </w: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w:t>
            </w:r>
          </w:p>
        </w:tc>
        <w:tc>
          <w:tcPr>
            <w:tcW w:w="1293" w:type="pct"/>
            <w:tcBorders>
              <w:top w:val="single" w:sz="4" w:space="0" w:color="BBCDE0"/>
              <w:left w:val="single" w:sz="4" w:space="0" w:color="BBCDE0"/>
              <w:bottom w:val="single" w:sz="4" w:space="0" w:color="BBCDE0"/>
              <w:right w:val="single" w:sz="4" w:space="0" w:color="BBCDE0"/>
            </w:tcBorders>
            <w:shd w:val="clear" w:color="auto" w:fill="1F3864"/>
            <w:tcMar>
              <w:top w:w="80" w:type="dxa"/>
              <w:left w:w="100" w:type="dxa"/>
              <w:bottom w:w="80" w:type="dxa"/>
              <w:right w:w="100" w:type="dxa"/>
            </w:tcMar>
            <w:vAlign w:val="center"/>
          </w:tcPr>
          <w:p w14:paraId="227288FD" w14:textId="77777777" w:rsidR="00402C17" w:rsidRPr="004152EC" w:rsidRDefault="00402C17" w:rsidP="00EB7CA4">
            <w:pPr>
              <w:spacing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Drejtoria</w:t>
            </w:r>
            <w:proofErr w:type="spellEnd"/>
            <w:r w:rsidRPr="004152EC">
              <w:rPr>
                <w:rFonts w:ascii="Times New Roman" w:hAnsi="Times New Roman" w:cs="Times New Roman"/>
                <w:b/>
                <w:bCs/>
                <w:color w:val="FFFFFF"/>
                <w:sz w:val="24"/>
                <w:szCs w:val="24"/>
              </w:rPr>
              <w:t xml:space="preserve"> e </w:t>
            </w:r>
            <w:proofErr w:type="spellStart"/>
            <w:r w:rsidRPr="004152EC">
              <w:rPr>
                <w:rFonts w:ascii="Times New Roman" w:hAnsi="Times New Roman" w:cs="Times New Roman"/>
                <w:b/>
                <w:bCs/>
                <w:color w:val="FFFFFF"/>
                <w:sz w:val="24"/>
                <w:szCs w:val="24"/>
              </w:rPr>
              <w:t>Harmonizimit</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të</w:t>
            </w:r>
            <w:proofErr w:type="spellEnd"/>
            <w:r w:rsidRPr="004152EC">
              <w:rPr>
                <w:rFonts w:ascii="Times New Roman" w:hAnsi="Times New Roman" w:cs="Times New Roman"/>
                <w:b/>
                <w:bCs/>
                <w:color w:val="FFFFFF"/>
                <w:sz w:val="24"/>
                <w:szCs w:val="24"/>
              </w:rPr>
              <w:t xml:space="preserve"> MFK (6 </w:t>
            </w:r>
            <w:proofErr w:type="spellStart"/>
            <w:r w:rsidRPr="004152EC">
              <w:rPr>
                <w:rFonts w:ascii="Times New Roman" w:hAnsi="Times New Roman" w:cs="Times New Roman"/>
                <w:b/>
                <w:bCs/>
                <w:color w:val="FFFFFF"/>
                <w:sz w:val="24"/>
                <w:szCs w:val="24"/>
              </w:rPr>
              <w:t>tregues</w:t>
            </w:r>
            <w:proofErr w:type="spellEnd"/>
            <w:r w:rsidRPr="004152EC">
              <w:rPr>
                <w:rFonts w:ascii="Times New Roman" w:hAnsi="Times New Roman" w:cs="Times New Roman"/>
                <w:b/>
                <w:bCs/>
                <w:color w:val="FFFFFF"/>
                <w:sz w:val="24"/>
                <w:szCs w:val="24"/>
              </w:rPr>
              <w:t xml:space="preserve"> = 28 </w:t>
            </w: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w:t>
            </w:r>
          </w:p>
        </w:tc>
        <w:tc>
          <w:tcPr>
            <w:tcW w:w="1190" w:type="pct"/>
            <w:tcBorders>
              <w:top w:val="single" w:sz="4" w:space="0" w:color="BBCDE0"/>
              <w:left w:val="single" w:sz="4" w:space="0" w:color="BBCDE0"/>
              <w:bottom w:val="single" w:sz="4" w:space="0" w:color="BBCDE0"/>
              <w:right w:val="single" w:sz="4" w:space="0" w:color="BBCDE0"/>
            </w:tcBorders>
            <w:shd w:val="clear" w:color="auto" w:fill="1F3864"/>
            <w:tcMar>
              <w:top w:w="80" w:type="dxa"/>
              <w:left w:w="100" w:type="dxa"/>
              <w:bottom w:w="80" w:type="dxa"/>
              <w:right w:w="100" w:type="dxa"/>
            </w:tcMar>
            <w:vAlign w:val="center"/>
          </w:tcPr>
          <w:p w14:paraId="1EFE1C17" w14:textId="77777777" w:rsidR="00402C17" w:rsidRPr="004152EC" w:rsidRDefault="00402C17" w:rsidP="00EB7CA4">
            <w:pPr>
              <w:spacing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Drejtoria</w:t>
            </w:r>
            <w:proofErr w:type="spellEnd"/>
            <w:r w:rsidRPr="004152EC">
              <w:rPr>
                <w:rFonts w:ascii="Times New Roman" w:hAnsi="Times New Roman" w:cs="Times New Roman"/>
                <w:b/>
                <w:bCs/>
                <w:color w:val="FFFFFF"/>
                <w:sz w:val="24"/>
                <w:szCs w:val="24"/>
              </w:rPr>
              <w:t xml:space="preserve"> e </w:t>
            </w:r>
            <w:proofErr w:type="spellStart"/>
            <w:r w:rsidRPr="004152EC">
              <w:rPr>
                <w:rFonts w:ascii="Times New Roman" w:hAnsi="Times New Roman" w:cs="Times New Roman"/>
                <w:b/>
                <w:bCs/>
                <w:color w:val="FFFFFF"/>
                <w:sz w:val="24"/>
                <w:szCs w:val="24"/>
              </w:rPr>
              <w:t>Harmonizimit</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të</w:t>
            </w:r>
            <w:proofErr w:type="spellEnd"/>
            <w:r w:rsidRPr="004152EC">
              <w:rPr>
                <w:rFonts w:ascii="Times New Roman" w:hAnsi="Times New Roman" w:cs="Times New Roman"/>
                <w:b/>
                <w:bCs/>
                <w:color w:val="FFFFFF"/>
                <w:sz w:val="24"/>
                <w:szCs w:val="24"/>
              </w:rPr>
              <w:t xml:space="preserve"> AB (6 </w:t>
            </w:r>
            <w:proofErr w:type="spellStart"/>
            <w:r w:rsidRPr="004152EC">
              <w:rPr>
                <w:rFonts w:ascii="Times New Roman" w:hAnsi="Times New Roman" w:cs="Times New Roman"/>
                <w:b/>
                <w:bCs/>
                <w:color w:val="FFFFFF"/>
                <w:sz w:val="24"/>
                <w:szCs w:val="24"/>
              </w:rPr>
              <w:t>tregues</w:t>
            </w:r>
            <w:proofErr w:type="spellEnd"/>
            <w:r w:rsidRPr="004152EC">
              <w:rPr>
                <w:rFonts w:ascii="Times New Roman" w:hAnsi="Times New Roman" w:cs="Times New Roman"/>
                <w:b/>
                <w:bCs/>
                <w:color w:val="FFFFFF"/>
                <w:sz w:val="24"/>
                <w:szCs w:val="24"/>
              </w:rPr>
              <w:t xml:space="preserve"> = 29 </w:t>
            </w: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w:t>
            </w:r>
          </w:p>
        </w:tc>
      </w:tr>
      <w:tr w:rsidR="00B1076F" w:rsidRPr="00917817" w14:paraId="75006DB6" w14:textId="77777777" w:rsidTr="00FF5BBE">
        <w:tc>
          <w:tcPr>
            <w:tcW w:w="1224"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2E75337A" w14:textId="04C1F736" w:rsidR="00B1076F" w:rsidRPr="004152EC" w:rsidRDefault="00B1076F" w:rsidP="00EB7CA4">
            <w:pPr>
              <w:spacing w:line="276" w:lineRule="auto"/>
              <w:jc w:val="both"/>
              <w:rPr>
                <w:rFonts w:ascii="Times New Roman" w:hAnsi="Times New Roman" w:cs="Times New Roman"/>
                <w:sz w:val="24"/>
                <w:szCs w:val="24"/>
              </w:rPr>
            </w:pPr>
            <w:r w:rsidRPr="004152EC">
              <w:rPr>
                <w:rFonts w:ascii="Times New Roman" w:eastAsia="Times New Roman" w:hAnsi="Times New Roman" w:cs="Times New Roman"/>
                <w:sz w:val="24"/>
                <w:szCs w:val="24"/>
                <w:lang w:val="sq-AL"/>
              </w:rPr>
              <w:t xml:space="preserve">1. </w:t>
            </w:r>
            <w:r w:rsidRPr="004152EC">
              <w:rPr>
                <w:rFonts w:ascii="Times New Roman" w:eastAsia="Times New Roman" w:hAnsi="Times New Roman" w:cs="Times New Roman"/>
                <w:b/>
                <w:bCs/>
                <w:sz w:val="24"/>
                <w:szCs w:val="24"/>
                <w:lang w:val="sq-AL"/>
              </w:rPr>
              <w:t>Treguesi numër 1</w:t>
            </w:r>
            <w:r w:rsidR="0032061B" w:rsidRPr="004152EC">
              <w:rPr>
                <w:rFonts w:ascii="Times New Roman" w:eastAsia="Times New Roman" w:hAnsi="Times New Roman" w:cs="Times New Roman"/>
                <w:b/>
                <w:bCs/>
                <w:sz w:val="24"/>
                <w:szCs w:val="24"/>
                <w:lang w:val="sq-AL"/>
              </w:rPr>
              <w:t xml:space="preserve"> (T1)</w:t>
            </w:r>
            <w:r w:rsidRPr="004152EC">
              <w:rPr>
                <w:rFonts w:ascii="Times New Roman" w:eastAsia="Times New Roman" w:hAnsi="Times New Roman" w:cs="Times New Roman"/>
                <w:b/>
                <w:bCs/>
                <w:sz w:val="24"/>
                <w:szCs w:val="24"/>
                <w:lang w:val="sq-AL"/>
              </w:rPr>
              <w:t>:</w:t>
            </w:r>
            <w:r w:rsidRPr="004152EC">
              <w:rPr>
                <w:rFonts w:ascii="Times New Roman" w:eastAsia="Times New Roman" w:hAnsi="Times New Roman" w:cs="Times New Roman"/>
                <w:sz w:val="24"/>
                <w:szCs w:val="24"/>
                <w:lang w:val="sq-AL"/>
              </w:rPr>
              <w:t xml:space="preserve"> Realizimi i shpenzimeve korente </w:t>
            </w:r>
            <w:r w:rsidRPr="004152EC">
              <w:rPr>
                <w:rFonts w:ascii="Times New Roman" w:eastAsia="Times New Roman" w:hAnsi="Times New Roman" w:cs="Times New Roman"/>
                <w:sz w:val="24"/>
                <w:szCs w:val="24"/>
                <w:lang w:val="sq-AL"/>
              </w:rPr>
              <w:lastRenderedPageBreak/>
              <w:t>të njësisë publike kundrejt buxhetit fillestar të miratuar në Kuvend/Këshill (numri maksimal i pikëve: 4)</w:t>
            </w:r>
          </w:p>
        </w:tc>
        <w:tc>
          <w:tcPr>
            <w:tcW w:w="1293"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61449BF8" w14:textId="4CBFD4CB" w:rsidR="00B1076F" w:rsidRPr="004152EC" w:rsidRDefault="00B1076F" w:rsidP="00EB7CA4">
            <w:pPr>
              <w:spacing w:line="276" w:lineRule="auto"/>
              <w:jc w:val="both"/>
              <w:rPr>
                <w:rFonts w:ascii="Times New Roman" w:hAnsi="Times New Roman" w:cs="Times New Roman"/>
                <w:sz w:val="24"/>
                <w:szCs w:val="24"/>
              </w:rPr>
            </w:pPr>
            <w:r w:rsidRPr="004152EC">
              <w:rPr>
                <w:rFonts w:ascii="Times New Roman" w:eastAsia="Times New Roman" w:hAnsi="Times New Roman" w:cs="Times New Roman"/>
                <w:sz w:val="24"/>
                <w:szCs w:val="24"/>
                <w:lang w:val="sq-AL"/>
              </w:rPr>
              <w:lastRenderedPageBreak/>
              <w:t xml:space="preserve">1. </w:t>
            </w:r>
            <w:r w:rsidR="00FF5BBE" w:rsidRPr="004152EC">
              <w:rPr>
                <w:rFonts w:ascii="Times New Roman" w:eastAsia="Times New Roman" w:hAnsi="Times New Roman" w:cs="Times New Roman"/>
                <w:b/>
                <w:bCs/>
                <w:sz w:val="24"/>
                <w:szCs w:val="24"/>
                <w:lang w:val="sq-AL"/>
              </w:rPr>
              <w:t>T</w:t>
            </w:r>
            <w:r w:rsidRPr="004152EC">
              <w:rPr>
                <w:rFonts w:ascii="Times New Roman" w:eastAsia="Times New Roman" w:hAnsi="Times New Roman" w:cs="Times New Roman"/>
                <w:b/>
                <w:bCs/>
                <w:sz w:val="24"/>
                <w:szCs w:val="24"/>
                <w:lang w:val="sq-AL"/>
              </w:rPr>
              <w:t>6:</w:t>
            </w:r>
            <w:r w:rsidRPr="004152EC">
              <w:rPr>
                <w:rFonts w:ascii="Times New Roman" w:eastAsia="Times New Roman" w:hAnsi="Times New Roman" w:cs="Times New Roman"/>
                <w:sz w:val="24"/>
                <w:szCs w:val="24"/>
                <w:lang w:val="sq-AL"/>
              </w:rPr>
              <w:t xml:space="preserve"> Të gjitha faturat janë dërguar në kohë për pagesë pranë </w:t>
            </w:r>
            <w:r w:rsidRPr="004152EC">
              <w:rPr>
                <w:rFonts w:ascii="Times New Roman" w:eastAsia="Times New Roman" w:hAnsi="Times New Roman" w:cs="Times New Roman"/>
                <w:sz w:val="24"/>
                <w:szCs w:val="24"/>
                <w:lang w:val="sq-AL"/>
              </w:rPr>
              <w:lastRenderedPageBreak/>
              <w:t xml:space="preserve">degës përkatëse të thesarit. </w:t>
            </w:r>
            <w:r w:rsidRPr="004152EC">
              <w:rPr>
                <w:rFonts w:ascii="Times New Roman" w:eastAsia="Times New Roman" w:hAnsi="Times New Roman" w:cs="Times New Roman"/>
                <w:sz w:val="24"/>
                <w:szCs w:val="24"/>
              </w:rPr>
              <w:t>(</w:t>
            </w:r>
            <w:proofErr w:type="spellStart"/>
            <w:r w:rsidRPr="004152EC">
              <w:rPr>
                <w:rFonts w:ascii="Times New Roman" w:eastAsia="Times New Roman" w:hAnsi="Times New Roman" w:cs="Times New Roman"/>
                <w:sz w:val="24"/>
                <w:szCs w:val="24"/>
              </w:rPr>
              <w:t>numri</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maksimal</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i</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pikëve</w:t>
            </w:r>
            <w:proofErr w:type="spellEnd"/>
            <w:r w:rsidRPr="004152EC">
              <w:rPr>
                <w:rFonts w:ascii="Times New Roman" w:eastAsia="Times New Roman" w:hAnsi="Times New Roman" w:cs="Times New Roman"/>
                <w:sz w:val="24"/>
                <w:szCs w:val="24"/>
              </w:rPr>
              <w:t>: 3)</w:t>
            </w:r>
          </w:p>
        </w:tc>
        <w:tc>
          <w:tcPr>
            <w:tcW w:w="1293"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20207254" w14:textId="3EF8066F" w:rsidR="00B1076F" w:rsidRPr="004152EC" w:rsidRDefault="00B1076F" w:rsidP="00EB7CA4">
            <w:pPr>
              <w:spacing w:line="276" w:lineRule="auto"/>
              <w:jc w:val="both"/>
              <w:rPr>
                <w:rFonts w:ascii="Times New Roman" w:hAnsi="Times New Roman" w:cs="Times New Roman"/>
                <w:sz w:val="24"/>
                <w:szCs w:val="24"/>
              </w:rPr>
            </w:pPr>
            <w:r w:rsidRPr="004152EC">
              <w:rPr>
                <w:rFonts w:ascii="Times New Roman" w:eastAsia="Times New Roman" w:hAnsi="Times New Roman" w:cs="Times New Roman"/>
                <w:sz w:val="24"/>
                <w:szCs w:val="24"/>
              </w:rPr>
              <w:lastRenderedPageBreak/>
              <w:t xml:space="preserve">1. </w:t>
            </w:r>
            <w:r w:rsidR="00FF5BBE" w:rsidRPr="004152EC">
              <w:rPr>
                <w:rFonts w:ascii="Times New Roman" w:eastAsia="Times New Roman" w:hAnsi="Times New Roman" w:cs="Times New Roman"/>
                <w:b/>
                <w:bCs/>
                <w:sz w:val="24"/>
                <w:szCs w:val="24"/>
              </w:rPr>
              <w:t>T</w:t>
            </w:r>
            <w:r w:rsidRPr="004152EC">
              <w:rPr>
                <w:rFonts w:ascii="Times New Roman" w:eastAsia="Times New Roman" w:hAnsi="Times New Roman" w:cs="Times New Roman"/>
                <w:b/>
                <w:bCs/>
                <w:sz w:val="24"/>
                <w:szCs w:val="24"/>
              </w:rPr>
              <w:t>13:</w:t>
            </w:r>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Hartimi</w:t>
            </w:r>
            <w:proofErr w:type="spellEnd"/>
            <w:r w:rsidRPr="004152EC">
              <w:rPr>
                <w:rFonts w:ascii="Times New Roman" w:eastAsia="Times New Roman" w:hAnsi="Times New Roman" w:cs="Times New Roman"/>
                <w:sz w:val="24"/>
                <w:szCs w:val="24"/>
              </w:rPr>
              <w:t xml:space="preserve"> me </w:t>
            </w:r>
            <w:proofErr w:type="spellStart"/>
            <w:r w:rsidRPr="004152EC">
              <w:rPr>
                <w:rFonts w:ascii="Times New Roman" w:eastAsia="Times New Roman" w:hAnsi="Times New Roman" w:cs="Times New Roman"/>
                <w:sz w:val="24"/>
                <w:szCs w:val="24"/>
              </w:rPr>
              <w:t>cilësi</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i</w:t>
            </w:r>
            <w:proofErr w:type="spellEnd"/>
            <w:r w:rsidRPr="004152EC">
              <w:rPr>
                <w:rFonts w:ascii="Times New Roman" w:eastAsia="Times New Roman" w:hAnsi="Times New Roman" w:cs="Times New Roman"/>
                <w:sz w:val="24"/>
                <w:szCs w:val="24"/>
              </w:rPr>
              <w:t xml:space="preserve"> Planit </w:t>
            </w:r>
            <w:proofErr w:type="spellStart"/>
            <w:r w:rsidRPr="004152EC">
              <w:rPr>
                <w:rFonts w:ascii="Times New Roman" w:eastAsia="Times New Roman" w:hAnsi="Times New Roman" w:cs="Times New Roman"/>
                <w:sz w:val="24"/>
                <w:szCs w:val="24"/>
              </w:rPr>
              <w:t>të</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Veprimit</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të</w:t>
            </w:r>
            <w:proofErr w:type="spellEnd"/>
            <w:r w:rsidRPr="004152EC">
              <w:rPr>
                <w:rFonts w:ascii="Times New Roman" w:eastAsia="Times New Roman" w:hAnsi="Times New Roman" w:cs="Times New Roman"/>
                <w:sz w:val="24"/>
                <w:szCs w:val="24"/>
              </w:rPr>
              <w:t xml:space="preserve"> MFK-</w:t>
            </w:r>
            <w:proofErr w:type="spellStart"/>
            <w:r w:rsidRPr="004152EC">
              <w:rPr>
                <w:rFonts w:ascii="Times New Roman" w:eastAsia="Times New Roman" w:hAnsi="Times New Roman" w:cs="Times New Roman"/>
                <w:sz w:val="24"/>
                <w:szCs w:val="24"/>
              </w:rPr>
              <w:t>së</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lastRenderedPageBreak/>
              <w:t>dhe</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paraqitja</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sipas</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detyrimit</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ligjorë</w:t>
            </w:r>
            <w:proofErr w:type="spellEnd"/>
            <w:r w:rsidRPr="004152EC">
              <w:rPr>
                <w:rFonts w:ascii="Times New Roman" w:eastAsia="Times New Roman" w:hAnsi="Times New Roman" w:cs="Times New Roman"/>
                <w:sz w:val="24"/>
                <w:szCs w:val="24"/>
              </w:rPr>
              <w:t>. (</w:t>
            </w:r>
            <w:proofErr w:type="spellStart"/>
            <w:r w:rsidRPr="004152EC">
              <w:rPr>
                <w:rFonts w:ascii="Times New Roman" w:eastAsia="Times New Roman" w:hAnsi="Times New Roman" w:cs="Times New Roman"/>
                <w:sz w:val="24"/>
                <w:szCs w:val="24"/>
              </w:rPr>
              <w:t>numri</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maksimal</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i</w:t>
            </w:r>
            <w:proofErr w:type="spellEnd"/>
            <w:r w:rsidRPr="004152EC">
              <w:rPr>
                <w:rFonts w:ascii="Times New Roman" w:eastAsia="Times New Roman" w:hAnsi="Times New Roman" w:cs="Times New Roman"/>
                <w:sz w:val="24"/>
                <w:szCs w:val="24"/>
              </w:rPr>
              <w:t xml:space="preserve"> </w:t>
            </w:r>
            <w:proofErr w:type="spellStart"/>
            <w:r w:rsidRPr="004152EC">
              <w:rPr>
                <w:rFonts w:ascii="Times New Roman" w:eastAsia="Times New Roman" w:hAnsi="Times New Roman" w:cs="Times New Roman"/>
                <w:sz w:val="24"/>
                <w:szCs w:val="24"/>
              </w:rPr>
              <w:t>pikëve</w:t>
            </w:r>
            <w:proofErr w:type="spellEnd"/>
            <w:r w:rsidRPr="004152EC">
              <w:rPr>
                <w:rFonts w:ascii="Times New Roman" w:eastAsia="Times New Roman" w:hAnsi="Times New Roman" w:cs="Times New Roman"/>
                <w:sz w:val="24"/>
                <w:szCs w:val="24"/>
              </w:rPr>
              <w:t>: 4)</w:t>
            </w:r>
          </w:p>
        </w:tc>
        <w:tc>
          <w:tcPr>
            <w:tcW w:w="1190"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17CED650" w14:textId="4CF90D8C" w:rsidR="00B1076F" w:rsidRPr="004152EC" w:rsidRDefault="00B1076F" w:rsidP="00EB7CA4">
            <w:pPr>
              <w:spacing w:line="276" w:lineRule="auto"/>
              <w:jc w:val="both"/>
              <w:rPr>
                <w:rFonts w:ascii="Times New Roman" w:hAnsi="Times New Roman" w:cs="Times New Roman"/>
                <w:sz w:val="24"/>
                <w:szCs w:val="24"/>
                <w:lang w:val="da-DK"/>
              </w:rPr>
            </w:pPr>
            <w:r w:rsidRPr="004152EC">
              <w:rPr>
                <w:rFonts w:ascii="Times New Roman" w:eastAsia="Times New Roman" w:hAnsi="Times New Roman" w:cs="Times New Roman"/>
                <w:sz w:val="24"/>
                <w:szCs w:val="24"/>
                <w:lang w:val="da-DK"/>
              </w:rPr>
              <w:lastRenderedPageBreak/>
              <w:t xml:space="preserve">1. </w:t>
            </w:r>
            <w:r w:rsidR="00FF5BBE" w:rsidRPr="004152EC">
              <w:rPr>
                <w:rFonts w:ascii="Times New Roman" w:eastAsia="Times New Roman" w:hAnsi="Times New Roman" w:cs="Times New Roman"/>
                <w:b/>
                <w:bCs/>
                <w:sz w:val="24"/>
                <w:szCs w:val="24"/>
                <w:lang w:val="da-DK"/>
              </w:rPr>
              <w:t>T20</w:t>
            </w:r>
            <w:r w:rsidRPr="004152EC">
              <w:rPr>
                <w:rFonts w:ascii="Times New Roman" w:eastAsia="Times New Roman" w:hAnsi="Times New Roman" w:cs="Times New Roman"/>
                <w:b/>
                <w:bCs/>
                <w:sz w:val="24"/>
                <w:szCs w:val="24"/>
                <w:lang w:val="da-DK"/>
              </w:rPr>
              <w:t>:</w:t>
            </w:r>
            <w:r w:rsidRPr="004152EC">
              <w:rPr>
                <w:rFonts w:ascii="Times New Roman" w:eastAsia="Times New Roman" w:hAnsi="Times New Roman" w:cs="Times New Roman"/>
                <w:sz w:val="24"/>
                <w:szCs w:val="24"/>
                <w:lang w:val="da-DK"/>
              </w:rPr>
              <w:t xml:space="preserve"> Zbatimi i rekomandimeve të AB-së  (numri </w:t>
            </w:r>
            <w:r w:rsidRPr="004152EC">
              <w:rPr>
                <w:rFonts w:ascii="Times New Roman" w:eastAsia="Times New Roman" w:hAnsi="Times New Roman" w:cs="Times New Roman"/>
                <w:sz w:val="24"/>
                <w:szCs w:val="24"/>
                <w:lang w:val="da-DK"/>
              </w:rPr>
              <w:lastRenderedPageBreak/>
              <w:t>maksimal i pikëve: 4)</w:t>
            </w:r>
          </w:p>
        </w:tc>
      </w:tr>
      <w:tr w:rsidR="00B1076F" w:rsidRPr="004F33AB" w14:paraId="12A8D2BD" w14:textId="77777777" w:rsidTr="00FF5BBE">
        <w:tc>
          <w:tcPr>
            <w:tcW w:w="1224" w:type="pct"/>
            <w:tcBorders>
              <w:top w:val="single" w:sz="4" w:space="0" w:color="BBCDE0"/>
              <w:left w:val="single" w:sz="4" w:space="0" w:color="BBCDE0"/>
              <w:bottom w:val="single" w:sz="4" w:space="0" w:color="BBCDE0"/>
              <w:right w:val="single" w:sz="4" w:space="0" w:color="BBCDE0"/>
            </w:tcBorders>
            <w:shd w:val="clear" w:color="auto" w:fill="EEF4FB"/>
            <w:tcMar>
              <w:top w:w="50" w:type="dxa"/>
              <w:left w:w="90" w:type="dxa"/>
              <w:bottom w:w="50" w:type="dxa"/>
              <w:right w:w="90" w:type="dxa"/>
            </w:tcMar>
          </w:tcPr>
          <w:p w14:paraId="2C7DD73B" w14:textId="5BD41C0D" w:rsidR="00B1076F" w:rsidRPr="004152EC" w:rsidRDefault="00B1076F" w:rsidP="00EB7CA4">
            <w:pPr>
              <w:spacing w:line="276" w:lineRule="auto"/>
              <w:jc w:val="both"/>
              <w:rPr>
                <w:rFonts w:ascii="Times New Roman" w:hAnsi="Times New Roman" w:cs="Times New Roman"/>
                <w:sz w:val="24"/>
                <w:szCs w:val="24"/>
                <w:lang w:val="da-DK"/>
              </w:rPr>
            </w:pPr>
            <w:r w:rsidRPr="004152EC">
              <w:rPr>
                <w:rFonts w:ascii="Times New Roman" w:hAnsi="Times New Roman" w:cs="Times New Roman"/>
                <w:sz w:val="24"/>
                <w:szCs w:val="24"/>
                <w:lang w:val="da-DK"/>
              </w:rPr>
              <w:lastRenderedPageBreak/>
              <w:t xml:space="preserve">2. </w:t>
            </w:r>
            <w:r w:rsidRPr="004152EC">
              <w:rPr>
                <w:rFonts w:ascii="Times New Roman" w:hAnsi="Times New Roman" w:cs="Times New Roman"/>
                <w:b/>
                <w:bCs/>
                <w:sz w:val="24"/>
                <w:szCs w:val="24"/>
                <w:lang w:val="da-DK"/>
              </w:rPr>
              <w:t>T2:</w:t>
            </w:r>
            <w:r w:rsidRPr="004152EC">
              <w:rPr>
                <w:rFonts w:ascii="Times New Roman" w:hAnsi="Times New Roman" w:cs="Times New Roman"/>
                <w:sz w:val="24"/>
                <w:szCs w:val="24"/>
                <w:lang w:val="da-DK"/>
              </w:rPr>
              <w:t xml:space="preserve"> Realizimi i shpenzimeve korente sipas klasifikimit ekonomik (numri maksimal i pikëve: 4)</w:t>
            </w:r>
          </w:p>
        </w:tc>
        <w:tc>
          <w:tcPr>
            <w:tcW w:w="1293" w:type="pct"/>
            <w:tcBorders>
              <w:top w:val="single" w:sz="4" w:space="0" w:color="BBCDE0"/>
              <w:left w:val="single" w:sz="4" w:space="0" w:color="BBCDE0"/>
              <w:bottom w:val="single" w:sz="4" w:space="0" w:color="BBCDE0"/>
              <w:right w:val="single" w:sz="4" w:space="0" w:color="BBCDE0"/>
            </w:tcBorders>
            <w:shd w:val="clear" w:color="auto" w:fill="EEF4FB"/>
            <w:tcMar>
              <w:top w:w="50" w:type="dxa"/>
              <w:left w:w="90" w:type="dxa"/>
              <w:bottom w:w="50" w:type="dxa"/>
              <w:right w:w="90" w:type="dxa"/>
            </w:tcMar>
          </w:tcPr>
          <w:p w14:paraId="72B6AC80" w14:textId="07BC645D" w:rsidR="00B1076F" w:rsidRPr="004152EC" w:rsidRDefault="00B1076F" w:rsidP="00EB7CA4">
            <w:pPr>
              <w:spacing w:line="276" w:lineRule="auto"/>
              <w:jc w:val="both"/>
              <w:rPr>
                <w:rFonts w:ascii="Times New Roman" w:hAnsi="Times New Roman" w:cs="Times New Roman"/>
                <w:sz w:val="24"/>
                <w:szCs w:val="24"/>
                <w:lang w:val="da-DK"/>
              </w:rPr>
            </w:pPr>
            <w:r w:rsidRPr="004152EC">
              <w:rPr>
                <w:rFonts w:ascii="Times New Roman" w:hAnsi="Times New Roman" w:cs="Times New Roman"/>
                <w:sz w:val="24"/>
                <w:szCs w:val="24"/>
                <w:lang w:val="da-DK"/>
              </w:rPr>
              <w:t xml:space="preserve">2. </w:t>
            </w:r>
            <w:r w:rsidR="00FF5BBE" w:rsidRPr="004152EC">
              <w:rPr>
                <w:rFonts w:ascii="Times New Roman" w:hAnsi="Times New Roman" w:cs="Times New Roman"/>
                <w:b/>
                <w:bCs/>
                <w:sz w:val="24"/>
                <w:szCs w:val="24"/>
                <w:lang w:val="da-DK"/>
              </w:rPr>
              <w:t>T</w:t>
            </w:r>
            <w:r w:rsidRPr="004152EC">
              <w:rPr>
                <w:rFonts w:ascii="Times New Roman" w:hAnsi="Times New Roman" w:cs="Times New Roman"/>
                <w:b/>
                <w:bCs/>
                <w:sz w:val="24"/>
                <w:szCs w:val="24"/>
                <w:lang w:val="da-DK"/>
              </w:rPr>
              <w:t>7:</w:t>
            </w:r>
            <w:r w:rsidRPr="004152EC">
              <w:rPr>
                <w:rFonts w:ascii="Times New Roman" w:hAnsi="Times New Roman" w:cs="Times New Roman"/>
                <w:sz w:val="24"/>
                <w:szCs w:val="24"/>
                <w:lang w:val="da-DK"/>
              </w:rPr>
              <w:t xml:space="preserve"> Të gjitha angazhimet shumëvjecare janë dërguar në kohë pranë degës përkatëse të thesarit (numri maksimal i pikëve: 4)</w:t>
            </w:r>
          </w:p>
        </w:tc>
        <w:tc>
          <w:tcPr>
            <w:tcW w:w="1293" w:type="pct"/>
            <w:tcBorders>
              <w:top w:val="single" w:sz="4" w:space="0" w:color="BBCDE0"/>
              <w:left w:val="single" w:sz="4" w:space="0" w:color="BBCDE0"/>
              <w:bottom w:val="single" w:sz="4" w:space="0" w:color="BBCDE0"/>
              <w:right w:val="single" w:sz="4" w:space="0" w:color="BBCDE0"/>
            </w:tcBorders>
            <w:shd w:val="clear" w:color="auto" w:fill="EEF4FB"/>
            <w:tcMar>
              <w:top w:w="50" w:type="dxa"/>
              <w:left w:w="90" w:type="dxa"/>
              <w:bottom w:w="50" w:type="dxa"/>
              <w:right w:w="90" w:type="dxa"/>
            </w:tcMar>
          </w:tcPr>
          <w:p w14:paraId="6504A1EF" w14:textId="7F275F6F" w:rsidR="00B1076F" w:rsidRPr="004152EC" w:rsidRDefault="00B1076F" w:rsidP="00EB7CA4">
            <w:pPr>
              <w:spacing w:line="276" w:lineRule="auto"/>
              <w:jc w:val="both"/>
              <w:rPr>
                <w:rFonts w:ascii="Times New Roman" w:hAnsi="Times New Roman" w:cs="Times New Roman"/>
                <w:sz w:val="24"/>
                <w:szCs w:val="24"/>
                <w:lang w:val="da-DK"/>
              </w:rPr>
            </w:pPr>
            <w:r w:rsidRPr="004152EC">
              <w:rPr>
                <w:rFonts w:ascii="Times New Roman" w:hAnsi="Times New Roman" w:cs="Times New Roman"/>
                <w:sz w:val="24"/>
                <w:szCs w:val="24"/>
                <w:lang w:val="da-DK"/>
              </w:rPr>
              <w:t xml:space="preserve">2. </w:t>
            </w:r>
            <w:r w:rsidR="00FF5BBE" w:rsidRPr="004152EC">
              <w:rPr>
                <w:rFonts w:ascii="Times New Roman" w:hAnsi="Times New Roman" w:cs="Times New Roman"/>
                <w:b/>
                <w:bCs/>
                <w:sz w:val="24"/>
                <w:szCs w:val="24"/>
                <w:lang w:val="da-DK"/>
              </w:rPr>
              <w:t>T</w:t>
            </w:r>
            <w:r w:rsidRPr="004152EC">
              <w:rPr>
                <w:rFonts w:ascii="Times New Roman" w:hAnsi="Times New Roman" w:cs="Times New Roman"/>
                <w:b/>
                <w:bCs/>
                <w:sz w:val="24"/>
                <w:szCs w:val="24"/>
                <w:lang w:val="da-DK"/>
              </w:rPr>
              <w:t>14:</w:t>
            </w:r>
            <w:r w:rsidRPr="004152EC">
              <w:rPr>
                <w:rFonts w:ascii="Times New Roman" w:hAnsi="Times New Roman" w:cs="Times New Roman"/>
                <w:sz w:val="24"/>
                <w:szCs w:val="24"/>
                <w:lang w:val="da-DK"/>
              </w:rPr>
              <w:t xml:space="preserve"> Gjithëpërfshirja dhe rregullsia e Raportimit vjetor mbi sistemin e kontrollit të brendshëm (numri maksimal i pikëve: 4)</w:t>
            </w:r>
          </w:p>
        </w:tc>
        <w:tc>
          <w:tcPr>
            <w:tcW w:w="1190" w:type="pct"/>
            <w:tcBorders>
              <w:top w:val="single" w:sz="4" w:space="0" w:color="BBCDE0"/>
              <w:left w:val="single" w:sz="4" w:space="0" w:color="BBCDE0"/>
              <w:bottom w:val="single" w:sz="4" w:space="0" w:color="BBCDE0"/>
              <w:right w:val="single" w:sz="4" w:space="0" w:color="BBCDE0"/>
            </w:tcBorders>
            <w:shd w:val="clear" w:color="auto" w:fill="EEF4FB"/>
            <w:tcMar>
              <w:top w:w="50" w:type="dxa"/>
              <w:left w:w="90" w:type="dxa"/>
              <w:bottom w:w="50" w:type="dxa"/>
              <w:right w:w="90" w:type="dxa"/>
            </w:tcMar>
          </w:tcPr>
          <w:p w14:paraId="7DC53C57" w14:textId="7EABCB13" w:rsidR="00B1076F" w:rsidRPr="004152EC" w:rsidRDefault="00B1076F" w:rsidP="00EB7CA4">
            <w:pPr>
              <w:spacing w:line="276" w:lineRule="auto"/>
              <w:jc w:val="both"/>
              <w:rPr>
                <w:rFonts w:ascii="Times New Roman" w:hAnsi="Times New Roman" w:cs="Times New Roman"/>
                <w:sz w:val="24"/>
                <w:szCs w:val="24"/>
                <w:lang w:val="da-DK"/>
              </w:rPr>
            </w:pPr>
            <w:r w:rsidRPr="004152EC">
              <w:rPr>
                <w:rFonts w:ascii="Times New Roman" w:hAnsi="Times New Roman" w:cs="Times New Roman"/>
                <w:sz w:val="24"/>
                <w:szCs w:val="24"/>
                <w:lang w:val="da-DK"/>
              </w:rPr>
              <w:t xml:space="preserve">2. </w:t>
            </w:r>
            <w:r w:rsidR="00FF5BBE" w:rsidRPr="004152EC">
              <w:rPr>
                <w:rFonts w:ascii="Times New Roman" w:hAnsi="Times New Roman" w:cs="Times New Roman"/>
                <w:b/>
                <w:bCs/>
                <w:sz w:val="24"/>
                <w:szCs w:val="24"/>
                <w:lang w:val="da-DK"/>
              </w:rPr>
              <w:t>T</w:t>
            </w:r>
            <w:r w:rsidRPr="004152EC">
              <w:rPr>
                <w:rFonts w:ascii="Times New Roman" w:hAnsi="Times New Roman" w:cs="Times New Roman"/>
                <w:b/>
                <w:bCs/>
                <w:sz w:val="24"/>
                <w:szCs w:val="24"/>
                <w:lang w:val="da-DK"/>
              </w:rPr>
              <w:t>21:</w:t>
            </w:r>
            <w:r w:rsidRPr="004152EC">
              <w:rPr>
                <w:rFonts w:ascii="Times New Roman" w:hAnsi="Times New Roman" w:cs="Times New Roman"/>
                <w:sz w:val="24"/>
                <w:szCs w:val="24"/>
                <w:lang w:val="da-DK"/>
              </w:rPr>
              <w:t xml:space="preserve"> Sigurimi i shërbimit të Auditimit të brendshëm dhe kapacitetet e AB (numri maksimal i pikëve: 5)</w:t>
            </w:r>
          </w:p>
        </w:tc>
      </w:tr>
      <w:tr w:rsidR="00B1076F" w:rsidRPr="00917817" w14:paraId="53CDB4FF" w14:textId="77777777" w:rsidTr="00FF5BBE">
        <w:tc>
          <w:tcPr>
            <w:tcW w:w="1224"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71A95D52" w14:textId="23B0235A" w:rsidR="00B1076F" w:rsidRPr="004152EC" w:rsidRDefault="00B1076F" w:rsidP="00EB7CA4">
            <w:pPr>
              <w:spacing w:line="276" w:lineRule="auto"/>
              <w:jc w:val="both"/>
              <w:rPr>
                <w:rFonts w:ascii="Times New Roman" w:hAnsi="Times New Roman" w:cs="Times New Roman"/>
                <w:sz w:val="24"/>
                <w:szCs w:val="24"/>
                <w:lang w:val="da-DK"/>
              </w:rPr>
            </w:pPr>
            <w:r w:rsidRPr="004152EC">
              <w:rPr>
                <w:rFonts w:ascii="Times New Roman" w:hAnsi="Times New Roman" w:cs="Times New Roman"/>
                <w:sz w:val="24"/>
                <w:szCs w:val="24"/>
                <w:lang w:val="da-DK"/>
              </w:rPr>
              <w:t xml:space="preserve">3. </w:t>
            </w:r>
            <w:r w:rsidR="0032061B" w:rsidRPr="004152EC">
              <w:rPr>
                <w:rFonts w:ascii="Times New Roman" w:hAnsi="Times New Roman" w:cs="Times New Roman"/>
                <w:b/>
                <w:bCs/>
                <w:sz w:val="24"/>
                <w:szCs w:val="24"/>
                <w:lang w:val="da-DK"/>
              </w:rPr>
              <w:t>T3</w:t>
            </w:r>
            <w:r w:rsidRPr="004152EC">
              <w:rPr>
                <w:rFonts w:ascii="Times New Roman" w:hAnsi="Times New Roman" w:cs="Times New Roman"/>
                <w:b/>
                <w:bCs/>
                <w:sz w:val="24"/>
                <w:szCs w:val="24"/>
                <w:lang w:val="da-DK"/>
              </w:rPr>
              <w:t>:</w:t>
            </w:r>
            <w:r w:rsidRPr="004152EC">
              <w:rPr>
                <w:rFonts w:ascii="Times New Roman" w:hAnsi="Times New Roman" w:cs="Times New Roman"/>
                <w:sz w:val="24"/>
                <w:szCs w:val="24"/>
                <w:lang w:val="da-DK"/>
              </w:rPr>
              <w:t xml:space="preserve"> Realizimi i shpenzimeve kapitale të njësisë publike sipas klasifikimit ekonomik (numri maksimal i pikëve: 4)</w:t>
            </w:r>
          </w:p>
        </w:tc>
        <w:tc>
          <w:tcPr>
            <w:tcW w:w="1293"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096E09A1" w14:textId="4679515B" w:rsidR="00B1076F" w:rsidRPr="004152EC" w:rsidRDefault="00B1076F" w:rsidP="00EB7CA4">
            <w:pPr>
              <w:spacing w:line="276" w:lineRule="auto"/>
              <w:jc w:val="both"/>
              <w:rPr>
                <w:rFonts w:ascii="Times New Roman" w:hAnsi="Times New Roman" w:cs="Times New Roman"/>
                <w:sz w:val="24"/>
                <w:szCs w:val="24"/>
                <w:lang w:val="da-DK"/>
              </w:rPr>
            </w:pPr>
            <w:r w:rsidRPr="004152EC">
              <w:rPr>
                <w:rFonts w:ascii="Times New Roman" w:hAnsi="Times New Roman" w:cs="Times New Roman"/>
                <w:sz w:val="24"/>
                <w:szCs w:val="24"/>
                <w:lang w:val="da-DK"/>
              </w:rPr>
              <w:t xml:space="preserve">3. </w:t>
            </w:r>
            <w:r w:rsidR="00FF5BBE" w:rsidRPr="004152EC">
              <w:rPr>
                <w:rFonts w:ascii="Times New Roman" w:hAnsi="Times New Roman" w:cs="Times New Roman"/>
                <w:b/>
                <w:bCs/>
                <w:sz w:val="24"/>
                <w:szCs w:val="24"/>
                <w:lang w:val="da-DK"/>
              </w:rPr>
              <w:t>T</w:t>
            </w:r>
            <w:r w:rsidRPr="004152EC">
              <w:rPr>
                <w:rFonts w:ascii="Times New Roman" w:hAnsi="Times New Roman" w:cs="Times New Roman"/>
                <w:b/>
                <w:bCs/>
                <w:sz w:val="24"/>
                <w:szCs w:val="24"/>
                <w:lang w:val="da-DK"/>
              </w:rPr>
              <w:t>8:</w:t>
            </w:r>
            <w:r w:rsidRPr="004152EC">
              <w:rPr>
                <w:rFonts w:ascii="Times New Roman" w:hAnsi="Times New Roman" w:cs="Times New Roman"/>
                <w:sz w:val="24"/>
                <w:szCs w:val="24"/>
                <w:lang w:val="da-DK"/>
              </w:rPr>
              <w:t xml:space="preserve"> Të gjitha angazhimet janë ekzekutuar brenda periudhës së miratuar në momentin e nënshkrimit të kontratës (numri maksimal i pikëve: 4)</w:t>
            </w:r>
          </w:p>
        </w:tc>
        <w:tc>
          <w:tcPr>
            <w:tcW w:w="1293"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5D741C42" w14:textId="4907ED85" w:rsidR="00B1076F" w:rsidRPr="004152EC" w:rsidRDefault="00B1076F"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lang w:val="da-DK"/>
              </w:rPr>
              <w:t xml:space="preserve">3. </w:t>
            </w:r>
            <w:r w:rsidR="00FF5BBE" w:rsidRPr="004152EC">
              <w:rPr>
                <w:rFonts w:ascii="Times New Roman" w:hAnsi="Times New Roman" w:cs="Times New Roman"/>
                <w:b/>
                <w:bCs/>
                <w:sz w:val="24"/>
                <w:szCs w:val="24"/>
                <w:lang w:val="da-DK"/>
              </w:rPr>
              <w:t>T</w:t>
            </w:r>
            <w:r w:rsidRPr="004152EC">
              <w:rPr>
                <w:rFonts w:ascii="Times New Roman" w:hAnsi="Times New Roman" w:cs="Times New Roman"/>
                <w:b/>
                <w:bCs/>
                <w:sz w:val="24"/>
                <w:szCs w:val="24"/>
                <w:lang w:val="da-DK"/>
              </w:rPr>
              <w:t>15:</w:t>
            </w:r>
            <w:r w:rsidRPr="004152EC">
              <w:rPr>
                <w:rFonts w:ascii="Times New Roman" w:hAnsi="Times New Roman" w:cs="Times New Roman"/>
                <w:sz w:val="24"/>
                <w:szCs w:val="24"/>
                <w:lang w:val="da-DK"/>
              </w:rPr>
              <w:t xml:space="preserve"> Faktorët e mjedisit të kontrollit përfshijnë filozofinë dhe stilin e punës së drejtuesit, mënyrën se si drejtuesi shpërndan detyrat dhe ngarkon përgjegjësitë në njësi. </w:t>
            </w:r>
            <w:r w:rsidRPr="004152EC">
              <w:rPr>
                <w:rFonts w:ascii="Times New Roman" w:hAnsi="Times New Roman" w:cs="Times New Roman"/>
                <w:sz w:val="24"/>
                <w:szCs w:val="24"/>
              </w:rPr>
              <w:t>(</w:t>
            </w:r>
            <w:proofErr w:type="spellStart"/>
            <w:r w:rsidRPr="004152EC">
              <w:rPr>
                <w:rFonts w:ascii="Times New Roman" w:hAnsi="Times New Roman" w:cs="Times New Roman"/>
                <w:sz w:val="24"/>
                <w:szCs w:val="24"/>
              </w:rPr>
              <w:t>numri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maksimal</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pikëve</w:t>
            </w:r>
            <w:proofErr w:type="spellEnd"/>
            <w:r w:rsidRPr="004152EC">
              <w:rPr>
                <w:rFonts w:ascii="Times New Roman" w:hAnsi="Times New Roman" w:cs="Times New Roman"/>
                <w:sz w:val="24"/>
                <w:szCs w:val="24"/>
              </w:rPr>
              <w:t>: 4)</w:t>
            </w:r>
          </w:p>
        </w:tc>
        <w:tc>
          <w:tcPr>
            <w:tcW w:w="1190"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4A6D07B6" w14:textId="5E5AB52B" w:rsidR="00B1076F" w:rsidRPr="004152EC" w:rsidRDefault="00B1076F" w:rsidP="00EB7CA4">
            <w:pPr>
              <w:spacing w:line="276" w:lineRule="auto"/>
              <w:jc w:val="both"/>
              <w:rPr>
                <w:rFonts w:ascii="Times New Roman" w:hAnsi="Times New Roman" w:cs="Times New Roman"/>
                <w:sz w:val="24"/>
                <w:szCs w:val="24"/>
                <w:lang w:val="it-CH"/>
              </w:rPr>
            </w:pPr>
            <w:r w:rsidRPr="004152EC">
              <w:rPr>
                <w:rFonts w:ascii="Times New Roman" w:hAnsi="Times New Roman" w:cs="Times New Roman"/>
                <w:sz w:val="24"/>
                <w:szCs w:val="24"/>
                <w:lang w:val="it-CH"/>
              </w:rPr>
              <w:t xml:space="preserve">3. </w:t>
            </w:r>
            <w:r w:rsidR="00FF5BBE" w:rsidRPr="004152EC">
              <w:rPr>
                <w:rFonts w:ascii="Times New Roman" w:hAnsi="Times New Roman" w:cs="Times New Roman"/>
                <w:b/>
                <w:bCs/>
                <w:sz w:val="24"/>
                <w:szCs w:val="24"/>
                <w:lang w:val="it-CH"/>
              </w:rPr>
              <w:t>T</w:t>
            </w:r>
            <w:r w:rsidRPr="004152EC">
              <w:rPr>
                <w:rFonts w:ascii="Times New Roman" w:hAnsi="Times New Roman" w:cs="Times New Roman"/>
                <w:b/>
                <w:bCs/>
                <w:sz w:val="24"/>
                <w:szCs w:val="24"/>
                <w:lang w:val="it-CH"/>
              </w:rPr>
              <w:t>22:</w:t>
            </w:r>
            <w:r w:rsidRPr="004152EC">
              <w:rPr>
                <w:rFonts w:ascii="Times New Roman" w:hAnsi="Times New Roman" w:cs="Times New Roman"/>
                <w:sz w:val="24"/>
                <w:szCs w:val="24"/>
                <w:lang w:val="it-CH"/>
              </w:rPr>
              <w:t xml:space="preserve"> Treguesi performancës: Pranimi i rekomandimeve të AB-së (numri maksimal i pikëve: 4)</w:t>
            </w:r>
          </w:p>
        </w:tc>
      </w:tr>
      <w:tr w:rsidR="00B1076F" w:rsidRPr="00917817" w14:paraId="495C2B49" w14:textId="77777777" w:rsidTr="00FF5BBE">
        <w:tc>
          <w:tcPr>
            <w:tcW w:w="1224" w:type="pct"/>
            <w:tcBorders>
              <w:top w:val="single" w:sz="4" w:space="0" w:color="BBCDE0"/>
              <w:left w:val="single" w:sz="4" w:space="0" w:color="BBCDE0"/>
              <w:bottom w:val="single" w:sz="4" w:space="0" w:color="BBCDE0"/>
              <w:right w:val="single" w:sz="4" w:space="0" w:color="BBCDE0"/>
            </w:tcBorders>
            <w:shd w:val="clear" w:color="auto" w:fill="EEF4FB"/>
            <w:tcMar>
              <w:top w:w="50" w:type="dxa"/>
              <w:left w:w="90" w:type="dxa"/>
              <w:bottom w:w="50" w:type="dxa"/>
              <w:right w:w="90" w:type="dxa"/>
            </w:tcMar>
          </w:tcPr>
          <w:p w14:paraId="15A57959" w14:textId="679EA2BC" w:rsidR="00B1076F" w:rsidRPr="00B2013E" w:rsidRDefault="00B1076F" w:rsidP="00EB7CA4">
            <w:pPr>
              <w:spacing w:line="276" w:lineRule="auto"/>
              <w:jc w:val="both"/>
              <w:rPr>
                <w:rFonts w:ascii="Times New Roman" w:hAnsi="Times New Roman" w:cs="Times New Roman"/>
                <w:sz w:val="24"/>
                <w:szCs w:val="24"/>
                <w:lang w:val="it-CH"/>
              </w:rPr>
            </w:pPr>
            <w:r w:rsidRPr="00B2013E">
              <w:rPr>
                <w:rFonts w:ascii="Times New Roman" w:hAnsi="Times New Roman" w:cs="Times New Roman"/>
                <w:sz w:val="24"/>
                <w:szCs w:val="24"/>
                <w:lang w:val="it-CH"/>
              </w:rPr>
              <w:t xml:space="preserve">4. </w:t>
            </w:r>
            <w:r w:rsidR="0032061B" w:rsidRPr="00B2013E">
              <w:rPr>
                <w:rFonts w:ascii="Times New Roman" w:hAnsi="Times New Roman" w:cs="Times New Roman"/>
                <w:b/>
                <w:bCs/>
                <w:sz w:val="24"/>
                <w:szCs w:val="24"/>
                <w:lang w:val="it-CH"/>
              </w:rPr>
              <w:t>T4</w:t>
            </w:r>
            <w:r w:rsidRPr="00B2013E">
              <w:rPr>
                <w:rFonts w:ascii="Times New Roman" w:hAnsi="Times New Roman" w:cs="Times New Roman"/>
                <w:b/>
                <w:bCs/>
                <w:sz w:val="24"/>
                <w:szCs w:val="24"/>
                <w:lang w:val="it-CH"/>
              </w:rPr>
              <w:t>:</w:t>
            </w:r>
            <w:r w:rsidRPr="00B2013E">
              <w:rPr>
                <w:rFonts w:ascii="Times New Roman" w:hAnsi="Times New Roman" w:cs="Times New Roman"/>
                <w:sz w:val="24"/>
                <w:szCs w:val="24"/>
                <w:lang w:val="it-CH"/>
              </w:rPr>
              <w:t xml:space="preserve"> Përqindja e projekteve të reja të investimeve të papërfshira në Programin Buxhetor Afatmesëm (PBA) më të fundit (numri maksimal i pikëve: 8)</w:t>
            </w:r>
          </w:p>
        </w:tc>
        <w:tc>
          <w:tcPr>
            <w:tcW w:w="1293" w:type="pct"/>
            <w:tcBorders>
              <w:top w:val="single" w:sz="4" w:space="0" w:color="BBCDE0"/>
              <w:left w:val="single" w:sz="4" w:space="0" w:color="BBCDE0"/>
              <w:bottom w:val="single" w:sz="4" w:space="0" w:color="BBCDE0"/>
              <w:right w:val="single" w:sz="4" w:space="0" w:color="BBCDE0"/>
            </w:tcBorders>
            <w:shd w:val="clear" w:color="auto" w:fill="EEF4FB"/>
            <w:tcMar>
              <w:top w:w="50" w:type="dxa"/>
              <w:left w:w="90" w:type="dxa"/>
              <w:bottom w:w="50" w:type="dxa"/>
              <w:right w:w="90" w:type="dxa"/>
            </w:tcMar>
          </w:tcPr>
          <w:p w14:paraId="082D1597" w14:textId="1C78B4CC" w:rsidR="00B1076F" w:rsidRPr="004152EC" w:rsidRDefault="00B1076F" w:rsidP="00EB7CA4">
            <w:pPr>
              <w:spacing w:line="276" w:lineRule="auto"/>
              <w:jc w:val="both"/>
              <w:rPr>
                <w:rFonts w:ascii="Times New Roman" w:hAnsi="Times New Roman" w:cs="Times New Roman"/>
                <w:sz w:val="24"/>
                <w:szCs w:val="24"/>
                <w:lang w:val="it-CH"/>
              </w:rPr>
            </w:pPr>
            <w:r w:rsidRPr="004152EC">
              <w:rPr>
                <w:rFonts w:ascii="Times New Roman" w:hAnsi="Times New Roman" w:cs="Times New Roman"/>
                <w:sz w:val="24"/>
                <w:szCs w:val="24"/>
              </w:rPr>
              <w:t xml:space="preserve">4. </w:t>
            </w:r>
            <w:r w:rsidR="00FF5BBE" w:rsidRPr="004152EC">
              <w:rPr>
                <w:rFonts w:ascii="Times New Roman" w:hAnsi="Times New Roman" w:cs="Times New Roman"/>
                <w:b/>
                <w:bCs/>
                <w:sz w:val="24"/>
                <w:szCs w:val="24"/>
              </w:rPr>
              <w:t>T</w:t>
            </w:r>
            <w:r w:rsidRPr="004152EC">
              <w:rPr>
                <w:rFonts w:ascii="Times New Roman" w:hAnsi="Times New Roman" w:cs="Times New Roman"/>
                <w:b/>
                <w:bCs/>
                <w:sz w:val="24"/>
                <w:szCs w:val="24"/>
              </w:rPr>
              <w:t>9:</w:t>
            </w:r>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Intensiteti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shpenzimeve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publike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në</w:t>
            </w:r>
            <w:proofErr w:type="spellEnd"/>
            <w:r w:rsidRPr="004152EC">
              <w:rPr>
                <w:rFonts w:ascii="Times New Roman" w:hAnsi="Times New Roman" w:cs="Times New Roman"/>
                <w:sz w:val="24"/>
                <w:szCs w:val="24"/>
              </w:rPr>
              <w:t xml:space="preserve"> fund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vitit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fiskal</w:t>
            </w:r>
            <w:proofErr w:type="spellEnd"/>
            <w:r w:rsidRPr="004152EC">
              <w:rPr>
                <w:rFonts w:ascii="Times New Roman" w:hAnsi="Times New Roman" w:cs="Times New Roman"/>
                <w:sz w:val="24"/>
                <w:szCs w:val="24"/>
              </w:rPr>
              <w:t xml:space="preserve">. </w:t>
            </w:r>
            <w:r w:rsidRPr="004152EC">
              <w:rPr>
                <w:rFonts w:ascii="Times New Roman" w:hAnsi="Times New Roman" w:cs="Times New Roman"/>
                <w:sz w:val="24"/>
                <w:szCs w:val="24"/>
                <w:lang w:val="it-CH"/>
              </w:rPr>
              <w:t>(numri maksimal i pikëve: 4)</w:t>
            </w:r>
          </w:p>
        </w:tc>
        <w:tc>
          <w:tcPr>
            <w:tcW w:w="1293" w:type="pct"/>
            <w:tcBorders>
              <w:top w:val="single" w:sz="4" w:space="0" w:color="BBCDE0"/>
              <w:left w:val="single" w:sz="4" w:space="0" w:color="BBCDE0"/>
              <w:bottom w:val="single" w:sz="4" w:space="0" w:color="BBCDE0"/>
              <w:right w:val="single" w:sz="4" w:space="0" w:color="BBCDE0"/>
            </w:tcBorders>
            <w:shd w:val="clear" w:color="auto" w:fill="EEF4FB"/>
            <w:tcMar>
              <w:top w:w="50" w:type="dxa"/>
              <w:left w:w="90" w:type="dxa"/>
              <w:bottom w:w="50" w:type="dxa"/>
              <w:right w:w="90" w:type="dxa"/>
            </w:tcMar>
          </w:tcPr>
          <w:p w14:paraId="44A1F58E" w14:textId="29F5DAE3" w:rsidR="00B1076F" w:rsidRPr="004152EC" w:rsidRDefault="00B1076F" w:rsidP="00EB7CA4">
            <w:pPr>
              <w:spacing w:line="276" w:lineRule="auto"/>
              <w:jc w:val="both"/>
              <w:rPr>
                <w:rFonts w:ascii="Times New Roman" w:hAnsi="Times New Roman" w:cs="Times New Roman"/>
                <w:sz w:val="24"/>
                <w:szCs w:val="24"/>
                <w:lang w:val="it-CH"/>
              </w:rPr>
            </w:pPr>
            <w:r w:rsidRPr="004152EC">
              <w:rPr>
                <w:rFonts w:ascii="Times New Roman" w:hAnsi="Times New Roman" w:cs="Times New Roman"/>
                <w:sz w:val="24"/>
                <w:szCs w:val="24"/>
                <w:lang w:val="it-CH"/>
              </w:rPr>
              <w:t xml:space="preserve">4. </w:t>
            </w:r>
            <w:r w:rsidR="00FF5BBE" w:rsidRPr="004152EC">
              <w:rPr>
                <w:rFonts w:ascii="Times New Roman" w:hAnsi="Times New Roman" w:cs="Times New Roman"/>
                <w:b/>
                <w:bCs/>
                <w:sz w:val="24"/>
                <w:szCs w:val="24"/>
                <w:lang w:val="it-CH"/>
              </w:rPr>
              <w:t>T</w:t>
            </w:r>
            <w:r w:rsidRPr="004152EC">
              <w:rPr>
                <w:rFonts w:ascii="Times New Roman" w:hAnsi="Times New Roman" w:cs="Times New Roman"/>
                <w:b/>
                <w:bCs/>
                <w:sz w:val="24"/>
                <w:szCs w:val="24"/>
                <w:lang w:val="it-CH"/>
              </w:rPr>
              <w:t>16:</w:t>
            </w:r>
            <w:r w:rsidRPr="004152EC">
              <w:rPr>
                <w:rFonts w:ascii="Times New Roman" w:hAnsi="Times New Roman" w:cs="Times New Roman"/>
                <w:sz w:val="24"/>
                <w:szCs w:val="24"/>
                <w:lang w:val="it-CH"/>
              </w:rPr>
              <w:t xml:space="preserve"> Menaxhimi i riskut është pjesë integrale e veprimtarisë së njësisë publike (numri maksimal i pikëve: 4)</w:t>
            </w:r>
          </w:p>
        </w:tc>
        <w:tc>
          <w:tcPr>
            <w:tcW w:w="1190" w:type="pct"/>
            <w:tcBorders>
              <w:top w:val="single" w:sz="4" w:space="0" w:color="BBCDE0"/>
              <w:left w:val="single" w:sz="4" w:space="0" w:color="BBCDE0"/>
              <w:bottom w:val="single" w:sz="4" w:space="0" w:color="BBCDE0"/>
              <w:right w:val="single" w:sz="4" w:space="0" w:color="BBCDE0"/>
            </w:tcBorders>
            <w:shd w:val="clear" w:color="auto" w:fill="EEF4FB"/>
            <w:tcMar>
              <w:top w:w="50" w:type="dxa"/>
              <w:left w:w="90" w:type="dxa"/>
              <w:bottom w:w="50" w:type="dxa"/>
              <w:right w:w="90" w:type="dxa"/>
            </w:tcMar>
          </w:tcPr>
          <w:p w14:paraId="14562F2A" w14:textId="611391B1" w:rsidR="00B1076F" w:rsidRPr="004152EC" w:rsidRDefault="00B1076F" w:rsidP="00EB7CA4">
            <w:pPr>
              <w:spacing w:line="276" w:lineRule="auto"/>
              <w:jc w:val="both"/>
              <w:rPr>
                <w:rFonts w:ascii="Times New Roman" w:hAnsi="Times New Roman" w:cs="Times New Roman"/>
                <w:sz w:val="24"/>
                <w:szCs w:val="24"/>
                <w:lang w:val="it-CH"/>
              </w:rPr>
            </w:pPr>
            <w:r w:rsidRPr="004152EC">
              <w:rPr>
                <w:rFonts w:ascii="Times New Roman" w:hAnsi="Times New Roman" w:cs="Times New Roman"/>
                <w:sz w:val="24"/>
                <w:szCs w:val="24"/>
                <w:lang w:val="it-CH"/>
              </w:rPr>
              <w:t xml:space="preserve">4. </w:t>
            </w:r>
            <w:r w:rsidR="00FF5BBE" w:rsidRPr="004152EC">
              <w:rPr>
                <w:rFonts w:ascii="Times New Roman" w:hAnsi="Times New Roman" w:cs="Times New Roman"/>
                <w:b/>
                <w:bCs/>
                <w:sz w:val="24"/>
                <w:szCs w:val="24"/>
                <w:lang w:val="it-CH"/>
              </w:rPr>
              <w:t>T</w:t>
            </w:r>
            <w:r w:rsidRPr="004152EC">
              <w:rPr>
                <w:rFonts w:ascii="Times New Roman" w:hAnsi="Times New Roman" w:cs="Times New Roman"/>
                <w:b/>
                <w:bCs/>
                <w:sz w:val="24"/>
                <w:szCs w:val="24"/>
                <w:lang w:val="it-CH"/>
              </w:rPr>
              <w:t>23:</w:t>
            </w:r>
            <w:r w:rsidRPr="004152EC">
              <w:rPr>
                <w:rFonts w:ascii="Times New Roman" w:hAnsi="Times New Roman" w:cs="Times New Roman"/>
                <w:sz w:val="24"/>
                <w:szCs w:val="24"/>
                <w:lang w:val="it-CH"/>
              </w:rPr>
              <w:t xml:space="preserve"> Treguesi performancës: Natyra e Auditimeve dhe Standardet e Aplikuara (numri maksimal i pikëve: 10)</w:t>
            </w:r>
          </w:p>
        </w:tc>
      </w:tr>
      <w:tr w:rsidR="0032061B" w:rsidRPr="004F33AB" w14:paraId="7B2A62ED" w14:textId="77777777" w:rsidTr="00FF5BBE">
        <w:tc>
          <w:tcPr>
            <w:tcW w:w="1224"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6FF55EDE" w14:textId="7B526141" w:rsidR="0032061B" w:rsidRPr="004152EC" w:rsidRDefault="0032061B" w:rsidP="00EB7CA4">
            <w:pPr>
              <w:spacing w:line="276" w:lineRule="auto"/>
              <w:jc w:val="both"/>
              <w:rPr>
                <w:rFonts w:ascii="Times New Roman" w:hAnsi="Times New Roman" w:cs="Times New Roman"/>
                <w:sz w:val="24"/>
                <w:szCs w:val="24"/>
                <w:lang w:val="it-CH"/>
              </w:rPr>
            </w:pPr>
            <w:r w:rsidRPr="004152EC">
              <w:rPr>
                <w:rFonts w:ascii="Times New Roman" w:hAnsi="Times New Roman" w:cs="Times New Roman"/>
                <w:sz w:val="24"/>
                <w:szCs w:val="24"/>
                <w:lang w:val="it-CH"/>
              </w:rPr>
              <w:t xml:space="preserve">5. </w:t>
            </w:r>
            <w:r w:rsidRPr="004152EC">
              <w:rPr>
                <w:rFonts w:ascii="Times New Roman" w:hAnsi="Times New Roman" w:cs="Times New Roman"/>
                <w:b/>
                <w:bCs/>
                <w:sz w:val="24"/>
                <w:szCs w:val="24"/>
                <w:lang w:val="it-CH"/>
              </w:rPr>
              <w:t>T5:</w:t>
            </w:r>
            <w:r w:rsidRPr="004152EC">
              <w:rPr>
                <w:rFonts w:ascii="Times New Roman" w:hAnsi="Times New Roman" w:cs="Times New Roman"/>
                <w:sz w:val="24"/>
                <w:szCs w:val="24"/>
                <w:lang w:val="it-CH"/>
              </w:rPr>
              <w:t xml:space="preserve"> Reduktimi i nivelit të detyrimeve të prapambetura (numri maksimal i pikëve: 4)</w:t>
            </w:r>
          </w:p>
        </w:tc>
        <w:tc>
          <w:tcPr>
            <w:tcW w:w="1293"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33455233" w14:textId="2949F699" w:rsidR="0032061B" w:rsidRPr="004152EC" w:rsidRDefault="0032061B" w:rsidP="00EB7CA4">
            <w:pPr>
              <w:spacing w:line="276" w:lineRule="auto"/>
              <w:jc w:val="both"/>
              <w:rPr>
                <w:rFonts w:ascii="Times New Roman" w:hAnsi="Times New Roman" w:cs="Times New Roman"/>
                <w:sz w:val="24"/>
                <w:szCs w:val="24"/>
                <w:lang w:val="it-CH"/>
              </w:rPr>
            </w:pPr>
            <w:r w:rsidRPr="004152EC">
              <w:rPr>
                <w:rFonts w:ascii="Times New Roman" w:hAnsi="Times New Roman" w:cs="Times New Roman"/>
                <w:sz w:val="24"/>
                <w:szCs w:val="24"/>
                <w:lang w:val="it-CH"/>
              </w:rPr>
              <w:t xml:space="preserve">5. </w:t>
            </w:r>
            <w:r w:rsidR="00FF5BBE" w:rsidRPr="004152EC">
              <w:rPr>
                <w:rFonts w:ascii="Times New Roman" w:hAnsi="Times New Roman" w:cs="Times New Roman"/>
                <w:b/>
                <w:bCs/>
                <w:sz w:val="24"/>
                <w:szCs w:val="24"/>
                <w:lang w:val="it-CH"/>
              </w:rPr>
              <w:t>T</w:t>
            </w:r>
            <w:r w:rsidRPr="004152EC">
              <w:rPr>
                <w:rFonts w:ascii="Times New Roman" w:hAnsi="Times New Roman" w:cs="Times New Roman"/>
                <w:b/>
                <w:bCs/>
                <w:sz w:val="24"/>
                <w:szCs w:val="24"/>
                <w:lang w:val="it-CH"/>
              </w:rPr>
              <w:t>10:</w:t>
            </w:r>
            <w:r w:rsidRPr="004152EC">
              <w:rPr>
                <w:rFonts w:ascii="Times New Roman" w:hAnsi="Times New Roman" w:cs="Times New Roman"/>
                <w:sz w:val="24"/>
                <w:szCs w:val="24"/>
                <w:lang w:val="it-CH"/>
              </w:rPr>
              <w:t xml:space="preserve"> Parashikimi dhe rishikimi i planit mujor të arkës (numri maksimal i pikëve: 8)</w:t>
            </w:r>
          </w:p>
        </w:tc>
        <w:tc>
          <w:tcPr>
            <w:tcW w:w="1293"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056F4992" w14:textId="13456F08" w:rsidR="0032061B" w:rsidRPr="004152EC" w:rsidRDefault="0032061B" w:rsidP="00EB7CA4">
            <w:pPr>
              <w:spacing w:line="276" w:lineRule="auto"/>
              <w:jc w:val="both"/>
              <w:rPr>
                <w:rFonts w:ascii="Times New Roman" w:hAnsi="Times New Roman" w:cs="Times New Roman"/>
                <w:sz w:val="24"/>
                <w:szCs w:val="24"/>
                <w:lang w:val="nb-NO"/>
              </w:rPr>
            </w:pPr>
            <w:r w:rsidRPr="004152EC">
              <w:rPr>
                <w:rFonts w:ascii="Times New Roman" w:hAnsi="Times New Roman" w:cs="Times New Roman"/>
                <w:sz w:val="24"/>
                <w:szCs w:val="24"/>
                <w:lang w:val="nb-NO"/>
              </w:rPr>
              <w:t xml:space="preserve">5. </w:t>
            </w:r>
            <w:r w:rsidR="00FF5BBE" w:rsidRPr="004152EC">
              <w:rPr>
                <w:rFonts w:ascii="Times New Roman" w:hAnsi="Times New Roman" w:cs="Times New Roman"/>
                <w:b/>
                <w:bCs/>
                <w:sz w:val="24"/>
                <w:szCs w:val="24"/>
                <w:lang w:val="nb-NO"/>
              </w:rPr>
              <w:t>T</w:t>
            </w:r>
            <w:r w:rsidRPr="004152EC">
              <w:rPr>
                <w:rFonts w:ascii="Times New Roman" w:hAnsi="Times New Roman" w:cs="Times New Roman"/>
                <w:b/>
                <w:bCs/>
                <w:sz w:val="24"/>
                <w:szCs w:val="24"/>
                <w:lang w:val="nb-NO"/>
              </w:rPr>
              <w:t>17:</w:t>
            </w:r>
            <w:r w:rsidRPr="004152EC">
              <w:rPr>
                <w:rFonts w:ascii="Times New Roman" w:hAnsi="Times New Roman" w:cs="Times New Roman"/>
                <w:sz w:val="24"/>
                <w:szCs w:val="24"/>
                <w:lang w:val="nb-NO"/>
              </w:rPr>
              <w:t xml:space="preserve"> Njësia Publike përzgjedh, zhvillon aktivitete kontrolli, përmes politikave procedurave të shkruara. (numri maksimal i pikëve: 4)</w:t>
            </w:r>
          </w:p>
        </w:tc>
        <w:tc>
          <w:tcPr>
            <w:tcW w:w="1190"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19660DC1" w14:textId="26F993E1" w:rsidR="0032061B" w:rsidRPr="004152EC" w:rsidRDefault="0032061B" w:rsidP="00EB7CA4">
            <w:pPr>
              <w:spacing w:line="276" w:lineRule="auto"/>
              <w:jc w:val="both"/>
              <w:rPr>
                <w:rFonts w:ascii="Times New Roman" w:hAnsi="Times New Roman" w:cs="Times New Roman"/>
                <w:sz w:val="24"/>
                <w:szCs w:val="24"/>
                <w:lang w:val="nb-NO"/>
              </w:rPr>
            </w:pPr>
            <w:r w:rsidRPr="004152EC">
              <w:rPr>
                <w:rFonts w:ascii="Times New Roman" w:hAnsi="Times New Roman" w:cs="Times New Roman"/>
                <w:sz w:val="24"/>
                <w:szCs w:val="24"/>
                <w:lang w:val="nb-NO"/>
              </w:rPr>
              <w:t xml:space="preserve">5. </w:t>
            </w:r>
            <w:r w:rsidR="00FF5BBE" w:rsidRPr="004152EC">
              <w:rPr>
                <w:rFonts w:ascii="Times New Roman" w:hAnsi="Times New Roman" w:cs="Times New Roman"/>
                <w:b/>
                <w:bCs/>
                <w:sz w:val="24"/>
                <w:szCs w:val="24"/>
                <w:lang w:val="nb-NO"/>
              </w:rPr>
              <w:t>T</w:t>
            </w:r>
            <w:r w:rsidRPr="004152EC">
              <w:rPr>
                <w:rFonts w:ascii="Times New Roman" w:hAnsi="Times New Roman" w:cs="Times New Roman"/>
                <w:b/>
                <w:bCs/>
                <w:sz w:val="24"/>
                <w:szCs w:val="24"/>
                <w:lang w:val="nb-NO"/>
              </w:rPr>
              <w:t>24:</w:t>
            </w:r>
            <w:r w:rsidRPr="004152EC">
              <w:rPr>
                <w:rFonts w:ascii="Times New Roman" w:hAnsi="Times New Roman" w:cs="Times New Roman"/>
                <w:sz w:val="24"/>
                <w:szCs w:val="24"/>
                <w:lang w:val="nb-NO"/>
              </w:rPr>
              <w:t xml:space="preserve"> Cilësia e përgatitjes së Raportit vjetor të NJAB-ve (numri maksimal i pikëve: 6)</w:t>
            </w:r>
          </w:p>
        </w:tc>
      </w:tr>
      <w:tr w:rsidR="0032061B" w:rsidRPr="004152EC" w14:paraId="1160EDE4" w14:textId="77777777" w:rsidTr="00FF5BBE">
        <w:tc>
          <w:tcPr>
            <w:tcW w:w="1224" w:type="pct"/>
            <w:tcBorders>
              <w:top w:val="single" w:sz="4" w:space="0" w:color="BBCDE0"/>
              <w:left w:val="single" w:sz="4" w:space="0" w:color="BBCDE0"/>
              <w:bottom w:val="single" w:sz="4" w:space="0" w:color="BBCDE0"/>
              <w:right w:val="single" w:sz="4" w:space="0" w:color="BBCDE0"/>
            </w:tcBorders>
            <w:shd w:val="clear" w:color="auto" w:fill="EEF4FB"/>
            <w:tcMar>
              <w:top w:w="50" w:type="dxa"/>
              <w:left w:w="90" w:type="dxa"/>
              <w:bottom w:w="50" w:type="dxa"/>
              <w:right w:w="90" w:type="dxa"/>
            </w:tcMar>
          </w:tcPr>
          <w:p w14:paraId="242218AF" w14:textId="0C5875FA" w:rsidR="0032061B" w:rsidRPr="004152EC" w:rsidRDefault="0032061B" w:rsidP="00EB7CA4">
            <w:pPr>
              <w:spacing w:line="276" w:lineRule="auto"/>
              <w:jc w:val="both"/>
              <w:rPr>
                <w:rFonts w:ascii="Times New Roman" w:hAnsi="Times New Roman" w:cs="Times New Roman"/>
                <w:sz w:val="24"/>
                <w:szCs w:val="24"/>
                <w:lang w:val="nb-NO"/>
              </w:rPr>
            </w:pPr>
            <w:r w:rsidRPr="004152EC">
              <w:rPr>
                <w:rFonts w:ascii="Times New Roman" w:hAnsi="Times New Roman" w:cs="Times New Roman"/>
                <w:sz w:val="24"/>
                <w:szCs w:val="24"/>
                <w:lang w:val="nb-NO"/>
              </w:rPr>
              <w:lastRenderedPageBreak/>
              <w:t xml:space="preserve">6. </w:t>
            </w:r>
            <w:r w:rsidRPr="004152EC">
              <w:rPr>
                <w:rFonts w:ascii="Times New Roman" w:hAnsi="Times New Roman" w:cs="Times New Roman"/>
                <w:b/>
                <w:bCs/>
                <w:sz w:val="24"/>
                <w:szCs w:val="24"/>
                <w:lang w:val="nb-NO"/>
              </w:rPr>
              <w:t>T11:</w:t>
            </w:r>
            <w:r w:rsidRPr="004152EC">
              <w:rPr>
                <w:rFonts w:ascii="Times New Roman" w:hAnsi="Times New Roman" w:cs="Times New Roman"/>
                <w:sz w:val="24"/>
                <w:szCs w:val="24"/>
                <w:lang w:val="nb-NO"/>
              </w:rPr>
              <w:t xml:space="preserve">  Plotësia dhe krahasueshmëria e raporteve periodike  për monitorimin e buxhetit (numri maksimal i pikëve: 4)</w:t>
            </w:r>
          </w:p>
        </w:tc>
        <w:tc>
          <w:tcPr>
            <w:tcW w:w="1293" w:type="pct"/>
            <w:tcBorders>
              <w:top w:val="single" w:sz="4" w:space="0" w:color="BBCDE0"/>
              <w:left w:val="single" w:sz="4" w:space="0" w:color="BBCDE0"/>
              <w:bottom w:val="single" w:sz="4" w:space="0" w:color="BBCDE0"/>
              <w:right w:val="single" w:sz="4" w:space="0" w:color="BBCDE0"/>
            </w:tcBorders>
            <w:shd w:val="clear" w:color="auto" w:fill="EEF4FB"/>
            <w:tcMar>
              <w:top w:w="50" w:type="dxa"/>
              <w:left w:w="90" w:type="dxa"/>
              <w:bottom w:w="50" w:type="dxa"/>
              <w:right w:w="90" w:type="dxa"/>
            </w:tcMar>
          </w:tcPr>
          <w:p w14:paraId="4B19AB58" w14:textId="06F2C6AA" w:rsidR="0032061B" w:rsidRPr="004152EC" w:rsidRDefault="0032061B" w:rsidP="00EB7CA4">
            <w:pPr>
              <w:spacing w:line="276" w:lineRule="auto"/>
              <w:jc w:val="both"/>
              <w:rPr>
                <w:rFonts w:ascii="Times New Roman" w:hAnsi="Times New Roman" w:cs="Times New Roman"/>
                <w:sz w:val="24"/>
                <w:szCs w:val="24"/>
                <w:lang w:val="nb-NO"/>
              </w:rPr>
            </w:pPr>
            <w:r w:rsidRPr="004152EC">
              <w:rPr>
                <w:rFonts w:ascii="Times New Roman" w:hAnsi="Times New Roman" w:cs="Times New Roman"/>
                <w:sz w:val="24"/>
                <w:szCs w:val="24"/>
                <w:lang w:val="nb-NO"/>
              </w:rPr>
              <w:t xml:space="preserve">6. </w:t>
            </w:r>
            <w:r w:rsidR="00FF5BBE" w:rsidRPr="004152EC">
              <w:rPr>
                <w:rFonts w:ascii="Times New Roman" w:hAnsi="Times New Roman" w:cs="Times New Roman"/>
                <w:b/>
                <w:bCs/>
                <w:sz w:val="24"/>
                <w:szCs w:val="24"/>
                <w:lang w:val="nb-NO"/>
              </w:rPr>
              <w:t>T</w:t>
            </w:r>
            <w:r w:rsidRPr="004152EC">
              <w:rPr>
                <w:rFonts w:ascii="Times New Roman" w:hAnsi="Times New Roman" w:cs="Times New Roman"/>
                <w:b/>
                <w:bCs/>
                <w:sz w:val="24"/>
                <w:szCs w:val="24"/>
                <w:lang w:val="nb-NO"/>
              </w:rPr>
              <w:t>12:</w:t>
            </w:r>
            <w:r w:rsidRPr="004152EC">
              <w:rPr>
                <w:rFonts w:ascii="Times New Roman" w:hAnsi="Times New Roman" w:cs="Times New Roman"/>
                <w:sz w:val="24"/>
                <w:szCs w:val="24"/>
                <w:lang w:val="nb-NO"/>
              </w:rPr>
              <w:t xml:space="preserve"> Paraqitja, nënshkrimi dhe respektimi i afatit kohor të dorëzimit të pasqyrave financiare sipas kuadrit ligjor në fuqi (numri maksimal i pikëve: 10)</w:t>
            </w:r>
          </w:p>
        </w:tc>
        <w:tc>
          <w:tcPr>
            <w:tcW w:w="1293" w:type="pct"/>
            <w:tcBorders>
              <w:top w:val="single" w:sz="4" w:space="0" w:color="BBCDE0"/>
              <w:left w:val="single" w:sz="4" w:space="0" w:color="BBCDE0"/>
              <w:bottom w:val="single" w:sz="4" w:space="0" w:color="BBCDE0"/>
              <w:right w:val="single" w:sz="4" w:space="0" w:color="BBCDE0"/>
            </w:tcBorders>
            <w:shd w:val="clear" w:color="auto" w:fill="EEF4FB"/>
            <w:tcMar>
              <w:top w:w="50" w:type="dxa"/>
              <w:left w:w="90" w:type="dxa"/>
              <w:bottom w:w="50" w:type="dxa"/>
              <w:right w:w="90" w:type="dxa"/>
            </w:tcMar>
          </w:tcPr>
          <w:p w14:paraId="32CF2A88" w14:textId="0C8243F4" w:rsidR="0032061B" w:rsidRPr="004152EC" w:rsidRDefault="0032061B" w:rsidP="00EB7CA4">
            <w:pPr>
              <w:spacing w:line="276" w:lineRule="auto"/>
              <w:jc w:val="both"/>
              <w:rPr>
                <w:rFonts w:ascii="Times New Roman" w:hAnsi="Times New Roman" w:cs="Times New Roman"/>
                <w:sz w:val="24"/>
                <w:szCs w:val="24"/>
                <w:lang w:val="nb-NO"/>
              </w:rPr>
            </w:pPr>
            <w:r w:rsidRPr="004152EC">
              <w:rPr>
                <w:rFonts w:ascii="Times New Roman" w:hAnsi="Times New Roman" w:cs="Times New Roman"/>
                <w:sz w:val="24"/>
                <w:szCs w:val="24"/>
                <w:lang w:val="nb-NO"/>
              </w:rPr>
              <w:t xml:space="preserve">6. </w:t>
            </w:r>
            <w:r w:rsidR="00FF5BBE" w:rsidRPr="004152EC">
              <w:rPr>
                <w:rFonts w:ascii="Times New Roman" w:hAnsi="Times New Roman" w:cs="Times New Roman"/>
                <w:b/>
                <w:bCs/>
                <w:sz w:val="24"/>
                <w:szCs w:val="24"/>
                <w:lang w:val="nb-NO"/>
              </w:rPr>
              <w:t>T</w:t>
            </w:r>
            <w:r w:rsidRPr="004152EC">
              <w:rPr>
                <w:rFonts w:ascii="Times New Roman" w:hAnsi="Times New Roman" w:cs="Times New Roman"/>
                <w:b/>
                <w:bCs/>
                <w:sz w:val="24"/>
                <w:szCs w:val="24"/>
                <w:lang w:val="nb-NO"/>
              </w:rPr>
              <w:t>18:</w:t>
            </w:r>
            <w:r w:rsidRPr="004152EC">
              <w:rPr>
                <w:rFonts w:ascii="Times New Roman" w:hAnsi="Times New Roman" w:cs="Times New Roman"/>
                <w:sz w:val="24"/>
                <w:szCs w:val="24"/>
                <w:lang w:val="nb-NO"/>
              </w:rPr>
              <w:t xml:space="preserve"> Njësia Publike përzgjedh, zhvillon sisteme të informacionit dhe komunikimit. (numri maksimal i pikëve: 4)</w:t>
            </w:r>
          </w:p>
        </w:tc>
        <w:tc>
          <w:tcPr>
            <w:tcW w:w="1190" w:type="pct"/>
            <w:tcBorders>
              <w:top w:val="single" w:sz="4" w:space="0" w:color="BBCDE0"/>
              <w:left w:val="single" w:sz="4" w:space="0" w:color="BBCDE0"/>
              <w:bottom w:val="single" w:sz="4" w:space="0" w:color="BBCDE0"/>
              <w:right w:val="single" w:sz="4" w:space="0" w:color="BBCDE0"/>
            </w:tcBorders>
            <w:shd w:val="clear" w:color="auto" w:fill="EEF4FB"/>
            <w:tcMar>
              <w:top w:w="50" w:type="dxa"/>
              <w:left w:w="90" w:type="dxa"/>
              <w:bottom w:w="50" w:type="dxa"/>
              <w:right w:w="90" w:type="dxa"/>
            </w:tcMar>
          </w:tcPr>
          <w:p w14:paraId="509F7BE5" w14:textId="7F0481DE" w:rsidR="0032061B" w:rsidRPr="004152EC" w:rsidRDefault="0032061B" w:rsidP="00EB7CA4">
            <w:pPr>
              <w:spacing w:line="276" w:lineRule="auto"/>
              <w:jc w:val="both"/>
              <w:rPr>
                <w:rFonts w:ascii="Times New Roman" w:hAnsi="Times New Roman" w:cs="Times New Roman"/>
                <w:sz w:val="24"/>
                <w:szCs w:val="24"/>
                <w:lang w:val="nb-NO"/>
              </w:rPr>
            </w:pPr>
            <w:r w:rsidRPr="004152EC">
              <w:rPr>
                <w:rFonts w:ascii="Times New Roman" w:hAnsi="Times New Roman" w:cs="Times New Roman"/>
                <w:sz w:val="24"/>
                <w:szCs w:val="24"/>
                <w:lang w:val="nb-NO"/>
              </w:rPr>
              <w:t xml:space="preserve"> </w:t>
            </w:r>
          </w:p>
        </w:tc>
      </w:tr>
      <w:tr w:rsidR="00402C17" w:rsidRPr="004152EC" w14:paraId="3F71D07D" w14:textId="77777777" w:rsidTr="00FF5BBE">
        <w:tc>
          <w:tcPr>
            <w:tcW w:w="1224"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4E92F44E" w14:textId="77777777" w:rsidR="00402C17" w:rsidRPr="004152EC" w:rsidRDefault="00402C17" w:rsidP="00EB7CA4">
            <w:pPr>
              <w:spacing w:line="276" w:lineRule="auto"/>
              <w:jc w:val="both"/>
              <w:rPr>
                <w:rFonts w:ascii="Times New Roman" w:hAnsi="Times New Roman" w:cs="Times New Roman"/>
                <w:sz w:val="24"/>
                <w:szCs w:val="24"/>
                <w:lang w:val="nb-NO"/>
              </w:rPr>
            </w:pPr>
          </w:p>
        </w:tc>
        <w:tc>
          <w:tcPr>
            <w:tcW w:w="1293"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76B3422E" w14:textId="77777777" w:rsidR="00402C17" w:rsidRPr="004152EC" w:rsidRDefault="00402C17" w:rsidP="00EB7CA4">
            <w:pPr>
              <w:spacing w:line="276" w:lineRule="auto"/>
              <w:jc w:val="both"/>
              <w:rPr>
                <w:rFonts w:ascii="Times New Roman" w:hAnsi="Times New Roman" w:cs="Times New Roman"/>
                <w:sz w:val="24"/>
                <w:szCs w:val="24"/>
                <w:lang w:val="nb-NO"/>
              </w:rPr>
            </w:pPr>
          </w:p>
        </w:tc>
        <w:tc>
          <w:tcPr>
            <w:tcW w:w="1293"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55FEC37D" w14:textId="432D01F1" w:rsidR="00402C17" w:rsidRPr="004152EC" w:rsidRDefault="0032061B" w:rsidP="00EB7CA4">
            <w:pPr>
              <w:spacing w:line="276" w:lineRule="auto"/>
              <w:jc w:val="both"/>
              <w:rPr>
                <w:rFonts w:ascii="Times New Roman" w:hAnsi="Times New Roman" w:cs="Times New Roman"/>
                <w:sz w:val="24"/>
                <w:szCs w:val="24"/>
              </w:rPr>
            </w:pPr>
            <w:r w:rsidRPr="004152EC">
              <w:rPr>
                <w:rFonts w:ascii="Times New Roman" w:hAnsi="Times New Roman" w:cs="Times New Roman"/>
                <w:sz w:val="24"/>
                <w:szCs w:val="24"/>
                <w:lang w:val="nb-NO"/>
              </w:rPr>
              <w:t xml:space="preserve">7. </w:t>
            </w:r>
            <w:r w:rsidR="00FF5BBE" w:rsidRPr="004152EC">
              <w:rPr>
                <w:rFonts w:ascii="Times New Roman" w:hAnsi="Times New Roman" w:cs="Times New Roman"/>
                <w:b/>
                <w:bCs/>
                <w:sz w:val="24"/>
                <w:szCs w:val="24"/>
                <w:lang w:val="nb-NO"/>
              </w:rPr>
              <w:t>T</w:t>
            </w:r>
            <w:r w:rsidRPr="004152EC">
              <w:rPr>
                <w:rFonts w:ascii="Times New Roman" w:hAnsi="Times New Roman" w:cs="Times New Roman"/>
                <w:b/>
                <w:bCs/>
                <w:sz w:val="24"/>
                <w:szCs w:val="24"/>
                <w:lang w:val="nb-NO"/>
              </w:rPr>
              <w:t>19:</w:t>
            </w:r>
            <w:r w:rsidRPr="004152EC">
              <w:rPr>
                <w:rFonts w:ascii="Times New Roman" w:hAnsi="Times New Roman" w:cs="Times New Roman"/>
                <w:sz w:val="24"/>
                <w:szCs w:val="24"/>
                <w:lang w:val="nb-NO"/>
              </w:rPr>
              <w:t xml:space="preserve"> Njësia publike përzgjedh, zhvillon sisteme të monitorimit. </w:t>
            </w:r>
            <w:r w:rsidRPr="004152EC">
              <w:rPr>
                <w:rFonts w:ascii="Times New Roman" w:hAnsi="Times New Roman" w:cs="Times New Roman"/>
                <w:sz w:val="24"/>
                <w:szCs w:val="24"/>
              </w:rPr>
              <w:t>(</w:t>
            </w:r>
            <w:proofErr w:type="spellStart"/>
            <w:r w:rsidRPr="004152EC">
              <w:rPr>
                <w:rFonts w:ascii="Times New Roman" w:hAnsi="Times New Roman" w:cs="Times New Roman"/>
                <w:sz w:val="24"/>
                <w:szCs w:val="24"/>
              </w:rPr>
              <w:t>numri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maksimal</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pikëve</w:t>
            </w:r>
            <w:proofErr w:type="spellEnd"/>
            <w:r w:rsidRPr="004152EC">
              <w:rPr>
                <w:rFonts w:ascii="Times New Roman" w:hAnsi="Times New Roman" w:cs="Times New Roman"/>
                <w:sz w:val="24"/>
                <w:szCs w:val="24"/>
              </w:rPr>
              <w:t>: 4)</w:t>
            </w:r>
          </w:p>
        </w:tc>
        <w:tc>
          <w:tcPr>
            <w:tcW w:w="1190" w:type="pct"/>
            <w:tcBorders>
              <w:top w:val="single" w:sz="4" w:space="0" w:color="BBCDE0"/>
              <w:left w:val="single" w:sz="4" w:space="0" w:color="BBCDE0"/>
              <w:bottom w:val="single" w:sz="4" w:space="0" w:color="BBCDE0"/>
              <w:right w:val="single" w:sz="4" w:space="0" w:color="BBCDE0"/>
            </w:tcBorders>
            <w:shd w:val="clear" w:color="auto" w:fill="FFFFFF"/>
            <w:tcMar>
              <w:top w:w="50" w:type="dxa"/>
              <w:left w:w="90" w:type="dxa"/>
              <w:bottom w:w="50" w:type="dxa"/>
              <w:right w:w="90" w:type="dxa"/>
            </w:tcMar>
          </w:tcPr>
          <w:p w14:paraId="299E7817" w14:textId="77777777" w:rsidR="00402C17" w:rsidRPr="004152EC" w:rsidRDefault="00402C17" w:rsidP="00EB7CA4">
            <w:pPr>
              <w:spacing w:line="276" w:lineRule="auto"/>
              <w:jc w:val="both"/>
              <w:rPr>
                <w:rFonts w:ascii="Times New Roman" w:hAnsi="Times New Roman" w:cs="Times New Roman"/>
                <w:sz w:val="24"/>
                <w:szCs w:val="24"/>
              </w:rPr>
            </w:pPr>
          </w:p>
        </w:tc>
      </w:tr>
    </w:tbl>
    <w:p w14:paraId="05061DC2" w14:textId="56B05B50" w:rsidR="005A0D71" w:rsidRDefault="00402C17" w:rsidP="005A0D71">
      <w:pPr>
        <w:spacing w:before="100" w:after="80" w:line="276" w:lineRule="auto"/>
        <w:jc w:val="both"/>
        <w:rPr>
          <w:rFonts w:ascii="Times New Roman" w:hAnsi="Times New Roman" w:cs="Times New Roman"/>
          <w:sz w:val="24"/>
          <w:szCs w:val="24"/>
        </w:rPr>
      </w:pPr>
      <w:proofErr w:type="spellStart"/>
      <w:r w:rsidRPr="004152EC">
        <w:rPr>
          <w:rFonts w:ascii="Times New Roman" w:hAnsi="Times New Roman" w:cs="Times New Roman"/>
          <w:sz w:val="24"/>
          <w:szCs w:val="24"/>
        </w:rPr>
        <w:t>Bazuar</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në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vlerësimet</w:t>
      </w:r>
      <w:proofErr w:type="spellEnd"/>
      <w:r w:rsidRPr="004152EC">
        <w:rPr>
          <w:rFonts w:ascii="Times New Roman" w:hAnsi="Times New Roman" w:cs="Times New Roman"/>
          <w:sz w:val="24"/>
          <w:szCs w:val="24"/>
        </w:rPr>
        <w:t xml:space="preserve"> e </w:t>
      </w:r>
      <w:proofErr w:type="spellStart"/>
      <w:r w:rsidRPr="004152EC">
        <w:rPr>
          <w:rFonts w:ascii="Times New Roman" w:hAnsi="Times New Roman" w:cs="Times New Roman"/>
          <w:sz w:val="24"/>
          <w:szCs w:val="24"/>
        </w:rPr>
        <w:t>treguesve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mësipërm</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nga</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drejtoritë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përkatëse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është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realizuar</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rankimi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Ministrive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Linjës</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institucioneve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pavarura</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dhe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Grupit</w:t>
      </w:r>
      <w:proofErr w:type="spellEnd"/>
      <w:r w:rsidRPr="004152EC">
        <w:rPr>
          <w:rFonts w:ascii="Times New Roman" w:hAnsi="Times New Roman" w:cs="Times New Roman"/>
          <w:sz w:val="24"/>
          <w:szCs w:val="24"/>
        </w:rPr>
        <w:t xml:space="preserve"> 87, </w:t>
      </w:r>
      <w:proofErr w:type="spellStart"/>
      <w:r w:rsidRPr="004152EC">
        <w:rPr>
          <w:rFonts w:ascii="Times New Roman" w:hAnsi="Times New Roman" w:cs="Times New Roman"/>
          <w:sz w:val="24"/>
          <w:szCs w:val="24"/>
        </w:rPr>
        <w:t>bashkive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këshillave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qarqeve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njësive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shpenzuese</w:t>
      </w:r>
      <w:proofErr w:type="spellEnd"/>
      <w:r w:rsidRPr="004152EC">
        <w:rPr>
          <w:rFonts w:ascii="Times New Roman" w:hAnsi="Times New Roman" w:cs="Times New Roman"/>
          <w:sz w:val="24"/>
          <w:szCs w:val="24"/>
        </w:rPr>
        <w:t xml:space="preserve"> me </w:t>
      </w:r>
      <w:proofErr w:type="spellStart"/>
      <w:r w:rsidRPr="004152EC">
        <w:rPr>
          <w:rFonts w:ascii="Times New Roman" w:hAnsi="Times New Roman" w:cs="Times New Roman"/>
          <w:sz w:val="24"/>
          <w:szCs w:val="24"/>
        </w:rPr>
        <w:t>buxhet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madh</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dhe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shoqërive</w:t>
      </w:r>
      <w:proofErr w:type="spellEnd"/>
      <w:r w:rsidRPr="004152EC">
        <w:rPr>
          <w:rFonts w:ascii="Times New Roman" w:hAnsi="Times New Roman" w:cs="Times New Roman"/>
          <w:sz w:val="24"/>
          <w:szCs w:val="24"/>
        </w:rPr>
        <w:t xml:space="preserve"> </w:t>
      </w:r>
      <w:proofErr w:type="spellStart"/>
      <w:r w:rsidR="00FF218C">
        <w:rPr>
          <w:rFonts w:ascii="Times New Roman" w:hAnsi="Times New Roman" w:cs="Times New Roman"/>
          <w:sz w:val="24"/>
          <w:szCs w:val="24"/>
        </w:rPr>
        <w:t>aksionare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sh.a</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për</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vitin</w:t>
      </w:r>
      <w:proofErr w:type="spellEnd"/>
      <w:r w:rsidRPr="004152EC">
        <w:rPr>
          <w:rFonts w:ascii="Times New Roman" w:hAnsi="Times New Roman" w:cs="Times New Roman"/>
          <w:sz w:val="24"/>
          <w:szCs w:val="24"/>
        </w:rPr>
        <w:t xml:space="preserve"> 2025</w:t>
      </w:r>
      <w:r w:rsidR="003D4AD5">
        <w:rPr>
          <w:rStyle w:val="FootnoteReference"/>
          <w:rFonts w:ascii="Times New Roman" w:hAnsi="Times New Roman" w:cs="Times New Roman"/>
          <w:sz w:val="24"/>
          <w:szCs w:val="24"/>
        </w:rPr>
        <w:footnoteReference w:id="1"/>
      </w:r>
      <w:r w:rsidRPr="004152EC">
        <w:rPr>
          <w:rFonts w:ascii="Times New Roman" w:hAnsi="Times New Roman" w:cs="Times New Roman"/>
          <w:sz w:val="24"/>
          <w:szCs w:val="24"/>
        </w:rPr>
        <w:t>.</w:t>
      </w:r>
    </w:p>
    <w:p w14:paraId="38920083" w14:textId="28F0A64C" w:rsidR="00262BD5" w:rsidRPr="004F33AB" w:rsidRDefault="00EF2D34" w:rsidP="00EF2D34">
      <w:pPr>
        <w:pStyle w:val="pf0"/>
        <w:spacing w:line="276" w:lineRule="auto"/>
        <w:jc w:val="both"/>
        <w:rPr>
          <w:lang w:val="sq-AL"/>
        </w:rPr>
      </w:pPr>
      <w:r w:rsidRPr="004F33AB">
        <w:rPr>
          <w:rStyle w:val="cf01"/>
          <w:rFonts w:ascii="Times New Roman" w:hAnsi="Times New Roman" w:cs="Times New Roman"/>
          <w:sz w:val="24"/>
          <w:szCs w:val="24"/>
          <w:lang w:val="sq-AL"/>
        </w:rPr>
        <w:t>Për qëllime krahasimore, në raportin e ministrisë përgjegjëse për financat për funksionimin e sistemit të KBFP, për vitin 2025, vlerësimet e mëparshme për çdo NJQP paraqiten në % ndaj nivelit optimal të performancës së sistemit të kontrollit të brendshëm (pikëve maksimale) për të njëjtin vit. Ka dhe tregues të ri (t</w:t>
      </w:r>
      <w:r w:rsidRPr="004F33AB">
        <w:rPr>
          <w:lang w:val="sq-AL"/>
        </w:rPr>
        <w:t>reguesi 11 “</w:t>
      </w:r>
      <w:r w:rsidRPr="004F33AB">
        <w:rPr>
          <w:i/>
          <w:iCs/>
          <w:lang w:val="sq-AL"/>
        </w:rPr>
        <w:t>Plotësia dhe krahasueshmëria e raporteve periodike per monitorimin e buxhetit</w:t>
      </w:r>
      <w:r w:rsidRPr="004F33AB">
        <w:rPr>
          <w:lang w:val="sq-AL"/>
        </w:rPr>
        <w:t>”, i cili nuk eshte perllogaritur ne vitin 2024, pra nuk mund te krahasohet).</w:t>
      </w:r>
    </w:p>
    <w:p w14:paraId="3DD96C2B" w14:textId="5BC3AB21" w:rsidR="006960FC" w:rsidRDefault="006960FC">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30" w:name="_Toc230136267"/>
      <w:r>
        <w:rPr>
          <w:rFonts w:ascii="Times New Roman" w:eastAsia="Times New Roman" w:hAnsi="Times New Roman" w:cs="Times New Roman"/>
          <w:color w:val="0070C0"/>
          <w:sz w:val="24"/>
          <w:szCs w:val="24"/>
          <w:lang w:val="sq-AL"/>
        </w:rPr>
        <w:t>Vlerësimi i performancës dhe rankimi për NJQP dhe Sh.a-të</w:t>
      </w:r>
      <w:bookmarkEnd w:id="30"/>
    </w:p>
    <w:p w14:paraId="08EEF590" w14:textId="537D83F2" w:rsidR="00B50CD0" w:rsidRPr="00FF657D" w:rsidRDefault="00DC73EA">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31" w:name="_Toc230136268"/>
      <w:r w:rsidRPr="00FF657D">
        <w:rPr>
          <w:rFonts w:ascii="Times New Roman" w:hAnsi="Times New Roman" w:cs="Times New Roman"/>
          <w:b w:val="0"/>
          <w:bCs w:val="0"/>
          <w:color w:val="0070C0"/>
          <w:sz w:val="24"/>
          <w:szCs w:val="24"/>
          <w:lang w:val="it-CH"/>
        </w:rPr>
        <w:t>Vlerësimi i Performancës – Ministritë e Linjës</w:t>
      </w:r>
      <w:bookmarkEnd w:id="31"/>
    </w:p>
    <w:p w14:paraId="4CC95518" w14:textId="62D24672" w:rsidR="003D4AD5" w:rsidRPr="00BE2E84" w:rsidRDefault="00DC73EA" w:rsidP="003D4AD5">
      <w:pPr>
        <w:spacing w:before="60" w:after="120" w:line="276" w:lineRule="auto"/>
        <w:jc w:val="both"/>
        <w:rPr>
          <w:rFonts w:ascii="Times New Roman" w:hAnsi="Times New Roman" w:cs="Times New Roman"/>
          <w:i/>
          <w:iCs/>
          <w:color w:val="000000"/>
          <w:sz w:val="24"/>
          <w:szCs w:val="24"/>
          <w:lang w:val="sq-AL"/>
        </w:rPr>
      </w:pPr>
      <w:r w:rsidRPr="00BE2E84">
        <w:rPr>
          <w:rFonts w:ascii="Times New Roman" w:hAnsi="Times New Roman" w:cs="Times New Roman"/>
          <w:b/>
          <w:bCs/>
          <w:color w:val="000000"/>
          <w:sz w:val="24"/>
          <w:szCs w:val="24"/>
          <w:lang w:val="sq-AL"/>
        </w:rPr>
        <w:t xml:space="preserve">Tabela 2. </w:t>
      </w:r>
      <w:r w:rsidRPr="00BE2E84">
        <w:rPr>
          <w:rFonts w:ascii="Times New Roman" w:hAnsi="Times New Roman" w:cs="Times New Roman"/>
          <w:i/>
          <w:iCs/>
          <w:color w:val="000000"/>
          <w:sz w:val="24"/>
          <w:szCs w:val="24"/>
          <w:lang w:val="sq-AL"/>
        </w:rPr>
        <w:t>Rankimi i Ministr</w:t>
      </w:r>
      <w:r w:rsidR="0064558A" w:rsidRPr="00BE2E84">
        <w:rPr>
          <w:rFonts w:ascii="Times New Roman" w:hAnsi="Times New Roman" w:cs="Times New Roman"/>
          <w:i/>
          <w:iCs/>
          <w:color w:val="000000"/>
          <w:sz w:val="24"/>
          <w:szCs w:val="24"/>
          <w:lang w:val="sq-AL"/>
        </w:rPr>
        <w:t xml:space="preserve">ive </w:t>
      </w:r>
      <w:r w:rsidRPr="00BE2E84">
        <w:rPr>
          <w:rFonts w:ascii="Times New Roman" w:hAnsi="Times New Roman" w:cs="Times New Roman"/>
          <w:i/>
          <w:iCs/>
          <w:color w:val="000000"/>
          <w:sz w:val="24"/>
          <w:szCs w:val="24"/>
          <w:lang w:val="sq-AL"/>
        </w:rPr>
        <w:t>të Linjës sipas treguesve të performancës për vitin 2025 dhe krahasimi me vitin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1"/>
        <w:gridCol w:w="1187"/>
        <w:gridCol w:w="2594"/>
        <w:gridCol w:w="680"/>
        <w:gridCol w:w="940"/>
        <w:gridCol w:w="900"/>
        <w:gridCol w:w="940"/>
        <w:gridCol w:w="1054"/>
      </w:tblGrid>
      <w:tr w:rsidR="00DC73EA" w:rsidRPr="00917817" w14:paraId="332A385E" w14:textId="77777777" w:rsidTr="00DC73EA">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7874C804" w14:textId="77777777" w:rsidR="00DC73EA" w:rsidRPr="004152EC" w:rsidRDefault="00DC73EA" w:rsidP="00EB7CA4">
            <w:pPr>
              <w:spacing w:before="20" w:after="20" w:line="276" w:lineRule="auto"/>
              <w:jc w:val="both"/>
              <w:rPr>
                <w:rFonts w:ascii="Times New Roman" w:hAnsi="Times New Roman" w:cs="Times New Roman"/>
                <w:sz w:val="24"/>
                <w:szCs w:val="24"/>
                <w:lang w:val="it-CH"/>
              </w:rPr>
            </w:pPr>
            <w:r w:rsidRPr="004152EC">
              <w:rPr>
                <w:rFonts w:ascii="Times New Roman" w:hAnsi="Times New Roman" w:cs="Times New Roman"/>
                <w:b/>
                <w:bCs/>
                <w:color w:val="FFFFFF"/>
                <w:sz w:val="24"/>
                <w:szCs w:val="24"/>
                <w:lang w:val="it-CH"/>
              </w:rPr>
              <w:lastRenderedPageBreak/>
              <w:t>RANKIMI – MINISTRITË E LINJËS – VLERËSIMI I PERFORMANCËS KBFP 2025 (KRAHASUAR ME VITIN 2024)</w:t>
            </w:r>
          </w:p>
        </w:tc>
      </w:tr>
      <w:tr w:rsidR="00DC73EA" w:rsidRPr="00BE2E84" w14:paraId="0EBAB736" w14:textId="77777777" w:rsidTr="00DC73EA">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D5E8F0"/>
            <w:tcMar>
              <w:top w:w="60" w:type="dxa"/>
              <w:left w:w="80" w:type="dxa"/>
              <w:bottom w:w="60" w:type="dxa"/>
              <w:right w:w="80" w:type="dxa"/>
            </w:tcMar>
            <w:vAlign w:val="center"/>
          </w:tcPr>
          <w:p w14:paraId="75C12BD0" w14:textId="77777777" w:rsidR="00DC73EA" w:rsidRPr="004152EC" w:rsidRDefault="00DC73EA" w:rsidP="00EB7CA4">
            <w:pPr>
              <w:spacing w:before="20" w:after="20" w:line="276" w:lineRule="auto"/>
              <w:jc w:val="both"/>
              <w:rPr>
                <w:rFonts w:ascii="Times New Roman" w:hAnsi="Times New Roman" w:cs="Times New Roman"/>
                <w:sz w:val="24"/>
                <w:szCs w:val="24"/>
                <w:lang w:val="it-CH"/>
              </w:rPr>
            </w:pPr>
            <w:r w:rsidRPr="004152EC">
              <w:rPr>
                <w:rFonts w:ascii="Times New Roman" w:hAnsi="Times New Roman" w:cs="Times New Roman"/>
                <w:i/>
                <w:iCs/>
                <w:color w:val="000000"/>
                <w:sz w:val="24"/>
                <w:szCs w:val="24"/>
                <w:lang w:val="it-CH"/>
              </w:rPr>
              <w:t>Pikët maksimale për vitin 2025: 118 pikë   │   Krahasimi i performancës 2024 → 2025</w:t>
            </w:r>
          </w:p>
        </w:tc>
      </w:tr>
      <w:tr w:rsidR="00DC73EA" w:rsidRPr="004152EC" w14:paraId="0D7596A3" w14:textId="77777777" w:rsidTr="003D4AD5">
        <w:trPr>
          <w:trHeight w:val="1052"/>
          <w:tblHeader/>
        </w:trPr>
        <w:tc>
          <w:tcPr>
            <w:tcW w:w="374"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2C1354C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 2025</w:t>
            </w:r>
          </w:p>
        </w:tc>
        <w:tc>
          <w:tcPr>
            <w:tcW w:w="616"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7CA83F0A" w14:textId="02C913D6"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Ndryshim</w:t>
            </w:r>
            <w:proofErr w:type="spellEnd"/>
            <w:r w:rsidRPr="004152EC">
              <w:rPr>
                <w:rFonts w:ascii="Times New Roman" w:hAnsi="Times New Roman" w:cs="Times New Roman"/>
                <w:b/>
                <w:bCs/>
                <w:color w:val="FFFFFF"/>
                <w:sz w:val="24"/>
                <w:szCs w:val="24"/>
              </w:rPr>
              <w:t xml:space="preserve"> Rank</w:t>
            </w:r>
            <w:r w:rsidR="006D2828">
              <w:rPr>
                <w:rFonts w:ascii="Times New Roman" w:hAnsi="Times New Roman" w:cs="Times New Roman"/>
                <w:b/>
                <w:bCs/>
                <w:color w:val="FFFFFF"/>
                <w:sz w:val="24"/>
                <w:szCs w:val="24"/>
              </w:rPr>
              <w:t>imi</w:t>
            </w:r>
          </w:p>
        </w:tc>
        <w:tc>
          <w:tcPr>
            <w:tcW w:w="1665"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5D876049"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Institucioni</w:t>
            </w:r>
            <w:proofErr w:type="spellEnd"/>
          </w:p>
        </w:tc>
        <w:tc>
          <w:tcPr>
            <w:tcW w:w="434"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2D85C1E3"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2025 (max 118)</w:t>
            </w:r>
          </w:p>
        </w:tc>
        <w:tc>
          <w:tcPr>
            <w:tcW w:w="408"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7F6BF47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2025</w:t>
            </w:r>
          </w:p>
        </w:tc>
        <w:tc>
          <w:tcPr>
            <w:tcW w:w="467"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6B8F1CC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2024</w:t>
            </w:r>
          </w:p>
        </w:tc>
        <w:tc>
          <w:tcPr>
            <w:tcW w:w="488"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6C4FCF2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Δ %</w:t>
            </w:r>
          </w:p>
        </w:tc>
        <w:tc>
          <w:tcPr>
            <w:tcW w:w="547"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4CCA719E" w14:textId="2296EBC5"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w:t>
            </w:r>
            <w:r w:rsidR="006D2828">
              <w:rPr>
                <w:rFonts w:ascii="Times New Roman" w:hAnsi="Times New Roman" w:cs="Times New Roman"/>
                <w:b/>
                <w:bCs/>
                <w:color w:val="FFFFFF"/>
                <w:sz w:val="24"/>
                <w:szCs w:val="24"/>
              </w:rPr>
              <w:t>imi</w:t>
            </w:r>
            <w:r w:rsidRPr="004152EC">
              <w:rPr>
                <w:rFonts w:ascii="Times New Roman" w:hAnsi="Times New Roman" w:cs="Times New Roman"/>
                <w:b/>
                <w:bCs/>
                <w:color w:val="FFFFFF"/>
                <w:sz w:val="24"/>
                <w:szCs w:val="24"/>
              </w:rPr>
              <w:t xml:space="preserve"> 2024</w:t>
            </w:r>
          </w:p>
        </w:tc>
      </w:tr>
      <w:tr w:rsidR="00DC73EA" w:rsidRPr="004152EC" w14:paraId="28793DD5" w14:textId="77777777" w:rsidTr="003D4AD5">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320B5B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1</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8E7364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+4</w:t>
            </w:r>
          </w:p>
        </w:tc>
        <w:tc>
          <w:tcPr>
            <w:tcW w:w="166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19CF5A" w14:textId="77777777" w:rsidR="00DC73EA" w:rsidRPr="00965273" w:rsidRDefault="00DC73EA" w:rsidP="003D4AD5">
            <w:pPr>
              <w:spacing w:before="20" w:after="20" w:line="276" w:lineRule="auto"/>
              <w:jc w:val="center"/>
              <w:rPr>
                <w:rFonts w:ascii="Times New Roman" w:hAnsi="Times New Roman" w:cs="Times New Roman"/>
                <w:sz w:val="24"/>
                <w:szCs w:val="24"/>
                <w:lang w:val="it-CH"/>
              </w:rPr>
            </w:pPr>
            <w:r w:rsidRPr="00965273">
              <w:rPr>
                <w:rFonts w:ascii="Times New Roman" w:hAnsi="Times New Roman" w:cs="Times New Roman"/>
                <w:color w:val="000000"/>
                <w:sz w:val="24"/>
                <w:szCs w:val="24"/>
                <w:lang w:val="it-CH"/>
              </w:rPr>
              <w:t>Ministria e Punëve të Brendshme</w:t>
            </w:r>
          </w:p>
        </w:tc>
        <w:tc>
          <w:tcPr>
            <w:tcW w:w="43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E34AB2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90</w:t>
            </w:r>
          </w:p>
        </w:tc>
        <w:tc>
          <w:tcPr>
            <w:tcW w:w="40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97C45F"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76.27%</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55675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77.78%</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96A9E5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-1.51%</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A48733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w:t>
            </w:r>
          </w:p>
        </w:tc>
      </w:tr>
      <w:tr w:rsidR="00DC73EA" w:rsidRPr="004152EC" w14:paraId="32ED05ED" w14:textId="77777777" w:rsidTr="003D4AD5">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E45CBF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2</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AF071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w:t>
            </w:r>
          </w:p>
        </w:tc>
        <w:tc>
          <w:tcPr>
            <w:tcW w:w="166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B0E6CF" w14:textId="77777777" w:rsidR="00DC73EA" w:rsidRPr="00965273" w:rsidRDefault="00DC73EA" w:rsidP="003D4AD5">
            <w:pPr>
              <w:spacing w:before="20" w:after="20" w:line="276" w:lineRule="auto"/>
              <w:jc w:val="center"/>
              <w:rPr>
                <w:rFonts w:ascii="Times New Roman" w:hAnsi="Times New Roman" w:cs="Times New Roman"/>
                <w:sz w:val="24"/>
                <w:szCs w:val="24"/>
              </w:rPr>
            </w:pPr>
            <w:proofErr w:type="spellStart"/>
            <w:r w:rsidRPr="00965273">
              <w:rPr>
                <w:rFonts w:ascii="Times New Roman" w:hAnsi="Times New Roman" w:cs="Times New Roman"/>
                <w:color w:val="000000"/>
                <w:sz w:val="24"/>
                <w:szCs w:val="24"/>
              </w:rPr>
              <w:t>Ministria</w:t>
            </w:r>
            <w:proofErr w:type="spellEnd"/>
            <w:r w:rsidRPr="00965273">
              <w:rPr>
                <w:rFonts w:ascii="Times New Roman" w:hAnsi="Times New Roman" w:cs="Times New Roman"/>
                <w:color w:val="000000"/>
                <w:sz w:val="24"/>
                <w:szCs w:val="24"/>
              </w:rPr>
              <w:t xml:space="preserve"> e </w:t>
            </w:r>
            <w:proofErr w:type="spellStart"/>
            <w:r w:rsidRPr="00965273">
              <w:rPr>
                <w:rFonts w:ascii="Times New Roman" w:hAnsi="Times New Roman" w:cs="Times New Roman"/>
                <w:color w:val="000000"/>
                <w:sz w:val="24"/>
                <w:szCs w:val="24"/>
              </w:rPr>
              <w:t>Drejtësisë</w:t>
            </w:r>
            <w:proofErr w:type="spellEnd"/>
          </w:p>
        </w:tc>
        <w:tc>
          <w:tcPr>
            <w:tcW w:w="43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93760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88</w:t>
            </w:r>
          </w:p>
        </w:tc>
        <w:tc>
          <w:tcPr>
            <w:tcW w:w="40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823DAC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74.58%</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8D2E9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82.64%</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41C53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-8.06%</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F372E0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w:t>
            </w:r>
          </w:p>
        </w:tc>
      </w:tr>
      <w:tr w:rsidR="00DC73EA" w:rsidRPr="004152EC" w14:paraId="4904EBB3" w14:textId="77777777" w:rsidTr="003D4AD5">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A09310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3</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AAFB3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+4</w:t>
            </w:r>
          </w:p>
        </w:tc>
        <w:tc>
          <w:tcPr>
            <w:tcW w:w="166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752C41" w14:textId="77777777" w:rsidR="00DC73EA" w:rsidRPr="00965273" w:rsidRDefault="00DC73EA" w:rsidP="003D4AD5">
            <w:pPr>
              <w:spacing w:before="20" w:after="20" w:line="276" w:lineRule="auto"/>
              <w:jc w:val="center"/>
              <w:rPr>
                <w:rFonts w:ascii="Times New Roman" w:hAnsi="Times New Roman" w:cs="Times New Roman"/>
                <w:sz w:val="24"/>
                <w:szCs w:val="24"/>
                <w:lang w:val="it-CH"/>
              </w:rPr>
            </w:pPr>
            <w:r w:rsidRPr="00965273">
              <w:rPr>
                <w:rFonts w:ascii="Times New Roman" w:hAnsi="Times New Roman" w:cs="Times New Roman"/>
                <w:color w:val="000000"/>
                <w:sz w:val="24"/>
                <w:szCs w:val="24"/>
                <w:lang w:val="it-CH"/>
              </w:rPr>
              <w:t>Ministria e Shëndetësisë dhe Mirëqënjes Sociale</w:t>
            </w:r>
          </w:p>
        </w:tc>
        <w:tc>
          <w:tcPr>
            <w:tcW w:w="43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12F6BF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87</w:t>
            </w:r>
          </w:p>
        </w:tc>
        <w:tc>
          <w:tcPr>
            <w:tcW w:w="40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4DBEF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73.73%</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8A3FA9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77.08%</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5D0A201"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-3.35%</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E400F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r>
      <w:tr w:rsidR="00DC73EA" w:rsidRPr="004152EC" w14:paraId="5EC9E657" w14:textId="77777777" w:rsidTr="003D4AD5">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D31D2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13177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+4</w:t>
            </w:r>
          </w:p>
        </w:tc>
        <w:tc>
          <w:tcPr>
            <w:tcW w:w="166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7750EC" w14:textId="77777777" w:rsidR="00DC73EA" w:rsidRPr="004152EC" w:rsidRDefault="00DC73EA" w:rsidP="003D4AD5">
            <w:pPr>
              <w:spacing w:before="20" w:after="20" w:line="276" w:lineRule="auto"/>
              <w:jc w:val="center"/>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Ministria e Infrastrukturës dhe Energjisë</w:t>
            </w:r>
          </w:p>
        </w:tc>
        <w:tc>
          <w:tcPr>
            <w:tcW w:w="43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6845C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85</w:t>
            </w:r>
          </w:p>
        </w:tc>
        <w:tc>
          <w:tcPr>
            <w:tcW w:w="40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849A72F"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72.03%</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9F58EB"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75.69%</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822F49B"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-3.66%</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00EB1D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w:t>
            </w:r>
          </w:p>
        </w:tc>
      </w:tr>
      <w:tr w:rsidR="00DC73EA" w:rsidRPr="004152EC" w14:paraId="21D1EC30" w14:textId="77777777" w:rsidTr="003D4AD5">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29671E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09C334F"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-3</w:t>
            </w:r>
          </w:p>
        </w:tc>
        <w:tc>
          <w:tcPr>
            <w:tcW w:w="166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6944BA"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Financave</w:t>
            </w:r>
            <w:proofErr w:type="spellEnd"/>
          </w:p>
        </w:tc>
        <w:tc>
          <w:tcPr>
            <w:tcW w:w="43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87E7B0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85</w:t>
            </w:r>
          </w:p>
        </w:tc>
        <w:tc>
          <w:tcPr>
            <w:tcW w:w="40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434F4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72.03%</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45416B"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87.50%</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7EB6B8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-15.47%</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89FD9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w:t>
            </w:r>
          </w:p>
        </w:tc>
      </w:tr>
      <w:tr w:rsidR="00DC73EA" w:rsidRPr="004152EC" w14:paraId="559FFEAA" w14:textId="77777777" w:rsidTr="003D4AD5">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D5EA39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2B77E0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66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46A8AAA"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Ministria</w:t>
            </w:r>
            <w:proofErr w:type="spellEnd"/>
            <w:r w:rsidRPr="004152EC">
              <w:rPr>
                <w:rFonts w:ascii="Times New Roman" w:hAnsi="Times New Roman" w:cs="Times New Roman"/>
                <w:color w:val="000000"/>
                <w:sz w:val="24"/>
                <w:szCs w:val="24"/>
              </w:rPr>
              <w:t xml:space="preserve"> e Mbrojtjes</w:t>
            </w:r>
          </w:p>
        </w:tc>
        <w:tc>
          <w:tcPr>
            <w:tcW w:w="43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56777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85</w:t>
            </w:r>
          </w:p>
        </w:tc>
        <w:tc>
          <w:tcPr>
            <w:tcW w:w="40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E32340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72.03%</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702A691"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85.41%</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BBCE116"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-13.38%</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141616"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w:t>
            </w:r>
          </w:p>
        </w:tc>
      </w:tr>
      <w:tr w:rsidR="00DC73EA" w:rsidRPr="004152EC" w14:paraId="6E02304E" w14:textId="77777777" w:rsidTr="003D4AD5">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5F9B43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82C65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w:t>
            </w:r>
          </w:p>
        </w:tc>
        <w:tc>
          <w:tcPr>
            <w:tcW w:w="166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EFFF243" w14:textId="6E821675"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Mjedisit</w:t>
            </w:r>
            <w:proofErr w:type="spellEnd"/>
            <w:r w:rsidR="004F33AB" w:rsidRPr="004152EC">
              <w:rPr>
                <w:rFonts w:ascii="Times New Roman" w:hAnsi="Times New Roman" w:cs="Times New Roman"/>
                <w:color w:val="000000"/>
                <w:sz w:val="24"/>
                <w:szCs w:val="24"/>
              </w:rPr>
              <w:t>*</w:t>
            </w:r>
          </w:p>
        </w:tc>
        <w:tc>
          <w:tcPr>
            <w:tcW w:w="43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BFDDB7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81</w:t>
            </w:r>
          </w:p>
        </w:tc>
        <w:tc>
          <w:tcPr>
            <w:tcW w:w="40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4D8557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68.64%</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549BB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75.00%</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E6864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-6.36%</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B9767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r>
      <w:tr w:rsidR="00DC73EA" w:rsidRPr="004152EC" w14:paraId="4DBD7BCC" w14:textId="77777777" w:rsidTr="003D4AD5">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041D50"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E5855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-5</w:t>
            </w:r>
          </w:p>
        </w:tc>
        <w:tc>
          <w:tcPr>
            <w:tcW w:w="166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53A31EE" w14:textId="0FA475ED"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Arsimit</w:t>
            </w:r>
            <w:proofErr w:type="spellEnd"/>
            <w:r w:rsidR="004F33AB" w:rsidRPr="004152EC">
              <w:rPr>
                <w:rFonts w:ascii="Times New Roman" w:hAnsi="Times New Roman" w:cs="Times New Roman"/>
                <w:color w:val="000000"/>
                <w:sz w:val="24"/>
                <w:szCs w:val="24"/>
              </w:rPr>
              <w:t>*</w:t>
            </w:r>
          </w:p>
        </w:tc>
        <w:tc>
          <w:tcPr>
            <w:tcW w:w="43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9A359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78</w:t>
            </w:r>
          </w:p>
        </w:tc>
        <w:tc>
          <w:tcPr>
            <w:tcW w:w="40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B06387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66.10%</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8B22FC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84.72%</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E00F2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-18.62%</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B242E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w:t>
            </w:r>
          </w:p>
        </w:tc>
      </w:tr>
      <w:tr w:rsidR="00DC73EA" w:rsidRPr="004152EC" w14:paraId="53638700" w14:textId="77777777" w:rsidTr="003D4AD5">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431FD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9</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28858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-4</w:t>
            </w:r>
          </w:p>
        </w:tc>
        <w:tc>
          <w:tcPr>
            <w:tcW w:w="166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97FFA2"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Bujqësisë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Zhvillimit</w:t>
            </w:r>
            <w:proofErr w:type="spellEnd"/>
            <w:r w:rsidRPr="004152EC">
              <w:rPr>
                <w:rFonts w:ascii="Times New Roman" w:hAnsi="Times New Roman" w:cs="Times New Roman"/>
                <w:color w:val="000000"/>
                <w:sz w:val="24"/>
                <w:szCs w:val="24"/>
              </w:rPr>
              <w:t xml:space="preserve"> Rural</w:t>
            </w:r>
          </w:p>
        </w:tc>
        <w:tc>
          <w:tcPr>
            <w:tcW w:w="43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36D766"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77</w:t>
            </w:r>
          </w:p>
        </w:tc>
        <w:tc>
          <w:tcPr>
            <w:tcW w:w="40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F22D1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65.25%</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1B968D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77.77%</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0F78F2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-12.52%</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3C2BA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w:t>
            </w:r>
          </w:p>
        </w:tc>
      </w:tr>
      <w:tr w:rsidR="00DC73EA" w:rsidRPr="004152EC" w14:paraId="095AA6B2" w14:textId="77777777" w:rsidTr="003D4AD5">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3EE2F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10</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96010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66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B19D6B" w14:textId="334CBC79" w:rsidR="00DC73EA" w:rsidRPr="004152EC" w:rsidRDefault="00DC73EA" w:rsidP="003D4AD5">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Ministria e Ekonomisë dhe Inovacionit</w:t>
            </w:r>
            <w:r w:rsidR="004F33AB" w:rsidRPr="004152EC">
              <w:rPr>
                <w:rFonts w:ascii="Times New Roman" w:hAnsi="Times New Roman" w:cs="Times New Roman"/>
                <w:color w:val="000000"/>
                <w:sz w:val="24"/>
                <w:szCs w:val="24"/>
              </w:rPr>
              <w:t>*</w:t>
            </w:r>
          </w:p>
        </w:tc>
        <w:tc>
          <w:tcPr>
            <w:tcW w:w="43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4F0D6BB"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73</w:t>
            </w:r>
          </w:p>
        </w:tc>
        <w:tc>
          <w:tcPr>
            <w:tcW w:w="40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6A9B01"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61.86%</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C92B6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69.44%</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A924D61"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-7.58%</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AF68F6"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10</w:t>
            </w:r>
          </w:p>
        </w:tc>
      </w:tr>
      <w:tr w:rsidR="00DC73EA" w:rsidRPr="004152EC" w14:paraId="2F0384E5" w14:textId="77777777" w:rsidTr="003D4AD5">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5B9C1C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24B8AD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66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71B3A7E" w14:textId="21E72A5A" w:rsidR="00DC73EA" w:rsidRPr="004F33AB" w:rsidRDefault="00DC73EA" w:rsidP="003D4AD5">
            <w:pPr>
              <w:spacing w:before="20" w:after="20" w:line="276" w:lineRule="auto"/>
              <w:jc w:val="center"/>
              <w:rPr>
                <w:rFonts w:ascii="Times New Roman" w:hAnsi="Times New Roman" w:cs="Times New Roman"/>
                <w:sz w:val="24"/>
                <w:szCs w:val="24"/>
                <w:lang w:val="de-DE"/>
              </w:rPr>
            </w:pPr>
            <w:r w:rsidRPr="004152EC">
              <w:rPr>
                <w:rFonts w:ascii="Times New Roman" w:hAnsi="Times New Roman" w:cs="Times New Roman"/>
                <w:color w:val="000000"/>
                <w:sz w:val="24"/>
                <w:szCs w:val="24"/>
                <w:lang w:val="it-CH"/>
              </w:rPr>
              <w:t>Ministria e Turizmit, Kulturës dhe Sportit</w:t>
            </w:r>
            <w:r w:rsidR="004F33AB" w:rsidRPr="004F33AB">
              <w:rPr>
                <w:rFonts w:ascii="Times New Roman" w:hAnsi="Times New Roman" w:cs="Times New Roman"/>
                <w:color w:val="000000"/>
                <w:sz w:val="24"/>
                <w:szCs w:val="24"/>
                <w:lang w:val="de-DE"/>
              </w:rPr>
              <w:t>*</w:t>
            </w:r>
          </w:p>
        </w:tc>
        <w:tc>
          <w:tcPr>
            <w:tcW w:w="43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A9FD781"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w:t>
            </w:r>
          </w:p>
        </w:tc>
        <w:tc>
          <w:tcPr>
            <w:tcW w:w="40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1B40A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49.15%</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8B7FB6"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75.00%</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AF428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-25.85%</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D97437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r>
      <w:tr w:rsidR="00DC73EA" w:rsidRPr="004152EC" w14:paraId="49291459" w14:textId="77777777" w:rsidTr="003D4AD5">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50E113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7B85F5F"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66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72FB645" w14:textId="479C62F0" w:rsidR="00DC73EA" w:rsidRPr="004152EC" w:rsidRDefault="00DC73EA" w:rsidP="003D4AD5">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Ministria për E</w:t>
            </w:r>
            <w:r w:rsidR="00A82E6A">
              <w:rPr>
                <w:rFonts w:ascii="Times New Roman" w:hAnsi="Times New Roman" w:cs="Times New Roman"/>
                <w:color w:val="000000"/>
                <w:sz w:val="24"/>
                <w:szCs w:val="24"/>
                <w:lang w:val="it-CH"/>
              </w:rPr>
              <w:t>v</w:t>
            </w:r>
            <w:r w:rsidRPr="004152EC">
              <w:rPr>
                <w:rFonts w:ascii="Times New Roman" w:hAnsi="Times New Roman" w:cs="Times New Roman"/>
                <w:color w:val="000000"/>
                <w:sz w:val="24"/>
                <w:szCs w:val="24"/>
                <w:lang w:val="it-CH"/>
              </w:rPr>
              <w:t>ropën dhe Punët e Jashtme</w:t>
            </w:r>
          </w:p>
        </w:tc>
        <w:tc>
          <w:tcPr>
            <w:tcW w:w="43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70718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w:t>
            </w:r>
          </w:p>
        </w:tc>
        <w:tc>
          <w:tcPr>
            <w:tcW w:w="40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BFF04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49.15%</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71C276"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61.80%</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3E0D9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-12.65%</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09B842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r>
      <w:tr w:rsidR="00DC73EA" w:rsidRPr="004152EC" w14:paraId="05E14300" w14:textId="77777777" w:rsidTr="00DC73EA">
        <w:tc>
          <w:tcPr>
            <w:tcW w:w="5000" w:type="pct"/>
            <w:gridSpan w:val="8"/>
            <w:tcBorders>
              <w:top w:val="single" w:sz="4" w:space="0" w:color="888888"/>
              <w:left w:val="single" w:sz="4" w:space="0" w:color="888888"/>
              <w:bottom w:val="single" w:sz="4" w:space="0" w:color="888888"/>
              <w:right w:val="single" w:sz="4" w:space="0" w:color="888888"/>
            </w:tcBorders>
            <w:shd w:val="clear" w:color="auto" w:fill="F2F2F2"/>
            <w:tcMar>
              <w:top w:w="60" w:type="dxa"/>
              <w:left w:w="80" w:type="dxa"/>
              <w:bottom w:w="60" w:type="dxa"/>
              <w:right w:w="80" w:type="dxa"/>
            </w:tcMar>
            <w:vAlign w:val="center"/>
          </w:tcPr>
          <w:p w14:paraId="47FE67C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LEGJENDA: </w:t>
            </w:r>
            <w:r w:rsidRPr="004152EC">
              <w:rPr>
                <w:rFonts w:ascii="Times New Roman" w:hAnsi="Times New Roman" w:cs="Times New Roman"/>
                <w:b/>
                <w:bCs/>
                <w:color w:val="2E7D32"/>
                <w:sz w:val="24"/>
                <w:szCs w:val="24"/>
              </w:rPr>
              <w:t xml:space="preserve">▲ </w:t>
            </w:r>
            <w:proofErr w:type="spellStart"/>
            <w:r w:rsidRPr="004152EC">
              <w:rPr>
                <w:rFonts w:ascii="Times New Roman" w:hAnsi="Times New Roman" w:cs="Times New Roman"/>
                <w:color w:val="000000"/>
                <w:sz w:val="24"/>
                <w:szCs w:val="24"/>
              </w:rPr>
              <w:t>Përmirësim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C62828"/>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595959"/>
                <w:sz w:val="24"/>
                <w:szCs w:val="24"/>
              </w:rPr>
              <w:t xml:space="preserve">– </w:t>
            </w:r>
            <w:r w:rsidRPr="004152EC">
              <w:rPr>
                <w:rFonts w:ascii="Times New Roman" w:hAnsi="Times New Roman" w:cs="Times New Roman"/>
                <w:color w:val="000000"/>
                <w:sz w:val="24"/>
                <w:szCs w:val="24"/>
              </w:rPr>
              <w:t xml:space="preserve">Pa </w:t>
            </w:r>
            <w:proofErr w:type="spellStart"/>
            <w:r w:rsidRPr="004152EC">
              <w:rPr>
                <w:rFonts w:ascii="Times New Roman" w:hAnsi="Times New Roman" w:cs="Times New Roman"/>
                <w:color w:val="000000"/>
                <w:sz w:val="24"/>
                <w:szCs w:val="24"/>
              </w:rPr>
              <w:t>ndryshim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pozicioni</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000000"/>
                <w:sz w:val="24"/>
                <w:szCs w:val="24"/>
              </w:rPr>
              <w:t xml:space="preserve">Δ % </w:t>
            </w:r>
            <w:proofErr w:type="spellStart"/>
            <w:r w:rsidRPr="004152EC">
              <w:rPr>
                <w:rFonts w:ascii="Times New Roman" w:hAnsi="Times New Roman" w:cs="Times New Roman"/>
                <w:color w:val="000000"/>
                <w:sz w:val="24"/>
                <w:szCs w:val="24"/>
              </w:rPr>
              <w:t>Diferencë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krahasuar</w:t>
            </w:r>
            <w:proofErr w:type="spellEnd"/>
            <w:r w:rsidRPr="004152EC">
              <w:rPr>
                <w:rFonts w:ascii="Times New Roman" w:hAnsi="Times New Roman" w:cs="Times New Roman"/>
                <w:color w:val="000000"/>
                <w:sz w:val="24"/>
                <w:szCs w:val="24"/>
              </w:rPr>
              <w:t xml:space="preserve"> me 2024)   </w:t>
            </w:r>
            <w:proofErr w:type="spellStart"/>
            <w:r w:rsidRPr="004152EC">
              <w:rPr>
                <w:rFonts w:ascii="Times New Roman" w:hAnsi="Times New Roman" w:cs="Times New Roman"/>
                <w:i/>
                <w:iCs/>
                <w:color w:val="000000"/>
                <w:sz w:val="24"/>
                <w:szCs w:val="24"/>
              </w:rPr>
              <w:t>Pikë</w:t>
            </w:r>
            <w:proofErr w:type="spellEnd"/>
            <w:r w:rsidRPr="004152EC">
              <w:rPr>
                <w:rFonts w:ascii="Times New Roman" w:hAnsi="Times New Roman" w:cs="Times New Roman"/>
                <w:i/>
                <w:iCs/>
                <w:color w:val="000000"/>
                <w:sz w:val="24"/>
                <w:szCs w:val="24"/>
              </w:rPr>
              <w:t xml:space="preserve"> max. 2024: 72 → 2025: 118</w:t>
            </w:r>
          </w:p>
        </w:tc>
      </w:tr>
    </w:tbl>
    <w:p w14:paraId="2DD3FF76" w14:textId="12DF98A5" w:rsidR="00DC73EA" w:rsidRPr="004152EC" w:rsidRDefault="00DC73EA" w:rsidP="00EB7CA4">
      <w:pPr>
        <w:spacing w:before="16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lastRenderedPageBreak/>
        <w:t xml:space="preserve">1.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shprehur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72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(18 </w:t>
      </w:r>
      <w:proofErr w:type="spellStart"/>
      <w:r w:rsidRPr="004152EC">
        <w:rPr>
          <w:rFonts w:ascii="Times New Roman" w:hAnsi="Times New Roman" w:cs="Times New Roman"/>
          <w:color w:val="000000"/>
          <w:sz w:val="24"/>
          <w:szCs w:val="24"/>
        </w:rPr>
        <w:t>tregues</w:t>
      </w:r>
      <w:proofErr w:type="spellEnd"/>
      <w:r w:rsidRPr="004152EC">
        <w:rPr>
          <w:rFonts w:ascii="Times New Roman" w:hAnsi="Times New Roman" w:cs="Times New Roman"/>
          <w:color w:val="000000"/>
          <w:sz w:val="24"/>
          <w:szCs w:val="24"/>
        </w:rPr>
        <w:t>)</w:t>
      </w:r>
      <w:r w:rsidR="006D2828">
        <w:rPr>
          <w:rFonts w:ascii="Times New Roman" w:hAnsi="Times New Roman" w:cs="Times New Roman"/>
          <w:color w:val="000000"/>
          <w:sz w:val="24"/>
          <w:szCs w:val="24"/>
        </w:rPr>
        <w:t>,</w:t>
      </w:r>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efekt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krahasimi</w:t>
      </w:r>
      <w:proofErr w:type="spellEnd"/>
      <w:r w:rsidRPr="004152EC">
        <w:rPr>
          <w:rFonts w:ascii="Times New Roman" w:hAnsi="Times New Roman" w:cs="Times New Roman"/>
          <w:color w:val="000000"/>
          <w:sz w:val="24"/>
          <w:szCs w:val="24"/>
        </w:rPr>
        <w:t>.</w:t>
      </w:r>
    </w:p>
    <w:p w14:paraId="38FC2F01" w14:textId="77777777" w:rsidR="00DC73EA" w:rsidRPr="004152EC" w:rsidRDefault="00DC73EA"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2.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shprehen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118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w:t>
      </w:r>
    </w:p>
    <w:p w14:paraId="3DA40ABC" w14:textId="77777777" w:rsidR="00DC73EA" w:rsidRPr="004152EC" w:rsidRDefault="00DC73EA"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3. </w:t>
      </w:r>
      <w:r w:rsidRPr="004152EC">
        <w:rPr>
          <w:rFonts w:ascii="Times New Roman" w:hAnsi="Times New Roman" w:cs="Times New Roman"/>
          <w:color w:val="000000"/>
          <w:sz w:val="24"/>
          <w:szCs w:val="24"/>
        </w:rPr>
        <w:t xml:space="preserve">Kolona "Δ %" </w:t>
      </w:r>
      <w:proofErr w:type="spellStart"/>
      <w:r w:rsidRPr="004152EC">
        <w:rPr>
          <w:rFonts w:ascii="Times New Roman" w:hAnsi="Times New Roman" w:cs="Times New Roman"/>
          <w:color w:val="000000"/>
          <w:sz w:val="24"/>
          <w:szCs w:val="24"/>
        </w:rPr>
        <w:t>tregon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diferencën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aritmetike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minus 2024). </w:t>
      </w:r>
      <w:proofErr w:type="spellStart"/>
      <w:r w:rsidRPr="004152EC">
        <w:rPr>
          <w:rFonts w:ascii="Times New Roman" w:hAnsi="Times New Roman" w:cs="Times New Roman"/>
          <w:color w:val="000000"/>
          <w:sz w:val="24"/>
          <w:szCs w:val="24"/>
        </w:rPr>
        <w:t>Diferencat</w:t>
      </w:r>
      <w:proofErr w:type="spellEnd"/>
      <w:r w:rsidRPr="004152EC">
        <w:rPr>
          <w:rFonts w:ascii="Times New Roman" w:hAnsi="Times New Roman" w:cs="Times New Roman"/>
          <w:color w:val="000000"/>
          <w:sz w:val="24"/>
          <w:szCs w:val="24"/>
        </w:rPr>
        <w:t xml:space="preserve"> negative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reflektojnë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kryesisht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rritjen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standardeve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metodologjisë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re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interpretuar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absolute e </w:t>
      </w:r>
      <w:proofErr w:type="spellStart"/>
      <w:r w:rsidRPr="004152EC">
        <w:rPr>
          <w:rFonts w:ascii="Times New Roman" w:hAnsi="Times New Roman" w:cs="Times New Roman"/>
          <w:color w:val="000000"/>
          <w:sz w:val="24"/>
          <w:szCs w:val="24"/>
        </w:rPr>
        <w:t>performancës</w:t>
      </w:r>
      <w:proofErr w:type="spellEnd"/>
      <w:r w:rsidRPr="004152EC">
        <w:rPr>
          <w:rFonts w:ascii="Times New Roman" w:hAnsi="Times New Roman" w:cs="Times New Roman"/>
          <w:color w:val="000000"/>
          <w:sz w:val="24"/>
          <w:szCs w:val="24"/>
        </w:rPr>
        <w:t>.</w:t>
      </w:r>
    </w:p>
    <w:p w14:paraId="593CB22D" w14:textId="77777777" w:rsidR="00DC73EA" w:rsidRPr="004152EC" w:rsidRDefault="00DC73EA"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4. </w:t>
      </w:r>
      <w:proofErr w:type="spellStart"/>
      <w:r w:rsidRPr="004152EC">
        <w:rPr>
          <w:rFonts w:ascii="Times New Roman" w:hAnsi="Times New Roman" w:cs="Times New Roman"/>
          <w:color w:val="000000"/>
          <w:sz w:val="24"/>
          <w:szCs w:val="24"/>
        </w:rPr>
        <w:t>Institucionet</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barabartë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renditen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rendit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alfabetik</w:t>
      </w:r>
      <w:proofErr w:type="spellEnd"/>
      <w:r w:rsidRPr="004152EC">
        <w:rPr>
          <w:rFonts w:ascii="Times New Roman" w:hAnsi="Times New Roman" w:cs="Times New Roman"/>
          <w:color w:val="000000"/>
          <w:sz w:val="24"/>
          <w:szCs w:val="24"/>
        </w:rPr>
        <w:t>.</w:t>
      </w:r>
    </w:p>
    <w:p w14:paraId="088ED4B5" w14:textId="0F3050A8" w:rsidR="00DC73EA" w:rsidRPr="00BE2E84" w:rsidRDefault="00DC73EA" w:rsidP="00EB7CA4">
      <w:pPr>
        <w:spacing w:before="20" w:after="40" w:line="276" w:lineRule="auto"/>
        <w:jc w:val="both"/>
        <w:rPr>
          <w:rFonts w:ascii="Times New Roman" w:hAnsi="Times New Roman" w:cs="Times New Roman"/>
          <w:sz w:val="24"/>
          <w:szCs w:val="24"/>
        </w:rPr>
      </w:pPr>
      <w:r w:rsidRPr="00BE2E84">
        <w:rPr>
          <w:rFonts w:ascii="Times New Roman" w:hAnsi="Times New Roman" w:cs="Times New Roman"/>
          <w:b/>
          <w:bCs/>
          <w:color w:val="000000"/>
          <w:sz w:val="24"/>
          <w:szCs w:val="24"/>
        </w:rPr>
        <w:t xml:space="preserve">5. </w:t>
      </w:r>
      <w:r w:rsidRPr="00BE2E84">
        <w:rPr>
          <w:rFonts w:ascii="Times New Roman" w:hAnsi="Times New Roman" w:cs="Times New Roman"/>
          <w:color w:val="000000"/>
          <w:sz w:val="24"/>
          <w:szCs w:val="24"/>
        </w:rPr>
        <w:t xml:space="preserve">Riorganizimi </w:t>
      </w:r>
      <w:proofErr w:type="spellStart"/>
      <w:r w:rsidRPr="00BE2E84">
        <w:rPr>
          <w:rFonts w:ascii="Times New Roman" w:hAnsi="Times New Roman" w:cs="Times New Roman"/>
          <w:color w:val="000000"/>
          <w:sz w:val="24"/>
          <w:szCs w:val="24"/>
        </w:rPr>
        <w:t>i</w:t>
      </w:r>
      <w:proofErr w:type="spellEnd"/>
      <w:r w:rsidRPr="00BE2E84">
        <w:rPr>
          <w:rFonts w:ascii="Times New Roman" w:hAnsi="Times New Roman" w:cs="Times New Roman"/>
          <w:color w:val="000000"/>
          <w:sz w:val="24"/>
          <w:szCs w:val="24"/>
        </w:rPr>
        <w:t xml:space="preserve"> </w:t>
      </w:r>
      <w:proofErr w:type="spellStart"/>
      <w:r w:rsidRPr="00BE2E84">
        <w:rPr>
          <w:rFonts w:ascii="Times New Roman" w:hAnsi="Times New Roman" w:cs="Times New Roman"/>
          <w:color w:val="000000"/>
          <w:sz w:val="24"/>
          <w:szCs w:val="24"/>
        </w:rPr>
        <w:t>ministrive</w:t>
      </w:r>
      <w:proofErr w:type="spellEnd"/>
      <w:r w:rsidRPr="00BE2E84">
        <w:rPr>
          <w:rFonts w:ascii="Times New Roman" w:hAnsi="Times New Roman" w:cs="Times New Roman"/>
          <w:color w:val="000000"/>
          <w:sz w:val="24"/>
          <w:szCs w:val="24"/>
        </w:rPr>
        <w:t xml:space="preserve"> (VKM 25.09.2024</w:t>
      </w:r>
      <w:r w:rsidR="00F212F2">
        <w:rPr>
          <w:rFonts w:ascii="Times New Roman" w:hAnsi="Times New Roman" w:cs="Times New Roman"/>
          <w:color w:val="000000"/>
          <w:sz w:val="24"/>
          <w:szCs w:val="24"/>
        </w:rPr>
        <w:t>,</w:t>
      </w:r>
      <w:r w:rsidRPr="00BE2E84">
        <w:rPr>
          <w:rFonts w:ascii="Times New Roman" w:hAnsi="Times New Roman" w:cs="Times New Roman"/>
          <w:color w:val="000000"/>
          <w:sz w:val="24"/>
          <w:szCs w:val="24"/>
        </w:rPr>
        <w:t xml:space="preserve"> </w:t>
      </w:r>
      <w:r w:rsidR="00F212F2" w:rsidRPr="00F212F2">
        <w:rPr>
          <w:rFonts w:ascii="Times New Roman" w:hAnsi="Times New Roman" w:cs="Times New Roman"/>
          <w:sz w:val="24"/>
          <w:szCs w:val="24"/>
          <w:lang w:val="sq-AL"/>
        </w:rPr>
        <w:t xml:space="preserve">të shënjuara me </w:t>
      </w:r>
      <w:r w:rsidR="00F212F2" w:rsidRPr="00F212F2">
        <w:rPr>
          <w:rFonts w:ascii="Times New Roman" w:hAnsi="Times New Roman" w:cs="Times New Roman"/>
          <w:sz w:val="24"/>
          <w:szCs w:val="24"/>
          <w:lang w:val="sq-AL"/>
        </w:rPr>
        <w:t>(</w:t>
      </w:r>
      <w:r w:rsidR="00F212F2" w:rsidRPr="00F212F2">
        <w:rPr>
          <w:rFonts w:ascii="Times New Roman" w:hAnsi="Times New Roman" w:cs="Times New Roman"/>
          <w:sz w:val="24"/>
          <w:szCs w:val="24"/>
          <w:lang w:val="sq-AL"/>
        </w:rPr>
        <w:t>*</w:t>
      </w:r>
      <w:r w:rsidR="00F212F2" w:rsidRPr="00F212F2">
        <w:rPr>
          <w:rFonts w:ascii="Times New Roman" w:hAnsi="Times New Roman" w:cs="Times New Roman"/>
          <w:sz w:val="24"/>
          <w:szCs w:val="24"/>
          <w:lang w:val="sq-AL"/>
        </w:rPr>
        <w:t>)</w:t>
      </w:r>
      <w:r w:rsidR="00F212F2">
        <w:rPr>
          <w:i/>
          <w:iCs/>
          <w:lang w:val="sq-AL"/>
        </w:rPr>
        <w:t xml:space="preserve"> </w:t>
      </w:r>
      <w:proofErr w:type="spellStart"/>
      <w:r w:rsidRPr="00BE2E84">
        <w:rPr>
          <w:rFonts w:ascii="Times New Roman" w:hAnsi="Times New Roman" w:cs="Times New Roman"/>
          <w:color w:val="000000"/>
          <w:sz w:val="24"/>
          <w:szCs w:val="24"/>
        </w:rPr>
        <w:t>është</w:t>
      </w:r>
      <w:proofErr w:type="spellEnd"/>
      <w:r w:rsidRPr="00BE2E84">
        <w:rPr>
          <w:rFonts w:ascii="Times New Roman" w:hAnsi="Times New Roman" w:cs="Times New Roman"/>
          <w:color w:val="000000"/>
          <w:sz w:val="24"/>
          <w:szCs w:val="24"/>
        </w:rPr>
        <w:t xml:space="preserve"> </w:t>
      </w:r>
      <w:proofErr w:type="spellStart"/>
      <w:r w:rsidRPr="00BE2E84">
        <w:rPr>
          <w:rFonts w:ascii="Times New Roman" w:hAnsi="Times New Roman" w:cs="Times New Roman"/>
          <w:color w:val="000000"/>
          <w:sz w:val="24"/>
          <w:szCs w:val="24"/>
        </w:rPr>
        <w:t>marrë</w:t>
      </w:r>
      <w:proofErr w:type="spellEnd"/>
      <w:r w:rsidRPr="00BE2E84">
        <w:rPr>
          <w:rFonts w:ascii="Times New Roman" w:hAnsi="Times New Roman" w:cs="Times New Roman"/>
          <w:color w:val="000000"/>
          <w:sz w:val="24"/>
          <w:szCs w:val="24"/>
        </w:rPr>
        <w:t xml:space="preserve"> </w:t>
      </w:r>
      <w:proofErr w:type="spellStart"/>
      <w:r w:rsidRPr="00BE2E84">
        <w:rPr>
          <w:rFonts w:ascii="Times New Roman" w:hAnsi="Times New Roman" w:cs="Times New Roman"/>
          <w:color w:val="000000"/>
          <w:sz w:val="24"/>
          <w:szCs w:val="24"/>
        </w:rPr>
        <w:t>parasysh</w:t>
      </w:r>
      <w:proofErr w:type="spellEnd"/>
      <w:r w:rsidRPr="00BE2E84">
        <w:rPr>
          <w:rFonts w:ascii="Times New Roman" w:hAnsi="Times New Roman" w:cs="Times New Roman"/>
          <w:color w:val="000000"/>
          <w:sz w:val="24"/>
          <w:szCs w:val="24"/>
        </w:rPr>
        <w:t xml:space="preserve"> </w:t>
      </w:r>
      <w:proofErr w:type="spellStart"/>
      <w:r w:rsidRPr="00BE2E84">
        <w:rPr>
          <w:rFonts w:ascii="Times New Roman" w:hAnsi="Times New Roman" w:cs="Times New Roman"/>
          <w:color w:val="000000"/>
          <w:sz w:val="24"/>
          <w:szCs w:val="24"/>
        </w:rPr>
        <w:t>gjatë</w:t>
      </w:r>
      <w:proofErr w:type="spellEnd"/>
      <w:r w:rsidRPr="00BE2E84">
        <w:rPr>
          <w:rFonts w:ascii="Times New Roman" w:hAnsi="Times New Roman" w:cs="Times New Roman"/>
          <w:color w:val="000000"/>
          <w:sz w:val="24"/>
          <w:szCs w:val="24"/>
        </w:rPr>
        <w:t xml:space="preserve"> </w:t>
      </w:r>
      <w:proofErr w:type="spellStart"/>
      <w:r w:rsidRPr="00BE2E84">
        <w:rPr>
          <w:rFonts w:ascii="Times New Roman" w:hAnsi="Times New Roman" w:cs="Times New Roman"/>
          <w:color w:val="000000"/>
          <w:sz w:val="24"/>
          <w:szCs w:val="24"/>
        </w:rPr>
        <w:t>krahasimit</w:t>
      </w:r>
      <w:proofErr w:type="spellEnd"/>
      <w:r w:rsidRPr="00BE2E84">
        <w:rPr>
          <w:rFonts w:ascii="Times New Roman" w:hAnsi="Times New Roman" w:cs="Times New Roman"/>
          <w:color w:val="000000"/>
          <w:sz w:val="24"/>
          <w:szCs w:val="24"/>
        </w:rPr>
        <w:t xml:space="preserve"> me </w:t>
      </w:r>
      <w:proofErr w:type="spellStart"/>
      <w:r w:rsidRPr="00BE2E84">
        <w:rPr>
          <w:rFonts w:ascii="Times New Roman" w:hAnsi="Times New Roman" w:cs="Times New Roman"/>
          <w:color w:val="000000"/>
          <w:sz w:val="24"/>
          <w:szCs w:val="24"/>
        </w:rPr>
        <w:t>rankimin</w:t>
      </w:r>
      <w:proofErr w:type="spellEnd"/>
      <w:r w:rsidRPr="00BE2E84">
        <w:rPr>
          <w:rFonts w:ascii="Times New Roman" w:hAnsi="Times New Roman" w:cs="Times New Roman"/>
          <w:color w:val="000000"/>
          <w:sz w:val="24"/>
          <w:szCs w:val="24"/>
        </w:rPr>
        <w:t xml:space="preserve"> e </w:t>
      </w:r>
      <w:proofErr w:type="spellStart"/>
      <w:r w:rsidRPr="00BE2E84">
        <w:rPr>
          <w:rFonts w:ascii="Times New Roman" w:hAnsi="Times New Roman" w:cs="Times New Roman"/>
          <w:color w:val="000000"/>
          <w:sz w:val="24"/>
          <w:szCs w:val="24"/>
        </w:rPr>
        <w:t>vitit</w:t>
      </w:r>
      <w:proofErr w:type="spellEnd"/>
      <w:r w:rsidRPr="00BE2E84">
        <w:rPr>
          <w:rFonts w:ascii="Times New Roman" w:hAnsi="Times New Roman" w:cs="Times New Roman"/>
          <w:color w:val="000000"/>
          <w:sz w:val="24"/>
          <w:szCs w:val="24"/>
        </w:rPr>
        <w:t xml:space="preserve"> 2024.</w:t>
      </w:r>
    </w:p>
    <w:p w14:paraId="6A82D774" w14:textId="7E46EB61" w:rsidR="00DC73EA" w:rsidRPr="00FF657D" w:rsidRDefault="00DC73EA">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32" w:name="_Toc230136269"/>
      <w:r w:rsidRPr="00FF657D">
        <w:rPr>
          <w:rFonts w:ascii="Times New Roman" w:hAnsi="Times New Roman" w:cs="Times New Roman"/>
          <w:b w:val="0"/>
          <w:bCs w:val="0"/>
          <w:color w:val="0070C0"/>
          <w:sz w:val="24"/>
          <w:szCs w:val="24"/>
          <w:lang w:val="it-CH"/>
        </w:rPr>
        <w:t>Vlerësimi i Performancës – Institucionet e Pavarura</w:t>
      </w:r>
      <w:bookmarkEnd w:id="32"/>
    </w:p>
    <w:p w14:paraId="389063B8" w14:textId="68AFB998" w:rsidR="00DC73EA" w:rsidRPr="00201D3F" w:rsidRDefault="00DC73EA" w:rsidP="00EB7CA4">
      <w:pPr>
        <w:spacing w:before="60" w:after="120" w:line="276" w:lineRule="auto"/>
        <w:jc w:val="both"/>
        <w:rPr>
          <w:rFonts w:ascii="Times New Roman" w:hAnsi="Times New Roman" w:cs="Times New Roman"/>
          <w:sz w:val="24"/>
          <w:szCs w:val="24"/>
          <w:lang w:val="sq-AL"/>
        </w:rPr>
      </w:pPr>
      <w:r w:rsidRPr="00201D3F">
        <w:rPr>
          <w:rFonts w:ascii="Times New Roman" w:hAnsi="Times New Roman" w:cs="Times New Roman"/>
          <w:b/>
          <w:bCs/>
          <w:color w:val="000000"/>
          <w:sz w:val="24"/>
          <w:szCs w:val="24"/>
          <w:lang w:val="sq-AL"/>
        </w:rPr>
        <w:t xml:space="preserve">Tabela 3. </w:t>
      </w:r>
      <w:r w:rsidRPr="00201D3F">
        <w:rPr>
          <w:rFonts w:ascii="Times New Roman" w:hAnsi="Times New Roman" w:cs="Times New Roman"/>
          <w:i/>
          <w:iCs/>
          <w:color w:val="000000"/>
          <w:sz w:val="24"/>
          <w:szCs w:val="24"/>
          <w:lang w:val="sq-AL"/>
        </w:rPr>
        <w:t>Rankimi i Institucione</w:t>
      </w:r>
      <w:r w:rsidR="006D2828" w:rsidRPr="00201D3F">
        <w:rPr>
          <w:rFonts w:ascii="Times New Roman" w:hAnsi="Times New Roman" w:cs="Times New Roman"/>
          <w:i/>
          <w:iCs/>
          <w:color w:val="000000"/>
          <w:sz w:val="24"/>
          <w:szCs w:val="24"/>
          <w:lang w:val="sq-AL"/>
        </w:rPr>
        <w:t>ve të</w:t>
      </w:r>
      <w:r w:rsidRPr="00201D3F">
        <w:rPr>
          <w:rFonts w:ascii="Times New Roman" w:hAnsi="Times New Roman" w:cs="Times New Roman"/>
          <w:i/>
          <w:iCs/>
          <w:color w:val="000000"/>
          <w:sz w:val="24"/>
          <w:szCs w:val="24"/>
          <w:lang w:val="sq-AL"/>
        </w:rPr>
        <w:t xml:space="preserve"> Pavarura sipas treguesve të performancës për vitin 2025 dhe krahasimi me vitin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1"/>
        <w:gridCol w:w="1187"/>
        <w:gridCol w:w="2457"/>
        <w:gridCol w:w="680"/>
        <w:gridCol w:w="940"/>
        <w:gridCol w:w="900"/>
        <w:gridCol w:w="1077"/>
        <w:gridCol w:w="1054"/>
      </w:tblGrid>
      <w:tr w:rsidR="00DC73EA" w:rsidRPr="00917817" w14:paraId="5667785C" w14:textId="77777777" w:rsidTr="00E6494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164E56DF" w14:textId="77777777" w:rsidR="00DC73EA" w:rsidRPr="004152EC" w:rsidRDefault="00DC73EA" w:rsidP="00EB7CA4">
            <w:pPr>
              <w:spacing w:before="20" w:after="20" w:line="276" w:lineRule="auto"/>
              <w:jc w:val="both"/>
              <w:rPr>
                <w:rFonts w:ascii="Times New Roman" w:hAnsi="Times New Roman" w:cs="Times New Roman"/>
                <w:sz w:val="24"/>
                <w:szCs w:val="24"/>
                <w:lang w:val="it-CH"/>
              </w:rPr>
            </w:pPr>
            <w:r w:rsidRPr="004152EC">
              <w:rPr>
                <w:rFonts w:ascii="Times New Roman" w:hAnsi="Times New Roman" w:cs="Times New Roman"/>
                <w:b/>
                <w:bCs/>
                <w:color w:val="FFFFFF"/>
                <w:sz w:val="24"/>
                <w:szCs w:val="24"/>
                <w:lang w:val="it-CH"/>
              </w:rPr>
              <w:t>RANKIMI – INSTITUCIONET E PAVARURA – VLERËSIMI I PERFORMANCËS KBFP 2025 (KRAHASUAR ME VITIN 2024)</w:t>
            </w:r>
          </w:p>
        </w:tc>
      </w:tr>
      <w:tr w:rsidR="00DC73EA" w:rsidRPr="00BE2E84" w14:paraId="2CD95359" w14:textId="77777777" w:rsidTr="00E6494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D5E8F0"/>
            <w:tcMar>
              <w:top w:w="60" w:type="dxa"/>
              <w:left w:w="80" w:type="dxa"/>
              <w:bottom w:w="60" w:type="dxa"/>
              <w:right w:w="80" w:type="dxa"/>
            </w:tcMar>
            <w:vAlign w:val="center"/>
          </w:tcPr>
          <w:p w14:paraId="5A8148F9" w14:textId="77777777" w:rsidR="00DC73EA" w:rsidRPr="004152EC" w:rsidRDefault="00DC73EA" w:rsidP="00EB7CA4">
            <w:pPr>
              <w:spacing w:before="20" w:after="20" w:line="276" w:lineRule="auto"/>
              <w:jc w:val="both"/>
              <w:rPr>
                <w:rFonts w:ascii="Times New Roman" w:hAnsi="Times New Roman" w:cs="Times New Roman"/>
                <w:sz w:val="24"/>
                <w:szCs w:val="24"/>
                <w:lang w:val="it-CH"/>
              </w:rPr>
            </w:pPr>
            <w:r w:rsidRPr="004152EC">
              <w:rPr>
                <w:rFonts w:ascii="Times New Roman" w:hAnsi="Times New Roman" w:cs="Times New Roman"/>
                <w:i/>
                <w:iCs/>
                <w:color w:val="000000"/>
                <w:sz w:val="24"/>
                <w:szCs w:val="24"/>
                <w:lang w:val="it-CH"/>
              </w:rPr>
              <w:t>Pikët maksimale për vitin 2025: 118 pikë   │   Krahasimi i performancës 2024 → 2025</w:t>
            </w:r>
          </w:p>
        </w:tc>
      </w:tr>
      <w:tr w:rsidR="00DC73EA" w:rsidRPr="004152EC" w14:paraId="4161D271" w14:textId="77777777" w:rsidTr="00E64940">
        <w:trPr>
          <w:tblHeader/>
        </w:trPr>
        <w:tc>
          <w:tcPr>
            <w:tcW w:w="345"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285F3D7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 2025</w:t>
            </w:r>
          </w:p>
        </w:tc>
        <w:tc>
          <w:tcPr>
            <w:tcW w:w="498"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68C61103" w14:textId="4E213563"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Ndryshim</w:t>
            </w:r>
            <w:proofErr w:type="spellEnd"/>
            <w:r w:rsidRPr="004152EC">
              <w:rPr>
                <w:rFonts w:ascii="Times New Roman" w:hAnsi="Times New Roman" w:cs="Times New Roman"/>
                <w:b/>
                <w:bCs/>
                <w:color w:val="FFFFFF"/>
                <w:sz w:val="24"/>
                <w:szCs w:val="24"/>
              </w:rPr>
              <w:t xml:space="preserve"> Rank</w:t>
            </w:r>
            <w:r w:rsidR="006D2828">
              <w:rPr>
                <w:rFonts w:ascii="Times New Roman" w:hAnsi="Times New Roman" w:cs="Times New Roman"/>
                <w:b/>
                <w:bCs/>
                <w:color w:val="FFFFFF"/>
                <w:sz w:val="24"/>
                <w:szCs w:val="24"/>
              </w:rPr>
              <w:t>imi</w:t>
            </w:r>
          </w:p>
        </w:tc>
        <w:tc>
          <w:tcPr>
            <w:tcW w:w="1784"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118799ED"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Institucioni</w:t>
            </w:r>
            <w:proofErr w:type="spellEnd"/>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1A28D9EA"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2025 (max 118)</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2C3C9E0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2025</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2C8853D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2024</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0504D69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Δ %</w:t>
            </w:r>
          </w:p>
        </w:tc>
        <w:tc>
          <w:tcPr>
            <w:tcW w:w="689"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25A83765" w14:textId="60613140"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w:t>
            </w:r>
            <w:r w:rsidR="006D2828">
              <w:rPr>
                <w:rFonts w:ascii="Times New Roman" w:hAnsi="Times New Roman" w:cs="Times New Roman"/>
                <w:b/>
                <w:bCs/>
                <w:color w:val="FFFFFF"/>
                <w:sz w:val="24"/>
                <w:szCs w:val="24"/>
              </w:rPr>
              <w:t>imi</w:t>
            </w:r>
            <w:r w:rsidRPr="004152EC">
              <w:rPr>
                <w:rFonts w:ascii="Times New Roman" w:hAnsi="Times New Roman" w:cs="Times New Roman"/>
                <w:b/>
                <w:bCs/>
                <w:color w:val="FFFFFF"/>
                <w:sz w:val="24"/>
                <w:szCs w:val="24"/>
              </w:rPr>
              <w:t xml:space="preserve"> 2024</w:t>
            </w:r>
          </w:p>
        </w:tc>
      </w:tr>
      <w:tr w:rsidR="00DC73EA" w:rsidRPr="004152EC" w14:paraId="00C492C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0D30E1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BD08EC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023CE3" w14:textId="77777777" w:rsidR="00DC73EA" w:rsidRPr="00965273" w:rsidRDefault="00DC73EA" w:rsidP="003D4AD5">
            <w:pPr>
              <w:spacing w:before="20" w:after="20" w:line="276" w:lineRule="auto"/>
              <w:jc w:val="center"/>
              <w:rPr>
                <w:rFonts w:ascii="Times New Roman" w:hAnsi="Times New Roman" w:cs="Times New Roman"/>
                <w:sz w:val="24"/>
                <w:szCs w:val="24"/>
              </w:rPr>
            </w:pPr>
            <w:proofErr w:type="spellStart"/>
            <w:r w:rsidRPr="00965273">
              <w:rPr>
                <w:rFonts w:ascii="Times New Roman" w:hAnsi="Times New Roman" w:cs="Times New Roman"/>
                <w:color w:val="000000"/>
                <w:sz w:val="24"/>
                <w:szCs w:val="24"/>
              </w:rPr>
              <w:t>Instituti</w:t>
            </w:r>
            <w:proofErr w:type="spellEnd"/>
            <w:r w:rsidRPr="00965273">
              <w:rPr>
                <w:rFonts w:ascii="Times New Roman" w:hAnsi="Times New Roman" w:cs="Times New Roman"/>
                <w:color w:val="000000"/>
                <w:sz w:val="24"/>
                <w:szCs w:val="24"/>
              </w:rPr>
              <w:t xml:space="preserve"> i </w:t>
            </w:r>
            <w:proofErr w:type="spellStart"/>
            <w:r w:rsidRPr="00965273">
              <w:rPr>
                <w:rFonts w:ascii="Times New Roman" w:hAnsi="Times New Roman" w:cs="Times New Roman"/>
                <w:color w:val="000000"/>
                <w:sz w:val="24"/>
                <w:szCs w:val="24"/>
              </w:rPr>
              <w:t>Statistikave</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E6AD1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8A9F3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82.20%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0B281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90.27%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B0D16A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-8.07%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29DB0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0221992E"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3ECF9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4AE35F6"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58F180" w14:textId="77777777" w:rsidR="00DC73EA" w:rsidRPr="00965273" w:rsidRDefault="00DC73EA" w:rsidP="003D4AD5">
            <w:pPr>
              <w:spacing w:before="20" w:after="20" w:line="276" w:lineRule="auto"/>
              <w:jc w:val="center"/>
              <w:rPr>
                <w:rFonts w:ascii="Times New Roman" w:hAnsi="Times New Roman" w:cs="Times New Roman"/>
                <w:sz w:val="24"/>
                <w:szCs w:val="24"/>
                <w:lang w:val="it-CH"/>
              </w:rPr>
            </w:pPr>
            <w:r w:rsidRPr="00965273">
              <w:rPr>
                <w:rFonts w:ascii="Times New Roman" w:hAnsi="Times New Roman" w:cs="Times New Roman"/>
                <w:color w:val="000000"/>
                <w:sz w:val="24"/>
                <w:szCs w:val="24"/>
                <w:lang w:val="it-CH"/>
              </w:rPr>
              <w:t>Kontrolli i Lartë i Shtetit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135967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FDA1A5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81.36%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313D8B"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86.12%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512DCE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-4.76%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B0866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w:t>
            </w:r>
          </w:p>
        </w:tc>
      </w:tr>
      <w:tr w:rsidR="00DC73EA" w:rsidRPr="004152EC" w14:paraId="5AA7BEC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FE392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E4476B"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94BD12" w14:textId="77777777" w:rsidR="00DC73EA" w:rsidRPr="00965273" w:rsidRDefault="00DC73EA" w:rsidP="003D4AD5">
            <w:pPr>
              <w:spacing w:before="20" w:after="20" w:line="276" w:lineRule="auto"/>
              <w:jc w:val="center"/>
              <w:rPr>
                <w:rFonts w:ascii="Times New Roman" w:hAnsi="Times New Roman" w:cs="Times New Roman"/>
                <w:sz w:val="24"/>
                <w:szCs w:val="24"/>
              </w:rPr>
            </w:pPr>
            <w:proofErr w:type="spellStart"/>
            <w:r w:rsidRPr="00965273">
              <w:rPr>
                <w:rFonts w:ascii="Times New Roman" w:hAnsi="Times New Roman" w:cs="Times New Roman"/>
                <w:color w:val="000000"/>
                <w:sz w:val="24"/>
                <w:szCs w:val="24"/>
              </w:rPr>
              <w:t>Kryeministria</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126364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1FD1A5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81.36%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5E909B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81.95%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826D0E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-0.59%</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42A025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r>
      <w:tr w:rsidR="00DC73EA" w:rsidRPr="004152EC" w14:paraId="315C7D86"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4DF07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0E025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+10</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7C4448" w14:textId="77777777" w:rsidR="00DC73EA" w:rsidRPr="004152EC" w:rsidRDefault="00DC73EA" w:rsidP="003D4AD5">
            <w:pPr>
              <w:spacing w:before="20" w:after="20" w:line="276" w:lineRule="auto"/>
              <w:jc w:val="center"/>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Autoriteti për Informimin mbi Dokumentet ish-sigurimit të shtetit (AIDSSH)</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544A1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FA9FB5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78.81%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71CF76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68.05%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4CE5F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+10.76%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1E241F" w14:textId="02C88494"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14</w:t>
            </w:r>
          </w:p>
        </w:tc>
      </w:tr>
      <w:tr w:rsidR="00DC73EA" w:rsidRPr="004152EC" w14:paraId="58018F7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48435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34D1DC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+23</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07C30B6"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Byroja</w:t>
            </w:r>
            <w:proofErr w:type="spellEnd"/>
            <w:r w:rsidRPr="004152EC">
              <w:rPr>
                <w:rFonts w:ascii="Times New Roman" w:hAnsi="Times New Roman" w:cs="Times New Roman"/>
                <w:color w:val="000000"/>
                <w:sz w:val="24"/>
                <w:szCs w:val="24"/>
              </w:rPr>
              <w:t xml:space="preserve"> Kombëtare e </w:t>
            </w:r>
            <w:proofErr w:type="spellStart"/>
            <w:r w:rsidRPr="004152EC">
              <w:rPr>
                <w:rFonts w:ascii="Times New Roman" w:hAnsi="Times New Roman" w:cs="Times New Roman"/>
                <w:color w:val="000000"/>
                <w:sz w:val="24"/>
                <w:szCs w:val="24"/>
              </w:rPr>
              <w:t>Hetimit</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76592A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B7F70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75.00%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8C594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56.94%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4ABAAF"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+18.06%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E8B20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28</w:t>
            </w:r>
          </w:p>
        </w:tc>
      </w:tr>
      <w:tr w:rsidR="00DC73EA" w:rsidRPr="004152EC" w14:paraId="5E6EF5F0"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EE92CE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6BA87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72B2A02" w14:textId="77777777" w:rsidR="00DC73EA" w:rsidRPr="004152EC" w:rsidRDefault="00DC73EA" w:rsidP="003D4AD5">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Drejtoria e Përgjithshme e Arkivave</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F778D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9E3184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73.73%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82775F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86.11%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CE68A6F"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-12.38%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599326"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w:t>
            </w:r>
          </w:p>
        </w:tc>
      </w:tr>
      <w:tr w:rsidR="00DC73EA" w:rsidRPr="004152EC" w14:paraId="79FAEC3B"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DDEFE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4A149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705A9BF"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Shkolla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Magjistraturës</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4DCEA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6FD43A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73.73%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18D12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91.67%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1CB88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-17.94%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4E1154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w:t>
            </w:r>
          </w:p>
        </w:tc>
      </w:tr>
      <w:tr w:rsidR="00DC73EA" w:rsidRPr="004152EC" w14:paraId="49902EEA"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459BB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B7417F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C95AEB"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Komisioni Qendror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Zgjedhjeve</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B1B59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8F97D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73.73%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C0682B"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81.25%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16936D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-7.52%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692A7F"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10</w:t>
            </w:r>
          </w:p>
        </w:tc>
      </w:tr>
      <w:tr w:rsidR="00DC73EA" w:rsidRPr="004152EC" w14:paraId="5374F328"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B64AC9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9</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3EC23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ACFD17"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Kuvendi</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7617A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7703CB"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72.88%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D9423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68.05%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3CDE5B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+4.83%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F16321"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14</w:t>
            </w:r>
          </w:p>
        </w:tc>
      </w:tr>
      <w:tr w:rsidR="00DC73EA" w:rsidRPr="004152EC" w14:paraId="4CB864B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8A11D4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9</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7ECD4C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ACBC87"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Agjencia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Telegrafike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Shqiptare</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C94AC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94695E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72.88%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3F2729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83.33%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722443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-10.45%</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89F276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r>
      <w:tr w:rsidR="00DC73EA" w:rsidRPr="004152EC" w14:paraId="47A11DA8"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8FC1AA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A96E9D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956B90"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Agjencia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Mbështetjen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Shoqërisë</w:t>
            </w:r>
            <w:proofErr w:type="spellEnd"/>
            <w:r w:rsidRPr="004152EC">
              <w:rPr>
                <w:rFonts w:ascii="Times New Roman" w:hAnsi="Times New Roman" w:cs="Times New Roman"/>
                <w:color w:val="000000"/>
                <w:sz w:val="24"/>
                <w:szCs w:val="24"/>
              </w:rPr>
              <w:t xml:space="preserve"> Civile</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14C75B1"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4BBCDF"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71.19%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D99B25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86.11%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5BBE9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-14.92%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ABCB4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r>
      <w:tr w:rsidR="00DC73EA" w:rsidRPr="004152EC" w14:paraId="3AECBCEB"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FB93D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6388D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585122B"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Gjykata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Kushtetuese</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16DDD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149D30F"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67.80%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832984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08AD9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-7.20%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F952D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12</w:t>
            </w:r>
          </w:p>
        </w:tc>
      </w:tr>
      <w:tr w:rsidR="00DC73EA" w:rsidRPr="004152EC" w14:paraId="36649E8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718504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13</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CCD8A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F9FB011"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Lartë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Gjyqësor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3267B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4C10A9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65.25%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C0A836"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72.22%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01F99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-6.97%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D18EEB"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r>
      <w:tr w:rsidR="00DC73EA" w:rsidRPr="004152EC" w14:paraId="5EC562E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22234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B0B8F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-3</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B45822" w14:textId="77777777" w:rsidR="00DC73EA" w:rsidRPr="004152EC" w:rsidRDefault="00DC73EA" w:rsidP="003D4AD5">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Drejtoria e Përgjithshme e Radio Televizionit Shqiptar</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A5F4F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B418D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57.63%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2A2A9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77.78%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DB133C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-20.15%</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21B5CD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r>
      <w:tr w:rsidR="00DC73EA" w:rsidRPr="004152EC" w14:paraId="7488DAF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56FCD4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22C75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46A820" w14:textId="77777777" w:rsidR="00DC73EA" w:rsidRPr="00BE2E84" w:rsidRDefault="00DC73EA" w:rsidP="003D4AD5">
            <w:pPr>
              <w:spacing w:before="20" w:after="20" w:line="276" w:lineRule="auto"/>
              <w:jc w:val="center"/>
              <w:rPr>
                <w:rFonts w:ascii="Times New Roman" w:hAnsi="Times New Roman" w:cs="Times New Roman"/>
                <w:sz w:val="24"/>
                <w:szCs w:val="24"/>
              </w:rPr>
            </w:pPr>
            <w:r w:rsidRPr="00BE2E84">
              <w:rPr>
                <w:rFonts w:ascii="Times New Roman" w:hAnsi="Times New Roman" w:cs="Times New Roman"/>
                <w:color w:val="000000"/>
                <w:sz w:val="24"/>
                <w:szCs w:val="24"/>
              </w:rPr>
              <w:t xml:space="preserve">Komisioneri </w:t>
            </w:r>
            <w:proofErr w:type="spellStart"/>
            <w:r w:rsidRPr="00BE2E84">
              <w:rPr>
                <w:rFonts w:ascii="Times New Roman" w:hAnsi="Times New Roman" w:cs="Times New Roman"/>
                <w:color w:val="000000"/>
                <w:sz w:val="24"/>
                <w:szCs w:val="24"/>
              </w:rPr>
              <w:t>për</w:t>
            </w:r>
            <w:proofErr w:type="spellEnd"/>
            <w:r w:rsidRPr="00BE2E84">
              <w:rPr>
                <w:rFonts w:ascii="Times New Roman" w:hAnsi="Times New Roman" w:cs="Times New Roman"/>
                <w:color w:val="000000"/>
                <w:sz w:val="24"/>
                <w:szCs w:val="24"/>
              </w:rPr>
              <w:t xml:space="preserve"> </w:t>
            </w:r>
            <w:proofErr w:type="spellStart"/>
            <w:r w:rsidRPr="00BE2E84">
              <w:rPr>
                <w:rFonts w:ascii="Times New Roman" w:hAnsi="Times New Roman" w:cs="Times New Roman"/>
                <w:color w:val="000000"/>
                <w:sz w:val="24"/>
                <w:szCs w:val="24"/>
              </w:rPr>
              <w:t>Mbikqyrjen</w:t>
            </w:r>
            <w:proofErr w:type="spellEnd"/>
            <w:r w:rsidRPr="00BE2E84">
              <w:rPr>
                <w:rFonts w:ascii="Times New Roman" w:hAnsi="Times New Roman" w:cs="Times New Roman"/>
                <w:color w:val="000000"/>
                <w:sz w:val="24"/>
                <w:szCs w:val="24"/>
              </w:rPr>
              <w:t xml:space="preserve"> e </w:t>
            </w:r>
            <w:proofErr w:type="spellStart"/>
            <w:r w:rsidRPr="00BE2E84">
              <w:rPr>
                <w:rFonts w:ascii="Times New Roman" w:hAnsi="Times New Roman" w:cs="Times New Roman"/>
                <w:color w:val="000000"/>
                <w:sz w:val="24"/>
                <w:szCs w:val="24"/>
              </w:rPr>
              <w:t>Shërbimit</w:t>
            </w:r>
            <w:proofErr w:type="spellEnd"/>
            <w:r w:rsidRPr="00BE2E84">
              <w:rPr>
                <w:rFonts w:ascii="Times New Roman" w:hAnsi="Times New Roman" w:cs="Times New Roman"/>
                <w:color w:val="000000"/>
                <w:sz w:val="24"/>
                <w:szCs w:val="24"/>
              </w:rPr>
              <w:t xml:space="preserve"> Civil</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ACCB11"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F6ECF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57.63%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9EDBCD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83.34%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0732AC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-25.71%</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3DBD0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r>
      <w:tr w:rsidR="00DC73EA" w:rsidRPr="004152EC" w14:paraId="1066042E"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144ABC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27E520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1E7A04" w14:textId="77777777" w:rsidR="00DC73EA" w:rsidRPr="004152EC" w:rsidRDefault="00DC73EA" w:rsidP="003D4AD5">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Komisioneri për të Drejtën e Informimit dhe Mbrojtjen e të Dhënave Personale</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3BB54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A5929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56.78%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F5C77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55.56%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5F1B61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+1.22%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E42B8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31</w:t>
            </w:r>
          </w:p>
        </w:tc>
      </w:tr>
      <w:tr w:rsidR="00DC73EA" w:rsidRPr="004152EC" w14:paraId="28E4535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4BB060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E3A9B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9F2A388"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Prokuroria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Përgjithshme</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7847E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6B95A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53.39%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580F1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86.11%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448AC4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-32.72%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30599A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w:t>
            </w:r>
          </w:p>
        </w:tc>
      </w:tr>
      <w:tr w:rsidR="00DC73EA" w:rsidRPr="004152EC" w14:paraId="0C02AC5E"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A5E08D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4872BC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0A83AAE" w14:textId="77777777" w:rsidR="00DC73EA" w:rsidRPr="004152EC" w:rsidRDefault="00DC73EA" w:rsidP="003D4AD5">
            <w:pPr>
              <w:spacing w:before="20" w:after="20" w:line="276" w:lineRule="auto"/>
              <w:jc w:val="center"/>
              <w:rPr>
                <w:rFonts w:ascii="Times New Roman" w:hAnsi="Times New Roman" w:cs="Times New Roman"/>
                <w:sz w:val="24"/>
                <w:szCs w:val="24"/>
                <w:lang w:val="nb-NO"/>
              </w:rPr>
            </w:pPr>
            <w:r w:rsidRPr="004152EC">
              <w:rPr>
                <w:rFonts w:ascii="Times New Roman" w:hAnsi="Times New Roman" w:cs="Times New Roman"/>
                <w:color w:val="000000"/>
                <w:sz w:val="24"/>
                <w:szCs w:val="24"/>
                <w:lang w:val="nb-NO"/>
              </w:rPr>
              <w:t xml:space="preserve">Inspektoriati i Lartë i Deklarimit dhe </w:t>
            </w:r>
            <w:r w:rsidRPr="004152EC">
              <w:rPr>
                <w:rFonts w:ascii="Times New Roman" w:hAnsi="Times New Roman" w:cs="Times New Roman"/>
                <w:color w:val="000000"/>
                <w:sz w:val="24"/>
                <w:szCs w:val="24"/>
                <w:lang w:val="nb-NO"/>
              </w:rPr>
              <w:lastRenderedPageBreak/>
              <w:t>Kontrollit të Pasurive dhe Konfliktit të Interesit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0DFEB9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lastRenderedPageBreak/>
              <w:t>63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5D090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53.39%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2FDB8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63.89%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04EA2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-10.50%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B97076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19</w:t>
            </w:r>
          </w:p>
        </w:tc>
      </w:tr>
      <w:tr w:rsidR="00DC73EA" w:rsidRPr="004152EC" w14:paraId="323B6FCE"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9B585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19</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997C7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48C02A" w14:textId="77777777" w:rsidR="00DC73EA" w:rsidRPr="004152EC" w:rsidRDefault="00DC73EA" w:rsidP="003D4AD5">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Akademia e Shkencave e Shqipërisë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00EA6B"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22DD89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51.69%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3DA40B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65.27%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6F27B7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-13.58%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F78395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17</w:t>
            </w:r>
          </w:p>
        </w:tc>
      </w:tr>
      <w:tr w:rsidR="00DC73EA" w:rsidRPr="004152EC" w14:paraId="6BC9562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3CFF1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20</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12D34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53EF314" w14:textId="77777777" w:rsidR="00DC73EA" w:rsidRPr="004152EC" w:rsidRDefault="00DC73EA" w:rsidP="003D4AD5">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Inspektori i Lartë i Drejtësisë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FFFBE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701BF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52.54%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CECE7F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58.33%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78B821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-5.79%</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E09748F"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25</w:t>
            </w:r>
          </w:p>
        </w:tc>
      </w:tr>
      <w:tr w:rsidR="00DC73EA" w:rsidRPr="004152EC" w14:paraId="312C5E3F"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5FA3B6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BC6C62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AC7BD1" w14:textId="77777777" w:rsidR="00DC73EA" w:rsidRPr="00A11B3E" w:rsidRDefault="00DC73EA" w:rsidP="003D4AD5">
            <w:pPr>
              <w:spacing w:before="20" w:after="20" w:line="276" w:lineRule="auto"/>
              <w:jc w:val="center"/>
              <w:rPr>
                <w:rFonts w:ascii="Times New Roman" w:hAnsi="Times New Roman" w:cs="Times New Roman"/>
                <w:sz w:val="24"/>
                <w:szCs w:val="24"/>
                <w:lang w:val="de-DE"/>
              </w:rPr>
            </w:pPr>
            <w:r w:rsidRPr="00A11B3E">
              <w:rPr>
                <w:rFonts w:ascii="Times New Roman" w:hAnsi="Times New Roman" w:cs="Times New Roman"/>
                <w:color w:val="000000"/>
                <w:sz w:val="24"/>
                <w:szCs w:val="24"/>
                <w:lang w:val="de-DE"/>
              </w:rPr>
              <w:t>Prokuroria e Posaçme Kundër Korrupsionit dhe Krimit të Organizuar</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B16DCD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723DF4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50.85%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3899D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56.95%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7326D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-6.10%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A626D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28</w:t>
            </w:r>
          </w:p>
        </w:tc>
      </w:tr>
      <w:tr w:rsidR="00DC73EA" w:rsidRPr="004152EC" w14:paraId="323A96D6"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E28587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D60B2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765C56" w14:textId="77777777" w:rsidR="00DC73EA" w:rsidRPr="004152EC" w:rsidRDefault="00DC73EA" w:rsidP="003D4AD5">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Kolegji i Posaçëm i Apelimit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C13D8A"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56298F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50.85%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943B8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65.65%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BBBF88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-14.80%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539B75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19</w:t>
            </w:r>
          </w:p>
        </w:tc>
      </w:tr>
      <w:tr w:rsidR="00DC73EA" w:rsidRPr="004152EC" w14:paraId="144D4FD9"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B9659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7BF1A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F287A9"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Autoriteti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Konkurrencës</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4B18C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301DDC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49.15%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A645E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59.72%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D49F9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-10.57%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FC04B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24</w:t>
            </w:r>
          </w:p>
        </w:tc>
      </w:tr>
      <w:tr w:rsidR="00DC73EA" w:rsidRPr="004152EC" w14:paraId="34AAFF28"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4FD053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23</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BE9AA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3EBF13"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Këshilli</w:t>
            </w:r>
            <w:proofErr w:type="spellEnd"/>
            <w:r w:rsidRPr="004152EC">
              <w:rPr>
                <w:rFonts w:ascii="Times New Roman" w:hAnsi="Times New Roman" w:cs="Times New Roman"/>
                <w:color w:val="000000"/>
                <w:sz w:val="24"/>
                <w:szCs w:val="24"/>
              </w:rPr>
              <w:t xml:space="preserve"> Kombëtar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Kontabilitetit</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234F24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44048D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47.46%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1383EC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56.95%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5CCE86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-9.49%</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0FC934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28</w:t>
            </w:r>
          </w:p>
        </w:tc>
      </w:tr>
      <w:tr w:rsidR="00DC73EA" w:rsidRPr="004152EC" w14:paraId="5857BF71"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0B7EB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25</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70A175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2F2A8A"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Presidenca</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17FF59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FD1BF0"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46.61%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25929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54.17%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76755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-7.56%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8152F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32</w:t>
            </w:r>
          </w:p>
        </w:tc>
      </w:tr>
      <w:tr w:rsidR="00DC73EA" w:rsidRPr="004152EC" w14:paraId="65C45E2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582E5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6F7773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A5FD48" w14:textId="77777777" w:rsidR="00DC73EA" w:rsidRPr="004152EC" w:rsidRDefault="00DC73EA" w:rsidP="003D4AD5">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Avokati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Popullit</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F28DBF"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34A30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44.92%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25EA6FF"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63.89%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39569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-18.97%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BC6D9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19</w:t>
            </w:r>
          </w:p>
        </w:tc>
      </w:tr>
      <w:tr w:rsidR="00DC73EA" w:rsidRPr="004152EC" w14:paraId="3DD44EAC"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5C7EB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75308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6D492C7" w14:textId="77777777" w:rsidR="00DC73EA" w:rsidRPr="004D25A9" w:rsidRDefault="00DC73EA" w:rsidP="003D4AD5">
            <w:pPr>
              <w:spacing w:before="20" w:after="20" w:line="276" w:lineRule="auto"/>
              <w:jc w:val="center"/>
              <w:rPr>
                <w:rFonts w:ascii="Times New Roman" w:hAnsi="Times New Roman" w:cs="Times New Roman"/>
                <w:sz w:val="24"/>
                <w:szCs w:val="24"/>
                <w:lang w:val="da-DK"/>
              </w:rPr>
            </w:pPr>
            <w:r w:rsidRPr="004D25A9">
              <w:rPr>
                <w:rFonts w:ascii="Times New Roman" w:hAnsi="Times New Roman" w:cs="Times New Roman"/>
                <w:color w:val="000000"/>
                <w:sz w:val="24"/>
                <w:szCs w:val="24"/>
                <w:lang w:val="da-DK"/>
              </w:rPr>
              <w:t>Komisioneri për Mbrojtjen nga Diskriminimi</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0F91F1"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5EA67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44.07%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25DE61"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66.67%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D10853"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-22.60%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39573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16</w:t>
            </w:r>
          </w:p>
        </w:tc>
      </w:tr>
      <w:tr w:rsidR="00DC73EA" w:rsidRPr="004152EC" w14:paraId="7FB0694E"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DAE6F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DB5A56"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256F7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Komisioni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Prokurimit</w:t>
            </w:r>
            <w:proofErr w:type="spellEnd"/>
            <w:r w:rsidRPr="004152EC">
              <w:rPr>
                <w:rFonts w:ascii="Times New Roman" w:hAnsi="Times New Roman" w:cs="Times New Roman"/>
                <w:color w:val="000000"/>
                <w:sz w:val="24"/>
                <w:szCs w:val="24"/>
              </w:rPr>
              <w:t xml:space="preserve"> Publik</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531A9A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4656E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42.37%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803FE4"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52.77%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920109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-10.40%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28D641"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w:t>
            </w:r>
          </w:p>
        </w:tc>
      </w:tr>
      <w:tr w:rsidR="00DC73EA" w:rsidRPr="004152EC" w14:paraId="4B53CB09"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C4D28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29</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2CDE60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FF6C7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Qendra Kombëtare e </w:t>
            </w:r>
            <w:proofErr w:type="spellStart"/>
            <w:r w:rsidRPr="004152EC">
              <w:rPr>
                <w:rFonts w:ascii="Times New Roman" w:hAnsi="Times New Roman" w:cs="Times New Roman"/>
                <w:color w:val="000000"/>
                <w:sz w:val="24"/>
                <w:szCs w:val="24"/>
              </w:rPr>
              <w:t>Kinematografisë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4F1193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61938D"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40.68%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6634A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62.50%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DFEDFD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-21.82%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DEB1B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23</w:t>
            </w:r>
          </w:p>
        </w:tc>
      </w:tr>
      <w:tr w:rsidR="00DC73EA" w:rsidRPr="004152EC" w14:paraId="4AC945AF"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8A0FC2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30</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2F61C85"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B0BE35" w14:textId="77777777" w:rsidR="00DC73EA" w:rsidRPr="004152EC" w:rsidRDefault="00DC73EA" w:rsidP="003D4AD5">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Instituti i Studimeve për Krimet dhe Pasojat e Komunizmit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57DD15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D40E02"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39.83%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2A26B1"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58.33%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C1AFE1C"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-18.50%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935FA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25</w:t>
            </w:r>
          </w:p>
        </w:tc>
      </w:tr>
      <w:tr w:rsidR="00DC73EA" w:rsidRPr="004152EC" w14:paraId="5FE735F1"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683375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F00777"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D5B0C71" w14:textId="77777777" w:rsidR="00DC73EA" w:rsidRPr="004152EC" w:rsidRDefault="00DC73EA" w:rsidP="003D4AD5">
            <w:pPr>
              <w:spacing w:before="20" w:after="20" w:line="276" w:lineRule="auto"/>
              <w:jc w:val="center"/>
              <w:rPr>
                <w:rFonts w:ascii="Times New Roman" w:hAnsi="Times New Roman" w:cs="Times New Roman"/>
                <w:sz w:val="24"/>
                <w:szCs w:val="24"/>
                <w:lang w:val="nb-NO"/>
              </w:rPr>
            </w:pPr>
            <w:r w:rsidRPr="004152EC">
              <w:rPr>
                <w:rFonts w:ascii="Times New Roman" w:hAnsi="Times New Roman" w:cs="Times New Roman"/>
                <w:color w:val="000000"/>
                <w:sz w:val="24"/>
                <w:szCs w:val="24"/>
                <w:lang w:val="nb-NO"/>
              </w:rPr>
              <w:t>Këshilli i Lartë i Prokurorisë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8F904F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408799"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31.36%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9EA278"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63.89%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2CB9DAE" w14:textId="77777777" w:rsidR="00DC73EA" w:rsidRPr="004152EC" w:rsidRDefault="00DC73EA" w:rsidP="003D4AD5">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-32.53%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86CC5A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19</w:t>
            </w:r>
          </w:p>
        </w:tc>
      </w:tr>
      <w:tr w:rsidR="00DC73EA" w:rsidRPr="004152EC" w14:paraId="4A1F472A" w14:textId="77777777" w:rsidTr="00E64940">
        <w:tc>
          <w:tcPr>
            <w:tcW w:w="5000" w:type="pct"/>
            <w:gridSpan w:val="8"/>
            <w:tcBorders>
              <w:top w:val="single" w:sz="4" w:space="0" w:color="888888"/>
              <w:left w:val="single" w:sz="4" w:space="0" w:color="888888"/>
              <w:bottom w:val="single" w:sz="4" w:space="0" w:color="888888"/>
              <w:right w:val="single" w:sz="4" w:space="0" w:color="888888"/>
            </w:tcBorders>
            <w:shd w:val="clear" w:color="auto" w:fill="F2F2F2"/>
            <w:tcMar>
              <w:top w:w="60" w:type="dxa"/>
              <w:left w:w="80" w:type="dxa"/>
              <w:bottom w:w="60" w:type="dxa"/>
              <w:right w:w="80" w:type="dxa"/>
            </w:tcMar>
            <w:vAlign w:val="center"/>
          </w:tcPr>
          <w:p w14:paraId="440D37B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LEGJENDA: </w:t>
            </w:r>
            <w:r w:rsidRPr="004152EC">
              <w:rPr>
                <w:rFonts w:ascii="Times New Roman" w:hAnsi="Times New Roman" w:cs="Times New Roman"/>
                <w:b/>
                <w:bCs/>
                <w:color w:val="2E7D32"/>
                <w:sz w:val="24"/>
                <w:szCs w:val="24"/>
              </w:rPr>
              <w:t xml:space="preserve">▲ </w:t>
            </w:r>
            <w:proofErr w:type="spellStart"/>
            <w:r w:rsidRPr="004152EC">
              <w:rPr>
                <w:rFonts w:ascii="Times New Roman" w:hAnsi="Times New Roman" w:cs="Times New Roman"/>
                <w:color w:val="000000"/>
                <w:sz w:val="24"/>
                <w:szCs w:val="24"/>
              </w:rPr>
              <w:t>Përmirësim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C62828"/>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595959"/>
                <w:sz w:val="24"/>
                <w:szCs w:val="24"/>
              </w:rPr>
              <w:t xml:space="preserve">– </w:t>
            </w:r>
            <w:r w:rsidRPr="004152EC">
              <w:rPr>
                <w:rFonts w:ascii="Times New Roman" w:hAnsi="Times New Roman" w:cs="Times New Roman"/>
                <w:color w:val="000000"/>
                <w:sz w:val="24"/>
                <w:szCs w:val="24"/>
              </w:rPr>
              <w:t xml:space="preserve">Pa </w:t>
            </w:r>
            <w:proofErr w:type="spellStart"/>
            <w:r w:rsidRPr="004152EC">
              <w:rPr>
                <w:rFonts w:ascii="Times New Roman" w:hAnsi="Times New Roman" w:cs="Times New Roman"/>
                <w:color w:val="000000"/>
                <w:sz w:val="24"/>
                <w:szCs w:val="24"/>
              </w:rPr>
              <w:t>ndryshim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pozicioni</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000000"/>
                <w:sz w:val="24"/>
                <w:szCs w:val="24"/>
              </w:rPr>
              <w:t xml:space="preserve">Δ % </w:t>
            </w:r>
            <w:proofErr w:type="spellStart"/>
            <w:r w:rsidRPr="004152EC">
              <w:rPr>
                <w:rFonts w:ascii="Times New Roman" w:hAnsi="Times New Roman" w:cs="Times New Roman"/>
                <w:color w:val="000000"/>
                <w:sz w:val="24"/>
                <w:szCs w:val="24"/>
              </w:rPr>
              <w:t>Diferencë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krahasuar</w:t>
            </w:r>
            <w:proofErr w:type="spellEnd"/>
            <w:r w:rsidRPr="004152EC">
              <w:rPr>
                <w:rFonts w:ascii="Times New Roman" w:hAnsi="Times New Roman" w:cs="Times New Roman"/>
                <w:color w:val="000000"/>
                <w:sz w:val="24"/>
                <w:szCs w:val="24"/>
              </w:rPr>
              <w:t xml:space="preserve"> me 2024)   </w:t>
            </w:r>
            <w:proofErr w:type="spellStart"/>
            <w:r w:rsidRPr="004152EC">
              <w:rPr>
                <w:rFonts w:ascii="Times New Roman" w:hAnsi="Times New Roman" w:cs="Times New Roman"/>
                <w:i/>
                <w:iCs/>
                <w:color w:val="000000"/>
                <w:sz w:val="24"/>
                <w:szCs w:val="24"/>
              </w:rPr>
              <w:t>Pikë</w:t>
            </w:r>
            <w:proofErr w:type="spellEnd"/>
            <w:r w:rsidRPr="004152EC">
              <w:rPr>
                <w:rFonts w:ascii="Times New Roman" w:hAnsi="Times New Roman" w:cs="Times New Roman"/>
                <w:i/>
                <w:iCs/>
                <w:color w:val="000000"/>
                <w:sz w:val="24"/>
                <w:szCs w:val="24"/>
              </w:rPr>
              <w:t xml:space="preserve"> max. 2024: 72 → 2025: 118</w:t>
            </w:r>
          </w:p>
        </w:tc>
      </w:tr>
    </w:tbl>
    <w:p w14:paraId="2CF9EE60" w14:textId="77777777" w:rsidR="00DC73EA" w:rsidRPr="004152EC" w:rsidRDefault="00DC73EA" w:rsidP="00EB7CA4">
      <w:pPr>
        <w:spacing w:before="16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1.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shprehur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72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(18 </w:t>
      </w:r>
      <w:proofErr w:type="spellStart"/>
      <w:r w:rsidRPr="004152EC">
        <w:rPr>
          <w:rFonts w:ascii="Times New Roman" w:hAnsi="Times New Roman" w:cs="Times New Roman"/>
          <w:color w:val="000000"/>
          <w:sz w:val="24"/>
          <w:szCs w:val="24"/>
        </w:rPr>
        <w:t>tregues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efekt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krahasimi</w:t>
      </w:r>
      <w:proofErr w:type="spellEnd"/>
      <w:r w:rsidRPr="004152EC">
        <w:rPr>
          <w:rFonts w:ascii="Times New Roman" w:hAnsi="Times New Roman" w:cs="Times New Roman"/>
          <w:color w:val="000000"/>
          <w:sz w:val="24"/>
          <w:szCs w:val="24"/>
        </w:rPr>
        <w:t>.</w:t>
      </w:r>
    </w:p>
    <w:p w14:paraId="0B3AA3BB" w14:textId="77777777" w:rsidR="00DC73EA" w:rsidRPr="004152EC" w:rsidRDefault="00DC73EA"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2.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shprehen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118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w:t>
      </w:r>
    </w:p>
    <w:p w14:paraId="63A80204" w14:textId="77777777" w:rsidR="00DC73EA" w:rsidRPr="004152EC" w:rsidRDefault="00DC73EA"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3. </w:t>
      </w:r>
      <w:r w:rsidRPr="004152EC">
        <w:rPr>
          <w:rFonts w:ascii="Times New Roman" w:hAnsi="Times New Roman" w:cs="Times New Roman"/>
          <w:color w:val="000000"/>
          <w:sz w:val="24"/>
          <w:szCs w:val="24"/>
        </w:rPr>
        <w:t xml:space="preserve">Kolona "Δ %" </w:t>
      </w:r>
      <w:proofErr w:type="spellStart"/>
      <w:r w:rsidRPr="004152EC">
        <w:rPr>
          <w:rFonts w:ascii="Times New Roman" w:hAnsi="Times New Roman" w:cs="Times New Roman"/>
          <w:color w:val="000000"/>
          <w:sz w:val="24"/>
          <w:szCs w:val="24"/>
        </w:rPr>
        <w:t>tregon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diferencën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aritmetike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minus 2024). </w:t>
      </w:r>
      <w:proofErr w:type="spellStart"/>
      <w:r w:rsidRPr="004152EC">
        <w:rPr>
          <w:rFonts w:ascii="Times New Roman" w:hAnsi="Times New Roman" w:cs="Times New Roman"/>
          <w:color w:val="000000"/>
          <w:sz w:val="24"/>
          <w:szCs w:val="24"/>
        </w:rPr>
        <w:t>Diferencat</w:t>
      </w:r>
      <w:proofErr w:type="spellEnd"/>
      <w:r w:rsidRPr="004152EC">
        <w:rPr>
          <w:rFonts w:ascii="Times New Roman" w:hAnsi="Times New Roman" w:cs="Times New Roman"/>
          <w:color w:val="000000"/>
          <w:sz w:val="24"/>
          <w:szCs w:val="24"/>
        </w:rPr>
        <w:t xml:space="preserve"> negative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reflektojnë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kryesisht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rritjen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standardeve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metodologjisë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re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interpretuar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absolute e </w:t>
      </w:r>
      <w:proofErr w:type="spellStart"/>
      <w:r w:rsidRPr="004152EC">
        <w:rPr>
          <w:rFonts w:ascii="Times New Roman" w:hAnsi="Times New Roman" w:cs="Times New Roman"/>
          <w:color w:val="000000"/>
          <w:sz w:val="24"/>
          <w:szCs w:val="24"/>
        </w:rPr>
        <w:t>performancës</w:t>
      </w:r>
      <w:proofErr w:type="spellEnd"/>
      <w:r w:rsidRPr="004152EC">
        <w:rPr>
          <w:rFonts w:ascii="Times New Roman" w:hAnsi="Times New Roman" w:cs="Times New Roman"/>
          <w:color w:val="000000"/>
          <w:sz w:val="24"/>
          <w:szCs w:val="24"/>
        </w:rPr>
        <w:t>.</w:t>
      </w:r>
    </w:p>
    <w:p w14:paraId="3F623F6D" w14:textId="77777777" w:rsidR="00DC73EA" w:rsidRPr="004152EC" w:rsidRDefault="00DC73EA"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4. </w:t>
      </w:r>
      <w:proofErr w:type="spellStart"/>
      <w:r w:rsidRPr="004152EC">
        <w:rPr>
          <w:rFonts w:ascii="Times New Roman" w:hAnsi="Times New Roman" w:cs="Times New Roman"/>
          <w:color w:val="000000"/>
          <w:sz w:val="24"/>
          <w:szCs w:val="24"/>
        </w:rPr>
        <w:t>Institucionet</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barabartë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renditen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rendit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alfabetik</w:t>
      </w:r>
      <w:proofErr w:type="spellEnd"/>
      <w:r w:rsidRPr="004152EC">
        <w:rPr>
          <w:rFonts w:ascii="Times New Roman" w:hAnsi="Times New Roman" w:cs="Times New Roman"/>
          <w:color w:val="000000"/>
          <w:sz w:val="24"/>
          <w:szCs w:val="24"/>
        </w:rPr>
        <w:t>.</w:t>
      </w:r>
    </w:p>
    <w:p w14:paraId="3728089F" w14:textId="77777777" w:rsidR="00DC73EA" w:rsidRPr="004152EC" w:rsidRDefault="00DC73EA"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5. </w:t>
      </w:r>
      <w:r w:rsidRPr="004152EC">
        <w:rPr>
          <w:rFonts w:ascii="Times New Roman" w:hAnsi="Times New Roman" w:cs="Times New Roman"/>
          <w:i/>
          <w:iCs/>
          <w:color w:val="000000"/>
          <w:sz w:val="24"/>
          <w:szCs w:val="24"/>
        </w:rPr>
        <w:t xml:space="preserve">BKH </w:t>
      </w:r>
      <w:proofErr w:type="spellStart"/>
      <w:r w:rsidRPr="004152EC">
        <w:rPr>
          <w:rFonts w:ascii="Times New Roman" w:hAnsi="Times New Roman" w:cs="Times New Roman"/>
          <w:i/>
          <w:iCs/>
          <w:color w:val="000000"/>
          <w:sz w:val="24"/>
          <w:szCs w:val="24"/>
        </w:rPr>
        <w:t>llogaritur</w:t>
      </w:r>
      <w:proofErr w:type="spellEnd"/>
      <w:r w:rsidRPr="004152EC">
        <w:rPr>
          <w:rFonts w:ascii="Times New Roman" w:hAnsi="Times New Roman" w:cs="Times New Roman"/>
          <w:i/>
          <w:iCs/>
          <w:color w:val="000000"/>
          <w:sz w:val="24"/>
          <w:szCs w:val="24"/>
        </w:rPr>
        <w:t xml:space="preserve"> </w:t>
      </w:r>
      <w:proofErr w:type="spellStart"/>
      <w:r w:rsidRPr="004152EC">
        <w:rPr>
          <w:rFonts w:ascii="Times New Roman" w:hAnsi="Times New Roman" w:cs="Times New Roman"/>
          <w:i/>
          <w:iCs/>
          <w:color w:val="000000"/>
          <w:sz w:val="24"/>
          <w:szCs w:val="24"/>
        </w:rPr>
        <w:t>për</w:t>
      </w:r>
      <w:proofErr w:type="spellEnd"/>
      <w:r w:rsidRPr="004152EC">
        <w:rPr>
          <w:rFonts w:ascii="Times New Roman" w:hAnsi="Times New Roman" w:cs="Times New Roman"/>
          <w:i/>
          <w:iCs/>
          <w:color w:val="000000"/>
          <w:sz w:val="24"/>
          <w:szCs w:val="24"/>
        </w:rPr>
        <w:t xml:space="preserve"> 7 </w:t>
      </w:r>
      <w:proofErr w:type="spellStart"/>
      <w:r w:rsidRPr="004152EC">
        <w:rPr>
          <w:rFonts w:ascii="Times New Roman" w:hAnsi="Times New Roman" w:cs="Times New Roman"/>
          <w:i/>
          <w:iCs/>
          <w:color w:val="000000"/>
          <w:sz w:val="24"/>
          <w:szCs w:val="24"/>
        </w:rPr>
        <w:t>tregues</w:t>
      </w:r>
      <w:proofErr w:type="spellEnd"/>
      <w:r w:rsidRPr="004152EC">
        <w:rPr>
          <w:rFonts w:ascii="Times New Roman" w:hAnsi="Times New Roman" w:cs="Times New Roman"/>
          <w:i/>
          <w:iCs/>
          <w:color w:val="000000"/>
          <w:sz w:val="24"/>
          <w:szCs w:val="24"/>
        </w:rPr>
        <w:t>.</w:t>
      </w:r>
    </w:p>
    <w:p w14:paraId="79148503" w14:textId="26790F33" w:rsidR="006D2828" w:rsidRPr="006D2828" w:rsidRDefault="006D2828" w:rsidP="006D2828">
      <w:pPr>
        <w:spacing w:line="276" w:lineRule="auto"/>
        <w:jc w:val="both"/>
        <w:rPr>
          <w:rFonts w:ascii="Times New Roman" w:eastAsia="Times New Roman" w:hAnsi="Times New Roman" w:cs="Times New Roman"/>
          <w:b/>
          <w:bCs/>
          <w:color w:val="0070C0"/>
          <w:sz w:val="24"/>
          <w:szCs w:val="24"/>
          <w:lang w:val="sq-AL"/>
        </w:rPr>
      </w:pPr>
    </w:p>
    <w:p w14:paraId="3D6F8723" w14:textId="595C0F5F" w:rsidR="00DC73EA" w:rsidRPr="00FF657D" w:rsidRDefault="00DC73EA">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33" w:name="_Toc230136270"/>
      <w:r w:rsidRPr="00FF657D">
        <w:rPr>
          <w:rFonts w:ascii="Times New Roman" w:hAnsi="Times New Roman" w:cs="Times New Roman"/>
          <w:b w:val="0"/>
          <w:bCs w:val="0"/>
          <w:color w:val="0070C0"/>
          <w:sz w:val="24"/>
          <w:szCs w:val="24"/>
          <w:lang w:val="it-CH"/>
        </w:rPr>
        <w:t>Vlerësimi i Performancës – Grupi 87</w:t>
      </w:r>
      <w:bookmarkEnd w:id="33"/>
      <w:r w:rsidRPr="00FF657D">
        <w:rPr>
          <w:rFonts w:ascii="Times New Roman" w:hAnsi="Times New Roman" w:cs="Times New Roman"/>
          <w:b w:val="0"/>
          <w:bCs w:val="0"/>
          <w:color w:val="0070C0"/>
          <w:sz w:val="24"/>
          <w:szCs w:val="24"/>
          <w:lang w:val="it-CH"/>
        </w:rPr>
        <w:t xml:space="preserve"> </w:t>
      </w:r>
    </w:p>
    <w:p w14:paraId="266F7381" w14:textId="1CAEE6A5" w:rsidR="008B19AE" w:rsidRPr="008B19AE" w:rsidRDefault="00DC73EA" w:rsidP="008B19AE">
      <w:pPr>
        <w:spacing w:before="60" w:after="120" w:line="276" w:lineRule="auto"/>
        <w:jc w:val="both"/>
        <w:rPr>
          <w:rFonts w:ascii="Times New Roman" w:hAnsi="Times New Roman" w:cs="Times New Roman"/>
          <w:i/>
          <w:iCs/>
          <w:color w:val="000000"/>
          <w:sz w:val="24"/>
          <w:szCs w:val="24"/>
          <w:lang w:val="sq-AL"/>
        </w:rPr>
      </w:pPr>
      <w:r w:rsidRPr="004152EC">
        <w:rPr>
          <w:rFonts w:ascii="Times New Roman" w:hAnsi="Times New Roman" w:cs="Times New Roman"/>
          <w:b/>
          <w:bCs/>
          <w:color w:val="000000"/>
          <w:sz w:val="24"/>
          <w:szCs w:val="24"/>
          <w:lang w:val="sq-AL"/>
        </w:rPr>
        <w:t xml:space="preserve">Tabela 4. </w:t>
      </w:r>
      <w:r w:rsidRPr="004152EC">
        <w:rPr>
          <w:rFonts w:ascii="Times New Roman" w:hAnsi="Times New Roman" w:cs="Times New Roman"/>
          <w:i/>
          <w:iCs/>
          <w:color w:val="000000"/>
          <w:sz w:val="24"/>
          <w:szCs w:val="24"/>
          <w:lang w:val="sq-AL"/>
        </w:rPr>
        <w:t>Rankimi i Grupi 87 (institucione në varësi të Kryeministrisë) sipas treguesve të performancës për vitin 2025 dhe krahasimi me vitin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1"/>
        <w:gridCol w:w="1187"/>
        <w:gridCol w:w="2269"/>
        <w:gridCol w:w="868"/>
        <w:gridCol w:w="940"/>
        <w:gridCol w:w="900"/>
        <w:gridCol w:w="1077"/>
        <w:gridCol w:w="1054"/>
      </w:tblGrid>
      <w:tr w:rsidR="00DC73EA" w:rsidRPr="004F33AB" w14:paraId="46CB09F3" w14:textId="77777777" w:rsidTr="00E6494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692836CB" w14:textId="77777777" w:rsidR="00DC73EA" w:rsidRPr="004152EC" w:rsidRDefault="00DC73EA" w:rsidP="00EB7CA4">
            <w:pPr>
              <w:spacing w:before="20" w:after="20" w:line="276" w:lineRule="auto"/>
              <w:jc w:val="both"/>
              <w:rPr>
                <w:rFonts w:ascii="Times New Roman" w:hAnsi="Times New Roman" w:cs="Times New Roman"/>
                <w:sz w:val="24"/>
                <w:szCs w:val="24"/>
                <w:lang w:val="sq-AL"/>
              </w:rPr>
            </w:pPr>
            <w:r w:rsidRPr="004152EC">
              <w:rPr>
                <w:rFonts w:ascii="Times New Roman" w:hAnsi="Times New Roman" w:cs="Times New Roman"/>
                <w:b/>
                <w:bCs/>
                <w:color w:val="FFFFFF"/>
                <w:sz w:val="24"/>
                <w:szCs w:val="24"/>
                <w:lang w:val="sq-AL"/>
              </w:rPr>
              <w:lastRenderedPageBreak/>
              <w:t>RANKIMI – GRUPI 87 (INSTITUCIONE NË VARËSI TË KRYEMINISTRISË) – VLERËSIMI I PERFORMANCËS KBFP 2025 (KRAHASUAR ME VITIN 2024)</w:t>
            </w:r>
          </w:p>
        </w:tc>
      </w:tr>
      <w:tr w:rsidR="00DC73EA" w:rsidRPr="00BE2E84" w14:paraId="7CE4C3AA" w14:textId="77777777" w:rsidTr="00E6494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D5E8F0"/>
            <w:tcMar>
              <w:top w:w="60" w:type="dxa"/>
              <w:left w:w="80" w:type="dxa"/>
              <w:bottom w:w="60" w:type="dxa"/>
              <w:right w:w="80" w:type="dxa"/>
            </w:tcMar>
            <w:vAlign w:val="center"/>
          </w:tcPr>
          <w:p w14:paraId="764980F2" w14:textId="77777777" w:rsidR="00DC73EA" w:rsidRPr="00BE2E84" w:rsidRDefault="00DC73EA" w:rsidP="00EB7CA4">
            <w:pPr>
              <w:spacing w:before="20" w:after="20" w:line="276" w:lineRule="auto"/>
              <w:jc w:val="both"/>
              <w:rPr>
                <w:rFonts w:ascii="Times New Roman" w:hAnsi="Times New Roman" w:cs="Times New Roman"/>
                <w:sz w:val="24"/>
                <w:szCs w:val="24"/>
                <w:lang w:val="sq-AL"/>
              </w:rPr>
            </w:pPr>
            <w:r w:rsidRPr="00BE2E84">
              <w:rPr>
                <w:rFonts w:ascii="Times New Roman" w:hAnsi="Times New Roman" w:cs="Times New Roman"/>
                <w:i/>
                <w:iCs/>
                <w:color w:val="000000"/>
                <w:sz w:val="24"/>
                <w:szCs w:val="24"/>
                <w:lang w:val="sq-AL"/>
              </w:rPr>
              <w:t>Pikët maksimale për vitin 2025: 118 pikë   │   Krahasimi i performancës 2024 → 2025</w:t>
            </w:r>
          </w:p>
        </w:tc>
      </w:tr>
      <w:tr w:rsidR="00DC73EA" w:rsidRPr="004152EC" w14:paraId="376B4F38" w14:textId="77777777" w:rsidTr="0023023D">
        <w:trPr>
          <w:tblHeader/>
        </w:trPr>
        <w:tc>
          <w:tcPr>
            <w:tcW w:w="374"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6F33456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 2025</w:t>
            </w:r>
          </w:p>
        </w:tc>
        <w:tc>
          <w:tcPr>
            <w:tcW w:w="616"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1CFB1308" w14:textId="58EE55AD"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Ndryshim</w:t>
            </w:r>
            <w:proofErr w:type="spellEnd"/>
            <w:r w:rsidRPr="004152EC">
              <w:rPr>
                <w:rFonts w:ascii="Times New Roman" w:hAnsi="Times New Roman" w:cs="Times New Roman"/>
                <w:b/>
                <w:bCs/>
                <w:color w:val="FFFFFF"/>
                <w:sz w:val="24"/>
                <w:szCs w:val="24"/>
              </w:rPr>
              <w:t xml:space="preserve"> Rank</w:t>
            </w:r>
            <w:r w:rsidR="00DD7716">
              <w:rPr>
                <w:rFonts w:ascii="Times New Roman" w:hAnsi="Times New Roman" w:cs="Times New Roman"/>
                <w:b/>
                <w:bCs/>
                <w:color w:val="FFFFFF"/>
                <w:sz w:val="24"/>
                <w:szCs w:val="24"/>
              </w:rPr>
              <w:t>imi</w:t>
            </w:r>
          </w:p>
        </w:tc>
        <w:tc>
          <w:tcPr>
            <w:tcW w:w="1362"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6715E8CE"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Institucioni</w:t>
            </w:r>
            <w:proofErr w:type="spellEnd"/>
          </w:p>
        </w:tc>
        <w:tc>
          <w:tcPr>
            <w:tcW w:w="585"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4E910AF1"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2025 (max 118)</w:t>
            </w:r>
          </w:p>
        </w:tc>
        <w:tc>
          <w:tcPr>
            <w:tcW w:w="488"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2D5D8CC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2025</w:t>
            </w:r>
          </w:p>
        </w:tc>
        <w:tc>
          <w:tcPr>
            <w:tcW w:w="467"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78EF78B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2024</w:t>
            </w:r>
          </w:p>
        </w:tc>
        <w:tc>
          <w:tcPr>
            <w:tcW w:w="559"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15F752C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Δ %</w:t>
            </w:r>
          </w:p>
        </w:tc>
        <w:tc>
          <w:tcPr>
            <w:tcW w:w="547"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4C2EB890" w14:textId="7704D114"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w:t>
            </w:r>
            <w:r w:rsidR="00DD7716">
              <w:rPr>
                <w:rFonts w:ascii="Times New Roman" w:hAnsi="Times New Roman" w:cs="Times New Roman"/>
                <w:b/>
                <w:bCs/>
                <w:color w:val="FFFFFF"/>
                <w:sz w:val="24"/>
                <w:szCs w:val="24"/>
              </w:rPr>
              <w:t>imi</w:t>
            </w:r>
            <w:r w:rsidRPr="004152EC">
              <w:rPr>
                <w:rFonts w:ascii="Times New Roman" w:hAnsi="Times New Roman" w:cs="Times New Roman"/>
                <w:b/>
                <w:bCs/>
                <w:color w:val="FFFFFF"/>
                <w:sz w:val="24"/>
                <w:szCs w:val="24"/>
              </w:rPr>
              <w:t xml:space="preserve"> 2024</w:t>
            </w:r>
          </w:p>
        </w:tc>
      </w:tr>
      <w:tr w:rsidR="00DC73EA" w:rsidRPr="004152EC" w14:paraId="31FA431E"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CAE83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1</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53A794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2E7D32"/>
                <w:sz w:val="24"/>
                <w:szCs w:val="24"/>
              </w:rPr>
              <w:t>▲ +6</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F4AFAE5" w14:textId="77777777" w:rsidR="00DC73EA" w:rsidRPr="00965273" w:rsidRDefault="00DC73EA" w:rsidP="00EB7CA4">
            <w:pPr>
              <w:spacing w:before="20" w:after="20" w:line="276" w:lineRule="auto"/>
              <w:jc w:val="both"/>
              <w:rPr>
                <w:rFonts w:ascii="Times New Roman" w:hAnsi="Times New Roman" w:cs="Times New Roman"/>
                <w:sz w:val="24"/>
                <w:szCs w:val="24"/>
              </w:rPr>
            </w:pPr>
            <w:proofErr w:type="spellStart"/>
            <w:r w:rsidRPr="00965273">
              <w:rPr>
                <w:rFonts w:ascii="Times New Roman" w:hAnsi="Times New Roman" w:cs="Times New Roman"/>
                <w:color w:val="000000"/>
                <w:sz w:val="24"/>
                <w:szCs w:val="24"/>
              </w:rPr>
              <w:t>Shkolla</w:t>
            </w:r>
            <w:proofErr w:type="spellEnd"/>
            <w:r w:rsidRPr="00965273">
              <w:rPr>
                <w:rFonts w:ascii="Times New Roman" w:hAnsi="Times New Roman" w:cs="Times New Roman"/>
                <w:color w:val="000000"/>
                <w:sz w:val="24"/>
                <w:szCs w:val="24"/>
              </w:rPr>
              <w:t xml:space="preserve"> Shqiptare e </w:t>
            </w:r>
            <w:proofErr w:type="spellStart"/>
            <w:r w:rsidRPr="00965273">
              <w:rPr>
                <w:rFonts w:ascii="Times New Roman" w:hAnsi="Times New Roman" w:cs="Times New Roman"/>
                <w:color w:val="000000"/>
                <w:sz w:val="24"/>
                <w:szCs w:val="24"/>
              </w:rPr>
              <w:t>Administratës</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Publike</w:t>
            </w:r>
            <w:proofErr w:type="spellEnd"/>
            <w:r w:rsidRPr="00965273">
              <w:rPr>
                <w:rFonts w:ascii="Times New Roman" w:hAnsi="Times New Roman" w:cs="Times New Roman"/>
                <w:color w:val="000000"/>
                <w:sz w:val="24"/>
                <w:szCs w:val="24"/>
              </w:rPr>
              <w:t xml:space="preserve"> (ASPA)</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881130"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88</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1082AC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74.58%</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5E64B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83.34%</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4BB34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-8.76%</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C2A6890"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7</w:t>
            </w:r>
          </w:p>
        </w:tc>
      </w:tr>
      <w:tr w:rsidR="00DC73EA" w:rsidRPr="004152EC" w14:paraId="4FEF363D"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8ED917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1</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F26B9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2E7D32"/>
                <w:sz w:val="24"/>
                <w:szCs w:val="24"/>
              </w:rPr>
              <w:t>▲ +19</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B15F570" w14:textId="77777777" w:rsidR="00DC73EA" w:rsidRPr="00965273" w:rsidRDefault="00DC73EA" w:rsidP="00EB7CA4">
            <w:pPr>
              <w:spacing w:before="20" w:after="20" w:line="276" w:lineRule="auto"/>
              <w:jc w:val="both"/>
              <w:rPr>
                <w:rFonts w:ascii="Times New Roman" w:hAnsi="Times New Roman" w:cs="Times New Roman"/>
                <w:sz w:val="24"/>
                <w:szCs w:val="24"/>
              </w:rPr>
            </w:pPr>
            <w:proofErr w:type="spellStart"/>
            <w:r w:rsidRPr="00965273">
              <w:rPr>
                <w:rFonts w:ascii="Times New Roman" w:hAnsi="Times New Roman" w:cs="Times New Roman"/>
                <w:color w:val="000000"/>
                <w:sz w:val="24"/>
                <w:szCs w:val="24"/>
              </w:rPr>
              <w:t>Agjencia</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për</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Mbështetjen</w:t>
            </w:r>
            <w:proofErr w:type="spellEnd"/>
            <w:r w:rsidRPr="00965273">
              <w:rPr>
                <w:rFonts w:ascii="Times New Roman" w:hAnsi="Times New Roman" w:cs="Times New Roman"/>
                <w:color w:val="000000"/>
                <w:sz w:val="24"/>
                <w:szCs w:val="24"/>
              </w:rPr>
              <w:t xml:space="preserve"> e </w:t>
            </w:r>
            <w:proofErr w:type="spellStart"/>
            <w:r w:rsidRPr="00965273">
              <w:rPr>
                <w:rFonts w:ascii="Times New Roman" w:hAnsi="Times New Roman" w:cs="Times New Roman"/>
                <w:color w:val="000000"/>
                <w:sz w:val="24"/>
                <w:szCs w:val="24"/>
              </w:rPr>
              <w:t>Vetëqeverisjes</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Vendore</w:t>
            </w:r>
            <w:proofErr w:type="spellEnd"/>
            <w:r w:rsidRPr="00965273">
              <w:rPr>
                <w:rFonts w:ascii="Times New Roman" w:hAnsi="Times New Roman" w:cs="Times New Roman"/>
                <w:color w:val="000000"/>
                <w:sz w:val="24"/>
                <w:szCs w:val="24"/>
              </w:rPr>
              <w:t xml:space="preserve"> (AMVV)</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75C07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88</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464D1E0"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74.58%</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D4268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51.39%</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7D73D6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2E7D32"/>
                <w:sz w:val="24"/>
                <w:szCs w:val="24"/>
              </w:rPr>
              <w:t>+23.19%</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5B2D8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20</w:t>
            </w:r>
          </w:p>
        </w:tc>
      </w:tr>
      <w:tr w:rsidR="00DC73EA" w:rsidRPr="004152EC" w14:paraId="48DC06C7"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700AEF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2</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044BCF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2E7D32"/>
                <w:sz w:val="24"/>
                <w:szCs w:val="24"/>
              </w:rPr>
              <w:t>▲ +14</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811AF36" w14:textId="77777777" w:rsidR="00DC73EA" w:rsidRPr="00B2013E" w:rsidRDefault="00DC73EA" w:rsidP="00EB7CA4">
            <w:pPr>
              <w:spacing w:before="20" w:after="20" w:line="276" w:lineRule="auto"/>
              <w:jc w:val="both"/>
              <w:rPr>
                <w:rFonts w:ascii="Times New Roman" w:hAnsi="Times New Roman" w:cs="Times New Roman"/>
                <w:sz w:val="24"/>
                <w:szCs w:val="24"/>
                <w:lang w:val="it-CH"/>
              </w:rPr>
            </w:pPr>
            <w:r w:rsidRPr="00B2013E">
              <w:rPr>
                <w:rFonts w:ascii="Times New Roman" w:hAnsi="Times New Roman" w:cs="Times New Roman"/>
                <w:color w:val="000000"/>
                <w:sz w:val="24"/>
                <w:szCs w:val="24"/>
                <w:lang w:val="it-CH"/>
              </w:rPr>
              <w:t>Agjencia Kombëtare e Menaxhimit të Burimeve Ujore (AMBU)</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7B8AE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86</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8C830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72.88%</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8C805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58.33%</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242B5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2E7D32"/>
                <w:sz w:val="24"/>
                <w:szCs w:val="24"/>
              </w:rPr>
              <w:t>+14.55%</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B9EDEF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16</w:t>
            </w:r>
          </w:p>
        </w:tc>
      </w:tr>
      <w:tr w:rsidR="00DC73EA" w:rsidRPr="004152EC" w14:paraId="50CEEEB7"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BFCD12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CF02B8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2E7D32"/>
                <w:sz w:val="24"/>
                <w:szCs w:val="24"/>
              </w:rPr>
              <w:t>▲ +16</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4C348B0"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Agjencia</w:t>
            </w:r>
            <w:proofErr w:type="spellEnd"/>
            <w:r w:rsidRPr="004152EC">
              <w:rPr>
                <w:rFonts w:ascii="Times New Roman" w:hAnsi="Times New Roman" w:cs="Times New Roman"/>
                <w:color w:val="000000"/>
                <w:sz w:val="24"/>
                <w:szCs w:val="24"/>
              </w:rPr>
              <w:t xml:space="preserve"> Kombëtare e </w:t>
            </w:r>
            <w:proofErr w:type="spellStart"/>
            <w:r w:rsidRPr="004152EC">
              <w:rPr>
                <w:rFonts w:ascii="Times New Roman" w:hAnsi="Times New Roman" w:cs="Times New Roman"/>
                <w:color w:val="000000"/>
                <w:sz w:val="24"/>
                <w:szCs w:val="24"/>
              </w:rPr>
              <w:t>Shoqërisë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Informacionit</w:t>
            </w:r>
            <w:proofErr w:type="spellEnd"/>
            <w:r w:rsidRPr="004152EC">
              <w:rPr>
                <w:rFonts w:ascii="Times New Roman" w:hAnsi="Times New Roman" w:cs="Times New Roman"/>
                <w:color w:val="000000"/>
                <w:sz w:val="24"/>
                <w:szCs w:val="24"/>
              </w:rPr>
              <w:t xml:space="preserve"> (AKSHI)</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C8760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85</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63FE0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72.03%</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15EB9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54.16%</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5FC333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2E7D32"/>
                <w:sz w:val="24"/>
                <w:szCs w:val="24"/>
              </w:rPr>
              <w:t>+17.87%</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74658F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19</w:t>
            </w:r>
          </w:p>
        </w:tc>
      </w:tr>
      <w:tr w:rsidR="00DC73EA" w:rsidRPr="004152EC" w14:paraId="6422F6D5"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A8C22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E2D9D60"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2E7D32"/>
                <w:sz w:val="24"/>
                <w:szCs w:val="24"/>
              </w:rPr>
              <w:t>▲ +2</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FB36BA"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Autoriteti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Shtetëror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Informacionin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Gjeohapësinor</w:t>
            </w:r>
            <w:proofErr w:type="spellEnd"/>
            <w:r w:rsidRPr="004152EC">
              <w:rPr>
                <w:rFonts w:ascii="Times New Roman" w:hAnsi="Times New Roman" w:cs="Times New Roman"/>
                <w:color w:val="000000"/>
                <w:sz w:val="24"/>
                <w:szCs w:val="24"/>
              </w:rPr>
              <w:t xml:space="preserve"> (ASIG)</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E6F690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84</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31CAA9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71.19%</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C8A75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86.11%</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5C96C1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-14.92%</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B443E9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6</w:t>
            </w:r>
          </w:p>
        </w:tc>
      </w:tr>
      <w:tr w:rsidR="00DC73EA" w:rsidRPr="004152EC" w14:paraId="15BF3151"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643580"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B654D7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 -3</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59792B"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Avokatura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Shtetit</w:t>
            </w:r>
            <w:proofErr w:type="spellEnd"/>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B8A1D2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83</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8DDD7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70.34%</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75750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83.33%</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171E6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-12.99%</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F62A3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w:t>
            </w:r>
          </w:p>
        </w:tc>
      </w:tr>
      <w:tr w:rsidR="00DC73EA" w:rsidRPr="004152EC" w14:paraId="2638077F"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D3AB0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6</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54BA4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7C13DB"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Agjencia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Prokurimit</w:t>
            </w:r>
            <w:proofErr w:type="spellEnd"/>
            <w:r w:rsidRPr="004152EC">
              <w:rPr>
                <w:rFonts w:ascii="Times New Roman" w:hAnsi="Times New Roman" w:cs="Times New Roman"/>
                <w:color w:val="000000"/>
                <w:sz w:val="24"/>
                <w:szCs w:val="24"/>
              </w:rPr>
              <w:t xml:space="preserve"> Publik</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112AA60"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81</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41EFB5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68.64%</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39D29F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87.50%</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F60087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-18.86%</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32140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r>
      <w:tr w:rsidR="00DC73EA" w:rsidRPr="004152EC" w14:paraId="60A04576"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E8465A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6</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83BD12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2E7D32"/>
                <w:sz w:val="24"/>
                <w:szCs w:val="24"/>
              </w:rPr>
              <w:t>▲ +5</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D425E1" w14:textId="77777777" w:rsidR="00DC73EA" w:rsidRPr="000432B4" w:rsidRDefault="00DC73EA" w:rsidP="00EB7CA4">
            <w:pPr>
              <w:spacing w:before="20" w:after="20" w:line="276" w:lineRule="auto"/>
              <w:jc w:val="both"/>
              <w:rPr>
                <w:rFonts w:ascii="Times New Roman" w:hAnsi="Times New Roman" w:cs="Times New Roman"/>
                <w:sz w:val="24"/>
                <w:szCs w:val="24"/>
                <w:lang w:val="it-CH"/>
              </w:rPr>
            </w:pPr>
            <w:r w:rsidRPr="000432B4">
              <w:rPr>
                <w:rFonts w:ascii="Times New Roman" w:hAnsi="Times New Roman" w:cs="Times New Roman"/>
                <w:color w:val="000000"/>
                <w:sz w:val="24"/>
                <w:szCs w:val="24"/>
                <w:lang w:val="it-CH"/>
              </w:rPr>
              <w:t>Agjencia për Dialog dhe Bashkëqeverisje</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BDF89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81</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4F76AA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68.64%</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C2D39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80.55%</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73D3D8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-11.91%</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36E117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11</w:t>
            </w:r>
          </w:p>
        </w:tc>
      </w:tr>
      <w:tr w:rsidR="00DC73EA" w:rsidRPr="004152EC" w14:paraId="73803BF6"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F95B43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9</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3018A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 -8</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2E4A4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Komiteti Shtetëror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Kulteve</w:t>
            </w:r>
            <w:proofErr w:type="spellEnd"/>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FE48BE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79</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D86F1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66.95%</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2AB28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88.89%</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80FB17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-21.94%</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D182CE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w:t>
            </w:r>
          </w:p>
        </w:tc>
      </w:tr>
      <w:tr w:rsidR="00DC73EA" w:rsidRPr="004152EC" w14:paraId="19365A4A"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989519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10</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0BE63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 -3</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78AEBED" w14:textId="77777777" w:rsidR="00DC73EA" w:rsidRPr="00B2013E" w:rsidRDefault="00DC73EA" w:rsidP="00EB7CA4">
            <w:pPr>
              <w:spacing w:before="20" w:after="20" w:line="276" w:lineRule="auto"/>
              <w:jc w:val="both"/>
              <w:rPr>
                <w:rFonts w:ascii="Times New Roman" w:hAnsi="Times New Roman" w:cs="Times New Roman"/>
                <w:sz w:val="24"/>
                <w:szCs w:val="24"/>
                <w:lang w:val="it-CH"/>
              </w:rPr>
            </w:pPr>
            <w:r w:rsidRPr="00B2013E">
              <w:rPr>
                <w:rFonts w:ascii="Times New Roman" w:hAnsi="Times New Roman" w:cs="Times New Roman"/>
                <w:color w:val="000000"/>
                <w:sz w:val="24"/>
                <w:szCs w:val="24"/>
                <w:lang w:val="it-CH"/>
              </w:rPr>
              <w:t xml:space="preserve">Autoriteti Kombëtar për Sigurinë e </w:t>
            </w:r>
            <w:r w:rsidRPr="00B2013E">
              <w:rPr>
                <w:rFonts w:ascii="Times New Roman" w:hAnsi="Times New Roman" w:cs="Times New Roman"/>
                <w:color w:val="000000"/>
                <w:sz w:val="24"/>
                <w:szCs w:val="24"/>
                <w:lang w:val="it-CH"/>
              </w:rPr>
              <w:lastRenderedPageBreak/>
              <w:t>Informacionit të Klasifikuar</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7899BD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78</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2B8E0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66.10%</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2F441A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83.33%</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86F2A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-17.23%</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71845B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7</w:t>
            </w:r>
          </w:p>
        </w:tc>
      </w:tr>
      <w:tr w:rsidR="00DC73EA" w:rsidRPr="004152EC" w14:paraId="538E5641"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5328B3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10</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12CD7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2E7D32"/>
                <w:sz w:val="24"/>
                <w:szCs w:val="24"/>
              </w:rPr>
              <w:t>▲ +6</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620375" w14:textId="77777777" w:rsidR="00DC73EA" w:rsidRPr="004152EC" w:rsidRDefault="00DC73EA" w:rsidP="00EB7CA4">
            <w:pPr>
              <w:spacing w:before="20" w:after="20" w:line="276" w:lineRule="auto"/>
              <w:jc w:val="both"/>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Agjencia Kombëtare e Planifikimit të Territorit (AKPT)</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E2B918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78</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87B6CD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66.10%</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20C65A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58.33%</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A48BD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2E7D32"/>
                <w:sz w:val="24"/>
                <w:szCs w:val="24"/>
              </w:rPr>
              <w:t>+7.77%</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9483B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16</w:t>
            </w:r>
          </w:p>
        </w:tc>
      </w:tr>
      <w:tr w:rsidR="00DC73EA" w:rsidRPr="004152EC" w14:paraId="0B953D08"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8FD3B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12</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6BA77C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 -7</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A92457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Komiteti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Pakicat</w:t>
            </w:r>
            <w:proofErr w:type="spellEnd"/>
            <w:r w:rsidRPr="004152EC">
              <w:rPr>
                <w:rFonts w:ascii="Times New Roman" w:hAnsi="Times New Roman" w:cs="Times New Roman"/>
                <w:color w:val="000000"/>
                <w:sz w:val="24"/>
                <w:szCs w:val="24"/>
              </w:rPr>
              <w:t xml:space="preserve"> Kombëtare</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87FD23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77</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AFE4E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65.25%</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8EDBE8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86.11%</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B3DD0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-20.86%</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632F2B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w:t>
            </w:r>
          </w:p>
        </w:tc>
      </w:tr>
      <w:tr w:rsidR="00DC73EA" w:rsidRPr="004152EC" w14:paraId="3B7DA184"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7530F6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12</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881F44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84FAF8"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Departamenti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Administratës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(DAP)</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49CD84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77</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211F7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65.25%</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C1CB2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81.94%</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29AD78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C62828"/>
                <w:sz w:val="24"/>
                <w:szCs w:val="24"/>
              </w:rPr>
              <w:t>-16.69%</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4C344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10</w:t>
            </w:r>
          </w:p>
        </w:tc>
      </w:tr>
      <w:tr w:rsidR="00DC73EA" w:rsidRPr="004152EC" w14:paraId="1CD63DD4"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AA211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12</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C53F6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1E6BDF" w14:textId="77777777" w:rsidR="00DC73EA" w:rsidRPr="004152EC" w:rsidRDefault="00DC73EA" w:rsidP="00A82E6A">
            <w:pPr>
              <w:spacing w:before="20" w:after="20" w:line="276" w:lineRule="auto"/>
              <w:jc w:val="center"/>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Autoriteti Kombëtar për Sigurinë Kibernetike (AKSK)</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1D23D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77</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EF533D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65.25%</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D3A50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77.77%</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56F3ED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-12.52%</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CB49A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12</w:t>
            </w:r>
          </w:p>
        </w:tc>
      </w:tr>
      <w:tr w:rsidR="00DC73EA" w:rsidRPr="004152EC" w14:paraId="4A6B05A9"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0EA88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15</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764644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1684087" w14:textId="77777777" w:rsidR="00DC73EA" w:rsidRPr="00B2013E" w:rsidRDefault="00DC73EA" w:rsidP="00A82E6A">
            <w:pPr>
              <w:spacing w:before="20" w:after="20" w:line="276" w:lineRule="auto"/>
              <w:jc w:val="center"/>
              <w:rPr>
                <w:rFonts w:ascii="Times New Roman" w:hAnsi="Times New Roman" w:cs="Times New Roman"/>
                <w:sz w:val="24"/>
                <w:szCs w:val="24"/>
                <w:lang w:val="it-CH"/>
              </w:rPr>
            </w:pPr>
            <w:r w:rsidRPr="00B2013E">
              <w:rPr>
                <w:rFonts w:ascii="Times New Roman" w:hAnsi="Times New Roman" w:cs="Times New Roman"/>
                <w:color w:val="000000"/>
                <w:sz w:val="24"/>
                <w:szCs w:val="24"/>
                <w:lang w:val="it-CH"/>
              </w:rPr>
              <w:t>Agjencia Shtetërore e Programimit Strategjik dhe Koordinimit të Ndihmës (SASPAC)</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780461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0EED4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63.56%</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B08FD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73.61%</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8BBC1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-10.05%</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BACD8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14</w:t>
            </w:r>
          </w:p>
        </w:tc>
      </w:tr>
      <w:tr w:rsidR="00DC73EA" w:rsidRPr="004152EC" w14:paraId="1819DB4E"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6C513E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16</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198D01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-3</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E740062"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Drejtoria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Shërbimeve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Qeveritare</w:t>
            </w:r>
            <w:proofErr w:type="spellEnd"/>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33F9D5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74</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85236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62.71%</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ABCA7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75.69%</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82D28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-12.98%</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D27D3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r>
      <w:tr w:rsidR="00DC73EA" w:rsidRPr="004152EC" w14:paraId="7B716858"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2FF07A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17</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D5034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EBBFCB" w14:textId="77777777" w:rsidR="00DC73EA" w:rsidRPr="004152EC" w:rsidRDefault="00DC73EA"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Agjencia e Zhvillimit të Territorit (AZHT)</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29921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AD6FAF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61.18%</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466919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88.89%</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EC797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-27.71%</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FBBC3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16</w:t>
            </w:r>
          </w:p>
        </w:tc>
      </w:tr>
      <w:tr w:rsidR="00DC73EA" w:rsidRPr="004152EC" w14:paraId="72CD5761"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8BCDF4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18</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CF2CA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-17</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F16F97"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Inspektoriati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Përgjithshëm</w:t>
            </w:r>
            <w:proofErr w:type="spellEnd"/>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752DB0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72</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0A9A06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61.02%</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7AF80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88.89%</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8A7E0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-27.87%</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12EAF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w:t>
            </w:r>
          </w:p>
        </w:tc>
      </w:tr>
      <w:tr w:rsidR="00DC73EA" w:rsidRPr="004152EC" w14:paraId="709E0811"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A9E06E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19</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7C47C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9D97D8B" w14:textId="3DF72990" w:rsidR="00DC73EA" w:rsidRPr="004152EC" w:rsidRDefault="00DC73EA"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Drejtoria e Përgjithshme e Antikorrupsionit</w:t>
            </w:r>
            <w:r w:rsidR="00E64940" w:rsidRPr="004152EC">
              <w:rPr>
                <w:rFonts w:ascii="Times New Roman" w:hAnsi="Times New Roman" w:cs="Times New Roman"/>
                <w:color w:val="000000"/>
                <w:sz w:val="24"/>
                <w:szCs w:val="24"/>
                <w:lang w:val="it-CH"/>
              </w:rPr>
              <w:t>*</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B233D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A7A5EC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55.93%</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3928BD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80BED5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9CA62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50B741CC"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A86A5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20</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04505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-5</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89FCA2" w14:textId="77777777" w:rsidR="00DC73EA" w:rsidRPr="004152EC" w:rsidRDefault="00DC73EA" w:rsidP="0023023D">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Agjencia për Mediat dhe Informim</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DAD981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64</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B0578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54.24%</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31B10F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70.84%</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679B2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-16.60%</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B8919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15</w:t>
            </w:r>
          </w:p>
        </w:tc>
      </w:tr>
      <w:tr w:rsidR="00DC73EA" w:rsidRPr="004152EC" w14:paraId="3A5DA083"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164226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21</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98977F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CC9D7E" w14:textId="77777777" w:rsidR="00DC73EA" w:rsidRPr="004152EC" w:rsidRDefault="00DC73EA"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Agjencia Kombëtare e Rinisë (AKR)</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C2C54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53</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0176B8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44.92%</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858E2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48.62%</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7AB8C7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-3.70%</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B39903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21</w:t>
            </w:r>
          </w:p>
        </w:tc>
      </w:tr>
      <w:tr w:rsidR="00DC73EA" w:rsidRPr="004152EC" w14:paraId="402775C5" w14:textId="77777777" w:rsidTr="0023023D">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4E38CF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22</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A3D59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-4</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045F757"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Agjencia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Auditimit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Programeve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Asistencës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Akredituar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nga</w:t>
            </w:r>
            <w:proofErr w:type="spellEnd"/>
            <w:r w:rsidRPr="004152EC">
              <w:rPr>
                <w:rFonts w:ascii="Times New Roman" w:hAnsi="Times New Roman" w:cs="Times New Roman"/>
                <w:color w:val="000000"/>
                <w:sz w:val="24"/>
                <w:szCs w:val="24"/>
              </w:rPr>
              <w:t xml:space="preserve"> BE</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72EBD9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47</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72D174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39.83%</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7E3310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54.17%</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DD77E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-14.34%</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84E553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18</w:t>
            </w:r>
          </w:p>
        </w:tc>
      </w:tr>
      <w:tr w:rsidR="00DC73EA" w:rsidRPr="004152EC" w14:paraId="27953AE3" w14:textId="77777777" w:rsidTr="0023023D">
        <w:trPr>
          <w:trHeight w:val="947"/>
        </w:trPr>
        <w:tc>
          <w:tcPr>
            <w:tcW w:w="37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DDE42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23</w:t>
            </w:r>
          </w:p>
        </w:tc>
        <w:tc>
          <w:tcPr>
            <w:tcW w:w="616"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8680F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362"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0F3510" w14:textId="77777777" w:rsidR="00DC73EA" w:rsidRPr="004152EC" w:rsidRDefault="00DC73EA"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Sekretariati Teknik i Këshillit Ekonomik Kombëtar</w:t>
            </w:r>
          </w:p>
        </w:tc>
        <w:tc>
          <w:tcPr>
            <w:tcW w:w="58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7387C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18</w:t>
            </w:r>
          </w:p>
        </w:tc>
        <w:tc>
          <w:tcPr>
            <w:tcW w:w="48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B2C6C0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15.25%</w:t>
            </w:r>
          </w:p>
        </w:tc>
        <w:tc>
          <w:tcPr>
            <w:tcW w:w="46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3A269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48.61%</w:t>
            </w:r>
          </w:p>
        </w:tc>
        <w:tc>
          <w:tcPr>
            <w:tcW w:w="55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E805A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-33.36%</w:t>
            </w:r>
          </w:p>
        </w:tc>
        <w:tc>
          <w:tcPr>
            <w:tcW w:w="547"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F2E202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21</w:t>
            </w:r>
          </w:p>
        </w:tc>
      </w:tr>
      <w:tr w:rsidR="00DC73EA" w:rsidRPr="004152EC" w14:paraId="7232DE7E" w14:textId="77777777" w:rsidTr="00E64940">
        <w:tc>
          <w:tcPr>
            <w:tcW w:w="5000" w:type="pct"/>
            <w:gridSpan w:val="8"/>
            <w:tcBorders>
              <w:top w:val="single" w:sz="4" w:space="0" w:color="888888"/>
              <w:left w:val="single" w:sz="4" w:space="0" w:color="888888"/>
              <w:bottom w:val="single" w:sz="4" w:space="0" w:color="888888"/>
              <w:right w:val="single" w:sz="4" w:space="0" w:color="888888"/>
            </w:tcBorders>
            <w:shd w:val="clear" w:color="auto" w:fill="F2F2F2"/>
            <w:tcMar>
              <w:top w:w="60" w:type="dxa"/>
              <w:left w:w="80" w:type="dxa"/>
              <w:bottom w:w="60" w:type="dxa"/>
              <w:right w:w="80" w:type="dxa"/>
            </w:tcMar>
            <w:vAlign w:val="center"/>
          </w:tcPr>
          <w:p w14:paraId="2300D68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LEGJENDA: </w:t>
            </w:r>
            <w:r w:rsidRPr="004152EC">
              <w:rPr>
                <w:rFonts w:ascii="Times New Roman" w:hAnsi="Times New Roman" w:cs="Times New Roman"/>
                <w:b/>
                <w:bCs/>
                <w:color w:val="2E7D32"/>
                <w:sz w:val="24"/>
                <w:szCs w:val="24"/>
              </w:rPr>
              <w:t xml:space="preserve">▲ </w:t>
            </w:r>
            <w:proofErr w:type="spellStart"/>
            <w:r w:rsidRPr="004152EC">
              <w:rPr>
                <w:rFonts w:ascii="Times New Roman" w:hAnsi="Times New Roman" w:cs="Times New Roman"/>
                <w:color w:val="000000"/>
                <w:sz w:val="24"/>
                <w:szCs w:val="24"/>
              </w:rPr>
              <w:t>Përmirësim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C62828"/>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595959"/>
                <w:sz w:val="24"/>
                <w:szCs w:val="24"/>
              </w:rPr>
              <w:t xml:space="preserve">– </w:t>
            </w:r>
            <w:r w:rsidRPr="004152EC">
              <w:rPr>
                <w:rFonts w:ascii="Times New Roman" w:hAnsi="Times New Roman" w:cs="Times New Roman"/>
                <w:color w:val="000000"/>
                <w:sz w:val="24"/>
                <w:szCs w:val="24"/>
              </w:rPr>
              <w:t xml:space="preserve">Pa </w:t>
            </w:r>
            <w:proofErr w:type="spellStart"/>
            <w:r w:rsidRPr="004152EC">
              <w:rPr>
                <w:rFonts w:ascii="Times New Roman" w:hAnsi="Times New Roman" w:cs="Times New Roman"/>
                <w:color w:val="000000"/>
                <w:sz w:val="24"/>
                <w:szCs w:val="24"/>
              </w:rPr>
              <w:t>ndryshim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pozicioni</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000000"/>
                <w:sz w:val="24"/>
                <w:szCs w:val="24"/>
              </w:rPr>
              <w:t xml:space="preserve">Δ % </w:t>
            </w:r>
            <w:proofErr w:type="spellStart"/>
            <w:r w:rsidRPr="004152EC">
              <w:rPr>
                <w:rFonts w:ascii="Times New Roman" w:hAnsi="Times New Roman" w:cs="Times New Roman"/>
                <w:color w:val="000000"/>
                <w:sz w:val="24"/>
                <w:szCs w:val="24"/>
              </w:rPr>
              <w:t>Diferencë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krahasuar</w:t>
            </w:r>
            <w:proofErr w:type="spellEnd"/>
            <w:r w:rsidRPr="004152EC">
              <w:rPr>
                <w:rFonts w:ascii="Times New Roman" w:hAnsi="Times New Roman" w:cs="Times New Roman"/>
                <w:color w:val="000000"/>
                <w:sz w:val="24"/>
                <w:szCs w:val="24"/>
              </w:rPr>
              <w:t xml:space="preserve"> me 2024)   </w:t>
            </w:r>
            <w:proofErr w:type="spellStart"/>
            <w:r w:rsidRPr="004152EC">
              <w:rPr>
                <w:rFonts w:ascii="Times New Roman" w:hAnsi="Times New Roman" w:cs="Times New Roman"/>
                <w:i/>
                <w:iCs/>
                <w:color w:val="000000"/>
                <w:sz w:val="24"/>
                <w:szCs w:val="24"/>
              </w:rPr>
              <w:t>Pikë</w:t>
            </w:r>
            <w:proofErr w:type="spellEnd"/>
            <w:r w:rsidRPr="004152EC">
              <w:rPr>
                <w:rFonts w:ascii="Times New Roman" w:hAnsi="Times New Roman" w:cs="Times New Roman"/>
                <w:i/>
                <w:iCs/>
                <w:color w:val="000000"/>
                <w:sz w:val="24"/>
                <w:szCs w:val="24"/>
              </w:rPr>
              <w:t xml:space="preserve"> max. 2024: 72 → 2025: 118</w:t>
            </w:r>
          </w:p>
        </w:tc>
      </w:tr>
    </w:tbl>
    <w:p w14:paraId="248E85BB" w14:textId="77777777" w:rsidR="00DC73EA" w:rsidRPr="004152EC" w:rsidRDefault="00DC73EA" w:rsidP="0023023D">
      <w:pPr>
        <w:spacing w:before="16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1.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shprehur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72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(18 </w:t>
      </w:r>
      <w:proofErr w:type="spellStart"/>
      <w:r w:rsidRPr="004152EC">
        <w:rPr>
          <w:rFonts w:ascii="Times New Roman" w:hAnsi="Times New Roman" w:cs="Times New Roman"/>
          <w:color w:val="000000"/>
          <w:sz w:val="24"/>
          <w:szCs w:val="24"/>
        </w:rPr>
        <w:t>tregues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efekt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krahasimi</w:t>
      </w:r>
      <w:proofErr w:type="spellEnd"/>
      <w:r w:rsidRPr="004152EC">
        <w:rPr>
          <w:rFonts w:ascii="Times New Roman" w:hAnsi="Times New Roman" w:cs="Times New Roman"/>
          <w:color w:val="000000"/>
          <w:sz w:val="24"/>
          <w:szCs w:val="24"/>
        </w:rPr>
        <w:t>.</w:t>
      </w:r>
    </w:p>
    <w:p w14:paraId="0AAD1773" w14:textId="77777777" w:rsidR="00DC73EA" w:rsidRPr="004152EC" w:rsidRDefault="00DC73EA" w:rsidP="0023023D">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2.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shprehen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118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w:t>
      </w:r>
    </w:p>
    <w:p w14:paraId="2D695951" w14:textId="77777777" w:rsidR="00DC73EA" w:rsidRPr="004152EC" w:rsidRDefault="00DC73EA" w:rsidP="0023023D">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3. </w:t>
      </w:r>
      <w:r w:rsidRPr="004152EC">
        <w:rPr>
          <w:rFonts w:ascii="Times New Roman" w:hAnsi="Times New Roman" w:cs="Times New Roman"/>
          <w:color w:val="000000"/>
          <w:sz w:val="24"/>
          <w:szCs w:val="24"/>
        </w:rPr>
        <w:t xml:space="preserve">Kolona "Δ %" </w:t>
      </w:r>
      <w:proofErr w:type="spellStart"/>
      <w:r w:rsidRPr="004152EC">
        <w:rPr>
          <w:rFonts w:ascii="Times New Roman" w:hAnsi="Times New Roman" w:cs="Times New Roman"/>
          <w:color w:val="000000"/>
          <w:sz w:val="24"/>
          <w:szCs w:val="24"/>
        </w:rPr>
        <w:t>tregon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diferencën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aritmetike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minus 2024). </w:t>
      </w:r>
      <w:proofErr w:type="spellStart"/>
      <w:r w:rsidRPr="004152EC">
        <w:rPr>
          <w:rFonts w:ascii="Times New Roman" w:hAnsi="Times New Roman" w:cs="Times New Roman"/>
          <w:color w:val="000000"/>
          <w:sz w:val="24"/>
          <w:szCs w:val="24"/>
        </w:rPr>
        <w:t>Diferencat</w:t>
      </w:r>
      <w:proofErr w:type="spellEnd"/>
      <w:r w:rsidRPr="004152EC">
        <w:rPr>
          <w:rFonts w:ascii="Times New Roman" w:hAnsi="Times New Roman" w:cs="Times New Roman"/>
          <w:color w:val="000000"/>
          <w:sz w:val="24"/>
          <w:szCs w:val="24"/>
        </w:rPr>
        <w:t xml:space="preserve"> negative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reflektojnë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kryesisht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rritjen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standardeve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metodologjisë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re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interpretuar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absolute e </w:t>
      </w:r>
      <w:proofErr w:type="spellStart"/>
      <w:r w:rsidRPr="004152EC">
        <w:rPr>
          <w:rFonts w:ascii="Times New Roman" w:hAnsi="Times New Roman" w:cs="Times New Roman"/>
          <w:color w:val="000000"/>
          <w:sz w:val="24"/>
          <w:szCs w:val="24"/>
        </w:rPr>
        <w:t>performancës</w:t>
      </w:r>
      <w:proofErr w:type="spellEnd"/>
      <w:r w:rsidRPr="004152EC">
        <w:rPr>
          <w:rFonts w:ascii="Times New Roman" w:hAnsi="Times New Roman" w:cs="Times New Roman"/>
          <w:color w:val="000000"/>
          <w:sz w:val="24"/>
          <w:szCs w:val="24"/>
        </w:rPr>
        <w:t>.</w:t>
      </w:r>
    </w:p>
    <w:p w14:paraId="3D94374B" w14:textId="77777777" w:rsidR="00DC73EA" w:rsidRPr="004152EC" w:rsidRDefault="00DC73EA" w:rsidP="0023023D">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4. </w:t>
      </w:r>
      <w:proofErr w:type="spellStart"/>
      <w:r w:rsidRPr="004152EC">
        <w:rPr>
          <w:rFonts w:ascii="Times New Roman" w:hAnsi="Times New Roman" w:cs="Times New Roman"/>
          <w:color w:val="000000"/>
          <w:sz w:val="24"/>
          <w:szCs w:val="24"/>
        </w:rPr>
        <w:t>Institucionet</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barabartë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renditen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rendit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alfabetik</w:t>
      </w:r>
      <w:proofErr w:type="spellEnd"/>
      <w:r w:rsidRPr="004152EC">
        <w:rPr>
          <w:rFonts w:ascii="Times New Roman" w:hAnsi="Times New Roman" w:cs="Times New Roman"/>
          <w:color w:val="000000"/>
          <w:sz w:val="24"/>
          <w:szCs w:val="24"/>
        </w:rPr>
        <w:t>.</w:t>
      </w:r>
    </w:p>
    <w:p w14:paraId="4CED80EC" w14:textId="57A1F593" w:rsidR="00E64940" w:rsidRPr="004152EC" w:rsidRDefault="00DC73EA" w:rsidP="0023023D">
      <w:pPr>
        <w:spacing w:before="20" w:after="40" w:line="276" w:lineRule="auto"/>
        <w:jc w:val="both"/>
        <w:rPr>
          <w:rFonts w:ascii="Times New Roman" w:hAnsi="Times New Roman" w:cs="Times New Roman"/>
          <w:color w:val="000000"/>
          <w:sz w:val="24"/>
          <w:szCs w:val="24"/>
        </w:rPr>
      </w:pPr>
      <w:r w:rsidRPr="004152EC">
        <w:rPr>
          <w:rFonts w:ascii="Times New Roman" w:hAnsi="Times New Roman" w:cs="Times New Roman"/>
          <w:b/>
          <w:bCs/>
          <w:color w:val="000000"/>
          <w:sz w:val="24"/>
          <w:szCs w:val="24"/>
        </w:rPr>
        <w:t xml:space="preserve">5. </w:t>
      </w:r>
      <w:proofErr w:type="spellStart"/>
      <w:r w:rsidRPr="00A82E6A">
        <w:rPr>
          <w:rFonts w:ascii="Times New Roman" w:hAnsi="Times New Roman" w:cs="Times New Roman"/>
          <w:color w:val="000000"/>
          <w:sz w:val="24"/>
          <w:szCs w:val="24"/>
        </w:rPr>
        <w:t>A</w:t>
      </w:r>
      <w:r w:rsidR="00A82E6A" w:rsidRPr="00A82E6A">
        <w:rPr>
          <w:rFonts w:ascii="Times New Roman" w:hAnsi="Times New Roman" w:cs="Times New Roman"/>
          <w:color w:val="000000"/>
          <w:sz w:val="24"/>
          <w:szCs w:val="24"/>
        </w:rPr>
        <w:t>gjencia</w:t>
      </w:r>
      <w:proofErr w:type="spellEnd"/>
      <w:r w:rsidR="00A82E6A" w:rsidRPr="00A82E6A">
        <w:rPr>
          <w:rFonts w:ascii="Times New Roman" w:hAnsi="Times New Roman" w:cs="Times New Roman"/>
          <w:color w:val="000000"/>
          <w:sz w:val="24"/>
          <w:szCs w:val="24"/>
        </w:rPr>
        <w:t xml:space="preserve"> e </w:t>
      </w:r>
      <w:proofErr w:type="spellStart"/>
      <w:r w:rsidR="00A82E6A" w:rsidRPr="00A82E6A">
        <w:rPr>
          <w:rFonts w:ascii="Times New Roman" w:hAnsi="Times New Roman" w:cs="Times New Roman"/>
          <w:color w:val="000000"/>
          <w:sz w:val="24"/>
          <w:szCs w:val="24"/>
        </w:rPr>
        <w:t>Zhvillimit</w:t>
      </w:r>
      <w:proofErr w:type="spellEnd"/>
      <w:r w:rsidR="00A82E6A" w:rsidRPr="00A82E6A">
        <w:rPr>
          <w:rFonts w:ascii="Times New Roman" w:hAnsi="Times New Roman" w:cs="Times New Roman"/>
          <w:color w:val="000000"/>
          <w:sz w:val="24"/>
          <w:szCs w:val="24"/>
        </w:rPr>
        <w:t xml:space="preserve"> </w:t>
      </w:r>
      <w:proofErr w:type="spellStart"/>
      <w:r w:rsidR="00A82E6A" w:rsidRPr="00A82E6A">
        <w:rPr>
          <w:rFonts w:ascii="Times New Roman" w:hAnsi="Times New Roman" w:cs="Times New Roman"/>
          <w:color w:val="000000"/>
          <w:sz w:val="24"/>
          <w:szCs w:val="24"/>
        </w:rPr>
        <w:t>t</w:t>
      </w:r>
      <w:r w:rsidR="00A82E6A">
        <w:rPr>
          <w:rFonts w:ascii="Times New Roman" w:hAnsi="Times New Roman" w:cs="Times New Roman"/>
          <w:color w:val="000000"/>
          <w:sz w:val="24"/>
          <w:szCs w:val="24"/>
        </w:rPr>
        <w:t>ë</w:t>
      </w:r>
      <w:proofErr w:type="spellEnd"/>
      <w:r w:rsidR="00A82E6A" w:rsidRPr="00A82E6A">
        <w:rPr>
          <w:rFonts w:ascii="Times New Roman" w:hAnsi="Times New Roman" w:cs="Times New Roman"/>
          <w:color w:val="000000"/>
          <w:sz w:val="24"/>
          <w:szCs w:val="24"/>
        </w:rPr>
        <w:t xml:space="preserve"> </w:t>
      </w:r>
      <w:proofErr w:type="spellStart"/>
      <w:r w:rsidR="00A82E6A" w:rsidRPr="00A82E6A">
        <w:rPr>
          <w:rFonts w:ascii="Times New Roman" w:hAnsi="Times New Roman" w:cs="Times New Roman"/>
          <w:color w:val="000000"/>
          <w:sz w:val="24"/>
          <w:szCs w:val="24"/>
        </w:rPr>
        <w:t>Territorit</w:t>
      </w:r>
      <w:proofErr w:type="spellEnd"/>
      <w:r w:rsidRPr="00A82E6A">
        <w:rPr>
          <w:rFonts w:ascii="Times New Roman" w:hAnsi="Times New Roman" w:cs="Times New Roman"/>
          <w:color w:val="000000"/>
          <w:sz w:val="24"/>
          <w:szCs w:val="24"/>
        </w:rPr>
        <w:t xml:space="preserve"> </w:t>
      </w:r>
      <w:proofErr w:type="spellStart"/>
      <w:r w:rsidRPr="00A82E6A">
        <w:rPr>
          <w:rFonts w:ascii="Times New Roman" w:hAnsi="Times New Roman" w:cs="Times New Roman"/>
          <w:color w:val="000000"/>
          <w:sz w:val="24"/>
          <w:szCs w:val="24"/>
        </w:rPr>
        <w:t>nuk</w:t>
      </w:r>
      <w:proofErr w:type="spellEnd"/>
      <w:r w:rsidRPr="00A82E6A">
        <w:rPr>
          <w:rFonts w:ascii="Times New Roman" w:hAnsi="Times New Roman" w:cs="Times New Roman"/>
          <w:color w:val="000000"/>
          <w:sz w:val="24"/>
          <w:szCs w:val="24"/>
        </w:rPr>
        <w:t xml:space="preserve"> </w:t>
      </w:r>
      <w:proofErr w:type="spellStart"/>
      <w:r w:rsidRPr="00A82E6A">
        <w:rPr>
          <w:rFonts w:ascii="Times New Roman" w:hAnsi="Times New Roman" w:cs="Times New Roman"/>
          <w:color w:val="000000"/>
          <w:sz w:val="24"/>
          <w:szCs w:val="24"/>
        </w:rPr>
        <w:t>vlerësohet</w:t>
      </w:r>
      <w:proofErr w:type="spellEnd"/>
      <w:r w:rsidRPr="00A82E6A">
        <w:rPr>
          <w:rFonts w:ascii="Times New Roman" w:hAnsi="Times New Roman" w:cs="Times New Roman"/>
          <w:color w:val="000000"/>
          <w:sz w:val="24"/>
          <w:szCs w:val="24"/>
        </w:rPr>
        <w:t xml:space="preserve"> </w:t>
      </w:r>
      <w:proofErr w:type="spellStart"/>
      <w:r w:rsidRPr="00A82E6A">
        <w:rPr>
          <w:rFonts w:ascii="Times New Roman" w:hAnsi="Times New Roman" w:cs="Times New Roman"/>
          <w:color w:val="000000"/>
          <w:sz w:val="24"/>
          <w:szCs w:val="24"/>
        </w:rPr>
        <w:t>për</w:t>
      </w:r>
      <w:proofErr w:type="spellEnd"/>
      <w:r w:rsidRPr="00A82E6A">
        <w:rPr>
          <w:rFonts w:ascii="Times New Roman" w:hAnsi="Times New Roman" w:cs="Times New Roman"/>
          <w:color w:val="000000"/>
          <w:sz w:val="24"/>
          <w:szCs w:val="24"/>
        </w:rPr>
        <w:t xml:space="preserve"> </w:t>
      </w:r>
      <w:proofErr w:type="spellStart"/>
      <w:r w:rsidRPr="00A82E6A">
        <w:rPr>
          <w:rFonts w:ascii="Times New Roman" w:hAnsi="Times New Roman" w:cs="Times New Roman"/>
          <w:color w:val="000000"/>
          <w:sz w:val="24"/>
          <w:szCs w:val="24"/>
        </w:rPr>
        <w:t>indikatorët</w:t>
      </w:r>
      <w:proofErr w:type="spellEnd"/>
      <w:r w:rsidRPr="00A82E6A">
        <w:rPr>
          <w:rFonts w:ascii="Times New Roman" w:hAnsi="Times New Roman" w:cs="Times New Roman"/>
          <w:color w:val="000000"/>
          <w:sz w:val="24"/>
          <w:szCs w:val="24"/>
        </w:rPr>
        <w:t xml:space="preserve"> e </w:t>
      </w:r>
      <w:proofErr w:type="spellStart"/>
      <w:r w:rsidRPr="00A82E6A">
        <w:rPr>
          <w:rFonts w:ascii="Times New Roman" w:hAnsi="Times New Roman" w:cs="Times New Roman"/>
          <w:color w:val="000000"/>
          <w:sz w:val="24"/>
          <w:szCs w:val="24"/>
        </w:rPr>
        <w:t>thesarit</w:t>
      </w:r>
      <w:proofErr w:type="spellEnd"/>
      <w:r w:rsidR="00E64940" w:rsidRPr="00A82E6A">
        <w:rPr>
          <w:rFonts w:ascii="Times New Roman" w:hAnsi="Times New Roman" w:cs="Times New Roman"/>
          <w:color w:val="000000"/>
          <w:sz w:val="24"/>
          <w:szCs w:val="24"/>
        </w:rPr>
        <w:t xml:space="preserve">; </w:t>
      </w:r>
      <w:proofErr w:type="spellStart"/>
      <w:r w:rsidR="00E64940" w:rsidRPr="00A82E6A">
        <w:rPr>
          <w:rFonts w:ascii="Times New Roman" w:hAnsi="Times New Roman" w:cs="Times New Roman"/>
          <w:color w:val="000000"/>
          <w:sz w:val="24"/>
          <w:szCs w:val="24"/>
        </w:rPr>
        <w:t>pikët</w:t>
      </w:r>
      <w:proofErr w:type="spellEnd"/>
      <w:r w:rsidR="00E64940" w:rsidRPr="00A82E6A">
        <w:rPr>
          <w:rFonts w:ascii="Times New Roman" w:hAnsi="Times New Roman" w:cs="Times New Roman"/>
          <w:color w:val="000000"/>
          <w:sz w:val="24"/>
          <w:szCs w:val="24"/>
        </w:rPr>
        <w:t xml:space="preserve"> </w:t>
      </w:r>
      <w:proofErr w:type="spellStart"/>
      <w:r w:rsidR="00E64940" w:rsidRPr="00A82E6A">
        <w:rPr>
          <w:rFonts w:ascii="Times New Roman" w:hAnsi="Times New Roman" w:cs="Times New Roman"/>
          <w:color w:val="000000"/>
          <w:sz w:val="24"/>
          <w:szCs w:val="24"/>
        </w:rPr>
        <w:t>janë</w:t>
      </w:r>
      <w:proofErr w:type="spellEnd"/>
      <w:r w:rsidR="00E64940" w:rsidRPr="00A82E6A">
        <w:rPr>
          <w:rFonts w:ascii="Times New Roman" w:hAnsi="Times New Roman" w:cs="Times New Roman"/>
          <w:color w:val="000000"/>
          <w:sz w:val="24"/>
          <w:szCs w:val="24"/>
        </w:rPr>
        <w:t xml:space="preserve"> </w:t>
      </w:r>
      <w:proofErr w:type="spellStart"/>
      <w:r w:rsidR="00E64940" w:rsidRPr="00A82E6A">
        <w:rPr>
          <w:rFonts w:ascii="Times New Roman" w:hAnsi="Times New Roman" w:cs="Times New Roman"/>
          <w:color w:val="000000"/>
          <w:sz w:val="24"/>
          <w:szCs w:val="24"/>
        </w:rPr>
        <w:t>llogaritur</w:t>
      </w:r>
      <w:proofErr w:type="spellEnd"/>
      <w:r w:rsidR="00E64940" w:rsidRPr="00A82E6A">
        <w:rPr>
          <w:rFonts w:ascii="Times New Roman" w:hAnsi="Times New Roman" w:cs="Times New Roman"/>
          <w:color w:val="000000"/>
          <w:sz w:val="24"/>
          <w:szCs w:val="24"/>
        </w:rPr>
        <w:t xml:space="preserve"> </w:t>
      </w:r>
      <w:proofErr w:type="spellStart"/>
      <w:r w:rsidR="00E64940" w:rsidRPr="00A82E6A">
        <w:rPr>
          <w:rFonts w:ascii="Times New Roman" w:hAnsi="Times New Roman" w:cs="Times New Roman"/>
          <w:color w:val="000000"/>
          <w:sz w:val="24"/>
          <w:szCs w:val="24"/>
        </w:rPr>
        <w:t>mbi</w:t>
      </w:r>
      <w:proofErr w:type="spellEnd"/>
      <w:r w:rsidR="00E64940" w:rsidRPr="00A82E6A">
        <w:rPr>
          <w:rFonts w:ascii="Times New Roman" w:hAnsi="Times New Roman" w:cs="Times New Roman"/>
          <w:color w:val="000000"/>
          <w:sz w:val="24"/>
          <w:szCs w:val="24"/>
        </w:rPr>
        <w:t xml:space="preserve"> </w:t>
      </w:r>
      <w:proofErr w:type="spellStart"/>
      <w:r w:rsidR="00E64940" w:rsidRPr="00A82E6A">
        <w:rPr>
          <w:rFonts w:ascii="Times New Roman" w:hAnsi="Times New Roman" w:cs="Times New Roman"/>
          <w:color w:val="000000"/>
          <w:sz w:val="24"/>
          <w:szCs w:val="24"/>
        </w:rPr>
        <w:t>bazën</w:t>
      </w:r>
      <w:proofErr w:type="spellEnd"/>
      <w:r w:rsidR="00E64940" w:rsidRPr="00A82E6A">
        <w:rPr>
          <w:rFonts w:ascii="Times New Roman" w:hAnsi="Times New Roman" w:cs="Times New Roman"/>
          <w:color w:val="000000"/>
          <w:sz w:val="24"/>
          <w:szCs w:val="24"/>
        </w:rPr>
        <w:t xml:space="preserve"> e </w:t>
      </w:r>
      <w:proofErr w:type="spellStart"/>
      <w:r w:rsidR="00E64940" w:rsidRPr="00A82E6A">
        <w:rPr>
          <w:rFonts w:ascii="Times New Roman" w:hAnsi="Times New Roman" w:cs="Times New Roman"/>
          <w:color w:val="000000"/>
          <w:sz w:val="24"/>
          <w:szCs w:val="24"/>
        </w:rPr>
        <w:t>treguesve</w:t>
      </w:r>
      <w:proofErr w:type="spellEnd"/>
      <w:r w:rsidR="00E64940" w:rsidRPr="00A82E6A">
        <w:rPr>
          <w:rFonts w:ascii="Times New Roman" w:hAnsi="Times New Roman" w:cs="Times New Roman"/>
          <w:color w:val="000000"/>
          <w:sz w:val="24"/>
          <w:szCs w:val="24"/>
        </w:rPr>
        <w:t xml:space="preserve"> </w:t>
      </w:r>
      <w:proofErr w:type="spellStart"/>
      <w:r w:rsidR="00E64940" w:rsidRPr="00A82E6A">
        <w:rPr>
          <w:rFonts w:ascii="Times New Roman" w:hAnsi="Times New Roman" w:cs="Times New Roman"/>
          <w:color w:val="000000"/>
          <w:sz w:val="24"/>
          <w:szCs w:val="24"/>
        </w:rPr>
        <w:t>të</w:t>
      </w:r>
      <w:proofErr w:type="spellEnd"/>
      <w:r w:rsidR="00E64940" w:rsidRPr="00A82E6A">
        <w:rPr>
          <w:rFonts w:ascii="Times New Roman" w:hAnsi="Times New Roman" w:cs="Times New Roman"/>
          <w:color w:val="000000"/>
          <w:sz w:val="24"/>
          <w:szCs w:val="24"/>
        </w:rPr>
        <w:t xml:space="preserve"> </w:t>
      </w:r>
      <w:proofErr w:type="spellStart"/>
      <w:r w:rsidR="00E64940" w:rsidRPr="00A82E6A">
        <w:rPr>
          <w:rFonts w:ascii="Times New Roman" w:hAnsi="Times New Roman" w:cs="Times New Roman"/>
          <w:color w:val="000000"/>
          <w:sz w:val="24"/>
          <w:szCs w:val="24"/>
        </w:rPr>
        <w:t>aplikueshëm</w:t>
      </w:r>
      <w:proofErr w:type="spellEnd"/>
      <w:r w:rsidR="00E64940" w:rsidRPr="00A82E6A">
        <w:rPr>
          <w:rFonts w:ascii="Times New Roman" w:hAnsi="Times New Roman" w:cs="Times New Roman"/>
          <w:color w:val="000000"/>
          <w:sz w:val="24"/>
          <w:szCs w:val="24"/>
        </w:rPr>
        <w:t>.</w:t>
      </w:r>
    </w:p>
    <w:p w14:paraId="4E77B793" w14:textId="77777777" w:rsidR="00E64940" w:rsidRPr="004152EC" w:rsidRDefault="00E64940" w:rsidP="0023023D">
      <w:pPr>
        <w:spacing w:before="20" w:after="40" w:line="276" w:lineRule="auto"/>
        <w:jc w:val="both"/>
        <w:rPr>
          <w:rFonts w:ascii="Times New Roman" w:hAnsi="Times New Roman" w:cs="Times New Roman"/>
          <w:color w:val="000000"/>
          <w:sz w:val="24"/>
          <w:szCs w:val="24"/>
        </w:rPr>
      </w:pPr>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Drejtoria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Përgjithshme</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Antikorrupsionit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herë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vitin</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mund</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bëhet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krahasim</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vitin</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shënohet</w:t>
      </w:r>
      <w:proofErr w:type="spellEnd"/>
      <w:r w:rsidRPr="004152EC">
        <w:rPr>
          <w:rFonts w:ascii="Times New Roman" w:hAnsi="Times New Roman" w:cs="Times New Roman"/>
          <w:color w:val="000000"/>
          <w:sz w:val="24"/>
          <w:szCs w:val="24"/>
        </w:rPr>
        <w:t xml:space="preserve"> N/A).</w:t>
      </w:r>
    </w:p>
    <w:p w14:paraId="45132E02" w14:textId="09E55EA9" w:rsidR="00DC73EA" w:rsidRPr="00FF657D" w:rsidRDefault="00DC73EA">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34" w:name="_Toc230136271"/>
      <w:r w:rsidRPr="00FF657D">
        <w:rPr>
          <w:rFonts w:ascii="Times New Roman" w:hAnsi="Times New Roman" w:cs="Times New Roman"/>
          <w:b w:val="0"/>
          <w:bCs w:val="0"/>
          <w:color w:val="0070C0"/>
          <w:sz w:val="24"/>
          <w:szCs w:val="24"/>
          <w:lang w:val="it-CH"/>
        </w:rPr>
        <w:t>Vlerësimi i Performancës – Bashkitë Qendër Qarku</w:t>
      </w:r>
      <w:bookmarkEnd w:id="34"/>
    </w:p>
    <w:p w14:paraId="0BD8D740" w14:textId="77777777" w:rsidR="00DC73EA" w:rsidRPr="004152EC" w:rsidRDefault="00DC73EA" w:rsidP="00EB7CA4">
      <w:pPr>
        <w:spacing w:before="60" w:after="120" w:line="276" w:lineRule="auto"/>
        <w:jc w:val="both"/>
        <w:rPr>
          <w:rFonts w:ascii="Times New Roman" w:hAnsi="Times New Roman" w:cs="Times New Roman"/>
          <w:sz w:val="24"/>
          <w:szCs w:val="24"/>
          <w:lang w:val="sq-AL"/>
        </w:rPr>
      </w:pPr>
      <w:r w:rsidRPr="004152EC">
        <w:rPr>
          <w:rFonts w:ascii="Times New Roman" w:hAnsi="Times New Roman" w:cs="Times New Roman"/>
          <w:b/>
          <w:bCs/>
          <w:color w:val="000000"/>
          <w:sz w:val="24"/>
          <w:szCs w:val="24"/>
          <w:lang w:val="sq-AL"/>
        </w:rPr>
        <w:t xml:space="preserve">Tabela 5. </w:t>
      </w:r>
      <w:r w:rsidRPr="004152EC">
        <w:rPr>
          <w:rFonts w:ascii="Times New Roman" w:hAnsi="Times New Roman" w:cs="Times New Roman"/>
          <w:i/>
          <w:iCs/>
          <w:color w:val="000000"/>
          <w:sz w:val="24"/>
          <w:szCs w:val="24"/>
          <w:lang w:val="sq-AL"/>
        </w:rPr>
        <w:t>Rankimi i Bashkitë Qendër Qarku sipas treguesve të performancës për vitin 2025 dhe krahasimi me vitin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1"/>
        <w:gridCol w:w="1187"/>
        <w:gridCol w:w="2457"/>
        <w:gridCol w:w="680"/>
        <w:gridCol w:w="940"/>
        <w:gridCol w:w="900"/>
        <w:gridCol w:w="1077"/>
        <w:gridCol w:w="1054"/>
      </w:tblGrid>
      <w:tr w:rsidR="00DC73EA" w:rsidRPr="004F33AB" w14:paraId="0D98697D" w14:textId="77777777" w:rsidTr="00E6494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18C66188" w14:textId="77777777" w:rsidR="00DC73EA" w:rsidRPr="004152EC" w:rsidRDefault="00DC73EA" w:rsidP="00EB7CA4">
            <w:pPr>
              <w:spacing w:before="20" w:after="20" w:line="276" w:lineRule="auto"/>
              <w:jc w:val="both"/>
              <w:rPr>
                <w:rFonts w:ascii="Times New Roman" w:hAnsi="Times New Roman" w:cs="Times New Roman"/>
                <w:sz w:val="24"/>
                <w:szCs w:val="24"/>
                <w:lang w:val="sq-AL"/>
              </w:rPr>
            </w:pPr>
            <w:r w:rsidRPr="004152EC">
              <w:rPr>
                <w:rFonts w:ascii="Times New Roman" w:hAnsi="Times New Roman" w:cs="Times New Roman"/>
                <w:b/>
                <w:bCs/>
                <w:color w:val="FFFFFF"/>
                <w:sz w:val="24"/>
                <w:szCs w:val="24"/>
                <w:lang w:val="sq-AL"/>
              </w:rPr>
              <w:lastRenderedPageBreak/>
              <w:t>RANKIMI – BASHKITË QENDËR QARKU – VLERËSIMI I PERFORMANCËS KBFP 2025 (KRAHASUAR ME VITIN 2024)</w:t>
            </w:r>
          </w:p>
        </w:tc>
      </w:tr>
      <w:tr w:rsidR="00DC73EA" w:rsidRPr="00BE2E84" w14:paraId="2922FCE1" w14:textId="77777777" w:rsidTr="00E6494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D5E8F0"/>
            <w:tcMar>
              <w:top w:w="60" w:type="dxa"/>
              <w:left w:w="80" w:type="dxa"/>
              <w:bottom w:w="60" w:type="dxa"/>
              <w:right w:w="80" w:type="dxa"/>
            </w:tcMar>
            <w:vAlign w:val="center"/>
          </w:tcPr>
          <w:p w14:paraId="2B13940A" w14:textId="77777777" w:rsidR="00DC73EA" w:rsidRPr="00BE2E84" w:rsidRDefault="00DC73EA" w:rsidP="00EB7CA4">
            <w:pPr>
              <w:spacing w:before="20" w:after="20" w:line="276" w:lineRule="auto"/>
              <w:jc w:val="both"/>
              <w:rPr>
                <w:rFonts w:ascii="Times New Roman" w:hAnsi="Times New Roman" w:cs="Times New Roman"/>
                <w:sz w:val="24"/>
                <w:szCs w:val="24"/>
                <w:lang w:val="sq-AL"/>
              </w:rPr>
            </w:pPr>
            <w:r w:rsidRPr="00BE2E84">
              <w:rPr>
                <w:rFonts w:ascii="Times New Roman" w:hAnsi="Times New Roman" w:cs="Times New Roman"/>
                <w:i/>
                <w:iCs/>
                <w:color w:val="000000"/>
                <w:sz w:val="24"/>
                <w:szCs w:val="24"/>
                <w:lang w:val="sq-AL"/>
              </w:rPr>
              <w:t>Pikët maksimale për vitin 2025: 110 pikë   │   Krahasimi i performancës 2024 → 2025</w:t>
            </w:r>
          </w:p>
        </w:tc>
      </w:tr>
      <w:tr w:rsidR="00DC73EA" w:rsidRPr="004152EC" w14:paraId="5BC6F1BC" w14:textId="77777777" w:rsidTr="00E64940">
        <w:trPr>
          <w:tblHeader/>
        </w:trPr>
        <w:tc>
          <w:tcPr>
            <w:tcW w:w="345"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3E4C14E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 2025</w:t>
            </w:r>
          </w:p>
        </w:tc>
        <w:tc>
          <w:tcPr>
            <w:tcW w:w="498"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07CA1771" w14:textId="490307CD"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Ndryshim</w:t>
            </w:r>
            <w:proofErr w:type="spellEnd"/>
            <w:r w:rsidRPr="004152EC">
              <w:rPr>
                <w:rFonts w:ascii="Times New Roman" w:hAnsi="Times New Roman" w:cs="Times New Roman"/>
                <w:b/>
                <w:bCs/>
                <w:color w:val="FFFFFF"/>
                <w:sz w:val="24"/>
                <w:szCs w:val="24"/>
              </w:rPr>
              <w:t xml:space="preserve"> Rank</w:t>
            </w:r>
            <w:r w:rsidR="00881B74">
              <w:rPr>
                <w:rFonts w:ascii="Times New Roman" w:hAnsi="Times New Roman" w:cs="Times New Roman"/>
                <w:b/>
                <w:bCs/>
                <w:color w:val="FFFFFF"/>
                <w:sz w:val="24"/>
                <w:szCs w:val="24"/>
              </w:rPr>
              <w:t>imi</w:t>
            </w:r>
          </w:p>
        </w:tc>
        <w:tc>
          <w:tcPr>
            <w:tcW w:w="1784"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6EF20EC2"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Institucioni</w:t>
            </w:r>
            <w:proofErr w:type="spellEnd"/>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572D17F8"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2025 (max 110)</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77FD69B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2025</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4FCDB5D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2024</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21C719E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Δ %</w:t>
            </w:r>
          </w:p>
        </w:tc>
        <w:tc>
          <w:tcPr>
            <w:tcW w:w="689"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6E3AAB35" w14:textId="352077F0"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w:t>
            </w:r>
            <w:r w:rsidR="00881B74">
              <w:rPr>
                <w:rFonts w:ascii="Times New Roman" w:hAnsi="Times New Roman" w:cs="Times New Roman"/>
                <w:b/>
                <w:bCs/>
                <w:color w:val="FFFFFF"/>
                <w:sz w:val="24"/>
                <w:szCs w:val="24"/>
              </w:rPr>
              <w:t xml:space="preserve">imi </w:t>
            </w:r>
            <w:r w:rsidRPr="004152EC">
              <w:rPr>
                <w:rFonts w:ascii="Times New Roman" w:hAnsi="Times New Roman" w:cs="Times New Roman"/>
                <w:b/>
                <w:bCs/>
                <w:color w:val="FFFFFF"/>
                <w:sz w:val="24"/>
                <w:szCs w:val="24"/>
              </w:rPr>
              <w:t>2024</w:t>
            </w:r>
          </w:p>
        </w:tc>
      </w:tr>
      <w:tr w:rsidR="00DC73EA" w:rsidRPr="004152EC" w14:paraId="743540AE"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349F4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FCF226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868ECA4" w14:textId="77777777" w:rsidR="00DC73EA" w:rsidRPr="00965273" w:rsidRDefault="00DC73EA" w:rsidP="00A82E6A">
            <w:pPr>
              <w:spacing w:before="20" w:after="20" w:line="276" w:lineRule="auto"/>
              <w:jc w:val="center"/>
              <w:rPr>
                <w:rFonts w:ascii="Times New Roman" w:hAnsi="Times New Roman" w:cs="Times New Roman"/>
                <w:sz w:val="24"/>
                <w:szCs w:val="24"/>
              </w:rPr>
            </w:pPr>
            <w:r w:rsidRPr="00965273">
              <w:rPr>
                <w:rFonts w:ascii="Times New Roman" w:hAnsi="Times New Roman" w:cs="Times New Roman"/>
                <w:color w:val="000000"/>
                <w:sz w:val="24"/>
                <w:szCs w:val="24"/>
              </w:rPr>
              <w:t xml:space="preserve">Bashkia </w:t>
            </w:r>
            <w:proofErr w:type="spellStart"/>
            <w:r w:rsidRPr="00965273">
              <w:rPr>
                <w:rFonts w:ascii="Times New Roman" w:hAnsi="Times New Roman" w:cs="Times New Roman"/>
                <w:color w:val="000000"/>
                <w:sz w:val="24"/>
                <w:szCs w:val="24"/>
              </w:rPr>
              <w:t>Tiranë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C4B342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1BCD0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67.27%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196374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65.44%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D26FB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+1.83%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1379D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r>
      <w:tr w:rsidR="00DC73EA" w:rsidRPr="004152EC" w14:paraId="30F860F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FF59C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24303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B5975CE" w14:textId="77777777" w:rsidR="00DC73EA" w:rsidRPr="00965273" w:rsidRDefault="00DC73EA" w:rsidP="00A82E6A">
            <w:pPr>
              <w:spacing w:before="20" w:after="20" w:line="276" w:lineRule="auto"/>
              <w:jc w:val="center"/>
              <w:rPr>
                <w:rFonts w:ascii="Times New Roman" w:hAnsi="Times New Roman" w:cs="Times New Roman"/>
                <w:sz w:val="24"/>
                <w:szCs w:val="24"/>
              </w:rPr>
            </w:pPr>
            <w:r w:rsidRPr="00965273">
              <w:rPr>
                <w:rFonts w:ascii="Times New Roman" w:hAnsi="Times New Roman" w:cs="Times New Roman"/>
                <w:color w:val="000000"/>
                <w:sz w:val="24"/>
                <w:szCs w:val="24"/>
              </w:rPr>
              <w:t xml:space="preserve">Bashkia </w:t>
            </w:r>
            <w:proofErr w:type="spellStart"/>
            <w:r w:rsidRPr="00965273">
              <w:rPr>
                <w:rFonts w:ascii="Times New Roman" w:hAnsi="Times New Roman" w:cs="Times New Roman"/>
                <w:color w:val="000000"/>
                <w:sz w:val="24"/>
                <w:szCs w:val="24"/>
              </w:rPr>
              <w:t>Shkodër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2094DE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FE909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63.64%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5FE3D3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69.86%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57E1AC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-6.22%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1D7057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w:t>
            </w:r>
          </w:p>
        </w:tc>
      </w:tr>
      <w:tr w:rsidR="00DC73EA" w:rsidRPr="004152EC" w14:paraId="0DF22F1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ABF3C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3</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B46EF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12BB3F" w14:textId="77777777" w:rsidR="00DC73EA" w:rsidRPr="00965273" w:rsidRDefault="00DC73EA" w:rsidP="00A82E6A">
            <w:pPr>
              <w:spacing w:before="20" w:after="20" w:line="276" w:lineRule="auto"/>
              <w:jc w:val="center"/>
              <w:rPr>
                <w:rFonts w:ascii="Times New Roman" w:hAnsi="Times New Roman" w:cs="Times New Roman"/>
                <w:sz w:val="24"/>
                <w:szCs w:val="24"/>
              </w:rPr>
            </w:pPr>
            <w:r w:rsidRPr="00965273">
              <w:rPr>
                <w:rFonts w:ascii="Times New Roman" w:hAnsi="Times New Roman" w:cs="Times New Roman"/>
                <w:color w:val="000000"/>
                <w:sz w:val="24"/>
                <w:szCs w:val="24"/>
              </w:rPr>
              <w:t xml:space="preserve">Bashkia </w:t>
            </w:r>
            <w:proofErr w:type="spellStart"/>
            <w:r w:rsidRPr="00965273">
              <w:rPr>
                <w:rFonts w:ascii="Times New Roman" w:hAnsi="Times New Roman" w:cs="Times New Roman"/>
                <w:color w:val="000000"/>
                <w:sz w:val="24"/>
                <w:szCs w:val="24"/>
              </w:rPr>
              <w:t>Korçë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0A649D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6B6A7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62.73%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1DF206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72.80%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EB07D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-10.07%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9825E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w:t>
            </w:r>
          </w:p>
        </w:tc>
      </w:tr>
      <w:tr w:rsidR="00DC73EA" w:rsidRPr="004152EC" w14:paraId="622DE95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052C9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8D8A2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4F900E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Durrës</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A5AEB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22C467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60.00%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97647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69.12%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5F54BD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-9.12%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E6C776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w:t>
            </w:r>
          </w:p>
        </w:tc>
      </w:tr>
      <w:tr w:rsidR="00DC73EA" w:rsidRPr="004152EC" w14:paraId="2C71963C"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5D5B3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801D3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BED026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Vlorë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82BB5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85A6EE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58.18%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5D230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66.91%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0169E1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-8.73%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EBB8F3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w:t>
            </w:r>
          </w:p>
        </w:tc>
      </w:tr>
      <w:tr w:rsidR="00DC73EA" w:rsidRPr="004152EC" w14:paraId="1672AF8E"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C9D354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61157C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260701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Berat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8B8E82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8B05E5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57.27%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121096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25.00%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B72724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+32.27%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981BE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12</w:t>
            </w:r>
          </w:p>
        </w:tc>
      </w:tr>
      <w:tr w:rsidR="00DC73EA" w:rsidRPr="004152EC" w14:paraId="7EB6660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8C5973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467DB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515E1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Elbasan</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293BAA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86C5CC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54.55%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301C6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55.89%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BE91B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-1.34%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E9859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r>
      <w:tr w:rsidR="00DC73EA" w:rsidRPr="004152EC" w14:paraId="7D48BE2D"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74985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204D44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-3</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4FF0F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Gjirokastër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BDB4F4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7C344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50.91%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2EE3C1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67.65%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884365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-16.74%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32493D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w:t>
            </w:r>
          </w:p>
        </w:tc>
      </w:tr>
      <w:tr w:rsidR="00DC73EA" w:rsidRPr="004152EC" w14:paraId="2FAC73F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B4B61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BA600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601E36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Lezhë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17E970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73C30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50.91%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0CB55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62.50%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95720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-11.59%</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E43F22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w:t>
            </w:r>
          </w:p>
        </w:tc>
      </w:tr>
      <w:tr w:rsidR="00DC73EA" w:rsidRPr="004152EC" w14:paraId="0D382A3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E9A95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10</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133E6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4F068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Fier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BB98F8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C31F6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50.00%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097AC1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60.29%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5B1149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-10.29%</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6FCDD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r>
      <w:tr w:rsidR="00DC73EA" w:rsidRPr="004152EC" w14:paraId="684BA21B"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EB83E8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444E0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728C8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Kukës</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58702E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786E6D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49.09%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523DF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68.38%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71F01B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-19.29%</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B92C2E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w:t>
            </w:r>
          </w:p>
        </w:tc>
      </w:tr>
      <w:tr w:rsidR="00DC73EA" w:rsidRPr="004152EC" w14:paraId="33E6830B"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896DA9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E4DE66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8D7CD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Dibër</w:t>
            </w:r>
            <w:proofErr w:type="spellEnd"/>
            <w:r w:rsidRPr="004152EC">
              <w:rPr>
                <w:rFonts w:ascii="Times New Roman" w:hAnsi="Times New Roman" w:cs="Times New Roman"/>
                <w:color w:val="000000"/>
                <w:sz w:val="24"/>
                <w:szCs w:val="24"/>
              </w:rPr>
              <w:t>/</w:t>
            </w:r>
            <w:proofErr w:type="spellStart"/>
            <w:r w:rsidRPr="004152EC">
              <w:rPr>
                <w:rFonts w:ascii="Times New Roman" w:hAnsi="Times New Roman" w:cs="Times New Roman"/>
                <w:color w:val="000000"/>
                <w:sz w:val="24"/>
                <w:szCs w:val="24"/>
              </w:rPr>
              <w:t>Peshkopi</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7FB72D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716C1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37.27%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4B600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59.56%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CAED71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-22.29%</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7D4C5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10</w:t>
            </w:r>
          </w:p>
        </w:tc>
      </w:tr>
      <w:tr w:rsidR="00DC73EA" w:rsidRPr="004152EC" w14:paraId="3F2A8201" w14:textId="77777777" w:rsidTr="00E64940">
        <w:tc>
          <w:tcPr>
            <w:tcW w:w="5000" w:type="pct"/>
            <w:gridSpan w:val="8"/>
            <w:tcBorders>
              <w:top w:val="single" w:sz="4" w:space="0" w:color="888888"/>
              <w:left w:val="single" w:sz="4" w:space="0" w:color="888888"/>
              <w:bottom w:val="single" w:sz="4" w:space="0" w:color="888888"/>
              <w:right w:val="single" w:sz="4" w:space="0" w:color="888888"/>
            </w:tcBorders>
            <w:shd w:val="clear" w:color="auto" w:fill="F2F2F2"/>
            <w:tcMar>
              <w:top w:w="60" w:type="dxa"/>
              <w:left w:w="80" w:type="dxa"/>
              <w:bottom w:w="60" w:type="dxa"/>
              <w:right w:w="80" w:type="dxa"/>
            </w:tcMar>
            <w:vAlign w:val="center"/>
          </w:tcPr>
          <w:p w14:paraId="2D3E03F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LEGJENDA: </w:t>
            </w:r>
            <w:r w:rsidRPr="004152EC">
              <w:rPr>
                <w:rFonts w:ascii="Times New Roman" w:hAnsi="Times New Roman" w:cs="Times New Roman"/>
                <w:b/>
                <w:bCs/>
                <w:color w:val="2E7D32"/>
                <w:sz w:val="24"/>
                <w:szCs w:val="24"/>
              </w:rPr>
              <w:t xml:space="preserve">▲ </w:t>
            </w:r>
            <w:proofErr w:type="spellStart"/>
            <w:r w:rsidRPr="004152EC">
              <w:rPr>
                <w:rFonts w:ascii="Times New Roman" w:hAnsi="Times New Roman" w:cs="Times New Roman"/>
                <w:color w:val="000000"/>
                <w:sz w:val="24"/>
                <w:szCs w:val="24"/>
              </w:rPr>
              <w:t>Përmirësim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C62828"/>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595959"/>
                <w:sz w:val="24"/>
                <w:szCs w:val="24"/>
              </w:rPr>
              <w:t xml:space="preserve">– </w:t>
            </w:r>
            <w:r w:rsidRPr="004152EC">
              <w:rPr>
                <w:rFonts w:ascii="Times New Roman" w:hAnsi="Times New Roman" w:cs="Times New Roman"/>
                <w:color w:val="000000"/>
                <w:sz w:val="24"/>
                <w:szCs w:val="24"/>
              </w:rPr>
              <w:t xml:space="preserve">Pa </w:t>
            </w:r>
            <w:proofErr w:type="spellStart"/>
            <w:r w:rsidRPr="004152EC">
              <w:rPr>
                <w:rFonts w:ascii="Times New Roman" w:hAnsi="Times New Roman" w:cs="Times New Roman"/>
                <w:color w:val="000000"/>
                <w:sz w:val="24"/>
                <w:szCs w:val="24"/>
              </w:rPr>
              <w:t>ndryshim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pozicioni</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000000"/>
                <w:sz w:val="24"/>
                <w:szCs w:val="24"/>
              </w:rPr>
              <w:t xml:space="preserve">Δ % </w:t>
            </w:r>
            <w:proofErr w:type="spellStart"/>
            <w:r w:rsidRPr="004152EC">
              <w:rPr>
                <w:rFonts w:ascii="Times New Roman" w:hAnsi="Times New Roman" w:cs="Times New Roman"/>
                <w:color w:val="000000"/>
                <w:sz w:val="24"/>
                <w:szCs w:val="24"/>
              </w:rPr>
              <w:t>Diferencë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krahasuar</w:t>
            </w:r>
            <w:proofErr w:type="spellEnd"/>
            <w:r w:rsidRPr="004152EC">
              <w:rPr>
                <w:rFonts w:ascii="Times New Roman" w:hAnsi="Times New Roman" w:cs="Times New Roman"/>
                <w:color w:val="000000"/>
                <w:sz w:val="24"/>
                <w:szCs w:val="24"/>
              </w:rPr>
              <w:t xml:space="preserve"> me 2024)   </w:t>
            </w:r>
            <w:proofErr w:type="spellStart"/>
            <w:r w:rsidRPr="004152EC">
              <w:rPr>
                <w:rFonts w:ascii="Times New Roman" w:hAnsi="Times New Roman" w:cs="Times New Roman"/>
                <w:i/>
                <w:iCs/>
                <w:color w:val="000000"/>
                <w:sz w:val="24"/>
                <w:szCs w:val="24"/>
              </w:rPr>
              <w:t>Pikë</w:t>
            </w:r>
            <w:proofErr w:type="spellEnd"/>
            <w:r w:rsidRPr="004152EC">
              <w:rPr>
                <w:rFonts w:ascii="Times New Roman" w:hAnsi="Times New Roman" w:cs="Times New Roman"/>
                <w:i/>
                <w:iCs/>
                <w:color w:val="000000"/>
                <w:sz w:val="24"/>
                <w:szCs w:val="24"/>
              </w:rPr>
              <w:t xml:space="preserve"> max. 2024: 68 → 2025: 110</w:t>
            </w:r>
          </w:p>
        </w:tc>
      </w:tr>
    </w:tbl>
    <w:p w14:paraId="5CCA3C73" w14:textId="77777777" w:rsidR="00DC73EA" w:rsidRPr="004152EC" w:rsidRDefault="00DC73EA" w:rsidP="00EB7CA4">
      <w:pPr>
        <w:spacing w:before="16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1.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shprehur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68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efekt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krahasimi</w:t>
      </w:r>
      <w:proofErr w:type="spellEnd"/>
      <w:r w:rsidRPr="004152EC">
        <w:rPr>
          <w:rFonts w:ascii="Times New Roman" w:hAnsi="Times New Roman" w:cs="Times New Roman"/>
          <w:color w:val="000000"/>
          <w:sz w:val="24"/>
          <w:szCs w:val="24"/>
        </w:rPr>
        <w:t>.</w:t>
      </w:r>
    </w:p>
    <w:p w14:paraId="557DEAAF" w14:textId="39A5FD44" w:rsidR="00DC73EA" w:rsidRPr="004152EC" w:rsidRDefault="00DC73EA"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2.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shprehen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110 </w:t>
      </w:r>
      <w:proofErr w:type="spellStart"/>
      <w:r w:rsidRPr="004152EC">
        <w:rPr>
          <w:rFonts w:ascii="Times New Roman" w:hAnsi="Times New Roman" w:cs="Times New Roman"/>
          <w:color w:val="000000"/>
          <w:sz w:val="24"/>
          <w:szCs w:val="24"/>
        </w:rPr>
        <w:t>pikë</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dhe</w:t>
      </w:r>
      <w:proofErr w:type="spellEnd"/>
      <w:r w:rsidR="00E64940" w:rsidRPr="004152EC">
        <w:rPr>
          <w:rFonts w:ascii="Times New Roman" w:hAnsi="Times New Roman" w:cs="Times New Roman"/>
          <w:color w:val="000000"/>
          <w:sz w:val="24"/>
          <w:szCs w:val="24"/>
        </w:rPr>
        <w:t xml:space="preserve"> jo 118) </w:t>
      </w:r>
      <w:proofErr w:type="spellStart"/>
      <w:r w:rsidR="00E64940" w:rsidRPr="004152EC">
        <w:rPr>
          <w:rFonts w:ascii="Times New Roman" w:hAnsi="Times New Roman" w:cs="Times New Roman"/>
          <w:color w:val="000000"/>
          <w:sz w:val="24"/>
          <w:szCs w:val="24"/>
        </w:rPr>
        <w:t>për</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shkak</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të</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mungesës</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së</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të</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dhënave</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për</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treguesin</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Investimet</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kapitale</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shumëvjeçare</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të</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hedhura</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në</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sistem</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sipas</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planit</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kontraktual</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të</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disbursimit</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të</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dhëna</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që</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nuk</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disponohen</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për</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njësitë</w:t>
      </w:r>
      <w:proofErr w:type="spellEnd"/>
      <w:r w:rsidR="00E64940" w:rsidRPr="004152EC">
        <w:rPr>
          <w:rFonts w:ascii="Times New Roman" w:hAnsi="Times New Roman" w:cs="Times New Roman"/>
          <w:color w:val="000000"/>
          <w:sz w:val="24"/>
          <w:szCs w:val="24"/>
        </w:rPr>
        <w:t xml:space="preserve"> e </w:t>
      </w:r>
      <w:proofErr w:type="spellStart"/>
      <w:r w:rsidR="00E64940" w:rsidRPr="004152EC">
        <w:rPr>
          <w:rFonts w:ascii="Times New Roman" w:hAnsi="Times New Roman" w:cs="Times New Roman"/>
          <w:color w:val="000000"/>
          <w:sz w:val="24"/>
          <w:szCs w:val="24"/>
        </w:rPr>
        <w:t>vetëqeverisjes</w:t>
      </w:r>
      <w:proofErr w:type="spellEnd"/>
      <w:r w:rsidR="00E64940" w:rsidRPr="004152EC">
        <w:rPr>
          <w:rFonts w:ascii="Times New Roman" w:hAnsi="Times New Roman" w:cs="Times New Roman"/>
          <w:color w:val="000000"/>
          <w:sz w:val="24"/>
          <w:szCs w:val="24"/>
        </w:rPr>
        <w:t xml:space="preserve"> </w:t>
      </w:r>
      <w:proofErr w:type="spellStart"/>
      <w:r w:rsidR="00E64940" w:rsidRPr="004152EC">
        <w:rPr>
          <w:rFonts w:ascii="Times New Roman" w:hAnsi="Times New Roman" w:cs="Times New Roman"/>
          <w:color w:val="000000"/>
          <w:sz w:val="24"/>
          <w:szCs w:val="24"/>
        </w:rPr>
        <w:t>vendore</w:t>
      </w:r>
      <w:proofErr w:type="spellEnd"/>
      <w:r w:rsidR="00E64940" w:rsidRPr="004152EC">
        <w:rPr>
          <w:rFonts w:ascii="Times New Roman" w:hAnsi="Times New Roman" w:cs="Times New Roman"/>
          <w:color w:val="000000"/>
          <w:sz w:val="24"/>
          <w:szCs w:val="24"/>
        </w:rPr>
        <w:t>.</w:t>
      </w:r>
    </w:p>
    <w:p w14:paraId="5AA10C6C" w14:textId="77777777" w:rsidR="00DC73EA" w:rsidRPr="004152EC" w:rsidRDefault="00DC73EA"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3. </w:t>
      </w:r>
      <w:r w:rsidRPr="004152EC">
        <w:rPr>
          <w:rFonts w:ascii="Times New Roman" w:hAnsi="Times New Roman" w:cs="Times New Roman"/>
          <w:color w:val="000000"/>
          <w:sz w:val="24"/>
          <w:szCs w:val="24"/>
        </w:rPr>
        <w:t xml:space="preserve">Kolona "Δ %" </w:t>
      </w:r>
      <w:proofErr w:type="spellStart"/>
      <w:r w:rsidRPr="004152EC">
        <w:rPr>
          <w:rFonts w:ascii="Times New Roman" w:hAnsi="Times New Roman" w:cs="Times New Roman"/>
          <w:color w:val="000000"/>
          <w:sz w:val="24"/>
          <w:szCs w:val="24"/>
        </w:rPr>
        <w:t>tregon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diferencën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aritmetike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minus 2024). </w:t>
      </w:r>
      <w:proofErr w:type="spellStart"/>
      <w:r w:rsidRPr="004152EC">
        <w:rPr>
          <w:rFonts w:ascii="Times New Roman" w:hAnsi="Times New Roman" w:cs="Times New Roman"/>
          <w:color w:val="000000"/>
          <w:sz w:val="24"/>
          <w:szCs w:val="24"/>
        </w:rPr>
        <w:t>Diferencat</w:t>
      </w:r>
      <w:proofErr w:type="spellEnd"/>
      <w:r w:rsidRPr="004152EC">
        <w:rPr>
          <w:rFonts w:ascii="Times New Roman" w:hAnsi="Times New Roman" w:cs="Times New Roman"/>
          <w:color w:val="000000"/>
          <w:sz w:val="24"/>
          <w:szCs w:val="24"/>
        </w:rPr>
        <w:t xml:space="preserve"> negative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reflektojnë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kryesisht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rritjen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standardeve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metodologjisë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re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interpretuar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absolute e </w:t>
      </w:r>
      <w:proofErr w:type="spellStart"/>
      <w:r w:rsidRPr="004152EC">
        <w:rPr>
          <w:rFonts w:ascii="Times New Roman" w:hAnsi="Times New Roman" w:cs="Times New Roman"/>
          <w:color w:val="000000"/>
          <w:sz w:val="24"/>
          <w:szCs w:val="24"/>
        </w:rPr>
        <w:t>performancës</w:t>
      </w:r>
      <w:proofErr w:type="spellEnd"/>
      <w:r w:rsidRPr="004152EC">
        <w:rPr>
          <w:rFonts w:ascii="Times New Roman" w:hAnsi="Times New Roman" w:cs="Times New Roman"/>
          <w:color w:val="000000"/>
          <w:sz w:val="24"/>
          <w:szCs w:val="24"/>
        </w:rPr>
        <w:t>.</w:t>
      </w:r>
    </w:p>
    <w:p w14:paraId="612A170A" w14:textId="5A4122D3" w:rsidR="00E64940" w:rsidRPr="004152EC" w:rsidRDefault="00DC73EA" w:rsidP="00EB7CA4">
      <w:pPr>
        <w:spacing w:before="20" w:after="40" w:line="276" w:lineRule="auto"/>
        <w:jc w:val="both"/>
        <w:rPr>
          <w:rFonts w:ascii="Times New Roman" w:hAnsi="Times New Roman" w:cs="Times New Roman"/>
          <w:color w:val="000000"/>
          <w:sz w:val="24"/>
          <w:szCs w:val="24"/>
        </w:rPr>
      </w:pPr>
      <w:r w:rsidRPr="004152EC">
        <w:rPr>
          <w:rFonts w:ascii="Times New Roman" w:hAnsi="Times New Roman" w:cs="Times New Roman"/>
          <w:b/>
          <w:bCs/>
          <w:color w:val="000000"/>
          <w:sz w:val="24"/>
          <w:szCs w:val="24"/>
        </w:rPr>
        <w:t xml:space="preserve">4. </w:t>
      </w:r>
      <w:proofErr w:type="spellStart"/>
      <w:r w:rsidRPr="004152EC">
        <w:rPr>
          <w:rFonts w:ascii="Times New Roman" w:hAnsi="Times New Roman" w:cs="Times New Roman"/>
          <w:color w:val="000000"/>
          <w:sz w:val="24"/>
          <w:szCs w:val="24"/>
        </w:rPr>
        <w:t>Institucionet</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barabartë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renditen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rendit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alfabetik</w:t>
      </w:r>
      <w:proofErr w:type="spellEnd"/>
      <w:r w:rsidRPr="004152EC">
        <w:rPr>
          <w:rFonts w:ascii="Times New Roman" w:hAnsi="Times New Roman" w:cs="Times New Roman"/>
          <w:color w:val="000000"/>
          <w:sz w:val="24"/>
          <w:szCs w:val="24"/>
        </w:rPr>
        <w:t>.</w:t>
      </w:r>
    </w:p>
    <w:p w14:paraId="06A5DE6B" w14:textId="08ED37A8" w:rsidR="00DC73EA" w:rsidRPr="00FF657D" w:rsidRDefault="00DC73EA">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35" w:name="_Toc230136272"/>
      <w:r w:rsidRPr="00FF657D">
        <w:rPr>
          <w:rFonts w:ascii="Times New Roman" w:hAnsi="Times New Roman" w:cs="Times New Roman"/>
          <w:b w:val="0"/>
          <w:bCs w:val="0"/>
          <w:color w:val="0070C0"/>
          <w:sz w:val="24"/>
          <w:szCs w:val="24"/>
          <w:lang w:val="it-CH"/>
        </w:rPr>
        <w:lastRenderedPageBreak/>
        <w:t>Vlerësimi i Performancës – Bashkitë e Tjera</w:t>
      </w:r>
      <w:bookmarkEnd w:id="35"/>
    </w:p>
    <w:p w14:paraId="24525BD5" w14:textId="77777777" w:rsidR="00DC73EA" w:rsidRPr="00BE2E84" w:rsidRDefault="00DC73EA" w:rsidP="00EB7CA4">
      <w:pPr>
        <w:spacing w:before="60" w:after="120" w:line="276" w:lineRule="auto"/>
        <w:jc w:val="both"/>
        <w:rPr>
          <w:rFonts w:ascii="Times New Roman" w:hAnsi="Times New Roman" w:cs="Times New Roman"/>
          <w:sz w:val="24"/>
          <w:szCs w:val="24"/>
          <w:lang w:val="sq-AL"/>
        </w:rPr>
      </w:pPr>
      <w:r w:rsidRPr="00BE2E84">
        <w:rPr>
          <w:rFonts w:ascii="Times New Roman" w:hAnsi="Times New Roman" w:cs="Times New Roman"/>
          <w:b/>
          <w:bCs/>
          <w:color w:val="000000"/>
          <w:sz w:val="24"/>
          <w:szCs w:val="24"/>
          <w:lang w:val="sq-AL"/>
        </w:rPr>
        <w:t xml:space="preserve">Tabela 6. </w:t>
      </w:r>
      <w:r w:rsidRPr="00BE2E84">
        <w:rPr>
          <w:rFonts w:ascii="Times New Roman" w:hAnsi="Times New Roman" w:cs="Times New Roman"/>
          <w:i/>
          <w:iCs/>
          <w:color w:val="000000"/>
          <w:sz w:val="24"/>
          <w:szCs w:val="24"/>
          <w:lang w:val="sq-AL"/>
        </w:rPr>
        <w:t>Rankimi i Bashkitë e Tjera sipas treguesve të performancës për vitin 2025 dhe krahasimi me vitin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1"/>
        <w:gridCol w:w="1187"/>
        <w:gridCol w:w="2457"/>
        <w:gridCol w:w="680"/>
        <w:gridCol w:w="940"/>
        <w:gridCol w:w="900"/>
        <w:gridCol w:w="1077"/>
        <w:gridCol w:w="1054"/>
      </w:tblGrid>
      <w:tr w:rsidR="00DC73EA" w:rsidRPr="00917817" w14:paraId="50987D44" w14:textId="77777777" w:rsidTr="00E6494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0699AD42" w14:textId="77777777" w:rsidR="00DC73EA" w:rsidRPr="00BE2E84" w:rsidRDefault="00DC73EA" w:rsidP="00EB7CA4">
            <w:pPr>
              <w:spacing w:before="20" w:after="20" w:line="276" w:lineRule="auto"/>
              <w:jc w:val="both"/>
              <w:rPr>
                <w:rFonts w:ascii="Times New Roman" w:hAnsi="Times New Roman" w:cs="Times New Roman"/>
                <w:sz w:val="24"/>
                <w:szCs w:val="24"/>
                <w:lang w:val="sq-AL"/>
              </w:rPr>
            </w:pPr>
            <w:r w:rsidRPr="00BE2E84">
              <w:rPr>
                <w:rFonts w:ascii="Times New Roman" w:hAnsi="Times New Roman" w:cs="Times New Roman"/>
                <w:b/>
                <w:bCs/>
                <w:color w:val="FFFFFF"/>
                <w:sz w:val="24"/>
                <w:szCs w:val="24"/>
                <w:lang w:val="sq-AL"/>
              </w:rPr>
              <w:t>RANKIMI – BASHKITË E TJERA – VLERËSIMI I PERFORMANCËS KBFP 2025 (KRAHASUAR ME VITIN 2024)</w:t>
            </w:r>
          </w:p>
        </w:tc>
      </w:tr>
      <w:tr w:rsidR="00DC73EA" w:rsidRPr="00BE2E84" w14:paraId="7C1F3741" w14:textId="77777777" w:rsidTr="00E6494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D5E8F0"/>
            <w:tcMar>
              <w:top w:w="60" w:type="dxa"/>
              <w:left w:w="80" w:type="dxa"/>
              <w:bottom w:w="60" w:type="dxa"/>
              <w:right w:w="80" w:type="dxa"/>
            </w:tcMar>
            <w:vAlign w:val="center"/>
          </w:tcPr>
          <w:p w14:paraId="050A6DB4" w14:textId="77777777" w:rsidR="00DC73EA" w:rsidRPr="00BE2E84" w:rsidRDefault="00DC73EA" w:rsidP="00EB7CA4">
            <w:pPr>
              <w:spacing w:before="20" w:after="20" w:line="276" w:lineRule="auto"/>
              <w:jc w:val="both"/>
              <w:rPr>
                <w:rFonts w:ascii="Times New Roman" w:hAnsi="Times New Roman" w:cs="Times New Roman"/>
                <w:sz w:val="24"/>
                <w:szCs w:val="24"/>
                <w:lang w:val="sq-AL"/>
              </w:rPr>
            </w:pPr>
            <w:r w:rsidRPr="00BE2E84">
              <w:rPr>
                <w:rFonts w:ascii="Times New Roman" w:hAnsi="Times New Roman" w:cs="Times New Roman"/>
                <w:i/>
                <w:iCs/>
                <w:color w:val="000000"/>
                <w:sz w:val="24"/>
                <w:szCs w:val="24"/>
                <w:lang w:val="sq-AL"/>
              </w:rPr>
              <w:t>Pikët maksimale për vitin 2025: 110 pikë   │   Krahasimi i performancës 2024 → 2025</w:t>
            </w:r>
          </w:p>
        </w:tc>
      </w:tr>
      <w:tr w:rsidR="00DC73EA" w:rsidRPr="004152EC" w14:paraId="18D29830" w14:textId="77777777" w:rsidTr="00E64940">
        <w:trPr>
          <w:tblHeader/>
        </w:trPr>
        <w:tc>
          <w:tcPr>
            <w:tcW w:w="345"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5497A08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 2025</w:t>
            </w:r>
          </w:p>
        </w:tc>
        <w:tc>
          <w:tcPr>
            <w:tcW w:w="498"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57F6A593" w14:textId="6EB04EA8"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Ndryshim</w:t>
            </w:r>
            <w:proofErr w:type="spellEnd"/>
            <w:r w:rsidRPr="004152EC">
              <w:rPr>
                <w:rFonts w:ascii="Times New Roman" w:hAnsi="Times New Roman" w:cs="Times New Roman"/>
                <w:b/>
                <w:bCs/>
                <w:color w:val="FFFFFF"/>
                <w:sz w:val="24"/>
                <w:szCs w:val="24"/>
              </w:rPr>
              <w:t xml:space="preserve"> Rank</w:t>
            </w:r>
            <w:r w:rsidR="002F537D">
              <w:rPr>
                <w:rFonts w:ascii="Times New Roman" w:hAnsi="Times New Roman" w:cs="Times New Roman"/>
                <w:b/>
                <w:bCs/>
                <w:color w:val="FFFFFF"/>
                <w:sz w:val="24"/>
                <w:szCs w:val="24"/>
              </w:rPr>
              <w:t>imi</w:t>
            </w:r>
          </w:p>
        </w:tc>
        <w:tc>
          <w:tcPr>
            <w:tcW w:w="1784"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2C3AD145"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Institucioni</w:t>
            </w:r>
            <w:proofErr w:type="spellEnd"/>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677B07E0"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2025 (max 110)</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75EA04F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2025</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2DCDB42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2024</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4785F59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Δ %</w:t>
            </w:r>
          </w:p>
        </w:tc>
        <w:tc>
          <w:tcPr>
            <w:tcW w:w="689"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792B9A7D" w14:textId="514BEF33"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w:t>
            </w:r>
            <w:r w:rsidR="002F537D">
              <w:rPr>
                <w:rFonts w:ascii="Times New Roman" w:hAnsi="Times New Roman" w:cs="Times New Roman"/>
                <w:b/>
                <w:bCs/>
                <w:color w:val="FFFFFF"/>
                <w:sz w:val="24"/>
                <w:szCs w:val="24"/>
              </w:rPr>
              <w:t>imi</w:t>
            </w:r>
            <w:r w:rsidRPr="004152EC">
              <w:rPr>
                <w:rFonts w:ascii="Times New Roman" w:hAnsi="Times New Roman" w:cs="Times New Roman"/>
                <w:b/>
                <w:bCs/>
                <w:color w:val="FFFFFF"/>
                <w:sz w:val="24"/>
                <w:szCs w:val="24"/>
              </w:rPr>
              <w:t xml:space="preserve"> 2024</w:t>
            </w:r>
          </w:p>
        </w:tc>
      </w:tr>
      <w:tr w:rsidR="00DC73EA" w:rsidRPr="004152EC" w14:paraId="10AC1873"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2516C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E7594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D591792" w14:textId="77777777" w:rsidR="00DC73EA" w:rsidRPr="00965273" w:rsidRDefault="00DC73EA" w:rsidP="00A82E6A">
            <w:pPr>
              <w:spacing w:before="20" w:after="20" w:line="276" w:lineRule="auto"/>
              <w:jc w:val="center"/>
              <w:rPr>
                <w:rFonts w:ascii="Times New Roman" w:hAnsi="Times New Roman" w:cs="Times New Roman"/>
                <w:sz w:val="24"/>
                <w:szCs w:val="24"/>
              </w:rPr>
            </w:pPr>
            <w:r w:rsidRPr="00965273">
              <w:rPr>
                <w:rFonts w:ascii="Times New Roman" w:hAnsi="Times New Roman" w:cs="Times New Roman"/>
                <w:color w:val="000000"/>
                <w:sz w:val="24"/>
                <w:szCs w:val="24"/>
              </w:rPr>
              <w:t>Bashkia Kamëz</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DE9EB8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1FE137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65.45%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B3E236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71.32%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E04E4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-5.87%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28C8C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w:t>
            </w:r>
          </w:p>
        </w:tc>
      </w:tr>
      <w:tr w:rsidR="00DC73EA" w:rsidRPr="004152EC" w14:paraId="523146DA"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5329B3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786F1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44B4383" w14:textId="77777777" w:rsidR="00DC73EA" w:rsidRPr="00965273" w:rsidRDefault="00DC73EA" w:rsidP="00A82E6A">
            <w:pPr>
              <w:spacing w:before="20" w:after="20" w:line="276" w:lineRule="auto"/>
              <w:jc w:val="center"/>
              <w:rPr>
                <w:rFonts w:ascii="Times New Roman" w:hAnsi="Times New Roman" w:cs="Times New Roman"/>
                <w:sz w:val="24"/>
                <w:szCs w:val="24"/>
              </w:rPr>
            </w:pPr>
            <w:r w:rsidRPr="00965273">
              <w:rPr>
                <w:rFonts w:ascii="Times New Roman" w:hAnsi="Times New Roman" w:cs="Times New Roman"/>
                <w:color w:val="000000"/>
                <w:sz w:val="24"/>
                <w:szCs w:val="24"/>
              </w:rPr>
              <w:t xml:space="preserve">Bashkia </w:t>
            </w:r>
            <w:proofErr w:type="spellStart"/>
            <w:r w:rsidRPr="00965273">
              <w:rPr>
                <w:rFonts w:ascii="Times New Roman" w:hAnsi="Times New Roman" w:cs="Times New Roman"/>
                <w:color w:val="000000"/>
                <w:sz w:val="24"/>
                <w:szCs w:val="24"/>
              </w:rPr>
              <w:t>Bulqizë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69D73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728F5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64.55%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F2743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66.92%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E6254B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-2.37%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59341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r>
      <w:tr w:rsidR="00DC73EA" w:rsidRPr="004152EC" w14:paraId="3401092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777FED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3</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799D8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19C5EAB" w14:textId="77777777" w:rsidR="00DC73EA" w:rsidRPr="00965273" w:rsidRDefault="00DC73EA" w:rsidP="00A82E6A">
            <w:pPr>
              <w:spacing w:before="20" w:after="20" w:line="276" w:lineRule="auto"/>
              <w:jc w:val="center"/>
              <w:rPr>
                <w:rFonts w:ascii="Times New Roman" w:hAnsi="Times New Roman" w:cs="Times New Roman"/>
                <w:sz w:val="24"/>
                <w:szCs w:val="24"/>
              </w:rPr>
            </w:pPr>
            <w:r w:rsidRPr="00965273">
              <w:rPr>
                <w:rFonts w:ascii="Times New Roman" w:hAnsi="Times New Roman" w:cs="Times New Roman"/>
                <w:color w:val="000000"/>
                <w:sz w:val="24"/>
                <w:szCs w:val="24"/>
              </w:rPr>
              <w:t xml:space="preserve">Bashkia </w:t>
            </w:r>
            <w:proofErr w:type="spellStart"/>
            <w:r w:rsidRPr="00965273">
              <w:rPr>
                <w:rFonts w:ascii="Times New Roman" w:hAnsi="Times New Roman" w:cs="Times New Roman"/>
                <w:color w:val="000000"/>
                <w:sz w:val="24"/>
                <w:szCs w:val="24"/>
              </w:rPr>
              <w:t>Kolonjë</w:t>
            </w:r>
            <w:proofErr w:type="spellEnd"/>
            <w:r w:rsidRPr="00965273">
              <w:rPr>
                <w:rFonts w:ascii="Times New Roman" w:hAnsi="Times New Roman" w:cs="Times New Roman"/>
                <w:color w:val="000000"/>
                <w:sz w:val="24"/>
                <w:szCs w:val="24"/>
              </w:rPr>
              <w:t>/</w:t>
            </w:r>
            <w:proofErr w:type="spellStart"/>
            <w:r w:rsidRPr="00965273">
              <w:rPr>
                <w:rFonts w:ascii="Times New Roman" w:hAnsi="Times New Roman" w:cs="Times New Roman"/>
                <w:color w:val="000000"/>
                <w:sz w:val="24"/>
                <w:szCs w:val="24"/>
              </w:rPr>
              <w:t>Ersekë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E882D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EF445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63.64%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1DDB8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56.62%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27CAC8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+7.02%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F39E0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24</w:t>
            </w:r>
          </w:p>
        </w:tc>
      </w:tr>
      <w:tr w:rsidR="00DC73EA" w:rsidRPr="004152EC" w14:paraId="404B23E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6C8A22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028FD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F5449F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Patos</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FA63C5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7664EA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62.73%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E4C74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65.44%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BD710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-2.71%</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FA677B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r>
      <w:tr w:rsidR="00DC73EA" w:rsidRPr="004152EC" w14:paraId="59293F2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DAC79B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C6D29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+10</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28A255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Pogradec</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8C7CB9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D9DD8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62.73%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814926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61.03%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8417E1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+1.70%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9012A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14</w:t>
            </w:r>
          </w:p>
        </w:tc>
      </w:tr>
      <w:tr w:rsidR="00DC73EA" w:rsidRPr="004152EC" w14:paraId="23DA535F"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E689FE0"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CA0CA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53FF9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Mirditë/</w:t>
            </w:r>
            <w:proofErr w:type="spellStart"/>
            <w:r w:rsidRPr="004152EC">
              <w:rPr>
                <w:rFonts w:ascii="Times New Roman" w:hAnsi="Times New Roman" w:cs="Times New Roman"/>
                <w:color w:val="000000"/>
                <w:sz w:val="24"/>
                <w:szCs w:val="24"/>
              </w:rPr>
              <w:t>Rrëshen</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81220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03BFD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61.82%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CE3454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73.53%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5E60BD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-11.71%</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560F66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w:t>
            </w:r>
          </w:p>
        </w:tc>
      </w:tr>
      <w:tr w:rsidR="00DC73EA" w:rsidRPr="004152EC" w14:paraId="59C4B3B3"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9BD179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3EB88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3AB1A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Maliq</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BDD82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31A993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61.82%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74207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68.38%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0ED85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-6.56%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8E4A4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w:t>
            </w:r>
          </w:p>
        </w:tc>
      </w:tr>
      <w:tr w:rsidR="00DC73EA" w:rsidRPr="004152EC" w14:paraId="2C956430"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2ECA6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18566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0B72D4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Devoll/</w:t>
            </w:r>
            <w:proofErr w:type="spellStart"/>
            <w:r w:rsidRPr="004152EC">
              <w:rPr>
                <w:rFonts w:ascii="Times New Roman" w:hAnsi="Times New Roman" w:cs="Times New Roman"/>
                <w:color w:val="000000"/>
                <w:sz w:val="24"/>
                <w:szCs w:val="24"/>
              </w:rPr>
              <w:t>Bilisht</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E507BF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B0B30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60.00%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5D02C5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E42E76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-15.00%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7B4C27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w:t>
            </w:r>
          </w:p>
        </w:tc>
      </w:tr>
      <w:tr w:rsidR="00DC73EA" w:rsidRPr="004152EC" w14:paraId="1132C5E0"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31632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B671B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+9</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936491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Selenicë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29E9A4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913BA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60.00%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A9854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60.29%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96ABCF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-0.29%</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EDF8D0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17</w:t>
            </w:r>
          </w:p>
        </w:tc>
      </w:tr>
      <w:tr w:rsidR="00DC73EA" w:rsidRPr="004152EC" w14:paraId="611585B0"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DDE4F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10</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2A683B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918F4F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Lushnjë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7A01D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A48C3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58.18%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A3D2E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69.85%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DFA9B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-11.67%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17F70C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16</w:t>
            </w:r>
          </w:p>
        </w:tc>
      </w:tr>
      <w:tr w:rsidR="00DC73EA" w:rsidRPr="004152EC" w14:paraId="1A6B88A8"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1B6882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10</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922A7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74F3F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Memaliaj</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DBF726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4943A4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58.18%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58B6D8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55.15%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F5004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+3.03%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18546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27</w:t>
            </w:r>
          </w:p>
        </w:tc>
      </w:tr>
      <w:tr w:rsidR="00DC73EA" w:rsidRPr="004152EC" w14:paraId="45CE5EE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664B3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10</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5FF03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+9</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890590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Vorë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4B37D7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4E0181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58.18%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409F5F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59.56%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D2EC27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-1.38%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E88F4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19</w:t>
            </w:r>
          </w:p>
        </w:tc>
      </w:tr>
      <w:tr w:rsidR="00DC73EA" w:rsidRPr="004152EC" w14:paraId="0F147B96"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91BAD4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10</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5D2F26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+31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A9439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Finiq</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091BA5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A74D7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58.18%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53933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45.59%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344702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+12.59%</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38FCF6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41</w:t>
            </w:r>
          </w:p>
        </w:tc>
      </w:tr>
      <w:tr w:rsidR="00DC73EA" w:rsidRPr="004152EC" w14:paraId="74E8439A"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D5E2D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B6B1DA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5E671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Kurbin</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BA4BC5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9D9FBD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57.27%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9E733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47.06%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BB5F8B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+10.21%</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135D2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39</w:t>
            </w:r>
          </w:p>
        </w:tc>
      </w:tr>
      <w:tr w:rsidR="00DC73EA" w:rsidRPr="004152EC" w14:paraId="5A333E0F"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D7666E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558A0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+19</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9BE7A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Peqin</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613FB9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7A6BF2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57.27%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300B82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50.73%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A485D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+6.54%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BB0016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w:t>
            </w:r>
          </w:p>
        </w:tc>
      </w:tr>
      <w:tr w:rsidR="00DC73EA" w:rsidRPr="004152EC" w14:paraId="35C6B3C1"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E0BDB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DAB70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AD2F9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Klos</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075A5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22AFE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57.27%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4C3E08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61.03%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989752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-3.76%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61535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14</w:t>
            </w:r>
          </w:p>
        </w:tc>
      </w:tr>
      <w:tr w:rsidR="00DC73EA" w:rsidRPr="004152EC" w14:paraId="45C6AB0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EABEB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A356E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F49053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Has/</w:t>
            </w:r>
            <w:proofErr w:type="spellStart"/>
            <w:r w:rsidRPr="004152EC">
              <w:rPr>
                <w:rFonts w:ascii="Times New Roman" w:hAnsi="Times New Roman" w:cs="Times New Roman"/>
                <w:color w:val="000000"/>
                <w:sz w:val="24"/>
                <w:szCs w:val="24"/>
              </w:rPr>
              <w:t>Krumë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5A55D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79BF5F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56.36%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536FA6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59.56%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31828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-3.20%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B68927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19</w:t>
            </w:r>
          </w:p>
        </w:tc>
      </w:tr>
      <w:tr w:rsidR="00DC73EA" w:rsidRPr="004152EC" w14:paraId="45D2D18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9C0B4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6A680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+19</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F26CE4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Kuçovë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C3866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0801C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56.36%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437DE9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49.26%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E64324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+7.10%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E8E62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36</w:t>
            </w:r>
          </w:p>
        </w:tc>
      </w:tr>
      <w:tr w:rsidR="00DC73EA" w:rsidRPr="004152EC" w14:paraId="54BFE8E6"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BCA33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17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CF901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+10</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D8756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Malësi e </w:t>
            </w:r>
            <w:proofErr w:type="spellStart"/>
            <w:r w:rsidRPr="004152EC">
              <w:rPr>
                <w:rFonts w:ascii="Times New Roman" w:hAnsi="Times New Roman" w:cs="Times New Roman"/>
                <w:color w:val="000000"/>
                <w:sz w:val="24"/>
                <w:szCs w:val="24"/>
              </w:rPr>
              <w:t>Madhe</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21D24E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31E3B2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56.36%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9D0946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55.14%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D9D43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+1.22%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AFF11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27</w:t>
            </w:r>
          </w:p>
        </w:tc>
      </w:tr>
      <w:tr w:rsidR="00DC73EA" w:rsidRPr="004152EC" w14:paraId="3768695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56A39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CE77C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2D5CF4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Dimal</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F7EBE2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C51975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56.36%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27AEC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44.11%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69281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+12.25%</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F34CB4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43</w:t>
            </w:r>
          </w:p>
        </w:tc>
      </w:tr>
      <w:tr w:rsidR="00DC73EA" w:rsidRPr="004152EC" w14:paraId="4A844F78"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B9D3D8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4EAD4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75B387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Shijak</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9210B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B98DE8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54.55%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29DBFE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64.71%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D7D91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-10.16%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BB0D91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10</w:t>
            </w:r>
          </w:p>
        </w:tc>
      </w:tr>
      <w:tr w:rsidR="00DC73EA" w:rsidRPr="004152EC" w14:paraId="049CA370"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0E996D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4BC32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8B0A0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Roskovec</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0CC4B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AE2E12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54.55%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E4F5E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55.89%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B9889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-1.34%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BABAC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25</w:t>
            </w:r>
          </w:p>
        </w:tc>
      </w:tr>
      <w:tr w:rsidR="00DC73EA" w:rsidRPr="004152EC" w14:paraId="6B12BE08"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836C12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79DABB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-8</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D2946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Prrenjas</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794215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CFCBF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54.55%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D18A6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61.03%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B7043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-6.48%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B2A267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r>
      <w:tr w:rsidR="00DC73EA" w:rsidRPr="004152EC" w14:paraId="62C41AF0"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111D1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095A94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88C3C9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Fushë-Arrëz</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FE773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B2FDED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54.55%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6845C2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64.71%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D04F0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-10.16%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873EFD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10</w:t>
            </w:r>
          </w:p>
        </w:tc>
      </w:tr>
      <w:tr w:rsidR="00DC73EA" w:rsidRPr="004152EC" w14:paraId="1035779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4A4640"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475CFA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AC21A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Dropull</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4947B7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F51054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54.55%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44639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69.12%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4AE4A6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-14.57%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68955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w:t>
            </w:r>
          </w:p>
        </w:tc>
      </w:tr>
      <w:tr w:rsidR="00DC73EA" w:rsidRPr="004152EC" w14:paraId="387A3298"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E394E3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77A91F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3D64B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Librazhd</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4D0FE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168DC5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53.64%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ED9453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52.21%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40A8B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+1.43%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B946F2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32</w:t>
            </w:r>
          </w:p>
        </w:tc>
      </w:tr>
      <w:tr w:rsidR="00DC73EA" w:rsidRPr="004152EC" w14:paraId="54E32C6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2F3C6D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D20D75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F2E4C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Cërrik</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43F5F8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E41024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52.73%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01533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50.74%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0E1E3E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+1.99%</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4F20CD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w:t>
            </w:r>
          </w:p>
        </w:tc>
      </w:tr>
      <w:tr w:rsidR="00DC73EA" w:rsidRPr="004152EC" w14:paraId="2B14CFDB"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2A7FB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B739B8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-19</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234FE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Tepelenë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BD4F6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F9BC6E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52.73%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62A9DB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F1D48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-13.45%</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773A88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w:t>
            </w:r>
          </w:p>
        </w:tc>
      </w:tr>
      <w:tr w:rsidR="00DC73EA" w:rsidRPr="004152EC" w14:paraId="16D1BC4F"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876E0C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29</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9ABC9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-8</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241B57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Himarë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DB4A1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B5D5C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50.91%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D71E8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58.82%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9BA850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-7.91%</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38DED3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21</w:t>
            </w:r>
          </w:p>
        </w:tc>
      </w:tr>
      <w:tr w:rsidR="00DC73EA" w:rsidRPr="004152EC" w14:paraId="4827D3F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31E31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29</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E0B7C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F7146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Pustec</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D6755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560F7E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50.91%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133C9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57.35%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079D3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-6.44%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26D0E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22</w:t>
            </w:r>
          </w:p>
        </w:tc>
      </w:tr>
      <w:tr w:rsidR="00DC73EA" w:rsidRPr="004152EC" w14:paraId="34831D6B"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FB026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A98A75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58F16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Mat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832B23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BECF7F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50.00%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CF0EFA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52.94%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27CE3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-2.94%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1ECBF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r>
      <w:tr w:rsidR="00DC73EA" w:rsidRPr="004152EC" w14:paraId="6D180531"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50C5A2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EC550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87B25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Divjakë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ED236B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899BF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50.00%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302C6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61.03%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23C8E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-11.03%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DDE1D5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14</w:t>
            </w:r>
          </w:p>
        </w:tc>
      </w:tr>
      <w:tr w:rsidR="00DC73EA" w:rsidRPr="004152EC" w14:paraId="4EB25139"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8C154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33</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19DF0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8EB26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Skrapar</w:t>
            </w:r>
            <w:proofErr w:type="spellEnd"/>
            <w:r w:rsidRPr="004152EC">
              <w:rPr>
                <w:rFonts w:ascii="Times New Roman" w:hAnsi="Times New Roman" w:cs="Times New Roman"/>
                <w:color w:val="000000"/>
                <w:sz w:val="24"/>
                <w:szCs w:val="24"/>
              </w:rPr>
              <w:t>/</w:t>
            </w:r>
            <w:proofErr w:type="spellStart"/>
            <w:r w:rsidRPr="004152EC">
              <w:rPr>
                <w:rFonts w:ascii="Times New Roman" w:hAnsi="Times New Roman" w:cs="Times New Roman"/>
                <w:color w:val="000000"/>
                <w:sz w:val="24"/>
                <w:szCs w:val="24"/>
              </w:rPr>
              <w:t>Çorovodë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E5F6B4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A3ED7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46.36%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4D9EA8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36.76%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70770B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+9.60%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7C32B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47</w:t>
            </w:r>
          </w:p>
        </w:tc>
      </w:tr>
      <w:tr w:rsidR="00DC73EA" w:rsidRPr="004152EC" w14:paraId="0811662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E2E12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FE39EA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-9</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A49790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Gramsh</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FB5DD9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02929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45.45%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BF8A0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55.88%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F1FAF3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-10.43%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D92E96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25</w:t>
            </w:r>
          </w:p>
        </w:tc>
      </w:tr>
      <w:tr w:rsidR="00DC73EA" w:rsidRPr="004152EC" w14:paraId="38F76628"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E885CC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5D09A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47213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Sarandë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D1BF4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A2E1A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45.45%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B7909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60.29%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33EC3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-14.84%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2F9EC9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17</w:t>
            </w:r>
          </w:p>
        </w:tc>
      </w:tr>
      <w:tr w:rsidR="00DC73EA" w:rsidRPr="004152EC" w14:paraId="7B3F9700"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616D09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44C21D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7BA324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Vau </w:t>
            </w:r>
            <w:proofErr w:type="spellStart"/>
            <w:r w:rsidRPr="004152EC">
              <w:rPr>
                <w:rFonts w:ascii="Times New Roman" w:hAnsi="Times New Roman" w:cs="Times New Roman"/>
                <w:color w:val="000000"/>
                <w:sz w:val="24"/>
                <w:szCs w:val="24"/>
              </w:rPr>
              <w:t>Dejës</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27C87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41CAE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43.64%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10F12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45.59%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A014A9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-1.95%</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96D39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41</w:t>
            </w:r>
          </w:p>
        </w:tc>
      </w:tr>
      <w:tr w:rsidR="00DC73EA" w:rsidRPr="004152EC" w14:paraId="4F66B18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190CAB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BDC81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DB1ECA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Libohovë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CFA0E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5C6B2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41.82%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1886C1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63.24%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A7D14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-21.42%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61359B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12</w:t>
            </w:r>
          </w:p>
        </w:tc>
      </w:tr>
      <w:tr w:rsidR="00DC73EA" w:rsidRPr="004152EC" w14:paraId="267760B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B56A4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7BADE4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EE951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Bashkia Krujë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D9CBB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3695F8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41.82%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82D0C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52.94%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8F48C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-11.12%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0E75A1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r>
      <w:tr w:rsidR="00DC73EA" w:rsidRPr="004152EC" w14:paraId="7A8833C6"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CC565A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39</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BDA95F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BB7B85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Përmet</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22891E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971A3F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38.18%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7ABB67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50.00%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183992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-11.82%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096F6D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35</w:t>
            </w:r>
          </w:p>
        </w:tc>
      </w:tr>
      <w:tr w:rsidR="00DC73EA" w:rsidRPr="004152EC" w14:paraId="6B0142C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637306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39</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E49F5C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65C86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Poliçan</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9C4EDD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2E5C25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38.18%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35EB23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38.23%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E7E3F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-0.05%</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222C1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45</w:t>
            </w:r>
          </w:p>
        </w:tc>
      </w:tr>
      <w:tr w:rsidR="00DC73EA" w:rsidRPr="004152EC" w14:paraId="3F312B4E"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6B5B0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390F9A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BC780F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Mallakastër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FAC88F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0FF6E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37.27%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480B19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55.14%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82A09B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-17.87%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C3376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27</w:t>
            </w:r>
          </w:p>
        </w:tc>
      </w:tr>
      <w:tr w:rsidR="00DC73EA" w:rsidRPr="004152EC" w14:paraId="7720DE96"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5734B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8E211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98CD5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Rogozhinë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0B70B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EF964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36.36%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645F4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46.32%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CA7356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-9.96%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5B9774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40</w:t>
            </w:r>
          </w:p>
        </w:tc>
      </w:tr>
      <w:tr w:rsidR="00DC73EA" w:rsidRPr="004152EC" w14:paraId="3D2D5C5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0828D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43</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14703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-19</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A22B8B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Pukë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15152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DA513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35.45%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6B6E9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57.35%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E7EAA7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-21.90%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5E6AA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24</w:t>
            </w:r>
          </w:p>
        </w:tc>
      </w:tr>
      <w:tr w:rsidR="00DC73EA" w:rsidRPr="004152EC" w14:paraId="66B0AE78"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3C0B6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43</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8E8F8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2482A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Tropojë</w:t>
            </w:r>
            <w:proofErr w:type="spellEnd"/>
            <w:r w:rsidRPr="004152EC">
              <w:rPr>
                <w:rFonts w:ascii="Times New Roman" w:hAnsi="Times New Roman" w:cs="Times New Roman"/>
                <w:color w:val="000000"/>
                <w:sz w:val="24"/>
                <w:szCs w:val="24"/>
              </w:rPr>
              <w:t>/Bajram Curri</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B560B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4C25B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35.45%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64FEA7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41.17%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2E3DE4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-5.72%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D3495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44</w:t>
            </w:r>
          </w:p>
        </w:tc>
      </w:tr>
      <w:tr w:rsidR="00DC73EA" w:rsidRPr="004152EC" w14:paraId="44F021A6"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322301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45</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9B13C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51BE8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Belsh</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08601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85A708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30.00%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9AAFC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38.24%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57020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-8.24%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F55CA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45</w:t>
            </w:r>
          </w:p>
        </w:tc>
      </w:tr>
      <w:tr w:rsidR="00DC73EA" w:rsidRPr="004152EC" w14:paraId="02DA0039"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B47B2D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A5FF7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347162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Delvinë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29DBC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E0C2D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27.27%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A0C89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30.88%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3C320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-3.61%</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591DD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48</w:t>
            </w:r>
          </w:p>
        </w:tc>
      </w:tr>
      <w:tr w:rsidR="00DC73EA" w:rsidRPr="004152EC" w14:paraId="49DFAA8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4732C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74766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EF4A6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Konispol</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05CD6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A496D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24.55%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53BB47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29.42%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86009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-4.87%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D224E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49</w:t>
            </w:r>
          </w:p>
        </w:tc>
      </w:tr>
      <w:tr w:rsidR="00DC73EA" w:rsidRPr="004152EC" w14:paraId="766B81CC"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9D143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1D7DC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B6E7E6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Kavajë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F30F3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9C028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23.64%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1ADD4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49.27%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A8930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-25.63%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21DA5B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36</w:t>
            </w:r>
          </w:p>
        </w:tc>
      </w:tr>
      <w:tr w:rsidR="00DC73EA" w:rsidRPr="004152EC" w14:paraId="68338AFE"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55F55F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728D8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AC138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Këlcyrë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756D8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F7547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22.73%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71431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84.72%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2675C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-61.99%</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806F1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36</w:t>
            </w:r>
          </w:p>
        </w:tc>
      </w:tr>
      <w:tr w:rsidR="00DC73EA" w:rsidRPr="004152EC" w14:paraId="61012B0C" w14:textId="77777777" w:rsidTr="00E64940">
        <w:tc>
          <w:tcPr>
            <w:tcW w:w="5000" w:type="pct"/>
            <w:gridSpan w:val="8"/>
            <w:tcBorders>
              <w:top w:val="single" w:sz="4" w:space="0" w:color="888888"/>
              <w:left w:val="single" w:sz="4" w:space="0" w:color="888888"/>
              <w:bottom w:val="single" w:sz="4" w:space="0" w:color="888888"/>
              <w:right w:val="single" w:sz="4" w:space="0" w:color="888888"/>
            </w:tcBorders>
            <w:shd w:val="clear" w:color="auto" w:fill="F2F2F2"/>
            <w:tcMar>
              <w:top w:w="60" w:type="dxa"/>
              <w:left w:w="80" w:type="dxa"/>
              <w:bottom w:w="60" w:type="dxa"/>
              <w:right w:w="80" w:type="dxa"/>
            </w:tcMar>
            <w:vAlign w:val="center"/>
          </w:tcPr>
          <w:p w14:paraId="1C681BD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LEGJENDA: </w:t>
            </w:r>
            <w:r w:rsidRPr="004152EC">
              <w:rPr>
                <w:rFonts w:ascii="Times New Roman" w:hAnsi="Times New Roman" w:cs="Times New Roman"/>
                <w:b/>
                <w:bCs/>
                <w:color w:val="2E7D32"/>
                <w:sz w:val="24"/>
                <w:szCs w:val="24"/>
              </w:rPr>
              <w:t xml:space="preserve">▲ </w:t>
            </w:r>
            <w:proofErr w:type="spellStart"/>
            <w:r w:rsidRPr="004152EC">
              <w:rPr>
                <w:rFonts w:ascii="Times New Roman" w:hAnsi="Times New Roman" w:cs="Times New Roman"/>
                <w:color w:val="000000"/>
                <w:sz w:val="24"/>
                <w:szCs w:val="24"/>
              </w:rPr>
              <w:t>Përmirësim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C62828"/>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595959"/>
                <w:sz w:val="24"/>
                <w:szCs w:val="24"/>
              </w:rPr>
              <w:t xml:space="preserve">– </w:t>
            </w:r>
            <w:r w:rsidRPr="004152EC">
              <w:rPr>
                <w:rFonts w:ascii="Times New Roman" w:hAnsi="Times New Roman" w:cs="Times New Roman"/>
                <w:color w:val="000000"/>
                <w:sz w:val="24"/>
                <w:szCs w:val="24"/>
              </w:rPr>
              <w:t xml:space="preserve">Pa </w:t>
            </w:r>
            <w:proofErr w:type="spellStart"/>
            <w:r w:rsidRPr="004152EC">
              <w:rPr>
                <w:rFonts w:ascii="Times New Roman" w:hAnsi="Times New Roman" w:cs="Times New Roman"/>
                <w:color w:val="000000"/>
                <w:sz w:val="24"/>
                <w:szCs w:val="24"/>
              </w:rPr>
              <w:t>ndryshim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pozicioni</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000000"/>
                <w:sz w:val="24"/>
                <w:szCs w:val="24"/>
              </w:rPr>
              <w:t xml:space="preserve">Δ % </w:t>
            </w:r>
            <w:proofErr w:type="spellStart"/>
            <w:r w:rsidRPr="004152EC">
              <w:rPr>
                <w:rFonts w:ascii="Times New Roman" w:hAnsi="Times New Roman" w:cs="Times New Roman"/>
                <w:color w:val="000000"/>
                <w:sz w:val="24"/>
                <w:szCs w:val="24"/>
              </w:rPr>
              <w:t>Diferencë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krahasuar</w:t>
            </w:r>
            <w:proofErr w:type="spellEnd"/>
            <w:r w:rsidRPr="004152EC">
              <w:rPr>
                <w:rFonts w:ascii="Times New Roman" w:hAnsi="Times New Roman" w:cs="Times New Roman"/>
                <w:color w:val="000000"/>
                <w:sz w:val="24"/>
                <w:szCs w:val="24"/>
              </w:rPr>
              <w:t xml:space="preserve"> me 2024)   </w:t>
            </w:r>
            <w:proofErr w:type="spellStart"/>
            <w:r w:rsidRPr="004152EC">
              <w:rPr>
                <w:rFonts w:ascii="Times New Roman" w:hAnsi="Times New Roman" w:cs="Times New Roman"/>
                <w:i/>
                <w:iCs/>
                <w:color w:val="000000"/>
                <w:sz w:val="24"/>
                <w:szCs w:val="24"/>
              </w:rPr>
              <w:t>Pikë</w:t>
            </w:r>
            <w:proofErr w:type="spellEnd"/>
            <w:r w:rsidRPr="004152EC">
              <w:rPr>
                <w:rFonts w:ascii="Times New Roman" w:hAnsi="Times New Roman" w:cs="Times New Roman"/>
                <w:i/>
                <w:iCs/>
                <w:color w:val="000000"/>
                <w:sz w:val="24"/>
                <w:szCs w:val="24"/>
              </w:rPr>
              <w:t xml:space="preserve"> max. 2024: 68 → 2025: 110</w:t>
            </w:r>
          </w:p>
        </w:tc>
      </w:tr>
    </w:tbl>
    <w:p w14:paraId="04DD55B0" w14:textId="77777777" w:rsidR="00DC73EA" w:rsidRPr="004152EC" w:rsidRDefault="00DC73EA" w:rsidP="00EB7CA4">
      <w:pPr>
        <w:spacing w:before="16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1.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shprehur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68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efekt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krahasimi</w:t>
      </w:r>
      <w:proofErr w:type="spellEnd"/>
      <w:r w:rsidRPr="004152EC">
        <w:rPr>
          <w:rFonts w:ascii="Times New Roman" w:hAnsi="Times New Roman" w:cs="Times New Roman"/>
          <w:color w:val="000000"/>
          <w:sz w:val="24"/>
          <w:szCs w:val="24"/>
        </w:rPr>
        <w:t>.</w:t>
      </w:r>
    </w:p>
    <w:p w14:paraId="3A2CEAC0" w14:textId="77777777" w:rsidR="00DC73EA" w:rsidRPr="004152EC" w:rsidRDefault="00DC73EA"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2.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shprehen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110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w:t>
      </w:r>
    </w:p>
    <w:p w14:paraId="683688DC" w14:textId="77777777" w:rsidR="00DC73EA" w:rsidRPr="004152EC" w:rsidRDefault="00DC73EA"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3. </w:t>
      </w:r>
      <w:r w:rsidRPr="004152EC">
        <w:rPr>
          <w:rFonts w:ascii="Times New Roman" w:hAnsi="Times New Roman" w:cs="Times New Roman"/>
          <w:color w:val="000000"/>
          <w:sz w:val="24"/>
          <w:szCs w:val="24"/>
        </w:rPr>
        <w:t xml:space="preserve">Kolona "Δ %" </w:t>
      </w:r>
      <w:proofErr w:type="spellStart"/>
      <w:r w:rsidRPr="004152EC">
        <w:rPr>
          <w:rFonts w:ascii="Times New Roman" w:hAnsi="Times New Roman" w:cs="Times New Roman"/>
          <w:color w:val="000000"/>
          <w:sz w:val="24"/>
          <w:szCs w:val="24"/>
        </w:rPr>
        <w:t>tregon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diferencën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aritmetike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minus 2024). </w:t>
      </w:r>
      <w:proofErr w:type="spellStart"/>
      <w:r w:rsidRPr="004152EC">
        <w:rPr>
          <w:rFonts w:ascii="Times New Roman" w:hAnsi="Times New Roman" w:cs="Times New Roman"/>
          <w:color w:val="000000"/>
          <w:sz w:val="24"/>
          <w:szCs w:val="24"/>
        </w:rPr>
        <w:t>Diferencat</w:t>
      </w:r>
      <w:proofErr w:type="spellEnd"/>
      <w:r w:rsidRPr="004152EC">
        <w:rPr>
          <w:rFonts w:ascii="Times New Roman" w:hAnsi="Times New Roman" w:cs="Times New Roman"/>
          <w:color w:val="000000"/>
          <w:sz w:val="24"/>
          <w:szCs w:val="24"/>
        </w:rPr>
        <w:t xml:space="preserve"> negative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reflektojnë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kryesisht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rritjen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standardeve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metodologjisë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re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interpretuar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absolute e </w:t>
      </w:r>
      <w:proofErr w:type="spellStart"/>
      <w:r w:rsidRPr="004152EC">
        <w:rPr>
          <w:rFonts w:ascii="Times New Roman" w:hAnsi="Times New Roman" w:cs="Times New Roman"/>
          <w:color w:val="000000"/>
          <w:sz w:val="24"/>
          <w:szCs w:val="24"/>
        </w:rPr>
        <w:t>performancës</w:t>
      </w:r>
      <w:proofErr w:type="spellEnd"/>
      <w:r w:rsidRPr="004152EC">
        <w:rPr>
          <w:rFonts w:ascii="Times New Roman" w:hAnsi="Times New Roman" w:cs="Times New Roman"/>
          <w:color w:val="000000"/>
          <w:sz w:val="24"/>
          <w:szCs w:val="24"/>
        </w:rPr>
        <w:t>.</w:t>
      </w:r>
    </w:p>
    <w:p w14:paraId="59EA6783" w14:textId="6133A79E" w:rsidR="00DC73EA" w:rsidRPr="004152EC" w:rsidRDefault="00DC73EA" w:rsidP="00A82E6A">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4. </w:t>
      </w:r>
      <w:proofErr w:type="spellStart"/>
      <w:r w:rsidRPr="004152EC">
        <w:rPr>
          <w:rFonts w:ascii="Times New Roman" w:hAnsi="Times New Roman" w:cs="Times New Roman"/>
          <w:color w:val="000000"/>
          <w:sz w:val="24"/>
          <w:szCs w:val="24"/>
        </w:rPr>
        <w:t>Institucionet</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barabartë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renditen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rendit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alfabetik</w:t>
      </w:r>
      <w:proofErr w:type="spellEnd"/>
      <w:r w:rsidRPr="004152EC">
        <w:rPr>
          <w:rFonts w:ascii="Times New Roman" w:hAnsi="Times New Roman" w:cs="Times New Roman"/>
          <w:color w:val="000000"/>
          <w:sz w:val="24"/>
          <w:szCs w:val="24"/>
        </w:rPr>
        <w:t>.</w:t>
      </w:r>
    </w:p>
    <w:p w14:paraId="1091F8A4" w14:textId="4AF255C8" w:rsidR="00DC73EA" w:rsidRPr="00FF657D" w:rsidRDefault="00DC73EA">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36" w:name="_Toc230136273"/>
      <w:r w:rsidRPr="00FF657D">
        <w:rPr>
          <w:rFonts w:ascii="Times New Roman" w:hAnsi="Times New Roman" w:cs="Times New Roman"/>
          <w:b w:val="0"/>
          <w:bCs w:val="0"/>
          <w:color w:val="0070C0"/>
          <w:sz w:val="24"/>
          <w:szCs w:val="24"/>
          <w:lang w:val="it-CH"/>
        </w:rPr>
        <w:t>Vlerësimi i Performancës – Këshillat e Qarkut</w:t>
      </w:r>
      <w:bookmarkEnd w:id="36"/>
    </w:p>
    <w:p w14:paraId="4AFC5C35" w14:textId="77777777" w:rsidR="00DC73EA" w:rsidRPr="004152EC" w:rsidRDefault="00DC73EA" w:rsidP="00EB7CA4">
      <w:pPr>
        <w:spacing w:before="60" w:after="120" w:line="276" w:lineRule="auto"/>
        <w:jc w:val="both"/>
        <w:rPr>
          <w:rFonts w:ascii="Times New Roman" w:hAnsi="Times New Roman" w:cs="Times New Roman"/>
          <w:sz w:val="24"/>
          <w:szCs w:val="24"/>
          <w:lang w:val="sq-AL"/>
        </w:rPr>
      </w:pPr>
      <w:r w:rsidRPr="004152EC">
        <w:rPr>
          <w:rFonts w:ascii="Times New Roman" w:hAnsi="Times New Roman" w:cs="Times New Roman"/>
          <w:b/>
          <w:bCs/>
          <w:color w:val="000000"/>
          <w:sz w:val="24"/>
          <w:szCs w:val="24"/>
          <w:lang w:val="sq-AL"/>
        </w:rPr>
        <w:t xml:space="preserve">Tabela 7. </w:t>
      </w:r>
      <w:r w:rsidRPr="004152EC">
        <w:rPr>
          <w:rFonts w:ascii="Times New Roman" w:hAnsi="Times New Roman" w:cs="Times New Roman"/>
          <w:i/>
          <w:iCs/>
          <w:color w:val="000000"/>
          <w:sz w:val="24"/>
          <w:szCs w:val="24"/>
          <w:lang w:val="sq-AL"/>
        </w:rPr>
        <w:t>Rankimi i Këshillat e Qarkut sipas treguesve të performancës për vitin 2025 dhe krahasimi me vitin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1"/>
        <w:gridCol w:w="1187"/>
        <w:gridCol w:w="2457"/>
        <w:gridCol w:w="680"/>
        <w:gridCol w:w="940"/>
        <w:gridCol w:w="900"/>
        <w:gridCol w:w="1077"/>
        <w:gridCol w:w="1054"/>
      </w:tblGrid>
      <w:tr w:rsidR="00DC73EA" w:rsidRPr="00D40CA1" w14:paraId="5B26CD05" w14:textId="77777777" w:rsidTr="00E6494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4E6A32AC" w14:textId="77777777" w:rsidR="00DC73EA" w:rsidRPr="004D25A9" w:rsidRDefault="00DC73EA" w:rsidP="00EB7CA4">
            <w:pPr>
              <w:spacing w:before="20" w:after="20" w:line="276" w:lineRule="auto"/>
              <w:jc w:val="both"/>
              <w:rPr>
                <w:rFonts w:ascii="Times New Roman" w:hAnsi="Times New Roman" w:cs="Times New Roman"/>
                <w:sz w:val="24"/>
                <w:szCs w:val="24"/>
                <w:lang w:val="sq-AL"/>
              </w:rPr>
            </w:pPr>
            <w:r w:rsidRPr="004D25A9">
              <w:rPr>
                <w:rFonts w:ascii="Times New Roman" w:hAnsi="Times New Roman" w:cs="Times New Roman"/>
                <w:b/>
                <w:bCs/>
                <w:color w:val="FFFFFF"/>
                <w:sz w:val="24"/>
                <w:szCs w:val="24"/>
                <w:lang w:val="sq-AL"/>
              </w:rPr>
              <w:lastRenderedPageBreak/>
              <w:t>RANKIMI – KËSHILLAT E QARKUT – VLERËSIMI I PERFORMANCËS KBFP 2025 (KRAHASUAR ME VITIN 2024)</w:t>
            </w:r>
          </w:p>
        </w:tc>
      </w:tr>
      <w:tr w:rsidR="00DC73EA" w:rsidRPr="00D40CA1" w14:paraId="1F7C931C" w14:textId="77777777" w:rsidTr="00E6494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D5E8F0"/>
            <w:tcMar>
              <w:top w:w="60" w:type="dxa"/>
              <w:left w:w="80" w:type="dxa"/>
              <w:bottom w:w="60" w:type="dxa"/>
              <w:right w:w="80" w:type="dxa"/>
            </w:tcMar>
            <w:vAlign w:val="center"/>
          </w:tcPr>
          <w:p w14:paraId="7A941F2A" w14:textId="77777777" w:rsidR="00DC73EA" w:rsidRPr="00D40CA1" w:rsidRDefault="00DC73EA" w:rsidP="00EB7CA4">
            <w:pPr>
              <w:spacing w:before="20" w:after="20" w:line="276" w:lineRule="auto"/>
              <w:jc w:val="both"/>
              <w:rPr>
                <w:rFonts w:ascii="Times New Roman" w:hAnsi="Times New Roman" w:cs="Times New Roman"/>
                <w:sz w:val="24"/>
                <w:szCs w:val="24"/>
                <w:lang w:val="sq-AL"/>
              </w:rPr>
            </w:pPr>
            <w:r w:rsidRPr="00D40CA1">
              <w:rPr>
                <w:rFonts w:ascii="Times New Roman" w:hAnsi="Times New Roman" w:cs="Times New Roman"/>
                <w:i/>
                <w:iCs/>
                <w:color w:val="000000"/>
                <w:sz w:val="24"/>
                <w:szCs w:val="24"/>
                <w:lang w:val="sq-AL"/>
              </w:rPr>
              <w:t>Pikët maksimale për vitin 2025: 110 pikë   │   Krahasimi i performancës 2024 → 2025</w:t>
            </w:r>
          </w:p>
        </w:tc>
      </w:tr>
      <w:tr w:rsidR="00DC73EA" w:rsidRPr="004152EC" w14:paraId="14F20E4F" w14:textId="77777777" w:rsidTr="00E64940">
        <w:trPr>
          <w:tblHeader/>
        </w:trPr>
        <w:tc>
          <w:tcPr>
            <w:tcW w:w="345"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09244E9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 2025</w:t>
            </w:r>
          </w:p>
        </w:tc>
        <w:tc>
          <w:tcPr>
            <w:tcW w:w="498"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50E80A9D" w14:textId="3607C16F" w:rsidR="002F537D" w:rsidRPr="002F537D" w:rsidRDefault="00DC73EA" w:rsidP="00EB7CA4">
            <w:pPr>
              <w:spacing w:before="20" w:after="20" w:line="276" w:lineRule="auto"/>
              <w:jc w:val="both"/>
              <w:rPr>
                <w:rFonts w:ascii="Times New Roman" w:hAnsi="Times New Roman" w:cs="Times New Roman"/>
                <w:b/>
                <w:bCs/>
                <w:color w:val="FFFFFF"/>
                <w:sz w:val="24"/>
                <w:szCs w:val="24"/>
              </w:rPr>
            </w:pPr>
            <w:proofErr w:type="spellStart"/>
            <w:r w:rsidRPr="004152EC">
              <w:rPr>
                <w:rFonts w:ascii="Times New Roman" w:hAnsi="Times New Roman" w:cs="Times New Roman"/>
                <w:b/>
                <w:bCs/>
                <w:color w:val="FFFFFF"/>
                <w:sz w:val="24"/>
                <w:szCs w:val="24"/>
              </w:rPr>
              <w:t>Ndryshim</w:t>
            </w:r>
            <w:proofErr w:type="spellEnd"/>
            <w:r w:rsidRPr="004152EC">
              <w:rPr>
                <w:rFonts w:ascii="Times New Roman" w:hAnsi="Times New Roman" w:cs="Times New Roman"/>
                <w:b/>
                <w:bCs/>
                <w:color w:val="FFFFFF"/>
                <w:sz w:val="24"/>
                <w:szCs w:val="24"/>
              </w:rPr>
              <w:t xml:space="preserve"> Rank</w:t>
            </w:r>
            <w:r w:rsidR="002F537D">
              <w:rPr>
                <w:rFonts w:ascii="Times New Roman" w:hAnsi="Times New Roman" w:cs="Times New Roman"/>
                <w:b/>
                <w:bCs/>
                <w:color w:val="FFFFFF"/>
                <w:sz w:val="24"/>
                <w:szCs w:val="24"/>
              </w:rPr>
              <w:t>imi</w:t>
            </w:r>
          </w:p>
        </w:tc>
        <w:tc>
          <w:tcPr>
            <w:tcW w:w="1784"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70EC0A5D"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Institucioni</w:t>
            </w:r>
            <w:proofErr w:type="spellEnd"/>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2A56901E" w14:textId="77777777" w:rsidR="00DC73EA" w:rsidRPr="004152EC" w:rsidRDefault="00DC73EA" w:rsidP="00EB7CA4">
            <w:pPr>
              <w:spacing w:before="20" w:after="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2025 (max 110)</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55E38BF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2025</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157D5DF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2024</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058BBC4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Δ %</w:t>
            </w:r>
          </w:p>
        </w:tc>
        <w:tc>
          <w:tcPr>
            <w:tcW w:w="689"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5CC1E16E" w14:textId="62E816B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w:t>
            </w:r>
            <w:r w:rsidR="002F537D">
              <w:rPr>
                <w:rFonts w:ascii="Times New Roman" w:hAnsi="Times New Roman" w:cs="Times New Roman"/>
                <w:b/>
                <w:bCs/>
                <w:color w:val="FFFFFF"/>
                <w:sz w:val="24"/>
                <w:szCs w:val="24"/>
              </w:rPr>
              <w:t>imi</w:t>
            </w:r>
            <w:r w:rsidRPr="004152EC">
              <w:rPr>
                <w:rFonts w:ascii="Times New Roman" w:hAnsi="Times New Roman" w:cs="Times New Roman"/>
                <w:b/>
                <w:bCs/>
                <w:color w:val="FFFFFF"/>
                <w:sz w:val="24"/>
                <w:szCs w:val="24"/>
              </w:rPr>
              <w:t xml:space="preserve"> 2024</w:t>
            </w:r>
          </w:p>
        </w:tc>
      </w:tr>
      <w:tr w:rsidR="00DC73EA" w:rsidRPr="004152EC" w14:paraId="49864E40"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51B9BE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F38D76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2ABF570" w14:textId="77777777" w:rsidR="00DC73EA" w:rsidRPr="00965273" w:rsidRDefault="00DC73EA" w:rsidP="00A82E6A">
            <w:pPr>
              <w:spacing w:before="20" w:after="20" w:line="276" w:lineRule="auto"/>
              <w:jc w:val="center"/>
              <w:rPr>
                <w:rFonts w:ascii="Times New Roman" w:hAnsi="Times New Roman" w:cs="Times New Roman"/>
                <w:sz w:val="24"/>
                <w:szCs w:val="24"/>
              </w:rPr>
            </w:pPr>
            <w:proofErr w:type="spellStart"/>
            <w:r w:rsidRPr="00965273">
              <w:rPr>
                <w:rFonts w:ascii="Times New Roman" w:hAnsi="Times New Roman" w:cs="Times New Roman"/>
                <w:color w:val="000000"/>
                <w:sz w:val="24"/>
                <w:szCs w:val="24"/>
              </w:rPr>
              <w:t>Këshilli</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i</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Qarkut</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Dibër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9F3A8E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A43A6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58.18%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61650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59.56%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6C73D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-1.38%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A4B37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w:t>
            </w:r>
          </w:p>
        </w:tc>
      </w:tr>
      <w:tr w:rsidR="00DC73EA" w:rsidRPr="004152EC" w14:paraId="3A8B1EAA"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074BB8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94BEE6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105F1FC" w14:textId="77777777" w:rsidR="00DC73EA" w:rsidRPr="00965273" w:rsidRDefault="00DC73EA" w:rsidP="00A82E6A">
            <w:pPr>
              <w:spacing w:before="20" w:after="20" w:line="276" w:lineRule="auto"/>
              <w:jc w:val="center"/>
              <w:rPr>
                <w:rFonts w:ascii="Times New Roman" w:hAnsi="Times New Roman" w:cs="Times New Roman"/>
                <w:sz w:val="24"/>
                <w:szCs w:val="24"/>
              </w:rPr>
            </w:pPr>
            <w:proofErr w:type="spellStart"/>
            <w:r w:rsidRPr="00965273">
              <w:rPr>
                <w:rFonts w:ascii="Times New Roman" w:hAnsi="Times New Roman" w:cs="Times New Roman"/>
                <w:color w:val="000000"/>
                <w:sz w:val="24"/>
                <w:szCs w:val="24"/>
              </w:rPr>
              <w:t>Këshilli</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i</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Qarkut</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Tiranë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C21211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FF79A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46.36%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EBA14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66.91%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6984E2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-20.55%</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FA408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w:t>
            </w:r>
          </w:p>
        </w:tc>
      </w:tr>
      <w:tr w:rsidR="00DC73EA" w:rsidRPr="004152EC" w14:paraId="3E73F34F"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624378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3</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71F7E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3F2610" w14:textId="77777777" w:rsidR="00DC73EA" w:rsidRPr="00965273" w:rsidRDefault="00DC73EA" w:rsidP="00A82E6A">
            <w:pPr>
              <w:spacing w:before="20" w:after="20" w:line="276" w:lineRule="auto"/>
              <w:jc w:val="center"/>
              <w:rPr>
                <w:rFonts w:ascii="Times New Roman" w:hAnsi="Times New Roman" w:cs="Times New Roman"/>
                <w:sz w:val="24"/>
                <w:szCs w:val="24"/>
              </w:rPr>
            </w:pPr>
            <w:proofErr w:type="spellStart"/>
            <w:r w:rsidRPr="00965273">
              <w:rPr>
                <w:rFonts w:ascii="Times New Roman" w:hAnsi="Times New Roman" w:cs="Times New Roman"/>
                <w:color w:val="000000"/>
                <w:sz w:val="24"/>
                <w:szCs w:val="24"/>
              </w:rPr>
              <w:t>Këshilli</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i</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Qarkut</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Korçë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A41DE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51C554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43.64%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B00524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50.00%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60F3D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-6.36%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78341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r>
      <w:tr w:rsidR="00DC73EA" w:rsidRPr="004152EC" w14:paraId="13B4214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149EF1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65696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+9</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8A0C95"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Shkodër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01185E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4A17D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43.64%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4806D8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25.00%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F79A6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+18.64%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EAE08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r>
      <w:tr w:rsidR="00DC73EA" w:rsidRPr="004152EC" w14:paraId="0FEF9CC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6CE42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C7A6E3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FE2DB9F"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Gjirokastër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10253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70D9F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40.91%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66C5E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45.59%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C2FB5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-4.68%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F31434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10</w:t>
            </w:r>
          </w:p>
        </w:tc>
      </w:tr>
      <w:tr w:rsidR="00DC73EA" w:rsidRPr="004152EC" w14:paraId="254AC08B"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5DE31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DDEC0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B4C05A"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Qarkut</w:t>
            </w:r>
            <w:proofErr w:type="spellEnd"/>
            <w:r w:rsidRPr="004152EC">
              <w:rPr>
                <w:rFonts w:ascii="Times New Roman" w:hAnsi="Times New Roman" w:cs="Times New Roman"/>
                <w:color w:val="000000"/>
                <w:sz w:val="24"/>
                <w:szCs w:val="24"/>
              </w:rPr>
              <w:t xml:space="preserve"> Elbasan</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744278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ADDA3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40.00%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49A087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64.71%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4285F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-24.71%</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719D69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w:t>
            </w:r>
          </w:p>
        </w:tc>
      </w:tr>
      <w:tr w:rsidR="00DC73EA" w:rsidRPr="004152EC" w14:paraId="03171DB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C94BD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70666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B1566B0"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Qarkut</w:t>
            </w:r>
            <w:proofErr w:type="spellEnd"/>
            <w:r w:rsidRPr="004152EC">
              <w:rPr>
                <w:rFonts w:ascii="Times New Roman" w:hAnsi="Times New Roman" w:cs="Times New Roman"/>
                <w:color w:val="000000"/>
                <w:sz w:val="24"/>
                <w:szCs w:val="24"/>
              </w:rPr>
              <w:t xml:space="preserve"> Berat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F11760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BE8FF2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39.09%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9209B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18C477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-35.91%</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9E75B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w:t>
            </w:r>
          </w:p>
        </w:tc>
      </w:tr>
      <w:tr w:rsidR="00DC73EA" w:rsidRPr="004152EC" w14:paraId="280B57C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DBB15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2F823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A280FF"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Fier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3B7F6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93077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39.09%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92BFB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55.88%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D2AF7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-16.79%</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A35BF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r>
      <w:tr w:rsidR="00DC73EA" w:rsidRPr="004152EC" w14:paraId="4BD1C59D"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632AF8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9</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859AA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8AB7C2"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Kukës</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B8653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0FE3B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37.27%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9FE38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55.88%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2E8C28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-18.61%</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67AB07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r>
      <w:tr w:rsidR="00DC73EA" w:rsidRPr="004152EC" w14:paraId="56D1817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96EAD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10</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BBBC3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2FF406"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Vlorë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8B181E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D1D1E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35.45%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86DD02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30.88%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7D8189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+4.57%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834A60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r>
      <w:tr w:rsidR="00DC73EA" w:rsidRPr="004152EC" w14:paraId="3F42B93F"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E601A1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D644E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-9</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21EAD4F"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Durrës</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EB838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224F2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33.64%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4354F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69.12%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1FAB1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-35.48%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5F2D0D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w:t>
            </w:r>
          </w:p>
        </w:tc>
      </w:tr>
      <w:tr w:rsidR="00DC73EA" w:rsidRPr="004152EC" w14:paraId="0BFF0E4E"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DC98A5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7CE01E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-8</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52AE462"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Lezhë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988870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5B0E21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16.36%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DDEA8A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65.44%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F90B1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-49.08%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2C993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w:t>
            </w:r>
          </w:p>
        </w:tc>
      </w:tr>
      <w:tr w:rsidR="00DC73EA" w:rsidRPr="004152EC" w14:paraId="3CE76B83" w14:textId="77777777" w:rsidTr="00E64940">
        <w:tc>
          <w:tcPr>
            <w:tcW w:w="5000" w:type="pct"/>
            <w:gridSpan w:val="8"/>
            <w:tcBorders>
              <w:top w:val="single" w:sz="4" w:space="0" w:color="888888"/>
              <w:left w:val="single" w:sz="4" w:space="0" w:color="888888"/>
              <w:bottom w:val="single" w:sz="4" w:space="0" w:color="888888"/>
              <w:right w:val="single" w:sz="4" w:space="0" w:color="888888"/>
            </w:tcBorders>
            <w:shd w:val="clear" w:color="auto" w:fill="F2F2F2"/>
            <w:tcMar>
              <w:top w:w="60" w:type="dxa"/>
              <w:left w:w="80" w:type="dxa"/>
              <w:bottom w:w="60" w:type="dxa"/>
              <w:right w:w="80" w:type="dxa"/>
            </w:tcMar>
            <w:vAlign w:val="center"/>
          </w:tcPr>
          <w:p w14:paraId="52D47DB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LEGJENDA: </w:t>
            </w:r>
            <w:r w:rsidRPr="004152EC">
              <w:rPr>
                <w:rFonts w:ascii="Times New Roman" w:hAnsi="Times New Roman" w:cs="Times New Roman"/>
                <w:b/>
                <w:bCs/>
                <w:color w:val="2E7D32"/>
                <w:sz w:val="24"/>
                <w:szCs w:val="24"/>
              </w:rPr>
              <w:t xml:space="preserve">▲ </w:t>
            </w:r>
            <w:proofErr w:type="spellStart"/>
            <w:r w:rsidRPr="004152EC">
              <w:rPr>
                <w:rFonts w:ascii="Times New Roman" w:hAnsi="Times New Roman" w:cs="Times New Roman"/>
                <w:color w:val="000000"/>
                <w:sz w:val="24"/>
                <w:szCs w:val="24"/>
              </w:rPr>
              <w:t>Përmirësim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C62828"/>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595959"/>
                <w:sz w:val="24"/>
                <w:szCs w:val="24"/>
              </w:rPr>
              <w:t xml:space="preserve">– </w:t>
            </w:r>
            <w:r w:rsidRPr="004152EC">
              <w:rPr>
                <w:rFonts w:ascii="Times New Roman" w:hAnsi="Times New Roman" w:cs="Times New Roman"/>
                <w:color w:val="000000"/>
                <w:sz w:val="24"/>
                <w:szCs w:val="24"/>
              </w:rPr>
              <w:t xml:space="preserve">Pa </w:t>
            </w:r>
            <w:proofErr w:type="spellStart"/>
            <w:r w:rsidRPr="004152EC">
              <w:rPr>
                <w:rFonts w:ascii="Times New Roman" w:hAnsi="Times New Roman" w:cs="Times New Roman"/>
                <w:color w:val="000000"/>
                <w:sz w:val="24"/>
                <w:szCs w:val="24"/>
              </w:rPr>
              <w:t>ndryshim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pozicioni</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000000"/>
                <w:sz w:val="24"/>
                <w:szCs w:val="24"/>
              </w:rPr>
              <w:t xml:space="preserve">Δ % </w:t>
            </w:r>
            <w:proofErr w:type="spellStart"/>
            <w:r w:rsidRPr="004152EC">
              <w:rPr>
                <w:rFonts w:ascii="Times New Roman" w:hAnsi="Times New Roman" w:cs="Times New Roman"/>
                <w:color w:val="000000"/>
                <w:sz w:val="24"/>
                <w:szCs w:val="24"/>
              </w:rPr>
              <w:t>Diferencë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krahasuar</w:t>
            </w:r>
            <w:proofErr w:type="spellEnd"/>
            <w:r w:rsidRPr="004152EC">
              <w:rPr>
                <w:rFonts w:ascii="Times New Roman" w:hAnsi="Times New Roman" w:cs="Times New Roman"/>
                <w:color w:val="000000"/>
                <w:sz w:val="24"/>
                <w:szCs w:val="24"/>
              </w:rPr>
              <w:t xml:space="preserve"> me 2024)   </w:t>
            </w:r>
            <w:proofErr w:type="spellStart"/>
            <w:r w:rsidRPr="004152EC">
              <w:rPr>
                <w:rFonts w:ascii="Times New Roman" w:hAnsi="Times New Roman" w:cs="Times New Roman"/>
                <w:i/>
                <w:iCs/>
                <w:color w:val="000000"/>
                <w:sz w:val="24"/>
                <w:szCs w:val="24"/>
              </w:rPr>
              <w:t>Pikë</w:t>
            </w:r>
            <w:proofErr w:type="spellEnd"/>
            <w:r w:rsidRPr="004152EC">
              <w:rPr>
                <w:rFonts w:ascii="Times New Roman" w:hAnsi="Times New Roman" w:cs="Times New Roman"/>
                <w:i/>
                <w:iCs/>
                <w:color w:val="000000"/>
                <w:sz w:val="24"/>
                <w:szCs w:val="24"/>
              </w:rPr>
              <w:t xml:space="preserve"> max. 2024: 68 → 2025: 110</w:t>
            </w:r>
          </w:p>
        </w:tc>
      </w:tr>
    </w:tbl>
    <w:p w14:paraId="15144381" w14:textId="77777777" w:rsidR="00DC73EA" w:rsidRPr="004152EC" w:rsidRDefault="00DC73EA" w:rsidP="00EB7CA4">
      <w:pPr>
        <w:spacing w:before="16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1.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shprehur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68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efekt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krahasimi</w:t>
      </w:r>
      <w:proofErr w:type="spellEnd"/>
      <w:r w:rsidRPr="004152EC">
        <w:rPr>
          <w:rFonts w:ascii="Times New Roman" w:hAnsi="Times New Roman" w:cs="Times New Roman"/>
          <w:color w:val="000000"/>
          <w:sz w:val="24"/>
          <w:szCs w:val="24"/>
        </w:rPr>
        <w:t>.</w:t>
      </w:r>
    </w:p>
    <w:p w14:paraId="456E6735" w14:textId="77777777" w:rsidR="00DC73EA" w:rsidRPr="004152EC" w:rsidRDefault="00DC73EA"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2.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shprehen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110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w:t>
      </w:r>
    </w:p>
    <w:p w14:paraId="377A30B3" w14:textId="77777777" w:rsidR="00DC73EA" w:rsidRPr="004152EC" w:rsidRDefault="00DC73EA"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3. </w:t>
      </w:r>
      <w:r w:rsidRPr="004152EC">
        <w:rPr>
          <w:rFonts w:ascii="Times New Roman" w:hAnsi="Times New Roman" w:cs="Times New Roman"/>
          <w:color w:val="000000"/>
          <w:sz w:val="24"/>
          <w:szCs w:val="24"/>
        </w:rPr>
        <w:t xml:space="preserve">Kolona "Δ %" </w:t>
      </w:r>
      <w:proofErr w:type="spellStart"/>
      <w:r w:rsidRPr="004152EC">
        <w:rPr>
          <w:rFonts w:ascii="Times New Roman" w:hAnsi="Times New Roman" w:cs="Times New Roman"/>
          <w:color w:val="000000"/>
          <w:sz w:val="24"/>
          <w:szCs w:val="24"/>
        </w:rPr>
        <w:t>tregon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diferencën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aritmetike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minus 2024). </w:t>
      </w:r>
      <w:proofErr w:type="spellStart"/>
      <w:r w:rsidRPr="004152EC">
        <w:rPr>
          <w:rFonts w:ascii="Times New Roman" w:hAnsi="Times New Roman" w:cs="Times New Roman"/>
          <w:color w:val="000000"/>
          <w:sz w:val="24"/>
          <w:szCs w:val="24"/>
        </w:rPr>
        <w:t>Diferencat</w:t>
      </w:r>
      <w:proofErr w:type="spellEnd"/>
      <w:r w:rsidRPr="004152EC">
        <w:rPr>
          <w:rFonts w:ascii="Times New Roman" w:hAnsi="Times New Roman" w:cs="Times New Roman"/>
          <w:color w:val="000000"/>
          <w:sz w:val="24"/>
          <w:szCs w:val="24"/>
        </w:rPr>
        <w:t xml:space="preserve"> negative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reflektojnë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kryesisht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rritjen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standardeve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metodologjisë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re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interpretuar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absolute e </w:t>
      </w:r>
      <w:proofErr w:type="spellStart"/>
      <w:r w:rsidRPr="004152EC">
        <w:rPr>
          <w:rFonts w:ascii="Times New Roman" w:hAnsi="Times New Roman" w:cs="Times New Roman"/>
          <w:color w:val="000000"/>
          <w:sz w:val="24"/>
          <w:szCs w:val="24"/>
        </w:rPr>
        <w:t>performancës</w:t>
      </w:r>
      <w:proofErr w:type="spellEnd"/>
      <w:r w:rsidRPr="004152EC">
        <w:rPr>
          <w:rFonts w:ascii="Times New Roman" w:hAnsi="Times New Roman" w:cs="Times New Roman"/>
          <w:color w:val="000000"/>
          <w:sz w:val="24"/>
          <w:szCs w:val="24"/>
        </w:rPr>
        <w:t>.</w:t>
      </w:r>
    </w:p>
    <w:p w14:paraId="6ED2F596" w14:textId="469C372E" w:rsidR="00DC73EA" w:rsidRPr="004152EC" w:rsidRDefault="00DC73EA" w:rsidP="008B19AE">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4. </w:t>
      </w:r>
      <w:proofErr w:type="spellStart"/>
      <w:r w:rsidRPr="004152EC">
        <w:rPr>
          <w:rFonts w:ascii="Times New Roman" w:hAnsi="Times New Roman" w:cs="Times New Roman"/>
          <w:color w:val="000000"/>
          <w:sz w:val="24"/>
          <w:szCs w:val="24"/>
        </w:rPr>
        <w:t>Institucionet</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barabartë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renditen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rendit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alfabetik</w:t>
      </w:r>
      <w:proofErr w:type="spellEnd"/>
      <w:r w:rsidRPr="004152EC">
        <w:rPr>
          <w:rFonts w:ascii="Times New Roman" w:hAnsi="Times New Roman" w:cs="Times New Roman"/>
          <w:color w:val="000000"/>
          <w:sz w:val="24"/>
          <w:szCs w:val="24"/>
        </w:rPr>
        <w:t>.</w:t>
      </w:r>
    </w:p>
    <w:p w14:paraId="2E247B79" w14:textId="5DF70873" w:rsidR="00DC73EA" w:rsidRPr="00FF657D" w:rsidRDefault="00DC73EA">
      <w:pPr>
        <w:pStyle w:val="Heading2"/>
        <w:numPr>
          <w:ilvl w:val="2"/>
          <w:numId w:val="48"/>
        </w:numPr>
        <w:spacing w:line="276" w:lineRule="auto"/>
        <w:jc w:val="both"/>
        <w:rPr>
          <w:rFonts w:ascii="Times New Roman" w:hAnsi="Times New Roman" w:cs="Times New Roman"/>
          <w:b w:val="0"/>
          <w:bCs w:val="0"/>
          <w:color w:val="0070C0"/>
          <w:sz w:val="24"/>
          <w:szCs w:val="24"/>
        </w:rPr>
      </w:pPr>
      <w:bookmarkStart w:id="37" w:name="_Toc230136274"/>
      <w:proofErr w:type="spellStart"/>
      <w:r w:rsidRPr="00FF657D">
        <w:rPr>
          <w:rFonts w:ascii="Times New Roman" w:hAnsi="Times New Roman" w:cs="Times New Roman"/>
          <w:b w:val="0"/>
          <w:bCs w:val="0"/>
          <w:color w:val="0070C0"/>
          <w:sz w:val="24"/>
          <w:szCs w:val="24"/>
        </w:rPr>
        <w:lastRenderedPageBreak/>
        <w:t>Vlerësimi</w:t>
      </w:r>
      <w:proofErr w:type="spellEnd"/>
      <w:r w:rsidRPr="00FF657D">
        <w:rPr>
          <w:rFonts w:ascii="Times New Roman" w:hAnsi="Times New Roman" w:cs="Times New Roman"/>
          <w:b w:val="0"/>
          <w:bCs w:val="0"/>
          <w:color w:val="0070C0"/>
          <w:sz w:val="24"/>
          <w:szCs w:val="24"/>
        </w:rPr>
        <w:t xml:space="preserve"> </w:t>
      </w:r>
      <w:proofErr w:type="spellStart"/>
      <w:r w:rsidRPr="00FF657D">
        <w:rPr>
          <w:rFonts w:ascii="Times New Roman" w:hAnsi="Times New Roman" w:cs="Times New Roman"/>
          <w:b w:val="0"/>
          <w:bCs w:val="0"/>
          <w:color w:val="0070C0"/>
          <w:sz w:val="24"/>
          <w:szCs w:val="24"/>
        </w:rPr>
        <w:t>i</w:t>
      </w:r>
      <w:proofErr w:type="spellEnd"/>
      <w:r w:rsidRPr="00FF657D">
        <w:rPr>
          <w:rFonts w:ascii="Times New Roman" w:hAnsi="Times New Roman" w:cs="Times New Roman"/>
          <w:b w:val="0"/>
          <w:bCs w:val="0"/>
          <w:color w:val="0070C0"/>
          <w:sz w:val="24"/>
          <w:szCs w:val="24"/>
        </w:rPr>
        <w:t xml:space="preserve"> </w:t>
      </w:r>
      <w:proofErr w:type="spellStart"/>
      <w:r w:rsidRPr="00FF657D">
        <w:rPr>
          <w:rFonts w:ascii="Times New Roman" w:hAnsi="Times New Roman" w:cs="Times New Roman"/>
          <w:b w:val="0"/>
          <w:bCs w:val="0"/>
          <w:color w:val="0070C0"/>
          <w:sz w:val="24"/>
          <w:szCs w:val="24"/>
        </w:rPr>
        <w:t>Performancës</w:t>
      </w:r>
      <w:proofErr w:type="spellEnd"/>
      <w:r w:rsidRPr="00FF657D">
        <w:rPr>
          <w:rFonts w:ascii="Times New Roman" w:hAnsi="Times New Roman" w:cs="Times New Roman"/>
          <w:b w:val="0"/>
          <w:bCs w:val="0"/>
          <w:color w:val="0070C0"/>
          <w:sz w:val="24"/>
          <w:szCs w:val="24"/>
        </w:rPr>
        <w:t xml:space="preserve"> – </w:t>
      </w:r>
      <w:proofErr w:type="spellStart"/>
      <w:r w:rsidRPr="00FF657D">
        <w:rPr>
          <w:rFonts w:ascii="Times New Roman" w:hAnsi="Times New Roman" w:cs="Times New Roman"/>
          <w:b w:val="0"/>
          <w:bCs w:val="0"/>
          <w:color w:val="0070C0"/>
          <w:sz w:val="24"/>
          <w:szCs w:val="24"/>
        </w:rPr>
        <w:t>Njësitë</w:t>
      </w:r>
      <w:proofErr w:type="spellEnd"/>
      <w:r w:rsidRPr="00FF657D">
        <w:rPr>
          <w:rFonts w:ascii="Times New Roman" w:hAnsi="Times New Roman" w:cs="Times New Roman"/>
          <w:b w:val="0"/>
          <w:bCs w:val="0"/>
          <w:color w:val="0070C0"/>
          <w:sz w:val="24"/>
          <w:szCs w:val="24"/>
        </w:rPr>
        <w:t xml:space="preserve"> </w:t>
      </w:r>
      <w:proofErr w:type="spellStart"/>
      <w:r w:rsidRPr="00FF657D">
        <w:rPr>
          <w:rFonts w:ascii="Times New Roman" w:hAnsi="Times New Roman" w:cs="Times New Roman"/>
          <w:b w:val="0"/>
          <w:bCs w:val="0"/>
          <w:color w:val="0070C0"/>
          <w:sz w:val="24"/>
          <w:szCs w:val="24"/>
        </w:rPr>
        <w:t>Shpenzuese</w:t>
      </w:r>
      <w:proofErr w:type="spellEnd"/>
      <w:r w:rsidRPr="00FF657D">
        <w:rPr>
          <w:rFonts w:ascii="Times New Roman" w:hAnsi="Times New Roman" w:cs="Times New Roman"/>
          <w:b w:val="0"/>
          <w:bCs w:val="0"/>
          <w:color w:val="0070C0"/>
          <w:sz w:val="24"/>
          <w:szCs w:val="24"/>
        </w:rPr>
        <w:t xml:space="preserve"> me Buxhet </w:t>
      </w:r>
      <w:proofErr w:type="spellStart"/>
      <w:r w:rsidRPr="00FF657D">
        <w:rPr>
          <w:rFonts w:ascii="Times New Roman" w:hAnsi="Times New Roman" w:cs="Times New Roman"/>
          <w:b w:val="0"/>
          <w:bCs w:val="0"/>
          <w:color w:val="0070C0"/>
          <w:sz w:val="24"/>
          <w:szCs w:val="24"/>
        </w:rPr>
        <w:t>të</w:t>
      </w:r>
      <w:proofErr w:type="spellEnd"/>
      <w:r w:rsidRPr="00FF657D">
        <w:rPr>
          <w:rFonts w:ascii="Times New Roman" w:hAnsi="Times New Roman" w:cs="Times New Roman"/>
          <w:b w:val="0"/>
          <w:bCs w:val="0"/>
          <w:color w:val="0070C0"/>
          <w:sz w:val="24"/>
          <w:szCs w:val="24"/>
        </w:rPr>
        <w:t xml:space="preserve"> Madh</w:t>
      </w:r>
      <w:bookmarkEnd w:id="37"/>
    </w:p>
    <w:p w14:paraId="5CAB491F" w14:textId="32211509" w:rsidR="008B19AE" w:rsidRPr="00D40CA1" w:rsidRDefault="00616823" w:rsidP="008B19AE">
      <w:pPr>
        <w:spacing w:before="60" w:after="120" w:line="276" w:lineRule="auto"/>
        <w:jc w:val="both"/>
        <w:rPr>
          <w:rFonts w:ascii="Times New Roman" w:hAnsi="Times New Roman" w:cs="Times New Roman"/>
          <w:i/>
          <w:iCs/>
          <w:color w:val="000000"/>
          <w:sz w:val="24"/>
          <w:szCs w:val="24"/>
          <w:lang w:val="sq-AL"/>
        </w:rPr>
      </w:pPr>
      <w:r w:rsidRPr="00D40CA1">
        <w:rPr>
          <w:rFonts w:ascii="Times New Roman" w:hAnsi="Times New Roman" w:cs="Times New Roman"/>
          <w:b/>
          <w:bCs/>
          <w:color w:val="000000"/>
          <w:sz w:val="24"/>
          <w:szCs w:val="24"/>
          <w:lang w:val="sq-AL"/>
        </w:rPr>
        <w:t xml:space="preserve">Tabela 8. </w:t>
      </w:r>
      <w:r w:rsidRPr="00D40CA1">
        <w:rPr>
          <w:rFonts w:ascii="Times New Roman" w:hAnsi="Times New Roman" w:cs="Times New Roman"/>
          <w:i/>
          <w:iCs/>
          <w:color w:val="000000"/>
          <w:sz w:val="24"/>
          <w:szCs w:val="24"/>
          <w:lang w:val="sq-AL"/>
        </w:rPr>
        <w:t>Rankimi i Njësitë Shpenzuese me Buxhet të Madh sipas treguesve të performancës për vitin 2025 dhe krahasimi me vitin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1"/>
        <w:gridCol w:w="1187"/>
        <w:gridCol w:w="2594"/>
        <w:gridCol w:w="680"/>
        <w:gridCol w:w="940"/>
        <w:gridCol w:w="900"/>
        <w:gridCol w:w="940"/>
        <w:gridCol w:w="1054"/>
      </w:tblGrid>
      <w:tr w:rsidR="00616823" w:rsidRPr="00917817" w14:paraId="4F1A93A5" w14:textId="77777777" w:rsidTr="00C6000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3C882C5C" w14:textId="77777777" w:rsidR="00616823" w:rsidRPr="00D40CA1" w:rsidRDefault="00616823" w:rsidP="00EB7CA4">
            <w:pPr>
              <w:spacing w:before="20" w:after="20" w:line="276" w:lineRule="auto"/>
              <w:jc w:val="both"/>
              <w:rPr>
                <w:rFonts w:ascii="Times New Roman" w:hAnsi="Times New Roman" w:cs="Times New Roman"/>
                <w:sz w:val="24"/>
                <w:szCs w:val="24"/>
                <w:lang w:val="sq-AL"/>
              </w:rPr>
            </w:pPr>
            <w:r w:rsidRPr="00D40CA1">
              <w:rPr>
                <w:rFonts w:ascii="Times New Roman" w:hAnsi="Times New Roman" w:cs="Times New Roman"/>
                <w:b/>
                <w:bCs/>
                <w:color w:val="FFFFFF"/>
                <w:sz w:val="24"/>
                <w:szCs w:val="24"/>
                <w:lang w:val="sq-AL"/>
              </w:rPr>
              <w:t>RANKIMI – NJËSITË SHPENZUESE ME BUXHET TË MADH – VLERËSIMI I PERFORMANCËS KBFP 2025 (KRAHASUAR ME VITIN 2024)</w:t>
            </w:r>
          </w:p>
        </w:tc>
      </w:tr>
      <w:tr w:rsidR="00616823" w:rsidRPr="00D40CA1" w14:paraId="76AAF26C" w14:textId="77777777" w:rsidTr="00C6000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D5E8F0"/>
            <w:tcMar>
              <w:top w:w="60" w:type="dxa"/>
              <w:left w:w="80" w:type="dxa"/>
              <w:bottom w:w="60" w:type="dxa"/>
              <w:right w:w="80" w:type="dxa"/>
            </w:tcMar>
            <w:vAlign w:val="center"/>
          </w:tcPr>
          <w:p w14:paraId="499F130F" w14:textId="77777777" w:rsidR="00616823" w:rsidRPr="00D40CA1" w:rsidRDefault="00616823" w:rsidP="00EB7CA4">
            <w:pPr>
              <w:spacing w:before="20" w:after="20" w:line="276" w:lineRule="auto"/>
              <w:jc w:val="both"/>
              <w:rPr>
                <w:rFonts w:ascii="Times New Roman" w:hAnsi="Times New Roman" w:cs="Times New Roman"/>
                <w:sz w:val="24"/>
                <w:szCs w:val="24"/>
                <w:lang w:val="sq-AL"/>
              </w:rPr>
            </w:pPr>
            <w:r w:rsidRPr="00D40CA1">
              <w:rPr>
                <w:rFonts w:ascii="Times New Roman" w:hAnsi="Times New Roman" w:cs="Times New Roman"/>
                <w:i/>
                <w:iCs/>
                <w:color w:val="000000"/>
                <w:sz w:val="24"/>
                <w:szCs w:val="24"/>
                <w:lang w:val="sq-AL"/>
              </w:rPr>
              <w:t>Pikët maksimale për vitin 2025: 102 pikë   │   Krahasimi i performancës 2024 → 2025</w:t>
            </w:r>
          </w:p>
        </w:tc>
      </w:tr>
      <w:tr w:rsidR="00616823" w:rsidRPr="004152EC" w14:paraId="2BF6BBAC" w14:textId="77777777" w:rsidTr="00C60000">
        <w:trPr>
          <w:tblHeader/>
        </w:trPr>
        <w:tc>
          <w:tcPr>
            <w:tcW w:w="345"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1723207C"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 2025</w:t>
            </w:r>
          </w:p>
        </w:tc>
        <w:tc>
          <w:tcPr>
            <w:tcW w:w="498"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39A1E347" w14:textId="5D3E5A4C" w:rsidR="00616823" w:rsidRPr="004152EC" w:rsidRDefault="00616823"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Ndryshim</w:t>
            </w:r>
            <w:proofErr w:type="spellEnd"/>
            <w:r w:rsidRPr="004152EC">
              <w:rPr>
                <w:rFonts w:ascii="Times New Roman" w:hAnsi="Times New Roman" w:cs="Times New Roman"/>
                <w:b/>
                <w:bCs/>
                <w:color w:val="FFFFFF"/>
                <w:sz w:val="24"/>
                <w:szCs w:val="24"/>
              </w:rPr>
              <w:t xml:space="preserve"> Rank</w:t>
            </w:r>
            <w:r w:rsidR="00B52C26">
              <w:rPr>
                <w:rFonts w:ascii="Times New Roman" w:hAnsi="Times New Roman" w:cs="Times New Roman"/>
                <w:b/>
                <w:bCs/>
                <w:color w:val="FFFFFF"/>
                <w:sz w:val="24"/>
                <w:szCs w:val="24"/>
              </w:rPr>
              <w:t>imi</w:t>
            </w:r>
          </w:p>
        </w:tc>
        <w:tc>
          <w:tcPr>
            <w:tcW w:w="1784"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1298F768" w14:textId="77777777" w:rsidR="00616823" w:rsidRPr="004152EC" w:rsidRDefault="00616823"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Institucioni</w:t>
            </w:r>
            <w:proofErr w:type="spellEnd"/>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115817BE" w14:textId="77777777" w:rsidR="00616823" w:rsidRPr="004152EC" w:rsidRDefault="00616823"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2025 (max 102)</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7B938805"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2025</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65D62A44"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2024</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642055AE"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Δ %</w:t>
            </w:r>
          </w:p>
        </w:tc>
        <w:tc>
          <w:tcPr>
            <w:tcW w:w="689"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4783F264" w14:textId="76731231"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Rank</w:t>
            </w:r>
            <w:r w:rsidR="00B52C26">
              <w:rPr>
                <w:rFonts w:ascii="Times New Roman" w:hAnsi="Times New Roman" w:cs="Times New Roman"/>
                <w:b/>
                <w:bCs/>
                <w:color w:val="FFFFFF"/>
                <w:sz w:val="24"/>
                <w:szCs w:val="24"/>
              </w:rPr>
              <w:t>imi</w:t>
            </w:r>
            <w:r w:rsidRPr="004152EC">
              <w:rPr>
                <w:rFonts w:ascii="Times New Roman" w:hAnsi="Times New Roman" w:cs="Times New Roman"/>
                <w:b/>
                <w:bCs/>
                <w:color w:val="FFFFFF"/>
                <w:sz w:val="24"/>
                <w:szCs w:val="24"/>
              </w:rPr>
              <w:t xml:space="preserve"> 2024</w:t>
            </w:r>
          </w:p>
        </w:tc>
      </w:tr>
      <w:tr w:rsidR="00616823" w:rsidRPr="004152EC" w14:paraId="3548C539" w14:textId="77777777" w:rsidTr="00C6000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38A8B0E"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055C32"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9AEC847" w14:textId="77777777" w:rsidR="00616823" w:rsidRPr="00965273" w:rsidRDefault="00616823" w:rsidP="00A82E6A">
            <w:pPr>
              <w:spacing w:before="20" w:after="20" w:line="276" w:lineRule="auto"/>
              <w:jc w:val="center"/>
              <w:rPr>
                <w:rFonts w:ascii="Times New Roman" w:hAnsi="Times New Roman" w:cs="Times New Roman"/>
                <w:sz w:val="24"/>
                <w:szCs w:val="24"/>
                <w:lang w:val="it-CH"/>
              </w:rPr>
            </w:pPr>
            <w:r w:rsidRPr="00965273">
              <w:rPr>
                <w:rFonts w:ascii="Times New Roman" w:hAnsi="Times New Roman" w:cs="Times New Roman"/>
                <w:color w:val="000000"/>
                <w:sz w:val="24"/>
                <w:szCs w:val="24"/>
                <w:lang w:val="it-CH"/>
              </w:rPr>
              <w:t>Drejtoria e Përgjithshme e Policisë së Shtetit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4604A9"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62DC26D"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80.39%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488B32E"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80.55%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B4EAE8B"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-0.16%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8B0B9A"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w:t>
            </w:r>
          </w:p>
        </w:tc>
      </w:tr>
      <w:tr w:rsidR="00616823" w:rsidRPr="004152EC" w14:paraId="0E5E8FE2" w14:textId="77777777" w:rsidTr="00C6000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C2F0FA"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A3756C"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1DC7878" w14:textId="77777777" w:rsidR="00616823" w:rsidRPr="00965273" w:rsidRDefault="00616823" w:rsidP="00A82E6A">
            <w:pPr>
              <w:spacing w:before="20" w:after="20" w:line="276" w:lineRule="auto"/>
              <w:jc w:val="center"/>
              <w:rPr>
                <w:rFonts w:ascii="Times New Roman" w:hAnsi="Times New Roman" w:cs="Times New Roman"/>
                <w:sz w:val="24"/>
                <w:szCs w:val="24"/>
              </w:rPr>
            </w:pPr>
            <w:r w:rsidRPr="00965273">
              <w:rPr>
                <w:rFonts w:ascii="Times New Roman" w:hAnsi="Times New Roman" w:cs="Times New Roman"/>
                <w:color w:val="000000"/>
                <w:sz w:val="24"/>
                <w:szCs w:val="24"/>
              </w:rPr>
              <w:t xml:space="preserve">Garda e </w:t>
            </w:r>
            <w:proofErr w:type="spellStart"/>
            <w:r w:rsidRPr="00965273">
              <w:rPr>
                <w:rFonts w:ascii="Times New Roman" w:hAnsi="Times New Roman" w:cs="Times New Roman"/>
                <w:color w:val="000000"/>
                <w:sz w:val="24"/>
                <w:szCs w:val="24"/>
              </w:rPr>
              <w:t>Republikës</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Tiranë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064AF8"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76C87C"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76.47%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5F62651"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88.89%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F28F97E"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-12.42%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F85194"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w:t>
            </w:r>
          </w:p>
        </w:tc>
      </w:tr>
      <w:tr w:rsidR="00616823" w:rsidRPr="004152EC" w14:paraId="448CC0B9" w14:textId="77777777" w:rsidTr="00C6000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C280E8"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3</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D819C7"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61A46E" w14:textId="77777777" w:rsidR="00616823" w:rsidRPr="007D3A62" w:rsidRDefault="00616823" w:rsidP="00A82E6A">
            <w:pPr>
              <w:spacing w:before="20" w:after="20" w:line="276" w:lineRule="auto"/>
              <w:jc w:val="center"/>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Agjencia Kombëtare e Ujësjellës Kanalizimeve</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EE188E"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30DE86"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70.59%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BD57379"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73.61%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BBDD05"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-3.02%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1AF098"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10</w:t>
            </w:r>
          </w:p>
        </w:tc>
      </w:tr>
      <w:tr w:rsidR="00616823" w:rsidRPr="004152EC" w14:paraId="56CD2110" w14:textId="77777777" w:rsidTr="00C6000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CA5A50"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BF7987C"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4A1BCB0" w14:textId="77777777" w:rsidR="00616823" w:rsidRPr="004152EC" w:rsidRDefault="00616823"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Agjencia e Trajtimit të Pronave</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D09EA7"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D634A06"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72.55%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1BD4D1"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72.92%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7C053E1"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-0.37%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5EC58B"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w:t>
            </w:r>
          </w:p>
        </w:tc>
      </w:tr>
      <w:tr w:rsidR="00616823" w:rsidRPr="004152EC" w14:paraId="3644A19A" w14:textId="77777777" w:rsidTr="00C6000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7A4C2A"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CC8A991"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1E165C" w14:textId="77777777" w:rsidR="00616823" w:rsidRPr="004152EC" w:rsidRDefault="00616823"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Spitali Universitar i Traumës (SUT)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24CBCD6"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F5296C"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71.57%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C42D93F"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72.92%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B950487"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-1.35%</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DB8330"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r>
      <w:tr w:rsidR="00616823" w:rsidRPr="004152EC" w14:paraId="01D19CB7" w14:textId="77777777" w:rsidTr="00C6000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1F870A2"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305A89B"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B220D29" w14:textId="77777777" w:rsidR="00616823" w:rsidRPr="004152EC" w:rsidRDefault="00616823"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Drejtoria e Përgjithshme e Doganave</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45FE058"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2E72F3"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65.69%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9FCAC19"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76.39%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62EA10"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-10.70%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BA3D62"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w:t>
            </w:r>
          </w:p>
        </w:tc>
      </w:tr>
      <w:tr w:rsidR="00616823" w:rsidRPr="004152EC" w14:paraId="7F615E1F" w14:textId="77777777" w:rsidTr="00C6000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75D03A"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FC2204E"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55E3C02" w14:textId="77777777" w:rsidR="00616823" w:rsidRPr="004152EC" w:rsidRDefault="00616823" w:rsidP="00A82E6A">
            <w:pPr>
              <w:spacing w:before="20" w:after="20" w:line="276" w:lineRule="auto"/>
              <w:jc w:val="center"/>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Autoriteti Kombëtar i Ushqimit (AKU)</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B30F351"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F3350E"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68.63%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4730A0"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81.95%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216275"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-13.32%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CB17EA"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w:t>
            </w:r>
          </w:p>
        </w:tc>
      </w:tr>
      <w:tr w:rsidR="00616823" w:rsidRPr="004152EC" w14:paraId="0A0DEE27" w14:textId="77777777" w:rsidTr="00C6000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564BDAD"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CD7DC7"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5EEC4C" w14:textId="77777777" w:rsidR="00616823" w:rsidRPr="004152EC" w:rsidRDefault="00616823"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Autoriteti</w:t>
            </w:r>
            <w:proofErr w:type="spellEnd"/>
            <w:r w:rsidRPr="004152EC">
              <w:rPr>
                <w:rFonts w:ascii="Times New Roman" w:hAnsi="Times New Roman" w:cs="Times New Roman"/>
                <w:color w:val="000000"/>
                <w:sz w:val="24"/>
                <w:szCs w:val="24"/>
              </w:rPr>
              <w:t xml:space="preserve"> Rrugor </w:t>
            </w:r>
            <w:proofErr w:type="spellStart"/>
            <w:r w:rsidRPr="004152EC">
              <w:rPr>
                <w:rFonts w:ascii="Times New Roman" w:hAnsi="Times New Roman" w:cs="Times New Roman"/>
                <w:color w:val="000000"/>
                <w:sz w:val="24"/>
                <w:szCs w:val="24"/>
              </w:rPr>
              <w:t>Shqiptar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9BF182"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78CD028"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64.71%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1A76C1"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79.17%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24ABD6E"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-14.46%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851ED6B"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r>
      <w:tr w:rsidR="00616823" w:rsidRPr="004152EC" w14:paraId="71B6FD79" w14:textId="77777777" w:rsidTr="00C6000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75FE32"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9</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A5AE8F"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26A175" w14:textId="77777777" w:rsidR="00616823" w:rsidRPr="004152EC" w:rsidRDefault="00616823"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Agjencia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Zhvillimin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Bujqësor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Rural (AZHBR)</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0CC292"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91364E"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63.73%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DD0AF4"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84.73%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FFA0A74"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-21.00%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6FFFD8"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w:t>
            </w:r>
          </w:p>
        </w:tc>
      </w:tr>
      <w:tr w:rsidR="00616823" w:rsidRPr="004152EC" w14:paraId="3AE6E4E2" w14:textId="77777777" w:rsidTr="00C6000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26FC67"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10</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ADAF32"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+3</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026D859" w14:textId="77777777" w:rsidR="00616823" w:rsidRPr="004152EC" w:rsidRDefault="00616823"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Drejtoria e Përgjithshme e Burgjeve</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46973D"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824CEE3"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62.75%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219822"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69.45%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D616A3"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-6.70%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2F2D3A"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r>
      <w:tr w:rsidR="00616823" w:rsidRPr="004152EC" w14:paraId="751A579F" w14:textId="77777777" w:rsidTr="00C6000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E791A3"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CAE465"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EA8C9C9" w14:textId="77777777" w:rsidR="00616823" w:rsidRPr="004152EC" w:rsidRDefault="00616823"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Qendra Spitalore Universitare "Nënë Tereza" (QSUT)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520EB8"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30B757F"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53.92%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9A75C02"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72.92%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4818E86"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-19.00%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455D54"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r>
      <w:tr w:rsidR="00616823" w:rsidRPr="004152EC" w14:paraId="14B50ACA" w14:textId="77777777" w:rsidTr="00C6000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EA07590"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12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CAC019"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384E0E" w14:textId="77777777" w:rsidR="00616823" w:rsidRPr="00B2013E" w:rsidRDefault="00616823" w:rsidP="00A82E6A">
            <w:pPr>
              <w:spacing w:before="20" w:after="20" w:line="276" w:lineRule="auto"/>
              <w:jc w:val="center"/>
              <w:rPr>
                <w:rFonts w:ascii="Times New Roman" w:hAnsi="Times New Roman" w:cs="Times New Roman"/>
                <w:sz w:val="24"/>
                <w:szCs w:val="24"/>
                <w:lang w:val="it-CH"/>
              </w:rPr>
            </w:pPr>
            <w:r w:rsidRPr="00B2013E">
              <w:rPr>
                <w:rFonts w:ascii="Times New Roman" w:hAnsi="Times New Roman" w:cs="Times New Roman"/>
                <w:color w:val="000000"/>
                <w:sz w:val="24"/>
                <w:szCs w:val="24"/>
                <w:lang w:val="it-CH"/>
              </w:rPr>
              <w:t>Agjencia Kombëtare e Punësimit dhe Aftësive (Aparati Dr.Përgj.)</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175A29"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EAA006"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52.94%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09EACF"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76.39%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81DEF2"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-23.45%</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5291ED"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10</w:t>
            </w:r>
          </w:p>
        </w:tc>
      </w:tr>
      <w:tr w:rsidR="00616823" w:rsidRPr="004152EC" w14:paraId="6FFB3E55" w14:textId="77777777" w:rsidTr="00C6000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6BAB1F"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13</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907F88"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-8</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B7951E2" w14:textId="77777777" w:rsidR="00616823" w:rsidRPr="004152EC" w:rsidRDefault="00616823"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Drejtoria e Përgjithshme e Tatimeve</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47295D"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0A9BBE"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47.06%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05A263"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80.56%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338C0E"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-33.50%</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90B1A0" w14:textId="77777777" w:rsidR="00616823" w:rsidRPr="004152EC" w:rsidRDefault="00616823"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w:t>
            </w:r>
          </w:p>
        </w:tc>
      </w:tr>
      <w:tr w:rsidR="00616823" w:rsidRPr="004152EC" w14:paraId="7072EF18" w14:textId="77777777" w:rsidTr="00C60000">
        <w:tc>
          <w:tcPr>
            <w:tcW w:w="5000" w:type="pct"/>
            <w:gridSpan w:val="8"/>
            <w:tcBorders>
              <w:top w:val="single" w:sz="4" w:space="0" w:color="888888"/>
              <w:left w:val="single" w:sz="4" w:space="0" w:color="888888"/>
              <w:bottom w:val="single" w:sz="4" w:space="0" w:color="888888"/>
              <w:right w:val="single" w:sz="4" w:space="0" w:color="888888"/>
            </w:tcBorders>
            <w:shd w:val="clear" w:color="auto" w:fill="F2F2F2"/>
            <w:tcMar>
              <w:top w:w="60" w:type="dxa"/>
              <w:left w:w="80" w:type="dxa"/>
              <w:bottom w:w="60" w:type="dxa"/>
              <w:right w:w="80" w:type="dxa"/>
            </w:tcMar>
            <w:vAlign w:val="center"/>
          </w:tcPr>
          <w:p w14:paraId="149342B6" w14:textId="77777777" w:rsidR="00616823" w:rsidRPr="004152EC" w:rsidRDefault="00616823"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LEGJENDA: </w:t>
            </w:r>
            <w:r w:rsidRPr="004152EC">
              <w:rPr>
                <w:rFonts w:ascii="Times New Roman" w:hAnsi="Times New Roman" w:cs="Times New Roman"/>
                <w:b/>
                <w:bCs/>
                <w:color w:val="2E7D32"/>
                <w:sz w:val="24"/>
                <w:szCs w:val="24"/>
              </w:rPr>
              <w:t xml:space="preserve">▲ </w:t>
            </w:r>
            <w:proofErr w:type="spellStart"/>
            <w:r w:rsidRPr="004152EC">
              <w:rPr>
                <w:rFonts w:ascii="Times New Roman" w:hAnsi="Times New Roman" w:cs="Times New Roman"/>
                <w:color w:val="000000"/>
                <w:sz w:val="24"/>
                <w:szCs w:val="24"/>
              </w:rPr>
              <w:t>Përmirësim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C62828"/>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595959"/>
                <w:sz w:val="24"/>
                <w:szCs w:val="24"/>
              </w:rPr>
              <w:t xml:space="preserve">– </w:t>
            </w:r>
            <w:r w:rsidRPr="004152EC">
              <w:rPr>
                <w:rFonts w:ascii="Times New Roman" w:hAnsi="Times New Roman" w:cs="Times New Roman"/>
                <w:color w:val="000000"/>
                <w:sz w:val="24"/>
                <w:szCs w:val="24"/>
              </w:rPr>
              <w:t xml:space="preserve">Pa </w:t>
            </w:r>
            <w:proofErr w:type="spellStart"/>
            <w:r w:rsidRPr="004152EC">
              <w:rPr>
                <w:rFonts w:ascii="Times New Roman" w:hAnsi="Times New Roman" w:cs="Times New Roman"/>
                <w:color w:val="000000"/>
                <w:sz w:val="24"/>
                <w:szCs w:val="24"/>
              </w:rPr>
              <w:t>ndryshim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pozicioni</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000000"/>
                <w:sz w:val="24"/>
                <w:szCs w:val="24"/>
              </w:rPr>
              <w:t xml:space="preserve">Δ % </w:t>
            </w:r>
            <w:proofErr w:type="spellStart"/>
            <w:r w:rsidRPr="004152EC">
              <w:rPr>
                <w:rFonts w:ascii="Times New Roman" w:hAnsi="Times New Roman" w:cs="Times New Roman"/>
                <w:color w:val="000000"/>
                <w:sz w:val="24"/>
                <w:szCs w:val="24"/>
              </w:rPr>
              <w:t>Diferencë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krahasuar</w:t>
            </w:r>
            <w:proofErr w:type="spellEnd"/>
            <w:r w:rsidRPr="004152EC">
              <w:rPr>
                <w:rFonts w:ascii="Times New Roman" w:hAnsi="Times New Roman" w:cs="Times New Roman"/>
                <w:color w:val="000000"/>
                <w:sz w:val="24"/>
                <w:szCs w:val="24"/>
              </w:rPr>
              <w:t xml:space="preserve"> me 2024)   </w:t>
            </w:r>
            <w:proofErr w:type="spellStart"/>
            <w:r w:rsidRPr="004152EC">
              <w:rPr>
                <w:rFonts w:ascii="Times New Roman" w:hAnsi="Times New Roman" w:cs="Times New Roman"/>
                <w:i/>
                <w:iCs/>
                <w:color w:val="000000"/>
                <w:sz w:val="24"/>
                <w:szCs w:val="24"/>
              </w:rPr>
              <w:t>Pikë</w:t>
            </w:r>
            <w:proofErr w:type="spellEnd"/>
            <w:r w:rsidRPr="004152EC">
              <w:rPr>
                <w:rFonts w:ascii="Times New Roman" w:hAnsi="Times New Roman" w:cs="Times New Roman"/>
                <w:i/>
                <w:iCs/>
                <w:color w:val="000000"/>
                <w:sz w:val="24"/>
                <w:szCs w:val="24"/>
              </w:rPr>
              <w:t xml:space="preserve"> max. 2024: 72 → 2025: 102</w:t>
            </w:r>
          </w:p>
        </w:tc>
      </w:tr>
    </w:tbl>
    <w:p w14:paraId="044B67A7" w14:textId="77777777" w:rsidR="00616823" w:rsidRPr="004152EC" w:rsidRDefault="00616823" w:rsidP="00EB7CA4">
      <w:pPr>
        <w:spacing w:before="16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1.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shprehur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72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(18 </w:t>
      </w:r>
      <w:proofErr w:type="spellStart"/>
      <w:r w:rsidRPr="004152EC">
        <w:rPr>
          <w:rFonts w:ascii="Times New Roman" w:hAnsi="Times New Roman" w:cs="Times New Roman"/>
          <w:color w:val="000000"/>
          <w:sz w:val="24"/>
          <w:szCs w:val="24"/>
        </w:rPr>
        <w:t>tregues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efekt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krahasimi</w:t>
      </w:r>
      <w:proofErr w:type="spellEnd"/>
      <w:r w:rsidRPr="004152EC">
        <w:rPr>
          <w:rFonts w:ascii="Times New Roman" w:hAnsi="Times New Roman" w:cs="Times New Roman"/>
          <w:color w:val="000000"/>
          <w:sz w:val="24"/>
          <w:szCs w:val="24"/>
        </w:rPr>
        <w:t>.</w:t>
      </w:r>
    </w:p>
    <w:p w14:paraId="5BD435ED" w14:textId="77777777" w:rsidR="00616823" w:rsidRPr="004152EC" w:rsidRDefault="00616823"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2.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shprehen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102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w:t>
      </w:r>
    </w:p>
    <w:p w14:paraId="496E367C" w14:textId="4CC33813" w:rsidR="00DC73EA" w:rsidRPr="004152EC" w:rsidRDefault="00616823" w:rsidP="00EB7CA4">
      <w:pPr>
        <w:spacing w:before="2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3. </w:t>
      </w:r>
      <w:r w:rsidRPr="004152EC">
        <w:rPr>
          <w:rFonts w:ascii="Times New Roman" w:hAnsi="Times New Roman" w:cs="Times New Roman"/>
          <w:color w:val="000000"/>
          <w:sz w:val="24"/>
          <w:szCs w:val="24"/>
        </w:rPr>
        <w:t xml:space="preserve">Kolona "Δ %" </w:t>
      </w:r>
      <w:proofErr w:type="spellStart"/>
      <w:r w:rsidRPr="004152EC">
        <w:rPr>
          <w:rFonts w:ascii="Times New Roman" w:hAnsi="Times New Roman" w:cs="Times New Roman"/>
          <w:color w:val="000000"/>
          <w:sz w:val="24"/>
          <w:szCs w:val="24"/>
        </w:rPr>
        <w:t>tregon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diferencën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aritmetike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minus 2024). </w:t>
      </w:r>
      <w:proofErr w:type="spellStart"/>
      <w:r w:rsidRPr="004152EC">
        <w:rPr>
          <w:rFonts w:ascii="Times New Roman" w:hAnsi="Times New Roman" w:cs="Times New Roman"/>
          <w:color w:val="000000"/>
          <w:sz w:val="24"/>
          <w:szCs w:val="24"/>
        </w:rPr>
        <w:t>Diferencat</w:t>
      </w:r>
      <w:proofErr w:type="spellEnd"/>
      <w:r w:rsidRPr="004152EC">
        <w:rPr>
          <w:rFonts w:ascii="Times New Roman" w:hAnsi="Times New Roman" w:cs="Times New Roman"/>
          <w:color w:val="000000"/>
          <w:sz w:val="24"/>
          <w:szCs w:val="24"/>
        </w:rPr>
        <w:t xml:space="preserve"> negative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reflektojnë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kryesisht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rritjen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standardeve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metodologjisë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re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interpretuar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absolute e </w:t>
      </w:r>
      <w:proofErr w:type="spellStart"/>
      <w:r w:rsidRPr="004152EC">
        <w:rPr>
          <w:rFonts w:ascii="Times New Roman" w:hAnsi="Times New Roman" w:cs="Times New Roman"/>
          <w:color w:val="000000"/>
          <w:sz w:val="24"/>
          <w:szCs w:val="24"/>
        </w:rPr>
        <w:t>performancës</w:t>
      </w:r>
      <w:proofErr w:type="spellEnd"/>
      <w:r w:rsidRPr="004152EC">
        <w:rPr>
          <w:rFonts w:ascii="Times New Roman" w:hAnsi="Times New Roman" w:cs="Times New Roman"/>
          <w:color w:val="000000"/>
          <w:sz w:val="24"/>
          <w:szCs w:val="24"/>
        </w:rPr>
        <w:t>.</w:t>
      </w:r>
    </w:p>
    <w:p w14:paraId="5B0A5206" w14:textId="714BCE23" w:rsidR="0097274E" w:rsidRPr="004152EC" w:rsidRDefault="0097274E" w:rsidP="00EB7CA4">
      <w:pPr>
        <w:spacing w:before="20" w:after="40" w:line="276" w:lineRule="auto"/>
        <w:jc w:val="both"/>
        <w:rPr>
          <w:rFonts w:ascii="Times New Roman" w:hAnsi="Times New Roman" w:cs="Times New Roman"/>
          <w:color w:val="000000"/>
          <w:sz w:val="24"/>
          <w:szCs w:val="24"/>
        </w:rPr>
      </w:pPr>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maksimale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shpenzuese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buxhet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102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jo 118), </w:t>
      </w:r>
      <w:proofErr w:type="spellStart"/>
      <w:r w:rsidRPr="004152EC">
        <w:rPr>
          <w:rFonts w:ascii="Times New Roman" w:hAnsi="Times New Roman" w:cs="Times New Roman"/>
          <w:color w:val="000000"/>
          <w:sz w:val="24"/>
          <w:szCs w:val="24"/>
        </w:rPr>
        <w:t>pasi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merren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konsideratë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treguesit</w:t>
      </w:r>
      <w:proofErr w:type="spellEnd"/>
      <w:r w:rsidRPr="004152EC">
        <w:rPr>
          <w:rFonts w:ascii="Times New Roman" w:hAnsi="Times New Roman" w:cs="Times New Roman"/>
          <w:color w:val="000000"/>
          <w:sz w:val="24"/>
          <w:szCs w:val="24"/>
        </w:rPr>
        <w:t xml:space="preserve"> nr. 4 (</w:t>
      </w:r>
      <w:proofErr w:type="spellStart"/>
      <w:r w:rsidRPr="004152EC">
        <w:rPr>
          <w:rFonts w:ascii="Times New Roman" w:hAnsi="Times New Roman" w:cs="Times New Roman"/>
          <w:color w:val="000000"/>
          <w:sz w:val="24"/>
          <w:szCs w:val="24"/>
        </w:rPr>
        <w:t>Investimet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kapitale</w:t>
      </w:r>
      <w:proofErr w:type="spellEnd"/>
      <w:r w:rsidRPr="004152EC">
        <w:rPr>
          <w:rFonts w:ascii="Times New Roman" w:hAnsi="Times New Roman" w:cs="Times New Roman"/>
          <w:color w:val="000000"/>
          <w:sz w:val="24"/>
          <w:szCs w:val="24"/>
        </w:rPr>
        <w:t xml:space="preserve"> – 8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nr. 11 (</w:t>
      </w:r>
      <w:proofErr w:type="spellStart"/>
      <w:r w:rsidRPr="004152EC">
        <w:rPr>
          <w:rFonts w:ascii="Times New Roman" w:hAnsi="Times New Roman" w:cs="Times New Roman"/>
          <w:color w:val="000000"/>
          <w:sz w:val="24"/>
          <w:szCs w:val="24"/>
        </w:rPr>
        <w:t>Monitorimi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buxhetit</w:t>
      </w:r>
      <w:proofErr w:type="spellEnd"/>
      <w:r w:rsidRPr="004152EC">
        <w:rPr>
          <w:rFonts w:ascii="Times New Roman" w:hAnsi="Times New Roman" w:cs="Times New Roman"/>
          <w:color w:val="000000"/>
          <w:sz w:val="24"/>
          <w:szCs w:val="24"/>
        </w:rPr>
        <w:t xml:space="preserve"> – 4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nr. 14 (</w:t>
      </w:r>
      <w:proofErr w:type="spellStart"/>
      <w:r w:rsidRPr="004152EC">
        <w:rPr>
          <w:rFonts w:ascii="Times New Roman" w:hAnsi="Times New Roman" w:cs="Times New Roman"/>
          <w:color w:val="000000"/>
          <w:sz w:val="24"/>
          <w:szCs w:val="24"/>
        </w:rPr>
        <w:t>Raporti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vjetor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brendshëm</w:t>
      </w:r>
      <w:proofErr w:type="spellEnd"/>
      <w:r w:rsidRPr="004152EC">
        <w:rPr>
          <w:rFonts w:ascii="Times New Roman" w:hAnsi="Times New Roman" w:cs="Times New Roman"/>
          <w:color w:val="000000"/>
          <w:sz w:val="24"/>
          <w:szCs w:val="24"/>
        </w:rPr>
        <w:t xml:space="preserve"> – 4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cilët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aplikohen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këtë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kategori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njësish</w:t>
      </w:r>
      <w:proofErr w:type="spellEnd"/>
      <w:r w:rsidRPr="004152EC">
        <w:rPr>
          <w:rFonts w:ascii="Times New Roman" w:hAnsi="Times New Roman" w:cs="Times New Roman"/>
          <w:color w:val="000000"/>
          <w:sz w:val="24"/>
          <w:szCs w:val="24"/>
        </w:rPr>
        <w:t>.</w:t>
      </w:r>
    </w:p>
    <w:p w14:paraId="71EF1421" w14:textId="06623F05" w:rsidR="00DC73EA" w:rsidRPr="00FF657D" w:rsidRDefault="00DC73EA">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38" w:name="_Toc230136275"/>
      <w:r w:rsidRPr="00FF657D">
        <w:rPr>
          <w:rFonts w:ascii="Times New Roman" w:hAnsi="Times New Roman" w:cs="Times New Roman"/>
          <w:b w:val="0"/>
          <w:bCs w:val="0"/>
          <w:color w:val="0070C0"/>
          <w:sz w:val="24"/>
          <w:szCs w:val="24"/>
          <w:lang w:val="it-CH"/>
        </w:rPr>
        <w:t>Vlerësimi i Performancës – Shoqëritë Aksion</w:t>
      </w:r>
      <w:r w:rsidR="00B1164A" w:rsidRPr="00FF657D">
        <w:rPr>
          <w:rFonts w:ascii="Times New Roman" w:hAnsi="Times New Roman" w:cs="Times New Roman"/>
          <w:b w:val="0"/>
          <w:bCs w:val="0"/>
          <w:color w:val="0070C0"/>
          <w:sz w:val="24"/>
          <w:szCs w:val="24"/>
          <w:lang w:val="it-CH"/>
        </w:rPr>
        <w:t>a</w:t>
      </w:r>
      <w:r w:rsidRPr="00FF657D">
        <w:rPr>
          <w:rFonts w:ascii="Times New Roman" w:hAnsi="Times New Roman" w:cs="Times New Roman"/>
          <w:b w:val="0"/>
          <w:bCs w:val="0"/>
          <w:color w:val="0070C0"/>
          <w:sz w:val="24"/>
          <w:szCs w:val="24"/>
          <w:lang w:val="it-CH"/>
        </w:rPr>
        <w:t>re (sh.a.)</w:t>
      </w:r>
      <w:bookmarkEnd w:id="38"/>
    </w:p>
    <w:p w14:paraId="7BE438BC" w14:textId="1018076A" w:rsidR="00DC73EA" w:rsidRPr="004152EC" w:rsidRDefault="00DC73EA" w:rsidP="00EB7CA4">
      <w:pPr>
        <w:spacing w:before="60" w:after="120" w:line="276" w:lineRule="auto"/>
        <w:jc w:val="both"/>
        <w:rPr>
          <w:rFonts w:ascii="Times New Roman" w:hAnsi="Times New Roman" w:cs="Times New Roman"/>
          <w:sz w:val="24"/>
          <w:szCs w:val="24"/>
          <w:lang w:val="sq-AL"/>
        </w:rPr>
      </w:pPr>
      <w:r w:rsidRPr="004152EC">
        <w:rPr>
          <w:rFonts w:ascii="Times New Roman" w:hAnsi="Times New Roman" w:cs="Times New Roman"/>
          <w:b/>
          <w:bCs/>
          <w:color w:val="000000"/>
          <w:sz w:val="24"/>
          <w:szCs w:val="24"/>
          <w:lang w:val="sq-AL"/>
        </w:rPr>
        <w:t xml:space="preserve">Tabela 9. </w:t>
      </w:r>
      <w:r w:rsidRPr="004152EC">
        <w:rPr>
          <w:rFonts w:ascii="Times New Roman" w:hAnsi="Times New Roman" w:cs="Times New Roman"/>
          <w:i/>
          <w:iCs/>
          <w:color w:val="000000"/>
          <w:sz w:val="24"/>
          <w:szCs w:val="24"/>
          <w:lang w:val="sq-AL"/>
        </w:rPr>
        <w:t xml:space="preserve">Rankimi i Shoqëritë </w:t>
      </w:r>
      <w:r w:rsidR="00FF218C">
        <w:rPr>
          <w:rFonts w:ascii="Times New Roman" w:hAnsi="Times New Roman" w:cs="Times New Roman"/>
          <w:i/>
          <w:iCs/>
          <w:color w:val="000000"/>
          <w:sz w:val="24"/>
          <w:szCs w:val="24"/>
          <w:lang w:val="sq-AL"/>
        </w:rPr>
        <w:t>Aksionare</w:t>
      </w:r>
      <w:r w:rsidRPr="004152EC">
        <w:rPr>
          <w:rFonts w:ascii="Times New Roman" w:hAnsi="Times New Roman" w:cs="Times New Roman"/>
          <w:i/>
          <w:iCs/>
          <w:color w:val="000000"/>
          <w:sz w:val="24"/>
          <w:szCs w:val="24"/>
          <w:lang w:val="sq-AL"/>
        </w:rPr>
        <w:t xml:space="preserve"> (sh.a.) sipas treguesve të performancës për vitin 2025 dhe krahasimi me vitin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1"/>
        <w:gridCol w:w="1187"/>
        <w:gridCol w:w="2457"/>
        <w:gridCol w:w="680"/>
        <w:gridCol w:w="940"/>
        <w:gridCol w:w="900"/>
        <w:gridCol w:w="1077"/>
        <w:gridCol w:w="1054"/>
      </w:tblGrid>
      <w:tr w:rsidR="00DC73EA" w:rsidRPr="00917817" w14:paraId="20F13694" w14:textId="77777777" w:rsidTr="00E6494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7D618326" w14:textId="4F198E6C" w:rsidR="00DC73EA" w:rsidRPr="004152EC" w:rsidRDefault="00DC73EA" w:rsidP="00EB7CA4">
            <w:pPr>
              <w:spacing w:before="20" w:after="20" w:line="276" w:lineRule="auto"/>
              <w:jc w:val="both"/>
              <w:rPr>
                <w:rFonts w:ascii="Times New Roman" w:hAnsi="Times New Roman" w:cs="Times New Roman"/>
                <w:sz w:val="24"/>
                <w:szCs w:val="24"/>
                <w:lang w:val="sq-AL"/>
              </w:rPr>
            </w:pPr>
            <w:r w:rsidRPr="004152EC">
              <w:rPr>
                <w:rFonts w:ascii="Times New Roman" w:hAnsi="Times New Roman" w:cs="Times New Roman"/>
                <w:b/>
                <w:bCs/>
                <w:color w:val="FFFFFF"/>
                <w:sz w:val="24"/>
                <w:szCs w:val="24"/>
                <w:lang w:val="sq-AL"/>
              </w:rPr>
              <w:lastRenderedPageBreak/>
              <w:t xml:space="preserve">RANKIMI – SHOQËRITË </w:t>
            </w:r>
            <w:r w:rsidR="00FF218C">
              <w:rPr>
                <w:rFonts w:ascii="Times New Roman" w:hAnsi="Times New Roman" w:cs="Times New Roman"/>
                <w:b/>
                <w:bCs/>
                <w:color w:val="FFFFFF"/>
                <w:sz w:val="24"/>
                <w:szCs w:val="24"/>
                <w:lang w:val="sq-AL"/>
              </w:rPr>
              <w:t>AKSIONARE</w:t>
            </w:r>
            <w:r w:rsidRPr="004152EC">
              <w:rPr>
                <w:rFonts w:ascii="Times New Roman" w:hAnsi="Times New Roman" w:cs="Times New Roman"/>
                <w:b/>
                <w:bCs/>
                <w:color w:val="FFFFFF"/>
                <w:sz w:val="24"/>
                <w:szCs w:val="24"/>
                <w:lang w:val="sq-AL"/>
              </w:rPr>
              <w:t xml:space="preserve"> (SH.A.) – VLERËSIMI I PERFORMANCËS KBFP 2025 (KRAHASUAR ME VITIN 2024)</w:t>
            </w:r>
          </w:p>
        </w:tc>
      </w:tr>
      <w:tr w:rsidR="00DC73EA" w:rsidRPr="00D40CA1" w14:paraId="61047836" w14:textId="77777777" w:rsidTr="00E64940">
        <w:trPr>
          <w:tblHeader/>
        </w:trPr>
        <w:tc>
          <w:tcPr>
            <w:tcW w:w="5000" w:type="pct"/>
            <w:gridSpan w:val="8"/>
            <w:tcBorders>
              <w:top w:val="single" w:sz="4" w:space="0" w:color="888888"/>
              <w:left w:val="single" w:sz="4" w:space="0" w:color="888888"/>
              <w:bottom w:val="single" w:sz="4" w:space="0" w:color="888888"/>
              <w:right w:val="single" w:sz="4" w:space="0" w:color="888888"/>
            </w:tcBorders>
            <w:shd w:val="clear" w:color="auto" w:fill="D5E8F0"/>
            <w:tcMar>
              <w:top w:w="60" w:type="dxa"/>
              <w:left w:w="80" w:type="dxa"/>
              <w:bottom w:w="60" w:type="dxa"/>
              <w:right w:w="80" w:type="dxa"/>
            </w:tcMar>
            <w:vAlign w:val="center"/>
          </w:tcPr>
          <w:p w14:paraId="60C78349" w14:textId="77777777" w:rsidR="00DC73EA" w:rsidRPr="00D40CA1" w:rsidRDefault="00DC73EA" w:rsidP="00EB7CA4">
            <w:pPr>
              <w:spacing w:before="20" w:after="20" w:line="276" w:lineRule="auto"/>
              <w:jc w:val="both"/>
              <w:rPr>
                <w:rFonts w:ascii="Times New Roman" w:hAnsi="Times New Roman" w:cs="Times New Roman"/>
                <w:sz w:val="24"/>
                <w:szCs w:val="24"/>
                <w:lang w:val="sq-AL"/>
              </w:rPr>
            </w:pPr>
            <w:r w:rsidRPr="00D40CA1">
              <w:rPr>
                <w:rFonts w:ascii="Times New Roman" w:hAnsi="Times New Roman" w:cs="Times New Roman"/>
                <w:i/>
                <w:iCs/>
                <w:color w:val="000000"/>
                <w:sz w:val="24"/>
                <w:szCs w:val="24"/>
                <w:lang w:val="sq-AL"/>
              </w:rPr>
              <w:t>Pikët maksimale për vitin 2025: 57 pikë   │   Krahasimi i performancës 2024 → 2025</w:t>
            </w:r>
          </w:p>
        </w:tc>
      </w:tr>
      <w:tr w:rsidR="00DC73EA" w:rsidRPr="004152EC" w14:paraId="132F6BCE" w14:textId="77777777" w:rsidTr="00E64940">
        <w:trPr>
          <w:tblHeader/>
        </w:trPr>
        <w:tc>
          <w:tcPr>
            <w:tcW w:w="345"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038490A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Rank 2025</w:t>
            </w:r>
          </w:p>
        </w:tc>
        <w:tc>
          <w:tcPr>
            <w:tcW w:w="498"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0FAE12C4" w14:textId="67ED3971"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Ndryshim</w:t>
            </w:r>
            <w:proofErr w:type="spellEnd"/>
            <w:r w:rsidRPr="004152EC">
              <w:rPr>
                <w:rFonts w:ascii="Times New Roman" w:hAnsi="Times New Roman" w:cs="Times New Roman"/>
                <w:b/>
                <w:bCs/>
                <w:color w:val="FFFFFF"/>
                <w:sz w:val="24"/>
                <w:szCs w:val="24"/>
              </w:rPr>
              <w:t xml:space="preserve"> Rank</w:t>
            </w:r>
            <w:r w:rsidR="00A25C02">
              <w:rPr>
                <w:rFonts w:ascii="Times New Roman" w:hAnsi="Times New Roman" w:cs="Times New Roman"/>
                <w:b/>
                <w:bCs/>
                <w:color w:val="FFFFFF"/>
                <w:sz w:val="24"/>
                <w:szCs w:val="24"/>
              </w:rPr>
              <w:t>imi</w:t>
            </w:r>
          </w:p>
        </w:tc>
        <w:tc>
          <w:tcPr>
            <w:tcW w:w="1784"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2412903E"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Institucioni</w:t>
            </w:r>
            <w:proofErr w:type="spellEnd"/>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77346659"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2025 (max 57)</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30475DA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2025</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3CE0396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2024</w:t>
            </w:r>
          </w:p>
        </w:tc>
        <w:tc>
          <w:tcPr>
            <w:tcW w:w="421"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0107736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Δ %</w:t>
            </w:r>
          </w:p>
        </w:tc>
        <w:tc>
          <w:tcPr>
            <w:tcW w:w="689" w:type="pct"/>
            <w:tcBorders>
              <w:top w:val="single" w:sz="4" w:space="0" w:color="888888"/>
              <w:left w:val="single" w:sz="4" w:space="0" w:color="888888"/>
              <w:bottom w:val="single" w:sz="4" w:space="0" w:color="888888"/>
              <w:right w:val="single" w:sz="4" w:space="0" w:color="888888"/>
            </w:tcBorders>
            <w:shd w:val="clear" w:color="auto" w:fill="2E75B6"/>
            <w:tcMar>
              <w:top w:w="60" w:type="dxa"/>
              <w:left w:w="80" w:type="dxa"/>
              <w:bottom w:w="60" w:type="dxa"/>
              <w:right w:w="80" w:type="dxa"/>
            </w:tcMar>
            <w:vAlign w:val="center"/>
          </w:tcPr>
          <w:p w14:paraId="15E1D184" w14:textId="6441FC5C"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Rank</w:t>
            </w:r>
            <w:r w:rsidR="00A25C02">
              <w:rPr>
                <w:rFonts w:ascii="Times New Roman" w:hAnsi="Times New Roman" w:cs="Times New Roman"/>
                <w:b/>
                <w:bCs/>
                <w:color w:val="FFFFFF"/>
                <w:sz w:val="24"/>
                <w:szCs w:val="24"/>
              </w:rPr>
              <w:t>imi</w:t>
            </w:r>
            <w:r w:rsidRPr="004152EC">
              <w:rPr>
                <w:rFonts w:ascii="Times New Roman" w:hAnsi="Times New Roman" w:cs="Times New Roman"/>
                <w:b/>
                <w:bCs/>
                <w:color w:val="FFFFFF"/>
                <w:sz w:val="24"/>
                <w:szCs w:val="24"/>
              </w:rPr>
              <w:t xml:space="preserve"> 2024</w:t>
            </w:r>
          </w:p>
        </w:tc>
      </w:tr>
      <w:tr w:rsidR="00DC73EA" w:rsidRPr="004152EC" w14:paraId="0D097F3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D477B5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A529A7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FCCD17" w14:textId="77777777" w:rsidR="00DC73EA" w:rsidRPr="00965273" w:rsidRDefault="00DC73EA" w:rsidP="00A82E6A">
            <w:pPr>
              <w:spacing w:before="20" w:after="20" w:line="276" w:lineRule="auto"/>
              <w:jc w:val="center"/>
              <w:rPr>
                <w:rFonts w:ascii="Times New Roman" w:hAnsi="Times New Roman" w:cs="Times New Roman"/>
                <w:sz w:val="24"/>
                <w:szCs w:val="24"/>
              </w:rPr>
            </w:pPr>
            <w:proofErr w:type="spellStart"/>
            <w:r w:rsidRPr="00965273">
              <w:rPr>
                <w:rFonts w:ascii="Times New Roman" w:hAnsi="Times New Roman" w:cs="Times New Roman"/>
                <w:color w:val="000000"/>
                <w:sz w:val="24"/>
                <w:szCs w:val="24"/>
              </w:rPr>
              <w:t>Autoriteti</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Portual</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Durrës</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654C54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D20C0B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80.70%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8DB50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96.43%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36675C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-15.73%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C141E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w:t>
            </w:r>
          </w:p>
        </w:tc>
      </w:tr>
      <w:tr w:rsidR="00DC73EA" w:rsidRPr="004152EC" w14:paraId="211639DB"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061AA48"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DCE756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+8</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47BDEAA" w14:textId="77777777" w:rsidR="00DC73EA" w:rsidRPr="00B2013E" w:rsidRDefault="00DC73EA" w:rsidP="00A82E6A">
            <w:pPr>
              <w:spacing w:before="20" w:after="20" w:line="276" w:lineRule="auto"/>
              <w:jc w:val="center"/>
              <w:rPr>
                <w:rFonts w:ascii="Times New Roman" w:hAnsi="Times New Roman" w:cs="Times New Roman"/>
                <w:sz w:val="24"/>
                <w:szCs w:val="24"/>
                <w:lang w:val="it-CH"/>
              </w:rPr>
            </w:pPr>
            <w:r w:rsidRPr="00B2013E">
              <w:rPr>
                <w:rFonts w:ascii="Times New Roman" w:hAnsi="Times New Roman" w:cs="Times New Roman"/>
                <w:color w:val="000000"/>
                <w:sz w:val="24"/>
                <w:szCs w:val="24"/>
                <w:lang w:val="it-CH"/>
              </w:rPr>
              <w:t>Ujësjellës Kanalizime sh.a Tiranë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F1A1A9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779FB6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78.95%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AF5AC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76.79%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39E6B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+2.16%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7541E2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10</w:t>
            </w:r>
          </w:p>
        </w:tc>
      </w:tr>
      <w:tr w:rsidR="00DC73EA" w:rsidRPr="004152EC" w14:paraId="1EB57ACA"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CB63F0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3</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69DD44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E579B1" w14:textId="77777777" w:rsidR="00DC73EA" w:rsidRPr="00965273" w:rsidRDefault="00DC73EA" w:rsidP="00A82E6A">
            <w:pPr>
              <w:spacing w:before="20" w:after="20" w:line="276" w:lineRule="auto"/>
              <w:jc w:val="center"/>
              <w:rPr>
                <w:rFonts w:ascii="Times New Roman" w:hAnsi="Times New Roman" w:cs="Times New Roman"/>
                <w:sz w:val="24"/>
                <w:szCs w:val="24"/>
              </w:rPr>
            </w:pPr>
            <w:proofErr w:type="spellStart"/>
            <w:r w:rsidRPr="00965273">
              <w:rPr>
                <w:rFonts w:ascii="Times New Roman" w:hAnsi="Times New Roman" w:cs="Times New Roman"/>
                <w:color w:val="000000"/>
                <w:sz w:val="24"/>
                <w:szCs w:val="24"/>
              </w:rPr>
              <w:t>Korporata</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Elektroenergjitike</w:t>
            </w:r>
            <w:proofErr w:type="spellEnd"/>
            <w:r w:rsidRPr="00965273">
              <w:rPr>
                <w:rFonts w:ascii="Times New Roman" w:hAnsi="Times New Roman" w:cs="Times New Roman"/>
                <w:color w:val="000000"/>
                <w:sz w:val="24"/>
                <w:szCs w:val="24"/>
              </w:rPr>
              <w:t xml:space="preserve"> </w:t>
            </w:r>
            <w:proofErr w:type="spellStart"/>
            <w:r w:rsidRPr="00965273">
              <w:rPr>
                <w:rFonts w:ascii="Times New Roman" w:hAnsi="Times New Roman" w:cs="Times New Roman"/>
                <w:color w:val="000000"/>
                <w:sz w:val="24"/>
                <w:szCs w:val="24"/>
              </w:rPr>
              <w:t>Shqiptare</w:t>
            </w:r>
            <w:proofErr w:type="spellEnd"/>
            <w:r w:rsidRPr="00965273">
              <w:rPr>
                <w:rFonts w:ascii="Times New Roman" w:hAnsi="Times New Roman" w:cs="Times New Roman"/>
                <w:color w:val="000000"/>
                <w:sz w:val="24"/>
                <w:szCs w:val="24"/>
              </w:rPr>
              <w:t xml:space="preserve"> SH.A. (KESH)</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7A433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7216A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77.19%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DC1E5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58.93%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88504C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+18.26%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21585A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29</w:t>
            </w:r>
          </w:p>
        </w:tc>
      </w:tr>
      <w:tr w:rsidR="00DC73EA" w:rsidRPr="004152EC" w14:paraId="0B33374A"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3345B6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AA3EF0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152971" w14:textId="77777777" w:rsidR="00DC73EA" w:rsidRPr="004152EC" w:rsidRDefault="00DC73EA"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Shtypshkronja e Letrave me Vlerë sh.a Tiranë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E3CED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839CA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75.44%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1E48A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85.72%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D6042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-10.28%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76A7C6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w:t>
            </w:r>
          </w:p>
        </w:tc>
      </w:tr>
      <w:tr w:rsidR="00DC73EA" w:rsidRPr="004152EC" w14:paraId="66B4A7BC"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DCCA6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4CC36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F224C8"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Identitek</w:t>
            </w:r>
            <w:proofErr w:type="spellEnd"/>
            <w:r w:rsidRPr="004152EC">
              <w:rPr>
                <w:rFonts w:ascii="Times New Roman" w:hAnsi="Times New Roman" w:cs="Times New Roman"/>
                <w:color w:val="000000"/>
                <w:sz w:val="24"/>
                <w:szCs w:val="24"/>
              </w:rPr>
              <w:t>" sha*</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79F3F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91D08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75.44%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BF9BDE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6F7589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A0E03C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3D910AF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B93D67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96DCF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A875E9" w14:textId="77777777" w:rsidR="00DC73EA" w:rsidRPr="004152EC" w:rsidRDefault="00DC73EA"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Operatori i Blerjeve të Përqendruara sha*</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C00E4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EFF70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75.44%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E4CDE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6BB717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FFC4FD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1A4B70FC"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5E370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7252E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E31A58"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Hekurudha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Shqiptare</w:t>
            </w:r>
            <w:proofErr w:type="spellEnd"/>
            <w:r w:rsidRPr="004152EC">
              <w:rPr>
                <w:rFonts w:ascii="Times New Roman" w:hAnsi="Times New Roman" w:cs="Times New Roman"/>
                <w:color w:val="000000"/>
                <w:sz w:val="24"/>
                <w:szCs w:val="24"/>
              </w:rPr>
              <w:t xml:space="preserve"> </w:t>
            </w:r>
            <w:proofErr w:type="spellStart"/>
            <w:proofErr w:type="gramStart"/>
            <w:r w:rsidRPr="004152EC">
              <w:rPr>
                <w:rFonts w:ascii="Times New Roman" w:hAnsi="Times New Roman" w:cs="Times New Roman"/>
                <w:color w:val="000000"/>
                <w:sz w:val="24"/>
                <w:szCs w:val="24"/>
              </w:rPr>
              <w:t>sh.a</w:t>
            </w:r>
            <w:proofErr w:type="spellEnd"/>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Durrës</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076939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007BCE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73.68%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E5B4B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83.92%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53AEE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-10.24%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B6A5BA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w:t>
            </w:r>
          </w:p>
        </w:tc>
      </w:tr>
      <w:tr w:rsidR="00DC73EA" w:rsidRPr="004152EC" w14:paraId="6CA4ACA9"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B3A406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4C6570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04D785"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Operatori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Shpërndarjes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Energjisë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Elektrike</w:t>
            </w:r>
            <w:proofErr w:type="spellEnd"/>
            <w:r w:rsidRPr="004152EC">
              <w:rPr>
                <w:rFonts w:ascii="Times New Roman" w:hAnsi="Times New Roman" w:cs="Times New Roman"/>
                <w:color w:val="000000"/>
                <w:sz w:val="24"/>
                <w:szCs w:val="24"/>
              </w:rPr>
              <w:t xml:space="preserve"> SH.A. (OSHEE)</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CCE37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B3EC6B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70.18%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25916D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62.50%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CE2C3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+7.68%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68237D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24</w:t>
            </w:r>
          </w:p>
        </w:tc>
      </w:tr>
      <w:tr w:rsidR="00DC73EA" w:rsidRPr="004152EC" w14:paraId="2F398C1B"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480B7C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916DB7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-3</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EDD7A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ALBCONTROL </w:t>
            </w:r>
            <w:proofErr w:type="spellStart"/>
            <w:proofErr w:type="gramStart"/>
            <w:r w:rsidRPr="004152EC">
              <w:rPr>
                <w:rFonts w:ascii="Times New Roman" w:hAnsi="Times New Roman" w:cs="Times New Roman"/>
                <w:color w:val="000000"/>
                <w:sz w:val="24"/>
                <w:szCs w:val="24"/>
              </w:rPr>
              <w:t>sh.a</w:t>
            </w:r>
            <w:proofErr w:type="spellEnd"/>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Tiranë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769B0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25227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70.18%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A83CC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83.93%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302FF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-13.75%</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AD6CF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w:t>
            </w:r>
          </w:p>
        </w:tc>
      </w:tr>
      <w:tr w:rsidR="00DC73EA" w:rsidRPr="004152EC" w14:paraId="106D7F6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C0BBE1"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5F478E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ED04CA1"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Ilyrian</w:t>
            </w:r>
            <w:proofErr w:type="spellEnd"/>
            <w:r w:rsidRPr="004152EC">
              <w:rPr>
                <w:rFonts w:ascii="Times New Roman" w:hAnsi="Times New Roman" w:cs="Times New Roman"/>
                <w:color w:val="000000"/>
                <w:sz w:val="24"/>
                <w:szCs w:val="24"/>
              </w:rPr>
              <w:t xml:space="preserve"> Guard" sha*</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818943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1FB69C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70.18%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1703E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EFD059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BCB46F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6CF65F78"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BCF21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11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A1847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9630CE9" w14:textId="77777777" w:rsidR="00DC73EA" w:rsidRPr="004152EC" w:rsidRDefault="00DC73EA"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Rezidenca Studentore Universitare nr 2 sh.a Tiranë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7F33E6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9ACF31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68.42%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AF7A49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72BEE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-6.58%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213642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r>
      <w:tr w:rsidR="00DC73EA" w:rsidRPr="004152EC" w14:paraId="4DFAB603"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2B9720F"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597FD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8A4582" w14:textId="77777777" w:rsidR="00DC73EA" w:rsidRPr="004152EC" w:rsidRDefault="00DC73EA"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Alb Gaz sh.a Tiranë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993D0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7C632B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66.67%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94912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90D2D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-8.33%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5F4735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r>
      <w:tr w:rsidR="00DC73EA" w:rsidRPr="004152EC" w14:paraId="3BA863E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6257B4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6F6A1F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-10</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EAF63E8" w14:textId="77777777" w:rsidR="00DC73EA" w:rsidRPr="004152EC" w:rsidRDefault="00DC73EA"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Korporata e Investimeve Shqiptare Tiranë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988E7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C9DC37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66.67%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B5FB4F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92.86%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1AD7B2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-26.19%</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5AA63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w:t>
            </w:r>
          </w:p>
        </w:tc>
      </w:tr>
      <w:tr w:rsidR="00DC73EA" w:rsidRPr="004152EC" w14:paraId="2F4F3C5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0D646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D22C0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+8</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BEEA848" w14:textId="77777777" w:rsidR="00DC73EA" w:rsidRPr="00A11B3E" w:rsidRDefault="00DC73EA" w:rsidP="00A82E6A">
            <w:pPr>
              <w:spacing w:before="20" w:after="20" w:line="276" w:lineRule="auto"/>
              <w:jc w:val="center"/>
              <w:rPr>
                <w:rFonts w:ascii="Times New Roman" w:hAnsi="Times New Roman" w:cs="Times New Roman"/>
                <w:sz w:val="24"/>
                <w:szCs w:val="24"/>
                <w:lang w:val="de-DE"/>
              </w:rPr>
            </w:pPr>
            <w:r w:rsidRPr="00A11B3E">
              <w:rPr>
                <w:rFonts w:ascii="Times New Roman" w:hAnsi="Times New Roman" w:cs="Times New Roman"/>
                <w:color w:val="000000"/>
                <w:sz w:val="24"/>
                <w:szCs w:val="24"/>
                <w:lang w:val="de-DE"/>
              </w:rPr>
              <w:t>Ujësjellës Kanalizime sh.a Elbasan</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BAB96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67B02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66.67%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7DDE58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64.29%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BAE3E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+2.38%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C4E9E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20</w:t>
            </w:r>
          </w:p>
        </w:tc>
      </w:tr>
      <w:tr w:rsidR="00DC73EA" w:rsidRPr="004152EC" w14:paraId="416F180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DCA5FC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7C9E39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2BC59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Klubi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Futbollit</w:t>
            </w:r>
            <w:proofErr w:type="spellEnd"/>
            <w:r w:rsidRPr="004152EC">
              <w:rPr>
                <w:rFonts w:ascii="Times New Roman" w:hAnsi="Times New Roman" w:cs="Times New Roman"/>
                <w:color w:val="000000"/>
                <w:sz w:val="24"/>
                <w:szCs w:val="24"/>
              </w:rPr>
              <w:t xml:space="preserve"> Teuta</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548B14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0C61F8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66.67%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BB4480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62.50%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E3AE63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+4.17%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49DB67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24</w:t>
            </w:r>
          </w:p>
        </w:tc>
      </w:tr>
      <w:tr w:rsidR="00DC73EA" w:rsidRPr="004152EC" w14:paraId="2873768F"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F9A1F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CC7E11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+8</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121C93"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Albpetrol</w:t>
            </w:r>
            <w:proofErr w:type="spellEnd"/>
            <w:r w:rsidRPr="004152EC">
              <w:rPr>
                <w:rFonts w:ascii="Times New Roman" w:hAnsi="Times New Roman" w:cs="Times New Roman"/>
                <w:color w:val="000000"/>
                <w:sz w:val="24"/>
                <w:szCs w:val="24"/>
              </w:rPr>
              <w:t xml:space="preserve"> </w:t>
            </w:r>
            <w:proofErr w:type="spellStart"/>
            <w:proofErr w:type="gramStart"/>
            <w:r w:rsidRPr="004152EC">
              <w:rPr>
                <w:rFonts w:ascii="Times New Roman" w:hAnsi="Times New Roman" w:cs="Times New Roman"/>
                <w:color w:val="000000"/>
                <w:sz w:val="24"/>
                <w:szCs w:val="24"/>
              </w:rPr>
              <w:t>sh.a</w:t>
            </w:r>
            <w:proofErr w:type="spellEnd"/>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Fier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DEED3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3406C6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64.91%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8C195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62.50%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EB4071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+2.41%</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B813FA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24</w:t>
            </w:r>
          </w:p>
        </w:tc>
      </w:tr>
      <w:tr w:rsidR="00DC73EA" w:rsidRPr="004152EC" w14:paraId="40342F3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9808B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3933A3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2DDD0D"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Operatori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Sistemit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Transmetimit</w:t>
            </w:r>
            <w:proofErr w:type="spellEnd"/>
            <w:r w:rsidRPr="004152EC">
              <w:rPr>
                <w:rFonts w:ascii="Times New Roman" w:hAnsi="Times New Roman" w:cs="Times New Roman"/>
                <w:color w:val="000000"/>
                <w:sz w:val="24"/>
                <w:szCs w:val="24"/>
              </w:rPr>
              <w:t xml:space="preserve"> (OST), sha</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485F99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C5D73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64.91%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DE81B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92.85%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234BC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-27.94%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1F0CA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w:t>
            </w:r>
          </w:p>
        </w:tc>
      </w:tr>
      <w:tr w:rsidR="00DC73EA" w:rsidRPr="004152EC" w14:paraId="255B6B8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D0429B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3C06DE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8450165"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Shoqëria</w:t>
            </w:r>
            <w:proofErr w:type="spellEnd"/>
            <w:r w:rsidRPr="004152EC">
              <w:rPr>
                <w:rFonts w:ascii="Times New Roman" w:hAnsi="Times New Roman" w:cs="Times New Roman"/>
                <w:color w:val="000000"/>
                <w:sz w:val="24"/>
                <w:szCs w:val="24"/>
              </w:rPr>
              <w:t xml:space="preserve"> "Kayao" sha*</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536EA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DC9239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64.91%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867E5D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4E8947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935CC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1D7F4A69"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38F21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16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6ABF9E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E9DF5F2"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Trajtimi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Studentëve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Shkodër</w:t>
            </w:r>
            <w:proofErr w:type="spellEnd"/>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F10A2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61F275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64.91%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356F7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02759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66B6C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742F0F11"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7566E9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20</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9DE806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7F01967" w14:textId="77777777" w:rsidR="00DC73EA" w:rsidRPr="004152EC" w:rsidRDefault="00DC73EA"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Posta Shqiptare sh.a Tiranë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10B4A2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297E4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61.40%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7DF6DF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46.43%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8BAC9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+14.97%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6A398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36</w:t>
            </w:r>
          </w:p>
        </w:tc>
      </w:tr>
      <w:tr w:rsidR="00DC73EA" w:rsidRPr="004152EC" w14:paraId="00F3F129"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C620380"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20</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72D16F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+21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7D62CC3" w14:textId="77777777" w:rsidR="00DC73EA" w:rsidRPr="00A11B3E" w:rsidRDefault="00DC73EA" w:rsidP="00A82E6A">
            <w:pPr>
              <w:spacing w:before="20" w:after="20" w:line="276" w:lineRule="auto"/>
              <w:jc w:val="center"/>
              <w:rPr>
                <w:rFonts w:ascii="Times New Roman" w:hAnsi="Times New Roman" w:cs="Times New Roman"/>
                <w:sz w:val="24"/>
                <w:szCs w:val="24"/>
                <w:lang w:val="de-DE"/>
              </w:rPr>
            </w:pPr>
            <w:r w:rsidRPr="00A11B3E">
              <w:rPr>
                <w:rFonts w:ascii="Times New Roman" w:hAnsi="Times New Roman" w:cs="Times New Roman"/>
                <w:color w:val="000000"/>
                <w:sz w:val="24"/>
                <w:szCs w:val="24"/>
                <w:lang w:val="de-DE"/>
              </w:rPr>
              <w:t>Ujësjellës Kanalizime sh.a Lushnjë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800F6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1DCB99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61.40%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BC8AC6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28.57%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8A970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+32.83%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D0B67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41</w:t>
            </w:r>
          </w:p>
        </w:tc>
      </w:tr>
      <w:tr w:rsidR="00DC73EA" w:rsidRPr="004152EC" w14:paraId="72DE384B"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7758C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20</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95D4E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15D556"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Shoqëria</w:t>
            </w:r>
            <w:proofErr w:type="spellEnd"/>
            <w:r w:rsidRPr="004152EC">
              <w:rPr>
                <w:rFonts w:ascii="Times New Roman" w:hAnsi="Times New Roman" w:cs="Times New Roman"/>
                <w:color w:val="000000"/>
                <w:sz w:val="24"/>
                <w:szCs w:val="24"/>
              </w:rPr>
              <w:t xml:space="preserve"> "Tirana </w:t>
            </w:r>
            <w:proofErr w:type="spellStart"/>
            <w:r w:rsidRPr="004152EC">
              <w:rPr>
                <w:rFonts w:ascii="Times New Roman" w:hAnsi="Times New Roman" w:cs="Times New Roman"/>
                <w:color w:val="000000"/>
                <w:sz w:val="24"/>
                <w:szCs w:val="24"/>
              </w:rPr>
              <w:t>Agrikulture</w:t>
            </w:r>
            <w:proofErr w:type="spellEnd"/>
            <w:r w:rsidRPr="004152EC">
              <w:rPr>
                <w:rFonts w:ascii="Times New Roman" w:hAnsi="Times New Roman" w:cs="Times New Roman"/>
                <w:color w:val="000000"/>
                <w:sz w:val="24"/>
                <w:szCs w:val="24"/>
              </w:rPr>
              <w:t>" sha*</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5A6089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DA3E26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61.40%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31F5B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EAD4FD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DBDDF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42013871"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2229BF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23</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C6435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+10</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5128766" w14:textId="77777777" w:rsidR="00DC73EA" w:rsidRPr="004152EC" w:rsidRDefault="00DC73EA" w:rsidP="00A82E6A">
            <w:pPr>
              <w:spacing w:before="20" w:after="20" w:line="276" w:lineRule="auto"/>
              <w:jc w:val="center"/>
              <w:rPr>
                <w:rFonts w:ascii="Times New Roman" w:hAnsi="Times New Roman" w:cs="Times New Roman"/>
                <w:sz w:val="24"/>
                <w:szCs w:val="24"/>
                <w:lang w:val="nb-NO"/>
              </w:rPr>
            </w:pPr>
            <w:r w:rsidRPr="004152EC">
              <w:rPr>
                <w:rFonts w:ascii="Times New Roman" w:hAnsi="Times New Roman" w:cs="Times New Roman"/>
                <w:color w:val="000000"/>
                <w:sz w:val="24"/>
                <w:szCs w:val="24"/>
                <w:lang w:val="nb-NO"/>
              </w:rPr>
              <w:t>Klubi i Futbollit Lushnje 1930 sha</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2E1144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D3681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59.65%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4D301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51.79%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839FAB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+7.86%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54A9C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w:t>
            </w:r>
          </w:p>
        </w:tc>
      </w:tr>
      <w:tr w:rsidR="00DC73EA" w:rsidRPr="004152EC" w14:paraId="3438F37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DF0D0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03DEC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28616DD"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Porti</w:t>
            </w:r>
            <w:proofErr w:type="spellEnd"/>
            <w:r w:rsidRPr="004152EC">
              <w:rPr>
                <w:rFonts w:ascii="Times New Roman" w:hAnsi="Times New Roman" w:cs="Times New Roman"/>
                <w:color w:val="000000"/>
                <w:sz w:val="24"/>
                <w:szCs w:val="24"/>
              </w:rPr>
              <w:t xml:space="preserve"> Detar </w:t>
            </w:r>
            <w:proofErr w:type="spellStart"/>
            <w:r w:rsidRPr="004152EC">
              <w:rPr>
                <w:rFonts w:ascii="Times New Roman" w:hAnsi="Times New Roman" w:cs="Times New Roman"/>
                <w:color w:val="000000"/>
                <w:sz w:val="24"/>
                <w:szCs w:val="24"/>
              </w:rPr>
              <w:t>Vlorë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27FA5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BAF40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57.89%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3195E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82.14%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54F959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-24.25%</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92A3B7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r>
      <w:tr w:rsidR="00DC73EA" w:rsidRPr="004152EC" w14:paraId="46E87D8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E0F9E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24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DF7B9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-17</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496236F"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Porti</w:t>
            </w:r>
            <w:proofErr w:type="spellEnd"/>
            <w:r w:rsidRPr="004152EC">
              <w:rPr>
                <w:rFonts w:ascii="Times New Roman" w:hAnsi="Times New Roman" w:cs="Times New Roman"/>
                <w:color w:val="000000"/>
                <w:sz w:val="24"/>
                <w:szCs w:val="24"/>
              </w:rPr>
              <w:t xml:space="preserve"> Detar </w:t>
            </w:r>
            <w:proofErr w:type="spellStart"/>
            <w:r w:rsidRPr="004152EC">
              <w:rPr>
                <w:rFonts w:ascii="Times New Roman" w:hAnsi="Times New Roman" w:cs="Times New Roman"/>
                <w:color w:val="000000"/>
                <w:sz w:val="24"/>
                <w:szCs w:val="24"/>
              </w:rPr>
              <w:t>Shëngjin</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EDA144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49593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57.89%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BF04FE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82.14%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35F7E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-24.25%</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A735DF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r>
      <w:tr w:rsidR="00DC73EA" w:rsidRPr="004152EC" w14:paraId="45E2A58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023C79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7AC736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-15</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DD4DD57"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Porti</w:t>
            </w:r>
            <w:proofErr w:type="spellEnd"/>
            <w:r w:rsidRPr="004152EC">
              <w:rPr>
                <w:rFonts w:ascii="Times New Roman" w:hAnsi="Times New Roman" w:cs="Times New Roman"/>
                <w:color w:val="000000"/>
                <w:sz w:val="24"/>
                <w:szCs w:val="24"/>
              </w:rPr>
              <w:t xml:space="preserve"> Detar Sarandë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3C03A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66297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57.89%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95097D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78.57%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3DEBB8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-20.68%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2CCCD0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r>
      <w:tr w:rsidR="00DC73EA" w:rsidRPr="004152EC" w14:paraId="46A2B483"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F48B3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8DF47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-9</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2E8E64E" w14:textId="77777777" w:rsidR="00DC73EA" w:rsidRPr="00A11B3E" w:rsidRDefault="00DC73EA" w:rsidP="00A82E6A">
            <w:pPr>
              <w:spacing w:before="20" w:after="20" w:line="276" w:lineRule="auto"/>
              <w:jc w:val="center"/>
              <w:rPr>
                <w:rFonts w:ascii="Times New Roman" w:hAnsi="Times New Roman" w:cs="Times New Roman"/>
                <w:sz w:val="24"/>
                <w:szCs w:val="24"/>
                <w:lang w:val="de-DE"/>
              </w:rPr>
            </w:pPr>
            <w:r w:rsidRPr="00A11B3E">
              <w:rPr>
                <w:rFonts w:ascii="Times New Roman" w:hAnsi="Times New Roman" w:cs="Times New Roman"/>
                <w:color w:val="000000"/>
                <w:sz w:val="24"/>
                <w:szCs w:val="24"/>
                <w:lang w:val="de-DE"/>
              </w:rPr>
              <w:t>Ujësjellës Kanalizime sh.a Korçë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BD80D1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7ADB2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57.89%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36896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-11.75%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5417E7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+69.64%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9DA3D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15</w:t>
            </w:r>
          </w:p>
        </w:tc>
      </w:tr>
      <w:tr w:rsidR="00DC73EA" w:rsidRPr="004152EC" w14:paraId="6C29EE4D"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F3DDE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95D33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D4EA95" w14:textId="77777777" w:rsidR="00DC73EA" w:rsidRPr="004152EC" w:rsidRDefault="00DC73EA" w:rsidP="00A82E6A">
            <w:pPr>
              <w:spacing w:before="20" w:after="20" w:line="276" w:lineRule="auto"/>
              <w:jc w:val="center"/>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Ujësjellës Kanalizime sh.a Pogradec</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138047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0EF9E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56.14%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95FC1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66.07%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EF5F11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-9.93%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C2F42F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17</w:t>
            </w:r>
          </w:p>
        </w:tc>
      </w:tr>
      <w:tr w:rsidR="00DC73EA" w:rsidRPr="004152EC" w14:paraId="2634224A"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FA7ECB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83031B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BF03D81" w14:textId="77777777" w:rsidR="00DC73EA" w:rsidRPr="00A11B3E" w:rsidRDefault="00DC73EA" w:rsidP="00A82E6A">
            <w:pPr>
              <w:spacing w:before="20" w:after="20" w:line="276" w:lineRule="auto"/>
              <w:jc w:val="center"/>
              <w:rPr>
                <w:rFonts w:ascii="Times New Roman" w:hAnsi="Times New Roman" w:cs="Times New Roman"/>
                <w:sz w:val="24"/>
                <w:szCs w:val="24"/>
                <w:lang w:val="de-DE"/>
              </w:rPr>
            </w:pPr>
            <w:r w:rsidRPr="00A11B3E">
              <w:rPr>
                <w:rFonts w:ascii="Times New Roman" w:hAnsi="Times New Roman" w:cs="Times New Roman"/>
                <w:color w:val="000000"/>
                <w:sz w:val="24"/>
                <w:szCs w:val="24"/>
                <w:lang w:val="de-DE"/>
              </w:rPr>
              <w:t>Ujësjellës Kanalizime sh.a Durrës</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7459A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A022B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56.14%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600E5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66.07%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13B76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-9.93%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56F343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17</w:t>
            </w:r>
          </w:p>
        </w:tc>
      </w:tr>
      <w:tr w:rsidR="00DC73EA" w:rsidRPr="004152EC" w14:paraId="0EF2B5E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143CB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28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869E51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+8</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1857392" w14:textId="77777777" w:rsidR="00DC73EA" w:rsidRPr="004152EC" w:rsidRDefault="00DC73EA" w:rsidP="00A82E6A">
            <w:pPr>
              <w:spacing w:before="20" w:after="20" w:line="276" w:lineRule="auto"/>
              <w:jc w:val="center"/>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Ujësjellës Kanalizime sh.a Berat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7AFA34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186CC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56.14%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12FEA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46.43%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FBFB15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+9.71%</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802653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36</w:t>
            </w:r>
          </w:p>
        </w:tc>
      </w:tr>
      <w:tr w:rsidR="00DC73EA" w:rsidRPr="004152EC" w14:paraId="1B466C3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038D8DA"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FE3E1A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-3</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55E32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Klubi </w:t>
            </w:r>
            <w:proofErr w:type="spellStart"/>
            <w:r w:rsidRPr="004152EC">
              <w:rPr>
                <w:rFonts w:ascii="Times New Roman" w:hAnsi="Times New Roman" w:cs="Times New Roman"/>
                <w:color w:val="000000"/>
                <w:sz w:val="24"/>
                <w:szCs w:val="24"/>
              </w:rPr>
              <w:t>Sportiv</w:t>
            </w:r>
            <w:proofErr w:type="spellEnd"/>
            <w:r w:rsidRPr="004152EC">
              <w:rPr>
                <w:rFonts w:ascii="Times New Roman" w:hAnsi="Times New Roman" w:cs="Times New Roman"/>
                <w:color w:val="000000"/>
                <w:sz w:val="24"/>
                <w:szCs w:val="24"/>
              </w:rPr>
              <w:t xml:space="preserve"> Tirana (OJF)</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F7E3E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EFBAA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54.39%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CD7DA4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60.72%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FDCBDB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-6.33%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265ED1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28</w:t>
            </w:r>
          </w:p>
        </w:tc>
      </w:tr>
      <w:tr w:rsidR="00DC73EA" w:rsidRPr="004152EC" w14:paraId="7DBE1D63"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7B17AE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EC4DE5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19365BD"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Ndërmarrja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Trajtimit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Studentëve</w:t>
            </w:r>
            <w:proofErr w:type="spellEnd"/>
            <w:r w:rsidRPr="004152EC">
              <w:rPr>
                <w:rFonts w:ascii="Times New Roman" w:hAnsi="Times New Roman" w:cs="Times New Roman"/>
                <w:color w:val="000000"/>
                <w:sz w:val="24"/>
                <w:szCs w:val="24"/>
              </w:rPr>
              <w:t xml:space="preserve"> </w:t>
            </w:r>
            <w:proofErr w:type="spellStart"/>
            <w:proofErr w:type="gramStart"/>
            <w:r w:rsidRPr="004152EC">
              <w:rPr>
                <w:rFonts w:ascii="Times New Roman" w:hAnsi="Times New Roman" w:cs="Times New Roman"/>
                <w:color w:val="000000"/>
                <w:sz w:val="24"/>
                <w:szCs w:val="24"/>
              </w:rPr>
              <w:t>sh.a</w:t>
            </w:r>
            <w:proofErr w:type="spellEnd"/>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Korçë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B2AFF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81497C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52.63%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91078D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53.57%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7F913D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-0.94%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97A23D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31</w:t>
            </w:r>
          </w:p>
        </w:tc>
      </w:tr>
      <w:tr w:rsidR="00DC73EA" w:rsidRPr="004152EC" w14:paraId="465ACC0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17A4BD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BBC27B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C4D2CB8"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Ujësjellës</w:t>
            </w:r>
            <w:proofErr w:type="spellEnd"/>
            <w:r w:rsidRPr="004152EC">
              <w:rPr>
                <w:rFonts w:ascii="Times New Roman" w:hAnsi="Times New Roman" w:cs="Times New Roman"/>
                <w:color w:val="000000"/>
                <w:sz w:val="24"/>
                <w:szCs w:val="24"/>
              </w:rPr>
              <w:t xml:space="preserve"> Kanalizime </w:t>
            </w:r>
            <w:proofErr w:type="spellStart"/>
            <w:proofErr w:type="gramStart"/>
            <w:r w:rsidRPr="004152EC">
              <w:rPr>
                <w:rFonts w:ascii="Times New Roman" w:hAnsi="Times New Roman" w:cs="Times New Roman"/>
                <w:color w:val="000000"/>
                <w:sz w:val="24"/>
                <w:szCs w:val="24"/>
              </w:rPr>
              <w:t>sh.a</w:t>
            </w:r>
            <w:proofErr w:type="spellEnd"/>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Gjirokastër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B9507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B515D0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52.63%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6A569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76.78%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988CDA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-24.15%</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47322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10</w:t>
            </w:r>
          </w:p>
        </w:tc>
      </w:tr>
      <w:tr w:rsidR="00DC73EA" w:rsidRPr="004152EC" w14:paraId="50443D26"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519FD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32</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6E53B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-8</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58EBEC5" w14:textId="77777777" w:rsidR="00DC73EA" w:rsidRPr="004152EC" w:rsidRDefault="00DC73EA"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Rezidenca Studentore Universitare nr 1 sh.a Tiranë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3947E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0878B6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52.63%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AFBFA9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62.50%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CA06B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-9.87%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471793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24</w:t>
            </w:r>
          </w:p>
        </w:tc>
      </w:tr>
      <w:tr w:rsidR="00DC73EA" w:rsidRPr="004152EC" w14:paraId="0F91C610"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4EAB28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35</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AD0733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E19E7C" w14:textId="77777777" w:rsidR="00DC73EA" w:rsidRPr="004152EC" w:rsidRDefault="00DC73EA"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Qendra Sportive "Asllan Rusi" sha, Tiranë*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F89E52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289E1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49.12%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450C7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FB97E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6FF69F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54CB7D83"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667FB4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E20883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117B979"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Regjistri</w:t>
            </w:r>
            <w:proofErr w:type="spellEnd"/>
            <w:r w:rsidRPr="004152EC">
              <w:rPr>
                <w:rFonts w:ascii="Times New Roman" w:hAnsi="Times New Roman" w:cs="Times New Roman"/>
                <w:color w:val="000000"/>
                <w:sz w:val="24"/>
                <w:szCs w:val="24"/>
              </w:rPr>
              <w:t xml:space="preserve"> Detar </w:t>
            </w:r>
            <w:proofErr w:type="spellStart"/>
            <w:r w:rsidRPr="004152EC">
              <w:rPr>
                <w:rFonts w:ascii="Times New Roman" w:hAnsi="Times New Roman" w:cs="Times New Roman"/>
                <w:color w:val="000000"/>
                <w:sz w:val="24"/>
                <w:szCs w:val="24"/>
              </w:rPr>
              <w:t>Shqiptar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Durrës</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6330F9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FEA6D1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47.37%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6746F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64.29%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81AD3F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-16.92%</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841865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20</w:t>
            </w:r>
          </w:p>
        </w:tc>
      </w:tr>
      <w:tr w:rsidR="00DC73EA" w:rsidRPr="004152EC" w14:paraId="5729FCC5"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D9AF67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36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EEE27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72CCE4"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Ujësjellës</w:t>
            </w:r>
            <w:proofErr w:type="spellEnd"/>
            <w:r w:rsidRPr="004152EC">
              <w:rPr>
                <w:rFonts w:ascii="Times New Roman" w:hAnsi="Times New Roman" w:cs="Times New Roman"/>
                <w:color w:val="000000"/>
                <w:sz w:val="24"/>
                <w:szCs w:val="24"/>
              </w:rPr>
              <w:t xml:space="preserve"> Kanalizime </w:t>
            </w:r>
            <w:proofErr w:type="spellStart"/>
            <w:proofErr w:type="gramStart"/>
            <w:r w:rsidRPr="004152EC">
              <w:rPr>
                <w:rFonts w:ascii="Times New Roman" w:hAnsi="Times New Roman" w:cs="Times New Roman"/>
                <w:color w:val="000000"/>
                <w:sz w:val="24"/>
                <w:szCs w:val="24"/>
              </w:rPr>
              <w:t>sh.a</w:t>
            </w:r>
            <w:proofErr w:type="spellEnd"/>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Shkodër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2B229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FDBCE6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47.37%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8B334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46.43%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D3B9C4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+0.94%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2E786C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36</w:t>
            </w:r>
          </w:p>
        </w:tc>
      </w:tr>
      <w:tr w:rsidR="00DC73EA" w:rsidRPr="004152EC" w14:paraId="38D8FA5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D2FD2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4707C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503319E" w14:textId="77777777" w:rsidR="00DC73EA" w:rsidRPr="00A11B3E" w:rsidRDefault="00DC73EA" w:rsidP="00A82E6A">
            <w:pPr>
              <w:spacing w:before="20" w:after="20" w:line="276" w:lineRule="auto"/>
              <w:jc w:val="center"/>
              <w:rPr>
                <w:rFonts w:ascii="Times New Roman" w:hAnsi="Times New Roman" w:cs="Times New Roman"/>
                <w:sz w:val="24"/>
                <w:szCs w:val="24"/>
                <w:lang w:val="de-DE"/>
              </w:rPr>
            </w:pPr>
            <w:r w:rsidRPr="00A11B3E">
              <w:rPr>
                <w:rFonts w:ascii="Times New Roman" w:hAnsi="Times New Roman" w:cs="Times New Roman"/>
                <w:color w:val="000000"/>
                <w:sz w:val="24"/>
                <w:szCs w:val="24"/>
                <w:lang w:val="de-DE"/>
              </w:rPr>
              <w:t>Ujësjellës Kanalizime sh.a Kukës</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93602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DC856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42.11%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F73E2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19.65%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172CD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+22.46%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81F039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44</w:t>
            </w:r>
          </w:p>
        </w:tc>
      </w:tr>
      <w:tr w:rsidR="00DC73EA" w:rsidRPr="004152EC" w14:paraId="51BD786A"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708B09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39</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36AD07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3CD4A90"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Shoqëria</w:t>
            </w:r>
            <w:proofErr w:type="spellEnd"/>
            <w:r w:rsidRPr="004152EC">
              <w:rPr>
                <w:rFonts w:ascii="Times New Roman" w:hAnsi="Times New Roman" w:cs="Times New Roman"/>
                <w:color w:val="000000"/>
                <w:sz w:val="24"/>
                <w:szCs w:val="24"/>
              </w:rPr>
              <w:t xml:space="preserve"> "ECO", Tirana sha*</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B2598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62109A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36.84%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7CFAD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1AF6DB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21098A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1B25CAC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CC15F5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39</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1744FF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62DC1F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Tirana DC sha*</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477739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99D40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36.84%</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66D8A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92FBB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CEEB4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6D75E86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3E0298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9A5EA9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-2</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D25BF29"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Ujësjellës</w:t>
            </w:r>
            <w:proofErr w:type="spellEnd"/>
            <w:r w:rsidRPr="004152EC">
              <w:rPr>
                <w:rFonts w:ascii="Times New Roman" w:hAnsi="Times New Roman" w:cs="Times New Roman"/>
                <w:color w:val="000000"/>
                <w:sz w:val="24"/>
                <w:szCs w:val="24"/>
              </w:rPr>
              <w:t xml:space="preserve"> Kanalizime </w:t>
            </w:r>
            <w:proofErr w:type="spellStart"/>
            <w:proofErr w:type="gramStart"/>
            <w:r w:rsidRPr="004152EC">
              <w:rPr>
                <w:rFonts w:ascii="Times New Roman" w:hAnsi="Times New Roman" w:cs="Times New Roman"/>
                <w:color w:val="000000"/>
                <w:sz w:val="24"/>
                <w:szCs w:val="24"/>
              </w:rPr>
              <w:t>sh.a</w:t>
            </w:r>
            <w:proofErr w:type="spellEnd"/>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Vlorë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C23379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E19C3A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31.58%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739EE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42.86%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7A4F26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-11.28%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F3CFC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39</w:t>
            </w:r>
          </w:p>
        </w:tc>
      </w:tr>
      <w:tr w:rsidR="00DC73EA" w:rsidRPr="004152EC" w14:paraId="4A693B5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6136E4"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F83BEB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C375B6C"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Ndërmarrja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Trajtimit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Studentëve</w:t>
            </w:r>
            <w:proofErr w:type="spellEnd"/>
            <w:r w:rsidRPr="004152EC">
              <w:rPr>
                <w:rFonts w:ascii="Times New Roman" w:hAnsi="Times New Roman" w:cs="Times New Roman"/>
                <w:color w:val="000000"/>
                <w:sz w:val="24"/>
                <w:szCs w:val="24"/>
              </w:rPr>
              <w:t xml:space="preserve"> </w:t>
            </w:r>
            <w:proofErr w:type="spellStart"/>
            <w:proofErr w:type="gramStart"/>
            <w:r w:rsidRPr="004152EC">
              <w:rPr>
                <w:rFonts w:ascii="Times New Roman" w:hAnsi="Times New Roman" w:cs="Times New Roman"/>
                <w:color w:val="000000"/>
                <w:sz w:val="24"/>
                <w:szCs w:val="24"/>
              </w:rPr>
              <w:t>sh.a</w:t>
            </w:r>
            <w:proofErr w:type="spellEnd"/>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Gjirokastër</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BB373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3432CD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31.58%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31C6D2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4954A3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4CFBE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200C170D"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21651B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43</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48F26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 +3</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874F7A"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Agrokredit</w:t>
            </w:r>
            <w:proofErr w:type="spellEnd"/>
            <w:r w:rsidRPr="004152EC">
              <w:rPr>
                <w:rFonts w:ascii="Times New Roman" w:hAnsi="Times New Roman" w:cs="Times New Roman"/>
                <w:color w:val="000000"/>
                <w:sz w:val="24"/>
                <w:szCs w:val="24"/>
              </w:rPr>
              <w:t xml:space="preserve"> </w:t>
            </w:r>
            <w:proofErr w:type="spellStart"/>
            <w:proofErr w:type="gramStart"/>
            <w:r w:rsidRPr="004152EC">
              <w:rPr>
                <w:rFonts w:ascii="Times New Roman" w:hAnsi="Times New Roman" w:cs="Times New Roman"/>
                <w:color w:val="000000"/>
                <w:sz w:val="24"/>
                <w:szCs w:val="24"/>
              </w:rPr>
              <w:t>sh.a</w:t>
            </w:r>
            <w:proofErr w:type="spellEnd"/>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Tiranë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00C5E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4B3F1F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29.82%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655CD6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14.28%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B4840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+15.54%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C3A34E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46</w:t>
            </w:r>
          </w:p>
        </w:tc>
      </w:tr>
      <w:tr w:rsidR="00DC73EA" w:rsidRPr="004152EC" w14:paraId="2D24E274"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DD09B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44</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CB847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-10</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6A54C75"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Ujësjellës</w:t>
            </w:r>
            <w:proofErr w:type="spellEnd"/>
            <w:r w:rsidRPr="004152EC">
              <w:rPr>
                <w:rFonts w:ascii="Times New Roman" w:hAnsi="Times New Roman" w:cs="Times New Roman"/>
                <w:color w:val="000000"/>
                <w:sz w:val="24"/>
                <w:szCs w:val="24"/>
              </w:rPr>
              <w:t xml:space="preserve"> Kanalizime </w:t>
            </w:r>
            <w:proofErr w:type="spellStart"/>
            <w:proofErr w:type="gramStart"/>
            <w:r w:rsidRPr="004152EC">
              <w:rPr>
                <w:rFonts w:ascii="Times New Roman" w:hAnsi="Times New Roman" w:cs="Times New Roman"/>
                <w:color w:val="000000"/>
                <w:sz w:val="24"/>
                <w:szCs w:val="24"/>
              </w:rPr>
              <w:t>sh.a</w:t>
            </w:r>
            <w:proofErr w:type="spellEnd"/>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Lezhë</w:t>
            </w:r>
            <w:proofErr w:type="spellEnd"/>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E72D0B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BDB66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28.07%</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0B508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50.00%</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F1E27D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-21.93%</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EB04D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34</w:t>
            </w:r>
          </w:p>
        </w:tc>
      </w:tr>
      <w:tr w:rsidR="00DC73EA" w:rsidRPr="004152EC" w14:paraId="74CEA6D9"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B1040C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45</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991D47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904EF8" w14:textId="77777777" w:rsidR="00DC73EA" w:rsidRPr="00A11B3E" w:rsidRDefault="00DC73EA" w:rsidP="00A82E6A">
            <w:pPr>
              <w:spacing w:before="20" w:after="20" w:line="276" w:lineRule="auto"/>
              <w:jc w:val="center"/>
              <w:rPr>
                <w:rFonts w:ascii="Times New Roman" w:hAnsi="Times New Roman" w:cs="Times New Roman"/>
                <w:sz w:val="24"/>
                <w:szCs w:val="24"/>
                <w:lang w:val="de-DE"/>
              </w:rPr>
            </w:pPr>
            <w:r w:rsidRPr="00A11B3E">
              <w:rPr>
                <w:rFonts w:ascii="Times New Roman" w:hAnsi="Times New Roman" w:cs="Times New Roman"/>
                <w:color w:val="000000"/>
                <w:sz w:val="24"/>
                <w:szCs w:val="24"/>
                <w:lang w:val="de-DE"/>
              </w:rPr>
              <w:t>Ujësjellës Kanalizime sh.a Kamëz</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D3237F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A9AD21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26.32%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07A3C2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28.58%</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C61A94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-2.26%</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A8338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41</w:t>
            </w:r>
          </w:p>
        </w:tc>
      </w:tr>
      <w:tr w:rsidR="00DC73EA" w:rsidRPr="004152EC" w14:paraId="56EF2D46"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6E3D1FC"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45</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FB93D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62F958" w14:textId="62CD97C3" w:rsidR="00DC73EA" w:rsidRPr="004152EC" w:rsidRDefault="006960FC"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Berat City Green-B</w:t>
            </w:r>
            <w:r>
              <w:rPr>
                <w:rFonts w:ascii="Times New Roman" w:hAnsi="Times New Roman" w:cs="Times New Roman"/>
                <w:color w:val="000000"/>
                <w:sz w:val="24"/>
                <w:szCs w:val="24"/>
              </w:rPr>
              <w:t>CG</w:t>
            </w: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20469D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5CC11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26.32%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7681F0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07ACBE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1EC07A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27747857"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0A8A8F6"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45</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166BE6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A28759" w14:textId="77CE9F77" w:rsidR="00DC73EA" w:rsidRPr="004152EC" w:rsidRDefault="006960FC" w:rsidP="00A82E6A">
            <w:pPr>
              <w:spacing w:before="20" w:after="20" w:line="276" w:lineRule="auto"/>
              <w:jc w:val="center"/>
              <w:rPr>
                <w:rFonts w:ascii="Times New Roman" w:hAnsi="Times New Roman" w:cs="Times New Roman"/>
                <w:sz w:val="24"/>
                <w:szCs w:val="24"/>
              </w:rPr>
            </w:pPr>
            <w:r>
              <w:rPr>
                <w:rFonts w:ascii="Times New Roman" w:hAnsi="Times New Roman" w:cs="Times New Roman"/>
                <w:color w:val="000000"/>
                <w:sz w:val="24"/>
                <w:szCs w:val="24"/>
              </w:rPr>
              <w:t>C</w:t>
            </w:r>
            <w:r w:rsidRPr="004152EC">
              <w:rPr>
                <w:rFonts w:ascii="Times New Roman" w:hAnsi="Times New Roman" w:cs="Times New Roman"/>
                <w:color w:val="000000"/>
                <w:sz w:val="24"/>
                <w:szCs w:val="24"/>
              </w:rPr>
              <w:t>rimson Finance Fund (C</w:t>
            </w:r>
            <w:r>
              <w:rPr>
                <w:rFonts w:ascii="Times New Roman" w:hAnsi="Times New Roman" w:cs="Times New Roman"/>
                <w:color w:val="000000"/>
                <w:sz w:val="24"/>
                <w:szCs w:val="24"/>
              </w:rPr>
              <w:t>FF</w:t>
            </w:r>
            <w:r w:rsidRPr="004152EC">
              <w:rPr>
                <w:rFonts w:ascii="Times New Roman" w:hAnsi="Times New Roman" w:cs="Times New Roman"/>
                <w:color w:val="000000"/>
                <w:sz w:val="24"/>
                <w:szCs w:val="24"/>
              </w:rPr>
              <w:t>) A</w:t>
            </w:r>
            <w:r>
              <w:rPr>
                <w:rFonts w:ascii="Times New Roman" w:hAnsi="Times New Roman" w:cs="Times New Roman"/>
                <w:color w:val="000000"/>
                <w:sz w:val="24"/>
                <w:szCs w:val="24"/>
              </w:rPr>
              <w:t>L</w:t>
            </w: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F2F41B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2F7ED8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26.32%</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C613AA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913D8E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974232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759843A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3962CB"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8FE0A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8A98D5B"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Ndërmarrja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Trajtimit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Studentëve</w:t>
            </w:r>
            <w:proofErr w:type="spellEnd"/>
            <w:r w:rsidRPr="004152EC">
              <w:rPr>
                <w:rFonts w:ascii="Times New Roman" w:hAnsi="Times New Roman" w:cs="Times New Roman"/>
                <w:color w:val="000000"/>
                <w:sz w:val="24"/>
                <w:szCs w:val="24"/>
              </w:rPr>
              <w:t xml:space="preserve"> </w:t>
            </w:r>
            <w:proofErr w:type="spellStart"/>
            <w:proofErr w:type="gramStart"/>
            <w:r w:rsidRPr="004152EC">
              <w:rPr>
                <w:rFonts w:ascii="Times New Roman" w:hAnsi="Times New Roman" w:cs="Times New Roman"/>
                <w:color w:val="000000"/>
                <w:sz w:val="24"/>
                <w:szCs w:val="24"/>
              </w:rPr>
              <w:t>sh.a</w:t>
            </w:r>
            <w:proofErr w:type="spellEnd"/>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Vlorë</w:t>
            </w:r>
            <w:proofErr w:type="spellEnd"/>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BA0A21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C782C5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22.81%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94AF95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C4BC39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19A400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2136757F"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6782ED"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48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716BFA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C31F63" w14:textId="77777777" w:rsidR="00DC73EA" w:rsidRPr="004152EC" w:rsidRDefault="00DC73EA" w:rsidP="00A82E6A">
            <w:pPr>
              <w:spacing w:before="20" w:after="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Enti Kombëtar i Operimit Rrugor*</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E98223C"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D6628A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22.81%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3321B6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45239F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186F37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302C36D0"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1464022"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48</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F173EA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-33</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9CA7E00" w14:textId="77777777" w:rsidR="00DC73EA" w:rsidRPr="00A11B3E" w:rsidRDefault="00DC73EA" w:rsidP="00A82E6A">
            <w:pPr>
              <w:spacing w:before="20" w:after="20" w:line="276" w:lineRule="auto"/>
              <w:jc w:val="center"/>
              <w:rPr>
                <w:rFonts w:ascii="Times New Roman" w:hAnsi="Times New Roman" w:cs="Times New Roman"/>
                <w:sz w:val="24"/>
                <w:szCs w:val="24"/>
                <w:lang w:val="de-DE"/>
              </w:rPr>
            </w:pPr>
            <w:r w:rsidRPr="00A11B3E">
              <w:rPr>
                <w:rFonts w:ascii="Times New Roman" w:hAnsi="Times New Roman" w:cs="Times New Roman"/>
                <w:color w:val="000000"/>
                <w:sz w:val="24"/>
                <w:szCs w:val="24"/>
                <w:lang w:val="de-DE"/>
              </w:rPr>
              <w:t>Ujësjellës Kanalizime sh.a Fier</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850CC3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EB6804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22.81%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A6486D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69.65%</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D9534E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-46.84%</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1A689E"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15</w:t>
            </w:r>
          </w:p>
        </w:tc>
      </w:tr>
      <w:tr w:rsidR="00DC73EA" w:rsidRPr="004152EC" w14:paraId="434B9A38"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B3F92FE"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0F6F46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-4</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D0B4DB0" w14:textId="77777777" w:rsidR="00DC73EA" w:rsidRPr="00A11B3E" w:rsidRDefault="00DC73EA" w:rsidP="00A82E6A">
            <w:pPr>
              <w:spacing w:before="20" w:after="20" w:line="276" w:lineRule="auto"/>
              <w:jc w:val="center"/>
              <w:rPr>
                <w:rFonts w:ascii="Times New Roman" w:hAnsi="Times New Roman" w:cs="Times New Roman"/>
                <w:sz w:val="24"/>
                <w:szCs w:val="24"/>
                <w:lang w:val="de-DE"/>
              </w:rPr>
            </w:pPr>
            <w:r w:rsidRPr="00A11B3E">
              <w:rPr>
                <w:rFonts w:ascii="Times New Roman" w:hAnsi="Times New Roman" w:cs="Times New Roman"/>
                <w:color w:val="000000"/>
                <w:sz w:val="24"/>
                <w:szCs w:val="24"/>
                <w:lang w:val="de-DE"/>
              </w:rPr>
              <w:t>Ujësjellës Kanalizime sh.a Dibër</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5B0483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6CEE8F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15.79%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CCA2D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10.71%</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7904B7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+5.08%</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5AC6FD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47</w:t>
            </w:r>
          </w:p>
        </w:tc>
      </w:tr>
      <w:tr w:rsidR="00DC73EA" w:rsidRPr="004152EC" w14:paraId="533934DB"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6682DA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5AB912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 -6</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1EC047E" w14:textId="77777777" w:rsidR="00DC73EA" w:rsidRPr="00A11B3E" w:rsidRDefault="00DC73EA" w:rsidP="00A82E6A">
            <w:pPr>
              <w:spacing w:before="20" w:after="20" w:line="276" w:lineRule="auto"/>
              <w:jc w:val="center"/>
              <w:rPr>
                <w:rFonts w:ascii="Times New Roman" w:hAnsi="Times New Roman" w:cs="Times New Roman"/>
                <w:sz w:val="24"/>
                <w:szCs w:val="24"/>
                <w:lang w:val="de-DE"/>
              </w:rPr>
            </w:pPr>
            <w:r w:rsidRPr="00A11B3E">
              <w:rPr>
                <w:rFonts w:ascii="Times New Roman" w:hAnsi="Times New Roman" w:cs="Times New Roman"/>
                <w:color w:val="000000"/>
                <w:sz w:val="24"/>
                <w:szCs w:val="24"/>
                <w:lang w:val="de-DE"/>
              </w:rPr>
              <w:t>Ujësjellës Kanalizime sh.a Vorë</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6753DA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AC9F386"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15.79%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9031B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17.86%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6CF6795"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-2.07%</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DC5AAE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45</w:t>
            </w:r>
          </w:p>
        </w:tc>
      </w:tr>
      <w:tr w:rsidR="00DC73EA" w:rsidRPr="004152EC" w14:paraId="3F6F6ED2"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4AD9B89"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334B8C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8A1743F" w14:textId="4B04A500"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Shoqëria</w:t>
            </w:r>
            <w:proofErr w:type="spellEnd"/>
            <w:r w:rsidRPr="004152EC">
              <w:rPr>
                <w:rFonts w:ascii="Times New Roman" w:hAnsi="Times New Roman" w:cs="Times New Roman"/>
                <w:color w:val="000000"/>
                <w:sz w:val="24"/>
                <w:szCs w:val="24"/>
              </w:rPr>
              <w:t xml:space="preserve"> "</w:t>
            </w:r>
            <w:proofErr w:type="spellStart"/>
            <w:r w:rsidR="006960FC" w:rsidRPr="004152EC">
              <w:rPr>
                <w:rFonts w:ascii="Times New Roman" w:hAnsi="Times New Roman" w:cs="Times New Roman"/>
                <w:color w:val="000000"/>
                <w:sz w:val="24"/>
                <w:szCs w:val="24"/>
              </w:rPr>
              <w:t>Albafilm</w:t>
            </w:r>
            <w:proofErr w:type="spellEnd"/>
            <w:r w:rsidR="006960FC" w:rsidRPr="004152EC">
              <w:rPr>
                <w:rFonts w:ascii="Times New Roman" w:hAnsi="Times New Roman" w:cs="Times New Roman"/>
                <w:color w:val="000000"/>
                <w:sz w:val="24"/>
                <w:szCs w:val="24"/>
              </w:rPr>
              <w:t xml:space="preserve">" </w:t>
            </w:r>
            <w:r w:rsidR="006960FC">
              <w:rPr>
                <w:rFonts w:ascii="Times New Roman" w:hAnsi="Times New Roman" w:cs="Times New Roman"/>
                <w:color w:val="000000"/>
                <w:sz w:val="24"/>
                <w:szCs w:val="24"/>
              </w:rPr>
              <w:t>S</w:t>
            </w:r>
            <w:r w:rsidR="006960FC" w:rsidRPr="004152EC">
              <w:rPr>
                <w:rFonts w:ascii="Times New Roman" w:hAnsi="Times New Roman" w:cs="Times New Roman"/>
                <w:color w:val="000000"/>
                <w:sz w:val="24"/>
                <w:szCs w:val="24"/>
              </w:rPr>
              <w:t>ha</w:t>
            </w: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4F57971"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840B4B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15.79%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562F547"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068823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458D85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6A4045FE"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0FB4E80"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3FF40A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260B47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Qendra Sportive </w:t>
            </w:r>
            <w:proofErr w:type="spellStart"/>
            <w:r w:rsidRPr="004152EC">
              <w:rPr>
                <w:rFonts w:ascii="Times New Roman" w:hAnsi="Times New Roman" w:cs="Times New Roman"/>
                <w:color w:val="000000"/>
                <w:sz w:val="24"/>
                <w:szCs w:val="24"/>
              </w:rPr>
              <w:t>Korçë</w:t>
            </w:r>
            <w:proofErr w:type="spellEnd"/>
            <w:r w:rsidRPr="004152EC">
              <w:rPr>
                <w:rFonts w:ascii="Times New Roman" w:hAnsi="Times New Roman" w:cs="Times New Roman"/>
                <w:color w:val="000000"/>
                <w:sz w:val="24"/>
                <w:szCs w:val="24"/>
              </w:rPr>
              <w:t xml:space="preserve"> sha*</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2F90D7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786FB0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15.79%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0582E9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200B099"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F83B19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0B3FEBA8"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3ECA0933"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51</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7CFC0E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27E317" w14:textId="77777777"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Ndërmarrja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Trajtimit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Studentëve</w:t>
            </w:r>
            <w:proofErr w:type="spellEnd"/>
            <w:r w:rsidRPr="004152EC">
              <w:rPr>
                <w:rFonts w:ascii="Times New Roman" w:hAnsi="Times New Roman" w:cs="Times New Roman"/>
                <w:color w:val="000000"/>
                <w:sz w:val="24"/>
                <w:szCs w:val="24"/>
              </w:rPr>
              <w:t xml:space="preserve"> </w:t>
            </w:r>
            <w:proofErr w:type="spellStart"/>
            <w:proofErr w:type="gramStart"/>
            <w:r w:rsidRPr="004152EC">
              <w:rPr>
                <w:rFonts w:ascii="Times New Roman" w:hAnsi="Times New Roman" w:cs="Times New Roman"/>
                <w:color w:val="000000"/>
                <w:sz w:val="24"/>
                <w:szCs w:val="24"/>
              </w:rPr>
              <w:t>sh.a</w:t>
            </w:r>
            <w:proofErr w:type="spellEnd"/>
            <w:proofErr w:type="gramEnd"/>
            <w:r w:rsidRPr="004152EC">
              <w:rPr>
                <w:rFonts w:ascii="Times New Roman" w:hAnsi="Times New Roman" w:cs="Times New Roman"/>
                <w:color w:val="000000"/>
                <w:sz w:val="24"/>
                <w:szCs w:val="24"/>
              </w:rPr>
              <w:t xml:space="preserve"> Elbasan*</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1D3FB14A"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F8125B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15.79%</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0891DD4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5EE23B1D"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02B754"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01F3C3DA" w14:textId="77777777" w:rsidTr="00E64940">
        <w:tc>
          <w:tcPr>
            <w:tcW w:w="345"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E405337"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56</w:t>
            </w:r>
          </w:p>
        </w:tc>
        <w:tc>
          <w:tcPr>
            <w:tcW w:w="498"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74C52DE2"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1784"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B7E2D30" w14:textId="1587D990" w:rsidR="00DC73EA" w:rsidRPr="004152EC" w:rsidRDefault="00DC73EA" w:rsidP="00A82E6A">
            <w:pPr>
              <w:spacing w:before="20" w:after="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Shoqëria</w:t>
            </w:r>
            <w:proofErr w:type="spellEnd"/>
            <w:r w:rsidRPr="004152EC">
              <w:rPr>
                <w:rFonts w:ascii="Times New Roman" w:hAnsi="Times New Roman" w:cs="Times New Roman"/>
                <w:color w:val="000000"/>
                <w:sz w:val="24"/>
                <w:szCs w:val="24"/>
              </w:rPr>
              <w:t xml:space="preserve"> "E</w:t>
            </w:r>
            <w:r w:rsidR="006960FC">
              <w:rPr>
                <w:rFonts w:ascii="Times New Roman" w:hAnsi="Times New Roman" w:cs="Times New Roman"/>
                <w:color w:val="000000"/>
                <w:sz w:val="24"/>
                <w:szCs w:val="24"/>
              </w:rPr>
              <w:t>CO</w:t>
            </w:r>
            <w:r w:rsidRPr="004152EC">
              <w:rPr>
                <w:rFonts w:ascii="Times New Roman" w:hAnsi="Times New Roman" w:cs="Times New Roman"/>
                <w:color w:val="000000"/>
                <w:sz w:val="24"/>
                <w:szCs w:val="24"/>
              </w:rPr>
              <w:t>" Elbasan S</w:t>
            </w:r>
            <w:r w:rsidR="006960FC">
              <w:rPr>
                <w:rFonts w:ascii="Times New Roman" w:hAnsi="Times New Roman" w:cs="Times New Roman"/>
                <w:color w:val="000000"/>
                <w:sz w:val="24"/>
                <w:szCs w:val="24"/>
              </w:rPr>
              <w:t>ha</w:t>
            </w: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42986E78"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CD2B7E0"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5.26%</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AE4F4BF"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c>
          <w:tcPr>
            <w:tcW w:w="421"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6C8E44A3"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689" w:type="pct"/>
            <w:tcBorders>
              <w:top w:val="single" w:sz="4" w:space="0" w:color="888888"/>
              <w:left w:val="single" w:sz="4" w:space="0" w:color="888888"/>
              <w:bottom w:val="single" w:sz="4" w:space="0" w:color="888888"/>
              <w:right w:val="single" w:sz="4" w:space="0" w:color="888888"/>
            </w:tcBorders>
            <w:tcMar>
              <w:top w:w="60" w:type="dxa"/>
              <w:left w:w="80" w:type="dxa"/>
              <w:bottom w:w="60" w:type="dxa"/>
              <w:right w:w="80" w:type="dxa"/>
            </w:tcMar>
            <w:vAlign w:val="center"/>
          </w:tcPr>
          <w:p w14:paraId="28EC07CB" w14:textId="77777777" w:rsidR="00DC73EA" w:rsidRPr="004152EC" w:rsidRDefault="00DC73EA" w:rsidP="00A82E6A">
            <w:pPr>
              <w:spacing w:before="20" w:after="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w:t>
            </w:r>
          </w:p>
        </w:tc>
      </w:tr>
      <w:tr w:rsidR="00DC73EA" w:rsidRPr="004152EC" w14:paraId="3269BF3D" w14:textId="77777777" w:rsidTr="00E64940">
        <w:tc>
          <w:tcPr>
            <w:tcW w:w="5000" w:type="pct"/>
            <w:gridSpan w:val="8"/>
            <w:tcBorders>
              <w:top w:val="single" w:sz="4" w:space="0" w:color="888888"/>
              <w:left w:val="single" w:sz="4" w:space="0" w:color="888888"/>
              <w:bottom w:val="single" w:sz="4" w:space="0" w:color="888888"/>
              <w:right w:val="single" w:sz="4" w:space="0" w:color="888888"/>
            </w:tcBorders>
            <w:shd w:val="clear" w:color="auto" w:fill="F2F2F2"/>
            <w:tcMar>
              <w:top w:w="60" w:type="dxa"/>
              <w:left w:w="80" w:type="dxa"/>
              <w:bottom w:w="60" w:type="dxa"/>
              <w:right w:w="80" w:type="dxa"/>
            </w:tcMar>
            <w:vAlign w:val="center"/>
          </w:tcPr>
          <w:p w14:paraId="7FAD3225" w14:textId="77777777" w:rsidR="00DC73EA" w:rsidRPr="004152EC" w:rsidRDefault="00DC73EA" w:rsidP="00EB7CA4">
            <w:pPr>
              <w:spacing w:before="20" w:after="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LEGJENDA: </w:t>
            </w:r>
            <w:r w:rsidRPr="004152EC">
              <w:rPr>
                <w:rFonts w:ascii="Times New Roman" w:hAnsi="Times New Roman" w:cs="Times New Roman"/>
                <w:b/>
                <w:bCs/>
                <w:color w:val="2E7D32"/>
                <w:sz w:val="24"/>
                <w:szCs w:val="24"/>
              </w:rPr>
              <w:t xml:space="preserve">▲ </w:t>
            </w:r>
            <w:proofErr w:type="spellStart"/>
            <w:r w:rsidRPr="004152EC">
              <w:rPr>
                <w:rFonts w:ascii="Times New Roman" w:hAnsi="Times New Roman" w:cs="Times New Roman"/>
                <w:color w:val="000000"/>
                <w:sz w:val="24"/>
                <w:szCs w:val="24"/>
              </w:rPr>
              <w:t>Përmirësim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C62828"/>
                <w:sz w:val="24"/>
                <w:szCs w:val="24"/>
              </w:rPr>
              <w:t xml:space="preserve">▼ </w:t>
            </w: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rankim</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595959"/>
                <w:sz w:val="24"/>
                <w:szCs w:val="24"/>
              </w:rPr>
              <w:t xml:space="preserve">– </w:t>
            </w:r>
            <w:r w:rsidRPr="004152EC">
              <w:rPr>
                <w:rFonts w:ascii="Times New Roman" w:hAnsi="Times New Roman" w:cs="Times New Roman"/>
                <w:color w:val="000000"/>
                <w:sz w:val="24"/>
                <w:szCs w:val="24"/>
              </w:rPr>
              <w:t xml:space="preserve">Pa </w:t>
            </w:r>
            <w:proofErr w:type="spellStart"/>
            <w:r w:rsidRPr="004152EC">
              <w:rPr>
                <w:rFonts w:ascii="Times New Roman" w:hAnsi="Times New Roman" w:cs="Times New Roman"/>
                <w:color w:val="000000"/>
                <w:sz w:val="24"/>
                <w:szCs w:val="24"/>
              </w:rPr>
              <w:t>ndryshim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pozicioni</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000000"/>
                <w:sz w:val="24"/>
                <w:szCs w:val="24"/>
              </w:rPr>
              <w:t xml:space="preserve">Δ % </w:t>
            </w:r>
            <w:proofErr w:type="spellStart"/>
            <w:r w:rsidRPr="004152EC">
              <w:rPr>
                <w:rFonts w:ascii="Times New Roman" w:hAnsi="Times New Roman" w:cs="Times New Roman"/>
                <w:color w:val="000000"/>
                <w:sz w:val="24"/>
                <w:szCs w:val="24"/>
              </w:rPr>
              <w:t>Diferencë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pikësh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(2025 </w:t>
            </w:r>
            <w:proofErr w:type="spellStart"/>
            <w:r w:rsidRPr="004152EC">
              <w:rPr>
                <w:rFonts w:ascii="Times New Roman" w:hAnsi="Times New Roman" w:cs="Times New Roman"/>
                <w:color w:val="000000"/>
                <w:sz w:val="24"/>
                <w:szCs w:val="24"/>
              </w:rPr>
              <w:t>krahasuar</w:t>
            </w:r>
            <w:proofErr w:type="spellEnd"/>
            <w:r w:rsidRPr="004152EC">
              <w:rPr>
                <w:rFonts w:ascii="Times New Roman" w:hAnsi="Times New Roman" w:cs="Times New Roman"/>
                <w:color w:val="000000"/>
                <w:sz w:val="24"/>
                <w:szCs w:val="24"/>
              </w:rPr>
              <w:t xml:space="preserve"> me 2024)   </w:t>
            </w:r>
            <w:proofErr w:type="spellStart"/>
            <w:r w:rsidRPr="004152EC">
              <w:rPr>
                <w:rFonts w:ascii="Times New Roman" w:hAnsi="Times New Roman" w:cs="Times New Roman"/>
                <w:i/>
                <w:iCs/>
                <w:color w:val="000000"/>
                <w:sz w:val="24"/>
                <w:szCs w:val="24"/>
              </w:rPr>
              <w:t>Pikë</w:t>
            </w:r>
            <w:proofErr w:type="spellEnd"/>
            <w:r w:rsidRPr="004152EC">
              <w:rPr>
                <w:rFonts w:ascii="Times New Roman" w:hAnsi="Times New Roman" w:cs="Times New Roman"/>
                <w:i/>
                <w:iCs/>
                <w:color w:val="000000"/>
                <w:sz w:val="24"/>
                <w:szCs w:val="24"/>
              </w:rPr>
              <w:t xml:space="preserve"> max. 2024: 28 → 2025: 57</w:t>
            </w:r>
          </w:p>
        </w:tc>
      </w:tr>
    </w:tbl>
    <w:p w14:paraId="1DDA5311" w14:textId="77777777" w:rsidR="00DC73EA" w:rsidRPr="004152EC" w:rsidRDefault="00DC73EA" w:rsidP="00EB7CA4">
      <w:pPr>
        <w:spacing w:before="160" w:after="4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1. </w:t>
      </w:r>
      <w:proofErr w:type="spellStart"/>
      <w:r w:rsidRPr="004152EC">
        <w:rPr>
          <w:rFonts w:ascii="Times New Roman" w:hAnsi="Times New Roman" w:cs="Times New Roman"/>
          <w:color w:val="000000"/>
          <w:sz w:val="24"/>
          <w:szCs w:val="24"/>
        </w:rPr>
        <w:t>Vlerësimet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vitit</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shprehur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bazën</w:t>
      </w:r>
      <w:proofErr w:type="spellEnd"/>
      <w:r w:rsidRPr="004152EC">
        <w:rPr>
          <w:rFonts w:ascii="Times New Roman" w:hAnsi="Times New Roman" w:cs="Times New Roman"/>
          <w:color w:val="000000"/>
          <w:sz w:val="24"/>
          <w:szCs w:val="24"/>
        </w:rPr>
        <w:t xml:space="preserve"> 28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efekt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krahasimi</w:t>
      </w:r>
      <w:proofErr w:type="spellEnd"/>
      <w:r w:rsidRPr="004152EC">
        <w:rPr>
          <w:rFonts w:ascii="Times New Roman" w:hAnsi="Times New Roman" w:cs="Times New Roman"/>
          <w:color w:val="000000"/>
          <w:sz w:val="24"/>
          <w:szCs w:val="24"/>
        </w:rPr>
        <w:t>.</w:t>
      </w:r>
    </w:p>
    <w:p w14:paraId="3FBEC636" w14:textId="0598C560" w:rsidR="00DC73EA" w:rsidRPr="004152EC" w:rsidRDefault="00616823" w:rsidP="00EB7CA4">
      <w:pPr>
        <w:spacing w:before="20" w:after="40" w:line="276" w:lineRule="auto"/>
        <w:jc w:val="both"/>
        <w:rPr>
          <w:rFonts w:ascii="Times New Roman" w:hAnsi="Times New Roman" w:cs="Times New Roman"/>
          <w:color w:val="000000"/>
          <w:sz w:val="24"/>
          <w:szCs w:val="24"/>
        </w:rPr>
      </w:pPr>
      <w:r w:rsidRPr="004152EC">
        <w:rPr>
          <w:rFonts w:ascii="Times New Roman" w:hAnsi="Times New Roman" w:cs="Times New Roman"/>
          <w:b/>
          <w:bCs/>
          <w:color w:val="000000"/>
          <w:sz w:val="24"/>
          <w:szCs w:val="24"/>
        </w:rPr>
        <w:t>2</w:t>
      </w:r>
      <w:r w:rsidR="00DC73EA" w:rsidRPr="004152EC">
        <w:rPr>
          <w:rFonts w:ascii="Times New Roman" w:hAnsi="Times New Roman" w:cs="Times New Roman"/>
          <w:b/>
          <w:bCs/>
          <w:color w:val="000000"/>
          <w:sz w:val="24"/>
          <w:szCs w:val="24"/>
        </w:rPr>
        <w:t xml:space="preserve">. </w:t>
      </w:r>
      <w:r w:rsidR="00DC73EA" w:rsidRPr="004152EC">
        <w:rPr>
          <w:rFonts w:ascii="Times New Roman" w:hAnsi="Times New Roman" w:cs="Times New Roman"/>
          <w:color w:val="000000"/>
          <w:sz w:val="24"/>
          <w:szCs w:val="24"/>
        </w:rPr>
        <w:t xml:space="preserve">Kolona "Δ %" </w:t>
      </w:r>
      <w:proofErr w:type="spellStart"/>
      <w:r w:rsidR="00DC73EA" w:rsidRPr="004152EC">
        <w:rPr>
          <w:rFonts w:ascii="Times New Roman" w:hAnsi="Times New Roman" w:cs="Times New Roman"/>
          <w:color w:val="000000"/>
          <w:sz w:val="24"/>
          <w:szCs w:val="24"/>
        </w:rPr>
        <w:t>tregon</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diferencën</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aritmetike</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të</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pikës</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përqindje</w:t>
      </w:r>
      <w:proofErr w:type="spellEnd"/>
      <w:r w:rsidR="00DC73EA" w:rsidRPr="004152EC">
        <w:rPr>
          <w:rFonts w:ascii="Times New Roman" w:hAnsi="Times New Roman" w:cs="Times New Roman"/>
          <w:color w:val="000000"/>
          <w:sz w:val="24"/>
          <w:szCs w:val="24"/>
        </w:rPr>
        <w:t xml:space="preserve"> (2025 minus 2024). </w:t>
      </w:r>
      <w:proofErr w:type="spellStart"/>
      <w:r w:rsidR="00DC73EA" w:rsidRPr="004152EC">
        <w:rPr>
          <w:rFonts w:ascii="Times New Roman" w:hAnsi="Times New Roman" w:cs="Times New Roman"/>
          <w:color w:val="000000"/>
          <w:sz w:val="24"/>
          <w:szCs w:val="24"/>
        </w:rPr>
        <w:t>Diferencat</w:t>
      </w:r>
      <w:proofErr w:type="spellEnd"/>
      <w:r w:rsidR="00DC73EA" w:rsidRPr="004152EC">
        <w:rPr>
          <w:rFonts w:ascii="Times New Roman" w:hAnsi="Times New Roman" w:cs="Times New Roman"/>
          <w:color w:val="000000"/>
          <w:sz w:val="24"/>
          <w:szCs w:val="24"/>
        </w:rPr>
        <w:t xml:space="preserve"> negative </w:t>
      </w:r>
      <w:proofErr w:type="spellStart"/>
      <w:r w:rsidR="00DC73EA" w:rsidRPr="004152EC">
        <w:rPr>
          <w:rFonts w:ascii="Times New Roman" w:hAnsi="Times New Roman" w:cs="Times New Roman"/>
          <w:color w:val="000000"/>
          <w:sz w:val="24"/>
          <w:szCs w:val="24"/>
        </w:rPr>
        <w:t>ndaj</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vitit</w:t>
      </w:r>
      <w:proofErr w:type="spellEnd"/>
      <w:r w:rsidR="00DC73EA" w:rsidRPr="004152EC">
        <w:rPr>
          <w:rFonts w:ascii="Times New Roman" w:hAnsi="Times New Roman" w:cs="Times New Roman"/>
          <w:color w:val="000000"/>
          <w:sz w:val="24"/>
          <w:szCs w:val="24"/>
        </w:rPr>
        <w:t xml:space="preserve"> 2024 </w:t>
      </w:r>
      <w:proofErr w:type="spellStart"/>
      <w:r w:rsidR="00DC73EA" w:rsidRPr="004152EC">
        <w:rPr>
          <w:rFonts w:ascii="Times New Roman" w:hAnsi="Times New Roman" w:cs="Times New Roman"/>
          <w:color w:val="000000"/>
          <w:sz w:val="24"/>
          <w:szCs w:val="24"/>
        </w:rPr>
        <w:t>reflektojnë</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kryesisht</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rritjen</w:t>
      </w:r>
      <w:proofErr w:type="spellEnd"/>
      <w:r w:rsidR="00DC73EA" w:rsidRPr="004152EC">
        <w:rPr>
          <w:rFonts w:ascii="Times New Roman" w:hAnsi="Times New Roman" w:cs="Times New Roman"/>
          <w:color w:val="000000"/>
          <w:sz w:val="24"/>
          <w:szCs w:val="24"/>
        </w:rPr>
        <w:t xml:space="preserve"> e </w:t>
      </w:r>
      <w:proofErr w:type="spellStart"/>
      <w:r w:rsidR="00DC73EA" w:rsidRPr="004152EC">
        <w:rPr>
          <w:rFonts w:ascii="Times New Roman" w:hAnsi="Times New Roman" w:cs="Times New Roman"/>
          <w:color w:val="000000"/>
          <w:sz w:val="24"/>
          <w:szCs w:val="24"/>
        </w:rPr>
        <w:t>standardeve</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të</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metodologjisë</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së</w:t>
      </w:r>
      <w:proofErr w:type="spellEnd"/>
      <w:r w:rsidR="00DC73EA" w:rsidRPr="004152EC">
        <w:rPr>
          <w:rFonts w:ascii="Times New Roman" w:hAnsi="Times New Roman" w:cs="Times New Roman"/>
          <w:color w:val="000000"/>
          <w:sz w:val="24"/>
          <w:szCs w:val="24"/>
        </w:rPr>
        <w:t xml:space="preserve"> re </w:t>
      </w:r>
      <w:proofErr w:type="spellStart"/>
      <w:r w:rsidR="00DC73EA" w:rsidRPr="004152EC">
        <w:rPr>
          <w:rFonts w:ascii="Times New Roman" w:hAnsi="Times New Roman" w:cs="Times New Roman"/>
          <w:color w:val="000000"/>
          <w:sz w:val="24"/>
          <w:szCs w:val="24"/>
        </w:rPr>
        <w:t>dhe</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nuk</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duhen</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interpretuar</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si</w:t>
      </w:r>
      <w:proofErr w:type="spellEnd"/>
      <w:r w:rsidR="00DC73EA" w:rsidRPr="004152EC">
        <w:rPr>
          <w:rFonts w:ascii="Times New Roman" w:hAnsi="Times New Roman" w:cs="Times New Roman"/>
          <w:color w:val="000000"/>
          <w:sz w:val="24"/>
          <w:szCs w:val="24"/>
        </w:rPr>
        <w:t xml:space="preserve"> </w:t>
      </w:r>
      <w:proofErr w:type="spellStart"/>
      <w:r w:rsidR="00DC73EA" w:rsidRPr="004152EC">
        <w:rPr>
          <w:rFonts w:ascii="Times New Roman" w:hAnsi="Times New Roman" w:cs="Times New Roman"/>
          <w:color w:val="000000"/>
          <w:sz w:val="24"/>
          <w:szCs w:val="24"/>
        </w:rPr>
        <w:t>rënie</w:t>
      </w:r>
      <w:proofErr w:type="spellEnd"/>
      <w:r w:rsidR="00DC73EA" w:rsidRPr="004152EC">
        <w:rPr>
          <w:rFonts w:ascii="Times New Roman" w:hAnsi="Times New Roman" w:cs="Times New Roman"/>
          <w:color w:val="000000"/>
          <w:sz w:val="24"/>
          <w:szCs w:val="24"/>
        </w:rPr>
        <w:t xml:space="preserve"> absolute e </w:t>
      </w:r>
      <w:proofErr w:type="spellStart"/>
      <w:r w:rsidR="00DC73EA" w:rsidRPr="004152EC">
        <w:rPr>
          <w:rFonts w:ascii="Times New Roman" w:hAnsi="Times New Roman" w:cs="Times New Roman"/>
          <w:color w:val="000000"/>
          <w:sz w:val="24"/>
          <w:szCs w:val="24"/>
        </w:rPr>
        <w:t>performancës</w:t>
      </w:r>
      <w:proofErr w:type="spellEnd"/>
      <w:r w:rsidR="00DC73EA" w:rsidRPr="004152EC">
        <w:rPr>
          <w:rFonts w:ascii="Times New Roman" w:hAnsi="Times New Roman" w:cs="Times New Roman"/>
          <w:color w:val="000000"/>
          <w:sz w:val="24"/>
          <w:szCs w:val="24"/>
        </w:rPr>
        <w:t>.</w:t>
      </w:r>
    </w:p>
    <w:p w14:paraId="39BDC48C" w14:textId="23D24B46" w:rsidR="00616823" w:rsidRPr="004152EC" w:rsidRDefault="00616823" w:rsidP="00EB7CA4">
      <w:pPr>
        <w:spacing w:before="100" w:after="30" w:line="276" w:lineRule="auto"/>
        <w:jc w:val="both"/>
        <w:rPr>
          <w:rFonts w:ascii="Times New Roman" w:hAnsi="Times New Roman" w:cs="Times New Roman"/>
          <w:color w:val="000000"/>
          <w:sz w:val="24"/>
          <w:szCs w:val="24"/>
        </w:rPr>
      </w:pPr>
      <w:bookmarkStart w:id="39" w:name="_Hlk229739216"/>
      <w:r w:rsidRPr="004152EC">
        <w:rPr>
          <w:rFonts w:ascii="Times New Roman" w:hAnsi="Times New Roman" w:cs="Times New Roman"/>
          <w:b/>
          <w:bCs/>
          <w:color w:val="000000"/>
          <w:sz w:val="24"/>
          <w:szCs w:val="24"/>
        </w:rPr>
        <w:t>3.</w:t>
      </w:r>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Pikët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maksimale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57: 28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përkasin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treguesve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MFK (</w:t>
      </w:r>
      <w:proofErr w:type="spellStart"/>
      <w:r w:rsidRPr="004152EC">
        <w:rPr>
          <w:rFonts w:ascii="Times New Roman" w:hAnsi="Times New Roman" w:cs="Times New Roman"/>
          <w:color w:val="000000"/>
          <w:sz w:val="24"/>
          <w:szCs w:val="24"/>
        </w:rPr>
        <w:t>Menaxhimi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Financiar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Kontrolli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29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përkasin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auditimit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brendshëm</w:t>
      </w:r>
      <w:proofErr w:type="spellEnd"/>
      <w:r w:rsidRPr="004152EC">
        <w:rPr>
          <w:rFonts w:ascii="Times New Roman" w:hAnsi="Times New Roman" w:cs="Times New Roman"/>
          <w:color w:val="000000"/>
          <w:sz w:val="24"/>
          <w:szCs w:val="24"/>
        </w:rPr>
        <w:t>.</w:t>
      </w:r>
    </w:p>
    <w:p w14:paraId="17ABBD1A" w14:textId="6E5A703B" w:rsidR="00CF6E3A" w:rsidRPr="007D3A62" w:rsidRDefault="00616823" w:rsidP="00EB7CA4">
      <w:pPr>
        <w:spacing w:before="30" w:after="30" w:line="276" w:lineRule="auto"/>
        <w:jc w:val="both"/>
        <w:rPr>
          <w:rFonts w:ascii="Times New Roman" w:hAnsi="Times New Roman" w:cs="Times New Roman"/>
          <w:color w:val="000000"/>
          <w:sz w:val="24"/>
          <w:szCs w:val="24"/>
          <w:lang w:val="it-CH"/>
        </w:rPr>
      </w:pPr>
      <w:r w:rsidRPr="007D3A62">
        <w:rPr>
          <w:rFonts w:ascii="Times New Roman" w:hAnsi="Times New Roman" w:cs="Times New Roman"/>
          <w:b/>
          <w:bCs/>
          <w:color w:val="000000"/>
          <w:sz w:val="24"/>
          <w:szCs w:val="24"/>
          <w:lang w:val="it-CH"/>
        </w:rPr>
        <w:t>4.</w:t>
      </w:r>
      <w:r w:rsidRPr="007D3A62">
        <w:rPr>
          <w:rFonts w:ascii="Times New Roman" w:hAnsi="Times New Roman" w:cs="Times New Roman"/>
          <w:color w:val="000000"/>
          <w:sz w:val="24"/>
          <w:szCs w:val="24"/>
          <w:lang w:val="it-CH"/>
        </w:rPr>
        <w:t xml:space="preserve"> Entitetet e shënuara me * raportojnë për herë të parë në vitin 2025; krahasimi me vitin 2024 nuk është i mundur. Rritja e numrit të sh.a. raportues</w:t>
      </w:r>
      <w:r w:rsidR="00A82E6A" w:rsidRPr="007D3A62">
        <w:rPr>
          <w:rFonts w:ascii="Times New Roman" w:hAnsi="Times New Roman" w:cs="Times New Roman"/>
          <w:color w:val="000000"/>
          <w:sz w:val="24"/>
          <w:szCs w:val="24"/>
          <w:lang w:val="it-CH"/>
        </w:rPr>
        <w:t>e</w:t>
      </w:r>
      <w:r w:rsidRPr="007D3A62">
        <w:rPr>
          <w:rFonts w:ascii="Times New Roman" w:hAnsi="Times New Roman" w:cs="Times New Roman"/>
          <w:color w:val="000000"/>
          <w:sz w:val="24"/>
          <w:szCs w:val="24"/>
          <w:lang w:val="it-CH"/>
        </w:rPr>
        <w:t xml:space="preserve"> nga viti 2024 në vitin 2025</w:t>
      </w:r>
      <w:r w:rsidR="00A82E6A" w:rsidRPr="007D3A62">
        <w:rPr>
          <w:rFonts w:ascii="Times New Roman" w:hAnsi="Times New Roman" w:cs="Times New Roman"/>
          <w:color w:val="000000"/>
          <w:sz w:val="24"/>
          <w:szCs w:val="24"/>
          <w:lang w:val="it-CH"/>
        </w:rPr>
        <w:t>,</w:t>
      </w:r>
      <w:r w:rsidRPr="007D3A62">
        <w:rPr>
          <w:rFonts w:ascii="Times New Roman" w:hAnsi="Times New Roman" w:cs="Times New Roman"/>
          <w:color w:val="000000"/>
          <w:sz w:val="24"/>
          <w:szCs w:val="24"/>
          <w:lang w:val="it-CH"/>
        </w:rPr>
        <w:t xml:space="preserve"> kufizon krahasimin </w:t>
      </w:r>
      <w:r w:rsidR="00A82E6A" w:rsidRPr="007D3A62">
        <w:rPr>
          <w:rFonts w:ascii="Times New Roman" w:hAnsi="Times New Roman" w:cs="Times New Roman"/>
          <w:color w:val="000000"/>
          <w:sz w:val="24"/>
          <w:szCs w:val="24"/>
          <w:lang w:val="it-CH"/>
        </w:rPr>
        <w:t>nga viti në vit</w:t>
      </w:r>
      <w:r w:rsidRPr="007D3A62">
        <w:rPr>
          <w:rFonts w:ascii="Times New Roman" w:hAnsi="Times New Roman" w:cs="Times New Roman"/>
          <w:color w:val="000000"/>
          <w:sz w:val="24"/>
          <w:szCs w:val="24"/>
          <w:lang w:val="it-CH"/>
        </w:rPr>
        <w:t>.</w:t>
      </w:r>
      <w:bookmarkEnd w:id="39"/>
    </w:p>
    <w:p w14:paraId="64CA3952" w14:textId="724444DC" w:rsidR="00E03FD8" w:rsidRPr="00882AB2" w:rsidRDefault="00882AB2">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40" w:name="_Toc230136276"/>
      <w:r w:rsidRPr="004152EC">
        <w:rPr>
          <w:rFonts w:ascii="Times New Roman" w:eastAsia="Times New Roman" w:hAnsi="Times New Roman" w:cs="Times New Roman"/>
          <w:color w:val="0070C0"/>
          <w:sz w:val="24"/>
          <w:szCs w:val="24"/>
          <w:lang w:val="sq-AL"/>
        </w:rPr>
        <w:lastRenderedPageBreak/>
        <w:t xml:space="preserve">Analiza </w:t>
      </w:r>
      <w:r w:rsidR="006960FC">
        <w:rPr>
          <w:rFonts w:ascii="Times New Roman" w:eastAsia="Times New Roman" w:hAnsi="Times New Roman" w:cs="Times New Roman"/>
          <w:color w:val="0070C0"/>
          <w:sz w:val="24"/>
          <w:szCs w:val="24"/>
          <w:lang w:val="sq-AL"/>
        </w:rPr>
        <w:t>e</w:t>
      </w:r>
      <w:r w:rsidRPr="004152EC">
        <w:rPr>
          <w:rFonts w:ascii="Times New Roman" w:eastAsia="Times New Roman" w:hAnsi="Times New Roman" w:cs="Times New Roman"/>
          <w:color w:val="0070C0"/>
          <w:sz w:val="24"/>
          <w:szCs w:val="24"/>
          <w:lang w:val="sq-AL"/>
        </w:rPr>
        <w:t xml:space="preserve"> </w:t>
      </w:r>
      <w:r w:rsidR="006960FC">
        <w:rPr>
          <w:rFonts w:ascii="Times New Roman" w:eastAsia="Times New Roman" w:hAnsi="Times New Roman" w:cs="Times New Roman"/>
          <w:color w:val="0070C0"/>
          <w:sz w:val="24"/>
          <w:szCs w:val="24"/>
          <w:lang w:val="sq-AL"/>
        </w:rPr>
        <w:t>t</w:t>
      </w:r>
      <w:r w:rsidRPr="004152EC">
        <w:rPr>
          <w:rFonts w:ascii="Times New Roman" w:eastAsia="Times New Roman" w:hAnsi="Times New Roman" w:cs="Times New Roman"/>
          <w:color w:val="0070C0"/>
          <w:sz w:val="24"/>
          <w:szCs w:val="24"/>
          <w:lang w:val="sq-AL"/>
        </w:rPr>
        <w:t>regues</w:t>
      </w:r>
      <w:r w:rsidR="006960FC">
        <w:rPr>
          <w:rFonts w:ascii="Times New Roman" w:eastAsia="Times New Roman" w:hAnsi="Times New Roman" w:cs="Times New Roman"/>
          <w:color w:val="0070C0"/>
          <w:sz w:val="24"/>
          <w:szCs w:val="24"/>
          <w:lang w:val="sq-AL"/>
        </w:rPr>
        <w:t>ve</w:t>
      </w:r>
      <w:r w:rsidRPr="004152EC">
        <w:rPr>
          <w:rFonts w:ascii="Times New Roman" w:eastAsia="Times New Roman" w:hAnsi="Times New Roman" w:cs="Times New Roman"/>
          <w:color w:val="0070C0"/>
          <w:sz w:val="24"/>
          <w:szCs w:val="24"/>
          <w:lang w:val="sq-AL"/>
        </w:rPr>
        <w:t xml:space="preserve"> </w:t>
      </w:r>
      <w:r w:rsidR="006960FC">
        <w:rPr>
          <w:rFonts w:ascii="Times New Roman" w:eastAsia="Times New Roman" w:hAnsi="Times New Roman" w:cs="Times New Roman"/>
          <w:color w:val="0070C0"/>
          <w:sz w:val="24"/>
          <w:szCs w:val="24"/>
          <w:lang w:val="sq-AL"/>
        </w:rPr>
        <w:t>të</w:t>
      </w:r>
      <w:r w:rsidRPr="004152EC">
        <w:rPr>
          <w:rFonts w:ascii="Times New Roman" w:eastAsia="Times New Roman" w:hAnsi="Times New Roman" w:cs="Times New Roman"/>
          <w:color w:val="0070C0"/>
          <w:sz w:val="24"/>
          <w:szCs w:val="24"/>
          <w:lang w:val="sq-AL"/>
        </w:rPr>
        <w:t xml:space="preserve"> </w:t>
      </w:r>
      <w:r w:rsidR="006960FC">
        <w:rPr>
          <w:rFonts w:ascii="Times New Roman" w:eastAsia="Times New Roman" w:hAnsi="Times New Roman" w:cs="Times New Roman"/>
          <w:color w:val="0070C0"/>
          <w:sz w:val="24"/>
          <w:szCs w:val="24"/>
          <w:lang w:val="sq-AL"/>
        </w:rPr>
        <w:t>p</w:t>
      </w:r>
      <w:r w:rsidRPr="004152EC">
        <w:rPr>
          <w:rFonts w:ascii="Times New Roman" w:eastAsia="Times New Roman" w:hAnsi="Times New Roman" w:cs="Times New Roman"/>
          <w:color w:val="0070C0"/>
          <w:sz w:val="24"/>
          <w:szCs w:val="24"/>
          <w:lang w:val="sq-AL"/>
        </w:rPr>
        <w:t xml:space="preserve">erformancës </w:t>
      </w:r>
      <w:r>
        <w:rPr>
          <w:rFonts w:ascii="Times New Roman" w:eastAsia="Times New Roman" w:hAnsi="Times New Roman" w:cs="Times New Roman"/>
          <w:color w:val="0070C0"/>
          <w:sz w:val="24"/>
          <w:szCs w:val="24"/>
          <w:lang w:val="sq-AL"/>
        </w:rPr>
        <w:t>p</w:t>
      </w:r>
      <w:r w:rsidRPr="004152EC">
        <w:rPr>
          <w:rFonts w:ascii="Times New Roman" w:eastAsia="Times New Roman" w:hAnsi="Times New Roman" w:cs="Times New Roman"/>
          <w:color w:val="0070C0"/>
          <w:sz w:val="24"/>
          <w:szCs w:val="24"/>
          <w:lang w:val="sq-AL"/>
        </w:rPr>
        <w:t>ër NJQP</w:t>
      </w:r>
      <w:bookmarkEnd w:id="40"/>
      <w:r w:rsidRPr="004152EC">
        <w:rPr>
          <w:rFonts w:ascii="Times New Roman" w:eastAsia="Times New Roman" w:hAnsi="Times New Roman" w:cs="Times New Roman"/>
          <w:color w:val="0070C0"/>
          <w:sz w:val="24"/>
          <w:szCs w:val="24"/>
          <w:lang w:val="sq-AL"/>
        </w:rPr>
        <w:t xml:space="preserve"> </w:t>
      </w:r>
    </w:p>
    <w:p w14:paraId="08F12FD6" w14:textId="55E19017" w:rsidR="00B50CD0" w:rsidRPr="00FF657D" w:rsidRDefault="00E12DC4">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41" w:name="_Toc230136277"/>
      <w:r w:rsidRPr="00FF657D">
        <w:rPr>
          <w:rFonts w:ascii="Times New Roman" w:hAnsi="Times New Roman" w:cs="Times New Roman"/>
          <w:b w:val="0"/>
          <w:bCs w:val="0"/>
          <w:color w:val="0070C0"/>
          <w:sz w:val="24"/>
          <w:szCs w:val="24"/>
          <w:lang w:val="it-CH"/>
        </w:rPr>
        <w:t>Analiza e treguesve të buxhetit</w:t>
      </w:r>
      <w:bookmarkEnd w:id="41"/>
      <w:r w:rsidR="00B50CD0" w:rsidRPr="00FF657D">
        <w:rPr>
          <w:rFonts w:ascii="Times New Roman" w:hAnsi="Times New Roman" w:cs="Times New Roman"/>
          <w:b w:val="0"/>
          <w:bCs w:val="0"/>
          <w:color w:val="0070C0"/>
          <w:sz w:val="24"/>
          <w:szCs w:val="24"/>
          <w:lang w:val="it-CH"/>
        </w:rPr>
        <w:t xml:space="preserve"> </w:t>
      </w:r>
    </w:p>
    <w:p w14:paraId="251F3517" w14:textId="0027FF57" w:rsidR="00E03FD8" w:rsidRPr="004152EC" w:rsidRDefault="00E03FD8" w:rsidP="00332410">
      <w:pPr>
        <w:spacing w:line="276" w:lineRule="auto"/>
        <w:jc w:val="both"/>
        <w:rPr>
          <w:rFonts w:ascii="Times New Roman" w:hAnsi="Times New Roman" w:cs="Times New Roman"/>
          <w:sz w:val="24"/>
          <w:szCs w:val="24"/>
          <w:lang w:val="sq-AL"/>
        </w:rPr>
      </w:pPr>
      <w:bookmarkStart w:id="42" w:name="_Hlk167114805"/>
      <w:bookmarkEnd w:id="42"/>
      <w:r w:rsidRPr="004152EC">
        <w:rPr>
          <w:rFonts w:ascii="Times New Roman" w:hAnsi="Times New Roman" w:cs="Times New Roman"/>
          <w:b/>
          <w:sz w:val="24"/>
          <w:szCs w:val="24"/>
          <w:lang w:val="sq-AL" w:bidi="en-US"/>
        </w:rPr>
        <w:t>1. Treguesi</w:t>
      </w:r>
      <w:r w:rsidR="0026254E">
        <w:rPr>
          <w:rFonts w:ascii="Times New Roman" w:hAnsi="Times New Roman" w:cs="Times New Roman"/>
          <w:b/>
          <w:sz w:val="24"/>
          <w:szCs w:val="24"/>
          <w:lang w:val="sq-AL" w:bidi="en-US"/>
        </w:rPr>
        <w:t xml:space="preserve"> i</w:t>
      </w:r>
      <w:r w:rsidRPr="004152EC">
        <w:rPr>
          <w:rFonts w:ascii="Times New Roman" w:hAnsi="Times New Roman" w:cs="Times New Roman"/>
          <w:b/>
          <w:sz w:val="24"/>
          <w:szCs w:val="24"/>
          <w:lang w:val="sq-AL" w:bidi="en-US"/>
        </w:rPr>
        <w:t xml:space="preserve"> performancës “</w:t>
      </w:r>
      <w:r w:rsidRPr="004152EC">
        <w:rPr>
          <w:rFonts w:ascii="Times New Roman" w:hAnsi="Times New Roman" w:cs="Times New Roman"/>
          <w:b/>
          <w:bCs/>
          <w:iCs/>
          <w:sz w:val="24"/>
          <w:szCs w:val="24"/>
          <w:lang w:val="sq-AL"/>
        </w:rPr>
        <w:t>Realizimi i shpenzimeve kor</w:t>
      </w:r>
      <w:r w:rsidR="0026254E">
        <w:rPr>
          <w:rFonts w:ascii="Times New Roman" w:hAnsi="Times New Roman" w:cs="Times New Roman"/>
          <w:b/>
          <w:bCs/>
          <w:iCs/>
          <w:sz w:val="24"/>
          <w:szCs w:val="24"/>
          <w:lang w:val="sq-AL"/>
        </w:rPr>
        <w:t>r</w:t>
      </w:r>
      <w:r w:rsidRPr="004152EC">
        <w:rPr>
          <w:rFonts w:ascii="Times New Roman" w:hAnsi="Times New Roman" w:cs="Times New Roman"/>
          <w:b/>
          <w:bCs/>
          <w:iCs/>
          <w:sz w:val="24"/>
          <w:szCs w:val="24"/>
          <w:lang w:val="sq-AL"/>
        </w:rPr>
        <w:t xml:space="preserve">ente të njësisë publike kundrejt buxhetit fillestar të miratuar në Kuvend/Këshill”. </w:t>
      </w:r>
      <w:r w:rsidRPr="004152EC">
        <w:rPr>
          <w:rFonts w:ascii="Times New Roman" w:eastAsia="Times New Roman" w:hAnsi="Times New Roman" w:cs="Times New Roman"/>
          <w:sz w:val="24"/>
          <w:szCs w:val="24"/>
          <w:lang w:val="sq-AL"/>
        </w:rPr>
        <w:t>Ky tregues vlerëson cilësinë e planifikimit dhe zbatimit të buxhetit nga njësitë e qeverisjes së përgjithshme (q</w:t>
      </w:r>
      <w:r w:rsidR="00570F78">
        <w:rPr>
          <w:rFonts w:ascii="Times New Roman" w:eastAsia="Times New Roman" w:hAnsi="Times New Roman" w:cs="Times New Roman"/>
          <w:sz w:val="24"/>
          <w:szCs w:val="24"/>
          <w:lang w:val="sq-AL"/>
        </w:rPr>
        <w:t>e</w:t>
      </w:r>
      <w:r w:rsidRPr="004152EC">
        <w:rPr>
          <w:rFonts w:ascii="Times New Roman" w:eastAsia="Times New Roman" w:hAnsi="Times New Roman" w:cs="Times New Roman"/>
          <w:sz w:val="24"/>
          <w:szCs w:val="24"/>
          <w:lang w:val="sq-AL"/>
        </w:rPr>
        <w:t>ndrore osë vendore)</w:t>
      </w:r>
      <w:r w:rsidR="0023023D">
        <w:rPr>
          <w:rFonts w:ascii="Times New Roman" w:eastAsia="Times New Roman" w:hAnsi="Times New Roman" w:cs="Times New Roman"/>
          <w:sz w:val="24"/>
          <w:szCs w:val="24"/>
          <w:lang w:val="sq-AL"/>
        </w:rPr>
        <w:t xml:space="preserve"> dhe </w:t>
      </w:r>
      <w:r w:rsidRPr="004152EC">
        <w:rPr>
          <w:rFonts w:ascii="Times New Roman" w:eastAsia="Times New Roman" w:hAnsi="Times New Roman" w:cs="Times New Roman"/>
          <w:sz w:val="24"/>
          <w:szCs w:val="24"/>
          <w:lang w:val="sq-AL"/>
        </w:rPr>
        <w:t xml:space="preserve">llogaritet si raport i totalit të shpenzimeve të realizuara nga njësia publike gjatë vitit fiskal raportues me buxhetin fillestar të miratuar nga Kuvendi / Këshilli i njësisë vendore për të njëjtin vit fiskal. </w:t>
      </w:r>
    </w:p>
    <w:p w14:paraId="1057C8FC" w14:textId="22B0689D" w:rsidR="00E03FD8" w:rsidRPr="004152EC" w:rsidRDefault="00E03FD8" w:rsidP="00332410">
      <w:p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Vlerësimi me pikë është bërë duke pasur parasysh metod</w:t>
      </w:r>
      <w:r w:rsidR="0026254E">
        <w:rPr>
          <w:rFonts w:ascii="Times New Roman" w:hAnsi="Times New Roman" w:cs="Times New Roman"/>
          <w:sz w:val="24"/>
          <w:szCs w:val="24"/>
          <w:lang w:val="sq-AL"/>
        </w:rPr>
        <w:t>ë</w:t>
      </w:r>
      <w:r w:rsidRPr="004152EC">
        <w:rPr>
          <w:rFonts w:ascii="Times New Roman" w:hAnsi="Times New Roman" w:cs="Times New Roman"/>
          <w:sz w:val="24"/>
          <w:szCs w:val="24"/>
          <w:lang w:val="sq-AL"/>
        </w:rPr>
        <w:t>n e p</w:t>
      </w:r>
      <w:r w:rsidR="0026254E">
        <w:rPr>
          <w:rFonts w:ascii="Times New Roman" w:hAnsi="Times New Roman" w:cs="Times New Roman"/>
          <w:sz w:val="24"/>
          <w:szCs w:val="24"/>
          <w:lang w:val="sq-AL"/>
        </w:rPr>
        <w:t>ë</w:t>
      </w:r>
      <w:r w:rsidRPr="004152EC">
        <w:rPr>
          <w:rFonts w:ascii="Times New Roman" w:hAnsi="Times New Roman" w:cs="Times New Roman"/>
          <w:sz w:val="24"/>
          <w:szCs w:val="24"/>
          <w:lang w:val="sq-AL"/>
        </w:rPr>
        <w:t>rllogaritjes t</w:t>
      </w:r>
      <w:r w:rsidR="0026254E">
        <w:rPr>
          <w:rFonts w:ascii="Times New Roman" w:hAnsi="Times New Roman" w:cs="Times New Roman"/>
          <w:sz w:val="24"/>
          <w:szCs w:val="24"/>
          <w:lang w:val="sq-AL"/>
        </w:rPr>
        <w:t>ë</w:t>
      </w:r>
      <w:r w:rsidRPr="004152EC">
        <w:rPr>
          <w:rFonts w:ascii="Times New Roman" w:hAnsi="Times New Roman" w:cs="Times New Roman"/>
          <w:sz w:val="24"/>
          <w:szCs w:val="24"/>
          <w:lang w:val="sq-AL"/>
        </w:rPr>
        <w:t xml:space="preserve"> p</w:t>
      </w:r>
      <w:r w:rsidR="0026254E">
        <w:rPr>
          <w:rFonts w:ascii="Times New Roman" w:hAnsi="Times New Roman" w:cs="Times New Roman"/>
          <w:sz w:val="24"/>
          <w:szCs w:val="24"/>
          <w:lang w:val="sq-AL"/>
        </w:rPr>
        <w:t>ë</w:t>
      </w:r>
      <w:r w:rsidRPr="004152EC">
        <w:rPr>
          <w:rFonts w:ascii="Times New Roman" w:hAnsi="Times New Roman" w:cs="Times New Roman"/>
          <w:sz w:val="24"/>
          <w:szCs w:val="24"/>
          <w:lang w:val="sq-AL"/>
        </w:rPr>
        <w:t>rcaktuar n</w:t>
      </w:r>
      <w:r w:rsidR="0026254E">
        <w:rPr>
          <w:rFonts w:ascii="Times New Roman" w:hAnsi="Times New Roman" w:cs="Times New Roman"/>
          <w:sz w:val="24"/>
          <w:szCs w:val="24"/>
          <w:lang w:val="sq-AL"/>
        </w:rPr>
        <w:t>ë</w:t>
      </w:r>
      <w:r w:rsidRPr="004152EC">
        <w:rPr>
          <w:rFonts w:ascii="Times New Roman" w:hAnsi="Times New Roman" w:cs="Times New Roman"/>
          <w:sz w:val="24"/>
          <w:szCs w:val="24"/>
          <w:lang w:val="sq-AL"/>
        </w:rPr>
        <w:t xml:space="preserve"> metodologjin</w:t>
      </w:r>
      <w:r w:rsidR="0026254E">
        <w:rPr>
          <w:rFonts w:ascii="Times New Roman" w:hAnsi="Times New Roman" w:cs="Times New Roman"/>
          <w:sz w:val="24"/>
          <w:szCs w:val="24"/>
          <w:lang w:val="sq-AL"/>
        </w:rPr>
        <w:t>ë</w:t>
      </w:r>
      <w:r w:rsidRPr="004152EC">
        <w:rPr>
          <w:rFonts w:ascii="Times New Roman" w:hAnsi="Times New Roman" w:cs="Times New Roman"/>
          <w:sz w:val="24"/>
          <w:szCs w:val="24"/>
          <w:lang w:val="sq-AL"/>
        </w:rPr>
        <w:t xml:space="preserve"> e re. Vlerat në % janë llogaritur nga raporti i shpenzimeve faktike kor</w:t>
      </w:r>
      <w:r w:rsidR="0026254E">
        <w:rPr>
          <w:rFonts w:ascii="Times New Roman" w:hAnsi="Times New Roman" w:cs="Times New Roman"/>
          <w:sz w:val="24"/>
          <w:szCs w:val="24"/>
          <w:lang w:val="sq-AL"/>
        </w:rPr>
        <w:t>r</w:t>
      </w:r>
      <w:r w:rsidRPr="004152EC">
        <w:rPr>
          <w:rFonts w:ascii="Times New Roman" w:hAnsi="Times New Roman" w:cs="Times New Roman"/>
          <w:sz w:val="24"/>
          <w:szCs w:val="24"/>
          <w:lang w:val="sq-AL"/>
        </w:rPr>
        <w:t>ente me planin e shpenzimeve kor</w:t>
      </w:r>
      <w:r w:rsidR="0026254E">
        <w:rPr>
          <w:rFonts w:ascii="Times New Roman" w:hAnsi="Times New Roman" w:cs="Times New Roman"/>
          <w:sz w:val="24"/>
          <w:szCs w:val="24"/>
          <w:lang w:val="sq-AL"/>
        </w:rPr>
        <w:t>r</w:t>
      </w:r>
      <w:r w:rsidRPr="004152EC">
        <w:rPr>
          <w:rFonts w:ascii="Times New Roman" w:hAnsi="Times New Roman" w:cs="Times New Roman"/>
          <w:sz w:val="24"/>
          <w:szCs w:val="24"/>
          <w:lang w:val="sq-AL"/>
        </w:rPr>
        <w:t xml:space="preserve">ente të miratuar në Kuvend. </w:t>
      </w:r>
    </w:p>
    <w:p w14:paraId="572DA901" w14:textId="677BADF9" w:rsidR="00E03FD8" w:rsidRPr="00AF4F15" w:rsidRDefault="00E03FD8" w:rsidP="00332410">
      <w:p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Për vitin 2025</w:t>
      </w:r>
      <w:r w:rsidR="00AF4F15">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ky tregues është vlerësuar mesatarisht 2.3 pike nga 4 pikë  të mundshme (ose  57%)   p</w:t>
      </w:r>
      <w:r w:rsidR="00570F78">
        <w:rPr>
          <w:rFonts w:ascii="Times New Roman" w:hAnsi="Times New Roman" w:cs="Times New Roman"/>
          <w:sz w:val="24"/>
          <w:szCs w:val="24"/>
          <w:lang w:val="sq-AL"/>
        </w:rPr>
        <w:t>ë</w:t>
      </w:r>
      <w:r w:rsidRPr="004152EC">
        <w:rPr>
          <w:rFonts w:ascii="Times New Roman" w:hAnsi="Times New Roman" w:cs="Times New Roman"/>
          <w:sz w:val="24"/>
          <w:szCs w:val="24"/>
          <w:lang w:val="sq-AL"/>
        </w:rPr>
        <w:t>r t</w:t>
      </w:r>
      <w:r w:rsidR="00570F78">
        <w:rPr>
          <w:rFonts w:ascii="Times New Roman" w:hAnsi="Times New Roman" w:cs="Times New Roman"/>
          <w:sz w:val="24"/>
          <w:szCs w:val="24"/>
          <w:lang w:val="sq-AL"/>
        </w:rPr>
        <w:t>ë</w:t>
      </w:r>
      <w:r w:rsidRPr="004152EC">
        <w:rPr>
          <w:rFonts w:ascii="Times New Roman" w:hAnsi="Times New Roman" w:cs="Times New Roman"/>
          <w:sz w:val="24"/>
          <w:szCs w:val="24"/>
          <w:lang w:val="sq-AL"/>
        </w:rPr>
        <w:t xml:space="preserve"> gjitha ministrit</w:t>
      </w:r>
      <w:r w:rsidR="00570F78">
        <w:rPr>
          <w:rFonts w:ascii="Times New Roman" w:hAnsi="Times New Roman" w:cs="Times New Roman"/>
          <w:sz w:val="24"/>
          <w:szCs w:val="24"/>
          <w:lang w:val="sq-AL"/>
        </w:rPr>
        <w:t>ë</w:t>
      </w:r>
      <w:r w:rsidRPr="004152EC">
        <w:rPr>
          <w:rFonts w:ascii="Times New Roman" w:hAnsi="Times New Roman" w:cs="Times New Roman"/>
          <w:sz w:val="24"/>
          <w:szCs w:val="24"/>
          <w:lang w:val="sq-AL"/>
        </w:rPr>
        <w:t xml:space="preserve"> dhe </w:t>
      </w:r>
      <w:r w:rsidR="00570F78">
        <w:rPr>
          <w:rFonts w:ascii="Times New Roman" w:hAnsi="Times New Roman" w:cs="Times New Roman"/>
          <w:sz w:val="24"/>
          <w:szCs w:val="24"/>
          <w:lang w:val="sq-AL"/>
        </w:rPr>
        <w:t>i</w:t>
      </w:r>
      <w:r w:rsidRPr="004152EC">
        <w:rPr>
          <w:rFonts w:ascii="Times New Roman" w:hAnsi="Times New Roman" w:cs="Times New Roman"/>
          <w:sz w:val="24"/>
          <w:szCs w:val="24"/>
          <w:lang w:val="sq-AL"/>
        </w:rPr>
        <w:t xml:space="preserve">nstitucionet </w:t>
      </w:r>
      <w:r w:rsidR="00570F78">
        <w:rPr>
          <w:rFonts w:ascii="Times New Roman" w:hAnsi="Times New Roman" w:cs="Times New Roman"/>
          <w:sz w:val="24"/>
          <w:szCs w:val="24"/>
          <w:lang w:val="sq-AL"/>
        </w:rPr>
        <w:t>q</w:t>
      </w:r>
      <w:r w:rsidRPr="004152EC">
        <w:rPr>
          <w:rFonts w:ascii="Times New Roman" w:hAnsi="Times New Roman" w:cs="Times New Roman"/>
          <w:sz w:val="24"/>
          <w:szCs w:val="24"/>
          <w:lang w:val="sq-AL"/>
        </w:rPr>
        <w:t>endrore.</w:t>
      </w:r>
      <w:bookmarkStart w:id="43" w:name="_Hlk226027121"/>
      <w:bookmarkEnd w:id="43"/>
      <w:r w:rsidR="00AF4F15">
        <w:rPr>
          <w:rFonts w:ascii="Times New Roman" w:hAnsi="Times New Roman" w:cs="Times New Roman"/>
          <w:sz w:val="24"/>
          <w:szCs w:val="24"/>
          <w:lang w:val="sq-AL"/>
        </w:rPr>
        <w:t xml:space="preserve"> </w:t>
      </w:r>
      <w:r w:rsidRPr="004152EC">
        <w:rPr>
          <w:rFonts w:ascii="Times New Roman" w:hAnsi="Times New Roman" w:cs="Times New Roman"/>
          <w:sz w:val="24"/>
          <w:szCs w:val="24"/>
          <w:lang w:val="sq-AL"/>
        </w:rPr>
        <w:t>Vler</w:t>
      </w:r>
      <w:r w:rsidR="00570F78">
        <w:rPr>
          <w:rFonts w:ascii="Times New Roman" w:hAnsi="Times New Roman" w:cs="Times New Roman"/>
          <w:sz w:val="24"/>
          <w:szCs w:val="24"/>
          <w:lang w:val="sq-AL"/>
        </w:rPr>
        <w:t>ë</w:t>
      </w:r>
      <w:r w:rsidRPr="004152EC">
        <w:rPr>
          <w:rFonts w:ascii="Times New Roman" w:hAnsi="Times New Roman" w:cs="Times New Roman"/>
          <w:sz w:val="24"/>
          <w:szCs w:val="24"/>
          <w:lang w:val="sq-AL"/>
        </w:rPr>
        <w:t>simi me pik</w:t>
      </w:r>
      <w:r w:rsidR="00570F78">
        <w:rPr>
          <w:rFonts w:ascii="Times New Roman" w:hAnsi="Times New Roman" w:cs="Times New Roman"/>
          <w:sz w:val="24"/>
          <w:szCs w:val="24"/>
          <w:lang w:val="sq-AL"/>
        </w:rPr>
        <w:t>ë</w:t>
      </w:r>
      <w:r w:rsidRPr="004152EC">
        <w:rPr>
          <w:rFonts w:ascii="Times New Roman" w:hAnsi="Times New Roman" w:cs="Times New Roman"/>
          <w:sz w:val="24"/>
          <w:szCs w:val="24"/>
          <w:lang w:val="sq-AL"/>
        </w:rPr>
        <w:t xml:space="preserve"> (0) </w:t>
      </w:r>
      <w:r w:rsidR="00570F78">
        <w:rPr>
          <w:rFonts w:ascii="Times New Roman" w:hAnsi="Times New Roman" w:cs="Times New Roman"/>
          <w:sz w:val="24"/>
          <w:szCs w:val="24"/>
          <w:lang w:val="sq-AL"/>
        </w:rPr>
        <w:t>ë</w:t>
      </w:r>
      <w:r w:rsidRPr="004152EC">
        <w:rPr>
          <w:rFonts w:ascii="Times New Roman" w:hAnsi="Times New Roman" w:cs="Times New Roman"/>
          <w:sz w:val="24"/>
          <w:szCs w:val="24"/>
          <w:lang w:val="sq-AL"/>
        </w:rPr>
        <w:t>sht</w:t>
      </w:r>
      <w:r w:rsidR="00570F78">
        <w:rPr>
          <w:rFonts w:ascii="Times New Roman" w:hAnsi="Times New Roman" w:cs="Times New Roman"/>
          <w:sz w:val="24"/>
          <w:szCs w:val="24"/>
          <w:lang w:val="sq-AL"/>
        </w:rPr>
        <w:t>ë</w:t>
      </w:r>
      <w:r w:rsidRPr="004152EC">
        <w:rPr>
          <w:rFonts w:ascii="Times New Roman" w:hAnsi="Times New Roman" w:cs="Times New Roman"/>
          <w:sz w:val="24"/>
          <w:szCs w:val="24"/>
          <w:lang w:val="sq-AL"/>
        </w:rPr>
        <w:t xml:space="preserve"> bërë për ato ministri dhe institucione</w:t>
      </w:r>
      <w:r w:rsidR="0023023D">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për të cilat përqindja e realizimit është nën ose mbi kufijtë e përcaktuar. </w:t>
      </w:r>
      <w:r w:rsidRPr="0023023D">
        <w:rPr>
          <w:rFonts w:ascii="Times New Roman" w:hAnsi="Times New Roman" w:cs="Times New Roman"/>
          <w:sz w:val="24"/>
          <w:szCs w:val="24"/>
          <w:lang w:val="sq-AL"/>
        </w:rPr>
        <w:t>Arsyet e k</w:t>
      </w:r>
      <w:r w:rsidR="00332410">
        <w:rPr>
          <w:rFonts w:ascii="Times New Roman" w:hAnsi="Times New Roman" w:cs="Times New Roman"/>
          <w:sz w:val="24"/>
          <w:szCs w:val="24"/>
          <w:lang w:val="sq-AL"/>
        </w:rPr>
        <w:t>ë</w:t>
      </w:r>
      <w:r w:rsidRPr="0023023D">
        <w:rPr>
          <w:rFonts w:ascii="Times New Roman" w:hAnsi="Times New Roman" w:cs="Times New Roman"/>
          <w:sz w:val="24"/>
          <w:szCs w:val="24"/>
          <w:lang w:val="sq-AL"/>
        </w:rPr>
        <w:t xml:space="preserve">tij </w:t>
      </w:r>
      <w:r w:rsidR="00570F78" w:rsidRPr="0023023D">
        <w:rPr>
          <w:rFonts w:ascii="Times New Roman" w:hAnsi="Times New Roman" w:cs="Times New Roman"/>
          <w:sz w:val="24"/>
          <w:szCs w:val="24"/>
          <w:lang w:val="sq-AL"/>
        </w:rPr>
        <w:t xml:space="preserve">rezultati </w:t>
      </w:r>
      <w:r w:rsidRPr="0023023D">
        <w:rPr>
          <w:rFonts w:ascii="Times New Roman" w:hAnsi="Times New Roman" w:cs="Times New Roman"/>
          <w:sz w:val="24"/>
          <w:szCs w:val="24"/>
          <w:lang w:val="sq-AL"/>
        </w:rPr>
        <w:t>paraqiten si më poshtë:</w:t>
      </w:r>
      <w:r w:rsidR="00570F78" w:rsidRPr="0023023D">
        <w:rPr>
          <w:rFonts w:ascii="Times New Roman" w:hAnsi="Times New Roman" w:cs="Times New Roman"/>
          <w:sz w:val="24"/>
          <w:szCs w:val="24"/>
          <w:lang w:val="sq-AL"/>
        </w:rPr>
        <w:t xml:space="preserve"> </w:t>
      </w:r>
    </w:p>
    <w:p w14:paraId="0DB96B80" w14:textId="5C828567" w:rsidR="00E03FD8" w:rsidRPr="00201D3F" w:rsidRDefault="00E03FD8">
      <w:pPr>
        <w:pStyle w:val="ListParagraph"/>
        <w:numPr>
          <w:ilvl w:val="0"/>
          <w:numId w:val="47"/>
        </w:numPr>
        <w:suppressAutoHyphens/>
        <w:spacing w:line="276" w:lineRule="auto"/>
        <w:contextualSpacing/>
        <w:jc w:val="both"/>
        <w:rPr>
          <w:rFonts w:ascii="Times New Roman" w:hAnsi="Times New Roman" w:cs="Times New Roman"/>
          <w:sz w:val="24"/>
          <w:szCs w:val="24"/>
          <w:lang w:val="sq-AL"/>
        </w:rPr>
      </w:pPr>
      <w:r w:rsidRPr="00201D3F">
        <w:rPr>
          <w:rFonts w:ascii="Times New Roman" w:hAnsi="Times New Roman" w:cs="Times New Roman"/>
          <w:sz w:val="24"/>
          <w:szCs w:val="24"/>
          <w:lang w:val="sq-AL"/>
        </w:rPr>
        <w:t>Nga mosrealizimi i shpenzimeve për paga, sigurime, për rastet e mosplotësimit të punonjësve në organikë, per rrjedhoje plani i shpenzimeve ka ndryshuar në pakësim nëpërmjet ndryshimeve të ligjit të buxhetit</w:t>
      </w:r>
      <w:r w:rsidR="00570F78" w:rsidRPr="00201D3F">
        <w:rPr>
          <w:rFonts w:ascii="Times New Roman" w:hAnsi="Times New Roman" w:cs="Times New Roman"/>
          <w:sz w:val="24"/>
          <w:szCs w:val="24"/>
          <w:lang w:val="sq-AL"/>
        </w:rPr>
        <w:t>,</w:t>
      </w:r>
      <w:r w:rsidRPr="00201D3F">
        <w:rPr>
          <w:rFonts w:ascii="Times New Roman" w:hAnsi="Times New Roman" w:cs="Times New Roman"/>
          <w:sz w:val="24"/>
          <w:szCs w:val="24"/>
          <w:lang w:val="sq-AL"/>
        </w:rPr>
        <w:t xml:space="preserve"> nëpërmjet akteve normative.</w:t>
      </w:r>
    </w:p>
    <w:p w14:paraId="1D5DC2B4" w14:textId="1DD07364" w:rsidR="00E03FD8" w:rsidRPr="00201D3F" w:rsidRDefault="00E03FD8">
      <w:pPr>
        <w:numPr>
          <w:ilvl w:val="0"/>
          <w:numId w:val="47"/>
        </w:numPr>
        <w:suppressAutoHyphens/>
        <w:spacing w:line="276" w:lineRule="auto"/>
        <w:jc w:val="both"/>
        <w:rPr>
          <w:rFonts w:ascii="Times New Roman" w:hAnsi="Times New Roman" w:cs="Times New Roman"/>
          <w:sz w:val="24"/>
          <w:szCs w:val="24"/>
          <w:lang w:val="sq-AL"/>
        </w:rPr>
      </w:pPr>
      <w:r w:rsidRPr="00201D3F">
        <w:rPr>
          <w:rFonts w:ascii="Times New Roman" w:hAnsi="Times New Roman" w:cs="Times New Roman"/>
          <w:sz w:val="24"/>
          <w:szCs w:val="24"/>
          <w:lang w:val="sq-AL"/>
        </w:rPr>
        <w:t>Nga mosrealizimi i shpenzimeve për “Mallra e sherbime”, për shkak të mosrealizimit të nënzërave të tjerë të këtij grupi shpenzimesh</w:t>
      </w:r>
      <w:r w:rsidR="00570F78" w:rsidRPr="00201D3F">
        <w:rPr>
          <w:rFonts w:ascii="Times New Roman" w:hAnsi="Times New Roman" w:cs="Times New Roman"/>
          <w:sz w:val="24"/>
          <w:szCs w:val="24"/>
          <w:lang w:val="sq-AL"/>
        </w:rPr>
        <w:t>,</w:t>
      </w:r>
      <w:r w:rsidRPr="00201D3F">
        <w:rPr>
          <w:rFonts w:ascii="Times New Roman" w:hAnsi="Times New Roman" w:cs="Times New Roman"/>
          <w:sz w:val="24"/>
          <w:szCs w:val="24"/>
          <w:lang w:val="sq-AL"/>
        </w:rPr>
        <w:t xml:space="preserve"> për rrjedhoj</w:t>
      </w:r>
      <w:r w:rsidR="00570F78">
        <w:rPr>
          <w:rFonts w:ascii="Times New Roman" w:hAnsi="Times New Roman" w:cs="Times New Roman"/>
          <w:sz w:val="24"/>
          <w:szCs w:val="24"/>
          <w:lang w:val="sq-AL"/>
        </w:rPr>
        <w:t>ë</w:t>
      </w:r>
      <w:r w:rsidR="00570F78" w:rsidRPr="00201D3F">
        <w:rPr>
          <w:rFonts w:ascii="Times New Roman" w:hAnsi="Times New Roman" w:cs="Times New Roman"/>
          <w:sz w:val="24"/>
          <w:szCs w:val="24"/>
          <w:lang w:val="sq-AL"/>
        </w:rPr>
        <w:t>,</w:t>
      </w:r>
      <w:r w:rsidRPr="00201D3F">
        <w:rPr>
          <w:rFonts w:ascii="Times New Roman" w:hAnsi="Times New Roman" w:cs="Times New Roman"/>
          <w:sz w:val="24"/>
          <w:szCs w:val="24"/>
          <w:lang w:val="sq-AL"/>
        </w:rPr>
        <w:t xml:space="preserve"> plani i shpenzimeve ka ndryshuar në pakësim</w:t>
      </w:r>
      <w:r w:rsidR="00570F78" w:rsidRPr="00201D3F">
        <w:rPr>
          <w:rFonts w:ascii="Times New Roman" w:hAnsi="Times New Roman" w:cs="Times New Roman"/>
          <w:sz w:val="24"/>
          <w:szCs w:val="24"/>
          <w:lang w:val="sq-AL"/>
        </w:rPr>
        <w:t>,</w:t>
      </w:r>
      <w:r w:rsidRPr="00201D3F">
        <w:rPr>
          <w:rFonts w:ascii="Times New Roman" w:hAnsi="Times New Roman" w:cs="Times New Roman"/>
          <w:sz w:val="24"/>
          <w:szCs w:val="24"/>
          <w:lang w:val="sq-AL"/>
        </w:rPr>
        <w:t xml:space="preserve"> nëpërmjet ndryshimeve të ligjit të buxhetit nëpërmjet akteve normative.</w:t>
      </w:r>
      <w:r w:rsidR="00570F78" w:rsidRPr="00201D3F">
        <w:rPr>
          <w:rFonts w:ascii="Times New Roman" w:hAnsi="Times New Roman" w:cs="Times New Roman"/>
          <w:sz w:val="24"/>
          <w:szCs w:val="24"/>
          <w:lang w:val="sq-AL"/>
        </w:rPr>
        <w:t xml:space="preserve"> </w:t>
      </w:r>
    </w:p>
    <w:p w14:paraId="31032585" w14:textId="736A0241" w:rsidR="00E03FD8" w:rsidRPr="00201D3F" w:rsidRDefault="00E03FD8">
      <w:pPr>
        <w:numPr>
          <w:ilvl w:val="0"/>
          <w:numId w:val="47"/>
        </w:numPr>
        <w:suppressAutoHyphens/>
        <w:spacing w:line="276" w:lineRule="auto"/>
        <w:jc w:val="both"/>
        <w:rPr>
          <w:rFonts w:ascii="Times New Roman" w:hAnsi="Times New Roman" w:cs="Times New Roman"/>
          <w:sz w:val="24"/>
          <w:szCs w:val="24"/>
          <w:lang w:val="sq-AL"/>
        </w:rPr>
      </w:pPr>
      <w:r w:rsidRPr="00201D3F">
        <w:rPr>
          <w:rFonts w:ascii="Times New Roman" w:hAnsi="Times New Roman" w:cs="Times New Roman"/>
          <w:sz w:val="24"/>
          <w:szCs w:val="24"/>
          <w:lang w:val="sq-AL"/>
        </w:rPr>
        <w:t xml:space="preserve">Kërkesave për fonde shtesë gjatë vitit për shpenzime operative nga ministritë dhe institucionet për të cilat është akorduar fond shtesë nëpërmjet ndryshimeve të ligjit të buxhetit </w:t>
      </w:r>
      <w:r w:rsidR="00570F78" w:rsidRPr="00201D3F">
        <w:rPr>
          <w:rFonts w:ascii="Times New Roman" w:hAnsi="Times New Roman" w:cs="Times New Roman"/>
          <w:sz w:val="24"/>
          <w:szCs w:val="24"/>
          <w:lang w:val="sq-AL"/>
        </w:rPr>
        <w:t xml:space="preserve">apo </w:t>
      </w:r>
      <w:r w:rsidRPr="00201D3F">
        <w:rPr>
          <w:rFonts w:ascii="Times New Roman" w:hAnsi="Times New Roman" w:cs="Times New Roman"/>
          <w:sz w:val="24"/>
          <w:szCs w:val="24"/>
          <w:lang w:val="sq-AL"/>
        </w:rPr>
        <w:t>akteve normative.</w:t>
      </w:r>
    </w:p>
    <w:p w14:paraId="6C6FF44C" w14:textId="77777777" w:rsidR="003A6E87" w:rsidRPr="00201D3F" w:rsidRDefault="003A6E87" w:rsidP="003A6E87">
      <w:pPr>
        <w:spacing w:line="276" w:lineRule="auto"/>
        <w:contextualSpacing/>
        <w:jc w:val="both"/>
        <w:rPr>
          <w:rFonts w:ascii="Times New Roman" w:hAnsi="Times New Roman" w:cs="Times New Roman"/>
          <w:sz w:val="24"/>
          <w:szCs w:val="24"/>
          <w:lang w:val="sq-AL"/>
        </w:rPr>
      </w:pPr>
    </w:p>
    <w:p w14:paraId="625AC1B8" w14:textId="77777777" w:rsidR="00E94F9B" w:rsidRPr="00E94F9B" w:rsidRDefault="00E03FD8">
      <w:pPr>
        <w:pStyle w:val="ListParagraph"/>
        <w:numPr>
          <w:ilvl w:val="0"/>
          <w:numId w:val="33"/>
        </w:numPr>
        <w:spacing w:line="276" w:lineRule="auto"/>
        <w:jc w:val="both"/>
        <w:rPr>
          <w:rFonts w:ascii="Times New Roman" w:hAnsi="Times New Roman" w:cs="Times New Roman"/>
          <w:b/>
          <w:sz w:val="24"/>
          <w:szCs w:val="24"/>
          <w:lang w:val="sq-AL"/>
        </w:rPr>
      </w:pPr>
      <w:r w:rsidRPr="00E94F9B">
        <w:rPr>
          <w:rFonts w:ascii="Times New Roman" w:hAnsi="Times New Roman" w:cs="Times New Roman"/>
          <w:b/>
          <w:sz w:val="24"/>
          <w:szCs w:val="24"/>
          <w:lang w:val="sq-AL"/>
        </w:rPr>
        <w:t>Treguesi</w:t>
      </w:r>
      <w:r w:rsidR="00E157E0" w:rsidRPr="00E94F9B">
        <w:rPr>
          <w:rFonts w:ascii="Times New Roman" w:hAnsi="Times New Roman" w:cs="Times New Roman"/>
          <w:b/>
          <w:sz w:val="24"/>
          <w:szCs w:val="24"/>
          <w:lang w:val="sq-AL"/>
        </w:rPr>
        <w:t xml:space="preserve"> i</w:t>
      </w:r>
      <w:r w:rsidRPr="00E94F9B">
        <w:rPr>
          <w:rFonts w:ascii="Times New Roman" w:hAnsi="Times New Roman" w:cs="Times New Roman"/>
          <w:b/>
          <w:sz w:val="24"/>
          <w:szCs w:val="24"/>
          <w:lang w:val="sq-AL"/>
        </w:rPr>
        <w:t xml:space="preserve"> performancës “Realizimi i shpenzimeve kor</w:t>
      </w:r>
      <w:r w:rsidR="00E157E0" w:rsidRPr="00E94F9B">
        <w:rPr>
          <w:rFonts w:ascii="Times New Roman" w:hAnsi="Times New Roman" w:cs="Times New Roman"/>
          <w:b/>
          <w:sz w:val="24"/>
          <w:szCs w:val="24"/>
          <w:lang w:val="sq-AL"/>
        </w:rPr>
        <w:t>r</w:t>
      </w:r>
      <w:r w:rsidRPr="00E94F9B">
        <w:rPr>
          <w:rFonts w:ascii="Times New Roman" w:hAnsi="Times New Roman" w:cs="Times New Roman"/>
          <w:b/>
          <w:sz w:val="24"/>
          <w:szCs w:val="24"/>
          <w:lang w:val="sq-AL"/>
        </w:rPr>
        <w:t>ente sipas klasifikimit ekonomik”.</w:t>
      </w:r>
      <w:r w:rsidR="00E94F9B" w:rsidRPr="00E94F9B">
        <w:rPr>
          <w:rFonts w:ascii="Times New Roman" w:hAnsi="Times New Roman" w:cs="Times New Roman"/>
          <w:b/>
          <w:sz w:val="24"/>
          <w:szCs w:val="24"/>
          <w:lang w:val="sq-AL"/>
        </w:rPr>
        <w:t xml:space="preserve"> </w:t>
      </w:r>
    </w:p>
    <w:p w14:paraId="4064B024" w14:textId="3837710D" w:rsidR="00E94F9B" w:rsidRPr="00E94F9B" w:rsidRDefault="00E03FD8" w:rsidP="00E94F9B">
      <w:pPr>
        <w:spacing w:line="276" w:lineRule="auto"/>
        <w:jc w:val="both"/>
        <w:rPr>
          <w:rFonts w:ascii="Times New Roman" w:hAnsi="Times New Roman" w:cs="Times New Roman"/>
          <w:sz w:val="24"/>
          <w:szCs w:val="24"/>
          <w:lang w:val="sq-AL"/>
        </w:rPr>
      </w:pPr>
      <w:r w:rsidRPr="00E94F9B">
        <w:rPr>
          <w:rFonts w:ascii="Times New Roman" w:hAnsi="Times New Roman" w:cs="Times New Roman"/>
          <w:bCs/>
          <w:sz w:val="24"/>
          <w:szCs w:val="24"/>
          <w:lang w:val="sq-AL"/>
        </w:rPr>
        <w:t>Ky</w:t>
      </w:r>
      <w:r w:rsidRPr="00E94F9B">
        <w:rPr>
          <w:rFonts w:ascii="Times New Roman" w:eastAsia="Times New Roman" w:hAnsi="Times New Roman" w:cs="Times New Roman"/>
          <w:sz w:val="24"/>
          <w:szCs w:val="24"/>
          <w:lang w:val="sq-AL"/>
        </w:rPr>
        <w:t xml:space="preserve"> tregues përcakton masën në % të devi</w:t>
      </w:r>
      <w:r w:rsidR="00E157E0" w:rsidRPr="00E94F9B">
        <w:rPr>
          <w:rFonts w:ascii="Times New Roman" w:eastAsia="Times New Roman" w:hAnsi="Times New Roman" w:cs="Times New Roman"/>
          <w:sz w:val="24"/>
          <w:szCs w:val="24"/>
          <w:lang w:val="sq-AL"/>
        </w:rPr>
        <w:t>j</w:t>
      </w:r>
      <w:r w:rsidRPr="00E94F9B">
        <w:rPr>
          <w:rFonts w:ascii="Times New Roman" w:eastAsia="Times New Roman" w:hAnsi="Times New Roman" w:cs="Times New Roman"/>
          <w:sz w:val="24"/>
          <w:szCs w:val="24"/>
          <w:lang w:val="sq-AL"/>
        </w:rPr>
        <w:t>acionit midis buxhetit fillestar dhe shpenzimeve faktike/të realizuara nga njësia publike në fund të vitit raportues, sipas klasifikimit ekonomik (paga, sigurime, shpenzime operative dhe të mirëmbajtjes, subvencione, transferta).</w:t>
      </w:r>
      <w:r w:rsidR="00E94F9B" w:rsidRPr="00E94F9B">
        <w:rPr>
          <w:rFonts w:ascii="Times New Roman" w:hAnsi="Times New Roman" w:cs="Times New Roman"/>
          <w:sz w:val="24"/>
          <w:szCs w:val="24"/>
          <w:lang w:val="sq-AL"/>
        </w:rPr>
        <w:t xml:space="preserve"> </w:t>
      </w:r>
    </w:p>
    <w:p w14:paraId="5D1C46DC" w14:textId="77777777" w:rsidR="00E94F9B" w:rsidRDefault="00E94F9B" w:rsidP="00E94F9B">
      <w:pPr>
        <w:pStyle w:val="ListParagraph"/>
        <w:spacing w:line="276" w:lineRule="auto"/>
        <w:ind w:left="360"/>
        <w:jc w:val="both"/>
        <w:rPr>
          <w:rFonts w:ascii="Times New Roman" w:hAnsi="Times New Roman" w:cs="Times New Roman"/>
          <w:b/>
          <w:sz w:val="24"/>
          <w:szCs w:val="24"/>
          <w:lang w:val="sq-AL"/>
        </w:rPr>
      </w:pPr>
    </w:p>
    <w:p w14:paraId="76999103" w14:textId="69C1650B" w:rsidR="00E03FD8" w:rsidRPr="00E94F9B" w:rsidRDefault="00E03FD8" w:rsidP="00E94F9B">
      <w:pPr>
        <w:spacing w:line="276" w:lineRule="auto"/>
        <w:jc w:val="both"/>
        <w:rPr>
          <w:rFonts w:ascii="Times New Roman" w:hAnsi="Times New Roman" w:cs="Times New Roman"/>
          <w:sz w:val="24"/>
          <w:szCs w:val="24"/>
          <w:lang w:val="sq-AL"/>
        </w:rPr>
      </w:pPr>
      <w:r w:rsidRPr="00E94F9B">
        <w:rPr>
          <w:rFonts w:ascii="Times New Roman" w:hAnsi="Times New Roman" w:cs="Times New Roman"/>
          <w:sz w:val="24"/>
          <w:szCs w:val="24"/>
          <w:lang w:val="sq-AL"/>
        </w:rPr>
        <w:t>Vlerësimi me pikë është bërë duke pasur parasysh devi</w:t>
      </w:r>
      <w:r w:rsidR="00E157E0" w:rsidRPr="00E94F9B">
        <w:rPr>
          <w:rFonts w:ascii="Times New Roman" w:hAnsi="Times New Roman" w:cs="Times New Roman"/>
          <w:sz w:val="24"/>
          <w:szCs w:val="24"/>
          <w:lang w:val="sq-AL"/>
        </w:rPr>
        <w:t>j</w:t>
      </w:r>
      <w:r w:rsidRPr="00E94F9B">
        <w:rPr>
          <w:rFonts w:ascii="Times New Roman" w:hAnsi="Times New Roman" w:cs="Times New Roman"/>
          <w:sz w:val="24"/>
          <w:szCs w:val="24"/>
          <w:lang w:val="sq-AL"/>
        </w:rPr>
        <w:t>acionin e buxhetit t</w:t>
      </w:r>
      <w:r w:rsidR="00332410">
        <w:rPr>
          <w:rFonts w:ascii="Times New Roman" w:hAnsi="Times New Roman" w:cs="Times New Roman"/>
          <w:sz w:val="24"/>
          <w:szCs w:val="24"/>
          <w:lang w:val="sq-AL"/>
        </w:rPr>
        <w:t>ë</w:t>
      </w:r>
      <w:r w:rsidRPr="00E94F9B">
        <w:rPr>
          <w:rFonts w:ascii="Times New Roman" w:hAnsi="Times New Roman" w:cs="Times New Roman"/>
          <w:sz w:val="24"/>
          <w:szCs w:val="24"/>
          <w:lang w:val="sq-AL"/>
        </w:rPr>
        <w:t xml:space="preserve"> miratuar me at</w:t>
      </w:r>
      <w:r w:rsidR="00E157E0" w:rsidRPr="00E94F9B">
        <w:rPr>
          <w:rFonts w:ascii="Times New Roman" w:hAnsi="Times New Roman" w:cs="Times New Roman"/>
          <w:sz w:val="24"/>
          <w:szCs w:val="24"/>
          <w:lang w:val="sq-AL"/>
        </w:rPr>
        <w:t>ë</w:t>
      </w:r>
      <w:r w:rsidRPr="00E94F9B">
        <w:rPr>
          <w:rFonts w:ascii="Times New Roman" w:hAnsi="Times New Roman" w:cs="Times New Roman"/>
          <w:sz w:val="24"/>
          <w:szCs w:val="24"/>
          <w:lang w:val="sq-AL"/>
        </w:rPr>
        <w:t xml:space="preserve"> faktik  p</w:t>
      </w:r>
      <w:r w:rsidR="00E157E0" w:rsidRPr="00E94F9B">
        <w:rPr>
          <w:rFonts w:ascii="Times New Roman" w:hAnsi="Times New Roman" w:cs="Times New Roman"/>
          <w:sz w:val="24"/>
          <w:szCs w:val="24"/>
          <w:lang w:val="sq-AL"/>
        </w:rPr>
        <w:t>ë</w:t>
      </w:r>
      <w:r w:rsidRPr="00E94F9B">
        <w:rPr>
          <w:rFonts w:ascii="Times New Roman" w:hAnsi="Times New Roman" w:cs="Times New Roman"/>
          <w:sz w:val="24"/>
          <w:szCs w:val="24"/>
          <w:lang w:val="sq-AL"/>
        </w:rPr>
        <w:t xml:space="preserve">r </w:t>
      </w:r>
      <w:r w:rsidR="00332410">
        <w:rPr>
          <w:rFonts w:ascii="Aptos Narrow" w:hAnsi="Aptos Narrow" w:cs="Times New Roman"/>
          <w:sz w:val="24"/>
          <w:szCs w:val="24"/>
          <w:lang w:val="sq-AL"/>
        </w:rPr>
        <w:t>ç</w:t>
      </w:r>
      <w:r w:rsidRPr="00E94F9B">
        <w:rPr>
          <w:rFonts w:ascii="Times New Roman" w:hAnsi="Times New Roman" w:cs="Times New Roman"/>
          <w:sz w:val="24"/>
          <w:szCs w:val="24"/>
          <w:lang w:val="sq-AL"/>
        </w:rPr>
        <w:t>do grup t</w:t>
      </w:r>
      <w:r w:rsidR="00E157E0" w:rsidRPr="00E94F9B">
        <w:rPr>
          <w:rFonts w:ascii="Times New Roman" w:hAnsi="Times New Roman" w:cs="Times New Roman"/>
          <w:sz w:val="24"/>
          <w:szCs w:val="24"/>
          <w:lang w:val="sq-AL"/>
        </w:rPr>
        <w:t>ë</w:t>
      </w:r>
      <w:r w:rsidRPr="00E94F9B">
        <w:rPr>
          <w:rFonts w:ascii="Times New Roman" w:hAnsi="Times New Roman" w:cs="Times New Roman"/>
          <w:sz w:val="24"/>
          <w:szCs w:val="24"/>
          <w:lang w:val="sq-AL"/>
        </w:rPr>
        <w:t xml:space="preserve"> shpenzimeve ko</w:t>
      </w:r>
      <w:r w:rsidR="00E157E0" w:rsidRPr="00E94F9B">
        <w:rPr>
          <w:rFonts w:ascii="Times New Roman" w:hAnsi="Times New Roman" w:cs="Times New Roman"/>
          <w:sz w:val="24"/>
          <w:szCs w:val="24"/>
          <w:lang w:val="sq-AL"/>
        </w:rPr>
        <w:t>r</w:t>
      </w:r>
      <w:r w:rsidRPr="00E94F9B">
        <w:rPr>
          <w:rFonts w:ascii="Times New Roman" w:hAnsi="Times New Roman" w:cs="Times New Roman"/>
          <w:sz w:val="24"/>
          <w:szCs w:val="24"/>
          <w:lang w:val="sq-AL"/>
        </w:rPr>
        <w:t>rente</w:t>
      </w:r>
      <w:r w:rsidR="00E157E0" w:rsidRPr="00E94F9B">
        <w:rPr>
          <w:rFonts w:ascii="Times New Roman" w:hAnsi="Times New Roman" w:cs="Times New Roman"/>
          <w:sz w:val="24"/>
          <w:szCs w:val="24"/>
          <w:lang w:val="sq-AL"/>
        </w:rPr>
        <w:t>,</w:t>
      </w:r>
      <w:r w:rsidRPr="00E94F9B">
        <w:rPr>
          <w:rFonts w:ascii="Times New Roman" w:hAnsi="Times New Roman" w:cs="Times New Roman"/>
          <w:sz w:val="24"/>
          <w:szCs w:val="24"/>
          <w:lang w:val="sq-AL"/>
        </w:rPr>
        <w:t xml:space="preserve"> sipas klasifikimit ekonomik dhe devijimit në total të këtyre shpenzimeve. Përllogaritjet e këtij treguesi janë bërë sipas metodik</w:t>
      </w:r>
      <w:r w:rsidR="00E157E0" w:rsidRPr="00E94F9B">
        <w:rPr>
          <w:rFonts w:ascii="Times New Roman" w:hAnsi="Times New Roman" w:cs="Times New Roman"/>
          <w:sz w:val="24"/>
          <w:szCs w:val="24"/>
          <w:lang w:val="sq-AL"/>
        </w:rPr>
        <w:t>ë</w:t>
      </w:r>
      <w:r w:rsidRPr="00E94F9B">
        <w:rPr>
          <w:rFonts w:ascii="Times New Roman" w:hAnsi="Times New Roman" w:cs="Times New Roman"/>
          <w:sz w:val="24"/>
          <w:szCs w:val="24"/>
          <w:lang w:val="sq-AL"/>
        </w:rPr>
        <w:t xml:space="preserve">s së përcaktuar në metodologji, si edhe vlerësimi me pikë është bërë në përputhje me devijacionin në % sipas kufijve të përcaktuar. Për vitin 2025,  ky tregues është vlerësuar mesatarisht 3 nga 4 pikë  të mundshme (ose 75%) për të gjitha ministritë dhe </w:t>
      </w:r>
      <w:r w:rsidR="00E157E0" w:rsidRPr="00E94F9B">
        <w:rPr>
          <w:rFonts w:ascii="Times New Roman" w:hAnsi="Times New Roman" w:cs="Times New Roman"/>
          <w:sz w:val="24"/>
          <w:szCs w:val="24"/>
          <w:lang w:val="sq-AL"/>
        </w:rPr>
        <w:t>i</w:t>
      </w:r>
      <w:r w:rsidRPr="00E94F9B">
        <w:rPr>
          <w:rFonts w:ascii="Times New Roman" w:hAnsi="Times New Roman" w:cs="Times New Roman"/>
          <w:sz w:val="24"/>
          <w:szCs w:val="24"/>
          <w:lang w:val="sq-AL"/>
        </w:rPr>
        <w:t xml:space="preserve">nstitucionet </w:t>
      </w:r>
      <w:r w:rsidR="00E157E0" w:rsidRPr="00E94F9B">
        <w:rPr>
          <w:rFonts w:ascii="Times New Roman" w:hAnsi="Times New Roman" w:cs="Times New Roman"/>
          <w:sz w:val="24"/>
          <w:szCs w:val="24"/>
          <w:lang w:val="sq-AL"/>
        </w:rPr>
        <w:t>q</w:t>
      </w:r>
      <w:r w:rsidRPr="00E94F9B">
        <w:rPr>
          <w:rFonts w:ascii="Times New Roman" w:hAnsi="Times New Roman" w:cs="Times New Roman"/>
          <w:sz w:val="24"/>
          <w:szCs w:val="24"/>
          <w:lang w:val="sq-AL"/>
        </w:rPr>
        <w:t>endrore.</w:t>
      </w:r>
      <w:r w:rsidR="00E157E0" w:rsidRPr="00E94F9B">
        <w:rPr>
          <w:rFonts w:ascii="Times New Roman" w:hAnsi="Times New Roman" w:cs="Times New Roman"/>
          <w:sz w:val="24"/>
          <w:szCs w:val="24"/>
          <w:lang w:val="sq-AL"/>
        </w:rPr>
        <w:t xml:space="preserve"> </w:t>
      </w:r>
      <w:r w:rsidRPr="00E94F9B">
        <w:rPr>
          <w:rFonts w:ascii="Times New Roman" w:hAnsi="Times New Roman" w:cs="Times New Roman"/>
          <w:sz w:val="24"/>
          <w:szCs w:val="24"/>
          <w:lang w:val="sq-AL"/>
        </w:rPr>
        <w:t>Evidentohet që vlerësimi i ulët është për ato ministri dhe institucione ku paraqitet një devijacion i lartë i shpenzimeve faktike me ato të planifikuara fillestare</w:t>
      </w:r>
      <w:r w:rsidR="00E157E0" w:rsidRPr="00E94F9B">
        <w:rPr>
          <w:rFonts w:ascii="Times New Roman" w:hAnsi="Times New Roman" w:cs="Times New Roman"/>
          <w:sz w:val="24"/>
          <w:szCs w:val="24"/>
          <w:lang w:val="sq-AL"/>
        </w:rPr>
        <w:t>,</w:t>
      </w:r>
      <w:r w:rsidRPr="00E94F9B">
        <w:rPr>
          <w:rFonts w:ascii="Times New Roman" w:hAnsi="Times New Roman" w:cs="Times New Roman"/>
          <w:sz w:val="24"/>
          <w:szCs w:val="24"/>
          <w:lang w:val="sq-AL"/>
        </w:rPr>
        <w:t xml:space="preserve"> për shkak të ndryshimeve të planit nëpërmjet akteve normative apo nëpërmjet rialokimeve midis artikujve.</w:t>
      </w:r>
    </w:p>
    <w:p w14:paraId="446B64D6" w14:textId="77777777" w:rsidR="002C1D2E" w:rsidRPr="004152EC" w:rsidRDefault="002C1D2E" w:rsidP="00EB7CA4">
      <w:pPr>
        <w:spacing w:line="276" w:lineRule="auto"/>
        <w:jc w:val="both"/>
        <w:rPr>
          <w:rFonts w:ascii="Times New Roman" w:hAnsi="Times New Roman" w:cs="Times New Roman"/>
          <w:sz w:val="24"/>
          <w:szCs w:val="24"/>
          <w:lang w:val="sq-AL"/>
        </w:rPr>
      </w:pPr>
    </w:p>
    <w:p w14:paraId="7C5D20E3" w14:textId="5BDBBF37" w:rsidR="00E03FD8" w:rsidRPr="004152EC" w:rsidRDefault="00E03FD8" w:rsidP="00EB7CA4">
      <w:pPr>
        <w:spacing w:after="160" w:line="276" w:lineRule="auto"/>
        <w:contextualSpacing/>
        <w:jc w:val="both"/>
        <w:rPr>
          <w:rFonts w:ascii="Times New Roman" w:hAnsi="Times New Roman" w:cs="Times New Roman"/>
          <w:sz w:val="24"/>
          <w:szCs w:val="24"/>
          <w:lang w:val="sq-AL"/>
        </w:rPr>
      </w:pPr>
      <w:r w:rsidRPr="004152EC">
        <w:rPr>
          <w:rFonts w:ascii="Times New Roman" w:hAnsi="Times New Roman" w:cs="Times New Roman"/>
          <w:b/>
          <w:sz w:val="24"/>
          <w:szCs w:val="24"/>
          <w:lang w:val="sq-AL" w:bidi="en-US"/>
        </w:rPr>
        <w:t xml:space="preserve">3. Treguesi </w:t>
      </w:r>
      <w:r w:rsidR="00E157E0">
        <w:rPr>
          <w:rFonts w:ascii="Times New Roman" w:hAnsi="Times New Roman" w:cs="Times New Roman"/>
          <w:b/>
          <w:sz w:val="24"/>
          <w:szCs w:val="24"/>
          <w:lang w:val="sq-AL" w:bidi="en-US"/>
        </w:rPr>
        <w:t xml:space="preserve">i </w:t>
      </w:r>
      <w:r w:rsidRPr="004152EC">
        <w:rPr>
          <w:rFonts w:ascii="Times New Roman" w:hAnsi="Times New Roman" w:cs="Times New Roman"/>
          <w:b/>
          <w:sz w:val="24"/>
          <w:szCs w:val="24"/>
          <w:lang w:val="sq-AL" w:bidi="en-US"/>
        </w:rPr>
        <w:t>performancës “</w:t>
      </w:r>
      <w:r w:rsidRPr="004152EC">
        <w:rPr>
          <w:rFonts w:ascii="Times New Roman" w:eastAsia="Times New Roman" w:hAnsi="Times New Roman" w:cs="Times New Roman"/>
          <w:b/>
          <w:bCs/>
          <w:iCs/>
          <w:sz w:val="24"/>
          <w:szCs w:val="24"/>
          <w:lang w:val="sq-AL"/>
        </w:rPr>
        <w:t>Realizimi i shpenzimeve kapitale të njësisë publike sipas klasifikimit ekonomik</w:t>
      </w:r>
      <w:r w:rsidRPr="004152EC">
        <w:rPr>
          <w:rFonts w:ascii="Times New Roman" w:hAnsi="Times New Roman" w:cs="Times New Roman"/>
          <w:b/>
          <w:sz w:val="24"/>
          <w:szCs w:val="24"/>
          <w:lang w:val="sq-AL" w:bidi="en-US"/>
        </w:rPr>
        <w:t>”.</w:t>
      </w:r>
      <w:r w:rsidRPr="004152EC">
        <w:rPr>
          <w:rFonts w:ascii="Times New Roman" w:eastAsia="Times New Roman" w:hAnsi="Times New Roman" w:cs="Times New Roman"/>
          <w:sz w:val="24"/>
          <w:szCs w:val="24"/>
          <w:lang w:val="sq-AL"/>
        </w:rPr>
        <w:t xml:space="preserve"> Treguesi mat devijimin midis shpenzimeve buxhetore kapitale të planifikuara (sipas buxhetit fillestar) dhe shpenzimeve kapitale faktike në fund të vitit raportues. </w:t>
      </w:r>
    </w:p>
    <w:p w14:paraId="27032F59" w14:textId="6842F3EF" w:rsidR="00E94F9B" w:rsidRDefault="00E03FD8" w:rsidP="00EB7CA4">
      <w:p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bCs/>
          <w:sz w:val="24"/>
          <w:szCs w:val="24"/>
          <w:lang w:val="sq-AL"/>
        </w:rPr>
        <w:t>Ky tregues llogaritet si raport i shpenzimeve kapitale në një vit me shpenzimet kapitale të planifikuara me ligjin e buxhetit vjetor në Kuvend/Këshillin e NJVV. Pikëzimi i referohet</w:t>
      </w:r>
      <w:r w:rsidRPr="004152EC">
        <w:rPr>
          <w:rFonts w:ascii="Times New Roman" w:eastAsia="Times New Roman" w:hAnsi="Times New Roman" w:cs="Times New Roman"/>
          <w:sz w:val="24"/>
          <w:szCs w:val="24"/>
          <w:lang w:val="sq-AL"/>
        </w:rPr>
        <w:t xml:space="preserve"> devijimit nga plani fillestar  i realizimit </w:t>
      </w:r>
      <w:r w:rsidR="00332410">
        <w:rPr>
          <w:rFonts w:ascii="Times New Roman" w:eastAsia="Times New Roman" w:hAnsi="Times New Roman" w:cs="Times New Roman"/>
          <w:sz w:val="24"/>
          <w:szCs w:val="24"/>
          <w:lang w:val="sq-AL"/>
        </w:rPr>
        <w:t>të</w:t>
      </w:r>
      <w:r w:rsidRPr="004152EC">
        <w:rPr>
          <w:rFonts w:ascii="Times New Roman" w:eastAsia="Times New Roman" w:hAnsi="Times New Roman" w:cs="Times New Roman"/>
          <w:sz w:val="24"/>
          <w:szCs w:val="24"/>
          <w:lang w:val="sq-AL"/>
        </w:rPr>
        <w:t xml:space="preserve"> shpenzimeve kapitale në një vit/shpenzimet kapitale totale të planifikuara me ligjin e buxhetit vjetor në Kuvend/Këshillin e NJVV. </w:t>
      </w:r>
    </w:p>
    <w:p w14:paraId="7A8919E2" w14:textId="77777777" w:rsidR="00332410" w:rsidRPr="00332410" w:rsidRDefault="00332410" w:rsidP="00EB7CA4">
      <w:pPr>
        <w:spacing w:line="276" w:lineRule="auto"/>
        <w:jc w:val="both"/>
        <w:rPr>
          <w:rFonts w:ascii="Times New Roman" w:eastAsia="Times New Roman" w:hAnsi="Times New Roman" w:cs="Times New Roman"/>
          <w:sz w:val="24"/>
          <w:szCs w:val="24"/>
          <w:lang w:val="sq-AL"/>
        </w:rPr>
      </w:pPr>
    </w:p>
    <w:p w14:paraId="2FB64073" w14:textId="0AA73AD6" w:rsidR="00E03FD8" w:rsidRPr="004152EC" w:rsidRDefault="00E03FD8" w:rsidP="00EB7CA4">
      <w:pPr>
        <w:spacing w:line="276" w:lineRule="auto"/>
        <w:jc w:val="both"/>
        <w:rPr>
          <w:rFonts w:ascii="Times New Roman" w:hAnsi="Times New Roman" w:cs="Times New Roman"/>
          <w:sz w:val="24"/>
          <w:szCs w:val="24"/>
          <w:lang w:val="sq-AL"/>
        </w:rPr>
      </w:pPr>
      <w:r w:rsidRPr="004152EC">
        <w:rPr>
          <w:rFonts w:ascii="Times New Roman" w:eastAsia="Times New Roman" w:hAnsi="Times New Roman" w:cs="Times New Roman"/>
          <w:sz w:val="24"/>
          <w:szCs w:val="24"/>
          <w:lang w:val="sq-AL"/>
        </w:rPr>
        <w:t>Nga analiza e këtij treguesi rezulton se për vitin 2025 janë 17 institucione që kanë arritur vlerësimin maksimal prej 4 pikësh (</w:t>
      </w:r>
      <w:r w:rsidRPr="004152EC">
        <w:rPr>
          <w:rFonts w:ascii="Times New Roman" w:eastAsia="Times New Roman" w:hAnsi="Times New Roman" w:cs="Times New Roman"/>
          <w:i/>
          <w:iCs/>
          <w:sz w:val="24"/>
          <w:szCs w:val="24"/>
          <w:lang w:val="sq-AL"/>
        </w:rPr>
        <w:t>me devijancë të ulët, &lt;2%</w:t>
      </w:r>
      <w:r w:rsidRPr="004152EC">
        <w:rPr>
          <w:rFonts w:ascii="Times New Roman" w:eastAsia="Times New Roman" w:hAnsi="Times New Roman" w:cs="Times New Roman"/>
          <w:sz w:val="24"/>
          <w:szCs w:val="24"/>
          <w:lang w:val="sq-AL"/>
        </w:rPr>
        <w:t>), ndërsa 60 institucione të tjera janë vlerësuar me pikëzimin minimal (</w:t>
      </w:r>
      <w:r w:rsidRPr="004152EC">
        <w:rPr>
          <w:rFonts w:ascii="Times New Roman" w:eastAsia="Times New Roman" w:hAnsi="Times New Roman" w:cs="Times New Roman"/>
          <w:i/>
          <w:iCs/>
          <w:sz w:val="24"/>
          <w:szCs w:val="24"/>
          <w:lang w:val="sq-AL"/>
        </w:rPr>
        <w:t>me devijancë të lartë, &gt;15%</w:t>
      </w:r>
      <w:r w:rsidRPr="004152EC">
        <w:rPr>
          <w:rFonts w:ascii="Times New Roman" w:eastAsia="Times New Roman" w:hAnsi="Times New Roman" w:cs="Times New Roman"/>
          <w:sz w:val="24"/>
          <w:szCs w:val="24"/>
          <w:lang w:val="sq-AL"/>
        </w:rPr>
        <w:t>).</w:t>
      </w:r>
      <w:r w:rsidR="00E94F9B">
        <w:rPr>
          <w:rFonts w:ascii="Times New Roman" w:hAnsi="Times New Roman" w:cs="Times New Roman"/>
          <w:sz w:val="24"/>
          <w:szCs w:val="24"/>
          <w:lang w:val="sq-AL"/>
        </w:rPr>
        <w:t xml:space="preserve"> </w:t>
      </w:r>
      <w:r w:rsidRPr="004152EC">
        <w:rPr>
          <w:rFonts w:ascii="Times New Roman" w:eastAsia="Times New Roman" w:hAnsi="Times New Roman" w:cs="Times New Roman"/>
          <w:sz w:val="24"/>
          <w:szCs w:val="24"/>
          <w:lang w:val="sq-AL" w:bidi="en-US"/>
        </w:rPr>
        <w:t>Referuar krahasimit me vitin 2024 për treguesin nr. 3, rezulton se ka një rën</w:t>
      </w:r>
      <w:r w:rsidR="001C4AE1">
        <w:rPr>
          <w:rFonts w:ascii="Times New Roman" w:eastAsia="Times New Roman" w:hAnsi="Times New Roman" w:cs="Times New Roman"/>
          <w:sz w:val="24"/>
          <w:szCs w:val="24"/>
          <w:lang w:val="sq-AL" w:bidi="en-US"/>
        </w:rPr>
        <w:t>i</w:t>
      </w:r>
      <w:r w:rsidRPr="004152EC">
        <w:rPr>
          <w:rFonts w:ascii="Times New Roman" w:eastAsia="Times New Roman" w:hAnsi="Times New Roman" w:cs="Times New Roman"/>
          <w:sz w:val="24"/>
          <w:szCs w:val="24"/>
          <w:lang w:val="sq-AL" w:bidi="en-US"/>
        </w:rPr>
        <w:t>e të institucioneve me pikë maksimale dhe minimale. Gjatë vitit 2024</w:t>
      </w:r>
      <w:r w:rsidR="001C4AE1">
        <w:rPr>
          <w:rFonts w:ascii="Times New Roman" w:eastAsia="Times New Roman" w:hAnsi="Times New Roman" w:cs="Times New Roman"/>
          <w:sz w:val="24"/>
          <w:szCs w:val="24"/>
          <w:lang w:val="sq-AL" w:bidi="en-US"/>
        </w:rPr>
        <w:t>,</w:t>
      </w:r>
      <w:r w:rsidRPr="004152EC">
        <w:rPr>
          <w:rFonts w:ascii="Times New Roman" w:eastAsia="Times New Roman" w:hAnsi="Times New Roman" w:cs="Times New Roman"/>
          <w:sz w:val="24"/>
          <w:szCs w:val="24"/>
          <w:lang w:val="sq-AL" w:bidi="en-US"/>
        </w:rPr>
        <w:t xml:space="preserve"> 12 institucione kanë arritur vlerësimin maksimal prej 4 pikësh (</w:t>
      </w:r>
      <w:r w:rsidRPr="004152EC">
        <w:rPr>
          <w:rFonts w:ascii="Times New Roman" w:eastAsia="Times New Roman" w:hAnsi="Times New Roman" w:cs="Times New Roman"/>
          <w:i/>
          <w:iCs/>
          <w:sz w:val="24"/>
          <w:szCs w:val="24"/>
          <w:lang w:val="sq-AL" w:bidi="en-US"/>
        </w:rPr>
        <w:t xml:space="preserve">me devijancë të ulët, &lt;2%), </w:t>
      </w:r>
      <w:r w:rsidRPr="004152EC">
        <w:rPr>
          <w:rFonts w:ascii="Times New Roman" w:eastAsia="Times New Roman" w:hAnsi="Times New Roman" w:cs="Times New Roman"/>
          <w:sz w:val="24"/>
          <w:szCs w:val="24"/>
          <w:lang w:val="sq-AL" w:bidi="en-US"/>
        </w:rPr>
        <w:t>ndërsa 46 institucione janë vlerësuar me pikëzimin minimal (</w:t>
      </w:r>
      <w:r w:rsidRPr="004152EC">
        <w:rPr>
          <w:rFonts w:ascii="Times New Roman" w:eastAsia="Times New Roman" w:hAnsi="Times New Roman" w:cs="Times New Roman"/>
          <w:i/>
          <w:iCs/>
          <w:sz w:val="24"/>
          <w:szCs w:val="24"/>
          <w:lang w:val="sq-AL" w:bidi="en-US"/>
        </w:rPr>
        <w:t>me devijancë të lartë, &gt;15%</w:t>
      </w:r>
      <w:r w:rsidRPr="004152EC">
        <w:rPr>
          <w:rFonts w:ascii="Times New Roman" w:eastAsia="Times New Roman" w:hAnsi="Times New Roman" w:cs="Times New Roman"/>
          <w:sz w:val="24"/>
          <w:szCs w:val="24"/>
          <w:lang w:val="sq-AL" w:bidi="en-US"/>
        </w:rPr>
        <w:t>).</w:t>
      </w:r>
    </w:p>
    <w:p w14:paraId="2E632D43" w14:textId="77777777" w:rsidR="00E03FD8" w:rsidRPr="004152EC" w:rsidRDefault="00E03FD8" w:rsidP="00EB7CA4">
      <w:pPr>
        <w:spacing w:after="160" w:line="276" w:lineRule="auto"/>
        <w:contextualSpacing/>
        <w:jc w:val="both"/>
        <w:rPr>
          <w:rFonts w:ascii="Times New Roman" w:eastAsia="Times New Roman" w:hAnsi="Times New Roman" w:cs="Times New Roman"/>
          <w:b/>
          <w:sz w:val="24"/>
          <w:szCs w:val="24"/>
          <w:lang w:val="sq-AL" w:bidi="en-US"/>
        </w:rPr>
      </w:pPr>
    </w:p>
    <w:p w14:paraId="6B888099" w14:textId="77777777" w:rsidR="00E94F9B" w:rsidRDefault="00E03FD8" w:rsidP="00546583">
      <w:pPr>
        <w:spacing w:line="276" w:lineRule="auto"/>
        <w:jc w:val="both"/>
        <w:rPr>
          <w:rFonts w:ascii="Times New Roman" w:hAnsi="Times New Roman" w:cs="Times New Roman"/>
          <w:sz w:val="24"/>
          <w:szCs w:val="24"/>
          <w:lang w:val="sq-AL"/>
        </w:rPr>
      </w:pPr>
      <w:bookmarkStart w:id="44" w:name="_Hlk229044187"/>
      <w:bookmarkStart w:id="45" w:name="_Hlk229044235"/>
      <w:bookmarkEnd w:id="44"/>
      <w:bookmarkEnd w:id="45"/>
      <w:r w:rsidRPr="004152EC">
        <w:rPr>
          <w:rFonts w:ascii="Times New Roman" w:hAnsi="Times New Roman" w:cs="Times New Roman"/>
          <w:b/>
          <w:bCs/>
          <w:sz w:val="24"/>
          <w:szCs w:val="24"/>
          <w:lang w:val="sq-AL"/>
        </w:rPr>
        <w:t xml:space="preserve">4. Treguesi </w:t>
      </w:r>
      <w:r w:rsidR="00724865">
        <w:rPr>
          <w:rFonts w:ascii="Times New Roman" w:hAnsi="Times New Roman" w:cs="Times New Roman"/>
          <w:b/>
          <w:bCs/>
          <w:sz w:val="24"/>
          <w:szCs w:val="24"/>
          <w:lang w:val="sq-AL"/>
        </w:rPr>
        <w:t xml:space="preserve">i </w:t>
      </w:r>
      <w:r w:rsidRPr="004152EC">
        <w:rPr>
          <w:rFonts w:ascii="Times New Roman" w:hAnsi="Times New Roman" w:cs="Times New Roman"/>
          <w:b/>
          <w:bCs/>
          <w:sz w:val="24"/>
          <w:szCs w:val="24"/>
          <w:lang w:val="sq-AL"/>
        </w:rPr>
        <w:t>performancës “Përqindja e projekteve të reja të investimeve të papërfshira në Programin Buxhetor Afatmesëm (PBA) më të fundit”.</w:t>
      </w:r>
      <w:r w:rsidRPr="004152EC">
        <w:rPr>
          <w:rFonts w:ascii="Times New Roman" w:hAnsi="Times New Roman" w:cs="Times New Roman"/>
          <w:sz w:val="24"/>
          <w:szCs w:val="24"/>
          <w:lang w:val="sq-AL"/>
        </w:rPr>
        <w:t xml:space="preserve"> Treguesi mat nivelin e integrimit të projekteve të investimeve në planifikimin shum</w:t>
      </w:r>
      <w:r w:rsidR="00546583">
        <w:rPr>
          <w:rFonts w:ascii="Times New Roman" w:hAnsi="Times New Roman" w:cs="Times New Roman"/>
          <w:sz w:val="24"/>
          <w:szCs w:val="24"/>
          <w:lang w:val="sq-AL"/>
        </w:rPr>
        <w:t>ë</w:t>
      </w:r>
      <w:r w:rsidRPr="004152EC">
        <w:rPr>
          <w:rFonts w:ascii="Times New Roman" w:hAnsi="Times New Roman" w:cs="Times New Roman"/>
          <w:sz w:val="24"/>
          <w:szCs w:val="24"/>
          <w:lang w:val="sq-AL"/>
        </w:rPr>
        <w:t>vje</w:t>
      </w:r>
      <w:r w:rsidR="00546583">
        <w:rPr>
          <w:rFonts w:ascii="Times New Roman" w:hAnsi="Times New Roman" w:cs="Times New Roman"/>
          <w:sz w:val="24"/>
          <w:szCs w:val="24"/>
          <w:lang w:val="sq-AL"/>
        </w:rPr>
        <w:t>ç</w:t>
      </w:r>
      <w:r w:rsidRPr="004152EC">
        <w:rPr>
          <w:rFonts w:ascii="Times New Roman" w:hAnsi="Times New Roman" w:cs="Times New Roman"/>
          <w:sz w:val="24"/>
          <w:szCs w:val="24"/>
          <w:lang w:val="sq-AL"/>
        </w:rPr>
        <w:t>ar i shprehur në sasi dhe vlerë për NJQQ-të. Të dhënat nxirren nga SIFQ, dhe PBA në SIMF, përkatësisht për njësitë qendrore (në vijim me përmirësimet e metodologjisë, ky tregues duhet të parashikohet edhe për NJQV).</w:t>
      </w:r>
      <w:r w:rsidR="00546583">
        <w:rPr>
          <w:rFonts w:ascii="Times New Roman" w:hAnsi="Times New Roman" w:cs="Times New Roman"/>
          <w:sz w:val="24"/>
          <w:szCs w:val="24"/>
          <w:lang w:val="sq-AL"/>
        </w:rPr>
        <w:t xml:space="preserve"> </w:t>
      </w:r>
      <w:r w:rsidRPr="004152EC">
        <w:rPr>
          <w:rFonts w:ascii="Times New Roman" w:hAnsi="Times New Roman" w:cs="Times New Roman"/>
          <w:sz w:val="24"/>
          <w:szCs w:val="24"/>
          <w:lang w:val="sq-AL"/>
        </w:rPr>
        <w:t>Pjesa më e madhe e projekteve të zbatuara janë regjistruar bazuar në  Programin Buxhetor Afatmesëm (PBA).</w:t>
      </w:r>
      <w:r w:rsidR="00546583">
        <w:rPr>
          <w:rFonts w:ascii="Times New Roman" w:hAnsi="Times New Roman" w:cs="Times New Roman"/>
          <w:sz w:val="24"/>
          <w:szCs w:val="24"/>
          <w:lang w:val="sq-AL"/>
        </w:rPr>
        <w:t xml:space="preserve"> </w:t>
      </w:r>
    </w:p>
    <w:p w14:paraId="7C893E03" w14:textId="77777777" w:rsidR="00E94F9B" w:rsidRDefault="00E94F9B" w:rsidP="00546583">
      <w:pPr>
        <w:spacing w:line="276" w:lineRule="auto"/>
        <w:jc w:val="both"/>
        <w:rPr>
          <w:rFonts w:ascii="Times New Roman" w:hAnsi="Times New Roman" w:cs="Times New Roman"/>
          <w:sz w:val="24"/>
          <w:szCs w:val="24"/>
          <w:lang w:val="sq-AL"/>
        </w:rPr>
      </w:pPr>
    </w:p>
    <w:p w14:paraId="038797D3" w14:textId="481C2072" w:rsidR="00E03FD8" w:rsidRPr="00E94F9B" w:rsidRDefault="00E03FD8" w:rsidP="00EB7CA4">
      <w:p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 xml:space="preserve">Treguesi ka dy indikator: </w:t>
      </w:r>
      <w:r w:rsidRPr="00546583">
        <w:rPr>
          <w:rFonts w:ascii="Times New Roman" w:hAnsi="Times New Roman" w:cs="Times New Roman"/>
          <w:i/>
          <w:iCs/>
          <w:sz w:val="24"/>
          <w:szCs w:val="24"/>
          <w:lang w:val="sq-AL"/>
        </w:rPr>
        <w:t>Përqindja</w:t>
      </w:r>
      <w:r w:rsidRPr="004152EC">
        <w:rPr>
          <w:rFonts w:ascii="Times New Roman" w:hAnsi="Times New Roman" w:cs="Times New Roman"/>
          <w:sz w:val="24"/>
          <w:szCs w:val="24"/>
          <w:lang w:val="sq-AL"/>
        </w:rPr>
        <w:t xml:space="preserve">: nga numri total i projekteve të reja të paplanifikuara në PBA/numrit total të projekteve të detajuara në buxhetin fillestar të vitit korrent </w:t>
      </w:r>
      <w:r w:rsidRPr="00546583">
        <w:rPr>
          <w:rFonts w:ascii="Times New Roman" w:hAnsi="Times New Roman" w:cs="Times New Roman"/>
          <w:i/>
          <w:iCs/>
          <w:sz w:val="24"/>
          <w:szCs w:val="24"/>
          <w:lang w:val="sq-AL"/>
        </w:rPr>
        <w:t>dhe raporti në %:</w:t>
      </w:r>
      <w:r w:rsidRPr="004152EC">
        <w:rPr>
          <w:rFonts w:ascii="Times New Roman" w:hAnsi="Times New Roman" w:cs="Times New Roman"/>
          <w:sz w:val="24"/>
          <w:szCs w:val="24"/>
          <w:lang w:val="sq-AL"/>
        </w:rPr>
        <w:t xml:space="preserve"> </w:t>
      </w:r>
      <w:r w:rsidR="00546583">
        <w:rPr>
          <w:rFonts w:ascii="Times New Roman" w:hAnsi="Times New Roman" w:cs="Times New Roman"/>
          <w:sz w:val="24"/>
          <w:szCs w:val="24"/>
          <w:lang w:val="sq-AL"/>
        </w:rPr>
        <w:t>v</w:t>
      </w:r>
      <w:r w:rsidRPr="004152EC">
        <w:rPr>
          <w:rFonts w:ascii="Times New Roman" w:hAnsi="Times New Roman" w:cs="Times New Roman"/>
          <w:sz w:val="24"/>
          <w:szCs w:val="24"/>
          <w:lang w:val="sq-AL"/>
        </w:rPr>
        <w:t>lera e projekteve të reja të paplanifikuara në PBA, kundrejt vlerës totale të projekteve të investimeve sipas buxhetit fillestar për vitin korrent.</w:t>
      </w:r>
      <w:r w:rsidR="00E94F9B">
        <w:rPr>
          <w:rFonts w:ascii="Times New Roman" w:hAnsi="Times New Roman" w:cs="Times New Roman"/>
          <w:sz w:val="24"/>
          <w:szCs w:val="24"/>
          <w:lang w:val="sq-AL"/>
        </w:rPr>
        <w:t xml:space="preserve"> </w:t>
      </w:r>
      <w:r w:rsidRPr="004152EC">
        <w:rPr>
          <w:rFonts w:ascii="Times New Roman" w:eastAsia="Times New Roman" w:hAnsi="Times New Roman" w:cs="Times New Roman"/>
          <w:sz w:val="24"/>
          <w:szCs w:val="24"/>
          <w:lang w:val="sq-AL"/>
        </w:rPr>
        <w:t>Ky tregues është rishikuar dhe, për rrjedhojë, nuk mund të kryhet krahasimi me treguesin përkatës të vitit të kaluar</w:t>
      </w:r>
      <w:r w:rsidR="00546583">
        <w:rPr>
          <w:rFonts w:ascii="Times New Roman" w:eastAsia="Times New Roman" w:hAnsi="Times New Roman" w:cs="Times New Roman"/>
          <w:sz w:val="24"/>
          <w:szCs w:val="24"/>
          <w:lang w:val="sq-AL"/>
        </w:rPr>
        <w:t>.</w:t>
      </w:r>
    </w:p>
    <w:p w14:paraId="18730F37" w14:textId="0ED2C53C" w:rsidR="00E03FD8" w:rsidRPr="004152EC" w:rsidRDefault="00E03FD8" w:rsidP="00EB7CA4">
      <w:pPr>
        <w:spacing w:after="160" w:line="276" w:lineRule="auto"/>
        <w:contextualSpacing/>
        <w:jc w:val="both"/>
        <w:rPr>
          <w:rFonts w:ascii="Times New Roman" w:hAnsi="Times New Roman" w:cs="Times New Roman"/>
          <w:b/>
          <w:sz w:val="24"/>
          <w:szCs w:val="24"/>
          <w:lang w:val="sq-AL" w:bidi="en-US"/>
        </w:rPr>
      </w:pPr>
    </w:p>
    <w:p w14:paraId="111B5D6B" w14:textId="6FBEBD9D" w:rsidR="00E03FD8" w:rsidRPr="004152EC" w:rsidRDefault="00E03FD8" w:rsidP="00EB7CA4">
      <w:pPr>
        <w:spacing w:after="160" w:line="276" w:lineRule="auto"/>
        <w:contextualSpacing/>
        <w:jc w:val="both"/>
        <w:rPr>
          <w:rFonts w:ascii="Times New Roman" w:eastAsia="Times New Roman" w:hAnsi="Times New Roman" w:cs="Times New Roman"/>
          <w:b/>
          <w:bCs/>
          <w:iCs/>
          <w:sz w:val="24"/>
          <w:szCs w:val="24"/>
          <w:lang w:val="sq-AL"/>
        </w:rPr>
      </w:pPr>
      <w:r w:rsidRPr="004152EC">
        <w:rPr>
          <w:rFonts w:ascii="Times New Roman" w:hAnsi="Times New Roman" w:cs="Times New Roman"/>
          <w:b/>
          <w:sz w:val="24"/>
          <w:szCs w:val="24"/>
          <w:lang w:val="sq-AL" w:bidi="en-US"/>
        </w:rPr>
        <w:t xml:space="preserve">5. Treguesi </w:t>
      </w:r>
      <w:r w:rsidR="000708E8">
        <w:rPr>
          <w:rFonts w:ascii="Times New Roman" w:hAnsi="Times New Roman" w:cs="Times New Roman"/>
          <w:b/>
          <w:sz w:val="24"/>
          <w:szCs w:val="24"/>
          <w:lang w:val="sq-AL" w:bidi="en-US"/>
        </w:rPr>
        <w:t xml:space="preserve">i </w:t>
      </w:r>
      <w:r w:rsidRPr="004152EC">
        <w:rPr>
          <w:rFonts w:ascii="Times New Roman" w:hAnsi="Times New Roman" w:cs="Times New Roman"/>
          <w:b/>
          <w:sz w:val="24"/>
          <w:szCs w:val="24"/>
          <w:lang w:val="sq-AL" w:bidi="en-US"/>
        </w:rPr>
        <w:t>performancës</w:t>
      </w:r>
      <w:r w:rsidRPr="004152EC">
        <w:rPr>
          <w:rFonts w:ascii="Times New Roman" w:eastAsia="Times New Roman" w:hAnsi="Times New Roman" w:cs="Times New Roman"/>
          <w:b/>
          <w:bCs/>
          <w:iCs/>
          <w:sz w:val="24"/>
          <w:szCs w:val="24"/>
          <w:lang w:val="sq-AL"/>
        </w:rPr>
        <w:t xml:space="preserve"> “Reduktimi i nivelit të detyrimeve të prapambetura”.</w:t>
      </w:r>
      <w:r w:rsidRPr="004152EC">
        <w:rPr>
          <w:rFonts w:ascii="Times New Roman" w:eastAsia="Times New Roman" w:hAnsi="Times New Roman" w:cs="Times New Roman"/>
          <w:sz w:val="24"/>
          <w:szCs w:val="24"/>
          <w:lang w:val="sq-AL"/>
        </w:rPr>
        <w:t xml:space="preserve"> Treguesi mat nivelin e menaxhimit të shpenzimeve publike me fokus në risqet e njësisë. Niveli i reduktimit të detyrimeve të prapambetura shprehet si diferencë e stokut 12-mujor të detyrimeve të prapambetura të vitit fiskal korrent me stokun 12-mujor të vitit paraardhës.</w:t>
      </w:r>
    </w:p>
    <w:p w14:paraId="61DB7A55" w14:textId="77777777" w:rsidR="00E03FD8" w:rsidRPr="004152EC" w:rsidRDefault="00E03FD8" w:rsidP="00EB7CA4">
      <w:pPr>
        <w:spacing w:after="200" w:line="276" w:lineRule="auto"/>
        <w:contextualSpacing/>
        <w:jc w:val="both"/>
        <w:rPr>
          <w:rFonts w:ascii="Times New Roman" w:eastAsia="Times New Roman" w:hAnsi="Times New Roman" w:cs="Times New Roman"/>
          <w:b/>
          <w:bCs/>
          <w:iCs/>
          <w:sz w:val="24"/>
          <w:szCs w:val="24"/>
          <w:lang w:val="sq-AL"/>
        </w:rPr>
      </w:pPr>
    </w:p>
    <w:p w14:paraId="1381B987" w14:textId="45824B57" w:rsidR="00A11B3E" w:rsidRPr="004F33AB" w:rsidRDefault="00E03FD8" w:rsidP="00A11B3E">
      <w:pPr>
        <w:spacing w:after="200" w:line="276" w:lineRule="auto"/>
        <w:contextualSpacing/>
        <w:jc w:val="both"/>
        <w:rPr>
          <w:rFonts w:ascii="Times New Roman" w:hAnsi="Times New Roman" w:cs="Times New Roman"/>
          <w:sz w:val="24"/>
          <w:szCs w:val="24"/>
          <w:lang w:val="sq-AL"/>
        </w:rPr>
      </w:pPr>
      <w:r w:rsidRPr="004152EC">
        <w:rPr>
          <w:rFonts w:ascii="Times New Roman" w:eastAsia="Times New Roman" w:hAnsi="Times New Roman" w:cs="Times New Roman"/>
          <w:i/>
          <w:iCs/>
          <w:sz w:val="24"/>
          <w:szCs w:val="24"/>
          <w:u w:val="single"/>
          <w:lang w:val="sq-AL"/>
        </w:rPr>
        <w:t>Për njësitë publike q</w:t>
      </w:r>
      <w:r w:rsidR="00E06B94">
        <w:rPr>
          <w:rFonts w:ascii="Times New Roman" w:eastAsia="Times New Roman" w:hAnsi="Times New Roman" w:cs="Times New Roman"/>
          <w:i/>
          <w:iCs/>
          <w:sz w:val="24"/>
          <w:szCs w:val="24"/>
          <w:u w:val="single"/>
          <w:lang w:val="sq-AL"/>
        </w:rPr>
        <w:t>e</w:t>
      </w:r>
      <w:r w:rsidRPr="004152EC">
        <w:rPr>
          <w:rFonts w:ascii="Times New Roman" w:eastAsia="Times New Roman" w:hAnsi="Times New Roman" w:cs="Times New Roman"/>
          <w:i/>
          <w:iCs/>
          <w:sz w:val="24"/>
          <w:szCs w:val="24"/>
          <w:u w:val="single"/>
          <w:lang w:val="sq-AL"/>
        </w:rPr>
        <w:t>ndrore</w:t>
      </w:r>
      <w:r w:rsidRPr="004152EC">
        <w:rPr>
          <w:rFonts w:ascii="Times New Roman" w:eastAsia="Times New Roman" w:hAnsi="Times New Roman" w:cs="Times New Roman"/>
          <w:sz w:val="24"/>
          <w:szCs w:val="24"/>
          <w:lang w:val="sq-AL"/>
        </w:rPr>
        <w:t>, n</w:t>
      </w:r>
      <w:r w:rsidRPr="004152EC">
        <w:rPr>
          <w:rFonts w:ascii="Times New Roman" w:hAnsi="Times New Roman" w:cs="Times New Roman"/>
          <w:sz w:val="24"/>
          <w:szCs w:val="24"/>
          <w:lang w:val="sq-AL"/>
        </w:rPr>
        <w:t>ë nivel të përgjithshëm</w:t>
      </w:r>
      <w:r w:rsidR="00332410">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stoku 12-mujor i detyrimeve të prapambetura për vitin 2025 është ulur me 20.2% krahasuar me stokun e detyrimeve të vitit paraardhës 2024.</w:t>
      </w:r>
      <w:r w:rsidR="00E94F9B">
        <w:rPr>
          <w:rFonts w:ascii="Times New Roman" w:hAnsi="Times New Roman" w:cs="Times New Roman"/>
          <w:sz w:val="24"/>
          <w:szCs w:val="24"/>
          <w:lang w:val="sq-AL"/>
        </w:rPr>
        <w:t xml:space="preserve"> </w:t>
      </w:r>
      <w:r w:rsidRPr="004152EC">
        <w:rPr>
          <w:rFonts w:ascii="Times New Roman" w:hAnsi="Times New Roman" w:cs="Times New Roman"/>
          <w:sz w:val="24"/>
          <w:szCs w:val="24"/>
          <w:lang w:val="sq-AL"/>
        </w:rPr>
        <w:t>Për shkak të riorganizimit të institucioneve të qeverisjes q</w:t>
      </w:r>
      <w:r w:rsidR="00405016">
        <w:rPr>
          <w:rFonts w:ascii="Times New Roman" w:hAnsi="Times New Roman" w:cs="Times New Roman"/>
          <w:sz w:val="24"/>
          <w:szCs w:val="24"/>
          <w:lang w:val="sq-AL"/>
        </w:rPr>
        <w:t>e</w:t>
      </w:r>
      <w:r w:rsidRPr="004152EC">
        <w:rPr>
          <w:rFonts w:ascii="Times New Roman" w:hAnsi="Times New Roman" w:cs="Times New Roman"/>
          <w:sz w:val="24"/>
          <w:szCs w:val="24"/>
          <w:lang w:val="sq-AL"/>
        </w:rPr>
        <w:t xml:space="preserve">ndrore sipas VKM-së nr. 512, datë 25.09.2025 “Për përcaktimin e fushës së përgjegjësisë së Ministrisë së Turizmit, Kulturës dhe Sportit”, VKM-së nr. 513, datë 25.09.2025 “Për përcaktimin e fushës </w:t>
      </w:r>
      <w:r w:rsidRPr="004152EC">
        <w:rPr>
          <w:rFonts w:ascii="Times New Roman" w:hAnsi="Times New Roman" w:cs="Times New Roman"/>
          <w:sz w:val="24"/>
          <w:szCs w:val="24"/>
          <w:lang w:val="sq-AL"/>
        </w:rPr>
        <w:lastRenderedPageBreak/>
        <w:t xml:space="preserve">së përgjegjësisë së Ministrisë së Mjedisit”, VKM-së nr. 514, datë 25.09.2025 “Për përcaktimin e fushës së përgjegjësisë së Ministrisë së Arsimit” dhe VKM-së nr. 516, datë 25.09.2025 “Për përcaktimin e fushës së përgjegjësisë së Ministrisë së Ministrisë së Ekonomisë dhe </w:t>
      </w:r>
      <w:r w:rsidRPr="00A11B3E">
        <w:rPr>
          <w:rFonts w:ascii="Times New Roman" w:hAnsi="Times New Roman" w:cs="Times New Roman"/>
          <w:sz w:val="24"/>
          <w:szCs w:val="24"/>
          <w:lang w:val="sq-AL"/>
        </w:rPr>
        <w:t>Inovacionit” stoku i detyrimeve të prapambetura është transferuar sipas fushës së përgjegjësisë në ministritë përkatëse të linjës duke ndikuar në matjen e saktë të treguesit të performancës për Ministrinë e Turizmit, Kulturës dhe Sportit, Ministrinë e Mjedisit, Ministrinë e Arsimit dhe Ministrinë e Ekonomisë dhe Inovacionit</w:t>
      </w:r>
      <w:r w:rsidR="00A11B3E" w:rsidRPr="00A11B3E">
        <w:rPr>
          <w:rFonts w:ascii="Times New Roman" w:hAnsi="Times New Roman" w:cs="Times New Roman"/>
          <w:b/>
          <w:bCs/>
          <w:sz w:val="24"/>
          <w:szCs w:val="24"/>
          <w:lang w:val="sq-AL"/>
        </w:rPr>
        <w:t xml:space="preserve"> </w:t>
      </w:r>
      <w:r w:rsidR="00A11B3E" w:rsidRPr="004F33AB">
        <w:rPr>
          <w:rFonts w:ascii="Times New Roman" w:hAnsi="Times New Roman" w:cs="Times New Roman"/>
          <w:sz w:val="24"/>
          <w:szCs w:val="24"/>
          <w:lang w:val="sq-AL"/>
        </w:rPr>
        <w:t>(</w:t>
      </w:r>
      <w:r w:rsidR="00A11B3E" w:rsidRPr="004F33AB">
        <w:rPr>
          <w:rFonts w:ascii="Times New Roman" w:eastAsia="Times New Roman" w:hAnsi="Times New Roman" w:cs="Times New Roman"/>
          <w:i/>
          <w:iCs/>
          <w:sz w:val="24"/>
          <w:szCs w:val="24"/>
          <w:lang w:val="sq-AL"/>
        </w:rPr>
        <w:t>Ministritë e linjës të prekura nga riorganizimi do t’i gjeni të shënjuara me (*) në vijim të materialit për lehtësi identifikimi).</w:t>
      </w:r>
    </w:p>
    <w:p w14:paraId="6F2D5087" w14:textId="6C044AAA" w:rsidR="00E03FD8" w:rsidRPr="004152EC" w:rsidRDefault="00E03FD8">
      <w:pPr>
        <w:pStyle w:val="ListParagraph"/>
        <w:numPr>
          <w:ilvl w:val="0"/>
          <w:numId w:val="37"/>
        </w:numPr>
        <w:suppressAutoHyphens/>
        <w:spacing w:after="200" w:line="276" w:lineRule="auto"/>
        <w:contextualSpacing/>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Referuar pikëzimit të përcaktuar në matjen e treguesit të performancës për reduktimin e detyrimeve të prapambetura me 4 pikë janë vlerësuar disa prej institucioneve që kanë ulur stokun e detyrimeve si: Këshilli i Lartë Gjyqësor, Institucionet e tjera qeveritare, Ministria e Punëve të Brendshme, Ministria e Infrastrukturës dhe Energjisë, Ministria e Mbrojtjes, Ministria e Drejtësisë, dhe Ministria e Ekonomisë dhe Inovacionit*</w:t>
      </w:r>
      <w:r w:rsidR="00405016">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të cilat rezultojnë me shkallën me të lartë të reduktimit të detyrimeve nga viti 2024 në vitin 2025.</w:t>
      </w:r>
    </w:p>
    <w:p w14:paraId="3877501E" w14:textId="33914617" w:rsidR="00E03FD8" w:rsidRPr="004152EC" w:rsidRDefault="00E03FD8">
      <w:pPr>
        <w:pStyle w:val="ListParagraph"/>
        <w:numPr>
          <w:ilvl w:val="0"/>
          <w:numId w:val="37"/>
        </w:numPr>
        <w:suppressAutoHyphens/>
        <w:spacing w:after="200" w:line="276" w:lineRule="auto"/>
        <w:contextualSpacing/>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Ministria e Shëndetësisë dhe Mirëqenies Sociale ka reduktuar stokun e detyrimeve të prapambetura, por në një nivel më të ulët dhe vlerësohet me 3 pikë.</w:t>
      </w:r>
    </w:p>
    <w:p w14:paraId="54495927" w14:textId="673A9EB2" w:rsidR="00E03FD8" w:rsidRPr="004152EC" w:rsidRDefault="00E03FD8">
      <w:pPr>
        <w:pStyle w:val="ListParagraph"/>
        <w:numPr>
          <w:ilvl w:val="0"/>
          <w:numId w:val="37"/>
        </w:numPr>
        <w:suppressAutoHyphens/>
        <w:spacing w:after="200" w:line="276" w:lineRule="auto"/>
        <w:contextualSpacing/>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Ministria e Mjedisit* dhe Fondi Shqiptar i Zhvillimit ruajnë të njëjtin nivel konstant detyrimesh krahasuar me vitin paraardhës</w:t>
      </w:r>
      <w:r w:rsidR="00163C29">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duke u vlerësuar me 1 pikë.</w:t>
      </w:r>
    </w:p>
    <w:p w14:paraId="1CEE073C" w14:textId="2E155EAB" w:rsidR="00E03FD8" w:rsidRPr="004152EC" w:rsidRDefault="00E03FD8">
      <w:pPr>
        <w:pStyle w:val="ListParagraph"/>
        <w:numPr>
          <w:ilvl w:val="0"/>
          <w:numId w:val="37"/>
        </w:numPr>
        <w:suppressAutoHyphens/>
        <w:spacing w:after="200" w:line="276" w:lineRule="auto"/>
        <w:contextualSpacing/>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Ministria e Bujqësisë dhe Zhvillimit Rural, Ministria e Arsimit*, Ministria e Turizmit, Kulturës dhe Sportit*, Ministria e Financave dhe Prokuroria e Përgjithshme kanë rritur detyrimet e prapambetura në krahasim me vitin paraardhës</w:t>
      </w:r>
      <w:r w:rsidR="00C47E39">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duke u vlerësuar me 0 pikë.</w:t>
      </w:r>
    </w:p>
    <w:p w14:paraId="6A223918" w14:textId="77777777" w:rsidR="00E94F9B" w:rsidRDefault="00E03FD8" w:rsidP="00EB7CA4">
      <w:pPr>
        <w:spacing w:after="160" w:line="276" w:lineRule="auto"/>
        <w:contextualSpacing/>
        <w:jc w:val="both"/>
        <w:rPr>
          <w:rFonts w:ascii="Times New Roman" w:eastAsia="Times New Roman" w:hAnsi="Times New Roman" w:cs="Times New Roman"/>
          <w:i/>
          <w:iCs/>
          <w:sz w:val="24"/>
          <w:szCs w:val="24"/>
          <w:u w:val="single"/>
          <w:lang w:val="sq-AL"/>
        </w:rPr>
      </w:pPr>
      <w:r w:rsidRPr="004152EC">
        <w:rPr>
          <w:rFonts w:ascii="Times New Roman" w:eastAsia="Times New Roman" w:hAnsi="Times New Roman" w:cs="Times New Roman"/>
          <w:i/>
          <w:iCs/>
          <w:sz w:val="24"/>
          <w:szCs w:val="24"/>
          <w:u w:val="single"/>
          <w:lang w:val="sq-AL"/>
        </w:rPr>
        <w:t>Për njësisë publike të vetëqeverisjes vendore</w:t>
      </w:r>
      <w:r w:rsidR="00FC2CD2">
        <w:rPr>
          <w:rFonts w:ascii="Times New Roman" w:eastAsia="Times New Roman" w:hAnsi="Times New Roman" w:cs="Times New Roman"/>
          <w:i/>
          <w:iCs/>
          <w:sz w:val="24"/>
          <w:szCs w:val="24"/>
          <w:u w:val="single"/>
          <w:lang w:val="sq-AL"/>
        </w:rPr>
        <w:t xml:space="preserve">. </w:t>
      </w:r>
      <w:r w:rsidRPr="004152EC">
        <w:rPr>
          <w:rFonts w:ascii="Times New Roman" w:eastAsia="Times New Roman" w:hAnsi="Times New Roman" w:cs="Times New Roman"/>
          <w:sz w:val="24"/>
          <w:szCs w:val="24"/>
          <w:lang w:val="pt-BR"/>
        </w:rPr>
        <w:t>Sipas të dhënave të përftuara nga analizimi i të dhënave të gjeneruara nga SIFQ dhe përpunuara dhe analizuara nga DFV sipas metodologjisë, vërejmë se në total, 73 njësitë e vetëqeverisjes vendore kanë grumbulluar 168 pikë. Në total pushteti vendor</w:t>
      </w:r>
      <w:r w:rsidR="00790A4B">
        <w:rPr>
          <w:rFonts w:ascii="Times New Roman" w:eastAsia="Times New Roman" w:hAnsi="Times New Roman" w:cs="Times New Roman"/>
          <w:sz w:val="24"/>
          <w:szCs w:val="24"/>
          <w:lang w:val="pt-BR"/>
        </w:rPr>
        <w:t>,</w:t>
      </w:r>
      <w:r w:rsidRPr="004152EC">
        <w:rPr>
          <w:rFonts w:ascii="Times New Roman" w:eastAsia="Times New Roman" w:hAnsi="Times New Roman" w:cs="Times New Roman"/>
          <w:sz w:val="24"/>
          <w:szCs w:val="24"/>
          <w:lang w:val="pt-BR"/>
        </w:rPr>
        <w:t xml:space="preserve"> deri në fund të dhjetorit 2025</w:t>
      </w:r>
      <w:r w:rsidR="00790A4B">
        <w:rPr>
          <w:rFonts w:ascii="Times New Roman" w:eastAsia="Times New Roman" w:hAnsi="Times New Roman" w:cs="Times New Roman"/>
          <w:sz w:val="24"/>
          <w:szCs w:val="24"/>
          <w:lang w:val="pt-BR"/>
        </w:rPr>
        <w:t>,</w:t>
      </w:r>
      <w:r w:rsidRPr="004152EC">
        <w:rPr>
          <w:rFonts w:ascii="Times New Roman" w:eastAsia="Times New Roman" w:hAnsi="Times New Roman" w:cs="Times New Roman"/>
          <w:sz w:val="24"/>
          <w:szCs w:val="24"/>
          <w:lang w:val="pt-BR"/>
        </w:rPr>
        <w:t xml:space="preserve"> ka ulur detyrimet e prapambetura nga viti 2024 me 346 milion lekë ose 10.6%.</w:t>
      </w:r>
      <w:r w:rsidR="00E94F9B">
        <w:rPr>
          <w:rFonts w:ascii="Times New Roman" w:eastAsia="Times New Roman" w:hAnsi="Times New Roman" w:cs="Times New Roman"/>
          <w:i/>
          <w:iCs/>
          <w:sz w:val="24"/>
          <w:szCs w:val="24"/>
          <w:u w:val="single"/>
          <w:lang w:val="sq-AL"/>
        </w:rPr>
        <w:t xml:space="preserve"> </w:t>
      </w:r>
    </w:p>
    <w:p w14:paraId="44D7DF3F" w14:textId="3DF5478D" w:rsidR="00E03FD8" w:rsidRPr="00E94F9B" w:rsidRDefault="00E03FD8" w:rsidP="00EB7CA4">
      <w:pPr>
        <w:spacing w:after="160" w:line="276" w:lineRule="auto"/>
        <w:contextualSpacing/>
        <w:jc w:val="both"/>
        <w:rPr>
          <w:rFonts w:ascii="Times New Roman" w:eastAsia="Times New Roman" w:hAnsi="Times New Roman" w:cs="Times New Roman"/>
          <w:i/>
          <w:iCs/>
          <w:sz w:val="24"/>
          <w:szCs w:val="24"/>
          <w:u w:val="single"/>
          <w:lang w:val="sq-AL"/>
        </w:rPr>
      </w:pPr>
      <w:r w:rsidRPr="004152EC">
        <w:rPr>
          <w:rFonts w:ascii="Times New Roman" w:hAnsi="Times New Roman" w:cs="Times New Roman"/>
          <w:sz w:val="24"/>
          <w:szCs w:val="24"/>
          <w:lang w:val="pt-BR"/>
        </w:rPr>
        <w:t>Në bazë të kriterit të parë të vlerësimit ku është përllogaritur përqindja e stokut të detyrimeve të prapambetura kundrejt totalit të shpenzimeve vjetore të planifikuara në fillim të vitit, rezulton se 19 NJQV kanë pasur nën kontroll riskun e detyrimeve të prapambetura ndaj shpenzimeve totale në raportin 0%-0.1% nga të cilat 8 qarqe dhe 11 bashki, konkretisht Q. Gjirokastër, Q. Korçë, Q. Kukës, Q. Lezhë, Q.Shkodër. Q. Tiranë, Q.Dibër, Q Elbasan, Bashkitë Durrës, Shijak, Patos, Has, Korçë, Malësi e Madhe, Shkodër, Prrenjas, Fushë Arrëz, Himarë dhe Dropull.</w:t>
      </w:r>
    </w:p>
    <w:p w14:paraId="40B731A8" w14:textId="77777777" w:rsidR="00E94F9B" w:rsidRDefault="00E94F9B" w:rsidP="00EB7CA4">
      <w:pPr>
        <w:spacing w:after="160" w:line="276" w:lineRule="auto"/>
        <w:contextualSpacing/>
        <w:jc w:val="both"/>
        <w:rPr>
          <w:rFonts w:ascii="Times New Roman" w:eastAsia="Times New Roman" w:hAnsi="Times New Roman" w:cs="Times New Roman"/>
          <w:sz w:val="24"/>
          <w:szCs w:val="24"/>
          <w:lang w:val="pt-BR"/>
        </w:rPr>
      </w:pPr>
    </w:p>
    <w:p w14:paraId="289C5B70" w14:textId="49724B15" w:rsidR="00E03FD8" w:rsidRPr="004152EC" w:rsidRDefault="00E03FD8" w:rsidP="00EB7CA4">
      <w:pPr>
        <w:spacing w:after="160" w:line="276" w:lineRule="auto"/>
        <w:contextualSpacing/>
        <w:jc w:val="both"/>
        <w:rPr>
          <w:rFonts w:ascii="Times New Roman" w:hAnsi="Times New Roman" w:cs="Times New Roman"/>
          <w:sz w:val="24"/>
          <w:szCs w:val="24"/>
          <w:lang w:val="pt-BR"/>
        </w:rPr>
      </w:pPr>
      <w:r w:rsidRPr="004152EC">
        <w:rPr>
          <w:rFonts w:ascii="Times New Roman" w:eastAsia="Times New Roman" w:hAnsi="Times New Roman" w:cs="Times New Roman"/>
          <w:sz w:val="24"/>
          <w:szCs w:val="24"/>
          <w:lang w:val="pt-BR"/>
        </w:rPr>
        <w:t>Bashkitë dhe qarqet që nuk kanë plotësuar kë</w:t>
      </w:r>
      <w:r w:rsidR="00790A4B">
        <w:rPr>
          <w:rFonts w:ascii="Times New Roman" w:eastAsia="Times New Roman" w:hAnsi="Times New Roman" w:cs="Times New Roman"/>
          <w:sz w:val="24"/>
          <w:szCs w:val="24"/>
          <w:lang w:val="pt-BR"/>
        </w:rPr>
        <w:t>t</w:t>
      </w:r>
      <w:r w:rsidRPr="004152EC">
        <w:rPr>
          <w:rFonts w:ascii="Times New Roman" w:eastAsia="Times New Roman" w:hAnsi="Times New Roman" w:cs="Times New Roman"/>
          <w:sz w:val="24"/>
          <w:szCs w:val="24"/>
          <w:lang w:val="pt-BR"/>
        </w:rPr>
        <w:t>ë kriter janë vlerësuar më 0-4 pikë sipas kriterit të dytë</w:t>
      </w:r>
      <w:r w:rsidR="00790A4B">
        <w:rPr>
          <w:rFonts w:ascii="Times New Roman" w:eastAsia="Times New Roman" w:hAnsi="Times New Roman" w:cs="Times New Roman"/>
          <w:sz w:val="24"/>
          <w:szCs w:val="24"/>
          <w:lang w:val="pt-BR"/>
        </w:rPr>
        <w:t>,</w:t>
      </w:r>
      <w:r w:rsidRPr="004152EC">
        <w:rPr>
          <w:rFonts w:ascii="Times New Roman" w:eastAsia="Times New Roman" w:hAnsi="Times New Roman" w:cs="Times New Roman"/>
          <w:sz w:val="24"/>
          <w:szCs w:val="24"/>
          <w:lang w:val="pt-BR"/>
        </w:rPr>
        <w:t xml:space="preserve"> sipas të cilit vlerësohet diferenca e stokut 12 mujor të detyrimeve të prapambetura të vitit fiskal korrent me stokun 12 mujor të vitit paraardhës</w:t>
      </w:r>
      <w:r w:rsidR="00790A4B">
        <w:rPr>
          <w:rFonts w:ascii="Times New Roman" w:eastAsia="Times New Roman" w:hAnsi="Times New Roman" w:cs="Times New Roman"/>
          <w:sz w:val="24"/>
          <w:szCs w:val="24"/>
          <w:lang w:val="pt-BR"/>
        </w:rPr>
        <w:t>,</w:t>
      </w:r>
      <w:r w:rsidR="00364FAB">
        <w:rPr>
          <w:rFonts w:ascii="Times New Roman" w:eastAsia="Times New Roman" w:hAnsi="Times New Roman" w:cs="Times New Roman"/>
          <w:sz w:val="24"/>
          <w:szCs w:val="24"/>
          <w:lang w:val="pt-BR"/>
        </w:rPr>
        <w:t xml:space="preserve"> </w:t>
      </w:r>
      <w:r w:rsidRPr="004152EC">
        <w:rPr>
          <w:rFonts w:ascii="Times New Roman" w:eastAsia="Times New Roman" w:hAnsi="Times New Roman" w:cs="Times New Roman"/>
          <w:sz w:val="24"/>
          <w:szCs w:val="24"/>
          <w:lang w:val="pt-BR"/>
        </w:rPr>
        <w:t>ku rezulton se:</w:t>
      </w:r>
    </w:p>
    <w:p w14:paraId="43AE4402" w14:textId="518C7787" w:rsidR="00790A4B" w:rsidRDefault="00E03FD8">
      <w:pPr>
        <w:pStyle w:val="ListParagraph"/>
        <w:numPr>
          <w:ilvl w:val="0"/>
          <w:numId w:val="36"/>
        </w:numPr>
        <w:spacing w:after="160" w:line="276" w:lineRule="auto"/>
        <w:contextualSpacing/>
        <w:jc w:val="both"/>
        <w:rPr>
          <w:rFonts w:ascii="Times New Roman" w:eastAsia="Times New Roman" w:hAnsi="Times New Roman" w:cs="Times New Roman"/>
          <w:sz w:val="24"/>
          <w:szCs w:val="24"/>
          <w:lang w:val="pt-BR"/>
        </w:rPr>
      </w:pPr>
      <w:r w:rsidRPr="00790A4B">
        <w:rPr>
          <w:rFonts w:ascii="Times New Roman" w:eastAsia="Times New Roman" w:hAnsi="Times New Roman" w:cs="Times New Roman"/>
          <w:sz w:val="24"/>
          <w:szCs w:val="24"/>
          <w:lang w:val="pt-BR"/>
        </w:rPr>
        <w:lastRenderedPageBreak/>
        <w:t>Kanë ulur detyrimet me më shumë se 20% dhe janë vlerësuar me 4 pikë gjithsej 16 njësi vendore</w:t>
      </w:r>
      <w:r w:rsidR="00982951">
        <w:rPr>
          <w:rFonts w:ascii="Times New Roman" w:eastAsia="Times New Roman" w:hAnsi="Times New Roman" w:cs="Times New Roman"/>
          <w:sz w:val="24"/>
          <w:szCs w:val="24"/>
          <w:lang w:val="pt-BR"/>
        </w:rPr>
        <w:t>,</w:t>
      </w:r>
      <w:r w:rsidRPr="00790A4B">
        <w:rPr>
          <w:rFonts w:ascii="Times New Roman" w:eastAsia="Times New Roman" w:hAnsi="Times New Roman" w:cs="Times New Roman"/>
          <w:sz w:val="24"/>
          <w:szCs w:val="24"/>
          <w:lang w:val="pt-BR"/>
        </w:rPr>
        <w:t xml:space="preserve"> konkretisht Q.Berat, Q.Durrës dhe bashkitë Tiranë, Delvinë, Devoll, Elbasan, Cërrik, Kolonjë, Kurbin, Mat, Pukë, Tropojë, Konispol, Kamëz, Dimal dhe Finiq.</w:t>
      </w:r>
    </w:p>
    <w:p w14:paraId="7D2D1B3E" w14:textId="36202700" w:rsidR="00790A4B" w:rsidRDefault="00E03FD8">
      <w:pPr>
        <w:pStyle w:val="ListParagraph"/>
        <w:numPr>
          <w:ilvl w:val="0"/>
          <w:numId w:val="36"/>
        </w:numPr>
        <w:spacing w:after="160" w:line="276" w:lineRule="auto"/>
        <w:contextualSpacing/>
        <w:jc w:val="both"/>
        <w:rPr>
          <w:rFonts w:ascii="Times New Roman" w:eastAsia="Times New Roman" w:hAnsi="Times New Roman" w:cs="Times New Roman"/>
          <w:sz w:val="24"/>
          <w:szCs w:val="24"/>
          <w:lang w:val="pt-BR"/>
        </w:rPr>
      </w:pPr>
      <w:r w:rsidRPr="00790A4B">
        <w:rPr>
          <w:rFonts w:ascii="Times New Roman" w:eastAsia="Times New Roman" w:hAnsi="Times New Roman" w:cs="Times New Roman"/>
          <w:sz w:val="24"/>
          <w:szCs w:val="24"/>
          <w:lang w:val="pt-BR"/>
        </w:rPr>
        <w:t>Kanë ulur detyrimet në nivelin m</w:t>
      </w:r>
      <w:r w:rsidR="00982951">
        <w:rPr>
          <w:rFonts w:ascii="Times New Roman" w:eastAsia="Times New Roman" w:hAnsi="Times New Roman" w:cs="Times New Roman"/>
          <w:sz w:val="24"/>
          <w:szCs w:val="24"/>
          <w:lang w:val="pt-BR"/>
        </w:rPr>
        <w:t>idi</w:t>
      </w:r>
      <w:r w:rsidRPr="00790A4B">
        <w:rPr>
          <w:rFonts w:ascii="Times New Roman" w:eastAsia="Times New Roman" w:hAnsi="Times New Roman" w:cs="Times New Roman"/>
          <w:sz w:val="24"/>
          <w:szCs w:val="24"/>
          <w:lang w:val="pt-BR"/>
        </w:rPr>
        <w:t>s 5% - 20% dhe janë vlerësuar me 3 pikë gjithsej 6 bashki</w:t>
      </w:r>
      <w:r w:rsidR="00982951">
        <w:rPr>
          <w:rFonts w:ascii="Times New Roman" w:eastAsia="Times New Roman" w:hAnsi="Times New Roman" w:cs="Times New Roman"/>
          <w:sz w:val="24"/>
          <w:szCs w:val="24"/>
          <w:lang w:val="pt-BR"/>
        </w:rPr>
        <w:t>, përkatësisht Bashkia</w:t>
      </w:r>
      <w:r w:rsidRPr="00790A4B">
        <w:rPr>
          <w:rFonts w:ascii="Times New Roman" w:eastAsia="Times New Roman" w:hAnsi="Times New Roman" w:cs="Times New Roman"/>
          <w:sz w:val="24"/>
          <w:szCs w:val="24"/>
          <w:lang w:val="pt-BR"/>
        </w:rPr>
        <w:t xml:space="preserve"> Dibër, Roskovec, Libohovë, Peqin, Pogradec dhe Selenicë.</w:t>
      </w:r>
    </w:p>
    <w:p w14:paraId="586B0756" w14:textId="042A0BF6" w:rsidR="00790A4B" w:rsidRPr="00790A4B" w:rsidRDefault="00E03FD8">
      <w:pPr>
        <w:pStyle w:val="ListParagraph"/>
        <w:numPr>
          <w:ilvl w:val="0"/>
          <w:numId w:val="36"/>
        </w:numPr>
        <w:spacing w:after="160" w:line="276" w:lineRule="auto"/>
        <w:contextualSpacing/>
        <w:jc w:val="both"/>
        <w:rPr>
          <w:rFonts w:ascii="Times New Roman" w:eastAsia="Times New Roman" w:hAnsi="Times New Roman" w:cs="Times New Roman"/>
          <w:sz w:val="24"/>
          <w:szCs w:val="24"/>
          <w:lang w:val="pt-BR"/>
        </w:rPr>
      </w:pPr>
      <w:r w:rsidRPr="00790A4B">
        <w:rPr>
          <w:rFonts w:ascii="Times New Roman" w:hAnsi="Times New Roman" w:cs="Times New Roman"/>
          <w:sz w:val="24"/>
          <w:szCs w:val="24"/>
          <w:lang w:val="pt-BR"/>
        </w:rPr>
        <w:t>Kanë ulur detyrimet deri në 5% dhe janë vlerësuar me 2 pikë gjithsej 3 bashki</w:t>
      </w:r>
      <w:r w:rsidR="00982951">
        <w:rPr>
          <w:rFonts w:ascii="Times New Roman" w:hAnsi="Times New Roman" w:cs="Times New Roman"/>
          <w:sz w:val="24"/>
          <w:szCs w:val="24"/>
          <w:lang w:val="pt-BR"/>
        </w:rPr>
        <w:t>, përkatësisht</w:t>
      </w:r>
      <w:r w:rsidRPr="00790A4B">
        <w:rPr>
          <w:rFonts w:ascii="Times New Roman" w:hAnsi="Times New Roman" w:cs="Times New Roman"/>
          <w:sz w:val="24"/>
          <w:szCs w:val="24"/>
          <w:lang w:val="pt-BR"/>
        </w:rPr>
        <w:t xml:space="preserve"> </w:t>
      </w:r>
      <w:r w:rsidR="00982951">
        <w:rPr>
          <w:rFonts w:ascii="Times New Roman" w:hAnsi="Times New Roman" w:cs="Times New Roman"/>
          <w:sz w:val="24"/>
          <w:szCs w:val="24"/>
          <w:lang w:val="pt-BR"/>
        </w:rPr>
        <w:t xml:space="preserve">Bashkia </w:t>
      </w:r>
      <w:r w:rsidRPr="00790A4B">
        <w:rPr>
          <w:rFonts w:ascii="Times New Roman" w:hAnsi="Times New Roman" w:cs="Times New Roman"/>
          <w:sz w:val="24"/>
          <w:szCs w:val="24"/>
          <w:lang w:val="pt-BR"/>
        </w:rPr>
        <w:t>Krujë, Lushnje dhe Poliçan.</w:t>
      </w:r>
    </w:p>
    <w:p w14:paraId="02E92BD5" w14:textId="77777777" w:rsidR="00790A4B" w:rsidRDefault="00E03FD8">
      <w:pPr>
        <w:pStyle w:val="ListParagraph"/>
        <w:numPr>
          <w:ilvl w:val="0"/>
          <w:numId w:val="36"/>
        </w:numPr>
        <w:spacing w:after="160" w:line="276" w:lineRule="auto"/>
        <w:contextualSpacing/>
        <w:jc w:val="both"/>
        <w:rPr>
          <w:rFonts w:ascii="Times New Roman" w:eastAsia="Times New Roman" w:hAnsi="Times New Roman" w:cs="Times New Roman"/>
          <w:sz w:val="24"/>
          <w:szCs w:val="24"/>
          <w:lang w:val="pt-BR"/>
        </w:rPr>
      </w:pPr>
      <w:r w:rsidRPr="00790A4B">
        <w:rPr>
          <w:rFonts w:ascii="Times New Roman" w:eastAsia="Times New Roman" w:hAnsi="Times New Roman" w:cs="Times New Roman"/>
          <w:sz w:val="24"/>
          <w:szCs w:val="24"/>
          <w:lang w:val="pt-BR"/>
        </w:rPr>
        <w:t>Nuk kanë ulur detyrimet</w:t>
      </w:r>
      <w:r w:rsidR="00790A4B">
        <w:rPr>
          <w:rFonts w:ascii="Times New Roman" w:eastAsia="Times New Roman" w:hAnsi="Times New Roman" w:cs="Times New Roman"/>
          <w:sz w:val="24"/>
          <w:szCs w:val="24"/>
          <w:lang w:val="pt-BR"/>
        </w:rPr>
        <w:t>,</w:t>
      </w:r>
      <w:r w:rsidRPr="00790A4B">
        <w:rPr>
          <w:rFonts w:ascii="Times New Roman" w:eastAsia="Times New Roman" w:hAnsi="Times New Roman" w:cs="Times New Roman"/>
          <w:sz w:val="24"/>
          <w:szCs w:val="24"/>
          <w:lang w:val="pt-BR"/>
        </w:rPr>
        <w:t xml:space="preserve"> por kanë mbajtur të njëjtën vlerë si viti kaluar dhe janë vlerësuar me 1 pikë gjithsej 4 njësi vendore konkretisht Q. Vlorë dhe bashkitë Bulqizë, Mallakatër dhe Pustec.</w:t>
      </w:r>
    </w:p>
    <w:p w14:paraId="37B51BC0" w14:textId="0635694F" w:rsidR="00E03FD8" w:rsidRPr="00982951" w:rsidRDefault="00E03FD8">
      <w:pPr>
        <w:pStyle w:val="ListParagraph"/>
        <w:numPr>
          <w:ilvl w:val="0"/>
          <w:numId w:val="36"/>
        </w:numPr>
        <w:spacing w:after="160" w:line="276" w:lineRule="auto"/>
        <w:contextualSpacing/>
        <w:jc w:val="both"/>
        <w:rPr>
          <w:rFonts w:ascii="Times New Roman" w:eastAsia="Times New Roman" w:hAnsi="Times New Roman" w:cs="Times New Roman"/>
          <w:sz w:val="24"/>
          <w:szCs w:val="24"/>
          <w:lang w:val="pt-BR"/>
        </w:rPr>
      </w:pPr>
      <w:r w:rsidRPr="00790A4B">
        <w:rPr>
          <w:rFonts w:ascii="Times New Roman" w:eastAsia="Times New Roman" w:hAnsi="Times New Roman" w:cs="Times New Roman"/>
          <w:sz w:val="24"/>
          <w:szCs w:val="24"/>
          <w:lang w:val="pt-BR"/>
        </w:rPr>
        <w:t>Ndërkohë</w:t>
      </w:r>
      <w:r w:rsidR="00790A4B">
        <w:rPr>
          <w:rFonts w:ascii="Times New Roman" w:eastAsia="Times New Roman" w:hAnsi="Times New Roman" w:cs="Times New Roman"/>
          <w:sz w:val="24"/>
          <w:szCs w:val="24"/>
          <w:lang w:val="pt-BR"/>
        </w:rPr>
        <w:t>,</w:t>
      </w:r>
      <w:r w:rsidRPr="00790A4B">
        <w:rPr>
          <w:rFonts w:ascii="Times New Roman" w:eastAsia="Times New Roman" w:hAnsi="Times New Roman" w:cs="Times New Roman"/>
          <w:sz w:val="24"/>
          <w:szCs w:val="24"/>
          <w:lang w:val="pt-BR"/>
        </w:rPr>
        <w:t xml:space="preserve"> kanë rritur detyrimet 25 njësi vendore dhe janë vlerësuar me 0 pikë për treguesin 5, konkretisht Qarku Fier dhe bashkitë: Berat, Fier, Gramsh, Gjirokastër, Kavajë, Rrogozhinë, Kuçovë, Kukës, Lezhë, Librazhd, Mirditë, Përmet, Sarandë, Skrapar, Tepelenë, Memaliaj, Vlorë, Divjakë, Belsh, Këlcyrë, Vau i Dejës, Vorë, Maliq, Klos.</w:t>
      </w:r>
    </w:p>
    <w:p w14:paraId="39F67077" w14:textId="23018A5B" w:rsidR="00E03FD8" w:rsidRDefault="009F026D" w:rsidP="00EB7CA4">
      <w:pPr>
        <w:spacing w:line="276" w:lineRule="auto"/>
        <w:jc w:val="both"/>
        <w:rPr>
          <w:rFonts w:ascii="Times New Roman" w:eastAsia="Times New Roman" w:hAnsi="Times New Roman" w:cs="Times New Roman"/>
          <w:sz w:val="24"/>
          <w:szCs w:val="24"/>
          <w:lang w:val="sq-AL"/>
        </w:rPr>
      </w:pPr>
      <w:bookmarkStart w:id="46" w:name="_Hlk229734035"/>
      <w:r>
        <w:rPr>
          <w:rFonts w:ascii="Times New Roman" w:hAnsi="Times New Roman" w:cs="Times New Roman"/>
          <w:b/>
          <w:bCs/>
          <w:sz w:val="24"/>
          <w:szCs w:val="24"/>
          <w:lang w:val="sq-AL" w:bidi="en-US"/>
        </w:rPr>
        <w:t>6</w:t>
      </w:r>
      <w:r w:rsidR="00E03FD8" w:rsidRPr="004152EC">
        <w:rPr>
          <w:rFonts w:ascii="Times New Roman" w:hAnsi="Times New Roman" w:cs="Times New Roman"/>
          <w:b/>
          <w:bCs/>
          <w:sz w:val="24"/>
          <w:szCs w:val="24"/>
          <w:lang w:val="sq-AL" w:bidi="en-US"/>
        </w:rPr>
        <w:t xml:space="preserve">. Treguesi </w:t>
      </w:r>
      <w:r w:rsidR="005A7C96">
        <w:rPr>
          <w:rFonts w:ascii="Times New Roman" w:hAnsi="Times New Roman" w:cs="Times New Roman"/>
          <w:b/>
          <w:bCs/>
          <w:sz w:val="24"/>
          <w:szCs w:val="24"/>
          <w:lang w:val="sq-AL" w:bidi="en-US"/>
        </w:rPr>
        <w:t xml:space="preserve">i </w:t>
      </w:r>
      <w:r w:rsidR="00E03FD8" w:rsidRPr="004152EC">
        <w:rPr>
          <w:rFonts w:ascii="Times New Roman" w:hAnsi="Times New Roman" w:cs="Times New Roman"/>
          <w:b/>
          <w:bCs/>
          <w:sz w:val="24"/>
          <w:szCs w:val="24"/>
          <w:lang w:val="sq-AL" w:bidi="en-US"/>
        </w:rPr>
        <w:t>performancës</w:t>
      </w:r>
      <w:r w:rsidR="00E03FD8" w:rsidRPr="004152EC">
        <w:rPr>
          <w:rFonts w:ascii="Times New Roman" w:eastAsia="Times New Roman" w:hAnsi="Times New Roman" w:cs="Times New Roman"/>
          <w:b/>
          <w:bCs/>
          <w:iCs/>
          <w:sz w:val="24"/>
          <w:szCs w:val="24"/>
          <w:lang w:val="sq-AL"/>
        </w:rPr>
        <w:t xml:space="preserve"> “Plotësia dhe krahasueshmëria e raporteve periodike  për monitorimin e buxhetit”.</w:t>
      </w:r>
      <w:r w:rsidR="00E03FD8" w:rsidRPr="004152EC">
        <w:rPr>
          <w:rFonts w:ascii="Times New Roman" w:eastAsia="Times New Roman" w:hAnsi="Times New Roman" w:cs="Times New Roman"/>
          <w:sz w:val="24"/>
          <w:szCs w:val="24"/>
          <w:lang w:val="sq-AL"/>
        </w:rPr>
        <w:t xml:space="preserve"> Ky tregues vlerëson nivelin e përputhshmërisë dhe cilësinë e raporteve të monitorimit të buxhetit të njësive të qeverisjes qendrore dhe vendore, nëpërmjet matjes së kritereve: </w:t>
      </w:r>
      <w:r w:rsidR="00E01C5A">
        <w:rPr>
          <w:rFonts w:ascii="Times New Roman" w:eastAsia="Times New Roman" w:hAnsi="Times New Roman" w:cs="Times New Roman"/>
          <w:sz w:val="24"/>
          <w:szCs w:val="24"/>
          <w:lang w:val="sq-AL"/>
        </w:rPr>
        <w:t>m</w:t>
      </w:r>
      <w:r w:rsidR="00E03FD8" w:rsidRPr="004152EC">
        <w:rPr>
          <w:rFonts w:ascii="Times New Roman" w:eastAsia="Times New Roman" w:hAnsi="Times New Roman" w:cs="Times New Roman"/>
          <w:sz w:val="24"/>
          <w:szCs w:val="24"/>
          <w:lang w:val="sq-AL"/>
        </w:rPr>
        <w:t>bulimi dhe klasifikimi i të dhënave</w:t>
      </w:r>
      <w:r w:rsidR="00E01C5A">
        <w:rPr>
          <w:rFonts w:ascii="Times New Roman" w:eastAsia="Times New Roman" w:hAnsi="Times New Roman" w:cs="Times New Roman"/>
          <w:sz w:val="24"/>
          <w:szCs w:val="24"/>
          <w:lang w:val="sq-AL"/>
        </w:rPr>
        <w:t>, i cili</w:t>
      </w:r>
      <w:r w:rsidR="00E03FD8" w:rsidRPr="004152EC">
        <w:rPr>
          <w:rFonts w:ascii="Times New Roman" w:eastAsia="Times New Roman" w:hAnsi="Times New Roman" w:cs="Times New Roman"/>
          <w:sz w:val="24"/>
          <w:szCs w:val="24"/>
          <w:lang w:val="sq-AL"/>
        </w:rPr>
        <w:t xml:space="preserve"> lejon krahasimin e drejtpërdrejtë me buxhetin fillestar; gjithëpërfshirja: gjithë nj</w:t>
      </w:r>
      <w:r w:rsidR="00E01C5A">
        <w:rPr>
          <w:rFonts w:ascii="Times New Roman" w:hAnsi="Times New Roman" w:cs="Times New Roman"/>
          <w:sz w:val="24"/>
          <w:szCs w:val="24"/>
          <w:lang w:val="sq-AL"/>
        </w:rPr>
        <w:t>ë</w:t>
      </w:r>
      <w:r w:rsidR="00E03FD8" w:rsidRPr="004152EC">
        <w:rPr>
          <w:rFonts w:ascii="Times New Roman" w:eastAsia="Times New Roman" w:hAnsi="Times New Roman" w:cs="Times New Roman"/>
          <w:sz w:val="24"/>
          <w:szCs w:val="24"/>
          <w:lang w:val="sq-AL"/>
        </w:rPr>
        <w:t>sitë shpenzuese të njësisë publike (jo vetëm aparati); krahasueshmëria me periudhat e kaluara dhe deviacionet për produktet dhe projektet e planifikuara dhe koha e përgatitjes, raportimit dhe publikimit.</w:t>
      </w:r>
    </w:p>
    <w:p w14:paraId="6CEDD78B" w14:textId="77777777" w:rsidR="00E94F9B" w:rsidRPr="004152EC" w:rsidRDefault="00E94F9B" w:rsidP="00EB7CA4">
      <w:pPr>
        <w:spacing w:line="276" w:lineRule="auto"/>
        <w:jc w:val="both"/>
        <w:rPr>
          <w:rFonts w:ascii="Times New Roman" w:eastAsia="Times New Roman" w:hAnsi="Times New Roman" w:cs="Times New Roman"/>
          <w:sz w:val="24"/>
          <w:szCs w:val="24"/>
          <w:lang w:val="sq-AL"/>
        </w:rPr>
      </w:pPr>
    </w:p>
    <w:p w14:paraId="3E45454B" w14:textId="33839F6C" w:rsidR="00E03FD8" w:rsidRPr="004152EC" w:rsidRDefault="00E03FD8" w:rsidP="00EB7CA4">
      <w:p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Vlerësimi me pikë për këtë tregues është bërë sipas metodologjisë së re, nëpërmjet matjes së kritereve të përcaktuara të cilat janë paraqitur në tabel</w:t>
      </w:r>
      <w:r w:rsidR="00E01C5A">
        <w:rPr>
          <w:rFonts w:ascii="Times New Roman" w:hAnsi="Times New Roman" w:cs="Times New Roman"/>
          <w:sz w:val="24"/>
          <w:szCs w:val="24"/>
          <w:lang w:val="sq-AL"/>
        </w:rPr>
        <w:t>ë</w:t>
      </w:r>
      <w:r w:rsidRPr="004152EC">
        <w:rPr>
          <w:rFonts w:ascii="Times New Roman" w:hAnsi="Times New Roman" w:cs="Times New Roman"/>
          <w:sz w:val="24"/>
          <w:szCs w:val="24"/>
          <w:lang w:val="sq-AL"/>
        </w:rPr>
        <w:t>n e përllogaritjeve përkat</w:t>
      </w:r>
      <w:r w:rsidR="00E01C5A">
        <w:rPr>
          <w:rFonts w:ascii="Times New Roman" w:hAnsi="Times New Roman" w:cs="Times New Roman"/>
          <w:sz w:val="24"/>
          <w:szCs w:val="24"/>
          <w:lang w:val="sq-AL"/>
        </w:rPr>
        <w:t>ë</w:t>
      </w:r>
      <w:r w:rsidRPr="004152EC">
        <w:rPr>
          <w:rFonts w:ascii="Times New Roman" w:hAnsi="Times New Roman" w:cs="Times New Roman"/>
          <w:sz w:val="24"/>
          <w:szCs w:val="24"/>
          <w:lang w:val="sq-AL"/>
        </w:rPr>
        <w:t>se.</w:t>
      </w:r>
    </w:p>
    <w:p w14:paraId="0B4C319F" w14:textId="1B43332F" w:rsidR="00E03FD8" w:rsidRDefault="00E03FD8" w:rsidP="00EB7CA4">
      <w:pPr>
        <w:spacing w:line="276" w:lineRule="auto"/>
        <w:jc w:val="both"/>
        <w:rPr>
          <w:rFonts w:ascii="Times New Roman" w:hAnsi="Times New Roman" w:cs="Times New Roman"/>
          <w:sz w:val="24"/>
          <w:szCs w:val="24"/>
          <w:lang w:val="sq-AL"/>
        </w:rPr>
      </w:pPr>
      <w:r w:rsidRPr="00F33E14">
        <w:rPr>
          <w:rFonts w:ascii="Times New Roman" w:eastAsia="Times New Roman" w:hAnsi="Times New Roman" w:cs="Times New Roman"/>
          <w:sz w:val="24"/>
          <w:szCs w:val="24"/>
          <w:lang w:val="sq-AL"/>
        </w:rPr>
        <w:t>Për njësitë publike q</w:t>
      </w:r>
      <w:r w:rsidR="00F33E14" w:rsidRPr="00F33E14">
        <w:rPr>
          <w:rFonts w:ascii="Times New Roman" w:eastAsia="Times New Roman" w:hAnsi="Times New Roman" w:cs="Times New Roman"/>
          <w:sz w:val="24"/>
          <w:szCs w:val="24"/>
          <w:lang w:val="sq-AL"/>
        </w:rPr>
        <w:t>e</w:t>
      </w:r>
      <w:r w:rsidRPr="00F33E14">
        <w:rPr>
          <w:rFonts w:ascii="Times New Roman" w:eastAsia="Times New Roman" w:hAnsi="Times New Roman" w:cs="Times New Roman"/>
          <w:sz w:val="24"/>
          <w:szCs w:val="24"/>
          <w:lang w:val="sq-AL"/>
        </w:rPr>
        <w:t>ndrore</w:t>
      </w:r>
      <w:r w:rsidRPr="00F33E14">
        <w:rPr>
          <w:rFonts w:ascii="Times New Roman" w:hAnsi="Times New Roman" w:cs="Times New Roman"/>
          <w:sz w:val="24"/>
          <w:szCs w:val="24"/>
          <w:lang w:val="sq-AL"/>
        </w:rPr>
        <w:t>, për vitin</w:t>
      </w:r>
      <w:r w:rsidRPr="004152EC">
        <w:rPr>
          <w:rFonts w:ascii="Times New Roman" w:hAnsi="Times New Roman" w:cs="Times New Roman"/>
          <w:sz w:val="24"/>
          <w:szCs w:val="24"/>
          <w:lang w:val="sq-AL"/>
        </w:rPr>
        <w:t xml:space="preserve"> 2025 ky tregues është vlerësuar mesatarisht me 3 pikë nga 4 pikë të mundshme (ose 75%) për të gjitha ministritë dhe institucionet qëndrore. Në përgjithësi këto njësi kanë respektuar kriteret e përcaktuara në hartimin e raporteve të monitorimit dhe të treguesve në këto raporte.   </w:t>
      </w:r>
    </w:p>
    <w:p w14:paraId="7AEE4CB4" w14:textId="77777777" w:rsidR="00E94F9B" w:rsidRPr="004152EC" w:rsidRDefault="00E94F9B" w:rsidP="00EB7CA4">
      <w:pPr>
        <w:spacing w:line="276" w:lineRule="auto"/>
        <w:jc w:val="both"/>
        <w:rPr>
          <w:rFonts w:ascii="Times New Roman" w:hAnsi="Times New Roman" w:cs="Times New Roman"/>
          <w:sz w:val="24"/>
          <w:szCs w:val="24"/>
          <w:lang w:val="sq-AL"/>
        </w:rPr>
      </w:pPr>
    </w:p>
    <w:p w14:paraId="1355DA75" w14:textId="74E2B63D" w:rsidR="00E03FD8" w:rsidRDefault="00E03FD8" w:rsidP="00EB7CA4">
      <w:pPr>
        <w:spacing w:after="160" w:line="276" w:lineRule="auto"/>
        <w:contextualSpacing/>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Për njësisë publike të vetëqeverisjes vendore, nga të dhënat e përftuara nga analizimi i të dhënave të gjeneruara nga SMBV për vitin 2025, të analizuara nga DFV sipas metodologjisë, vërehet se në total për treguesin 11</w:t>
      </w:r>
      <w:r w:rsidR="00F33E14">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NJQV-të kanë grumbulluar 218 pikë. </w:t>
      </w:r>
    </w:p>
    <w:p w14:paraId="138DB8FD" w14:textId="77777777" w:rsidR="00E94F9B" w:rsidRPr="004152EC" w:rsidRDefault="00E94F9B" w:rsidP="00EB7CA4">
      <w:pPr>
        <w:spacing w:after="160" w:line="276" w:lineRule="auto"/>
        <w:contextualSpacing/>
        <w:jc w:val="both"/>
        <w:rPr>
          <w:rFonts w:ascii="Times New Roman" w:hAnsi="Times New Roman" w:cs="Times New Roman"/>
          <w:sz w:val="24"/>
          <w:szCs w:val="24"/>
          <w:lang w:val="sq-AL"/>
        </w:rPr>
      </w:pPr>
    </w:p>
    <w:p w14:paraId="5FAA652A" w14:textId="6A6C31B8" w:rsidR="00E03FD8" w:rsidRDefault="00E03FD8" w:rsidP="00EB7CA4">
      <w:pPr>
        <w:spacing w:line="276" w:lineRule="auto"/>
        <w:jc w:val="both"/>
        <w:rPr>
          <w:rFonts w:ascii="Times New Roman" w:hAnsi="Times New Roman" w:cs="Times New Roman"/>
          <w:sz w:val="24"/>
          <w:szCs w:val="24"/>
          <w:lang w:val="sq-AL"/>
        </w:rPr>
      </w:pPr>
      <w:r w:rsidRPr="004152EC">
        <w:rPr>
          <w:rFonts w:ascii="Times New Roman" w:hAnsi="Times New Roman" w:cs="Times New Roman"/>
          <w:sz w:val="24"/>
          <w:szCs w:val="24"/>
          <w:lang w:val="sq-AL"/>
        </w:rPr>
        <w:t>Sa i përket këtij treguesi</w:t>
      </w:r>
      <w:r w:rsidR="00854166">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mund të themi që njësitë e vetëqeverisjes vendore kanë plotësuar dhe paraqitur raportet e monitorimit të zbatimit të buxhetit të vitit 2025, sipas standardeve të përcaktuara në Udhëzimin nr. 22, datë 30.07.2018 “Për procedurat standarde të monitorimit të buxhetit në njësitë e vetëqeverisjes vendore”. Nga të dhënat e përftuara pas analizimit</w:t>
      </w:r>
      <w:r w:rsidR="000B5A76">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v</w:t>
      </w:r>
      <w:r w:rsidR="000B5A76">
        <w:rPr>
          <w:rFonts w:ascii="Times New Roman" w:hAnsi="Times New Roman" w:cs="Times New Roman"/>
          <w:sz w:val="24"/>
          <w:szCs w:val="24"/>
          <w:lang w:val="sq-AL"/>
        </w:rPr>
        <w:t>ihet re</w:t>
      </w:r>
      <w:r w:rsidRPr="004152EC">
        <w:rPr>
          <w:rFonts w:ascii="Times New Roman" w:hAnsi="Times New Roman" w:cs="Times New Roman"/>
          <w:sz w:val="24"/>
          <w:szCs w:val="24"/>
          <w:lang w:val="sq-AL"/>
        </w:rPr>
        <w:t xml:space="preserve"> se një pjesë e konsiderueshme e NJQV-ve kanë arritur të vlerësohen </w:t>
      </w:r>
      <w:r w:rsidR="00F33E14">
        <w:rPr>
          <w:rFonts w:ascii="Times New Roman" w:hAnsi="Times New Roman" w:cs="Times New Roman"/>
          <w:sz w:val="24"/>
          <w:szCs w:val="24"/>
          <w:lang w:val="sq-AL"/>
        </w:rPr>
        <w:t xml:space="preserve">me </w:t>
      </w:r>
      <w:r w:rsidRPr="004152EC">
        <w:rPr>
          <w:rFonts w:ascii="Times New Roman" w:hAnsi="Times New Roman" w:cs="Times New Roman"/>
          <w:sz w:val="24"/>
          <w:szCs w:val="24"/>
          <w:lang w:val="sq-AL"/>
        </w:rPr>
        <w:t>4 pikë</w:t>
      </w:r>
      <w:r w:rsidR="000B5A76">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që është dhe maksimumi i përftuar për këtë tregues</w:t>
      </w:r>
      <w:r w:rsidR="00F33E14">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ku numërohen rreth 21 NJQV ose 29% e totalit të </w:t>
      </w:r>
      <w:r w:rsidRPr="004152EC">
        <w:rPr>
          <w:rFonts w:ascii="Times New Roman" w:hAnsi="Times New Roman" w:cs="Times New Roman"/>
          <w:sz w:val="24"/>
          <w:szCs w:val="24"/>
          <w:lang w:val="sq-AL"/>
        </w:rPr>
        <w:lastRenderedPageBreak/>
        <w:t>NJQV-ve, me 3 pikë janë vlerësuar shumica e tyre</w:t>
      </w:r>
      <w:r w:rsidR="00F33E14">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konkretisht 39 njësi ose 53%, me 2 pikë janë vlerësuar 8 njësi vendore ose 11% dhe me 1 pikë vetëm 1 njësi, kurse me 0 pikë janë vlerësuar 4 njësi ose 5% e totalit të NJQV-ve.</w:t>
      </w:r>
    </w:p>
    <w:p w14:paraId="44CD12E9" w14:textId="77777777" w:rsidR="00E94F9B" w:rsidRDefault="00E94F9B" w:rsidP="00EB7CA4">
      <w:pPr>
        <w:spacing w:line="276" w:lineRule="auto"/>
        <w:jc w:val="both"/>
        <w:rPr>
          <w:rFonts w:ascii="Times New Roman" w:hAnsi="Times New Roman" w:cs="Times New Roman"/>
          <w:sz w:val="24"/>
          <w:szCs w:val="24"/>
          <w:lang w:val="sq-AL"/>
        </w:rPr>
      </w:pPr>
    </w:p>
    <w:p w14:paraId="10022A8C" w14:textId="23F4367E" w:rsidR="00E03FD8" w:rsidRPr="00965273" w:rsidRDefault="00E03FD8" w:rsidP="00965273">
      <w:pPr>
        <w:spacing w:line="276" w:lineRule="auto"/>
        <w:jc w:val="both"/>
        <w:rPr>
          <w:rFonts w:ascii="Times New Roman" w:hAnsi="Times New Roman" w:cs="Times New Roman"/>
          <w:sz w:val="24"/>
          <w:szCs w:val="24"/>
          <w:lang w:val="pt-BR"/>
        </w:rPr>
      </w:pPr>
      <w:r w:rsidRPr="004152EC">
        <w:rPr>
          <w:rFonts w:ascii="Times New Roman" w:hAnsi="Times New Roman" w:cs="Times New Roman"/>
          <w:sz w:val="24"/>
          <w:szCs w:val="24"/>
          <w:lang w:val="sq-AL"/>
        </w:rPr>
        <w:t>Në përgjithësi</w:t>
      </w:r>
      <w:r w:rsidR="00F33E14">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treguesi 11 </w:t>
      </w:r>
      <w:r w:rsidR="00982951">
        <w:rPr>
          <w:rFonts w:ascii="Times New Roman" w:hAnsi="Times New Roman" w:cs="Times New Roman"/>
          <w:sz w:val="24"/>
          <w:szCs w:val="24"/>
          <w:lang w:val="sq-AL"/>
        </w:rPr>
        <w:t xml:space="preserve">rezulton </w:t>
      </w:r>
      <w:r w:rsidRPr="004152EC">
        <w:rPr>
          <w:rFonts w:ascii="Times New Roman" w:hAnsi="Times New Roman" w:cs="Times New Roman"/>
          <w:sz w:val="24"/>
          <w:szCs w:val="24"/>
          <w:lang w:val="sq-AL"/>
        </w:rPr>
        <w:t>konsiderueshëm mirë</w:t>
      </w:r>
      <w:r w:rsidR="008D0957">
        <w:rPr>
          <w:rFonts w:ascii="Times New Roman" w:hAnsi="Times New Roman" w:cs="Times New Roman"/>
          <w:sz w:val="24"/>
          <w:szCs w:val="24"/>
          <w:lang w:val="sq-AL"/>
        </w:rPr>
        <w:t>,</w:t>
      </w:r>
      <w:r w:rsidRPr="004152EC">
        <w:rPr>
          <w:rFonts w:ascii="Times New Roman" w:hAnsi="Times New Roman" w:cs="Times New Roman"/>
          <w:sz w:val="24"/>
          <w:szCs w:val="24"/>
          <w:lang w:val="sq-AL"/>
        </w:rPr>
        <w:t xml:space="preserve"> </w:t>
      </w:r>
      <w:r w:rsidR="00982951">
        <w:rPr>
          <w:rFonts w:ascii="Times New Roman" w:hAnsi="Times New Roman" w:cs="Times New Roman"/>
          <w:sz w:val="24"/>
          <w:szCs w:val="24"/>
          <w:lang w:val="sq-AL"/>
        </w:rPr>
        <w:t xml:space="preserve">për </w:t>
      </w:r>
      <w:r w:rsidRPr="004152EC">
        <w:rPr>
          <w:rFonts w:ascii="Times New Roman" w:hAnsi="Times New Roman" w:cs="Times New Roman"/>
          <w:sz w:val="24"/>
          <w:szCs w:val="24"/>
          <w:lang w:val="sq-AL"/>
        </w:rPr>
        <w:t xml:space="preserve">sa i përket mënyrës sesi NJQV-të paraqesin informacionin financiar në raportet e monitorimit të zbatimit të buxhetit vjetor. </w:t>
      </w:r>
    </w:p>
    <w:p w14:paraId="5C4AC0C9" w14:textId="5EC8D836" w:rsidR="00270C63" w:rsidRPr="00FF657D" w:rsidRDefault="00E12DC4">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47" w:name="_Toc230136278"/>
      <w:bookmarkEnd w:id="46"/>
      <w:r w:rsidRPr="00FF657D">
        <w:rPr>
          <w:rFonts w:ascii="Times New Roman" w:hAnsi="Times New Roman" w:cs="Times New Roman"/>
          <w:b w:val="0"/>
          <w:bCs w:val="0"/>
          <w:color w:val="0070C0"/>
          <w:sz w:val="24"/>
          <w:szCs w:val="24"/>
          <w:lang w:val="it-CH"/>
        </w:rPr>
        <w:t>Analiza e treguesve të thesarit</w:t>
      </w:r>
      <w:bookmarkStart w:id="48" w:name="_Hlk229733843"/>
      <w:bookmarkEnd w:id="47"/>
    </w:p>
    <w:p w14:paraId="342D9EC1" w14:textId="4AD5F83F" w:rsidR="00270C63" w:rsidRDefault="009F026D" w:rsidP="00EB7CA4">
      <w:pPr>
        <w:spacing w:line="276" w:lineRule="auto"/>
        <w:jc w:val="both"/>
        <w:rPr>
          <w:rFonts w:ascii="Times New Roman" w:eastAsia="Times New Roman" w:hAnsi="Times New Roman" w:cs="Times New Roman"/>
          <w:sz w:val="24"/>
          <w:szCs w:val="24"/>
          <w:lang w:val="sq-AL"/>
        </w:rPr>
      </w:pPr>
      <w:r>
        <w:rPr>
          <w:rFonts w:ascii="Times New Roman" w:hAnsi="Times New Roman" w:cs="Times New Roman"/>
          <w:b/>
          <w:bCs/>
          <w:sz w:val="24"/>
          <w:szCs w:val="24"/>
          <w:lang w:val="sq-AL" w:bidi="en-US"/>
        </w:rPr>
        <w:t>7</w:t>
      </w:r>
      <w:r w:rsidR="00270C63" w:rsidRPr="004152EC">
        <w:rPr>
          <w:rFonts w:ascii="Times New Roman" w:hAnsi="Times New Roman" w:cs="Times New Roman"/>
          <w:b/>
          <w:bCs/>
          <w:sz w:val="24"/>
          <w:szCs w:val="24"/>
          <w:lang w:val="sq-AL" w:bidi="en-US"/>
        </w:rPr>
        <w:t>. Treguesi</w:t>
      </w:r>
      <w:r>
        <w:rPr>
          <w:rFonts w:ascii="Times New Roman" w:hAnsi="Times New Roman" w:cs="Times New Roman"/>
          <w:b/>
          <w:bCs/>
          <w:sz w:val="24"/>
          <w:szCs w:val="24"/>
          <w:lang w:val="sq-AL" w:bidi="en-US"/>
        </w:rPr>
        <w:t xml:space="preserve"> i</w:t>
      </w:r>
      <w:r w:rsidR="00270C63" w:rsidRPr="004152EC">
        <w:rPr>
          <w:rFonts w:ascii="Times New Roman" w:hAnsi="Times New Roman" w:cs="Times New Roman"/>
          <w:b/>
          <w:bCs/>
          <w:sz w:val="24"/>
          <w:szCs w:val="24"/>
          <w:lang w:val="sq-AL" w:bidi="en-US"/>
        </w:rPr>
        <w:t xml:space="preserve"> performancës</w:t>
      </w:r>
      <w:r w:rsidR="00270C63" w:rsidRPr="004152EC">
        <w:rPr>
          <w:rFonts w:ascii="Times New Roman" w:hAnsi="Times New Roman" w:cs="Times New Roman"/>
          <w:sz w:val="24"/>
          <w:szCs w:val="24"/>
          <w:lang w:val="sq-AL" w:bidi="en-US"/>
        </w:rPr>
        <w:t xml:space="preserve"> </w:t>
      </w:r>
      <w:r w:rsidR="00270C63" w:rsidRPr="004152EC">
        <w:rPr>
          <w:rFonts w:ascii="Times New Roman" w:hAnsi="Times New Roman" w:cs="Times New Roman"/>
          <w:b/>
          <w:sz w:val="24"/>
          <w:szCs w:val="24"/>
          <w:lang w:val="sq-AL" w:bidi="en-US"/>
        </w:rPr>
        <w:t>“</w:t>
      </w:r>
      <w:r w:rsidR="00270C63" w:rsidRPr="004152EC">
        <w:rPr>
          <w:rFonts w:ascii="Times New Roman" w:eastAsia="Times New Roman" w:hAnsi="Times New Roman" w:cs="Times New Roman"/>
          <w:b/>
          <w:bCs/>
          <w:iCs/>
          <w:sz w:val="24"/>
          <w:szCs w:val="24"/>
          <w:lang w:val="sq-AL"/>
        </w:rPr>
        <w:t>Të gjitha faturat janë dërguar në kohë për pagesë pranë degës përkatëse të thesarit</w:t>
      </w:r>
      <w:r w:rsidR="00270C63" w:rsidRPr="004152EC">
        <w:rPr>
          <w:rFonts w:ascii="Times New Roman" w:hAnsi="Times New Roman" w:cs="Times New Roman"/>
          <w:b/>
          <w:sz w:val="24"/>
          <w:szCs w:val="24"/>
          <w:lang w:val="sq-AL" w:bidi="en-US"/>
        </w:rPr>
        <w:t xml:space="preserve">” </w:t>
      </w:r>
      <w:r w:rsidR="00270C63" w:rsidRPr="004152EC">
        <w:rPr>
          <w:rFonts w:ascii="Times New Roman" w:hAnsi="Times New Roman" w:cs="Times New Roman"/>
          <w:bCs/>
          <w:sz w:val="24"/>
          <w:szCs w:val="24"/>
          <w:lang w:val="sq-AL" w:bidi="en-US"/>
        </w:rPr>
        <w:t>(3 pik</w:t>
      </w:r>
      <w:r w:rsidR="007240BD" w:rsidRPr="004152EC">
        <w:rPr>
          <w:rFonts w:ascii="Times New Roman" w:hAnsi="Times New Roman" w:cs="Times New Roman"/>
          <w:bCs/>
          <w:sz w:val="24"/>
          <w:szCs w:val="24"/>
          <w:lang w:val="sq-AL" w:bidi="en-US"/>
        </w:rPr>
        <w:t>ë</w:t>
      </w:r>
      <w:r w:rsidR="00270C63" w:rsidRPr="004152EC">
        <w:rPr>
          <w:rFonts w:ascii="Times New Roman" w:hAnsi="Times New Roman" w:cs="Times New Roman"/>
          <w:bCs/>
          <w:sz w:val="24"/>
          <w:szCs w:val="24"/>
          <w:lang w:val="sq-AL" w:bidi="en-US"/>
        </w:rPr>
        <w:t xml:space="preserve"> vler</w:t>
      </w:r>
      <w:r w:rsidR="007240BD" w:rsidRPr="004152EC">
        <w:rPr>
          <w:rFonts w:ascii="Times New Roman" w:hAnsi="Times New Roman" w:cs="Times New Roman"/>
          <w:bCs/>
          <w:sz w:val="24"/>
          <w:szCs w:val="24"/>
          <w:lang w:val="sq-AL" w:bidi="en-US"/>
        </w:rPr>
        <w:t>ë</w:t>
      </w:r>
      <w:r w:rsidR="00270C63" w:rsidRPr="004152EC">
        <w:rPr>
          <w:rFonts w:ascii="Times New Roman" w:hAnsi="Times New Roman" w:cs="Times New Roman"/>
          <w:bCs/>
          <w:sz w:val="24"/>
          <w:szCs w:val="24"/>
          <w:lang w:val="sq-AL" w:bidi="en-US"/>
        </w:rPr>
        <w:t>simi maksimal).</w:t>
      </w:r>
      <w:r w:rsidR="00270C63" w:rsidRPr="004152EC">
        <w:rPr>
          <w:rFonts w:ascii="Times New Roman" w:eastAsia="Times New Roman" w:hAnsi="Times New Roman" w:cs="Times New Roman"/>
          <w:sz w:val="24"/>
          <w:szCs w:val="24"/>
          <w:lang w:val="sq-AL"/>
        </w:rPr>
        <w:t xml:space="preserve"> Treguesi mat nivelin e përgjegjshmërisë menaxheriale gjatë zbatimit të buxhetit (zbatimi i kontratave sipas planifikimit buxhetor dhe menaxhimi i risqeve të lidhura)</w:t>
      </w:r>
      <w:r w:rsidR="00120FC1">
        <w:rPr>
          <w:rFonts w:ascii="Times New Roman" w:eastAsia="Times New Roman" w:hAnsi="Times New Roman" w:cs="Times New Roman"/>
          <w:sz w:val="24"/>
          <w:szCs w:val="24"/>
          <w:lang w:val="sq-AL"/>
        </w:rPr>
        <w:t xml:space="preserve">. </w:t>
      </w:r>
      <w:r w:rsidR="00270C63" w:rsidRPr="004152EC">
        <w:rPr>
          <w:rFonts w:ascii="Times New Roman" w:eastAsia="Times New Roman" w:hAnsi="Times New Roman" w:cs="Times New Roman"/>
          <w:sz w:val="24"/>
          <w:szCs w:val="24"/>
          <w:lang w:val="sq-AL"/>
        </w:rPr>
        <w:t>Të gjitha faturat e pranuara nga njësia publike, të shoqëruara me dokumentacionin përkatës të pranimit të mallrave/shërbimeve/objekteve, duhet të paraqiten në kohën e duhur në degën e thesarit, me qëllim shlyerjen e detyrimit financiar brenda periudhës së përcaktuar në kontratë, minimumi 30 ditë sipas përcaktimeve ligjore.</w:t>
      </w:r>
      <w:r w:rsidR="00120FC1">
        <w:rPr>
          <w:rFonts w:ascii="Times New Roman" w:hAnsi="Times New Roman" w:cs="Times New Roman"/>
          <w:sz w:val="24"/>
          <w:szCs w:val="24"/>
          <w:lang w:val="sq-AL"/>
        </w:rPr>
        <w:t xml:space="preserve"> </w:t>
      </w:r>
      <w:r w:rsidR="00270C63" w:rsidRPr="004152EC">
        <w:rPr>
          <w:rFonts w:ascii="Times New Roman" w:eastAsia="Times New Roman" w:hAnsi="Times New Roman" w:cs="Times New Roman"/>
          <w:sz w:val="24"/>
          <w:szCs w:val="24"/>
          <w:lang w:val="sq-AL"/>
        </w:rPr>
        <w:t>Treguesi vlerëson pagesat për mallrat, shërbimet dhe punët e pranuara në raport me periudhën e përfundimit të tyre sipas kontratës. Koha nga data e mbylljes së kontratës (përfundimi i objektit dhe pranimi i tij) deri në datën e pagesës së fundit nuk duhet të tejkalojë 60 ditë.</w:t>
      </w:r>
    </w:p>
    <w:p w14:paraId="74AD0D7C" w14:textId="77777777" w:rsidR="00E94F9B" w:rsidRPr="00120FC1" w:rsidRDefault="00E94F9B" w:rsidP="00EB7CA4">
      <w:pPr>
        <w:spacing w:line="276" w:lineRule="auto"/>
        <w:jc w:val="both"/>
        <w:rPr>
          <w:rFonts w:ascii="Times New Roman" w:hAnsi="Times New Roman" w:cs="Times New Roman"/>
          <w:sz w:val="24"/>
          <w:szCs w:val="24"/>
          <w:lang w:val="sq-AL"/>
        </w:rPr>
      </w:pPr>
    </w:p>
    <w:p w14:paraId="3121E332" w14:textId="37DDB6B9" w:rsidR="00270C63" w:rsidRDefault="00270C63" w:rsidP="00EB7CA4">
      <w:pPr>
        <w:spacing w:after="160" w:line="276" w:lineRule="auto"/>
        <w:contextualSpacing/>
        <w:jc w:val="both"/>
        <w:rPr>
          <w:rFonts w:ascii="Times New Roman" w:eastAsia="Times New Roman" w:hAnsi="Times New Roman" w:cs="Times New Roman"/>
          <w:sz w:val="24"/>
          <w:szCs w:val="24"/>
          <w:lang w:val="sq-AL"/>
        </w:rPr>
      </w:pPr>
      <w:r w:rsidRPr="004152EC">
        <w:rPr>
          <w:rFonts w:ascii="Times New Roman" w:hAnsi="Times New Roman" w:cs="Times New Roman"/>
          <w:sz w:val="24"/>
          <w:szCs w:val="24"/>
          <w:lang w:val="sq-AL" w:bidi="en-US"/>
        </w:rPr>
        <w:t xml:space="preserve">Burimi i të dhënave është marrë </w:t>
      </w:r>
      <w:r w:rsidRPr="004152EC">
        <w:rPr>
          <w:rFonts w:ascii="Times New Roman" w:eastAsia="Times New Roman" w:hAnsi="Times New Roman" w:cs="Times New Roman"/>
          <w:sz w:val="24"/>
          <w:szCs w:val="24"/>
          <w:lang w:val="sq-AL"/>
        </w:rPr>
        <w:t xml:space="preserve">nga raporti i gjeneruar nga SIFQ, ndërsa rezultati ka dalë nga raporti (%) i numrit i faturave të paguara pas 60 ditëve nga data e faturave të pranuara/ numrin total të faturave për cdo NJQP. </w:t>
      </w:r>
      <w:r w:rsidRPr="004152EC">
        <w:rPr>
          <w:rFonts w:ascii="Times New Roman" w:hAnsi="Times New Roman" w:cs="Times New Roman"/>
          <w:sz w:val="24"/>
          <w:szCs w:val="24"/>
          <w:lang w:val="sq-AL" w:bidi="en-US"/>
        </w:rPr>
        <w:t xml:space="preserve"> </w:t>
      </w:r>
      <w:r w:rsidR="00E94F9B">
        <w:rPr>
          <w:rFonts w:ascii="Times New Roman" w:hAnsi="Times New Roman" w:cs="Times New Roman"/>
          <w:sz w:val="24"/>
          <w:szCs w:val="24"/>
          <w:lang w:val="sq-AL" w:bidi="en-US"/>
        </w:rPr>
        <w:t xml:space="preserve"> </w:t>
      </w:r>
      <w:r w:rsidRPr="004152EC">
        <w:rPr>
          <w:rFonts w:ascii="Times New Roman" w:hAnsi="Times New Roman" w:cs="Times New Roman"/>
          <w:sz w:val="24"/>
          <w:szCs w:val="24"/>
          <w:lang w:val="sq-AL" w:bidi="en-US"/>
        </w:rPr>
        <w:t>Nga analiza e k</w:t>
      </w:r>
      <w:r w:rsidR="007240BD" w:rsidRPr="004152EC">
        <w:rPr>
          <w:rFonts w:ascii="Times New Roman" w:hAnsi="Times New Roman" w:cs="Times New Roman"/>
          <w:sz w:val="24"/>
          <w:szCs w:val="24"/>
          <w:lang w:val="sq-AL" w:bidi="en-US"/>
        </w:rPr>
        <w:t>ë</w:t>
      </w:r>
      <w:r w:rsidRPr="004152EC">
        <w:rPr>
          <w:rFonts w:ascii="Times New Roman" w:hAnsi="Times New Roman" w:cs="Times New Roman"/>
          <w:sz w:val="24"/>
          <w:szCs w:val="24"/>
          <w:lang w:val="sq-AL" w:bidi="en-US"/>
        </w:rPr>
        <w:t>tij treguesi rezultoi se, n</w:t>
      </w:r>
      <w:r w:rsidRPr="004152EC">
        <w:rPr>
          <w:rFonts w:ascii="Times New Roman" w:eastAsia="Times New Roman" w:hAnsi="Times New Roman" w:cs="Times New Roman"/>
          <w:sz w:val="24"/>
          <w:szCs w:val="24"/>
          <w:lang w:val="sq-AL"/>
        </w:rPr>
        <w:t>ga 1131 njësi shpenzuese, 74.9% janë vlerësuar me 3 pikë (respektim i afateve), ndërsa 6.3% kanë marrë 0 pikë për vonesa të konsiderueshme.</w:t>
      </w:r>
    </w:p>
    <w:p w14:paraId="510239B8" w14:textId="77777777" w:rsidR="00E94F9B" w:rsidRPr="00E94F9B" w:rsidRDefault="00E94F9B" w:rsidP="00EB7CA4">
      <w:pPr>
        <w:spacing w:after="160" w:line="276" w:lineRule="auto"/>
        <w:contextualSpacing/>
        <w:jc w:val="both"/>
        <w:rPr>
          <w:rFonts w:ascii="Times New Roman" w:hAnsi="Times New Roman" w:cs="Times New Roman"/>
          <w:sz w:val="24"/>
          <w:szCs w:val="24"/>
          <w:lang w:val="sq-AL" w:bidi="en-US"/>
        </w:rPr>
      </w:pPr>
    </w:p>
    <w:p w14:paraId="6C76A23D" w14:textId="3D5BF7A3" w:rsidR="00270C63" w:rsidRPr="004152EC" w:rsidRDefault="00270C63" w:rsidP="00EB7CA4">
      <w:p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Për institucionet që kanë kaluar afatin 30-ditor, janë dërguar 223 shkresa “tërheqje vëmendje” gjatë vitit 2025 (85 për qendrore, 138 për vendore).</w:t>
      </w:r>
      <w:r w:rsidR="00E94F9B">
        <w:rPr>
          <w:rFonts w:ascii="Times New Roman" w:eastAsia="Times New Roman" w:hAnsi="Times New Roman" w:cs="Times New Roman"/>
          <w:sz w:val="24"/>
          <w:szCs w:val="24"/>
          <w:lang w:val="sq-AL"/>
        </w:rPr>
        <w:t xml:space="preserve"> </w:t>
      </w:r>
      <w:r w:rsidRPr="004152EC">
        <w:rPr>
          <w:rFonts w:ascii="Times New Roman" w:eastAsia="Times New Roman" w:hAnsi="Times New Roman" w:cs="Times New Roman"/>
          <w:sz w:val="24"/>
          <w:szCs w:val="24"/>
          <w:lang w:val="sq-AL"/>
        </w:rPr>
        <w:t>Megjith</w:t>
      </w:r>
      <w:r w:rsidR="007240BD" w:rsidRPr="004152EC">
        <w:rPr>
          <w:rFonts w:ascii="Times New Roman" w:eastAsia="Times New Roman" w:hAnsi="Times New Roman" w:cs="Times New Roman"/>
          <w:sz w:val="24"/>
          <w:szCs w:val="24"/>
          <w:lang w:val="sq-AL"/>
        </w:rPr>
        <w:t>ë</w:t>
      </w:r>
      <w:r w:rsidRPr="004152EC">
        <w:rPr>
          <w:rFonts w:ascii="Times New Roman" w:eastAsia="Times New Roman" w:hAnsi="Times New Roman" w:cs="Times New Roman"/>
          <w:sz w:val="24"/>
          <w:szCs w:val="24"/>
          <w:lang w:val="sq-AL"/>
        </w:rPr>
        <w:t>se performanca është e lartë, ekziston një grup i vogël njësish që nuk respektojnë afatet ligjore, duke krijuar risk për pagesa të vonuara.</w:t>
      </w:r>
    </w:p>
    <w:p w14:paraId="1E3AF260" w14:textId="77777777" w:rsidR="00270C63" w:rsidRPr="004152EC" w:rsidRDefault="00270C63" w:rsidP="00EB7CA4">
      <w:pPr>
        <w:spacing w:after="160" w:line="276" w:lineRule="auto"/>
        <w:contextualSpacing/>
        <w:jc w:val="both"/>
        <w:rPr>
          <w:rFonts w:ascii="Times New Roman" w:hAnsi="Times New Roman" w:cs="Times New Roman"/>
          <w:b/>
          <w:sz w:val="24"/>
          <w:szCs w:val="24"/>
          <w:lang w:val="sq-AL" w:bidi="en-US"/>
        </w:rPr>
      </w:pPr>
    </w:p>
    <w:p w14:paraId="2B7F8FEA" w14:textId="77777777" w:rsidR="00E94F9B" w:rsidRDefault="009510D1" w:rsidP="00EB7CA4">
      <w:pPr>
        <w:spacing w:after="160" w:line="276" w:lineRule="auto"/>
        <w:contextualSpacing/>
        <w:jc w:val="both"/>
        <w:rPr>
          <w:rFonts w:ascii="Times New Roman" w:eastAsia="Times New Roman" w:hAnsi="Times New Roman" w:cs="Times New Roman"/>
          <w:sz w:val="24"/>
          <w:szCs w:val="24"/>
          <w:lang w:val="sq-AL"/>
        </w:rPr>
      </w:pPr>
      <w:r>
        <w:rPr>
          <w:rFonts w:ascii="Times New Roman" w:hAnsi="Times New Roman" w:cs="Times New Roman"/>
          <w:b/>
          <w:sz w:val="24"/>
          <w:szCs w:val="24"/>
          <w:lang w:val="sq-AL" w:bidi="en-US"/>
        </w:rPr>
        <w:t>8</w:t>
      </w:r>
      <w:r w:rsidR="00270C63" w:rsidRPr="004152EC">
        <w:rPr>
          <w:rFonts w:ascii="Times New Roman" w:hAnsi="Times New Roman" w:cs="Times New Roman"/>
          <w:b/>
          <w:sz w:val="24"/>
          <w:szCs w:val="24"/>
          <w:lang w:val="sq-AL" w:bidi="en-US"/>
        </w:rPr>
        <w:t>. Treguesi</w:t>
      </w:r>
      <w:r w:rsidR="0002583D">
        <w:rPr>
          <w:rFonts w:ascii="Times New Roman" w:hAnsi="Times New Roman" w:cs="Times New Roman"/>
          <w:b/>
          <w:sz w:val="24"/>
          <w:szCs w:val="24"/>
          <w:lang w:val="sq-AL" w:bidi="en-US"/>
        </w:rPr>
        <w:t xml:space="preserve"> i</w:t>
      </w:r>
      <w:r w:rsidR="00270C63" w:rsidRPr="004152EC">
        <w:rPr>
          <w:rFonts w:ascii="Times New Roman" w:hAnsi="Times New Roman" w:cs="Times New Roman"/>
          <w:b/>
          <w:sz w:val="24"/>
          <w:szCs w:val="24"/>
          <w:lang w:val="sq-AL" w:bidi="en-US"/>
        </w:rPr>
        <w:t xml:space="preserve"> performancës “</w:t>
      </w:r>
      <w:r w:rsidR="00270C63" w:rsidRPr="004152EC">
        <w:rPr>
          <w:rFonts w:ascii="Times New Roman" w:eastAsia="Times New Roman" w:hAnsi="Times New Roman" w:cs="Times New Roman"/>
          <w:b/>
          <w:bCs/>
          <w:iCs/>
          <w:sz w:val="24"/>
          <w:szCs w:val="24"/>
          <w:lang w:val="sq-AL"/>
        </w:rPr>
        <w:t>Të gjitha angazhimet shumëvjecare janë dërguar në kohë pranë degës përkatëse të thesarit</w:t>
      </w:r>
      <w:r w:rsidR="00270C63" w:rsidRPr="004152EC">
        <w:rPr>
          <w:rFonts w:ascii="Times New Roman" w:hAnsi="Times New Roman" w:cs="Times New Roman"/>
          <w:b/>
          <w:sz w:val="24"/>
          <w:szCs w:val="24"/>
          <w:lang w:val="sq-AL" w:bidi="en-US"/>
        </w:rPr>
        <w:t>”</w:t>
      </w:r>
      <w:r w:rsidR="00270C63" w:rsidRPr="004152EC">
        <w:rPr>
          <w:rFonts w:ascii="Times New Roman" w:hAnsi="Times New Roman" w:cs="Times New Roman"/>
          <w:bCs/>
          <w:sz w:val="24"/>
          <w:szCs w:val="24"/>
          <w:lang w:val="sq-AL" w:bidi="en-US"/>
        </w:rPr>
        <w:t xml:space="preserve"> (4 pik</w:t>
      </w:r>
      <w:r w:rsidR="007240BD" w:rsidRPr="004152EC">
        <w:rPr>
          <w:rFonts w:ascii="Times New Roman" w:hAnsi="Times New Roman" w:cs="Times New Roman"/>
          <w:bCs/>
          <w:sz w:val="24"/>
          <w:szCs w:val="24"/>
          <w:lang w:val="sq-AL" w:bidi="en-US"/>
        </w:rPr>
        <w:t>ë</w:t>
      </w:r>
      <w:r w:rsidR="00270C63" w:rsidRPr="004152EC">
        <w:rPr>
          <w:rFonts w:ascii="Times New Roman" w:hAnsi="Times New Roman" w:cs="Times New Roman"/>
          <w:bCs/>
          <w:sz w:val="24"/>
          <w:szCs w:val="24"/>
          <w:lang w:val="sq-AL" w:bidi="en-US"/>
        </w:rPr>
        <w:t xml:space="preserve"> vler</w:t>
      </w:r>
      <w:r w:rsidR="007240BD" w:rsidRPr="004152EC">
        <w:rPr>
          <w:rFonts w:ascii="Times New Roman" w:hAnsi="Times New Roman" w:cs="Times New Roman"/>
          <w:bCs/>
          <w:sz w:val="24"/>
          <w:szCs w:val="24"/>
          <w:lang w:val="sq-AL" w:bidi="en-US"/>
        </w:rPr>
        <w:t>ë</w:t>
      </w:r>
      <w:r w:rsidR="00270C63" w:rsidRPr="004152EC">
        <w:rPr>
          <w:rFonts w:ascii="Times New Roman" w:hAnsi="Times New Roman" w:cs="Times New Roman"/>
          <w:bCs/>
          <w:sz w:val="24"/>
          <w:szCs w:val="24"/>
          <w:lang w:val="sq-AL" w:bidi="en-US"/>
        </w:rPr>
        <w:t>simi maksimal).</w:t>
      </w:r>
      <w:r w:rsidR="00E94F9B">
        <w:rPr>
          <w:rFonts w:ascii="Times New Roman" w:hAnsi="Times New Roman" w:cs="Times New Roman"/>
          <w:sz w:val="24"/>
          <w:szCs w:val="24"/>
          <w:lang w:val="sq-AL"/>
        </w:rPr>
        <w:t xml:space="preserve"> </w:t>
      </w:r>
      <w:r w:rsidR="00270C63" w:rsidRPr="004152EC">
        <w:rPr>
          <w:rFonts w:ascii="Times New Roman" w:eastAsia="Times New Roman" w:hAnsi="Times New Roman" w:cs="Times New Roman"/>
          <w:sz w:val="24"/>
          <w:szCs w:val="24"/>
          <w:lang w:val="sq-AL"/>
        </w:rPr>
        <w:t>Treguesi mat nivelin e përgjegjshmërisë menaxheriale në menaxhimin e kontratave dhe parashikueshm</w:t>
      </w:r>
      <w:r w:rsidR="0002583D">
        <w:rPr>
          <w:rFonts w:ascii="Times New Roman" w:hAnsi="Times New Roman" w:cs="Times New Roman"/>
          <w:sz w:val="24"/>
          <w:szCs w:val="24"/>
          <w:lang w:val="sq-AL"/>
        </w:rPr>
        <w:t>ë</w:t>
      </w:r>
      <w:r w:rsidR="00270C63" w:rsidRPr="004152EC">
        <w:rPr>
          <w:rFonts w:ascii="Times New Roman" w:eastAsia="Times New Roman" w:hAnsi="Times New Roman" w:cs="Times New Roman"/>
          <w:sz w:val="24"/>
          <w:szCs w:val="24"/>
          <w:lang w:val="sq-AL"/>
        </w:rPr>
        <w:t>rinë e kryerjes së shpenzimeve me efekt në disponueshm</w:t>
      </w:r>
      <w:r w:rsidR="0002583D">
        <w:rPr>
          <w:rFonts w:ascii="Times New Roman" w:hAnsi="Times New Roman" w:cs="Times New Roman"/>
          <w:sz w:val="24"/>
          <w:szCs w:val="24"/>
          <w:lang w:val="sq-AL"/>
        </w:rPr>
        <w:t>ë</w:t>
      </w:r>
      <w:r w:rsidR="00270C63" w:rsidRPr="004152EC">
        <w:rPr>
          <w:rFonts w:ascii="Times New Roman" w:eastAsia="Times New Roman" w:hAnsi="Times New Roman" w:cs="Times New Roman"/>
          <w:sz w:val="24"/>
          <w:szCs w:val="24"/>
          <w:lang w:val="sq-AL"/>
        </w:rPr>
        <w:t>rin</w:t>
      </w:r>
      <w:r w:rsidR="0002583D">
        <w:rPr>
          <w:rFonts w:ascii="Times New Roman" w:hAnsi="Times New Roman" w:cs="Times New Roman"/>
          <w:sz w:val="24"/>
          <w:szCs w:val="24"/>
          <w:lang w:val="sq-AL"/>
        </w:rPr>
        <w:t>ë</w:t>
      </w:r>
      <w:r w:rsidR="00270C63" w:rsidRPr="004152EC">
        <w:rPr>
          <w:rFonts w:ascii="Times New Roman" w:eastAsia="Times New Roman" w:hAnsi="Times New Roman" w:cs="Times New Roman"/>
          <w:sz w:val="24"/>
          <w:szCs w:val="24"/>
          <w:lang w:val="sq-AL"/>
        </w:rPr>
        <w:t xml:space="preserve"> e mjeteve monetare. Njësitë duhet të jenë në gjendje të planifikojnë dhe angazhojnë shpenzimet për të paktën një muaj përpara pagesës</w:t>
      </w:r>
      <w:r w:rsidR="0002583D">
        <w:rPr>
          <w:rFonts w:ascii="Times New Roman" w:eastAsia="Times New Roman" w:hAnsi="Times New Roman" w:cs="Times New Roman"/>
          <w:sz w:val="24"/>
          <w:szCs w:val="24"/>
          <w:lang w:val="sq-AL"/>
        </w:rPr>
        <w:t>,</w:t>
      </w:r>
      <w:r w:rsidR="00270C63" w:rsidRPr="004152EC">
        <w:rPr>
          <w:rFonts w:ascii="Times New Roman" w:eastAsia="Times New Roman" w:hAnsi="Times New Roman" w:cs="Times New Roman"/>
          <w:sz w:val="24"/>
          <w:szCs w:val="24"/>
          <w:lang w:val="sq-AL"/>
        </w:rPr>
        <w:t xml:space="preserve"> në përputhje me alokimet buxhetore dhe planin e arkës. </w:t>
      </w:r>
    </w:p>
    <w:p w14:paraId="1E4C975C" w14:textId="77777777" w:rsidR="00E94F9B" w:rsidRDefault="00E94F9B" w:rsidP="00EB7CA4">
      <w:pPr>
        <w:spacing w:after="160" w:line="276" w:lineRule="auto"/>
        <w:contextualSpacing/>
        <w:jc w:val="both"/>
        <w:rPr>
          <w:rFonts w:ascii="Times New Roman" w:eastAsia="Times New Roman" w:hAnsi="Times New Roman" w:cs="Times New Roman"/>
          <w:sz w:val="24"/>
          <w:szCs w:val="24"/>
          <w:lang w:val="sq-AL"/>
        </w:rPr>
      </w:pPr>
    </w:p>
    <w:p w14:paraId="654824DD" w14:textId="76F1335E" w:rsidR="00270C63" w:rsidRDefault="00270C63" w:rsidP="00EB7CA4">
      <w:pPr>
        <w:spacing w:after="160" w:line="276" w:lineRule="auto"/>
        <w:contextualSpacing/>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Llogaritja e treguesit kryhet nëpërmjet monitorimit të periudhës nga momenti i regjistrimit të angazhimit në degën e thesarit deri në paraqitjen/regjistrimin e urdh</w:t>
      </w:r>
      <w:r w:rsidR="0002583D">
        <w:rPr>
          <w:rFonts w:ascii="Times New Roman" w:hAnsi="Times New Roman" w:cs="Times New Roman"/>
          <w:sz w:val="24"/>
          <w:szCs w:val="24"/>
          <w:lang w:val="sq-AL"/>
        </w:rPr>
        <w:t>ë</w:t>
      </w:r>
      <w:r w:rsidRPr="004152EC">
        <w:rPr>
          <w:rFonts w:ascii="Times New Roman" w:eastAsia="Times New Roman" w:hAnsi="Times New Roman" w:cs="Times New Roman"/>
          <w:sz w:val="24"/>
          <w:szCs w:val="24"/>
          <w:lang w:val="sq-AL"/>
        </w:rPr>
        <w:t>r</w:t>
      </w:r>
      <w:r w:rsidR="0002583D">
        <w:rPr>
          <w:rFonts w:ascii="Times New Roman" w:eastAsia="Times New Roman" w:hAnsi="Times New Roman" w:cs="Times New Roman"/>
          <w:sz w:val="24"/>
          <w:szCs w:val="24"/>
          <w:lang w:val="sq-AL"/>
        </w:rPr>
        <w:t>-</w:t>
      </w:r>
      <w:r w:rsidRPr="004152EC">
        <w:rPr>
          <w:rFonts w:ascii="Times New Roman" w:eastAsia="Times New Roman" w:hAnsi="Times New Roman" w:cs="Times New Roman"/>
          <w:sz w:val="24"/>
          <w:szCs w:val="24"/>
          <w:lang w:val="sq-AL"/>
        </w:rPr>
        <w:t>shpenzimit në degën e thesarit (momenti i leshimit t</w:t>
      </w:r>
      <w:r w:rsidR="0002583D">
        <w:rPr>
          <w:rFonts w:ascii="Times New Roman" w:hAnsi="Times New Roman" w:cs="Times New Roman"/>
          <w:sz w:val="24"/>
          <w:szCs w:val="24"/>
          <w:lang w:val="sq-AL"/>
        </w:rPr>
        <w:t>ë</w:t>
      </w:r>
      <w:r w:rsidRPr="004152EC">
        <w:rPr>
          <w:rFonts w:ascii="Times New Roman" w:eastAsia="Times New Roman" w:hAnsi="Times New Roman" w:cs="Times New Roman"/>
          <w:sz w:val="24"/>
          <w:szCs w:val="24"/>
          <w:lang w:val="sq-AL"/>
        </w:rPr>
        <w:t xml:space="preserve"> faturës n</w:t>
      </w:r>
      <w:r w:rsidR="0002583D">
        <w:rPr>
          <w:rFonts w:ascii="Times New Roman" w:hAnsi="Times New Roman" w:cs="Times New Roman"/>
          <w:sz w:val="24"/>
          <w:szCs w:val="24"/>
          <w:lang w:val="sq-AL"/>
        </w:rPr>
        <w:t>ë</w:t>
      </w:r>
      <w:r w:rsidRPr="004152EC">
        <w:rPr>
          <w:rFonts w:ascii="Times New Roman" w:eastAsia="Times New Roman" w:hAnsi="Times New Roman" w:cs="Times New Roman"/>
          <w:sz w:val="24"/>
          <w:szCs w:val="24"/>
          <w:lang w:val="sq-AL"/>
        </w:rPr>
        <w:t xml:space="preserve"> SIFQ). Angazhimet përfshijnë kontratat, marr</w:t>
      </w:r>
      <w:r w:rsidR="0002583D">
        <w:rPr>
          <w:rFonts w:ascii="Times New Roman" w:hAnsi="Times New Roman" w:cs="Times New Roman"/>
          <w:sz w:val="24"/>
          <w:szCs w:val="24"/>
          <w:lang w:val="sq-AL"/>
        </w:rPr>
        <w:t>ë</w:t>
      </w:r>
      <w:r w:rsidRPr="004152EC">
        <w:rPr>
          <w:rFonts w:ascii="Times New Roman" w:eastAsia="Times New Roman" w:hAnsi="Times New Roman" w:cs="Times New Roman"/>
          <w:sz w:val="24"/>
          <w:szCs w:val="24"/>
          <w:lang w:val="sq-AL"/>
        </w:rPr>
        <w:t>veshjet  dhe çdo dokument tjetër mbi bazën e të cilit njësia do të kryejë shpenzim në të ardhmen.</w:t>
      </w:r>
      <w:r w:rsidR="0002583D">
        <w:rPr>
          <w:rFonts w:ascii="Times New Roman" w:eastAsia="Times New Roman" w:hAnsi="Times New Roman" w:cs="Times New Roman"/>
          <w:sz w:val="24"/>
          <w:szCs w:val="24"/>
          <w:lang w:val="sq-AL"/>
        </w:rPr>
        <w:t xml:space="preserve"> </w:t>
      </w:r>
      <w:r w:rsidRPr="004152EC">
        <w:rPr>
          <w:rFonts w:ascii="Times New Roman" w:eastAsia="Times New Roman" w:hAnsi="Times New Roman" w:cs="Times New Roman"/>
          <w:sz w:val="24"/>
          <w:szCs w:val="24"/>
          <w:lang w:val="sq-AL"/>
        </w:rPr>
        <w:lastRenderedPageBreak/>
        <w:t>Treguesi për kontratat shumëvjecare matet nga raporti në % i numrit të angazhimeve të regjistruara në SIFQ mbi 120 ditë përpara datës së leshimit të parë të kontratës (lëshimi i parë i lidhur me faturën)/ numrin total të angazhimeve shumëvjeçare.</w:t>
      </w:r>
    </w:p>
    <w:p w14:paraId="624F5327" w14:textId="77777777" w:rsidR="00E94F9B" w:rsidRPr="0002583D" w:rsidRDefault="00E94F9B" w:rsidP="00EB7CA4">
      <w:pPr>
        <w:spacing w:after="160" w:line="276" w:lineRule="auto"/>
        <w:contextualSpacing/>
        <w:jc w:val="both"/>
        <w:rPr>
          <w:rFonts w:ascii="Times New Roman" w:hAnsi="Times New Roman" w:cs="Times New Roman"/>
          <w:sz w:val="24"/>
          <w:szCs w:val="24"/>
          <w:lang w:val="sq-AL"/>
        </w:rPr>
      </w:pPr>
    </w:p>
    <w:p w14:paraId="2C009986" w14:textId="697EBD99" w:rsidR="00270C63" w:rsidRPr="004152EC" w:rsidRDefault="00270C63" w:rsidP="00E94F9B">
      <w:pPr>
        <w:spacing w:after="160" w:line="276" w:lineRule="auto"/>
        <w:contextualSpacing/>
        <w:jc w:val="both"/>
        <w:rPr>
          <w:rFonts w:ascii="Times New Roman" w:eastAsia="Times New Roman" w:hAnsi="Times New Roman" w:cs="Times New Roman"/>
          <w:sz w:val="24"/>
          <w:szCs w:val="24"/>
          <w:lang w:val="sq-AL"/>
        </w:rPr>
      </w:pPr>
      <w:r w:rsidRPr="004152EC">
        <w:rPr>
          <w:rFonts w:ascii="Times New Roman" w:hAnsi="Times New Roman" w:cs="Times New Roman"/>
          <w:sz w:val="24"/>
          <w:szCs w:val="24"/>
          <w:lang w:val="sq-AL" w:bidi="en-US"/>
        </w:rPr>
        <w:t>Nga analiza e k</w:t>
      </w:r>
      <w:r w:rsidR="007240BD" w:rsidRPr="004152EC">
        <w:rPr>
          <w:rFonts w:ascii="Times New Roman" w:hAnsi="Times New Roman" w:cs="Times New Roman"/>
          <w:sz w:val="24"/>
          <w:szCs w:val="24"/>
          <w:lang w:val="sq-AL" w:bidi="en-US"/>
        </w:rPr>
        <w:t>ë</w:t>
      </w:r>
      <w:r w:rsidRPr="004152EC">
        <w:rPr>
          <w:rFonts w:ascii="Times New Roman" w:hAnsi="Times New Roman" w:cs="Times New Roman"/>
          <w:sz w:val="24"/>
          <w:szCs w:val="24"/>
          <w:lang w:val="sq-AL" w:bidi="en-US"/>
        </w:rPr>
        <w:t>tij treguesi rezultoi se, n</w:t>
      </w:r>
      <w:r w:rsidRPr="004152EC">
        <w:rPr>
          <w:rFonts w:ascii="Times New Roman" w:eastAsia="Times New Roman" w:hAnsi="Times New Roman" w:cs="Times New Roman"/>
          <w:sz w:val="24"/>
          <w:szCs w:val="24"/>
          <w:lang w:val="sq-AL"/>
        </w:rPr>
        <w:t>ga 955 njësi, 57.3% janë vlerësuar me 0 pikë (mosrespektim i afateve)</w:t>
      </w:r>
      <w:r w:rsidR="0002583D">
        <w:rPr>
          <w:rFonts w:ascii="Times New Roman" w:eastAsia="Times New Roman" w:hAnsi="Times New Roman" w:cs="Times New Roman"/>
          <w:sz w:val="24"/>
          <w:szCs w:val="24"/>
          <w:lang w:val="sq-AL"/>
        </w:rPr>
        <w:t xml:space="preserve"> dhe </w:t>
      </w:r>
      <w:r w:rsidRPr="004152EC">
        <w:rPr>
          <w:rFonts w:ascii="Times New Roman" w:eastAsia="Times New Roman" w:hAnsi="Times New Roman" w:cs="Times New Roman"/>
          <w:sz w:val="24"/>
          <w:szCs w:val="24"/>
          <w:lang w:val="sq-AL"/>
        </w:rPr>
        <w:t>vetëm 2.1% kanë marrë 4 pikë.</w:t>
      </w:r>
      <w:r w:rsidR="0002583D">
        <w:rPr>
          <w:rFonts w:ascii="Times New Roman" w:eastAsia="Times New Roman" w:hAnsi="Times New Roman" w:cs="Times New Roman"/>
          <w:sz w:val="24"/>
          <w:szCs w:val="24"/>
          <w:lang w:val="sq-AL"/>
        </w:rPr>
        <w:t xml:space="preserve"> </w:t>
      </w:r>
      <w:r w:rsidRPr="004152EC">
        <w:rPr>
          <w:rFonts w:ascii="Times New Roman" w:eastAsia="Times New Roman" w:hAnsi="Times New Roman" w:cs="Times New Roman"/>
          <w:sz w:val="24"/>
          <w:szCs w:val="24"/>
          <w:lang w:val="sq-AL"/>
        </w:rPr>
        <w:t>Për vonesa në paraqitjen e kontratave, janë dërguar 119 shkresa “tërheqje vëmendje”.</w:t>
      </w:r>
      <w:r w:rsidR="00E94F9B">
        <w:rPr>
          <w:rFonts w:ascii="Times New Roman" w:eastAsia="Times New Roman" w:hAnsi="Times New Roman" w:cs="Times New Roman"/>
          <w:sz w:val="24"/>
          <w:szCs w:val="24"/>
          <w:lang w:val="sq-AL"/>
        </w:rPr>
        <w:t xml:space="preserve"> </w:t>
      </w:r>
      <w:r w:rsidRPr="004152EC">
        <w:rPr>
          <w:rFonts w:ascii="Times New Roman" w:eastAsia="Times New Roman" w:hAnsi="Times New Roman" w:cs="Times New Roman"/>
          <w:sz w:val="24"/>
          <w:szCs w:val="24"/>
          <w:lang w:val="sq-AL"/>
        </w:rPr>
        <w:t>Ky tregues paraqet dobësi në planifikimin e angazhimeve shumëvjeçare, duke rritur riskun për mungesë likuiditeti dhe moskoordinim me planin e arkës.</w:t>
      </w:r>
    </w:p>
    <w:p w14:paraId="2E0E6AA5" w14:textId="77777777" w:rsidR="00270C63" w:rsidRPr="004152EC" w:rsidRDefault="00270C63" w:rsidP="00EB7CA4">
      <w:pPr>
        <w:spacing w:after="160" w:line="276" w:lineRule="auto"/>
        <w:contextualSpacing/>
        <w:jc w:val="both"/>
        <w:rPr>
          <w:rFonts w:ascii="Times New Roman" w:hAnsi="Times New Roman" w:cs="Times New Roman"/>
          <w:sz w:val="24"/>
          <w:szCs w:val="24"/>
          <w:lang w:val="sq-AL" w:bidi="en-US"/>
        </w:rPr>
      </w:pPr>
    </w:p>
    <w:p w14:paraId="7A1E01EC" w14:textId="4871D427" w:rsidR="00270C63" w:rsidRDefault="006154B9" w:rsidP="00EB7CA4">
      <w:pPr>
        <w:spacing w:after="160" w:line="276" w:lineRule="auto"/>
        <w:contextualSpacing/>
        <w:jc w:val="both"/>
        <w:rPr>
          <w:rFonts w:ascii="Times New Roman" w:eastAsia="Times New Roman" w:hAnsi="Times New Roman" w:cs="Times New Roman"/>
          <w:sz w:val="24"/>
          <w:szCs w:val="24"/>
          <w:lang w:val="sq-AL"/>
        </w:rPr>
      </w:pPr>
      <w:r>
        <w:rPr>
          <w:rFonts w:ascii="Times New Roman" w:hAnsi="Times New Roman" w:cs="Times New Roman"/>
          <w:b/>
          <w:bCs/>
          <w:sz w:val="24"/>
          <w:szCs w:val="24"/>
          <w:lang w:val="sq-AL" w:bidi="en-US"/>
        </w:rPr>
        <w:t>9</w:t>
      </w:r>
      <w:r w:rsidR="00270C63" w:rsidRPr="004152EC">
        <w:rPr>
          <w:rFonts w:ascii="Times New Roman" w:hAnsi="Times New Roman" w:cs="Times New Roman"/>
          <w:b/>
          <w:bCs/>
          <w:sz w:val="24"/>
          <w:szCs w:val="24"/>
          <w:lang w:val="sq-AL" w:bidi="en-US"/>
        </w:rPr>
        <w:t xml:space="preserve">.Treguesi </w:t>
      </w:r>
      <w:r>
        <w:rPr>
          <w:rFonts w:ascii="Times New Roman" w:hAnsi="Times New Roman" w:cs="Times New Roman"/>
          <w:b/>
          <w:bCs/>
          <w:sz w:val="24"/>
          <w:szCs w:val="24"/>
          <w:lang w:val="sq-AL" w:bidi="en-US"/>
        </w:rPr>
        <w:t xml:space="preserve">i </w:t>
      </w:r>
      <w:r w:rsidR="00270C63" w:rsidRPr="004152EC">
        <w:rPr>
          <w:rFonts w:ascii="Times New Roman" w:hAnsi="Times New Roman" w:cs="Times New Roman"/>
          <w:b/>
          <w:bCs/>
          <w:sz w:val="24"/>
          <w:szCs w:val="24"/>
          <w:lang w:val="sq-AL" w:bidi="en-US"/>
        </w:rPr>
        <w:t>performancës</w:t>
      </w:r>
      <w:r w:rsidR="00270C63" w:rsidRPr="004152EC">
        <w:rPr>
          <w:rFonts w:ascii="Times New Roman" w:eastAsia="Times New Roman" w:hAnsi="Times New Roman" w:cs="Times New Roman"/>
          <w:b/>
          <w:bCs/>
          <w:sz w:val="24"/>
          <w:szCs w:val="24"/>
          <w:lang w:val="sq-AL"/>
        </w:rPr>
        <w:t xml:space="preserve"> “</w:t>
      </w:r>
      <w:r w:rsidR="00270C63" w:rsidRPr="004152EC">
        <w:rPr>
          <w:rFonts w:ascii="Times New Roman" w:eastAsia="Times New Roman" w:hAnsi="Times New Roman" w:cs="Times New Roman"/>
          <w:b/>
          <w:bCs/>
          <w:iCs/>
          <w:sz w:val="24"/>
          <w:szCs w:val="24"/>
          <w:lang w:val="sq-AL"/>
        </w:rPr>
        <w:t>Të gjitha angazhimet janë ekzekutuar brenda periudhës së miratuar në momentin e nënshkrimit të kontratës</w:t>
      </w:r>
      <w:r w:rsidR="00270C63" w:rsidRPr="004152EC">
        <w:rPr>
          <w:rFonts w:ascii="Times New Roman" w:eastAsia="Times New Roman" w:hAnsi="Times New Roman" w:cs="Times New Roman"/>
          <w:b/>
          <w:bCs/>
          <w:sz w:val="24"/>
          <w:szCs w:val="24"/>
          <w:lang w:val="sq-AL"/>
        </w:rPr>
        <w:t>”</w:t>
      </w:r>
      <w:r w:rsidR="00270C63" w:rsidRPr="004152EC">
        <w:rPr>
          <w:rFonts w:ascii="Times New Roman" w:hAnsi="Times New Roman" w:cs="Times New Roman"/>
          <w:bCs/>
          <w:sz w:val="24"/>
          <w:szCs w:val="24"/>
          <w:lang w:val="sq-AL" w:bidi="en-US"/>
        </w:rPr>
        <w:t xml:space="preserve"> (4 pik</w:t>
      </w:r>
      <w:r w:rsidR="007240BD" w:rsidRPr="004152EC">
        <w:rPr>
          <w:rFonts w:ascii="Times New Roman" w:hAnsi="Times New Roman" w:cs="Times New Roman"/>
          <w:bCs/>
          <w:sz w:val="24"/>
          <w:szCs w:val="24"/>
          <w:lang w:val="sq-AL" w:bidi="en-US"/>
        </w:rPr>
        <w:t>ë</w:t>
      </w:r>
      <w:r w:rsidR="00270C63" w:rsidRPr="004152EC">
        <w:rPr>
          <w:rFonts w:ascii="Times New Roman" w:hAnsi="Times New Roman" w:cs="Times New Roman"/>
          <w:bCs/>
          <w:sz w:val="24"/>
          <w:szCs w:val="24"/>
          <w:lang w:val="sq-AL" w:bidi="en-US"/>
        </w:rPr>
        <w:t xml:space="preserve"> vler</w:t>
      </w:r>
      <w:r w:rsidR="007240BD" w:rsidRPr="004152EC">
        <w:rPr>
          <w:rFonts w:ascii="Times New Roman" w:hAnsi="Times New Roman" w:cs="Times New Roman"/>
          <w:bCs/>
          <w:sz w:val="24"/>
          <w:szCs w:val="24"/>
          <w:lang w:val="sq-AL" w:bidi="en-US"/>
        </w:rPr>
        <w:t>ë</w:t>
      </w:r>
      <w:r w:rsidR="00270C63" w:rsidRPr="004152EC">
        <w:rPr>
          <w:rFonts w:ascii="Times New Roman" w:hAnsi="Times New Roman" w:cs="Times New Roman"/>
          <w:bCs/>
          <w:sz w:val="24"/>
          <w:szCs w:val="24"/>
          <w:lang w:val="sq-AL" w:bidi="en-US"/>
        </w:rPr>
        <w:t>simi maksimal).</w:t>
      </w:r>
      <w:r>
        <w:rPr>
          <w:rFonts w:ascii="Times New Roman" w:eastAsia="Times New Roman" w:hAnsi="Times New Roman" w:cs="Times New Roman"/>
          <w:sz w:val="24"/>
          <w:szCs w:val="24"/>
          <w:lang w:val="sq-AL"/>
        </w:rPr>
        <w:t xml:space="preserve"> </w:t>
      </w:r>
      <w:r w:rsidR="00270C63" w:rsidRPr="004152EC">
        <w:rPr>
          <w:rFonts w:ascii="Times New Roman" w:eastAsia="Times New Roman" w:hAnsi="Times New Roman" w:cs="Times New Roman"/>
          <w:sz w:val="24"/>
          <w:szCs w:val="24"/>
          <w:lang w:val="sq-AL"/>
        </w:rPr>
        <w:t>Treguesi mat nivelin e përgjegjshmërisë menaxheriale në menaxhimin e kontratave, në përputhje me fondet buxhetore të planifikuara për ekzekutimin e tyre. Njësitë duhet të jenë në gjendje të planifikojnë fondet dhe të sigurojnë disponueshmërinë e tyre në përputhje me afatet e ekzekutimit të angazhimeve për shpenzime (kontrata). Ky tregues ndihmon gjithashtu në procesin e eliminimit të krijimit të pagesave të vonuara. Matja kryhet përmes monitorimit të diferencave kohore midis datës së përfundimit të kontratës dhe datës së pagesës së fundit të planifikuar dhe të regjistruar në SIFQ.</w:t>
      </w:r>
      <w:r w:rsidR="007239E6">
        <w:rPr>
          <w:rFonts w:ascii="Times New Roman" w:eastAsia="Times New Roman" w:hAnsi="Times New Roman" w:cs="Times New Roman"/>
          <w:sz w:val="24"/>
          <w:szCs w:val="24"/>
          <w:lang w:val="sq-AL"/>
        </w:rPr>
        <w:t xml:space="preserve"> </w:t>
      </w:r>
      <w:r w:rsidR="00270C63" w:rsidRPr="004152EC">
        <w:rPr>
          <w:rFonts w:ascii="Times New Roman" w:eastAsia="Times New Roman" w:hAnsi="Times New Roman" w:cs="Times New Roman"/>
          <w:sz w:val="24"/>
          <w:szCs w:val="24"/>
          <w:lang w:val="sq-AL"/>
        </w:rPr>
        <w:t>Treguesi llogaritet nga raporti ne % i numrit të angazhimeve të regjistruara në SIFQ me diferencë kohore &gt; 0 / numrin total të angazhimeve.</w:t>
      </w:r>
    </w:p>
    <w:p w14:paraId="316C5CFE" w14:textId="77777777" w:rsidR="00E94F9B" w:rsidRPr="004152EC" w:rsidRDefault="00E94F9B" w:rsidP="00EB7CA4">
      <w:pPr>
        <w:spacing w:after="160" w:line="276" w:lineRule="auto"/>
        <w:contextualSpacing/>
        <w:jc w:val="both"/>
        <w:rPr>
          <w:rFonts w:ascii="Times New Roman" w:hAnsi="Times New Roman" w:cs="Times New Roman"/>
          <w:sz w:val="24"/>
          <w:szCs w:val="24"/>
          <w:lang w:val="sq-AL"/>
        </w:rPr>
      </w:pPr>
    </w:p>
    <w:p w14:paraId="6EDCB1F4" w14:textId="7E2492A7" w:rsidR="00270C63" w:rsidRPr="007239E6" w:rsidRDefault="00270C63" w:rsidP="00EB7CA4">
      <w:pPr>
        <w:spacing w:line="276" w:lineRule="auto"/>
        <w:jc w:val="both"/>
        <w:rPr>
          <w:rFonts w:ascii="Times New Roman" w:eastAsia="Times New Roman" w:hAnsi="Times New Roman" w:cs="Times New Roman"/>
          <w:sz w:val="24"/>
          <w:szCs w:val="24"/>
          <w:lang w:val="sq-AL"/>
        </w:rPr>
      </w:pPr>
      <w:r w:rsidRPr="004152EC">
        <w:rPr>
          <w:rFonts w:ascii="Times New Roman" w:hAnsi="Times New Roman" w:cs="Times New Roman"/>
          <w:sz w:val="24"/>
          <w:szCs w:val="24"/>
          <w:lang w:val="sq-AL" w:bidi="en-US"/>
        </w:rPr>
        <w:t>Nga analiza e k</w:t>
      </w:r>
      <w:r w:rsidR="007240BD" w:rsidRPr="004152EC">
        <w:rPr>
          <w:rFonts w:ascii="Times New Roman" w:hAnsi="Times New Roman" w:cs="Times New Roman"/>
          <w:sz w:val="24"/>
          <w:szCs w:val="24"/>
          <w:lang w:val="sq-AL" w:bidi="en-US"/>
        </w:rPr>
        <w:t>ë</w:t>
      </w:r>
      <w:r w:rsidRPr="004152EC">
        <w:rPr>
          <w:rFonts w:ascii="Times New Roman" w:hAnsi="Times New Roman" w:cs="Times New Roman"/>
          <w:sz w:val="24"/>
          <w:szCs w:val="24"/>
          <w:lang w:val="sq-AL" w:bidi="en-US"/>
        </w:rPr>
        <w:t>tij treguesi rezultoi se</w:t>
      </w:r>
      <w:r w:rsidR="007239E6">
        <w:rPr>
          <w:rFonts w:ascii="Times New Roman" w:hAnsi="Times New Roman" w:cs="Times New Roman"/>
          <w:sz w:val="24"/>
          <w:szCs w:val="24"/>
          <w:lang w:val="sq-AL" w:bidi="en-US"/>
        </w:rPr>
        <w:t xml:space="preserve"> </w:t>
      </w:r>
      <w:r w:rsidRPr="004152EC">
        <w:rPr>
          <w:rFonts w:ascii="Times New Roman" w:eastAsia="Times New Roman" w:hAnsi="Times New Roman" w:cs="Times New Roman"/>
          <w:sz w:val="24"/>
          <w:szCs w:val="24"/>
          <w:lang w:val="sq-AL"/>
        </w:rPr>
        <w:t>nga 974 njësi, 36.4% janë vlerësuar me 4 pikë, ndërsa 18.8% me 0 pikë.</w:t>
      </w:r>
      <w:r w:rsidR="007239E6">
        <w:rPr>
          <w:rFonts w:ascii="Times New Roman" w:eastAsia="Times New Roman" w:hAnsi="Times New Roman" w:cs="Times New Roman"/>
          <w:sz w:val="24"/>
          <w:szCs w:val="24"/>
          <w:lang w:val="sq-AL"/>
        </w:rPr>
        <w:t xml:space="preserve"> </w:t>
      </w:r>
      <w:r w:rsidRPr="004152EC">
        <w:rPr>
          <w:rFonts w:ascii="Times New Roman" w:hAnsi="Times New Roman" w:cs="Times New Roman"/>
          <w:sz w:val="24"/>
          <w:szCs w:val="24"/>
          <w:lang w:val="sq-AL" w:bidi="en-US"/>
        </w:rPr>
        <w:t>Problematika ka t</w:t>
      </w:r>
      <w:r w:rsidR="007240BD" w:rsidRPr="004152EC">
        <w:rPr>
          <w:rFonts w:ascii="Times New Roman" w:hAnsi="Times New Roman" w:cs="Times New Roman"/>
          <w:sz w:val="24"/>
          <w:szCs w:val="24"/>
          <w:lang w:val="sq-AL" w:bidi="en-US"/>
        </w:rPr>
        <w:t>ë</w:t>
      </w:r>
      <w:r w:rsidRPr="004152EC">
        <w:rPr>
          <w:rFonts w:ascii="Times New Roman" w:hAnsi="Times New Roman" w:cs="Times New Roman"/>
          <w:sz w:val="24"/>
          <w:szCs w:val="24"/>
          <w:lang w:val="sq-AL" w:bidi="en-US"/>
        </w:rPr>
        <w:t xml:space="preserve"> b</w:t>
      </w:r>
      <w:r w:rsidR="007240BD" w:rsidRPr="004152EC">
        <w:rPr>
          <w:rFonts w:ascii="Times New Roman" w:hAnsi="Times New Roman" w:cs="Times New Roman"/>
          <w:sz w:val="24"/>
          <w:szCs w:val="24"/>
          <w:lang w:val="sq-AL" w:bidi="en-US"/>
        </w:rPr>
        <w:t>ë</w:t>
      </w:r>
      <w:r w:rsidRPr="004152EC">
        <w:rPr>
          <w:rFonts w:ascii="Times New Roman" w:hAnsi="Times New Roman" w:cs="Times New Roman"/>
          <w:sz w:val="24"/>
          <w:szCs w:val="24"/>
          <w:lang w:val="sq-AL" w:bidi="en-US"/>
        </w:rPr>
        <w:t>jn</w:t>
      </w:r>
      <w:r w:rsidR="007240BD" w:rsidRPr="004152EC">
        <w:rPr>
          <w:rFonts w:ascii="Times New Roman" w:hAnsi="Times New Roman" w:cs="Times New Roman"/>
          <w:sz w:val="24"/>
          <w:szCs w:val="24"/>
          <w:lang w:val="sq-AL" w:bidi="en-US"/>
        </w:rPr>
        <w:t>ë</w:t>
      </w:r>
      <w:r w:rsidRPr="004152EC">
        <w:rPr>
          <w:rFonts w:ascii="Times New Roman" w:hAnsi="Times New Roman" w:cs="Times New Roman"/>
          <w:sz w:val="24"/>
          <w:szCs w:val="24"/>
          <w:lang w:val="sq-AL" w:bidi="en-US"/>
        </w:rPr>
        <w:t xml:space="preserve"> me vonesat në ekzekutimin e kontratave krijojnë risk për pagesa të vonuara dhe devijime nga planifikimi buxhetor.  </w:t>
      </w:r>
    </w:p>
    <w:p w14:paraId="23A3C2B9" w14:textId="77777777" w:rsidR="00270C63" w:rsidRPr="004152EC" w:rsidRDefault="00270C63" w:rsidP="00EB7CA4">
      <w:pPr>
        <w:spacing w:line="276" w:lineRule="auto"/>
        <w:jc w:val="both"/>
        <w:rPr>
          <w:rFonts w:ascii="Times New Roman" w:hAnsi="Times New Roman" w:cs="Times New Roman"/>
          <w:b/>
          <w:bCs/>
          <w:sz w:val="24"/>
          <w:szCs w:val="24"/>
          <w:lang w:val="sq-AL" w:bidi="en-US"/>
        </w:rPr>
      </w:pPr>
    </w:p>
    <w:p w14:paraId="18DF56EC" w14:textId="253840D6" w:rsidR="00270C63" w:rsidRDefault="007239E6" w:rsidP="00EB7CA4">
      <w:pPr>
        <w:spacing w:line="276" w:lineRule="auto"/>
        <w:jc w:val="both"/>
        <w:rPr>
          <w:rFonts w:ascii="Times New Roman" w:eastAsia="Times New Roman" w:hAnsi="Times New Roman" w:cs="Times New Roman"/>
          <w:sz w:val="24"/>
          <w:szCs w:val="24"/>
          <w:lang w:val="sq-AL"/>
        </w:rPr>
      </w:pPr>
      <w:r>
        <w:rPr>
          <w:rFonts w:ascii="Times New Roman" w:hAnsi="Times New Roman" w:cs="Times New Roman"/>
          <w:b/>
          <w:sz w:val="24"/>
          <w:szCs w:val="24"/>
          <w:lang w:val="sq-AL" w:bidi="en-US"/>
        </w:rPr>
        <w:t>10</w:t>
      </w:r>
      <w:r w:rsidR="00270C63" w:rsidRPr="004152EC">
        <w:rPr>
          <w:rFonts w:ascii="Times New Roman" w:hAnsi="Times New Roman" w:cs="Times New Roman"/>
          <w:b/>
          <w:sz w:val="24"/>
          <w:szCs w:val="24"/>
          <w:lang w:val="sq-AL" w:bidi="en-US"/>
        </w:rPr>
        <w:t xml:space="preserve">. Treguesi </w:t>
      </w:r>
      <w:r>
        <w:rPr>
          <w:rFonts w:ascii="Times New Roman" w:hAnsi="Times New Roman" w:cs="Times New Roman"/>
          <w:b/>
          <w:sz w:val="24"/>
          <w:szCs w:val="24"/>
          <w:lang w:val="sq-AL" w:bidi="en-US"/>
        </w:rPr>
        <w:t xml:space="preserve">i </w:t>
      </w:r>
      <w:r w:rsidR="00270C63" w:rsidRPr="004152EC">
        <w:rPr>
          <w:rFonts w:ascii="Times New Roman" w:hAnsi="Times New Roman" w:cs="Times New Roman"/>
          <w:b/>
          <w:sz w:val="24"/>
          <w:szCs w:val="24"/>
          <w:lang w:val="sq-AL" w:bidi="en-US"/>
        </w:rPr>
        <w:t xml:space="preserve">performancës </w:t>
      </w:r>
      <w:r w:rsidR="00270C63" w:rsidRPr="004152EC">
        <w:rPr>
          <w:rFonts w:ascii="Times New Roman" w:hAnsi="Times New Roman" w:cs="Times New Roman"/>
          <w:b/>
          <w:bCs/>
          <w:sz w:val="24"/>
          <w:szCs w:val="24"/>
          <w:lang w:val="sq-AL" w:bidi="en-US"/>
        </w:rPr>
        <w:t>“</w:t>
      </w:r>
      <w:r w:rsidR="00270C63" w:rsidRPr="004152EC">
        <w:rPr>
          <w:rFonts w:ascii="Times New Roman" w:eastAsia="Times New Roman" w:hAnsi="Times New Roman" w:cs="Times New Roman"/>
          <w:b/>
          <w:bCs/>
          <w:iCs/>
          <w:sz w:val="24"/>
          <w:szCs w:val="24"/>
          <w:lang w:val="sq-AL"/>
        </w:rPr>
        <w:t xml:space="preserve">Intensiteti i shpenzimeve publike në fund të vitit fiskal </w:t>
      </w:r>
      <w:r w:rsidR="00270C63" w:rsidRPr="004152EC">
        <w:rPr>
          <w:rFonts w:ascii="Times New Roman" w:hAnsi="Times New Roman" w:cs="Times New Roman"/>
          <w:bCs/>
          <w:sz w:val="24"/>
          <w:szCs w:val="24"/>
          <w:lang w:val="sq-AL" w:bidi="en-US"/>
        </w:rPr>
        <w:t>(me 4 pik</w:t>
      </w:r>
      <w:r w:rsidR="007240BD" w:rsidRPr="004152EC">
        <w:rPr>
          <w:rFonts w:ascii="Times New Roman" w:hAnsi="Times New Roman" w:cs="Times New Roman"/>
          <w:bCs/>
          <w:sz w:val="24"/>
          <w:szCs w:val="24"/>
          <w:lang w:val="sq-AL" w:bidi="en-US"/>
        </w:rPr>
        <w:t>ë</w:t>
      </w:r>
      <w:r w:rsidR="00270C63" w:rsidRPr="004152EC">
        <w:rPr>
          <w:rFonts w:ascii="Times New Roman" w:hAnsi="Times New Roman" w:cs="Times New Roman"/>
          <w:bCs/>
          <w:sz w:val="24"/>
          <w:szCs w:val="24"/>
          <w:lang w:val="sq-AL" w:bidi="en-US"/>
        </w:rPr>
        <w:t xml:space="preserve"> vler</w:t>
      </w:r>
      <w:r w:rsidR="007240BD" w:rsidRPr="004152EC">
        <w:rPr>
          <w:rFonts w:ascii="Times New Roman" w:hAnsi="Times New Roman" w:cs="Times New Roman"/>
          <w:bCs/>
          <w:sz w:val="24"/>
          <w:szCs w:val="24"/>
          <w:lang w:val="sq-AL" w:bidi="en-US"/>
        </w:rPr>
        <w:t>ë</w:t>
      </w:r>
      <w:r w:rsidR="00270C63" w:rsidRPr="004152EC">
        <w:rPr>
          <w:rFonts w:ascii="Times New Roman" w:hAnsi="Times New Roman" w:cs="Times New Roman"/>
          <w:bCs/>
          <w:sz w:val="24"/>
          <w:szCs w:val="24"/>
          <w:lang w:val="sq-AL" w:bidi="en-US"/>
        </w:rPr>
        <w:t>simi maksimal)</w:t>
      </w:r>
      <w:r w:rsidR="00270C63" w:rsidRPr="004152EC">
        <w:rPr>
          <w:rFonts w:ascii="Times New Roman" w:eastAsia="Times New Roman" w:hAnsi="Times New Roman" w:cs="Times New Roman"/>
          <w:b/>
          <w:bCs/>
          <w:iCs/>
          <w:sz w:val="24"/>
          <w:szCs w:val="24"/>
          <w:lang w:val="sq-AL"/>
        </w:rPr>
        <w:t>.</w:t>
      </w:r>
      <w:r w:rsidR="00270C63" w:rsidRPr="004152EC">
        <w:rPr>
          <w:rFonts w:ascii="Times New Roman" w:eastAsia="Times New Roman" w:hAnsi="Times New Roman" w:cs="Times New Roman"/>
          <w:sz w:val="24"/>
          <w:szCs w:val="24"/>
          <w:lang w:val="sq-AL"/>
        </w:rPr>
        <w:t xml:space="preserve"> Ky tregues mat nivelin e menaxhimit të shpenzimeve publike dhe përgjegjshmërisë menaxheriale të njësive të qeverisjes së përgjithshme, duke u bazuar në përqindjen e shpenzimeve të kryera gjatë dy muajve të fundit të vitit fiskal. Një përqindje shumë e lartë në fund të vitit mund të tregojë ekzekutim të ngadaltë të buxhetit ose kontrolle të brendshme joefektive në njësitë përkatëse, me pasoja në parashikimin e flukseve të parasë (planin e arkës) dhe deri te rritja e kostove të huamarrjes së qeverisë.</w:t>
      </w:r>
      <w:r w:rsidR="00BD5BDA">
        <w:rPr>
          <w:rFonts w:ascii="Times New Roman" w:hAnsi="Times New Roman" w:cs="Times New Roman"/>
          <w:sz w:val="24"/>
          <w:szCs w:val="24"/>
          <w:lang w:val="sq-AL"/>
        </w:rPr>
        <w:t xml:space="preserve"> </w:t>
      </w:r>
      <w:r w:rsidR="00270C63" w:rsidRPr="004152EC">
        <w:rPr>
          <w:rFonts w:ascii="Times New Roman" w:eastAsia="Times New Roman" w:hAnsi="Times New Roman" w:cs="Times New Roman"/>
          <w:sz w:val="24"/>
          <w:szCs w:val="24"/>
          <w:lang w:val="sq-AL"/>
        </w:rPr>
        <w:t>Treguesi llogaritet nga raporti në përqindje i shumës së shpenzimeve të njësisë publike në muajt nëntor dhe dhjetor të vitit raportues, në krahasim me totalin e shpenzimeve të kryera nga njësia gjatë të njëjtit vit raportues.</w:t>
      </w:r>
    </w:p>
    <w:p w14:paraId="212919B2" w14:textId="77777777" w:rsidR="00E94F9B" w:rsidRPr="00BD5BDA" w:rsidRDefault="00E94F9B" w:rsidP="00EB7CA4">
      <w:pPr>
        <w:spacing w:line="276" w:lineRule="auto"/>
        <w:jc w:val="both"/>
        <w:rPr>
          <w:rFonts w:ascii="Times New Roman" w:hAnsi="Times New Roman" w:cs="Times New Roman"/>
          <w:sz w:val="24"/>
          <w:szCs w:val="24"/>
          <w:lang w:val="sq-AL"/>
        </w:rPr>
      </w:pPr>
    </w:p>
    <w:p w14:paraId="4B16514F" w14:textId="79F5B498" w:rsidR="00270C63" w:rsidRPr="004152EC" w:rsidRDefault="00270C63" w:rsidP="00EB7CA4">
      <w:pPr>
        <w:spacing w:line="276" w:lineRule="auto"/>
        <w:jc w:val="both"/>
        <w:rPr>
          <w:rFonts w:ascii="Times New Roman" w:eastAsia="Times New Roman" w:hAnsi="Times New Roman" w:cs="Times New Roman"/>
          <w:sz w:val="24"/>
          <w:szCs w:val="24"/>
          <w:lang w:val="sq-AL"/>
        </w:rPr>
      </w:pPr>
      <w:r w:rsidRPr="004152EC">
        <w:rPr>
          <w:rFonts w:ascii="Times New Roman" w:hAnsi="Times New Roman" w:cs="Times New Roman"/>
          <w:sz w:val="24"/>
          <w:szCs w:val="24"/>
          <w:lang w:val="sq-AL" w:bidi="en-US"/>
        </w:rPr>
        <w:t>Nga analiza e k</w:t>
      </w:r>
      <w:r w:rsidR="007240BD" w:rsidRPr="004152EC">
        <w:rPr>
          <w:rFonts w:ascii="Times New Roman" w:hAnsi="Times New Roman" w:cs="Times New Roman"/>
          <w:sz w:val="24"/>
          <w:szCs w:val="24"/>
          <w:lang w:val="sq-AL" w:bidi="en-US"/>
        </w:rPr>
        <w:t>ë</w:t>
      </w:r>
      <w:r w:rsidRPr="004152EC">
        <w:rPr>
          <w:rFonts w:ascii="Times New Roman" w:hAnsi="Times New Roman" w:cs="Times New Roman"/>
          <w:sz w:val="24"/>
          <w:szCs w:val="24"/>
          <w:lang w:val="sq-AL" w:bidi="en-US"/>
        </w:rPr>
        <w:t xml:space="preserve">tij treguesi rezultoi se </w:t>
      </w:r>
      <w:r w:rsidRPr="004152EC">
        <w:rPr>
          <w:rFonts w:ascii="Times New Roman" w:eastAsia="Times New Roman" w:hAnsi="Times New Roman" w:cs="Times New Roman"/>
          <w:sz w:val="24"/>
          <w:szCs w:val="24"/>
          <w:lang w:val="sq-AL"/>
        </w:rPr>
        <w:t xml:space="preserve">nga 1123 njësi, 50.4% janë vlerësuar me 4 pikë, duke treguar shpërndarje të qëndrueshme të shpenzimeve. </w:t>
      </w:r>
      <w:r w:rsidRPr="004152EC">
        <w:rPr>
          <w:rFonts w:ascii="Times New Roman" w:hAnsi="Times New Roman" w:cs="Times New Roman"/>
          <w:sz w:val="24"/>
          <w:szCs w:val="24"/>
          <w:lang w:val="sq-AL" w:bidi="en-US"/>
        </w:rPr>
        <w:t>Megjith</w:t>
      </w:r>
      <w:r w:rsidR="007240BD" w:rsidRPr="004152EC">
        <w:rPr>
          <w:rFonts w:ascii="Times New Roman" w:hAnsi="Times New Roman" w:cs="Times New Roman"/>
          <w:sz w:val="24"/>
          <w:szCs w:val="24"/>
          <w:lang w:val="sq-AL" w:bidi="en-US"/>
        </w:rPr>
        <w:t>ë</w:t>
      </w:r>
      <w:r w:rsidRPr="004152EC">
        <w:rPr>
          <w:rFonts w:ascii="Times New Roman" w:hAnsi="Times New Roman" w:cs="Times New Roman"/>
          <w:sz w:val="24"/>
          <w:szCs w:val="24"/>
          <w:lang w:val="sq-AL" w:bidi="en-US"/>
        </w:rPr>
        <w:t>se ky tregues është ndër më pozitivët, duke reflektuar menaxhim më të mirë të flukseve financiare, problematik</w:t>
      </w:r>
      <w:r w:rsidR="00BD5BDA">
        <w:rPr>
          <w:rFonts w:ascii="Times New Roman" w:hAnsi="Times New Roman" w:cs="Times New Roman"/>
          <w:sz w:val="24"/>
          <w:szCs w:val="24"/>
          <w:lang w:val="sq-AL" w:bidi="en-US"/>
        </w:rPr>
        <w:t>e</w:t>
      </w:r>
      <w:r w:rsidRPr="004152EC">
        <w:rPr>
          <w:rFonts w:ascii="Times New Roman" w:hAnsi="Times New Roman" w:cs="Times New Roman"/>
          <w:sz w:val="24"/>
          <w:szCs w:val="24"/>
          <w:lang w:val="sq-AL" w:bidi="en-US"/>
        </w:rPr>
        <w:t xml:space="preserve"> rezulton sa i p</w:t>
      </w:r>
      <w:r w:rsidR="007240BD" w:rsidRPr="004152EC">
        <w:rPr>
          <w:rFonts w:ascii="Times New Roman" w:hAnsi="Times New Roman" w:cs="Times New Roman"/>
          <w:sz w:val="24"/>
          <w:szCs w:val="24"/>
          <w:lang w:val="sq-AL" w:bidi="en-US"/>
        </w:rPr>
        <w:t>ë</w:t>
      </w:r>
      <w:r w:rsidRPr="004152EC">
        <w:rPr>
          <w:rFonts w:ascii="Times New Roman" w:hAnsi="Times New Roman" w:cs="Times New Roman"/>
          <w:sz w:val="24"/>
          <w:szCs w:val="24"/>
          <w:lang w:val="sq-AL" w:bidi="en-US"/>
        </w:rPr>
        <w:t>rket 13.4% e njësive t</w:t>
      </w:r>
      <w:r w:rsidR="007240BD" w:rsidRPr="004152EC">
        <w:rPr>
          <w:rFonts w:ascii="Times New Roman" w:hAnsi="Times New Roman" w:cs="Times New Roman"/>
          <w:sz w:val="24"/>
          <w:szCs w:val="24"/>
          <w:lang w:val="sq-AL" w:bidi="en-US"/>
        </w:rPr>
        <w:t>ë</w:t>
      </w:r>
      <w:r w:rsidRPr="004152EC">
        <w:rPr>
          <w:rFonts w:ascii="Times New Roman" w:hAnsi="Times New Roman" w:cs="Times New Roman"/>
          <w:sz w:val="24"/>
          <w:szCs w:val="24"/>
          <w:lang w:val="sq-AL" w:bidi="en-US"/>
        </w:rPr>
        <w:t xml:space="preserve"> cilat kanë marrë vetëm 1 pikë, duke treguar përqendrim të lartë të shpenzimeve në fund të vitit.</w:t>
      </w:r>
    </w:p>
    <w:p w14:paraId="323A18AB" w14:textId="77777777" w:rsidR="00270C63" w:rsidRPr="004152EC" w:rsidRDefault="00270C63" w:rsidP="00EB7CA4">
      <w:pPr>
        <w:spacing w:after="160" w:line="276" w:lineRule="auto"/>
        <w:contextualSpacing/>
        <w:jc w:val="both"/>
        <w:rPr>
          <w:rFonts w:ascii="Times New Roman" w:hAnsi="Times New Roman" w:cs="Times New Roman"/>
          <w:b/>
          <w:sz w:val="24"/>
          <w:szCs w:val="24"/>
          <w:lang w:val="sq-AL" w:bidi="en-US"/>
        </w:rPr>
      </w:pPr>
    </w:p>
    <w:p w14:paraId="6959BD55" w14:textId="5BFBFC2C" w:rsidR="00270C63" w:rsidRDefault="00270C63" w:rsidP="00EB7CA4">
      <w:pPr>
        <w:spacing w:line="276" w:lineRule="auto"/>
        <w:jc w:val="both"/>
        <w:rPr>
          <w:rFonts w:ascii="Times New Roman" w:hAnsi="Times New Roman" w:cs="Times New Roman"/>
          <w:sz w:val="24"/>
          <w:szCs w:val="24"/>
          <w:lang w:val="sq-AL"/>
        </w:rPr>
      </w:pPr>
      <w:r w:rsidRPr="004152EC">
        <w:rPr>
          <w:rFonts w:ascii="Times New Roman" w:hAnsi="Times New Roman" w:cs="Times New Roman"/>
          <w:b/>
          <w:sz w:val="24"/>
          <w:szCs w:val="24"/>
          <w:lang w:val="sq-AL" w:bidi="en-US"/>
        </w:rPr>
        <w:lastRenderedPageBreak/>
        <w:t>1</w:t>
      </w:r>
      <w:r w:rsidR="00BD5BDA">
        <w:rPr>
          <w:rFonts w:ascii="Times New Roman" w:hAnsi="Times New Roman" w:cs="Times New Roman"/>
          <w:b/>
          <w:sz w:val="24"/>
          <w:szCs w:val="24"/>
          <w:lang w:val="sq-AL" w:bidi="en-US"/>
        </w:rPr>
        <w:t>1</w:t>
      </w:r>
      <w:r w:rsidRPr="004152EC">
        <w:rPr>
          <w:rFonts w:ascii="Times New Roman" w:hAnsi="Times New Roman" w:cs="Times New Roman"/>
          <w:b/>
          <w:sz w:val="24"/>
          <w:szCs w:val="24"/>
          <w:lang w:val="sq-AL" w:bidi="en-US"/>
        </w:rPr>
        <w:t>. Treguesi</w:t>
      </w:r>
      <w:r w:rsidR="00BD5BDA">
        <w:rPr>
          <w:rFonts w:ascii="Times New Roman" w:hAnsi="Times New Roman" w:cs="Times New Roman"/>
          <w:b/>
          <w:sz w:val="24"/>
          <w:szCs w:val="24"/>
          <w:lang w:val="sq-AL" w:bidi="en-US"/>
        </w:rPr>
        <w:t xml:space="preserve"> i </w:t>
      </w:r>
      <w:r w:rsidRPr="004152EC">
        <w:rPr>
          <w:rFonts w:ascii="Times New Roman" w:hAnsi="Times New Roman" w:cs="Times New Roman"/>
          <w:b/>
          <w:sz w:val="24"/>
          <w:szCs w:val="24"/>
          <w:lang w:val="sq-AL" w:bidi="en-US"/>
        </w:rPr>
        <w:t>performancës “</w:t>
      </w:r>
      <w:r w:rsidRPr="004152EC">
        <w:rPr>
          <w:rFonts w:ascii="Times New Roman" w:hAnsi="Times New Roman" w:cs="Times New Roman"/>
          <w:b/>
          <w:bCs/>
          <w:sz w:val="24"/>
          <w:szCs w:val="24"/>
          <w:lang w:val="sq-AL"/>
        </w:rPr>
        <w:t>Parashikimi dhe rishikimi i planit mujor të arkës</w:t>
      </w:r>
      <w:r w:rsidRPr="004152EC">
        <w:rPr>
          <w:rFonts w:ascii="Times New Roman" w:hAnsi="Times New Roman" w:cs="Times New Roman"/>
          <w:b/>
          <w:bCs/>
          <w:sz w:val="24"/>
          <w:szCs w:val="24"/>
          <w:lang w:val="sq-AL" w:bidi="en-US"/>
        </w:rPr>
        <w:t>”</w:t>
      </w:r>
      <w:r w:rsidRPr="004152EC">
        <w:rPr>
          <w:rFonts w:ascii="Times New Roman" w:hAnsi="Times New Roman" w:cs="Times New Roman"/>
          <w:bCs/>
          <w:sz w:val="24"/>
          <w:szCs w:val="24"/>
          <w:lang w:val="sq-AL" w:bidi="en-US"/>
        </w:rPr>
        <w:t xml:space="preserve"> (me 8 pik</w:t>
      </w:r>
      <w:r w:rsidR="007240BD" w:rsidRPr="004152EC">
        <w:rPr>
          <w:rFonts w:ascii="Times New Roman" w:hAnsi="Times New Roman" w:cs="Times New Roman"/>
          <w:bCs/>
          <w:sz w:val="24"/>
          <w:szCs w:val="24"/>
          <w:lang w:val="sq-AL" w:bidi="en-US"/>
        </w:rPr>
        <w:t>ë</w:t>
      </w:r>
      <w:r w:rsidRPr="004152EC">
        <w:rPr>
          <w:rFonts w:ascii="Times New Roman" w:hAnsi="Times New Roman" w:cs="Times New Roman"/>
          <w:bCs/>
          <w:sz w:val="24"/>
          <w:szCs w:val="24"/>
          <w:lang w:val="sq-AL" w:bidi="en-US"/>
        </w:rPr>
        <w:t xml:space="preserve"> vler</w:t>
      </w:r>
      <w:r w:rsidR="007240BD" w:rsidRPr="004152EC">
        <w:rPr>
          <w:rFonts w:ascii="Times New Roman" w:hAnsi="Times New Roman" w:cs="Times New Roman"/>
          <w:bCs/>
          <w:sz w:val="24"/>
          <w:szCs w:val="24"/>
          <w:lang w:val="sq-AL" w:bidi="en-US"/>
        </w:rPr>
        <w:t>ë</w:t>
      </w:r>
      <w:r w:rsidRPr="004152EC">
        <w:rPr>
          <w:rFonts w:ascii="Times New Roman" w:hAnsi="Times New Roman" w:cs="Times New Roman"/>
          <w:bCs/>
          <w:sz w:val="24"/>
          <w:szCs w:val="24"/>
          <w:lang w:val="sq-AL" w:bidi="en-US"/>
        </w:rPr>
        <w:t xml:space="preserve">simi maksimal). Ky tregues përcakton nëse </w:t>
      </w:r>
      <w:r w:rsidR="00BD5BDA">
        <w:rPr>
          <w:rFonts w:ascii="Times New Roman" w:eastAsia="Times New Roman" w:hAnsi="Times New Roman" w:cs="Times New Roman"/>
          <w:bCs/>
          <w:sz w:val="24"/>
          <w:szCs w:val="24"/>
          <w:lang w:val="sq-AL"/>
        </w:rPr>
        <w:t>n</w:t>
      </w:r>
      <w:r w:rsidRPr="004152EC">
        <w:rPr>
          <w:rFonts w:ascii="Times New Roman" w:eastAsia="Times New Roman" w:hAnsi="Times New Roman" w:cs="Times New Roman"/>
          <w:bCs/>
          <w:sz w:val="24"/>
          <w:szCs w:val="24"/>
          <w:lang w:val="sq-AL"/>
        </w:rPr>
        <w:t>ëpunësi zbatues i NJQP</w:t>
      </w:r>
      <w:r w:rsidR="00BD5BDA">
        <w:rPr>
          <w:rFonts w:ascii="Times New Roman" w:eastAsia="Times New Roman" w:hAnsi="Times New Roman" w:cs="Times New Roman"/>
          <w:bCs/>
          <w:sz w:val="24"/>
          <w:szCs w:val="24"/>
          <w:lang w:val="sq-AL"/>
        </w:rPr>
        <w:t xml:space="preserve"> </w:t>
      </w:r>
      <w:r w:rsidRPr="004152EC">
        <w:rPr>
          <w:rFonts w:ascii="Times New Roman" w:eastAsia="Times New Roman" w:hAnsi="Times New Roman" w:cs="Times New Roman"/>
          <w:bCs/>
          <w:sz w:val="24"/>
          <w:szCs w:val="24"/>
          <w:lang w:val="sq-AL"/>
        </w:rPr>
        <w:t>harton në kohë dhe sistematikisht parashikime të</w:t>
      </w:r>
      <w:r w:rsidR="00FA4F17">
        <w:rPr>
          <w:rFonts w:ascii="Times New Roman" w:eastAsia="Times New Roman" w:hAnsi="Times New Roman" w:cs="Times New Roman"/>
          <w:bCs/>
          <w:sz w:val="24"/>
          <w:szCs w:val="24"/>
          <w:lang w:val="sq-AL"/>
        </w:rPr>
        <w:t xml:space="preserve"> </w:t>
      </w:r>
      <w:r w:rsidRPr="004152EC">
        <w:rPr>
          <w:rFonts w:ascii="Times New Roman" w:eastAsia="Times New Roman" w:hAnsi="Times New Roman" w:cs="Times New Roman"/>
          <w:bCs/>
          <w:sz w:val="24"/>
          <w:szCs w:val="24"/>
          <w:lang w:val="sq-AL"/>
        </w:rPr>
        <w:t>besueshme të flukseve të arkës për muajt e ardhshëm, bazuar në arkëtimet dhe pagesat e pritshme. Treguesi mat vlerën e avancimeve nga njësitë shpenzuese kundrejt totalit të planit vjetor të arkës.</w:t>
      </w:r>
      <w:r w:rsidR="00FA4F17">
        <w:rPr>
          <w:rFonts w:ascii="Times New Roman" w:eastAsia="Times New Roman" w:hAnsi="Times New Roman" w:cs="Times New Roman"/>
          <w:bCs/>
          <w:sz w:val="24"/>
          <w:szCs w:val="24"/>
          <w:lang w:val="sq-AL"/>
        </w:rPr>
        <w:t xml:space="preserve"> </w:t>
      </w:r>
      <w:r w:rsidRPr="004152EC">
        <w:rPr>
          <w:rFonts w:ascii="Times New Roman" w:hAnsi="Times New Roman" w:cs="Times New Roman"/>
          <w:sz w:val="24"/>
          <w:szCs w:val="24"/>
          <w:lang w:val="sq-AL"/>
        </w:rPr>
        <w:t>Treguesi llogaritet nëpërmjet: Frekuencës së përditësimit të planit të arkës (njësia raporton vetëm në fillim të vitit, sipas rastit, çdo dy muaj apo në datën 25 të çdo muaji) dhe vlerës në përqindje midis vlerës së avancuar/ vlerën vjetore të planit të arkës.</w:t>
      </w:r>
    </w:p>
    <w:p w14:paraId="5DAC3A73" w14:textId="77777777" w:rsidR="00E94F9B" w:rsidRPr="004152EC" w:rsidRDefault="00E94F9B" w:rsidP="00EB7CA4">
      <w:pPr>
        <w:spacing w:line="276" w:lineRule="auto"/>
        <w:jc w:val="both"/>
        <w:rPr>
          <w:rFonts w:ascii="Times New Roman" w:hAnsi="Times New Roman" w:cs="Times New Roman"/>
          <w:sz w:val="24"/>
          <w:szCs w:val="24"/>
          <w:lang w:val="sq-AL"/>
        </w:rPr>
      </w:pPr>
    </w:p>
    <w:p w14:paraId="3B124361" w14:textId="43CB3365" w:rsidR="00270C63" w:rsidRPr="004152EC" w:rsidRDefault="00270C63" w:rsidP="00EB7CA4">
      <w:pPr>
        <w:spacing w:line="276" w:lineRule="auto"/>
        <w:jc w:val="both"/>
        <w:rPr>
          <w:rFonts w:ascii="Times New Roman" w:eastAsia="Times New Roman" w:hAnsi="Times New Roman" w:cs="Times New Roman"/>
          <w:sz w:val="24"/>
          <w:szCs w:val="24"/>
          <w:lang w:val="sq-AL"/>
        </w:rPr>
      </w:pPr>
      <w:r w:rsidRPr="004152EC">
        <w:rPr>
          <w:rFonts w:ascii="Times New Roman" w:hAnsi="Times New Roman" w:cs="Times New Roman"/>
          <w:sz w:val="24"/>
          <w:szCs w:val="24"/>
          <w:lang w:val="sq-AL" w:bidi="en-US"/>
        </w:rPr>
        <w:t>Nga analiza e k</w:t>
      </w:r>
      <w:r w:rsidR="007240BD" w:rsidRPr="004152EC">
        <w:rPr>
          <w:rFonts w:ascii="Times New Roman" w:hAnsi="Times New Roman" w:cs="Times New Roman"/>
          <w:sz w:val="24"/>
          <w:szCs w:val="24"/>
          <w:lang w:val="sq-AL" w:bidi="en-US"/>
        </w:rPr>
        <w:t>ë</w:t>
      </w:r>
      <w:r w:rsidRPr="004152EC">
        <w:rPr>
          <w:rFonts w:ascii="Times New Roman" w:hAnsi="Times New Roman" w:cs="Times New Roman"/>
          <w:sz w:val="24"/>
          <w:szCs w:val="24"/>
          <w:lang w:val="sq-AL" w:bidi="en-US"/>
        </w:rPr>
        <w:t>tij treguesi rezultoi se, v</w:t>
      </w:r>
      <w:r w:rsidRPr="004152EC">
        <w:rPr>
          <w:rFonts w:ascii="Times New Roman" w:eastAsia="Times New Roman" w:hAnsi="Times New Roman" w:cs="Times New Roman"/>
          <w:sz w:val="24"/>
          <w:szCs w:val="24"/>
          <w:lang w:val="sq-AL"/>
        </w:rPr>
        <w:t>etëm 6% e njësive kanë kërkuar avancim të planit mujor të arkës. Avancimet lidhen me situata emergjente, zhvillime të paparashikuara dhe mungesë përditësimi të planit të arkës. Megjith</w:t>
      </w:r>
      <w:r w:rsidR="007240BD" w:rsidRPr="004152EC">
        <w:rPr>
          <w:rFonts w:ascii="Times New Roman" w:eastAsia="Times New Roman" w:hAnsi="Times New Roman" w:cs="Times New Roman"/>
          <w:sz w:val="24"/>
          <w:szCs w:val="24"/>
          <w:lang w:val="sq-AL"/>
        </w:rPr>
        <w:t>ë</w:t>
      </w:r>
      <w:r w:rsidRPr="004152EC">
        <w:rPr>
          <w:rFonts w:ascii="Times New Roman" w:eastAsia="Times New Roman" w:hAnsi="Times New Roman" w:cs="Times New Roman"/>
          <w:sz w:val="24"/>
          <w:szCs w:val="24"/>
          <w:lang w:val="sq-AL"/>
        </w:rPr>
        <w:t>se performanca është e mirë, nevojitet përmirësim në parashikimin e flukseve monetare.</w:t>
      </w:r>
    </w:p>
    <w:p w14:paraId="46AFA8D8" w14:textId="77777777" w:rsidR="00270C63" w:rsidRPr="004152EC" w:rsidRDefault="00270C63" w:rsidP="00EB7CA4">
      <w:pPr>
        <w:spacing w:line="276" w:lineRule="auto"/>
        <w:jc w:val="both"/>
        <w:rPr>
          <w:rFonts w:ascii="Times New Roman" w:eastAsia="Times New Roman" w:hAnsi="Times New Roman" w:cs="Times New Roman"/>
          <w:bCs/>
          <w:sz w:val="24"/>
          <w:szCs w:val="24"/>
          <w:lang w:val="sq-AL"/>
        </w:rPr>
      </w:pPr>
    </w:p>
    <w:p w14:paraId="5BED40AE" w14:textId="619C946E" w:rsidR="00270C63" w:rsidRPr="004152EC" w:rsidRDefault="00270C63" w:rsidP="00EB7CA4">
      <w:pPr>
        <w:spacing w:line="276" w:lineRule="auto"/>
        <w:jc w:val="both"/>
        <w:rPr>
          <w:rFonts w:ascii="Times New Roman" w:hAnsi="Times New Roman" w:cs="Times New Roman"/>
          <w:sz w:val="24"/>
          <w:szCs w:val="24"/>
          <w:lang w:val="sq-AL"/>
        </w:rPr>
      </w:pPr>
      <w:r w:rsidRPr="004152EC">
        <w:rPr>
          <w:rFonts w:ascii="Times New Roman" w:hAnsi="Times New Roman" w:cs="Times New Roman"/>
          <w:b/>
          <w:bCs/>
          <w:sz w:val="24"/>
          <w:szCs w:val="24"/>
          <w:lang w:val="sq-AL" w:bidi="en-US"/>
        </w:rPr>
        <w:t xml:space="preserve">12. Treguesi </w:t>
      </w:r>
      <w:r w:rsidR="005916FA">
        <w:rPr>
          <w:rFonts w:ascii="Times New Roman" w:hAnsi="Times New Roman" w:cs="Times New Roman"/>
          <w:b/>
          <w:bCs/>
          <w:sz w:val="24"/>
          <w:szCs w:val="24"/>
          <w:lang w:val="sq-AL" w:bidi="en-US"/>
        </w:rPr>
        <w:t xml:space="preserve">i </w:t>
      </w:r>
      <w:r w:rsidRPr="004152EC">
        <w:rPr>
          <w:rFonts w:ascii="Times New Roman" w:hAnsi="Times New Roman" w:cs="Times New Roman"/>
          <w:b/>
          <w:bCs/>
          <w:sz w:val="24"/>
          <w:szCs w:val="24"/>
          <w:lang w:val="sq-AL" w:bidi="en-US"/>
        </w:rPr>
        <w:t>performancës “</w:t>
      </w:r>
      <w:r w:rsidRPr="004152EC">
        <w:rPr>
          <w:rFonts w:ascii="Times New Roman" w:eastAsia="Times New Roman" w:hAnsi="Times New Roman" w:cs="Times New Roman"/>
          <w:b/>
          <w:bCs/>
          <w:iCs/>
          <w:sz w:val="24"/>
          <w:szCs w:val="24"/>
          <w:lang w:val="sq-AL"/>
        </w:rPr>
        <w:t>Paraqitja, nënshkrimi dhe respektimi i afatit kohor të dorëzimit të pasqyrave financiare sipas kuadrit ligjor në fuqi</w:t>
      </w:r>
      <w:r w:rsidRPr="004152EC">
        <w:rPr>
          <w:rFonts w:ascii="Times New Roman" w:hAnsi="Times New Roman" w:cs="Times New Roman"/>
          <w:b/>
          <w:bCs/>
          <w:sz w:val="24"/>
          <w:szCs w:val="24"/>
          <w:lang w:val="sq-AL" w:bidi="en-US"/>
        </w:rPr>
        <w:t>”</w:t>
      </w:r>
      <w:r w:rsidRPr="004152EC">
        <w:rPr>
          <w:rFonts w:ascii="Times New Roman" w:hAnsi="Times New Roman" w:cs="Times New Roman"/>
          <w:bCs/>
          <w:sz w:val="24"/>
          <w:szCs w:val="24"/>
          <w:lang w:val="sq-AL" w:bidi="en-US"/>
        </w:rPr>
        <w:t xml:space="preserve"> (me 10 pik</w:t>
      </w:r>
      <w:r w:rsidR="007240BD" w:rsidRPr="004152EC">
        <w:rPr>
          <w:rFonts w:ascii="Times New Roman" w:hAnsi="Times New Roman" w:cs="Times New Roman"/>
          <w:bCs/>
          <w:sz w:val="24"/>
          <w:szCs w:val="24"/>
          <w:lang w:val="sq-AL" w:bidi="en-US"/>
        </w:rPr>
        <w:t>ë</w:t>
      </w:r>
      <w:r w:rsidRPr="004152EC">
        <w:rPr>
          <w:rFonts w:ascii="Times New Roman" w:hAnsi="Times New Roman" w:cs="Times New Roman"/>
          <w:bCs/>
          <w:sz w:val="24"/>
          <w:szCs w:val="24"/>
          <w:lang w:val="sq-AL" w:bidi="en-US"/>
        </w:rPr>
        <w:t xml:space="preserve"> vler</w:t>
      </w:r>
      <w:r w:rsidR="007240BD" w:rsidRPr="004152EC">
        <w:rPr>
          <w:rFonts w:ascii="Times New Roman" w:hAnsi="Times New Roman" w:cs="Times New Roman"/>
          <w:bCs/>
          <w:sz w:val="24"/>
          <w:szCs w:val="24"/>
          <w:lang w:val="sq-AL" w:bidi="en-US"/>
        </w:rPr>
        <w:t>ë</w:t>
      </w:r>
      <w:r w:rsidRPr="004152EC">
        <w:rPr>
          <w:rFonts w:ascii="Times New Roman" w:hAnsi="Times New Roman" w:cs="Times New Roman"/>
          <w:bCs/>
          <w:sz w:val="24"/>
          <w:szCs w:val="24"/>
          <w:lang w:val="sq-AL" w:bidi="en-US"/>
        </w:rPr>
        <w:t>simi maksimal).</w:t>
      </w:r>
    </w:p>
    <w:p w14:paraId="37D747BA" w14:textId="6B8B3E13" w:rsidR="00270C63" w:rsidRDefault="00270C63" w:rsidP="00982951">
      <w:pPr>
        <w:spacing w:line="276" w:lineRule="auto"/>
        <w:jc w:val="both"/>
        <w:rPr>
          <w:rFonts w:ascii="Times New Roman" w:eastAsia="Times New Roman" w:hAnsi="Times New Roman" w:cs="Times New Roman"/>
          <w:sz w:val="24"/>
          <w:szCs w:val="24"/>
          <w:lang w:val="sq-AL"/>
        </w:rPr>
      </w:pPr>
      <w:r w:rsidRPr="004152EC">
        <w:rPr>
          <w:rFonts w:ascii="Times New Roman" w:eastAsia="Times New Roman" w:hAnsi="Times New Roman" w:cs="Times New Roman"/>
          <w:sz w:val="24"/>
          <w:szCs w:val="24"/>
          <w:lang w:val="sq-AL"/>
        </w:rPr>
        <w:t xml:space="preserve">Treguesi matet </w:t>
      </w:r>
      <w:r w:rsidRPr="004152EC">
        <w:rPr>
          <w:rFonts w:ascii="Times New Roman" w:eastAsia="Times New Roman" w:hAnsi="Times New Roman" w:cs="Times New Roman"/>
          <w:bCs/>
          <w:sz w:val="24"/>
          <w:szCs w:val="24"/>
          <w:lang w:val="sq-AL"/>
        </w:rPr>
        <w:t xml:space="preserve">bazuar në analizimin me detaje të përmbushjes së kritereve ligjore dhe paraqitjes së Pasqyrave Financiare Vjetore me qëllim përmirësimin e cilësisë së raportimit financiar në njësitë e qeverisjes së përgjithshme, </w:t>
      </w:r>
      <w:r w:rsidRPr="004152EC">
        <w:rPr>
          <w:rFonts w:ascii="Times New Roman" w:eastAsia="Times New Roman" w:hAnsi="Times New Roman" w:cs="Times New Roman"/>
          <w:sz w:val="24"/>
          <w:szCs w:val="24"/>
          <w:lang w:val="sq-AL"/>
        </w:rPr>
        <w:t>nepërmjet analizës dhe gjykimit profesional të specialistëve të strukturës përgjegjëse për raportimin financiar</w:t>
      </w:r>
      <w:r w:rsidR="005916FA">
        <w:rPr>
          <w:rFonts w:ascii="Times New Roman" w:eastAsia="Times New Roman" w:hAnsi="Times New Roman" w:cs="Times New Roman"/>
          <w:sz w:val="24"/>
          <w:szCs w:val="24"/>
          <w:lang w:val="sq-AL"/>
        </w:rPr>
        <w:t>,</w:t>
      </w:r>
      <w:r w:rsidRPr="004152EC">
        <w:rPr>
          <w:rFonts w:ascii="Times New Roman" w:eastAsia="Times New Roman" w:hAnsi="Times New Roman" w:cs="Times New Roman"/>
          <w:sz w:val="24"/>
          <w:szCs w:val="24"/>
          <w:lang w:val="sq-AL"/>
        </w:rPr>
        <w:t xml:space="preserve"> mbi përmbushjen e kritereve të vlerësimit</w:t>
      </w:r>
      <w:r w:rsidR="005916FA">
        <w:rPr>
          <w:rFonts w:ascii="Times New Roman" w:eastAsia="Times New Roman" w:hAnsi="Times New Roman" w:cs="Times New Roman"/>
          <w:sz w:val="24"/>
          <w:szCs w:val="24"/>
          <w:lang w:val="sq-AL"/>
        </w:rPr>
        <w:t>,</w:t>
      </w:r>
      <w:r w:rsidRPr="004152EC">
        <w:rPr>
          <w:rFonts w:ascii="Times New Roman" w:eastAsia="Times New Roman" w:hAnsi="Times New Roman" w:cs="Times New Roman"/>
          <w:sz w:val="24"/>
          <w:szCs w:val="24"/>
          <w:lang w:val="sq-AL"/>
        </w:rPr>
        <w:t xml:space="preserve"> nëse </w:t>
      </w:r>
      <w:r w:rsidR="005916FA">
        <w:rPr>
          <w:rFonts w:ascii="Times New Roman" w:eastAsia="Times New Roman" w:hAnsi="Times New Roman" w:cs="Times New Roman"/>
          <w:sz w:val="24"/>
          <w:szCs w:val="24"/>
          <w:lang w:val="sq-AL"/>
        </w:rPr>
        <w:t>n</w:t>
      </w:r>
      <w:r w:rsidRPr="004152EC">
        <w:rPr>
          <w:rFonts w:ascii="Times New Roman" w:eastAsia="Times New Roman" w:hAnsi="Times New Roman" w:cs="Times New Roman"/>
          <w:sz w:val="24"/>
          <w:szCs w:val="24"/>
          <w:lang w:val="sq-AL"/>
        </w:rPr>
        <w:t xml:space="preserve">jësia: </w:t>
      </w:r>
      <w:r w:rsidRPr="004152EC">
        <w:rPr>
          <w:rFonts w:ascii="Times New Roman" w:hAnsi="Times New Roman" w:cs="Times New Roman"/>
          <w:sz w:val="24"/>
          <w:szCs w:val="24"/>
          <w:lang w:val="sq-AL"/>
        </w:rPr>
        <w:t xml:space="preserve">Ka respektuar afatin kohor të dorëzimit të PFV në MF; ka përfshirë </w:t>
      </w:r>
      <w:r w:rsidR="005916FA">
        <w:rPr>
          <w:rFonts w:ascii="Times New Roman" w:hAnsi="Times New Roman" w:cs="Times New Roman"/>
          <w:sz w:val="24"/>
          <w:szCs w:val="24"/>
          <w:lang w:val="sq-AL"/>
        </w:rPr>
        <w:t xml:space="preserve">në </w:t>
      </w:r>
      <w:r w:rsidRPr="004152EC">
        <w:rPr>
          <w:rFonts w:ascii="Times New Roman" w:hAnsi="Times New Roman" w:cs="Times New Roman"/>
          <w:sz w:val="24"/>
          <w:szCs w:val="24"/>
          <w:lang w:val="sq-AL"/>
        </w:rPr>
        <w:t>pasqyrat financiare të konsoliduara të gjitha njësitë shpenzuese të NJQP;</w:t>
      </w:r>
      <w:r w:rsidRPr="004152EC">
        <w:rPr>
          <w:rFonts w:ascii="Times New Roman" w:eastAsia="Times New Roman" w:hAnsi="Times New Roman" w:cs="Times New Roman"/>
          <w:sz w:val="24"/>
          <w:szCs w:val="24"/>
          <w:lang w:val="sq-AL"/>
        </w:rPr>
        <w:t xml:space="preserve"> ka rakordim të pasqyrave financiare dhe japin informacion të detajuar</w:t>
      </w:r>
      <w:r w:rsidR="005916FA">
        <w:rPr>
          <w:rFonts w:ascii="Times New Roman" w:eastAsia="Times New Roman" w:hAnsi="Times New Roman" w:cs="Times New Roman"/>
          <w:sz w:val="24"/>
          <w:szCs w:val="24"/>
          <w:lang w:val="sq-AL"/>
        </w:rPr>
        <w:t xml:space="preserve"> </w:t>
      </w:r>
      <w:r w:rsidRPr="004152EC">
        <w:rPr>
          <w:rFonts w:ascii="Times New Roman" w:eastAsia="Times New Roman" w:hAnsi="Times New Roman" w:cs="Times New Roman"/>
          <w:sz w:val="24"/>
          <w:szCs w:val="24"/>
          <w:lang w:val="sq-AL"/>
        </w:rPr>
        <w:t>për NJQP në shënimet shpjeguese; ka opinion të auditimit të jashtëm, ose janë dorëzuar pasqyrat për auditim brenda afatit ligjor.</w:t>
      </w:r>
      <w:bookmarkEnd w:id="48"/>
    </w:p>
    <w:p w14:paraId="65A3256A" w14:textId="77777777" w:rsidR="00E94F9B" w:rsidRPr="004152EC" w:rsidRDefault="00E94F9B" w:rsidP="00982951">
      <w:pPr>
        <w:spacing w:line="276" w:lineRule="auto"/>
        <w:jc w:val="both"/>
        <w:rPr>
          <w:rFonts w:ascii="Times New Roman" w:hAnsi="Times New Roman" w:cs="Times New Roman"/>
          <w:sz w:val="24"/>
          <w:szCs w:val="24"/>
          <w:lang w:val="sq-AL"/>
        </w:rPr>
      </w:pPr>
    </w:p>
    <w:p w14:paraId="663BC845" w14:textId="42D5683C" w:rsidR="00E12DC4" w:rsidRPr="004152EC" w:rsidRDefault="00270C63" w:rsidP="00982951">
      <w:pPr>
        <w:spacing w:line="276" w:lineRule="auto"/>
        <w:jc w:val="both"/>
        <w:rPr>
          <w:rFonts w:ascii="Times New Roman" w:eastAsia="Times New Roman" w:hAnsi="Times New Roman" w:cs="Times New Roman"/>
          <w:sz w:val="24"/>
          <w:szCs w:val="24"/>
          <w:lang w:val="sq-AL"/>
        </w:rPr>
      </w:pPr>
      <w:r w:rsidRPr="004152EC">
        <w:rPr>
          <w:rFonts w:ascii="Times New Roman" w:hAnsi="Times New Roman" w:cs="Times New Roman"/>
          <w:sz w:val="24"/>
          <w:szCs w:val="24"/>
          <w:lang w:val="sq-AL" w:bidi="en-US"/>
        </w:rPr>
        <w:t>Nga analiza e k</w:t>
      </w:r>
      <w:r w:rsidR="007240BD" w:rsidRPr="004152EC">
        <w:rPr>
          <w:rFonts w:ascii="Times New Roman" w:hAnsi="Times New Roman" w:cs="Times New Roman"/>
          <w:sz w:val="24"/>
          <w:szCs w:val="24"/>
          <w:lang w:val="sq-AL" w:bidi="en-US"/>
        </w:rPr>
        <w:t>ë</w:t>
      </w:r>
      <w:r w:rsidRPr="004152EC">
        <w:rPr>
          <w:rFonts w:ascii="Times New Roman" w:hAnsi="Times New Roman" w:cs="Times New Roman"/>
          <w:sz w:val="24"/>
          <w:szCs w:val="24"/>
          <w:lang w:val="sq-AL" w:bidi="en-US"/>
        </w:rPr>
        <w:t xml:space="preserve">tij treguesi rezultoi se </w:t>
      </w:r>
      <w:r w:rsidRPr="004152EC">
        <w:rPr>
          <w:rFonts w:ascii="Times New Roman" w:eastAsia="Times New Roman" w:hAnsi="Times New Roman" w:cs="Times New Roman"/>
          <w:sz w:val="24"/>
          <w:szCs w:val="24"/>
          <w:lang w:val="sq-AL"/>
        </w:rPr>
        <w:t>nga 1011 njësi, 56.77% janë vlerësuar me 8 pikë, ndërsa 2.37% me 0 pikë.</w:t>
      </w:r>
      <w:r w:rsidRPr="004152EC">
        <w:rPr>
          <w:rFonts w:ascii="Times New Roman" w:hAnsi="Times New Roman" w:cs="Times New Roman"/>
          <w:sz w:val="24"/>
          <w:szCs w:val="24"/>
          <w:lang w:val="sq-AL" w:bidi="en-US"/>
        </w:rPr>
        <w:t xml:space="preserve"> D</w:t>
      </w:r>
      <w:r w:rsidRPr="004152EC">
        <w:rPr>
          <w:rFonts w:ascii="Times New Roman" w:eastAsia="Times New Roman" w:hAnsi="Times New Roman" w:cs="Times New Roman"/>
          <w:sz w:val="24"/>
          <w:szCs w:val="24"/>
          <w:lang w:val="sq-AL"/>
        </w:rPr>
        <w:t>isa bashki dhe një ministri nuk kanë dorëzuar pasqyrat e konsoliduara brenda afatit ligjor. Në përgjithësi performanca është e lartë, por ekziston risk për mosrespektim të afateve ligjore nga një grup i vogël njësish.</w:t>
      </w:r>
    </w:p>
    <w:p w14:paraId="22610AF5" w14:textId="6ABE25D4" w:rsidR="00796E6E" w:rsidRPr="004152EC" w:rsidRDefault="00796E6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49" w:name="_Toc230136279"/>
      <w:r w:rsidRPr="004152EC">
        <w:rPr>
          <w:rFonts w:ascii="Times New Roman" w:eastAsia="Times New Roman" w:hAnsi="Times New Roman" w:cs="Times New Roman"/>
          <w:color w:val="0070C0"/>
          <w:sz w:val="24"/>
          <w:szCs w:val="24"/>
          <w:lang w:val="sq-AL"/>
        </w:rPr>
        <w:t xml:space="preserve">Analiza e </w:t>
      </w:r>
      <w:r w:rsidR="006960FC">
        <w:rPr>
          <w:rFonts w:ascii="Times New Roman" w:eastAsia="Times New Roman" w:hAnsi="Times New Roman" w:cs="Times New Roman"/>
          <w:color w:val="0070C0"/>
          <w:sz w:val="24"/>
          <w:szCs w:val="24"/>
          <w:lang w:val="sq-AL"/>
        </w:rPr>
        <w:t>treguesve të p</w:t>
      </w:r>
      <w:r w:rsidRPr="004152EC">
        <w:rPr>
          <w:rFonts w:ascii="Times New Roman" w:eastAsia="Times New Roman" w:hAnsi="Times New Roman" w:cs="Times New Roman"/>
          <w:color w:val="0070C0"/>
          <w:sz w:val="24"/>
          <w:szCs w:val="24"/>
          <w:lang w:val="sq-AL"/>
        </w:rPr>
        <w:t>erformancës së Shoqërive Aksion</w:t>
      </w:r>
      <w:r w:rsidR="00B1164A" w:rsidRPr="004152EC">
        <w:rPr>
          <w:rFonts w:ascii="Times New Roman" w:eastAsia="Times New Roman" w:hAnsi="Times New Roman" w:cs="Times New Roman"/>
          <w:color w:val="0070C0"/>
          <w:sz w:val="24"/>
          <w:szCs w:val="24"/>
          <w:lang w:val="sq-AL"/>
        </w:rPr>
        <w:t>a</w:t>
      </w:r>
      <w:r w:rsidRPr="004152EC">
        <w:rPr>
          <w:rFonts w:ascii="Times New Roman" w:eastAsia="Times New Roman" w:hAnsi="Times New Roman" w:cs="Times New Roman"/>
          <w:color w:val="0070C0"/>
          <w:sz w:val="24"/>
          <w:szCs w:val="24"/>
          <w:lang w:val="sq-AL"/>
        </w:rPr>
        <w:t>re</w:t>
      </w:r>
      <w:bookmarkStart w:id="50" w:name="_Hlk230113969"/>
      <w:bookmarkEnd w:id="49"/>
      <w:r w:rsidRPr="004152EC">
        <w:rPr>
          <w:rFonts w:ascii="Times New Roman" w:eastAsia="Times New Roman" w:hAnsi="Times New Roman" w:cs="Times New Roman"/>
          <w:color w:val="0070C0"/>
          <w:sz w:val="24"/>
          <w:szCs w:val="24"/>
          <w:lang w:val="sq-AL"/>
        </w:rPr>
        <w:t xml:space="preserve"> </w:t>
      </w:r>
    </w:p>
    <w:p w14:paraId="7FEE22CE" w14:textId="11DC892A" w:rsidR="00796E6E" w:rsidRPr="007602D5" w:rsidRDefault="00796E6E">
      <w:pPr>
        <w:pStyle w:val="Heading2"/>
        <w:numPr>
          <w:ilvl w:val="2"/>
          <w:numId w:val="48"/>
        </w:numPr>
        <w:spacing w:line="276" w:lineRule="auto"/>
        <w:jc w:val="both"/>
        <w:rPr>
          <w:rFonts w:ascii="Times New Roman" w:hAnsi="Times New Roman" w:cs="Times New Roman"/>
          <w:color w:val="0070C0"/>
          <w:sz w:val="24"/>
          <w:szCs w:val="24"/>
          <w:lang w:val="it-CH"/>
        </w:rPr>
      </w:pPr>
      <w:bookmarkStart w:id="51" w:name="_Toc230136280"/>
      <w:bookmarkEnd w:id="50"/>
      <w:r w:rsidRPr="007602D5">
        <w:rPr>
          <w:rFonts w:ascii="Times New Roman" w:hAnsi="Times New Roman" w:cs="Times New Roman"/>
          <w:color w:val="0070C0"/>
          <w:sz w:val="24"/>
          <w:szCs w:val="24"/>
          <w:lang w:val="it-CH"/>
        </w:rPr>
        <w:t>Hyrje dhe baza metodologjike</w:t>
      </w:r>
      <w:bookmarkEnd w:id="51"/>
    </w:p>
    <w:p w14:paraId="01AC9B09" w14:textId="77777777" w:rsidR="001251A5" w:rsidRDefault="006E70CF" w:rsidP="001251A5">
      <w:pPr>
        <w:spacing w:after="120" w:line="276" w:lineRule="auto"/>
        <w:jc w:val="both"/>
        <w:rPr>
          <w:rFonts w:ascii="Times New Roman" w:hAnsi="Times New Roman" w:cs="Times New Roman"/>
          <w:color w:val="000000"/>
          <w:sz w:val="24"/>
          <w:szCs w:val="24"/>
          <w:lang w:val="sq-AL"/>
        </w:rPr>
      </w:pPr>
      <w:r w:rsidRPr="006E70CF">
        <w:rPr>
          <w:rFonts w:ascii="Times New Roman" w:hAnsi="Times New Roman" w:cs="Times New Roman"/>
          <w:color w:val="000000"/>
          <w:sz w:val="24"/>
          <w:szCs w:val="24"/>
          <w:lang w:val="sq-AL"/>
        </w:rPr>
        <w:t xml:space="preserve">Shoqëritë aksionare publike (sh.a.) janë vlerësuar për vitin 2025 sipas metodologjisë së kombinuar të Menaxhimit Financiar dhe Kontrollit (MFK) dhe Auditimit të Brendshëm (AB), me një total maksimal prej 57 pikësh, nga të cilat 28 pikë për treguesit e MFK-së dhe 29 pikë për treguesit e AB-së. Krahasimi i rezultateve ndërmjet viteve 2024 dhe 2025 evidenton luhatje të ndjeshme në performancë, ku 15 shoqëri aksionare kanë shënuar përmirësim krahasuar me vitin paraardhës, ndërsa 23 të tjera kanë pësuar rënie të dukshme. Gjithashtu, 16 shoqëri </w:t>
      </w:r>
      <w:r w:rsidRPr="006E70CF">
        <w:rPr>
          <w:rFonts w:ascii="Times New Roman" w:hAnsi="Times New Roman" w:cs="Times New Roman"/>
          <w:color w:val="000000"/>
          <w:sz w:val="24"/>
          <w:szCs w:val="24"/>
          <w:lang w:val="sq-AL"/>
        </w:rPr>
        <w:lastRenderedPageBreak/>
        <w:t>aksionare</w:t>
      </w:r>
      <w:r>
        <w:rPr>
          <w:rStyle w:val="FootnoteReference"/>
          <w:rFonts w:ascii="Times New Roman" w:hAnsi="Times New Roman" w:cs="Times New Roman"/>
          <w:color w:val="000000"/>
          <w:sz w:val="24"/>
          <w:szCs w:val="24"/>
          <w:lang w:val="sq-AL"/>
        </w:rPr>
        <w:footnoteReference w:id="2"/>
      </w:r>
      <w:r w:rsidRPr="006E70CF">
        <w:rPr>
          <w:rFonts w:ascii="Times New Roman" w:hAnsi="Times New Roman" w:cs="Times New Roman"/>
          <w:color w:val="000000"/>
          <w:sz w:val="24"/>
          <w:szCs w:val="24"/>
          <w:lang w:val="sq-AL"/>
        </w:rPr>
        <w:t xml:space="preserve"> janë përfshirë për herë të parë në procesin e vlerësimit dhe, për rrjedhojë, nuk disponojnë pikëzim për vitin 2024.</w:t>
      </w:r>
    </w:p>
    <w:p w14:paraId="67A78F94" w14:textId="77777777" w:rsidR="001251A5" w:rsidRDefault="001251A5" w:rsidP="001251A5">
      <w:pPr>
        <w:spacing w:after="120" w:line="276" w:lineRule="auto"/>
        <w:jc w:val="both"/>
        <w:rPr>
          <w:rFonts w:ascii="Times New Roman" w:hAnsi="Times New Roman" w:cs="Times New Roman"/>
          <w:color w:val="000000"/>
          <w:sz w:val="24"/>
          <w:szCs w:val="24"/>
          <w:lang w:val="sq-AL"/>
        </w:rPr>
      </w:pPr>
      <w:r w:rsidRPr="001251A5">
        <w:rPr>
          <w:rFonts w:ascii="Times New Roman" w:hAnsi="Times New Roman" w:cs="Times New Roman"/>
          <w:color w:val="000000"/>
          <w:sz w:val="24"/>
          <w:szCs w:val="24"/>
          <w:lang w:val="sq-AL"/>
        </w:rPr>
        <w:t>Mesatarja e përgjithshme e grupit është 50,2% (28,6 pikë nga 57), duke e pozicionuar këtë kategori me performancën më të ulët krahasuar me ministritë e linjës, institucionet e pavarura dhe njësitë shpenzuese me buxhet të madh. Vetëm 10 nga 56 shoqëri aksionare (17,9%) kanë arritur nivelin “i konsoliduar” (≥70%), ndërsa 18 shoqëri (32,2%) rezultojnë nën nivelin 40% të performancës, duke reflektuar nivele të ulëta të efektivitetit të sistemeve të kontrollit të brendshëm në këtë kategori.</w:t>
      </w:r>
    </w:p>
    <w:p w14:paraId="33C9EE81" w14:textId="06F52B62" w:rsidR="00796E6E" w:rsidRPr="00FF657D" w:rsidRDefault="00796E6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52" w:name="_Toc230136281"/>
      <w:r w:rsidRPr="00FF657D">
        <w:rPr>
          <w:rFonts w:ascii="Times New Roman" w:hAnsi="Times New Roman" w:cs="Times New Roman"/>
          <w:b w:val="0"/>
          <w:bCs w:val="0"/>
          <w:color w:val="0070C0"/>
          <w:sz w:val="24"/>
          <w:szCs w:val="24"/>
          <w:lang w:val="it-CH"/>
        </w:rPr>
        <w:t>Kategorizimi i shoqërive aksionare sipas nivel</w:t>
      </w:r>
      <w:r w:rsidR="00E93F7C" w:rsidRPr="00FF657D">
        <w:rPr>
          <w:rFonts w:ascii="Times New Roman" w:hAnsi="Times New Roman" w:cs="Times New Roman"/>
          <w:b w:val="0"/>
          <w:bCs w:val="0"/>
          <w:color w:val="0070C0"/>
          <w:sz w:val="24"/>
          <w:szCs w:val="24"/>
          <w:lang w:val="it-CH"/>
        </w:rPr>
        <w:t>it</w:t>
      </w:r>
      <w:r w:rsidRPr="00FF657D">
        <w:rPr>
          <w:rFonts w:ascii="Times New Roman" w:hAnsi="Times New Roman" w:cs="Times New Roman"/>
          <w:b w:val="0"/>
          <w:bCs w:val="0"/>
          <w:color w:val="0070C0"/>
          <w:sz w:val="24"/>
          <w:szCs w:val="24"/>
          <w:lang w:val="it-CH"/>
        </w:rPr>
        <w:t xml:space="preserve"> të performancës</w:t>
      </w:r>
      <w:bookmarkEnd w:id="52"/>
    </w:p>
    <w:p w14:paraId="64CF8FF2" w14:textId="2EFF0F5E" w:rsidR="00796E6E" w:rsidRPr="004152EC" w:rsidRDefault="00796E6E"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 xml:space="preserve">Shpërndarja e 56 shoqërive aksionare në pesë kategori performance, bazuar në përqindjen e arritur kundrejt 57 pikëve maksimale, paraqitet si </w:t>
      </w:r>
      <w:r w:rsidR="001251A5">
        <w:rPr>
          <w:rFonts w:ascii="Times New Roman" w:hAnsi="Times New Roman" w:cs="Times New Roman"/>
          <w:color w:val="000000"/>
          <w:sz w:val="24"/>
          <w:szCs w:val="24"/>
          <w:lang w:val="sq-AL"/>
        </w:rPr>
        <w:t xml:space="preserve">më poshtë </w:t>
      </w:r>
      <w:r w:rsidRPr="004152EC">
        <w:rPr>
          <w:rFonts w:ascii="Times New Roman" w:hAnsi="Times New Roman" w:cs="Times New Roman"/>
          <w:color w:val="000000"/>
          <w:sz w:val="24"/>
          <w:szCs w:val="24"/>
          <w:lang w:val="sq-AL"/>
        </w:rPr>
        <w:t>vijon: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00"/>
        <w:gridCol w:w="800"/>
        <w:gridCol w:w="4960"/>
        <w:gridCol w:w="1200"/>
      </w:tblGrid>
      <w:tr w:rsidR="00796E6E" w:rsidRPr="004152EC" w14:paraId="7E3D3A8F" w14:textId="77777777" w:rsidTr="00597423">
        <w:trPr>
          <w:tblHeader/>
        </w:trPr>
        <w:tc>
          <w:tcPr>
            <w:tcW w:w="2400" w:type="dxa"/>
            <w:tcBorders>
              <w:top w:val="single" w:sz="4" w:space="0" w:color="888888"/>
              <w:left w:val="single" w:sz="4" w:space="0" w:color="888888"/>
              <w:bottom w:val="single" w:sz="4" w:space="0" w:color="888888"/>
              <w:right w:val="single" w:sz="4" w:space="0" w:color="888888"/>
            </w:tcBorders>
            <w:shd w:val="clear" w:color="auto" w:fill="2E75B6"/>
            <w:tcMar>
              <w:top w:w="70" w:type="dxa"/>
              <w:left w:w="100" w:type="dxa"/>
              <w:bottom w:w="70" w:type="dxa"/>
              <w:right w:w="100" w:type="dxa"/>
            </w:tcMar>
            <w:vAlign w:val="center"/>
          </w:tcPr>
          <w:p w14:paraId="09D222E4" w14:textId="77777777" w:rsidR="00796E6E" w:rsidRPr="004152EC" w:rsidRDefault="00796E6E"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Kategoria</w:t>
            </w:r>
            <w:proofErr w:type="spellEnd"/>
          </w:p>
        </w:tc>
        <w:tc>
          <w:tcPr>
            <w:tcW w:w="800" w:type="dxa"/>
            <w:tcBorders>
              <w:top w:val="single" w:sz="4" w:space="0" w:color="888888"/>
              <w:left w:val="single" w:sz="4" w:space="0" w:color="888888"/>
              <w:bottom w:val="single" w:sz="4" w:space="0" w:color="888888"/>
              <w:right w:val="single" w:sz="4" w:space="0" w:color="888888"/>
            </w:tcBorders>
            <w:shd w:val="clear" w:color="auto" w:fill="2E75B6"/>
            <w:tcMar>
              <w:top w:w="70" w:type="dxa"/>
              <w:left w:w="100" w:type="dxa"/>
              <w:bottom w:w="70" w:type="dxa"/>
              <w:right w:w="100" w:type="dxa"/>
            </w:tcMar>
            <w:vAlign w:val="center"/>
          </w:tcPr>
          <w:p w14:paraId="5D912E7D" w14:textId="77777777" w:rsidR="00796E6E" w:rsidRPr="004152EC" w:rsidRDefault="00796E6E"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Nr.</w:t>
            </w:r>
          </w:p>
        </w:tc>
        <w:tc>
          <w:tcPr>
            <w:tcW w:w="4960" w:type="dxa"/>
            <w:tcBorders>
              <w:top w:val="single" w:sz="4" w:space="0" w:color="888888"/>
              <w:left w:val="single" w:sz="4" w:space="0" w:color="888888"/>
              <w:bottom w:val="single" w:sz="4" w:space="0" w:color="888888"/>
              <w:right w:val="single" w:sz="4" w:space="0" w:color="888888"/>
            </w:tcBorders>
            <w:shd w:val="clear" w:color="auto" w:fill="2E75B6"/>
            <w:tcMar>
              <w:top w:w="70" w:type="dxa"/>
              <w:left w:w="100" w:type="dxa"/>
              <w:bottom w:w="70" w:type="dxa"/>
              <w:right w:w="100" w:type="dxa"/>
            </w:tcMar>
            <w:vAlign w:val="center"/>
          </w:tcPr>
          <w:p w14:paraId="25B14AF4" w14:textId="77777777" w:rsidR="00796E6E" w:rsidRPr="004152EC" w:rsidRDefault="00796E6E"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Intervali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performancës</w:t>
            </w:r>
            <w:proofErr w:type="spellEnd"/>
          </w:p>
        </w:tc>
        <w:tc>
          <w:tcPr>
            <w:tcW w:w="1200" w:type="dxa"/>
            <w:tcBorders>
              <w:top w:val="single" w:sz="4" w:space="0" w:color="888888"/>
              <w:left w:val="single" w:sz="4" w:space="0" w:color="888888"/>
              <w:bottom w:val="single" w:sz="4" w:space="0" w:color="888888"/>
              <w:right w:val="single" w:sz="4" w:space="0" w:color="888888"/>
            </w:tcBorders>
            <w:shd w:val="clear" w:color="auto" w:fill="2E75B6"/>
            <w:tcMar>
              <w:top w:w="70" w:type="dxa"/>
              <w:left w:w="100" w:type="dxa"/>
              <w:bottom w:w="70" w:type="dxa"/>
              <w:right w:w="100" w:type="dxa"/>
            </w:tcMar>
            <w:vAlign w:val="center"/>
          </w:tcPr>
          <w:p w14:paraId="1D952871" w14:textId="569ACECD" w:rsidR="00796E6E" w:rsidRPr="004152EC" w:rsidRDefault="00796E6E" w:rsidP="001251A5">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w:t>
            </w:r>
            <w:r w:rsidR="001251A5">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në</w:t>
            </w:r>
            <w:proofErr w:type="spellEnd"/>
            <w:r w:rsidRPr="004152EC">
              <w:rPr>
                <w:rFonts w:ascii="Times New Roman" w:hAnsi="Times New Roman" w:cs="Times New Roman"/>
                <w:b/>
                <w:bCs/>
                <w:color w:val="FFFFFF"/>
                <w:sz w:val="24"/>
                <w:szCs w:val="24"/>
              </w:rPr>
              <w:t xml:space="preserve"> total</w:t>
            </w:r>
          </w:p>
        </w:tc>
      </w:tr>
      <w:tr w:rsidR="00796E6E" w:rsidRPr="004152EC" w14:paraId="5B7565F6" w14:textId="77777777" w:rsidTr="00597423">
        <w:tc>
          <w:tcPr>
            <w:tcW w:w="24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0DFC730B" w14:textId="77777777" w:rsidR="00796E6E" w:rsidRPr="004152EC" w:rsidRDefault="00796E6E" w:rsidP="00E94F9B">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000000"/>
                <w:sz w:val="24"/>
                <w:szCs w:val="24"/>
              </w:rPr>
              <w:t>Performancë</w:t>
            </w:r>
            <w:proofErr w:type="spellEnd"/>
            <w:r w:rsidRPr="004152EC">
              <w:rPr>
                <w:rFonts w:ascii="Times New Roman" w:hAnsi="Times New Roman" w:cs="Times New Roman"/>
                <w:b/>
                <w:bCs/>
                <w:color w:val="000000"/>
                <w:sz w:val="24"/>
                <w:szCs w:val="24"/>
              </w:rPr>
              <w:t xml:space="preserve"> e </w:t>
            </w:r>
            <w:proofErr w:type="spellStart"/>
            <w:r w:rsidRPr="004152EC">
              <w:rPr>
                <w:rFonts w:ascii="Times New Roman" w:hAnsi="Times New Roman" w:cs="Times New Roman"/>
                <w:b/>
                <w:bCs/>
                <w:color w:val="000000"/>
                <w:sz w:val="24"/>
                <w:szCs w:val="24"/>
              </w:rPr>
              <w:t>lartë</w:t>
            </w:r>
            <w:proofErr w:type="spellEnd"/>
          </w:p>
        </w:tc>
        <w:tc>
          <w:tcPr>
            <w:tcW w:w="8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28D62079"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10</w:t>
            </w:r>
          </w:p>
        </w:tc>
        <w:tc>
          <w:tcPr>
            <w:tcW w:w="496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39A893A1"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 70% (≥ 40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nga</w:t>
            </w:r>
            <w:proofErr w:type="spellEnd"/>
            <w:r w:rsidRPr="004152EC">
              <w:rPr>
                <w:rFonts w:ascii="Times New Roman" w:hAnsi="Times New Roman" w:cs="Times New Roman"/>
                <w:color w:val="000000"/>
                <w:sz w:val="24"/>
                <w:szCs w:val="24"/>
              </w:rPr>
              <w:t xml:space="preserve"> 57)</w:t>
            </w:r>
          </w:p>
        </w:tc>
        <w:tc>
          <w:tcPr>
            <w:tcW w:w="12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133460E1"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17,9%</w:t>
            </w:r>
          </w:p>
        </w:tc>
      </w:tr>
      <w:tr w:rsidR="00796E6E" w:rsidRPr="004152EC" w14:paraId="392C4886" w14:textId="77777777" w:rsidTr="00597423">
        <w:tc>
          <w:tcPr>
            <w:tcW w:w="24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41D5807C" w14:textId="77777777" w:rsidR="00796E6E" w:rsidRPr="004152EC" w:rsidRDefault="00796E6E" w:rsidP="00E94F9B">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000000"/>
                <w:sz w:val="24"/>
                <w:szCs w:val="24"/>
              </w:rPr>
              <w:t>Performancë</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mesatare</w:t>
            </w:r>
            <w:proofErr w:type="spellEnd"/>
            <w:r w:rsidRPr="004152EC">
              <w:rPr>
                <w:rFonts w:ascii="Times New Roman" w:hAnsi="Times New Roman" w:cs="Times New Roman"/>
                <w:b/>
                <w:bCs/>
                <w:color w:val="000000"/>
                <w:sz w:val="24"/>
                <w:szCs w:val="24"/>
              </w:rPr>
              <w:t xml:space="preserve"> e </w:t>
            </w:r>
            <w:proofErr w:type="spellStart"/>
            <w:r w:rsidRPr="004152EC">
              <w:rPr>
                <w:rFonts w:ascii="Times New Roman" w:hAnsi="Times New Roman" w:cs="Times New Roman"/>
                <w:b/>
                <w:bCs/>
                <w:color w:val="000000"/>
                <w:sz w:val="24"/>
                <w:szCs w:val="24"/>
              </w:rPr>
              <w:t>lartë</w:t>
            </w:r>
            <w:proofErr w:type="spellEnd"/>
          </w:p>
        </w:tc>
        <w:tc>
          <w:tcPr>
            <w:tcW w:w="8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36AEE106"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20</w:t>
            </w:r>
          </w:p>
        </w:tc>
        <w:tc>
          <w:tcPr>
            <w:tcW w:w="496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6DFB840F"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55% – 69,99% (31–39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w:t>
            </w:r>
          </w:p>
        </w:tc>
        <w:tc>
          <w:tcPr>
            <w:tcW w:w="12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65062E54"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35,7%</w:t>
            </w:r>
          </w:p>
        </w:tc>
      </w:tr>
      <w:tr w:rsidR="00796E6E" w:rsidRPr="004152EC" w14:paraId="48ADE27A" w14:textId="77777777" w:rsidTr="00597423">
        <w:tc>
          <w:tcPr>
            <w:tcW w:w="24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72E707C1" w14:textId="77777777" w:rsidR="00796E6E" w:rsidRPr="004152EC" w:rsidRDefault="00796E6E" w:rsidP="00E94F9B">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000000"/>
                <w:sz w:val="24"/>
                <w:szCs w:val="24"/>
              </w:rPr>
              <w:t>Performancë</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mesatare</w:t>
            </w:r>
            <w:proofErr w:type="spellEnd"/>
          </w:p>
        </w:tc>
        <w:tc>
          <w:tcPr>
            <w:tcW w:w="8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24217778"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w:t>
            </w:r>
          </w:p>
        </w:tc>
        <w:tc>
          <w:tcPr>
            <w:tcW w:w="496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32F0EFEA"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40% – 54,99% (23–30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w:t>
            </w:r>
          </w:p>
        </w:tc>
        <w:tc>
          <w:tcPr>
            <w:tcW w:w="12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6030BC1F"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14,3%</w:t>
            </w:r>
          </w:p>
        </w:tc>
      </w:tr>
      <w:tr w:rsidR="00796E6E" w:rsidRPr="004152EC" w14:paraId="29B59EE3" w14:textId="77777777" w:rsidTr="00597423">
        <w:tc>
          <w:tcPr>
            <w:tcW w:w="24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51D64DC4" w14:textId="77777777" w:rsidR="00796E6E" w:rsidRPr="004152EC" w:rsidRDefault="00796E6E" w:rsidP="00E94F9B">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000000"/>
                <w:sz w:val="24"/>
                <w:szCs w:val="24"/>
              </w:rPr>
              <w:t>Performancë</w:t>
            </w:r>
            <w:proofErr w:type="spellEnd"/>
            <w:r w:rsidRPr="004152EC">
              <w:rPr>
                <w:rFonts w:ascii="Times New Roman" w:hAnsi="Times New Roman" w:cs="Times New Roman"/>
                <w:b/>
                <w:bCs/>
                <w:color w:val="000000"/>
                <w:sz w:val="24"/>
                <w:szCs w:val="24"/>
              </w:rPr>
              <w:t xml:space="preserve"> e </w:t>
            </w:r>
            <w:proofErr w:type="spellStart"/>
            <w:r w:rsidRPr="004152EC">
              <w:rPr>
                <w:rFonts w:ascii="Times New Roman" w:hAnsi="Times New Roman" w:cs="Times New Roman"/>
                <w:b/>
                <w:bCs/>
                <w:color w:val="000000"/>
                <w:sz w:val="24"/>
                <w:szCs w:val="24"/>
              </w:rPr>
              <w:t>ulët</w:t>
            </w:r>
            <w:proofErr w:type="spellEnd"/>
          </w:p>
        </w:tc>
        <w:tc>
          <w:tcPr>
            <w:tcW w:w="8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2572442D"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c>
          <w:tcPr>
            <w:tcW w:w="496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2BAE425F"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25% – 39,99% (14–22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w:t>
            </w:r>
          </w:p>
        </w:tc>
        <w:tc>
          <w:tcPr>
            <w:tcW w:w="12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5735100D"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16,1%</w:t>
            </w:r>
          </w:p>
        </w:tc>
      </w:tr>
      <w:tr w:rsidR="00796E6E" w:rsidRPr="004152EC" w14:paraId="17B9C06B" w14:textId="77777777" w:rsidTr="00597423">
        <w:tc>
          <w:tcPr>
            <w:tcW w:w="24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379D2DFA" w14:textId="77777777" w:rsidR="00796E6E" w:rsidRPr="004152EC" w:rsidRDefault="00796E6E" w:rsidP="00E94F9B">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000000"/>
                <w:sz w:val="24"/>
                <w:szCs w:val="24"/>
              </w:rPr>
              <w:t>Performancë</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shumë</w:t>
            </w:r>
            <w:proofErr w:type="spellEnd"/>
            <w:r w:rsidRPr="004152EC">
              <w:rPr>
                <w:rFonts w:ascii="Times New Roman" w:hAnsi="Times New Roman" w:cs="Times New Roman"/>
                <w:b/>
                <w:bCs/>
                <w:color w:val="000000"/>
                <w:sz w:val="24"/>
                <w:szCs w:val="24"/>
              </w:rPr>
              <w:t xml:space="preserve"> e </w:t>
            </w:r>
            <w:proofErr w:type="spellStart"/>
            <w:r w:rsidRPr="004152EC">
              <w:rPr>
                <w:rFonts w:ascii="Times New Roman" w:hAnsi="Times New Roman" w:cs="Times New Roman"/>
                <w:b/>
                <w:bCs/>
                <w:color w:val="000000"/>
                <w:sz w:val="24"/>
                <w:szCs w:val="24"/>
              </w:rPr>
              <w:t>ulët</w:t>
            </w:r>
            <w:proofErr w:type="spellEnd"/>
          </w:p>
        </w:tc>
        <w:tc>
          <w:tcPr>
            <w:tcW w:w="8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23F99C8D"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w:t>
            </w:r>
          </w:p>
        </w:tc>
        <w:tc>
          <w:tcPr>
            <w:tcW w:w="496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39F780B3"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&lt; 25% (&lt; 14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w:t>
            </w:r>
          </w:p>
        </w:tc>
        <w:tc>
          <w:tcPr>
            <w:tcW w:w="12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671124B2"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16,1%</w:t>
            </w:r>
          </w:p>
        </w:tc>
      </w:tr>
      <w:tr w:rsidR="00796E6E" w:rsidRPr="004152EC" w14:paraId="0074F918" w14:textId="77777777" w:rsidTr="00597423">
        <w:tc>
          <w:tcPr>
            <w:tcW w:w="2400" w:type="dxa"/>
            <w:tcBorders>
              <w:top w:val="single" w:sz="4" w:space="0" w:color="888888"/>
              <w:left w:val="single" w:sz="4" w:space="0" w:color="888888"/>
              <w:bottom w:val="single" w:sz="4" w:space="0" w:color="888888"/>
              <w:right w:val="single" w:sz="4" w:space="0" w:color="888888"/>
            </w:tcBorders>
            <w:shd w:val="clear" w:color="auto" w:fill="F2F7FB"/>
            <w:tcMar>
              <w:top w:w="70" w:type="dxa"/>
              <w:left w:w="100" w:type="dxa"/>
              <w:bottom w:w="70" w:type="dxa"/>
              <w:right w:w="100" w:type="dxa"/>
            </w:tcMar>
            <w:vAlign w:val="center"/>
          </w:tcPr>
          <w:p w14:paraId="4C179719"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TOTALI</w:t>
            </w:r>
          </w:p>
        </w:tc>
        <w:tc>
          <w:tcPr>
            <w:tcW w:w="800" w:type="dxa"/>
            <w:tcBorders>
              <w:top w:val="single" w:sz="4" w:space="0" w:color="888888"/>
              <w:left w:val="single" w:sz="4" w:space="0" w:color="888888"/>
              <w:bottom w:val="single" w:sz="4" w:space="0" w:color="888888"/>
              <w:right w:val="single" w:sz="4" w:space="0" w:color="888888"/>
            </w:tcBorders>
            <w:shd w:val="clear" w:color="auto" w:fill="F2F7FB"/>
            <w:tcMar>
              <w:top w:w="70" w:type="dxa"/>
              <w:left w:w="100" w:type="dxa"/>
              <w:bottom w:w="70" w:type="dxa"/>
              <w:right w:w="100" w:type="dxa"/>
            </w:tcMar>
            <w:vAlign w:val="center"/>
          </w:tcPr>
          <w:p w14:paraId="400C65D6"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56</w:t>
            </w:r>
          </w:p>
        </w:tc>
        <w:tc>
          <w:tcPr>
            <w:tcW w:w="4960" w:type="dxa"/>
            <w:tcBorders>
              <w:top w:val="single" w:sz="4" w:space="0" w:color="888888"/>
              <w:left w:val="single" w:sz="4" w:space="0" w:color="888888"/>
              <w:bottom w:val="single" w:sz="4" w:space="0" w:color="888888"/>
              <w:right w:val="single" w:sz="4" w:space="0" w:color="888888"/>
            </w:tcBorders>
            <w:shd w:val="clear" w:color="auto" w:fill="F2F7FB"/>
            <w:tcMar>
              <w:top w:w="70" w:type="dxa"/>
              <w:left w:w="100" w:type="dxa"/>
              <w:bottom w:w="70" w:type="dxa"/>
              <w:right w:w="100" w:type="dxa"/>
            </w:tcMar>
            <w:vAlign w:val="center"/>
          </w:tcPr>
          <w:p w14:paraId="36AB8EB8" w14:textId="77777777" w:rsidR="00796E6E" w:rsidRPr="004152EC" w:rsidRDefault="00796E6E" w:rsidP="00E94F9B">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i/>
                <w:iCs/>
                <w:color w:val="000000"/>
                <w:sz w:val="24"/>
                <w:szCs w:val="24"/>
              </w:rPr>
              <w:t>Mesatarja</w:t>
            </w:r>
            <w:proofErr w:type="spellEnd"/>
            <w:r w:rsidRPr="004152EC">
              <w:rPr>
                <w:rFonts w:ascii="Times New Roman" w:hAnsi="Times New Roman" w:cs="Times New Roman"/>
                <w:i/>
                <w:iCs/>
                <w:color w:val="000000"/>
                <w:sz w:val="24"/>
                <w:szCs w:val="24"/>
              </w:rPr>
              <w:t xml:space="preserve"> e </w:t>
            </w:r>
            <w:proofErr w:type="spellStart"/>
            <w:r w:rsidRPr="004152EC">
              <w:rPr>
                <w:rFonts w:ascii="Times New Roman" w:hAnsi="Times New Roman" w:cs="Times New Roman"/>
                <w:i/>
                <w:iCs/>
                <w:color w:val="000000"/>
                <w:sz w:val="24"/>
                <w:szCs w:val="24"/>
              </w:rPr>
              <w:t>përgjithshme</w:t>
            </w:r>
            <w:proofErr w:type="spellEnd"/>
            <w:r w:rsidRPr="004152EC">
              <w:rPr>
                <w:rFonts w:ascii="Times New Roman" w:hAnsi="Times New Roman" w:cs="Times New Roman"/>
                <w:i/>
                <w:iCs/>
                <w:color w:val="000000"/>
                <w:sz w:val="24"/>
                <w:szCs w:val="24"/>
              </w:rPr>
              <w:t xml:space="preserve">: 50,2% (28,6 </w:t>
            </w:r>
            <w:proofErr w:type="spellStart"/>
            <w:r w:rsidRPr="004152EC">
              <w:rPr>
                <w:rFonts w:ascii="Times New Roman" w:hAnsi="Times New Roman" w:cs="Times New Roman"/>
                <w:i/>
                <w:iCs/>
                <w:color w:val="000000"/>
                <w:sz w:val="24"/>
                <w:szCs w:val="24"/>
              </w:rPr>
              <w:t>pikë</w:t>
            </w:r>
            <w:proofErr w:type="spellEnd"/>
            <w:r w:rsidRPr="004152EC">
              <w:rPr>
                <w:rFonts w:ascii="Times New Roman" w:hAnsi="Times New Roman" w:cs="Times New Roman"/>
                <w:i/>
                <w:iCs/>
                <w:color w:val="000000"/>
                <w:sz w:val="24"/>
                <w:szCs w:val="24"/>
              </w:rPr>
              <w:t xml:space="preserve"> / 57)</w:t>
            </w:r>
          </w:p>
        </w:tc>
        <w:tc>
          <w:tcPr>
            <w:tcW w:w="1200" w:type="dxa"/>
            <w:tcBorders>
              <w:top w:val="single" w:sz="4" w:space="0" w:color="888888"/>
              <w:left w:val="single" w:sz="4" w:space="0" w:color="888888"/>
              <w:bottom w:val="single" w:sz="4" w:space="0" w:color="888888"/>
              <w:right w:val="single" w:sz="4" w:space="0" w:color="888888"/>
            </w:tcBorders>
            <w:shd w:val="clear" w:color="auto" w:fill="F2F7FB"/>
            <w:tcMar>
              <w:top w:w="70" w:type="dxa"/>
              <w:left w:w="100" w:type="dxa"/>
              <w:bottom w:w="70" w:type="dxa"/>
              <w:right w:w="100" w:type="dxa"/>
            </w:tcMar>
            <w:vAlign w:val="center"/>
          </w:tcPr>
          <w:p w14:paraId="6E8F09B9"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100,0%</w:t>
            </w:r>
          </w:p>
        </w:tc>
      </w:tr>
    </w:tbl>
    <w:p w14:paraId="59537414" w14:textId="77E6FB4C" w:rsidR="00796E6E" w:rsidRPr="004152EC" w:rsidRDefault="00796E6E" w:rsidP="00EB7CA4">
      <w:pPr>
        <w:spacing w:before="200" w:after="10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000000"/>
          <w:sz w:val="24"/>
          <w:szCs w:val="24"/>
        </w:rPr>
        <w:t>Performancë</w:t>
      </w:r>
      <w:proofErr w:type="spellEnd"/>
      <w:r w:rsidRPr="004152EC">
        <w:rPr>
          <w:rFonts w:ascii="Times New Roman" w:hAnsi="Times New Roman" w:cs="Times New Roman"/>
          <w:b/>
          <w:bCs/>
          <w:color w:val="000000"/>
          <w:sz w:val="24"/>
          <w:szCs w:val="24"/>
        </w:rPr>
        <w:t xml:space="preserve"> e </w:t>
      </w:r>
      <w:proofErr w:type="spellStart"/>
      <w:r w:rsidRPr="004152EC">
        <w:rPr>
          <w:rFonts w:ascii="Times New Roman" w:hAnsi="Times New Roman" w:cs="Times New Roman"/>
          <w:b/>
          <w:bCs/>
          <w:color w:val="000000"/>
          <w:sz w:val="24"/>
          <w:szCs w:val="24"/>
        </w:rPr>
        <w:t>lartë</w:t>
      </w:r>
      <w:proofErr w:type="spellEnd"/>
      <w:r w:rsidRPr="004152EC">
        <w:rPr>
          <w:rFonts w:ascii="Times New Roman" w:hAnsi="Times New Roman" w:cs="Times New Roman"/>
          <w:b/>
          <w:bCs/>
          <w:color w:val="000000"/>
          <w:sz w:val="24"/>
          <w:szCs w:val="24"/>
        </w:rPr>
        <w:t xml:space="preserve"> (≥ 70%)</w:t>
      </w:r>
    </w:p>
    <w:p w14:paraId="719908C1" w14:textId="0F9940D5" w:rsidR="00796E6E" w:rsidRPr="004152EC" w:rsidRDefault="00796E6E"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Dhjetë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arrijnë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statusin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kriteret</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performancë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70%. Lider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b/>
          <w:bCs/>
          <w:color w:val="000000"/>
          <w:sz w:val="24"/>
          <w:szCs w:val="24"/>
        </w:rPr>
        <w:t>Autoriteti</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Portual</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Durrës</w:t>
      </w:r>
      <w:proofErr w:type="spellEnd"/>
      <w:r w:rsidRPr="004152EC">
        <w:rPr>
          <w:rFonts w:ascii="Times New Roman" w:hAnsi="Times New Roman" w:cs="Times New Roman"/>
          <w:b/>
          <w:bCs/>
          <w:color w:val="000000"/>
          <w:sz w:val="24"/>
          <w:szCs w:val="24"/>
        </w:rPr>
        <w:t xml:space="preserve"> (80,7%)</w:t>
      </w:r>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b/>
          <w:bCs/>
          <w:color w:val="000000"/>
          <w:sz w:val="24"/>
          <w:szCs w:val="24"/>
        </w:rPr>
        <w:t>Ujësjellës</w:t>
      </w:r>
      <w:proofErr w:type="spellEnd"/>
      <w:r w:rsidRPr="004152EC">
        <w:rPr>
          <w:rFonts w:ascii="Times New Roman" w:hAnsi="Times New Roman" w:cs="Times New Roman"/>
          <w:b/>
          <w:bCs/>
          <w:color w:val="000000"/>
          <w:sz w:val="24"/>
          <w:szCs w:val="24"/>
        </w:rPr>
        <w:t xml:space="preserve"> Kanalizime </w:t>
      </w:r>
      <w:proofErr w:type="spellStart"/>
      <w:proofErr w:type="gramStart"/>
      <w:r w:rsidRPr="004152EC">
        <w:rPr>
          <w:rFonts w:ascii="Times New Roman" w:hAnsi="Times New Roman" w:cs="Times New Roman"/>
          <w:b/>
          <w:bCs/>
          <w:color w:val="000000"/>
          <w:sz w:val="24"/>
          <w:szCs w:val="24"/>
        </w:rPr>
        <w:t>sh.a</w:t>
      </w:r>
      <w:proofErr w:type="spellEnd"/>
      <w:proofErr w:type="gram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Tiranë</w:t>
      </w:r>
      <w:proofErr w:type="spellEnd"/>
      <w:r w:rsidRPr="004152EC">
        <w:rPr>
          <w:rFonts w:ascii="Times New Roman" w:hAnsi="Times New Roman" w:cs="Times New Roman"/>
          <w:b/>
          <w:bCs/>
          <w:color w:val="000000"/>
          <w:sz w:val="24"/>
          <w:szCs w:val="24"/>
        </w:rPr>
        <w:t xml:space="preserve"> (79,0%)</w:t>
      </w:r>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000000"/>
          <w:sz w:val="24"/>
          <w:szCs w:val="24"/>
        </w:rPr>
        <w:t>KESH (77,2%)</w:t>
      </w:r>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Renditen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pas</w:t>
      </w:r>
      <w:r w:rsidR="00C128A6">
        <w:rPr>
          <w:rFonts w:ascii="Times New Roman" w:hAnsi="Times New Roman" w:cs="Times New Roman"/>
          <w:color w:val="000000"/>
          <w:sz w:val="24"/>
          <w:szCs w:val="24"/>
        </w:rPr>
        <w:t>:</w:t>
      </w:r>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Shtypshkronja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Letrave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Vlerë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Hekurudha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Shqiptare</w:t>
      </w:r>
      <w:proofErr w:type="spellEnd"/>
      <w:r w:rsidRPr="004152EC">
        <w:rPr>
          <w:rFonts w:ascii="Times New Roman" w:hAnsi="Times New Roman" w:cs="Times New Roman"/>
          <w:color w:val="000000"/>
          <w:sz w:val="24"/>
          <w:szCs w:val="24"/>
        </w:rPr>
        <w:t xml:space="preserve">, OSHEE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ALBCONTROL, </w:t>
      </w:r>
      <w:proofErr w:type="spellStart"/>
      <w:r w:rsidRPr="004152EC">
        <w:rPr>
          <w:rFonts w:ascii="Times New Roman" w:hAnsi="Times New Roman" w:cs="Times New Roman"/>
          <w:color w:val="000000"/>
          <w:sz w:val="24"/>
          <w:szCs w:val="24"/>
        </w:rPr>
        <w:t>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tri </w:t>
      </w: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reja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Identitek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Operatori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Blerjeve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Përqendruara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Ilyrian</w:t>
      </w:r>
      <w:proofErr w:type="spellEnd"/>
      <w:r w:rsidRPr="004152EC">
        <w:rPr>
          <w:rFonts w:ascii="Times New Roman" w:hAnsi="Times New Roman" w:cs="Times New Roman"/>
          <w:color w:val="000000"/>
          <w:sz w:val="24"/>
          <w:szCs w:val="24"/>
        </w:rPr>
        <w:t xml:space="preserve"> Guard) </w:t>
      </w:r>
      <w:proofErr w:type="spellStart"/>
      <w:r w:rsidRPr="004152EC">
        <w:rPr>
          <w:rFonts w:ascii="Times New Roman" w:hAnsi="Times New Roman" w:cs="Times New Roman"/>
          <w:color w:val="000000"/>
          <w:sz w:val="24"/>
          <w:szCs w:val="24"/>
        </w:rPr>
        <w:t>që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megjithë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mungesën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historikut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krahasues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demonstruar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kapacitet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mirë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vitin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tyre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vlerësimit</w:t>
      </w:r>
      <w:proofErr w:type="spellEnd"/>
      <w:r w:rsidRPr="004152EC">
        <w:rPr>
          <w:rFonts w:ascii="Times New Roman" w:hAnsi="Times New Roman" w:cs="Times New Roman"/>
          <w:color w:val="000000"/>
          <w:sz w:val="24"/>
          <w:szCs w:val="24"/>
        </w:rPr>
        <w:t>.</w:t>
      </w:r>
    </w:p>
    <w:p w14:paraId="16F1C269" w14:textId="77777777" w:rsidR="00796E6E" w:rsidRPr="004152EC" w:rsidRDefault="00796E6E"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 xml:space="preserve">Karakteristikat e </w:t>
      </w:r>
      <w:proofErr w:type="spellStart"/>
      <w:r w:rsidRPr="004152EC">
        <w:rPr>
          <w:rFonts w:ascii="Times New Roman" w:hAnsi="Times New Roman" w:cs="Times New Roman"/>
          <w:color w:val="000000"/>
          <w:sz w:val="24"/>
          <w:szCs w:val="24"/>
        </w:rPr>
        <w:t>përbashkëta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madhësi</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konsiderueshme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institucionale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struktura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dedikuara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financiare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ligjore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ekzistencë</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funksioneve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AB-</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traditë</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raportimit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periodik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shtet</w:t>
      </w:r>
      <w:proofErr w:type="spellEnd"/>
      <w:r w:rsidRPr="004152EC">
        <w:rPr>
          <w:rFonts w:ascii="Times New Roman" w:hAnsi="Times New Roman" w:cs="Times New Roman"/>
          <w:color w:val="000000"/>
          <w:sz w:val="24"/>
          <w:szCs w:val="24"/>
        </w:rPr>
        <w:t>.</w:t>
      </w:r>
    </w:p>
    <w:p w14:paraId="53BBF801" w14:textId="599476CA" w:rsidR="00796E6E" w:rsidRPr="004152EC" w:rsidRDefault="00796E6E" w:rsidP="00EB7CA4">
      <w:pPr>
        <w:spacing w:before="200" w:after="10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000000"/>
          <w:sz w:val="24"/>
          <w:szCs w:val="24"/>
        </w:rPr>
        <w:t>Performancë</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mesatare</w:t>
      </w:r>
      <w:proofErr w:type="spellEnd"/>
      <w:r w:rsidRPr="004152EC">
        <w:rPr>
          <w:rFonts w:ascii="Times New Roman" w:hAnsi="Times New Roman" w:cs="Times New Roman"/>
          <w:b/>
          <w:bCs/>
          <w:color w:val="000000"/>
          <w:sz w:val="24"/>
          <w:szCs w:val="24"/>
        </w:rPr>
        <w:t xml:space="preserve"> e </w:t>
      </w:r>
      <w:proofErr w:type="spellStart"/>
      <w:r w:rsidRPr="004152EC">
        <w:rPr>
          <w:rFonts w:ascii="Times New Roman" w:hAnsi="Times New Roman" w:cs="Times New Roman"/>
          <w:b/>
          <w:bCs/>
          <w:color w:val="000000"/>
          <w:sz w:val="24"/>
          <w:szCs w:val="24"/>
        </w:rPr>
        <w:t>lartë</w:t>
      </w:r>
      <w:proofErr w:type="spellEnd"/>
      <w:r w:rsidRPr="004152EC">
        <w:rPr>
          <w:rFonts w:ascii="Times New Roman" w:hAnsi="Times New Roman" w:cs="Times New Roman"/>
          <w:b/>
          <w:bCs/>
          <w:color w:val="000000"/>
          <w:sz w:val="24"/>
          <w:szCs w:val="24"/>
        </w:rPr>
        <w:t xml:space="preserve"> (55% – 69,99%)</w:t>
      </w:r>
    </w:p>
    <w:p w14:paraId="6D26319A" w14:textId="77777777" w:rsidR="00796E6E" w:rsidRPr="004152EC" w:rsidRDefault="00796E6E"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Kategoria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populluar</w:t>
      </w:r>
      <w:proofErr w:type="spellEnd"/>
      <w:r w:rsidRPr="004152EC">
        <w:rPr>
          <w:rFonts w:ascii="Times New Roman" w:hAnsi="Times New Roman" w:cs="Times New Roman"/>
          <w:color w:val="000000"/>
          <w:sz w:val="24"/>
          <w:szCs w:val="24"/>
        </w:rPr>
        <w:t xml:space="preserve"> me 20 </w:t>
      </w: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(35,7% e </w:t>
      </w:r>
      <w:proofErr w:type="spellStart"/>
      <w:r w:rsidRPr="004152EC">
        <w:rPr>
          <w:rFonts w:ascii="Times New Roman" w:hAnsi="Times New Roman" w:cs="Times New Roman"/>
          <w:color w:val="000000"/>
          <w:sz w:val="24"/>
          <w:szCs w:val="24"/>
        </w:rPr>
        <w:t>totalit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përfshin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operatorë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rëndësishëm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000000"/>
          <w:sz w:val="24"/>
          <w:szCs w:val="24"/>
        </w:rPr>
        <w:t>OST</w:t>
      </w:r>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000000"/>
          <w:sz w:val="24"/>
          <w:szCs w:val="24"/>
        </w:rPr>
        <w:t>Alb Gaz</w:t>
      </w:r>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b/>
          <w:bCs/>
          <w:color w:val="000000"/>
          <w:sz w:val="24"/>
          <w:szCs w:val="24"/>
        </w:rPr>
        <w:t>Albpetrol</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b/>
          <w:bCs/>
          <w:color w:val="000000"/>
          <w:sz w:val="24"/>
          <w:szCs w:val="24"/>
        </w:rPr>
        <w:t>Korporata</w:t>
      </w:r>
      <w:proofErr w:type="spellEnd"/>
      <w:r w:rsidRPr="004152EC">
        <w:rPr>
          <w:rFonts w:ascii="Times New Roman" w:hAnsi="Times New Roman" w:cs="Times New Roman"/>
          <w:b/>
          <w:bCs/>
          <w:color w:val="000000"/>
          <w:sz w:val="24"/>
          <w:szCs w:val="24"/>
        </w:rPr>
        <w:t xml:space="preserve"> e </w:t>
      </w:r>
      <w:proofErr w:type="spellStart"/>
      <w:r w:rsidRPr="004152EC">
        <w:rPr>
          <w:rFonts w:ascii="Times New Roman" w:hAnsi="Times New Roman" w:cs="Times New Roman"/>
          <w:b/>
          <w:bCs/>
          <w:color w:val="000000"/>
          <w:sz w:val="24"/>
          <w:szCs w:val="24"/>
        </w:rPr>
        <w:t>Investimeve</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Shqiptare</w:t>
      </w:r>
      <w:proofErr w:type="spellEnd"/>
      <w:r w:rsidRPr="004152EC">
        <w:rPr>
          <w:rFonts w:ascii="Times New Roman" w:hAnsi="Times New Roman" w:cs="Times New Roman"/>
          <w:color w:val="000000"/>
          <w:sz w:val="24"/>
          <w:szCs w:val="24"/>
        </w:rPr>
        <w:t xml:space="preserve">, </w:t>
      </w:r>
      <w:r w:rsidRPr="004152EC">
        <w:rPr>
          <w:rFonts w:ascii="Times New Roman" w:hAnsi="Times New Roman" w:cs="Times New Roman"/>
          <w:b/>
          <w:bCs/>
          <w:color w:val="000000"/>
          <w:sz w:val="24"/>
          <w:szCs w:val="24"/>
        </w:rPr>
        <w:t xml:space="preserve">Posta </w:t>
      </w:r>
      <w:proofErr w:type="spellStart"/>
      <w:r w:rsidRPr="004152EC">
        <w:rPr>
          <w:rFonts w:ascii="Times New Roman" w:hAnsi="Times New Roman" w:cs="Times New Roman"/>
          <w:b/>
          <w:bCs/>
          <w:color w:val="000000"/>
          <w:sz w:val="24"/>
          <w:szCs w:val="24"/>
        </w:rPr>
        <w:t>Shqiptare</w:t>
      </w:r>
      <w:proofErr w:type="spellEnd"/>
      <w:r w:rsidRPr="004152EC">
        <w:rPr>
          <w:rFonts w:ascii="Times New Roman" w:hAnsi="Times New Roman" w:cs="Times New Roman"/>
          <w:color w:val="000000"/>
          <w:sz w:val="24"/>
          <w:szCs w:val="24"/>
        </w:rPr>
        <w:t xml:space="preserve">, tri </w:t>
      </w:r>
      <w:proofErr w:type="spellStart"/>
      <w:r w:rsidRPr="004152EC">
        <w:rPr>
          <w:rFonts w:ascii="Times New Roman" w:hAnsi="Times New Roman" w:cs="Times New Roman"/>
          <w:color w:val="000000"/>
          <w:sz w:val="24"/>
          <w:szCs w:val="24"/>
        </w:rPr>
        <w:t>portet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detare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Vlorë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Shëngjin</w:t>
      </w:r>
      <w:proofErr w:type="spellEnd"/>
      <w:r w:rsidRPr="004152EC">
        <w:rPr>
          <w:rFonts w:ascii="Times New Roman" w:hAnsi="Times New Roman" w:cs="Times New Roman"/>
          <w:color w:val="000000"/>
          <w:sz w:val="24"/>
          <w:szCs w:val="24"/>
        </w:rPr>
        <w:t xml:space="preserve">, Sarandë), </w:t>
      </w:r>
      <w:proofErr w:type="spellStart"/>
      <w:r w:rsidRPr="004152EC">
        <w:rPr>
          <w:rFonts w:ascii="Times New Roman" w:hAnsi="Times New Roman" w:cs="Times New Roman"/>
          <w:color w:val="000000"/>
          <w:sz w:val="24"/>
          <w:szCs w:val="24"/>
        </w:rPr>
        <w:t>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disa</w:t>
      </w:r>
      <w:proofErr w:type="spellEnd"/>
      <w:r w:rsidRPr="004152EC">
        <w:rPr>
          <w:rFonts w:ascii="Times New Roman" w:hAnsi="Times New Roman" w:cs="Times New Roman"/>
          <w:color w:val="000000"/>
          <w:sz w:val="24"/>
          <w:szCs w:val="24"/>
        </w:rPr>
        <w:t xml:space="preserve"> UK-</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mira</w:t>
      </w:r>
      <w:proofErr w:type="spellEnd"/>
      <w:r w:rsidRPr="004152EC">
        <w:rPr>
          <w:rFonts w:ascii="Times New Roman" w:hAnsi="Times New Roman" w:cs="Times New Roman"/>
          <w:color w:val="000000"/>
          <w:sz w:val="24"/>
          <w:szCs w:val="24"/>
        </w:rPr>
        <w:t xml:space="preserve"> (Elbasan, </w:t>
      </w:r>
      <w:proofErr w:type="spellStart"/>
      <w:r w:rsidRPr="004152EC">
        <w:rPr>
          <w:rFonts w:ascii="Times New Roman" w:hAnsi="Times New Roman" w:cs="Times New Roman"/>
          <w:color w:val="000000"/>
          <w:sz w:val="24"/>
          <w:szCs w:val="24"/>
        </w:rPr>
        <w:t>Lushnjë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Korçë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Pogradec</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Durrës</w:t>
      </w:r>
      <w:proofErr w:type="spellEnd"/>
      <w:r w:rsidRPr="004152EC">
        <w:rPr>
          <w:rFonts w:ascii="Times New Roman" w:hAnsi="Times New Roman" w:cs="Times New Roman"/>
          <w:color w:val="000000"/>
          <w:sz w:val="24"/>
          <w:szCs w:val="24"/>
        </w:rPr>
        <w:t xml:space="preserve">, Berat). </w:t>
      </w:r>
      <w:proofErr w:type="spellStart"/>
      <w:r w:rsidRPr="004152EC">
        <w:rPr>
          <w:rFonts w:ascii="Times New Roman" w:hAnsi="Times New Roman" w:cs="Times New Roman"/>
          <w:color w:val="000000"/>
          <w:sz w:val="24"/>
          <w:szCs w:val="24"/>
        </w:rPr>
        <w:t>Këto</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bërë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progres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dukshëm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zbatimin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rekomandimeve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AB-</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ende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konsolidim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sistemeve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veçanërisht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lidhje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menaxhimin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riskut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monitorimin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proceseve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operacionale</w:t>
      </w:r>
      <w:proofErr w:type="spellEnd"/>
      <w:r w:rsidRPr="004152EC">
        <w:rPr>
          <w:rFonts w:ascii="Times New Roman" w:hAnsi="Times New Roman" w:cs="Times New Roman"/>
          <w:color w:val="000000"/>
          <w:sz w:val="24"/>
          <w:szCs w:val="24"/>
        </w:rPr>
        <w:t>.</w:t>
      </w:r>
    </w:p>
    <w:p w14:paraId="6D49C8B8" w14:textId="5EF3783E" w:rsidR="00796E6E" w:rsidRPr="004152EC" w:rsidRDefault="00796E6E" w:rsidP="00EB7CA4">
      <w:pPr>
        <w:spacing w:before="200" w:after="10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000000"/>
          <w:sz w:val="24"/>
          <w:szCs w:val="24"/>
        </w:rPr>
        <w:t>Performancë</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mesatare</w:t>
      </w:r>
      <w:proofErr w:type="spellEnd"/>
      <w:r w:rsidRPr="004152EC">
        <w:rPr>
          <w:rFonts w:ascii="Times New Roman" w:hAnsi="Times New Roman" w:cs="Times New Roman"/>
          <w:b/>
          <w:bCs/>
          <w:color w:val="000000"/>
          <w:sz w:val="24"/>
          <w:szCs w:val="24"/>
        </w:rPr>
        <w:t xml:space="preserve"> (40% – 54,99%)</w:t>
      </w:r>
    </w:p>
    <w:p w14:paraId="42A62AB6" w14:textId="77777777" w:rsidR="00796E6E" w:rsidRPr="004152EC" w:rsidRDefault="00796E6E"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Tetë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ndodhen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zonën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tranzicionit</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përqindje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mes</w:t>
      </w:r>
      <w:proofErr w:type="spellEnd"/>
      <w:r w:rsidRPr="004152EC">
        <w:rPr>
          <w:rFonts w:ascii="Times New Roman" w:hAnsi="Times New Roman" w:cs="Times New Roman"/>
          <w:color w:val="000000"/>
          <w:sz w:val="24"/>
          <w:szCs w:val="24"/>
        </w:rPr>
        <w:t xml:space="preserve"> 42%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54%. </w:t>
      </w:r>
      <w:proofErr w:type="spellStart"/>
      <w:r w:rsidRPr="004152EC">
        <w:rPr>
          <w:rFonts w:ascii="Times New Roman" w:hAnsi="Times New Roman" w:cs="Times New Roman"/>
          <w:color w:val="000000"/>
          <w:sz w:val="24"/>
          <w:szCs w:val="24"/>
        </w:rPr>
        <w:t>Përfshin</w:t>
      </w:r>
      <w:proofErr w:type="spellEnd"/>
      <w:r w:rsidRPr="004152EC">
        <w:rPr>
          <w:rFonts w:ascii="Times New Roman" w:hAnsi="Times New Roman" w:cs="Times New Roman"/>
          <w:color w:val="000000"/>
          <w:sz w:val="24"/>
          <w:szCs w:val="24"/>
        </w:rPr>
        <w:t xml:space="preserve"> Klubin </w:t>
      </w:r>
      <w:proofErr w:type="spellStart"/>
      <w:r w:rsidRPr="004152EC">
        <w:rPr>
          <w:rFonts w:ascii="Times New Roman" w:hAnsi="Times New Roman" w:cs="Times New Roman"/>
          <w:color w:val="000000"/>
          <w:sz w:val="24"/>
          <w:szCs w:val="24"/>
        </w:rPr>
        <w:t>Sportiv</w:t>
      </w:r>
      <w:proofErr w:type="spellEnd"/>
      <w:r w:rsidRPr="004152EC">
        <w:rPr>
          <w:rFonts w:ascii="Times New Roman" w:hAnsi="Times New Roman" w:cs="Times New Roman"/>
          <w:color w:val="000000"/>
          <w:sz w:val="24"/>
          <w:szCs w:val="24"/>
        </w:rPr>
        <w:t xml:space="preserve"> Tirana, </w:t>
      </w:r>
      <w:proofErr w:type="spellStart"/>
      <w:r w:rsidRPr="004152EC">
        <w:rPr>
          <w:rFonts w:ascii="Times New Roman" w:hAnsi="Times New Roman" w:cs="Times New Roman"/>
          <w:color w:val="000000"/>
          <w:sz w:val="24"/>
          <w:szCs w:val="24"/>
        </w:rPr>
        <w:t>dy</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rezidencat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studentore</w:t>
      </w:r>
      <w:proofErr w:type="spellEnd"/>
      <w:r w:rsidRPr="004152EC">
        <w:rPr>
          <w:rFonts w:ascii="Times New Roman" w:hAnsi="Times New Roman" w:cs="Times New Roman"/>
          <w:color w:val="000000"/>
          <w:sz w:val="24"/>
          <w:szCs w:val="24"/>
        </w:rPr>
        <w:t xml:space="preserve">, UK </w:t>
      </w:r>
      <w:proofErr w:type="spellStart"/>
      <w:r w:rsidRPr="004152EC">
        <w:rPr>
          <w:rFonts w:ascii="Times New Roman" w:hAnsi="Times New Roman" w:cs="Times New Roman"/>
          <w:color w:val="000000"/>
          <w:sz w:val="24"/>
          <w:szCs w:val="24"/>
        </w:rPr>
        <w:t>Gjirokastër</w:t>
      </w:r>
      <w:proofErr w:type="spellEnd"/>
      <w:r w:rsidRPr="004152EC">
        <w:rPr>
          <w:rFonts w:ascii="Times New Roman" w:hAnsi="Times New Roman" w:cs="Times New Roman"/>
          <w:color w:val="000000"/>
          <w:sz w:val="24"/>
          <w:szCs w:val="24"/>
        </w:rPr>
        <w:t xml:space="preserve">, UK </w:t>
      </w:r>
      <w:proofErr w:type="spellStart"/>
      <w:r w:rsidRPr="004152EC">
        <w:rPr>
          <w:rFonts w:ascii="Times New Roman" w:hAnsi="Times New Roman" w:cs="Times New Roman"/>
          <w:color w:val="000000"/>
          <w:sz w:val="24"/>
          <w:szCs w:val="24"/>
        </w:rPr>
        <w:t>Shkodër</w:t>
      </w:r>
      <w:proofErr w:type="spellEnd"/>
      <w:r w:rsidRPr="004152EC">
        <w:rPr>
          <w:rFonts w:ascii="Times New Roman" w:hAnsi="Times New Roman" w:cs="Times New Roman"/>
          <w:color w:val="000000"/>
          <w:sz w:val="24"/>
          <w:szCs w:val="24"/>
        </w:rPr>
        <w:t xml:space="preserve">, UK </w:t>
      </w:r>
      <w:proofErr w:type="spellStart"/>
      <w:r w:rsidRPr="004152EC">
        <w:rPr>
          <w:rFonts w:ascii="Times New Roman" w:hAnsi="Times New Roman" w:cs="Times New Roman"/>
          <w:color w:val="000000"/>
          <w:sz w:val="24"/>
          <w:szCs w:val="24"/>
        </w:rPr>
        <w:t>Kukës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Regjistrin</w:t>
      </w:r>
      <w:proofErr w:type="spellEnd"/>
      <w:r w:rsidRPr="004152EC">
        <w:rPr>
          <w:rFonts w:ascii="Times New Roman" w:hAnsi="Times New Roman" w:cs="Times New Roman"/>
          <w:color w:val="000000"/>
          <w:sz w:val="24"/>
          <w:szCs w:val="24"/>
        </w:rPr>
        <w:t xml:space="preserve"> Detar </w:t>
      </w:r>
      <w:proofErr w:type="spellStart"/>
      <w:r w:rsidRPr="004152EC">
        <w:rPr>
          <w:rFonts w:ascii="Times New Roman" w:hAnsi="Times New Roman" w:cs="Times New Roman"/>
          <w:color w:val="000000"/>
          <w:sz w:val="24"/>
          <w:szCs w:val="24"/>
        </w:rPr>
        <w:t>Shqiptar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Qendrën</w:t>
      </w:r>
      <w:proofErr w:type="spellEnd"/>
      <w:r w:rsidRPr="004152EC">
        <w:rPr>
          <w:rFonts w:ascii="Times New Roman" w:hAnsi="Times New Roman" w:cs="Times New Roman"/>
          <w:color w:val="000000"/>
          <w:sz w:val="24"/>
          <w:szCs w:val="24"/>
        </w:rPr>
        <w:t xml:space="preserve"> Sportive "Asllan Rusi". </w:t>
      </w:r>
      <w:proofErr w:type="spellStart"/>
      <w:r w:rsidRPr="004152EC">
        <w:rPr>
          <w:rFonts w:ascii="Times New Roman" w:hAnsi="Times New Roman" w:cs="Times New Roman"/>
          <w:color w:val="000000"/>
          <w:sz w:val="24"/>
          <w:szCs w:val="24"/>
        </w:rPr>
        <w:t>Këto</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paraqesin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dobësi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strukturore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njërin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nga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dy</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komponentët</w:t>
      </w:r>
      <w:proofErr w:type="spellEnd"/>
      <w:r w:rsidRPr="004152EC">
        <w:rPr>
          <w:rFonts w:ascii="Times New Roman" w:hAnsi="Times New Roman" w:cs="Times New Roman"/>
          <w:color w:val="000000"/>
          <w:sz w:val="24"/>
          <w:szCs w:val="24"/>
        </w:rPr>
        <w:t xml:space="preserve"> (MFK </w:t>
      </w:r>
      <w:proofErr w:type="spellStart"/>
      <w:r w:rsidRPr="004152EC">
        <w:rPr>
          <w:rFonts w:ascii="Times New Roman" w:hAnsi="Times New Roman" w:cs="Times New Roman"/>
          <w:color w:val="000000"/>
          <w:sz w:val="24"/>
          <w:szCs w:val="24"/>
        </w:rPr>
        <w:t>ose</w:t>
      </w:r>
      <w:proofErr w:type="spellEnd"/>
      <w:r w:rsidRPr="004152EC">
        <w:rPr>
          <w:rFonts w:ascii="Times New Roman" w:hAnsi="Times New Roman" w:cs="Times New Roman"/>
          <w:color w:val="000000"/>
          <w:sz w:val="24"/>
          <w:szCs w:val="24"/>
        </w:rPr>
        <w:t xml:space="preserve"> AB),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shpesh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AB.</w:t>
      </w:r>
    </w:p>
    <w:p w14:paraId="7BC1694C" w14:textId="17361A3A" w:rsidR="00796E6E" w:rsidRPr="004152EC" w:rsidRDefault="00796E6E" w:rsidP="00EB7CA4">
      <w:pPr>
        <w:spacing w:before="200" w:after="10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000000"/>
          <w:sz w:val="24"/>
          <w:szCs w:val="24"/>
        </w:rPr>
        <w:t>Performancë</w:t>
      </w:r>
      <w:proofErr w:type="spellEnd"/>
      <w:r w:rsidRPr="004152EC">
        <w:rPr>
          <w:rFonts w:ascii="Times New Roman" w:hAnsi="Times New Roman" w:cs="Times New Roman"/>
          <w:b/>
          <w:bCs/>
          <w:color w:val="000000"/>
          <w:sz w:val="24"/>
          <w:szCs w:val="24"/>
        </w:rPr>
        <w:t xml:space="preserve"> e </w:t>
      </w:r>
      <w:proofErr w:type="spellStart"/>
      <w:r w:rsidRPr="004152EC">
        <w:rPr>
          <w:rFonts w:ascii="Times New Roman" w:hAnsi="Times New Roman" w:cs="Times New Roman"/>
          <w:b/>
          <w:bCs/>
          <w:color w:val="000000"/>
          <w:sz w:val="24"/>
          <w:szCs w:val="24"/>
        </w:rPr>
        <w:t>ulët</w:t>
      </w:r>
      <w:proofErr w:type="spellEnd"/>
      <w:r w:rsidRPr="004152EC">
        <w:rPr>
          <w:rFonts w:ascii="Times New Roman" w:hAnsi="Times New Roman" w:cs="Times New Roman"/>
          <w:b/>
          <w:bCs/>
          <w:color w:val="000000"/>
          <w:sz w:val="24"/>
          <w:szCs w:val="24"/>
        </w:rPr>
        <w:t xml:space="preserve"> (25% – 39,99%)</w:t>
      </w:r>
    </w:p>
    <w:p w14:paraId="73638533" w14:textId="77777777" w:rsidR="00B1164A" w:rsidRPr="004152EC" w:rsidRDefault="00796E6E"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Nëntë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pozicionohen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kategorinë</w:t>
      </w:r>
      <w:proofErr w:type="spellEnd"/>
      <w:r w:rsidRPr="004152EC">
        <w:rPr>
          <w:rFonts w:ascii="Times New Roman" w:hAnsi="Times New Roman" w:cs="Times New Roman"/>
          <w:color w:val="000000"/>
          <w:sz w:val="24"/>
          <w:szCs w:val="24"/>
        </w:rPr>
        <w:t xml:space="preserve"> "Nuk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kriteret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Karakterizohen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nga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pjesshëm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mungesë</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funksionit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AB-</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ose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mosfunksionim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regjistrit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riskut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Përfshin</w:t>
      </w:r>
      <w:proofErr w:type="spellEnd"/>
      <w:r w:rsidRPr="004152EC">
        <w:rPr>
          <w:rFonts w:ascii="Times New Roman" w:hAnsi="Times New Roman" w:cs="Times New Roman"/>
          <w:color w:val="000000"/>
          <w:sz w:val="24"/>
          <w:szCs w:val="24"/>
        </w:rPr>
        <w:t xml:space="preserve"> UK </w:t>
      </w:r>
      <w:proofErr w:type="spellStart"/>
      <w:r w:rsidRPr="004152EC">
        <w:rPr>
          <w:rFonts w:ascii="Times New Roman" w:hAnsi="Times New Roman" w:cs="Times New Roman"/>
          <w:color w:val="000000"/>
          <w:sz w:val="24"/>
          <w:szCs w:val="24"/>
        </w:rPr>
        <w:t>Vlorë</w:t>
      </w:r>
      <w:proofErr w:type="spellEnd"/>
      <w:r w:rsidRPr="004152EC">
        <w:rPr>
          <w:rFonts w:ascii="Times New Roman" w:hAnsi="Times New Roman" w:cs="Times New Roman"/>
          <w:color w:val="000000"/>
          <w:sz w:val="24"/>
          <w:szCs w:val="24"/>
        </w:rPr>
        <w:t xml:space="preserve">, UK </w:t>
      </w:r>
      <w:proofErr w:type="spellStart"/>
      <w:r w:rsidRPr="004152EC">
        <w:rPr>
          <w:rFonts w:ascii="Times New Roman" w:hAnsi="Times New Roman" w:cs="Times New Roman"/>
          <w:color w:val="000000"/>
          <w:sz w:val="24"/>
          <w:szCs w:val="24"/>
        </w:rPr>
        <w:t>Lezhë</w:t>
      </w:r>
      <w:proofErr w:type="spellEnd"/>
      <w:r w:rsidRPr="004152EC">
        <w:rPr>
          <w:rFonts w:ascii="Times New Roman" w:hAnsi="Times New Roman" w:cs="Times New Roman"/>
          <w:color w:val="000000"/>
          <w:sz w:val="24"/>
          <w:szCs w:val="24"/>
        </w:rPr>
        <w:t xml:space="preserve">, UK </w:t>
      </w:r>
      <w:proofErr w:type="spellStart"/>
      <w:r w:rsidRPr="004152EC">
        <w:rPr>
          <w:rFonts w:ascii="Times New Roman" w:hAnsi="Times New Roman" w:cs="Times New Roman"/>
          <w:color w:val="000000"/>
          <w:sz w:val="24"/>
          <w:szCs w:val="24"/>
        </w:rPr>
        <w:t>Kamëz</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Agrokredit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disa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reja</w:t>
      </w:r>
      <w:proofErr w:type="spellEnd"/>
      <w:r w:rsidRPr="004152EC">
        <w:rPr>
          <w:rFonts w:ascii="Times New Roman" w:hAnsi="Times New Roman" w:cs="Times New Roman"/>
          <w:color w:val="000000"/>
          <w:sz w:val="24"/>
          <w:szCs w:val="24"/>
        </w:rPr>
        <w:t xml:space="preserve"> pa </w:t>
      </w:r>
      <w:proofErr w:type="spellStart"/>
      <w:r w:rsidRPr="004152EC">
        <w:rPr>
          <w:rFonts w:ascii="Times New Roman" w:hAnsi="Times New Roman" w:cs="Times New Roman"/>
          <w:color w:val="000000"/>
          <w:sz w:val="24"/>
          <w:szCs w:val="24"/>
        </w:rPr>
        <w:t>traditë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raportimi</w:t>
      </w:r>
      <w:proofErr w:type="spellEnd"/>
      <w:r w:rsidRPr="004152EC">
        <w:rPr>
          <w:rFonts w:ascii="Times New Roman" w:hAnsi="Times New Roman" w:cs="Times New Roman"/>
          <w:color w:val="000000"/>
          <w:sz w:val="24"/>
          <w:szCs w:val="24"/>
        </w:rPr>
        <w:t xml:space="preserve"> (ECO Tirana, Tirana DC, BERAT CITY GREEN, GRIMSON FINANCE FUND).</w:t>
      </w:r>
    </w:p>
    <w:p w14:paraId="5BBBE085" w14:textId="33201FDB" w:rsidR="00796E6E" w:rsidRPr="004152EC" w:rsidRDefault="00796E6E"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000000"/>
          <w:sz w:val="24"/>
          <w:szCs w:val="24"/>
        </w:rPr>
        <w:t>Performancë</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shumë</w:t>
      </w:r>
      <w:proofErr w:type="spellEnd"/>
      <w:r w:rsidRPr="004152EC">
        <w:rPr>
          <w:rFonts w:ascii="Times New Roman" w:hAnsi="Times New Roman" w:cs="Times New Roman"/>
          <w:b/>
          <w:bCs/>
          <w:color w:val="000000"/>
          <w:sz w:val="24"/>
          <w:szCs w:val="24"/>
        </w:rPr>
        <w:t xml:space="preserve"> e </w:t>
      </w:r>
      <w:proofErr w:type="spellStart"/>
      <w:r w:rsidRPr="004152EC">
        <w:rPr>
          <w:rFonts w:ascii="Times New Roman" w:hAnsi="Times New Roman" w:cs="Times New Roman"/>
          <w:b/>
          <w:bCs/>
          <w:color w:val="000000"/>
          <w:sz w:val="24"/>
          <w:szCs w:val="24"/>
        </w:rPr>
        <w:t>ulët</w:t>
      </w:r>
      <w:proofErr w:type="spellEnd"/>
      <w:r w:rsidRPr="004152EC">
        <w:rPr>
          <w:rFonts w:ascii="Times New Roman" w:hAnsi="Times New Roman" w:cs="Times New Roman"/>
          <w:b/>
          <w:bCs/>
          <w:color w:val="000000"/>
          <w:sz w:val="24"/>
          <w:szCs w:val="24"/>
        </w:rPr>
        <w:t xml:space="preserve"> (&lt; 25%)</w:t>
      </w:r>
    </w:p>
    <w:p w14:paraId="51A14141" w14:textId="707C83EB" w:rsidR="00796E6E" w:rsidRPr="004152EC" w:rsidRDefault="00796E6E"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Nëntë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performancë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nën</w:t>
      </w:r>
      <w:proofErr w:type="spellEnd"/>
      <w:r w:rsidRPr="004152EC">
        <w:rPr>
          <w:rFonts w:ascii="Times New Roman" w:hAnsi="Times New Roman" w:cs="Times New Roman"/>
          <w:color w:val="000000"/>
          <w:sz w:val="24"/>
          <w:szCs w:val="24"/>
        </w:rPr>
        <w:t xml:space="preserve"> 25% </w:t>
      </w:r>
      <w:proofErr w:type="spellStart"/>
      <w:r w:rsidRPr="004152EC">
        <w:rPr>
          <w:rFonts w:ascii="Times New Roman" w:hAnsi="Times New Roman" w:cs="Times New Roman"/>
          <w:color w:val="000000"/>
          <w:sz w:val="24"/>
          <w:szCs w:val="24"/>
        </w:rPr>
        <w:t>paraqesin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rastet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shqetësuese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Përfshin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pesë</w:t>
      </w:r>
      <w:proofErr w:type="spellEnd"/>
      <w:r w:rsidRPr="004152EC">
        <w:rPr>
          <w:rFonts w:ascii="Times New Roman" w:hAnsi="Times New Roman" w:cs="Times New Roman"/>
          <w:color w:val="000000"/>
          <w:sz w:val="24"/>
          <w:szCs w:val="24"/>
        </w:rPr>
        <w:t xml:space="preserve"> UK-</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Fier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Dibër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Vorë</w:t>
      </w:r>
      <w:proofErr w:type="spellEnd"/>
      <w:r w:rsidRPr="004152EC">
        <w:rPr>
          <w:rFonts w:ascii="Times New Roman" w:hAnsi="Times New Roman" w:cs="Times New Roman"/>
          <w:color w:val="000000"/>
          <w:sz w:val="24"/>
          <w:szCs w:val="24"/>
        </w:rPr>
        <w:t xml:space="preserve"> + </w:t>
      </w:r>
      <w:proofErr w:type="spellStart"/>
      <w:r w:rsidRPr="004152EC">
        <w:rPr>
          <w:rFonts w:ascii="Times New Roman" w:hAnsi="Times New Roman" w:cs="Times New Roman"/>
          <w:color w:val="000000"/>
          <w:sz w:val="24"/>
          <w:szCs w:val="24"/>
        </w:rPr>
        <w:t>dy</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tjera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ndërmarrjet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trajtimit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studentëve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Vlorë</w:t>
      </w:r>
      <w:proofErr w:type="spellEnd"/>
      <w:r w:rsidRPr="004152EC">
        <w:rPr>
          <w:rFonts w:ascii="Times New Roman" w:hAnsi="Times New Roman" w:cs="Times New Roman"/>
          <w:color w:val="000000"/>
          <w:sz w:val="24"/>
          <w:szCs w:val="24"/>
        </w:rPr>
        <w:t xml:space="preserve">, Elbasan), Entin </w:t>
      </w:r>
      <w:proofErr w:type="spellStart"/>
      <w:r w:rsidRPr="004152EC">
        <w:rPr>
          <w:rFonts w:ascii="Times New Roman" w:hAnsi="Times New Roman" w:cs="Times New Roman"/>
          <w:color w:val="000000"/>
          <w:sz w:val="24"/>
          <w:szCs w:val="24"/>
        </w:rPr>
        <w:t>Kombëtar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Operimit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Rrugor</w:t>
      </w:r>
      <w:proofErr w:type="spellEnd"/>
      <w:r w:rsidRPr="004152EC">
        <w:rPr>
          <w:rFonts w:ascii="Times New Roman" w:hAnsi="Times New Roman" w:cs="Times New Roman"/>
          <w:color w:val="000000"/>
          <w:sz w:val="24"/>
          <w:szCs w:val="24"/>
        </w:rPr>
        <w:t xml:space="preserve">, "ALBAFILM" SHA, </w:t>
      </w:r>
      <w:proofErr w:type="spellStart"/>
      <w:r w:rsidRPr="004152EC">
        <w:rPr>
          <w:rFonts w:ascii="Times New Roman" w:hAnsi="Times New Roman" w:cs="Times New Roman"/>
          <w:color w:val="000000"/>
          <w:sz w:val="24"/>
          <w:szCs w:val="24"/>
        </w:rPr>
        <w:t>Qendrën</w:t>
      </w:r>
      <w:proofErr w:type="spellEnd"/>
      <w:r w:rsidRPr="004152EC">
        <w:rPr>
          <w:rFonts w:ascii="Times New Roman" w:hAnsi="Times New Roman" w:cs="Times New Roman"/>
          <w:color w:val="000000"/>
          <w:sz w:val="24"/>
          <w:szCs w:val="24"/>
        </w:rPr>
        <w:t xml:space="preserve"> Sportive </w:t>
      </w:r>
      <w:proofErr w:type="spellStart"/>
      <w:r w:rsidRPr="004152EC">
        <w:rPr>
          <w:rFonts w:ascii="Times New Roman" w:hAnsi="Times New Roman" w:cs="Times New Roman"/>
          <w:color w:val="000000"/>
          <w:sz w:val="24"/>
          <w:szCs w:val="24"/>
        </w:rPr>
        <w:t>Korçë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rastin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ekstrem</w:t>
      </w:r>
      <w:proofErr w:type="spellEnd"/>
      <w:r w:rsidRPr="004152EC">
        <w:rPr>
          <w:rFonts w:ascii="Times New Roman" w:hAnsi="Times New Roman" w:cs="Times New Roman"/>
          <w:color w:val="000000"/>
          <w:sz w:val="24"/>
          <w:szCs w:val="24"/>
        </w:rPr>
        <w:t xml:space="preserve"> "ECO" Elbasan me </w:t>
      </w:r>
      <w:proofErr w:type="spellStart"/>
      <w:r w:rsidRPr="004152EC">
        <w:rPr>
          <w:rFonts w:ascii="Times New Roman" w:hAnsi="Times New Roman" w:cs="Times New Roman"/>
          <w:color w:val="000000"/>
          <w:sz w:val="24"/>
          <w:szCs w:val="24"/>
        </w:rPr>
        <w:t>vetëm</w:t>
      </w:r>
      <w:proofErr w:type="spellEnd"/>
      <w:r w:rsidRPr="004152EC">
        <w:rPr>
          <w:rFonts w:ascii="Times New Roman" w:hAnsi="Times New Roman" w:cs="Times New Roman"/>
          <w:color w:val="000000"/>
          <w:sz w:val="24"/>
          <w:szCs w:val="24"/>
        </w:rPr>
        <w:t xml:space="preserve"> </w:t>
      </w:r>
      <w:r w:rsidRPr="00C0140E">
        <w:rPr>
          <w:rFonts w:ascii="Times New Roman" w:hAnsi="Times New Roman" w:cs="Times New Roman"/>
          <w:b/>
          <w:bCs/>
          <w:sz w:val="24"/>
          <w:szCs w:val="24"/>
        </w:rPr>
        <w:t>5,3%</w:t>
      </w:r>
      <w:r w:rsidRPr="00C0140E">
        <w:rPr>
          <w:rFonts w:ascii="Times New Roman" w:hAnsi="Times New Roman" w:cs="Times New Roman"/>
          <w:sz w:val="24"/>
          <w:szCs w:val="24"/>
        </w:rPr>
        <w:t xml:space="preserve"> </w:t>
      </w:r>
      <w:r w:rsidRPr="004152EC">
        <w:rPr>
          <w:rFonts w:ascii="Times New Roman" w:hAnsi="Times New Roman" w:cs="Times New Roman"/>
          <w:color w:val="000000"/>
          <w:sz w:val="24"/>
          <w:szCs w:val="24"/>
        </w:rPr>
        <w:t xml:space="preserve">(3 </w:t>
      </w:r>
      <w:proofErr w:type="spellStart"/>
      <w:r w:rsidRPr="004152EC">
        <w:rPr>
          <w:rFonts w:ascii="Times New Roman" w:hAnsi="Times New Roman" w:cs="Times New Roman"/>
          <w:color w:val="000000"/>
          <w:sz w:val="24"/>
          <w:szCs w:val="24"/>
        </w:rPr>
        <w:t>pikë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nga</w:t>
      </w:r>
      <w:proofErr w:type="spellEnd"/>
      <w:r w:rsidRPr="004152EC">
        <w:rPr>
          <w:rFonts w:ascii="Times New Roman" w:hAnsi="Times New Roman" w:cs="Times New Roman"/>
          <w:color w:val="000000"/>
          <w:sz w:val="24"/>
          <w:szCs w:val="24"/>
        </w:rPr>
        <w:t xml:space="preserve"> 57).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këto</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sistemi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është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pothuajse</w:t>
      </w:r>
      <w:proofErr w:type="spellEnd"/>
      <w:r w:rsidRPr="004152EC">
        <w:rPr>
          <w:rFonts w:ascii="Times New Roman" w:hAnsi="Times New Roman" w:cs="Times New Roman"/>
          <w:color w:val="000000"/>
          <w:sz w:val="24"/>
          <w:szCs w:val="24"/>
        </w:rPr>
        <w:t xml:space="preserve"> </w:t>
      </w:r>
      <w:proofErr w:type="spellStart"/>
      <w:r w:rsidR="00C0140E">
        <w:rPr>
          <w:rFonts w:ascii="Times New Roman" w:hAnsi="Times New Roman" w:cs="Times New Roman"/>
          <w:color w:val="000000"/>
          <w:sz w:val="24"/>
          <w:szCs w:val="24"/>
        </w:rPr>
        <w:t>jo</w:t>
      </w:r>
      <w:r w:rsidRPr="004152EC">
        <w:rPr>
          <w:rFonts w:ascii="Times New Roman" w:hAnsi="Times New Roman" w:cs="Times New Roman"/>
          <w:color w:val="000000"/>
          <w:sz w:val="24"/>
          <w:szCs w:val="24"/>
        </w:rPr>
        <w:t>funksional</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kërkohet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ndërhyrje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urgjente</w:t>
      </w:r>
      <w:proofErr w:type="spellEnd"/>
      <w:r w:rsidRPr="004152EC">
        <w:rPr>
          <w:rFonts w:ascii="Times New Roman" w:hAnsi="Times New Roman" w:cs="Times New Roman"/>
          <w:color w:val="000000"/>
          <w:sz w:val="24"/>
          <w:szCs w:val="24"/>
        </w:rPr>
        <w:t>.</w:t>
      </w:r>
    </w:p>
    <w:p w14:paraId="32514CE1" w14:textId="33A6CC34" w:rsidR="00796E6E" w:rsidRPr="00FF657D" w:rsidRDefault="00796E6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53" w:name="_Toc230136282"/>
      <w:r w:rsidRPr="00FF657D">
        <w:rPr>
          <w:rFonts w:ascii="Times New Roman" w:hAnsi="Times New Roman" w:cs="Times New Roman"/>
          <w:b w:val="0"/>
          <w:bCs w:val="0"/>
          <w:color w:val="0070C0"/>
          <w:sz w:val="24"/>
          <w:szCs w:val="24"/>
          <w:lang w:val="it-CH"/>
        </w:rPr>
        <w:t>Analiza sektoriale</w:t>
      </w:r>
      <w:bookmarkStart w:id="54" w:name="_Hlk230113982"/>
      <w:bookmarkEnd w:id="53"/>
    </w:p>
    <w:bookmarkEnd w:id="54"/>
    <w:p w14:paraId="73FF2DA6" w14:textId="2EE60FD7" w:rsidR="00796E6E" w:rsidRPr="007D3A62" w:rsidRDefault="00796E6E" w:rsidP="00EB7CA4">
      <w:pPr>
        <w:spacing w:after="12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Klasifikimi i shoqërive sipas sektorit ekonomik tregon ndryshime të ndjeshme në nivelin e maturisë institucionale: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00"/>
        <w:gridCol w:w="1100"/>
        <w:gridCol w:w="1700"/>
        <w:gridCol w:w="3460"/>
      </w:tblGrid>
      <w:tr w:rsidR="00796E6E" w:rsidRPr="004152EC" w14:paraId="005C6A35" w14:textId="77777777" w:rsidTr="00E94F9B">
        <w:trPr>
          <w:tblHeader/>
          <w:jc w:val="center"/>
        </w:trPr>
        <w:tc>
          <w:tcPr>
            <w:tcW w:w="3100" w:type="dxa"/>
            <w:tcBorders>
              <w:top w:val="single" w:sz="4" w:space="0" w:color="888888"/>
              <w:left w:val="single" w:sz="4" w:space="0" w:color="888888"/>
              <w:bottom w:val="single" w:sz="4" w:space="0" w:color="888888"/>
              <w:right w:val="single" w:sz="4" w:space="0" w:color="888888"/>
            </w:tcBorders>
            <w:shd w:val="clear" w:color="auto" w:fill="2E75B6"/>
            <w:tcMar>
              <w:top w:w="70" w:type="dxa"/>
              <w:left w:w="100" w:type="dxa"/>
              <w:bottom w:w="70" w:type="dxa"/>
              <w:right w:w="100" w:type="dxa"/>
            </w:tcMar>
            <w:vAlign w:val="center"/>
          </w:tcPr>
          <w:p w14:paraId="1F87384F" w14:textId="77777777" w:rsidR="00796E6E" w:rsidRPr="004152EC" w:rsidRDefault="00796E6E"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Sektori</w:t>
            </w:r>
          </w:p>
        </w:tc>
        <w:tc>
          <w:tcPr>
            <w:tcW w:w="1100" w:type="dxa"/>
            <w:tcBorders>
              <w:top w:val="single" w:sz="4" w:space="0" w:color="888888"/>
              <w:left w:val="single" w:sz="4" w:space="0" w:color="888888"/>
              <w:bottom w:val="single" w:sz="4" w:space="0" w:color="888888"/>
              <w:right w:val="single" w:sz="4" w:space="0" w:color="888888"/>
            </w:tcBorders>
            <w:shd w:val="clear" w:color="auto" w:fill="2E75B6"/>
            <w:tcMar>
              <w:top w:w="70" w:type="dxa"/>
              <w:left w:w="100" w:type="dxa"/>
              <w:bottom w:w="70" w:type="dxa"/>
              <w:right w:w="100" w:type="dxa"/>
            </w:tcMar>
            <w:vAlign w:val="center"/>
          </w:tcPr>
          <w:p w14:paraId="2188040B" w14:textId="77777777" w:rsidR="00796E6E" w:rsidRPr="004152EC" w:rsidRDefault="00796E6E"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xml:space="preserve">Nr. </w:t>
            </w:r>
            <w:proofErr w:type="spellStart"/>
            <w:proofErr w:type="gramStart"/>
            <w:r w:rsidRPr="004152EC">
              <w:rPr>
                <w:rFonts w:ascii="Times New Roman" w:hAnsi="Times New Roman" w:cs="Times New Roman"/>
                <w:b/>
                <w:bCs/>
                <w:color w:val="FFFFFF"/>
                <w:sz w:val="24"/>
                <w:szCs w:val="24"/>
              </w:rPr>
              <w:t>sh.a</w:t>
            </w:r>
            <w:proofErr w:type="spellEnd"/>
            <w:proofErr w:type="gramEnd"/>
          </w:p>
        </w:tc>
        <w:tc>
          <w:tcPr>
            <w:tcW w:w="1700" w:type="dxa"/>
            <w:tcBorders>
              <w:top w:val="single" w:sz="4" w:space="0" w:color="888888"/>
              <w:left w:val="single" w:sz="4" w:space="0" w:color="888888"/>
              <w:bottom w:val="single" w:sz="4" w:space="0" w:color="888888"/>
              <w:right w:val="single" w:sz="4" w:space="0" w:color="888888"/>
            </w:tcBorders>
            <w:shd w:val="clear" w:color="auto" w:fill="2E75B6"/>
            <w:tcMar>
              <w:top w:w="70" w:type="dxa"/>
              <w:left w:w="100" w:type="dxa"/>
              <w:bottom w:w="70" w:type="dxa"/>
              <w:right w:w="100" w:type="dxa"/>
            </w:tcMar>
            <w:vAlign w:val="center"/>
          </w:tcPr>
          <w:p w14:paraId="7A0FEF90" w14:textId="77777777" w:rsidR="00796E6E" w:rsidRPr="004152EC" w:rsidRDefault="00796E6E"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 xml:space="preserve">Mes. </w:t>
            </w:r>
            <w:proofErr w:type="spellStart"/>
            <w:r w:rsidRPr="004152EC">
              <w:rPr>
                <w:rFonts w:ascii="Times New Roman" w:hAnsi="Times New Roman" w:cs="Times New Roman"/>
                <w:b/>
                <w:bCs/>
                <w:color w:val="FFFFFF"/>
                <w:sz w:val="24"/>
                <w:szCs w:val="24"/>
              </w:rPr>
              <w:t>sektoriale</w:t>
            </w:r>
            <w:proofErr w:type="spellEnd"/>
          </w:p>
        </w:tc>
        <w:tc>
          <w:tcPr>
            <w:tcW w:w="3460" w:type="dxa"/>
            <w:tcBorders>
              <w:top w:val="single" w:sz="4" w:space="0" w:color="888888"/>
              <w:left w:val="single" w:sz="4" w:space="0" w:color="888888"/>
              <w:bottom w:val="single" w:sz="4" w:space="0" w:color="888888"/>
              <w:right w:val="single" w:sz="4" w:space="0" w:color="888888"/>
            </w:tcBorders>
            <w:shd w:val="clear" w:color="auto" w:fill="2E75B6"/>
            <w:tcMar>
              <w:top w:w="70" w:type="dxa"/>
              <w:left w:w="100" w:type="dxa"/>
              <w:bottom w:w="70" w:type="dxa"/>
              <w:right w:w="100" w:type="dxa"/>
            </w:tcMar>
            <w:vAlign w:val="center"/>
          </w:tcPr>
          <w:p w14:paraId="506651C9" w14:textId="77777777" w:rsidR="00796E6E" w:rsidRPr="004152EC" w:rsidRDefault="00796E6E"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i </w:t>
            </w:r>
            <w:proofErr w:type="spellStart"/>
            <w:r w:rsidRPr="004152EC">
              <w:rPr>
                <w:rFonts w:ascii="Times New Roman" w:hAnsi="Times New Roman" w:cs="Times New Roman"/>
                <w:b/>
                <w:bCs/>
                <w:color w:val="FFFFFF"/>
                <w:sz w:val="24"/>
                <w:szCs w:val="24"/>
              </w:rPr>
              <w:t>përgjithshëm</w:t>
            </w:r>
            <w:proofErr w:type="spellEnd"/>
          </w:p>
        </w:tc>
      </w:tr>
      <w:tr w:rsidR="00796E6E" w:rsidRPr="004F33AB" w14:paraId="2F7CCF26" w14:textId="77777777" w:rsidTr="00E94F9B">
        <w:trPr>
          <w:jc w:val="center"/>
        </w:trPr>
        <w:tc>
          <w:tcPr>
            <w:tcW w:w="31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74633317" w14:textId="77777777" w:rsidR="00796E6E" w:rsidRPr="004152EC" w:rsidRDefault="00796E6E" w:rsidP="00E94F9B">
            <w:pPr>
              <w:spacing w:after="120" w:line="276" w:lineRule="auto"/>
              <w:jc w:val="center"/>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Energjia (KESH, OSHEE, OST, Alb Gaz, Albpetrol)</w:t>
            </w:r>
          </w:p>
        </w:tc>
        <w:tc>
          <w:tcPr>
            <w:tcW w:w="11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1CABF045"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w:t>
            </w:r>
          </w:p>
        </w:tc>
        <w:tc>
          <w:tcPr>
            <w:tcW w:w="17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0B2D531F"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68,8%</w:t>
            </w:r>
          </w:p>
        </w:tc>
        <w:tc>
          <w:tcPr>
            <w:tcW w:w="346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64DA8DBF" w14:textId="77777777" w:rsidR="00796E6E" w:rsidRPr="004152EC" w:rsidRDefault="00796E6E" w:rsidP="00E94F9B">
            <w:pPr>
              <w:spacing w:after="120" w:line="276" w:lineRule="auto"/>
              <w:jc w:val="center"/>
              <w:rPr>
                <w:rFonts w:ascii="Times New Roman" w:hAnsi="Times New Roman" w:cs="Times New Roman"/>
                <w:sz w:val="24"/>
                <w:szCs w:val="24"/>
                <w:lang w:val="de-DE"/>
              </w:rPr>
            </w:pPr>
            <w:r w:rsidRPr="004152EC">
              <w:rPr>
                <w:rFonts w:ascii="Times New Roman" w:hAnsi="Times New Roman" w:cs="Times New Roman"/>
                <w:i/>
                <w:iCs/>
                <w:color w:val="000000"/>
                <w:sz w:val="24"/>
                <w:szCs w:val="24"/>
                <w:lang w:val="de-DE"/>
              </w:rPr>
              <w:t>Sektori më i konsoliduar; standarde të mira</w:t>
            </w:r>
          </w:p>
        </w:tc>
      </w:tr>
      <w:tr w:rsidR="00796E6E" w:rsidRPr="004F33AB" w14:paraId="6E4C6E95" w14:textId="77777777" w:rsidTr="00E94F9B">
        <w:trPr>
          <w:jc w:val="center"/>
        </w:trPr>
        <w:tc>
          <w:tcPr>
            <w:tcW w:w="31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6223BAD2" w14:textId="77777777" w:rsidR="00796E6E" w:rsidRPr="004152EC" w:rsidRDefault="00796E6E" w:rsidP="00E94F9B">
            <w:pPr>
              <w:spacing w:after="1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lastRenderedPageBreak/>
              <w:t>Portet detare (Durrës, Vlorë, Shëngjin, Sarandë)</w:t>
            </w:r>
          </w:p>
        </w:tc>
        <w:tc>
          <w:tcPr>
            <w:tcW w:w="11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0FC2F836"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w:t>
            </w:r>
          </w:p>
        </w:tc>
        <w:tc>
          <w:tcPr>
            <w:tcW w:w="17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45B8F500"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63,6%</w:t>
            </w:r>
          </w:p>
        </w:tc>
        <w:tc>
          <w:tcPr>
            <w:tcW w:w="346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639BE27B" w14:textId="77777777" w:rsidR="00796E6E" w:rsidRPr="004152EC" w:rsidRDefault="00796E6E" w:rsidP="00E94F9B">
            <w:pPr>
              <w:spacing w:after="120" w:line="276" w:lineRule="auto"/>
              <w:jc w:val="center"/>
              <w:rPr>
                <w:rFonts w:ascii="Times New Roman" w:hAnsi="Times New Roman" w:cs="Times New Roman"/>
                <w:sz w:val="24"/>
                <w:szCs w:val="24"/>
                <w:lang w:val="it-CH"/>
              </w:rPr>
            </w:pPr>
            <w:r w:rsidRPr="004152EC">
              <w:rPr>
                <w:rFonts w:ascii="Times New Roman" w:hAnsi="Times New Roman" w:cs="Times New Roman"/>
                <w:i/>
                <w:iCs/>
                <w:color w:val="000000"/>
                <w:sz w:val="24"/>
                <w:szCs w:val="24"/>
                <w:lang w:val="it-CH"/>
              </w:rPr>
              <w:t>Bazë e mirë; rënie ndaj 2024 te 3 portet</w:t>
            </w:r>
          </w:p>
        </w:tc>
      </w:tr>
      <w:tr w:rsidR="00796E6E" w:rsidRPr="004F33AB" w14:paraId="1B1DF734" w14:textId="77777777" w:rsidTr="00E94F9B">
        <w:trPr>
          <w:jc w:val="center"/>
        </w:trPr>
        <w:tc>
          <w:tcPr>
            <w:tcW w:w="31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053B4B89"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Sport / </w:t>
            </w:r>
            <w:proofErr w:type="spellStart"/>
            <w:r w:rsidRPr="004152EC">
              <w:rPr>
                <w:rFonts w:ascii="Times New Roman" w:hAnsi="Times New Roman" w:cs="Times New Roman"/>
                <w:color w:val="000000"/>
                <w:sz w:val="24"/>
                <w:szCs w:val="24"/>
              </w:rPr>
              <w:t>Klube</w:t>
            </w:r>
            <w:proofErr w:type="spellEnd"/>
          </w:p>
        </w:tc>
        <w:tc>
          <w:tcPr>
            <w:tcW w:w="11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4ECD6E8E"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w:t>
            </w:r>
          </w:p>
        </w:tc>
        <w:tc>
          <w:tcPr>
            <w:tcW w:w="17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3A1728BC"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49,1%</w:t>
            </w:r>
          </w:p>
        </w:tc>
        <w:tc>
          <w:tcPr>
            <w:tcW w:w="346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25828466" w14:textId="77777777" w:rsidR="00796E6E" w:rsidRPr="004152EC" w:rsidRDefault="00796E6E" w:rsidP="00E94F9B">
            <w:pPr>
              <w:spacing w:after="120" w:line="276" w:lineRule="auto"/>
              <w:jc w:val="center"/>
              <w:rPr>
                <w:rFonts w:ascii="Times New Roman" w:hAnsi="Times New Roman" w:cs="Times New Roman"/>
                <w:sz w:val="24"/>
                <w:szCs w:val="24"/>
                <w:lang w:val="it-CH"/>
              </w:rPr>
            </w:pPr>
            <w:r w:rsidRPr="004152EC">
              <w:rPr>
                <w:rFonts w:ascii="Times New Roman" w:hAnsi="Times New Roman" w:cs="Times New Roman"/>
                <w:i/>
                <w:iCs/>
                <w:color w:val="000000"/>
                <w:sz w:val="24"/>
                <w:szCs w:val="24"/>
                <w:lang w:val="it-CH"/>
              </w:rPr>
              <w:t>Performancë e pabarabartë; nevojë konsolidimi</w:t>
            </w:r>
          </w:p>
        </w:tc>
      </w:tr>
      <w:tr w:rsidR="00796E6E" w:rsidRPr="00917817" w14:paraId="24B4C596" w14:textId="77777777" w:rsidTr="00E94F9B">
        <w:trPr>
          <w:jc w:val="center"/>
        </w:trPr>
        <w:tc>
          <w:tcPr>
            <w:tcW w:w="31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67A13791" w14:textId="2C6B3F79" w:rsidR="00796E6E" w:rsidRPr="004152EC" w:rsidRDefault="00796E6E" w:rsidP="00E94F9B">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Trajtimi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Studentëve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Rezidenca</w:t>
            </w:r>
            <w:proofErr w:type="spellEnd"/>
          </w:p>
        </w:tc>
        <w:tc>
          <w:tcPr>
            <w:tcW w:w="11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2EDD9FED"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7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074D104E"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44,1%</w:t>
            </w:r>
          </w:p>
        </w:tc>
        <w:tc>
          <w:tcPr>
            <w:tcW w:w="346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32774592" w14:textId="77777777" w:rsidR="00796E6E" w:rsidRPr="004152EC" w:rsidRDefault="00796E6E" w:rsidP="00E94F9B">
            <w:pPr>
              <w:spacing w:after="120" w:line="276" w:lineRule="auto"/>
              <w:jc w:val="center"/>
              <w:rPr>
                <w:rFonts w:ascii="Times New Roman" w:hAnsi="Times New Roman" w:cs="Times New Roman"/>
                <w:sz w:val="24"/>
                <w:szCs w:val="24"/>
                <w:lang w:val="it-CH"/>
              </w:rPr>
            </w:pPr>
            <w:r w:rsidRPr="004152EC">
              <w:rPr>
                <w:rFonts w:ascii="Times New Roman" w:hAnsi="Times New Roman" w:cs="Times New Roman"/>
                <w:i/>
                <w:iCs/>
                <w:color w:val="000000"/>
                <w:sz w:val="24"/>
                <w:szCs w:val="24"/>
                <w:lang w:val="it-CH"/>
              </w:rPr>
              <w:t>Nën mesatare; raportim i dobët</w:t>
            </w:r>
          </w:p>
        </w:tc>
      </w:tr>
      <w:tr w:rsidR="00796E6E" w:rsidRPr="004152EC" w14:paraId="10D5FC2B" w14:textId="77777777" w:rsidTr="00E94F9B">
        <w:trPr>
          <w:jc w:val="center"/>
        </w:trPr>
        <w:tc>
          <w:tcPr>
            <w:tcW w:w="31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460CD346" w14:textId="77777777" w:rsidR="00796E6E" w:rsidRPr="004152EC" w:rsidRDefault="00796E6E" w:rsidP="00E94F9B">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Ujësjellës</w:t>
            </w:r>
            <w:proofErr w:type="spellEnd"/>
            <w:r w:rsidRPr="004152EC">
              <w:rPr>
                <w:rFonts w:ascii="Times New Roman" w:hAnsi="Times New Roman" w:cs="Times New Roman"/>
                <w:color w:val="000000"/>
                <w:sz w:val="24"/>
                <w:szCs w:val="24"/>
              </w:rPr>
              <w:t>-Kanalizime (UK)</w:t>
            </w:r>
          </w:p>
        </w:tc>
        <w:tc>
          <w:tcPr>
            <w:tcW w:w="11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7511FEB7"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16</w:t>
            </w:r>
          </w:p>
        </w:tc>
        <w:tc>
          <w:tcPr>
            <w:tcW w:w="170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4E65ADF6"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44,7%</w:t>
            </w:r>
          </w:p>
        </w:tc>
        <w:tc>
          <w:tcPr>
            <w:tcW w:w="346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2DCF9D65"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i/>
                <w:iCs/>
                <w:color w:val="000000"/>
                <w:sz w:val="24"/>
                <w:szCs w:val="24"/>
              </w:rPr>
              <w:t xml:space="preserve">Sektor </w:t>
            </w:r>
            <w:proofErr w:type="spellStart"/>
            <w:r w:rsidRPr="004152EC">
              <w:rPr>
                <w:rFonts w:ascii="Times New Roman" w:hAnsi="Times New Roman" w:cs="Times New Roman"/>
                <w:i/>
                <w:iCs/>
                <w:color w:val="000000"/>
                <w:sz w:val="24"/>
                <w:szCs w:val="24"/>
              </w:rPr>
              <w:t>problematik</w:t>
            </w:r>
            <w:proofErr w:type="spellEnd"/>
            <w:r w:rsidRPr="004152EC">
              <w:rPr>
                <w:rFonts w:ascii="Times New Roman" w:hAnsi="Times New Roman" w:cs="Times New Roman"/>
                <w:i/>
                <w:iCs/>
                <w:color w:val="000000"/>
                <w:sz w:val="24"/>
                <w:szCs w:val="24"/>
              </w:rPr>
              <w:t xml:space="preserve">; 7 </w:t>
            </w:r>
            <w:proofErr w:type="spellStart"/>
            <w:r w:rsidRPr="004152EC">
              <w:rPr>
                <w:rFonts w:ascii="Times New Roman" w:hAnsi="Times New Roman" w:cs="Times New Roman"/>
                <w:i/>
                <w:iCs/>
                <w:color w:val="000000"/>
                <w:sz w:val="24"/>
                <w:szCs w:val="24"/>
              </w:rPr>
              <w:t>nga</w:t>
            </w:r>
            <w:proofErr w:type="spellEnd"/>
            <w:r w:rsidRPr="004152EC">
              <w:rPr>
                <w:rFonts w:ascii="Times New Roman" w:hAnsi="Times New Roman" w:cs="Times New Roman"/>
                <w:i/>
                <w:iCs/>
                <w:color w:val="000000"/>
                <w:sz w:val="24"/>
                <w:szCs w:val="24"/>
              </w:rPr>
              <w:t xml:space="preserve"> 16 </w:t>
            </w:r>
            <w:proofErr w:type="spellStart"/>
            <w:r w:rsidRPr="004152EC">
              <w:rPr>
                <w:rFonts w:ascii="Times New Roman" w:hAnsi="Times New Roman" w:cs="Times New Roman"/>
                <w:i/>
                <w:iCs/>
                <w:color w:val="000000"/>
                <w:sz w:val="24"/>
                <w:szCs w:val="24"/>
              </w:rPr>
              <w:t>nën</w:t>
            </w:r>
            <w:proofErr w:type="spellEnd"/>
            <w:r w:rsidRPr="004152EC">
              <w:rPr>
                <w:rFonts w:ascii="Times New Roman" w:hAnsi="Times New Roman" w:cs="Times New Roman"/>
                <w:i/>
                <w:iCs/>
                <w:color w:val="000000"/>
                <w:sz w:val="24"/>
                <w:szCs w:val="24"/>
              </w:rPr>
              <w:t xml:space="preserve"> 40%</w:t>
            </w:r>
          </w:p>
        </w:tc>
      </w:tr>
    </w:tbl>
    <w:p w14:paraId="7C37B43E" w14:textId="77777777" w:rsidR="00796E6E" w:rsidRPr="004152EC" w:rsidRDefault="00796E6E"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 </w:t>
      </w:r>
    </w:p>
    <w:p w14:paraId="000A9854" w14:textId="296ED150" w:rsidR="00796E6E" w:rsidRPr="004152EC" w:rsidRDefault="00796E6E"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Sektori </w:t>
      </w:r>
      <w:proofErr w:type="spellStart"/>
      <w:r w:rsidRPr="004152EC">
        <w:rPr>
          <w:rFonts w:ascii="Times New Roman" w:hAnsi="Times New Roman" w:cs="Times New Roman"/>
          <w:b/>
          <w:bCs/>
          <w:color w:val="000000"/>
          <w:sz w:val="24"/>
          <w:szCs w:val="24"/>
        </w:rPr>
        <w:t>i</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energjisë</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color w:val="000000"/>
          <w:sz w:val="24"/>
          <w:szCs w:val="24"/>
        </w:rPr>
        <w:t>është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konsoliduari</w:t>
      </w:r>
      <w:proofErr w:type="spellEnd"/>
      <w:r w:rsidRPr="004152EC">
        <w:rPr>
          <w:rFonts w:ascii="Times New Roman" w:hAnsi="Times New Roman" w:cs="Times New Roman"/>
          <w:color w:val="000000"/>
          <w:sz w:val="24"/>
          <w:szCs w:val="24"/>
        </w:rPr>
        <w:t xml:space="preserve">, me KESH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OSHEE</w:t>
      </w:r>
      <w:r w:rsidR="00B035D3">
        <w:rPr>
          <w:rFonts w:ascii="Times New Roman" w:hAnsi="Times New Roman" w:cs="Times New Roman"/>
          <w:color w:val="000000"/>
          <w:sz w:val="24"/>
          <w:szCs w:val="24"/>
        </w:rPr>
        <w:t>,</w:t>
      </w:r>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regjistruar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ndjeshëm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krahasuar</w:t>
      </w:r>
      <w:proofErr w:type="spellEnd"/>
      <w:r w:rsidRPr="004152EC">
        <w:rPr>
          <w:rFonts w:ascii="Times New Roman" w:hAnsi="Times New Roman" w:cs="Times New Roman"/>
          <w:color w:val="000000"/>
          <w:sz w:val="24"/>
          <w:szCs w:val="24"/>
        </w:rPr>
        <w:t xml:space="preserve"> me 2024 (+18,3%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+7,7% </w:t>
      </w:r>
      <w:proofErr w:type="spellStart"/>
      <w:r w:rsidRPr="004152EC">
        <w:rPr>
          <w:rFonts w:ascii="Times New Roman" w:hAnsi="Times New Roman" w:cs="Times New Roman"/>
          <w:color w:val="000000"/>
          <w:sz w:val="24"/>
          <w:szCs w:val="24"/>
        </w:rPr>
        <w:t>përkatësisht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Përjashtim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bën</w:t>
      </w:r>
      <w:proofErr w:type="spellEnd"/>
      <w:r w:rsidRPr="004152EC">
        <w:rPr>
          <w:rFonts w:ascii="Times New Roman" w:hAnsi="Times New Roman" w:cs="Times New Roman"/>
          <w:color w:val="000000"/>
          <w:sz w:val="24"/>
          <w:szCs w:val="24"/>
        </w:rPr>
        <w:t xml:space="preserve"> OST, </w:t>
      </w:r>
      <w:proofErr w:type="spellStart"/>
      <w:r w:rsidRPr="004152EC">
        <w:rPr>
          <w:rFonts w:ascii="Times New Roman" w:hAnsi="Times New Roman" w:cs="Times New Roman"/>
          <w:color w:val="000000"/>
          <w:sz w:val="24"/>
          <w:szCs w:val="24"/>
        </w:rPr>
        <w:t>që</w:t>
      </w:r>
      <w:proofErr w:type="spellEnd"/>
      <w:r w:rsidRPr="004152EC">
        <w:rPr>
          <w:rFonts w:ascii="Times New Roman" w:hAnsi="Times New Roman" w:cs="Times New Roman"/>
          <w:color w:val="000000"/>
          <w:sz w:val="24"/>
          <w:szCs w:val="24"/>
        </w:rPr>
        <w:t xml:space="preserve"> ka </w:t>
      </w:r>
      <w:proofErr w:type="spellStart"/>
      <w:r w:rsidRPr="004152EC">
        <w:rPr>
          <w:rFonts w:ascii="Times New Roman" w:hAnsi="Times New Roman" w:cs="Times New Roman"/>
          <w:color w:val="000000"/>
          <w:sz w:val="24"/>
          <w:szCs w:val="24"/>
        </w:rPr>
        <w:t>pësuar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rënien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w:t>
      </w:r>
      <w:proofErr w:type="spellEnd"/>
      <w:r w:rsidRPr="004152EC">
        <w:rPr>
          <w:rFonts w:ascii="Times New Roman" w:hAnsi="Times New Roman" w:cs="Times New Roman"/>
          <w:color w:val="000000"/>
          <w:sz w:val="24"/>
          <w:szCs w:val="24"/>
        </w:rPr>
        <w:t xml:space="preserve"> (−27,9%), duke </w:t>
      </w:r>
      <w:proofErr w:type="spellStart"/>
      <w:r w:rsidRPr="004152EC">
        <w:rPr>
          <w:rFonts w:ascii="Times New Roman" w:hAnsi="Times New Roman" w:cs="Times New Roman"/>
          <w:color w:val="000000"/>
          <w:sz w:val="24"/>
          <w:szCs w:val="24"/>
        </w:rPr>
        <w:t>reflektuar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mungesë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vazhdimësie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ose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rishikim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metodologjik</w:t>
      </w:r>
      <w:proofErr w:type="spellEnd"/>
      <w:r w:rsidRPr="004152EC">
        <w:rPr>
          <w:rFonts w:ascii="Times New Roman" w:hAnsi="Times New Roman" w:cs="Times New Roman"/>
          <w:color w:val="000000"/>
          <w:sz w:val="24"/>
          <w:szCs w:val="24"/>
        </w:rPr>
        <w:t>.</w:t>
      </w:r>
    </w:p>
    <w:p w14:paraId="31826DE9" w14:textId="1B60A110" w:rsidR="00796E6E" w:rsidRPr="004152EC" w:rsidRDefault="00796E6E"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Sektori </w:t>
      </w:r>
      <w:proofErr w:type="spellStart"/>
      <w:r w:rsidRPr="004152EC">
        <w:rPr>
          <w:rFonts w:ascii="Times New Roman" w:hAnsi="Times New Roman" w:cs="Times New Roman"/>
          <w:b/>
          <w:bCs/>
          <w:color w:val="000000"/>
          <w:sz w:val="24"/>
          <w:szCs w:val="24"/>
        </w:rPr>
        <w:t>i</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Ujësjellës-Kanalizimeve</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color w:val="000000"/>
          <w:sz w:val="24"/>
          <w:szCs w:val="24"/>
        </w:rPr>
        <w:t>është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strukturalisht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problematik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nga</w:t>
      </w:r>
      <w:proofErr w:type="spellEnd"/>
      <w:r w:rsidRPr="004152EC">
        <w:rPr>
          <w:rFonts w:ascii="Times New Roman" w:hAnsi="Times New Roman" w:cs="Times New Roman"/>
          <w:color w:val="000000"/>
          <w:sz w:val="24"/>
          <w:szCs w:val="24"/>
        </w:rPr>
        <w:t xml:space="preserve"> 16 UK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vlerësuara</w:t>
      </w:r>
      <w:proofErr w:type="spellEnd"/>
      <w:r w:rsidRPr="004152EC">
        <w:rPr>
          <w:rFonts w:ascii="Times New Roman" w:hAnsi="Times New Roman" w:cs="Times New Roman"/>
          <w:color w:val="000000"/>
          <w:sz w:val="24"/>
          <w:szCs w:val="24"/>
        </w:rPr>
        <w:t xml:space="preserve">, 7 </w:t>
      </w:r>
      <w:proofErr w:type="spellStart"/>
      <w:r w:rsidRPr="004152EC">
        <w:rPr>
          <w:rFonts w:ascii="Times New Roman" w:hAnsi="Times New Roman" w:cs="Times New Roman"/>
          <w:color w:val="000000"/>
          <w:sz w:val="24"/>
          <w:szCs w:val="24"/>
        </w:rPr>
        <w:t>ndodhen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nën</w:t>
      </w:r>
      <w:proofErr w:type="spellEnd"/>
      <w:r w:rsidRPr="004152EC">
        <w:rPr>
          <w:rFonts w:ascii="Times New Roman" w:hAnsi="Times New Roman" w:cs="Times New Roman"/>
          <w:color w:val="000000"/>
          <w:sz w:val="24"/>
          <w:szCs w:val="24"/>
        </w:rPr>
        <w:t xml:space="preserve"> 40%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performancës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5 </w:t>
      </w:r>
      <w:proofErr w:type="spellStart"/>
      <w:r w:rsidRPr="004152EC">
        <w:rPr>
          <w:rFonts w:ascii="Times New Roman" w:hAnsi="Times New Roman" w:cs="Times New Roman"/>
          <w:color w:val="000000"/>
          <w:sz w:val="24"/>
          <w:szCs w:val="24"/>
        </w:rPr>
        <w:t>nën</w:t>
      </w:r>
      <w:proofErr w:type="spellEnd"/>
      <w:r w:rsidRPr="004152EC">
        <w:rPr>
          <w:rFonts w:ascii="Times New Roman" w:hAnsi="Times New Roman" w:cs="Times New Roman"/>
          <w:color w:val="000000"/>
          <w:sz w:val="24"/>
          <w:szCs w:val="24"/>
        </w:rPr>
        <w:t xml:space="preserve"> 25%. </w:t>
      </w:r>
      <w:proofErr w:type="spellStart"/>
      <w:r w:rsidRPr="004152EC">
        <w:rPr>
          <w:rFonts w:ascii="Times New Roman" w:hAnsi="Times New Roman" w:cs="Times New Roman"/>
          <w:color w:val="000000"/>
          <w:sz w:val="24"/>
          <w:szCs w:val="24"/>
        </w:rPr>
        <w:t>Megjithatë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këtij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sektori</w:t>
      </w:r>
      <w:proofErr w:type="spellEnd"/>
      <w:r w:rsidRPr="004152EC">
        <w:rPr>
          <w:rFonts w:ascii="Times New Roman" w:hAnsi="Times New Roman" w:cs="Times New Roman"/>
          <w:color w:val="000000"/>
          <w:sz w:val="24"/>
          <w:szCs w:val="24"/>
        </w:rPr>
        <w:t xml:space="preserve"> ka </w:t>
      </w:r>
      <w:proofErr w:type="spellStart"/>
      <w:r w:rsidRPr="004152EC">
        <w:rPr>
          <w:rFonts w:ascii="Times New Roman" w:hAnsi="Times New Roman" w:cs="Times New Roman"/>
          <w:color w:val="000000"/>
          <w:sz w:val="24"/>
          <w:szCs w:val="24"/>
        </w:rPr>
        <w:t>edhe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katër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raste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suksesi</w:t>
      </w:r>
      <w:proofErr w:type="spellEnd"/>
      <w:r w:rsidRPr="004152EC">
        <w:rPr>
          <w:rFonts w:ascii="Times New Roman" w:hAnsi="Times New Roman" w:cs="Times New Roman"/>
          <w:color w:val="000000"/>
          <w:sz w:val="24"/>
          <w:szCs w:val="24"/>
        </w:rPr>
        <w:t xml:space="preserve"> (UK </w:t>
      </w:r>
      <w:proofErr w:type="spellStart"/>
      <w:r w:rsidRPr="004152EC">
        <w:rPr>
          <w:rFonts w:ascii="Times New Roman" w:hAnsi="Times New Roman" w:cs="Times New Roman"/>
          <w:color w:val="000000"/>
          <w:sz w:val="24"/>
          <w:szCs w:val="24"/>
        </w:rPr>
        <w:t>Tiranë</w:t>
      </w:r>
      <w:proofErr w:type="spellEnd"/>
      <w:r w:rsidRPr="004152EC">
        <w:rPr>
          <w:rFonts w:ascii="Times New Roman" w:hAnsi="Times New Roman" w:cs="Times New Roman"/>
          <w:color w:val="000000"/>
          <w:sz w:val="24"/>
          <w:szCs w:val="24"/>
        </w:rPr>
        <w:t xml:space="preserve">, UK </w:t>
      </w:r>
      <w:proofErr w:type="spellStart"/>
      <w:r w:rsidRPr="004152EC">
        <w:rPr>
          <w:rFonts w:ascii="Times New Roman" w:hAnsi="Times New Roman" w:cs="Times New Roman"/>
          <w:color w:val="000000"/>
          <w:sz w:val="24"/>
          <w:szCs w:val="24"/>
        </w:rPr>
        <w:t>Korçë</w:t>
      </w:r>
      <w:proofErr w:type="spellEnd"/>
      <w:r w:rsidRPr="004152EC">
        <w:rPr>
          <w:rFonts w:ascii="Times New Roman" w:hAnsi="Times New Roman" w:cs="Times New Roman"/>
          <w:color w:val="000000"/>
          <w:sz w:val="24"/>
          <w:szCs w:val="24"/>
        </w:rPr>
        <w:t xml:space="preserve">, UK </w:t>
      </w:r>
      <w:proofErr w:type="spellStart"/>
      <w:r w:rsidRPr="004152EC">
        <w:rPr>
          <w:rFonts w:ascii="Times New Roman" w:hAnsi="Times New Roman" w:cs="Times New Roman"/>
          <w:color w:val="000000"/>
          <w:sz w:val="24"/>
          <w:szCs w:val="24"/>
        </w:rPr>
        <w:t>Lushnjë</w:t>
      </w:r>
      <w:proofErr w:type="spellEnd"/>
      <w:r w:rsidRPr="004152EC">
        <w:rPr>
          <w:rFonts w:ascii="Times New Roman" w:hAnsi="Times New Roman" w:cs="Times New Roman"/>
          <w:color w:val="000000"/>
          <w:sz w:val="24"/>
          <w:szCs w:val="24"/>
        </w:rPr>
        <w:t xml:space="preserve">, UK </w:t>
      </w:r>
      <w:proofErr w:type="spellStart"/>
      <w:r w:rsidRPr="004152EC">
        <w:rPr>
          <w:rFonts w:ascii="Times New Roman" w:hAnsi="Times New Roman" w:cs="Times New Roman"/>
          <w:color w:val="000000"/>
          <w:sz w:val="24"/>
          <w:szCs w:val="24"/>
        </w:rPr>
        <w:t>Kukës</w:t>
      </w:r>
      <w:proofErr w:type="spellEnd"/>
      <w:r w:rsidRPr="004152EC">
        <w:rPr>
          <w:rFonts w:ascii="Times New Roman" w:hAnsi="Times New Roman" w:cs="Times New Roman"/>
          <w:color w:val="000000"/>
          <w:sz w:val="24"/>
          <w:szCs w:val="24"/>
        </w:rPr>
        <w:t>)</w:t>
      </w:r>
      <w:r w:rsidR="00B035D3">
        <w:rPr>
          <w:rFonts w:ascii="Times New Roman" w:hAnsi="Times New Roman" w:cs="Times New Roman"/>
          <w:color w:val="000000"/>
          <w:sz w:val="24"/>
          <w:szCs w:val="24"/>
        </w:rPr>
        <w:t>,</w:t>
      </w:r>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dëshmojnë</w:t>
      </w:r>
      <w:proofErr w:type="spellEnd"/>
      <w:r w:rsidRPr="004152EC">
        <w:rPr>
          <w:rFonts w:ascii="Times New Roman" w:hAnsi="Times New Roman" w:cs="Times New Roman"/>
          <w:color w:val="000000"/>
          <w:sz w:val="24"/>
          <w:szCs w:val="24"/>
        </w:rPr>
        <w:t xml:space="preserve"> se </w:t>
      </w:r>
      <w:proofErr w:type="spellStart"/>
      <w:r w:rsidRPr="004152EC">
        <w:rPr>
          <w:rFonts w:ascii="Times New Roman" w:hAnsi="Times New Roman" w:cs="Times New Roman"/>
          <w:color w:val="000000"/>
          <w:sz w:val="24"/>
          <w:szCs w:val="24"/>
        </w:rPr>
        <w:t>përmirësimi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është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mundur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kur</w:t>
      </w:r>
      <w:proofErr w:type="spellEnd"/>
      <w:r w:rsidRPr="004152EC">
        <w:rPr>
          <w:rFonts w:ascii="Times New Roman" w:hAnsi="Times New Roman" w:cs="Times New Roman"/>
          <w:color w:val="000000"/>
          <w:sz w:val="24"/>
          <w:szCs w:val="24"/>
        </w:rPr>
        <w:t xml:space="preserve"> ka </w:t>
      </w:r>
      <w:proofErr w:type="spellStart"/>
      <w:r w:rsidRPr="004152EC">
        <w:rPr>
          <w:rFonts w:ascii="Times New Roman" w:hAnsi="Times New Roman" w:cs="Times New Roman"/>
          <w:color w:val="000000"/>
          <w:sz w:val="24"/>
          <w:szCs w:val="24"/>
        </w:rPr>
        <w:t>angazhim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drejtues</w:t>
      </w:r>
      <w:proofErr w:type="spellEnd"/>
      <w:r w:rsidRPr="004152EC">
        <w:rPr>
          <w:rFonts w:ascii="Times New Roman" w:hAnsi="Times New Roman" w:cs="Times New Roman"/>
          <w:color w:val="000000"/>
          <w:sz w:val="24"/>
          <w:szCs w:val="24"/>
        </w:rPr>
        <w:t xml:space="preserve">. UK </w:t>
      </w:r>
      <w:proofErr w:type="spellStart"/>
      <w:r w:rsidRPr="004152EC">
        <w:rPr>
          <w:rFonts w:ascii="Times New Roman" w:hAnsi="Times New Roman" w:cs="Times New Roman"/>
          <w:color w:val="000000"/>
          <w:sz w:val="24"/>
          <w:szCs w:val="24"/>
        </w:rPr>
        <w:t>Korçë</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rritje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prej</w:t>
      </w:r>
      <w:proofErr w:type="spellEnd"/>
      <w:r w:rsidRPr="004152EC">
        <w:rPr>
          <w:rFonts w:ascii="Times New Roman" w:hAnsi="Times New Roman" w:cs="Times New Roman"/>
          <w:color w:val="000000"/>
          <w:sz w:val="24"/>
          <w:szCs w:val="24"/>
        </w:rPr>
        <w:t xml:space="preserve"> +69,6%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është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shoqëria</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përmirësimin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gjithë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grupin</w:t>
      </w:r>
      <w:proofErr w:type="spellEnd"/>
      <w:r w:rsidRPr="004152EC">
        <w:rPr>
          <w:rFonts w:ascii="Times New Roman" w:hAnsi="Times New Roman" w:cs="Times New Roman"/>
          <w:color w:val="000000"/>
          <w:sz w:val="24"/>
          <w:szCs w:val="24"/>
        </w:rPr>
        <w:t>.</w:t>
      </w:r>
    </w:p>
    <w:p w14:paraId="73BF619A" w14:textId="77777777" w:rsidR="00796E6E" w:rsidRPr="004152EC" w:rsidRDefault="00796E6E"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000000"/>
          <w:sz w:val="24"/>
          <w:szCs w:val="24"/>
        </w:rPr>
        <w:t>Portet</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detare</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color w:val="000000"/>
          <w:sz w:val="24"/>
          <w:szCs w:val="24"/>
        </w:rPr>
        <w:t>paraqesin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tablo</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kontrastuar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Autoriteti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Portual</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Durrës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mban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kreun</w:t>
      </w:r>
      <w:proofErr w:type="spellEnd"/>
      <w:r w:rsidRPr="004152EC">
        <w:rPr>
          <w:rFonts w:ascii="Times New Roman" w:hAnsi="Times New Roman" w:cs="Times New Roman"/>
          <w:color w:val="000000"/>
          <w:sz w:val="24"/>
          <w:szCs w:val="24"/>
        </w:rPr>
        <w:t xml:space="preserve"> me 80,7%, </w:t>
      </w:r>
      <w:proofErr w:type="spellStart"/>
      <w:r w:rsidRPr="004152EC">
        <w:rPr>
          <w:rFonts w:ascii="Times New Roman" w:hAnsi="Times New Roman" w:cs="Times New Roman"/>
          <w:color w:val="000000"/>
          <w:sz w:val="24"/>
          <w:szCs w:val="24"/>
        </w:rPr>
        <w:t>ndërsa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portet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tjera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Vlorë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Shëngjin</w:t>
      </w:r>
      <w:proofErr w:type="spellEnd"/>
      <w:r w:rsidRPr="004152EC">
        <w:rPr>
          <w:rFonts w:ascii="Times New Roman" w:hAnsi="Times New Roman" w:cs="Times New Roman"/>
          <w:color w:val="000000"/>
          <w:sz w:val="24"/>
          <w:szCs w:val="24"/>
        </w:rPr>
        <w:t xml:space="preserve">, Sarandë) </w:t>
      </w:r>
      <w:proofErr w:type="spellStart"/>
      <w:r w:rsidRPr="004152EC">
        <w:rPr>
          <w:rFonts w:ascii="Times New Roman" w:hAnsi="Times New Roman" w:cs="Times New Roman"/>
          <w:color w:val="000000"/>
          <w:sz w:val="24"/>
          <w:szCs w:val="24"/>
        </w:rPr>
        <w:t>kanë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rënë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rreth</w:t>
      </w:r>
      <w:proofErr w:type="spellEnd"/>
      <w:r w:rsidRPr="004152EC">
        <w:rPr>
          <w:rFonts w:ascii="Times New Roman" w:hAnsi="Times New Roman" w:cs="Times New Roman"/>
          <w:color w:val="000000"/>
          <w:sz w:val="24"/>
          <w:szCs w:val="24"/>
        </w:rPr>
        <w:t xml:space="preserve"> 24% </w:t>
      </w:r>
      <w:proofErr w:type="spellStart"/>
      <w:r w:rsidRPr="004152EC">
        <w:rPr>
          <w:rFonts w:ascii="Times New Roman" w:hAnsi="Times New Roman" w:cs="Times New Roman"/>
          <w:color w:val="000000"/>
          <w:sz w:val="24"/>
          <w:szCs w:val="24"/>
        </w:rPr>
        <w:t>krahasuar</w:t>
      </w:r>
      <w:proofErr w:type="spellEnd"/>
      <w:r w:rsidRPr="004152EC">
        <w:rPr>
          <w:rFonts w:ascii="Times New Roman" w:hAnsi="Times New Roman" w:cs="Times New Roman"/>
          <w:color w:val="000000"/>
          <w:sz w:val="24"/>
          <w:szCs w:val="24"/>
        </w:rPr>
        <w:t xml:space="preserve"> me 2024, duke u </w:t>
      </w:r>
      <w:proofErr w:type="spellStart"/>
      <w:r w:rsidRPr="004152EC">
        <w:rPr>
          <w:rFonts w:ascii="Times New Roman" w:hAnsi="Times New Roman" w:cs="Times New Roman"/>
          <w:color w:val="000000"/>
          <w:sz w:val="24"/>
          <w:szCs w:val="24"/>
        </w:rPr>
        <w:t>pozicionuar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tashmë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nivelin</w:t>
      </w:r>
      <w:proofErr w:type="spellEnd"/>
      <w:r w:rsidRPr="004152EC">
        <w:rPr>
          <w:rFonts w:ascii="Times New Roman" w:hAnsi="Times New Roman" w:cs="Times New Roman"/>
          <w:color w:val="000000"/>
          <w:sz w:val="24"/>
          <w:szCs w:val="24"/>
        </w:rPr>
        <w:t xml:space="preserve"> 58%.</w:t>
      </w:r>
    </w:p>
    <w:p w14:paraId="1010563F" w14:textId="77777777" w:rsidR="00796E6E" w:rsidRPr="004152EC" w:rsidRDefault="00796E6E"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Sektori </w:t>
      </w:r>
      <w:proofErr w:type="spellStart"/>
      <w:r w:rsidRPr="004152EC">
        <w:rPr>
          <w:rFonts w:ascii="Times New Roman" w:hAnsi="Times New Roman" w:cs="Times New Roman"/>
          <w:b/>
          <w:bCs/>
          <w:color w:val="000000"/>
          <w:sz w:val="24"/>
          <w:szCs w:val="24"/>
        </w:rPr>
        <w:t>i</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trajtimit</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të</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studentëve</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sektori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klubeve</w:t>
      </w:r>
      <w:proofErr w:type="spellEnd"/>
      <w:r w:rsidRPr="004152EC">
        <w:rPr>
          <w:rFonts w:ascii="Times New Roman" w:hAnsi="Times New Roman" w:cs="Times New Roman"/>
          <w:color w:val="000000"/>
          <w:sz w:val="24"/>
          <w:szCs w:val="24"/>
        </w:rPr>
        <w:t xml:space="preserve"> sportive </w:t>
      </w:r>
      <w:proofErr w:type="spellStart"/>
      <w:r w:rsidRPr="004152EC">
        <w:rPr>
          <w:rFonts w:ascii="Times New Roman" w:hAnsi="Times New Roman" w:cs="Times New Roman"/>
          <w:color w:val="000000"/>
          <w:sz w:val="24"/>
          <w:szCs w:val="24"/>
        </w:rPr>
        <w:t>përfaqësojnë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problematik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strukturor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ku</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shumica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njësive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struktura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mirëfillta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financiare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operojnë</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sistem</w:t>
      </w:r>
      <w:proofErr w:type="spellEnd"/>
      <w:r w:rsidRPr="004152EC">
        <w:rPr>
          <w:rFonts w:ascii="Times New Roman" w:hAnsi="Times New Roman" w:cs="Times New Roman"/>
          <w:color w:val="000000"/>
          <w:sz w:val="24"/>
          <w:szCs w:val="24"/>
        </w:rPr>
        <w:t xml:space="preserve"> AB-je.</w:t>
      </w:r>
    </w:p>
    <w:p w14:paraId="5DC967C1" w14:textId="25ADAF7B" w:rsidR="00796E6E" w:rsidRPr="00FF657D" w:rsidRDefault="00796E6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55" w:name="_Toc230136283"/>
      <w:r w:rsidRPr="00FF657D">
        <w:rPr>
          <w:rFonts w:ascii="Times New Roman" w:hAnsi="Times New Roman" w:cs="Times New Roman"/>
          <w:b w:val="0"/>
          <w:bCs w:val="0"/>
          <w:color w:val="0070C0"/>
          <w:sz w:val="24"/>
          <w:szCs w:val="24"/>
          <w:lang w:val="it-CH"/>
        </w:rPr>
        <w:t>Dinamika krahasuese 2024 → 2025</w:t>
      </w:r>
      <w:bookmarkStart w:id="56" w:name="_Hlk230113997"/>
      <w:bookmarkEnd w:id="55"/>
    </w:p>
    <w:bookmarkEnd w:id="56"/>
    <w:p w14:paraId="129E5226" w14:textId="797C8FFC" w:rsidR="00796E6E" w:rsidRPr="007D3A62" w:rsidRDefault="00796E6E" w:rsidP="00EB7CA4">
      <w:pPr>
        <w:spacing w:after="12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Krahasimi me vitin 2024 nxjerr në pah një tablo me ndryshime të rëndësishme: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979"/>
        <w:gridCol w:w="1133"/>
        <w:gridCol w:w="4048"/>
      </w:tblGrid>
      <w:tr w:rsidR="00796E6E" w:rsidRPr="004152EC" w14:paraId="48903E73" w14:textId="77777777" w:rsidTr="00673546">
        <w:trPr>
          <w:tblHeader/>
        </w:trPr>
        <w:tc>
          <w:tcPr>
            <w:tcW w:w="3256" w:type="dxa"/>
            <w:tcBorders>
              <w:top w:val="single" w:sz="4" w:space="0" w:color="888888"/>
              <w:left w:val="single" w:sz="4" w:space="0" w:color="888888"/>
              <w:bottom w:val="single" w:sz="4" w:space="0" w:color="888888"/>
              <w:right w:val="single" w:sz="4" w:space="0" w:color="888888"/>
            </w:tcBorders>
            <w:shd w:val="clear" w:color="auto" w:fill="2E75B6"/>
            <w:tcMar>
              <w:top w:w="70" w:type="dxa"/>
              <w:left w:w="100" w:type="dxa"/>
              <w:bottom w:w="70" w:type="dxa"/>
              <w:right w:w="100" w:type="dxa"/>
            </w:tcMar>
            <w:vAlign w:val="center"/>
          </w:tcPr>
          <w:p w14:paraId="5EC23905" w14:textId="77777777" w:rsidR="00796E6E" w:rsidRPr="004152EC" w:rsidRDefault="00796E6E" w:rsidP="00E94F9B">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Kategoria</w:t>
            </w:r>
            <w:proofErr w:type="spellEnd"/>
          </w:p>
        </w:tc>
        <w:tc>
          <w:tcPr>
            <w:tcW w:w="992" w:type="dxa"/>
            <w:tcBorders>
              <w:top w:val="single" w:sz="4" w:space="0" w:color="888888"/>
              <w:left w:val="single" w:sz="4" w:space="0" w:color="888888"/>
              <w:bottom w:val="single" w:sz="4" w:space="0" w:color="888888"/>
              <w:right w:val="single" w:sz="4" w:space="0" w:color="888888"/>
            </w:tcBorders>
            <w:shd w:val="clear" w:color="auto" w:fill="2E75B6"/>
            <w:tcMar>
              <w:top w:w="70" w:type="dxa"/>
              <w:left w:w="100" w:type="dxa"/>
              <w:bottom w:w="70" w:type="dxa"/>
              <w:right w:w="100" w:type="dxa"/>
            </w:tcMar>
            <w:vAlign w:val="center"/>
          </w:tcPr>
          <w:p w14:paraId="5C125E04"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Nr.</w:t>
            </w:r>
          </w:p>
        </w:tc>
        <w:tc>
          <w:tcPr>
            <w:tcW w:w="992" w:type="dxa"/>
            <w:tcBorders>
              <w:top w:val="single" w:sz="4" w:space="0" w:color="888888"/>
              <w:left w:val="single" w:sz="4" w:space="0" w:color="888888"/>
              <w:bottom w:val="single" w:sz="4" w:space="0" w:color="888888"/>
              <w:right w:val="single" w:sz="4" w:space="0" w:color="888888"/>
            </w:tcBorders>
            <w:shd w:val="clear" w:color="auto" w:fill="2E75B6"/>
            <w:tcMar>
              <w:top w:w="70" w:type="dxa"/>
              <w:left w:w="100" w:type="dxa"/>
              <w:bottom w:w="70" w:type="dxa"/>
              <w:right w:w="100" w:type="dxa"/>
            </w:tcMar>
            <w:vAlign w:val="center"/>
          </w:tcPr>
          <w:p w14:paraId="47AD9A31"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xml:space="preserve">Δ % </w:t>
            </w:r>
            <w:proofErr w:type="spellStart"/>
            <w:r w:rsidRPr="004152EC">
              <w:rPr>
                <w:rFonts w:ascii="Times New Roman" w:hAnsi="Times New Roman" w:cs="Times New Roman"/>
                <w:b/>
                <w:bCs/>
                <w:color w:val="FFFFFF"/>
                <w:sz w:val="24"/>
                <w:szCs w:val="24"/>
              </w:rPr>
              <w:t>mesatare</w:t>
            </w:r>
            <w:proofErr w:type="spellEnd"/>
          </w:p>
        </w:tc>
        <w:tc>
          <w:tcPr>
            <w:tcW w:w="4120" w:type="dxa"/>
            <w:tcBorders>
              <w:top w:val="single" w:sz="4" w:space="0" w:color="888888"/>
              <w:left w:val="single" w:sz="4" w:space="0" w:color="888888"/>
              <w:bottom w:val="single" w:sz="4" w:space="0" w:color="888888"/>
              <w:right w:val="single" w:sz="4" w:space="0" w:color="888888"/>
            </w:tcBorders>
            <w:shd w:val="clear" w:color="auto" w:fill="2E75B6"/>
            <w:tcMar>
              <w:top w:w="70" w:type="dxa"/>
              <w:left w:w="100" w:type="dxa"/>
              <w:bottom w:w="70" w:type="dxa"/>
              <w:right w:w="100" w:type="dxa"/>
            </w:tcMar>
            <w:vAlign w:val="center"/>
          </w:tcPr>
          <w:p w14:paraId="6A01225D" w14:textId="77777777" w:rsidR="00796E6E" w:rsidRPr="004152EC" w:rsidRDefault="00796E6E" w:rsidP="00E94F9B">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Shembuj</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kryesorë</w:t>
            </w:r>
            <w:proofErr w:type="spellEnd"/>
          </w:p>
        </w:tc>
      </w:tr>
      <w:tr w:rsidR="00796E6E" w:rsidRPr="004152EC" w14:paraId="7AB800A2" w14:textId="77777777" w:rsidTr="00673546">
        <w:tc>
          <w:tcPr>
            <w:tcW w:w="3256"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60B8947F" w14:textId="77777777" w:rsidR="00796E6E" w:rsidRPr="004152EC" w:rsidRDefault="00796E6E" w:rsidP="00E94F9B">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Përmirësim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2024</w:t>
            </w:r>
          </w:p>
        </w:tc>
        <w:tc>
          <w:tcPr>
            <w:tcW w:w="992"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2425BA5C"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15</w:t>
            </w:r>
          </w:p>
        </w:tc>
        <w:tc>
          <w:tcPr>
            <w:tcW w:w="992"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566B1651"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2E7D32"/>
                <w:sz w:val="24"/>
                <w:szCs w:val="24"/>
              </w:rPr>
              <w:t>+15,8%</w:t>
            </w:r>
          </w:p>
        </w:tc>
        <w:tc>
          <w:tcPr>
            <w:tcW w:w="412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6543F26C"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UK </w:t>
            </w:r>
            <w:proofErr w:type="spellStart"/>
            <w:r w:rsidRPr="004152EC">
              <w:rPr>
                <w:rFonts w:ascii="Times New Roman" w:hAnsi="Times New Roman" w:cs="Times New Roman"/>
                <w:color w:val="000000"/>
                <w:sz w:val="24"/>
                <w:szCs w:val="24"/>
              </w:rPr>
              <w:t>Korçë</w:t>
            </w:r>
            <w:proofErr w:type="spellEnd"/>
            <w:r w:rsidRPr="004152EC">
              <w:rPr>
                <w:rFonts w:ascii="Times New Roman" w:hAnsi="Times New Roman" w:cs="Times New Roman"/>
                <w:color w:val="000000"/>
                <w:sz w:val="24"/>
                <w:szCs w:val="24"/>
              </w:rPr>
              <w:t xml:space="preserve"> (+69,6%), UK </w:t>
            </w:r>
            <w:proofErr w:type="spellStart"/>
            <w:r w:rsidRPr="004152EC">
              <w:rPr>
                <w:rFonts w:ascii="Times New Roman" w:hAnsi="Times New Roman" w:cs="Times New Roman"/>
                <w:color w:val="000000"/>
                <w:sz w:val="24"/>
                <w:szCs w:val="24"/>
              </w:rPr>
              <w:t>Lushnjë</w:t>
            </w:r>
            <w:proofErr w:type="spellEnd"/>
            <w:r w:rsidRPr="004152EC">
              <w:rPr>
                <w:rFonts w:ascii="Times New Roman" w:hAnsi="Times New Roman" w:cs="Times New Roman"/>
                <w:color w:val="000000"/>
                <w:sz w:val="24"/>
                <w:szCs w:val="24"/>
              </w:rPr>
              <w:t xml:space="preserve"> (+32,8%), UK </w:t>
            </w:r>
            <w:proofErr w:type="spellStart"/>
            <w:r w:rsidRPr="004152EC">
              <w:rPr>
                <w:rFonts w:ascii="Times New Roman" w:hAnsi="Times New Roman" w:cs="Times New Roman"/>
                <w:color w:val="000000"/>
                <w:sz w:val="24"/>
                <w:szCs w:val="24"/>
              </w:rPr>
              <w:t>Kukës</w:t>
            </w:r>
            <w:proofErr w:type="spellEnd"/>
            <w:r w:rsidRPr="004152EC">
              <w:rPr>
                <w:rFonts w:ascii="Times New Roman" w:hAnsi="Times New Roman" w:cs="Times New Roman"/>
                <w:color w:val="000000"/>
                <w:sz w:val="24"/>
                <w:szCs w:val="24"/>
              </w:rPr>
              <w:t xml:space="preserve"> (+22,5%), KESH (+18,3%)</w:t>
            </w:r>
          </w:p>
        </w:tc>
      </w:tr>
      <w:tr w:rsidR="00796E6E" w:rsidRPr="00917817" w14:paraId="3BF3F9C2" w14:textId="77777777" w:rsidTr="00673546">
        <w:tc>
          <w:tcPr>
            <w:tcW w:w="3256"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7FFD3A2A"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lastRenderedPageBreak/>
              <w:t xml:space="preserve">Pa </w:t>
            </w:r>
            <w:proofErr w:type="spellStart"/>
            <w:r w:rsidRPr="004152EC">
              <w:rPr>
                <w:rFonts w:ascii="Times New Roman" w:hAnsi="Times New Roman" w:cs="Times New Roman"/>
                <w:color w:val="000000"/>
                <w:sz w:val="24"/>
                <w:szCs w:val="24"/>
              </w:rPr>
              <w:t>ndryshim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2024</w:t>
            </w:r>
          </w:p>
        </w:tc>
        <w:tc>
          <w:tcPr>
            <w:tcW w:w="992"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30AD4C14"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w:t>
            </w:r>
          </w:p>
        </w:tc>
        <w:tc>
          <w:tcPr>
            <w:tcW w:w="992"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034C679F"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0,0%</w:t>
            </w:r>
          </w:p>
        </w:tc>
        <w:tc>
          <w:tcPr>
            <w:tcW w:w="412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252FF5C3" w14:textId="77777777" w:rsidR="00796E6E" w:rsidRPr="004152EC" w:rsidRDefault="00796E6E" w:rsidP="00E94F9B">
            <w:pPr>
              <w:spacing w:after="1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Autoriteti Portual Durrës, Shtypshkronja e Letrave me Vlerë</w:t>
            </w:r>
          </w:p>
        </w:tc>
      </w:tr>
      <w:tr w:rsidR="00796E6E" w:rsidRPr="004F33AB" w14:paraId="43B5CDBE" w14:textId="77777777" w:rsidTr="00673546">
        <w:tc>
          <w:tcPr>
            <w:tcW w:w="3256"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19C14FA3" w14:textId="77777777" w:rsidR="00796E6E" w:rsidRPr="004152EC" w:rsidRDefault="00796E6E" w:rsidP="00E94F9B">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Rënie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2024</w:t>
            </w:r>
          </w:p>
        </w:tc>
        <w:tc>
          <w:tcPr>
            <w:tcW w:w="992"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2818D09F"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23</w:t>
            </w:r>
          </w:p>
        </w:tc>
        <w:tc>
          <w:tcPr>
            <w:tcW w:w="992"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5B082446"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C62828"/>
                <w:sz w:val="24"/>
                <w:szCs w:val="24"/>
              </w:rPr>
              <w:t>−17,5%</w:t>
            </w:r>
          </w:p>
        </w:tc>
        <w:tc>
          <w:tcPr>
            <w:tcW w:w="412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62647A54" w14:textId="77777777" w:rsidR="00796E6E" w:rsidRPr="004152EC" w:rsidRDefault="00796E6E" w:rsidP="00E94F9B">
            <w:pPr>
              <w:spacing w:after="120" w:line="276" w:lineRule="auto"/>
              <w:jc w:val="center"/>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UK Fier (−46,8%), OST (−27,9%), KISH (−26,2%), Portet detare</w:t>
            </w:r>
          </w:p>
        </w:tc>
      </w:tr>
      <w:tr w:rsidR="00796E6E" w:rsidRPr="004152EC" w14:paraId="38ED7108" w14:textId="77777777" w:rsidTr="00673546">
        <w:tc>
          <w:tcPr>
            <w:tcW w:w="3256"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30A2DB13"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Pa </w:t>
            </w:r>
            <w:proofErr w:type="spellStart"/>
            <w:r w:rsidRPr="004152EC">
              <w:rPr>
                <w:rFonts w:ascii="Times New Roman" w:hAnsi="Times New Roman" w:cs="Times New Roman"/>
                <w:color w:val="000000"/>
                <w:sz w:val="24"/>
                <w:szCs w:val="24"/>
              </w:rPr>
              <w:t>krahasim</w:t>
            </w:r>
            <w:proofErr w:type="spellEnd"/>
            <w:r w:rsidRPr="004152EC">
              <w:rPr>
                <w:rFonts w:ascii="Times New Roman" w:hAnsi="Times New Roman" w:cs="Times New Roman"/>
                <w:color w:val="000000"/>
                <w:sz w:val="24"/>
                <w:szCs w:val="24"/>
              </w:rPr>
              <w:t xml:space="preserve"> 2024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reja</w:t>
            </w:r>
            <w:proofErr w:type="spellEnd"/>
            <w:r w:rsidRPr="004152EC">
              <w:rPr>
                <w:rFonts w:ascii="Times New Roman" w:hAnsi="Times New Roman" w:cs="Times New Roman"/>
                <w:color w:val="000000"/>
                <w:sz w:val="24"/>
                <w:szCs w:val="24"/>
              </w:rPr>
              <w:t>*)</w:t>
            </w:r>
          </w:p>
        </w:tc>
        <w:tc>
          <w:tcPr>
            <w:tcW w:w="992"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72BB34B3"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16</w:t>
            </w:r>
          </w:p>
        </w:tc>
        <w:tc>
          <w:tcPr>
            <w:tcW w:w="992"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12E1BE33" w14:textId="77777777" w:rsidR="00796E6E" w:rsidRPr="004152EC" w:rsidRDefault="00796E6E" w:rsidP="00E94F9B">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595959"/>
                <w:sz w:val="24"/>
                <w:szCs w:val="24"/>
              </w:rPr>
              <w:t>—</w:t>
            </w:r>
          </w:p>
        </w:tc>
        <w:tc>
          <w:tcPr>
            <w:tcW w:w="4120" w:type="dxa"/>
            <w:tcBorders>
              <w:top w:val="single" w:sz="4" w:space="0" w:color="888888"/>
              <w:left w:val="single" w:sz="4" w:space="0" w:color="888888"/>
              <w:bottom w:val="single" w:sz="4" w:space="0" w:color="888888"/>
              <w:right w:val="single" w:sz="4" w:space="0" w:color="888888"/>
            </w:tcBorders>
            <w:tcMar>
              <w:top w:w="70" w:type="dxa"/>
              <w:left w:w="100" w:type="dxa"/>
              <w:bottom w:w="70" w:type="dxa"/>
              <w:right w:w="100" w:type="dxa"/>
            </w:tcMar>
            <w:vAlign w:val="center"/>
          </w:tcPr>
          <w:p w14:paraId="794A7813" w14:textId="77777777" w:rsidR="00796E6E" w:rsidRPr="004152EC" w:rsidRDefault="00796E6E" w:rsidP="00E94F9B">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Identitek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Operatori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Blerjeve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Ilyrian</w:t>
            </w:r>
            <w:proofErr w:type="spellEnd"/>
            <w:r w:rsidRPr="004152EC">
              <w:rPr>
                <w:rFonts w:ascii="Times New Roman" w:hAnsi="Times New Roman" w:cs="Times New Roman"/>
                <w:color w:val="000000"/>
                <w:sz w:val="24"/>
                <w:szCs w:val="24"/>
              </w:rPr>
              <w:t xml:space="preserve"> Guard, Kayao </w:t>
            </w:r>
            <w:proofErr w:type="spellStart"/>
            <w:r w:rsidRPr="004152EC">
              <w:rPr>
                <w:rFonts w:ascii="Times New Roman" w:hAnsi="Times New Roman" w:cs="Times New Roman"/>
                <w:color w:val="000000"/>
                <w:sz w:val="24"/>
                <w:szCs w:val="24"/>
              </w:rPr>
              <w:t>etj</w:t>
            </w:r>
            <w:proofErr w:type="spellEnd"/>
            <w:r w:rsidRPr="004152EC">
              <w:rPr>
                <w:rFonts w:ascii="Times New Roman" w:hAnsi="Times New Roman" w:cs="Times New Roman"/>
                <w:color w:val="000000"/>
                <w:sz w:val="24"/>
                <w:szCs w:val="24"/>
              </w:rPr>
              <w:t>.</w:t>
            </w:r>
          </w:p>
        </w:tc>
      </w:tr>
    </w:tbl>
    <w:p w14:paraId="2841F5D7" w14:textId="77777777" w:rsidR="00304D43" w:rsidRDefault="00304D43" w:rsidP="00EB7CA4">
      <w:pPr>
        <w:spacing w:after="120" w:line="276" w:lineRule="auto"/>
        <w:jc w:val="both"/>
        <w:rPr>
          <w:rFonts w:ascii="Times New Roman" w:hAnsi="Times New Roman" w:cs="Times New Roman"/>
          <w:color w:val="000000"/>
          <w:sz w:val="24"/>
          <w:szCs w:val="24"/>
          <w:lang w:val="it-CH"/>
        </w:rPr>
      </w:pPr>
    </w:p>
    <w:p w14:paraId="34C09DDA" w14:textId="19F6043D" w:rsidR="00304D43" w:rsidRPr="00304D43" w:rsidRDefault="00304D43" w:rsidP="00EB7CA4">
      <w:pPr>
        <w:spacing w:after="120" w:line="276" w:lineRule="auto"/>
        <w:jc w:val="both"/>
        <w:rPr>
          <w:rFonts w:ascii="Times New Roman" w:hAnsi="Times New Roman" w:cs="Times New Roman"/>
          <w:color w:val="000000"/>
          <w:sz w:val="24"/>
          <w:szCs w:val="24"/>
          <w:lang w:val="it-CH"/>
        </w:rPr>
      </w:pPr>
      <w:r w:rsidRPr="00304D43">
        <w:rPr>
          <w:rFonts w:ascii="Times New Roman" w:hAnsi="Times New Roman" w:cs="Times New Roman"/>
          <w:color w:val="000000"/>
          <w:sz w:val="24"/>
          <w:szCs w:val="24"/>
          <w:lang w:val="it-CH"/>
        </w:rPr>
        <w:t xml:space="preserve">Bilanci neto ndaj vitit 2024 është negativ, pasi numri i shoqërive me rënie </w:t>
      </w:r>
      <w:r>
        <w:rPr>
          <w:rFonts w:ascii="Times New Roman" w:hAnsi="Times New Roman" w:cs="Times New Roman"/>
          <w:color w:val="000000"/>
          <w:sz w:val="24"/>
          <w:szCs w:val="24"/>
          <w:lang w:val="it-CH"/>
        </w:rPr>
        <w:t>t</w:t>
      </w:r>
      <w:r w:rsidR="00D5540D">
        <w:rPr>
          <w:rFonts w:ascii="Times New Roman" w:hAnsi="Times New Roman" w:cs="Times New Roman"/>
          <w:color w:val="000000"/>
          <w:sz w:val="24"/>
          <w:szCs w:val="24"/>
          <w:lang w:val="it-CH"/>
        </w:rPr>
        <w:t>ë</w:t>
      </w:r>
      <w:r>
        <w:rPr>
          <w:rFonts w:ascii="Times New Roman" w:hAnsi="Times New Roman" w:cs="Times New Roman"/>
          <w:color w:val="000000"/>
          <w:sz w:val="24"/>
          <w:szCs w:val="24"/>
          <w:lang w:val="it-CH"/>
        </w:rPr>
        <w:t xml:space="preserve"> rezultateve </w:t>
      </w:r>
      <w:r w:rsidRPr="00304D43">
        <w:rPr>
          <w:rFonts w:ascii="Times New Roman" w:hAnsi="Times New Roman" w:cs="Times New Roman"/>
          <w:color w:val="000000"/>
          <w:sz w:val="24"/>
          <w:szCs w:val="24"/>
          <w:lang w:val="it-CH"/>
        </w:rPr>
        <w:t xml:space="preserve">(23) është 1,5 herë më i lartë se ai i shoqërive me përmirësim (15). Megjithatë, ky rezultat nuk duhet interpretuar si një dështim </w:t>
      </w:r>
      <w:r>
        <w:rPr>
          <w:rFonts w:ascii="Times New Roman" w:hAnsi="Times New Roman" w:cs="Times New Roman"/>
          <w:color w:val="000000"/>
          <w:sz w:val="24"/>
          <w:szCs w:val="24"/>
          <w:lang w:val="it-CH"/>
        </w:rPr>
        <w:t>i p</w:t>
      </w:r>
      <w:r w:rsidR="00D5540D">
        <w:rPr>
          <w:rFonts w:ascii="Times New Roman" w:hAnsi="Times New Roman" w:cs="Times New Roman"/>
          <w:color w:val="000000"/>
          <w:sz w:val="24"/>
          <w:szCs w:val="24"/>
          <w:lang w:val="it-CH"/>
        </w:rPr>
        <w:t>ë</w:t>
      </w:r>
      <w:r>
        <w:rPr>
          <w:rFonts w:ascii="Times New Roman" w:hAnsi="Times New Roman" w:cs="Times New Roman"/>
          <w:color w:val="000000"/>
          <w:sz w:val="24"/>
          <w:szCs w:val="24"/>
          <w:lang w:val="it-CH"/>
        </w:rPr>
        <w:t>rgjithsh</w:t>
      </w:r>
      <w:r w:rsidR="00D5540D">
        <w:rPr>
          <w:rFonts w:ascii="Times New Roman" w:hAnsi="Times New Roman" w:cs="Times New Roman"/>
          <w:color w:val="000000"/>
          <w:sz w:val="24"/>
          <w:szCs w:val="24"/>
          <w:lang w:val="it-CH"/>
        </w:rPr>
        <w:t>ë</w:t>
      </w:r>
      <w:r>
        <w:rPr>
          <w:rFonts w:ascii="Times New Roman" w:hAnsi="Times New Roman" w:cs="Times New Roman"/>
          <w:color w:val="000000"/>
          <w:sz w:val="24"/>
          <w:szCs w:val="24"/>
          <w:lang w:val="it-CH"/>
        </w:rPr>
        <w:t xml:space="preserve">m </w:t>
      </w:r>
      <w:r w:rsidRPr="00304D43">
        <w:rPr>
          <w:rFonts w:ascii="Times New Roman" w:hAnsi="Times New Roman" w:cs="Times New Roman"/>
          <w:color w:val="000000"/>
          <w:sz w:val="24"/>
          <w:szCs w:val="24"/>
          <w:lang w:val="it-CH"/>
        </w:rPr>
        <w:t xml:space="preserve">sistemik, por edhe </w:t>
      </w:r>
      <w:r>
        <w:rPr>
          <w:rFonts w:ascii="Times New Roman" w:hAnsi="Times New Roman" w:cs="Times New Roman"/>
          <w:color w:val="000000"/>
          <w:sz w:val="24"/>
          <w:szCs w:val="24"/>
          <w:lang w:val="it-CH"/>
        </w:rPr>
        <w:t>n</w:t>
      </w:r>
      <w:r w:rsidR="00D5540D">
        <w:rPr>
          <w:rFonts w:ascii="Times New Roman" w:hAnsi="Times New Roman" w:cs="Times New Roman"/>
          <w:color w:val="000000"/>
          <w:sz w:val="24"/>
          <w:szCs w:val="24"/>
          <w:lang w:val="it-CH"/>
        </w:rPr>
        <w:t>ë</w:t>
      </w:r>
      <w:r>
        <w:rPr>
          <w:rFonts w:ascii="Times New Roman" w:hAnsi="Times New Roman" w:cs="Times New Roman"/>
          <w:color w:val="000000"/>
          <w:sz w:val="24"/>
          <w:szCs w:val="24"/>
          <w:lang w:val="it-CH"/>
        </w:rPr>
        <w:t xml:space="preserve"> k</w:t>
      </w:r>
      <w:r w:rsidR="00D5540D">
        <w:rPr>
          <w:rFonts w:ascii="Times New Roman" w:hAnsi="Times New Roman" w:cs="Times New Roman"/>
          <w:color w:val="000000"/>
          <w:sz w:val="24"/>
          <w:szCs w:val="24"/>
          <w:lang w:val="it-CH"/>
        </w:rPr>
        <w:t>ë</w:t>
      </w:r>
      <w:r>
        <w:rPr>
          <w:rFonts w:ascii="Times New Roman" w:hAnsi="Times New Roman" w:cs="Times New Roman"/>
          <w:color w:val="000000"/>
          <w:sz w:val="24"/>
          <w:szCs w:val="24"/>
          <w:lang w:val="it-CH"/>
        </w:rPr>
        <w:t>ndv</w:t>
      </w:r>
      <w:r w:rsidR="00D5540D">
        <w:rPr>
          <w:rFonts w:ascii="Times New Roman" w:hAnsi="Times New Roman" w:cs="Times New Roman"/>
          <w:color w:val="000000"/>
          <w:sz w:val="24"/>
          <w:szCs w:val="24"/>
          <w:lang w:val="it-CH"/>
        </w:rPr>
        <w:t>ë</w:t>
      </w:r>
      <w:r>
        <w:rPr>
          <w:rFonts w:ascii="Times New Roman" w:hAnsi="Times New Roman" w:cs="Times New Roman"/>
          <w:color w:val="000000"/>
          <w:sz w:val="24"/>
          <w:szCs w:val="24"/>
          <w:lang w:val="it-CH"/>
        </w:rPr>
        <w:t>shtrimin e</w:t>
      </w:r>
      <w:r w:rsidRPr="00304D43">
        <w:rPr>
          <w:rFonts w:ascii="Times New Roman" w:hAnsi="Times New Roman" w:cs="Times New Roman"/>
          <w:color w:val="000000"/>
          <w:sz w:val="24"/>
          <w:szCs w:val="24"/>
          <w:lang w:val="it-CH"/>
        </w:rPr>
        <w:t xml:space="preserve"> rritjes së standardeve të metodologjisë së vlerësimit, </w:t>
      </w:r>
      <w:r w:rsidR="00D5540D" w:rsidRPr="00D5540D">
        <w:rPr>
          <w:rFonts w:ascii="Times New Roman" w:hAnsi="Times New Roman" w:cs="Times New Roman"/>
          <w:color w:val="000000"/>
          <w:sz w:val="24"/>
          <w:szCs w:val="24"/>
          <w:lang w:val="it-CH"/>
        </w:rPr>
        <w:t>e cila ka rritur nivelin e kërkesave për arritjen e pikëzimit të plotë për çdo indikator</w:t>
      </w:r>
      <w:r w:rsidRPr="00304D43">
        <w:rPr>
          <w:rFonts w:ascii="Times New Roman" w:hAnsi="Times New Roman" w:cs="Times New Roman"/>
          <w:color w:val="000000"/>
          <w:sz w:val="24"/>
          <w:szCs w:val="24"/>
          <w:lang w:val="it-CH"/>
        </w:rPr>
        <w:t>.</w:t>
      </w:r>
    </w:p>
    <w:p w14:paraId="7CBBB8DB" w14:textId="225C1595" w:rsidR="00D5540D" w:rsidRDefault="00D5540D" w:rsidP="00EB7CA4">
      <w:pPr>
        <w:spacing w:after="120" w:line="276" w:lineRule="auto"/>
        <w:jc w:val="both"/>
        <w:rPr>
          <w:rFonts w:ascii="Times New Roman" w:hAnsi="Times New Roman" w:cs="Times New Roman"/>
          <w:sz w:val="24"/>
          <w:szCs w:val="24"/>
          <w:lang w:val="it-CH"/>
        </w:rPr>
      </w:pPr>
      <w:r w:rsidRPr="00D5540D">
        <w:rPr>
          <w:rFonts w:ascii="Times New Roman" w:hAnsi="Times New Roman" w:cs="Times New Roman"/>
          <w:b/>
          <w:bCs/>
          <w:sz w:val="24"/>
          <w:szCs w:val="24"/>
          <w:lang w:val="it-CH"/>
        </w:rPr>
        <w:t>Performanca pozitive</w:t>
      </w:r>
      <w:r w:rsidRPr="00D5540D">
        <w:rPr>
          <w:rFonts w:ascii="Times New Roman" w:hAnsi="Times New Roman" w:cs="Times New Roman"/>
          <w:sz w:val="24"/>
          <w:szCs w:val="24"/>
          <w:lang w:val="it-CH"/>
        </w:rPr>
        <w:t xml:space="preserve"> është përqendruar kryesisht në sektorin e ujësjellës-kanalizimeve dhe në sektorin e energjisë. Katër shoqëri </w:t>
      </w:r>
      <w:r>
        <w:rPr>
          <w:rFonts w:ascii="Times New Roman" w:hAnsi="Times New Roman" w:cs="Times New Roman"/>
          <w:sz w:val="24"/>
          <w:szCs w:val="24"/>
          <w:lang w:val="it-CH"/>
        </w:rPr>
        <w:t>aksionare t</w:t>
      </w:r>
      <w:r w:rsidR="00930195">
        <w:rPr>
          <w:rFonts w:ascii="Times New Roman" w:hAnsi="Times New Roman" w:cs="Times New Roman"/>
          <w:sz w:val="24"/>
          <w:szCs w:val="24"/>
          <w:lang w:val="it-CH"/>
        </w:rPr>
        <w:t>ë</w:t>
      </w:r>
      <w:r>
        <w:rPr>
          <w:rFonts w:ascii="Times New Roman" w:hAnsi="Times New Roman" w:cs="Times New Roman"/>
          <w:sz w:val="24"/>
          <w:szCs w:val="24"/>
          <w:lang w:val="it-CH"/>
        </w:rPr>
        <w:t xml:space="preserve"> </w:t>
      </w:r>
      <w:r w:rsidRPr="00D5540D">
        <w:rPr>
          <w:rFonts w:ascii="Times New Roman" w:hAnsi="Times New Roman" w:cs="Times New Roman"/>
          <w:sz w:val="24"/>
          <w:szCs w:val="24"/>
          <w:lang w:val="it-CH"/>
        </w:rPr>
        <w:t>ujësjellës-kanalizime kanë shënuar përmirësime mbi 9% (UK Korçë</w:t>
      </w:r>
      <w:r>
        <w:rPr>
          <w:rFonts w:ascii="Times New Roman" w:hAnsi="Times New Roman" w:cs="Times New Roman"/>
          <w:sz w:val="24"/>
          <w:szCs w:val="24"/>
          <w:lang w:val="it-CH"/>
        </w:rPr>
        <w:t xml:space="preserve"> sh.a</w:t>
      </w:r>
      <w:r w:rsidRPr="00D5540D">
        <w:rPr>
          <w:rFonts w:ascii="Times New Roman" w:hAnsi="Times New Roman" w:cs="Times New Roman"/>
          <w:sz w:val="24"/>
          <w:szCs w:val="24"/>
          <w:lang w:val="it-CH"/>
        </w:rPr>
        <w:t>, UK Lushnjë</w:t>
      </w:r>
      <w:r>
        <w:rPr>
          <w:rFonts w:ascii="Times New Roman" w:hAnsi="Times New Roman" w:cs="Times New Roman"/>
          <w:sz w:val="24"/>
          <w:szCs w:val="24"/>
          <w:lang w:val="it-CH"/>
        </w:rPr>
        <w:t xml:space="preserve"> sh.a</w:t>
      </w:r>
      <w:r w:rsidRPr="00D5540D">
        <w:rPr>
          <w:rFonts w:ascii="Times New Roman" w:hAnsi="Times New Roman" w:cs="Times New Roman"/>
          <w:sz w:val="24"/>
          <w:szCs w:val="24"/>
          <w:lang w:val="it-CH"/>
        </w:rPr>
        <w:t xml:space="preserve">, UK Kukës </w:t>
      </w:r>
      <w:r>
        <w:rPr>
          <w:rFonts w:ascii="Times New Roman" w:hAnsi="Times New Roman" w:cs="Times New Roman"/>
          <w:sz w:val="24"/>
          <w:szCs w:val="24"/>
          <w:lang w:val="it-CH"/>
        </w:rPr>
        <w:t>sh.a</w:t>
      </w:r>
      <w:r w:rsidRPr="00D5540D">
        <w:rPr>
          <w:rFonts w:ascii="Times New Roman" w:hAnsi="Times New Roman" w:cs="Times New Roman"/>
          <w:sz w:val="24"/>
          <w:szCs w:val="24"/>
          <w:lang w:val="it-CH"/>
        </w:rPr>
        <w:t xml:space="preserve">dhe UK Berat), ndërsa në sektorin e energjisë është evidentuar </w:t>
      </w:r>
      <w:r>
        <w:rPr>
          <w:rFonts w:ascii="Times New Roman" w:hAnsi="Times New Roman" w:cs="Times New Roman"/>
          <w:sz w:val="24"/>
          <w:szCs w:val="24"/>
          <w:lang w:val="it-CH"/>
        </w:rPr>
        <w:t>progres n</w:t>
      </w:r>
      <w:r w:rsidR="00930195">
        <w:rPr>
          <w:rFonts w:ascii="Times New Roman" w:hAnsi="Times New Roman" w:cs="Times New Roman"/>
          <w:sz w:val="24"/>
          <w:szCs w:val="24"/>
          <w:lang w:val="it-CH"/>
        </w:rPr>
        <w:t>ë</w:t>
      </w:r>
      <w:r>
        <w:rPr>
          <w:rFonts w:ascii="Times New Roman" w:hAnsi="Times New Roman" w:cs="Times New Roman"/>
          <w:sz w:val="24"/>
          <w:szCs w:val="24"/>
          <w:lang w:val="it-CH"/>
        </w:rPr>
        <w:t xml:space="preserve"> </w:t>
      </w:r>
      <w:r w:rsidRPr="00D5540D">
        <w:rPr>
          <w:rFonts w:ascii="Times New Roman" w:hAnsi="Times New Roman" w:cs="Times New Roman"/>
          <w:sz w:val="24"/>
          <w:szCs w:val="24"/>
          <w:lang w:val="it-CH"/>
        </w:rPr>
        <w:t>KESH</w:t>
      </w:r>
      <w:r>
        <w:rPr>
          <w:rFonts w:ascii="Times New Roman" w:hAnsi="Times New Roman" w:cs="Times New Roman"/>
          <w:sz w:val="24"/>
          <w:szCs w:val="24"/>
          <w:lang w:val="it-CH"/>
        </w:rPr>
        <w:t xml:space="preserve"> sh.a </w:t>
      </w:r>
      <w:r w:rsidRPr="00D5540D">
        <w:rPr>
          <w:rFonts w:ascii="Times New Roman" w:hAnsi="Times New Roman" w:cs="Times New Roman"/>
          <w:sz w:val="24"/>
          <w:szCs w:val="24"/>
          <w:lang w:val="it-CH"/>
        </w:rPr>
        <w:t xml:space="preserve"> dhe OSHEE</w:t>
      </w:r>
      <w:r>
        <w:rPr>
          <w:rFonts w:ascii="Times New Roman" w:hAnsi="Times New Roman" w:cs="Times New Roman"/>
          <w:sz w:val="24"/>
          <w:szCs w:val="24"/>
          <w:lang w:val="it-CH"/>
        </w:rPr>
        <w:t xml:space="preserve"> sh.a</w:t>
      </w:r>
      <w:r w:rsidRPr="00D5540D">
        <w:rPr>
          <w:rFonts w:ascii="Times New Roman" w:hAnsi="Times New Roman" w:cs="Times New Roman"/>
          <w:sz w:val="24"/>
          <w:szCs w:val="24"/>
          <w:lang w:val="it-CH"/>
        </w:rPr>
        <w:t>. Gjithashtu, Posta Shqiptare</w:t>
      </w:r>
      <w:r>
        <w:rPr>
          <w:rFonts w:ascii="Times New Roman" w:hAnsi="Times New Roman" w:cs="Times New Roman"/>
          <w:sz w:val="24"/>
          <w:szCs w:val="24"/>
          <w:lang w:val="it-CH"/>
        </w:rPr>
        <w:t xml:space="preserve"> sh.a</w:t>
      </w:r>
      <w:r w:rsidRPr="00D5540D">
        <w:rPr>
          <w:rFonts w:ascii="Times New Roman" w:hAnsi="Times New Roman" w:cs="Times New Roman"/>
          <w:sz w:val="24"/>
          <w:szCs w:val="24"/>
          <w:lang w:val="it-CH"/>
        </w:rPr>
        <w:t xml:space="preserve"> ka regjistruar një rritje të ndjeshme prej +15,0%, duke reflektuar forcimin e strukturave të raportimit dhe të funksionit të auditimit të brendshëm.</w:t>
      </w:r>
    </w:p>
    <w:p w14:paraId="5B874BC7" w14:textId="27D1B02A" w:rsidR="00796E6E" w:rsidRPr="00AE0DA1" w:rsidRDefault="00D5540D" w:rsidP="00EB7CA4">
      <w:pPr>
        <w:spacing w:after="120" w:line="276" w:lineRule="auto"/>
        <w:jc w:val="both"/>
        <w:rPr>
          <w:rFonts w:ascii="Times New Roman" w:hAnsi="Times New Roman" w:cs="Times New Roman"/>
          <w:sz w:val="24"/>
          <w:szCs w:val="24"/>
          <w:lang w:val="it-CH"/>
        </w:rPr>
      </w:pPr>
      <w:r>
        <w:rPr>
          <w:rFonts w:ascii="Times New Roman" w:hAnsi="Times New Roman" w:cs="Times New Roman"/>
          <w:b/>
          <w:bCs/>
          <w:sz w:val="24"/>
          <w:szCs w:val="24"/>
          <w:lang w:val="it-CH"/>
        </w:rPr>
        <w:t>Performanc</w:t>
      </w:r>
      <w:r w:rsidR="00AA5A29">
        <w:rPr>
          <w:rFonts w:ascii="Times New Roman" w:hAnsi="Times New Roman" w:cs="Times New Roman"/>
          <w:b/>
          <w:bCs/>
          <w:sz w:val="24"/>
          <w:szCs w:val="24"/>
          <w:lang w:val="it-CH"/>
        </w:rPr>
        <w:t>ë</w:t>
      </w:r>
      <w:r>
        <w:rPr>
          <w:rFonts w:ascii="Times New Roman" w:hAnsi="Times New Roman" w:cs="Times New Roman"/>
          <w:b/>
          <w:bCs/>
          <w:sz w:val="24"/>
          <w:szCs w:val="24"/>
          <w:lang w:val="it-CH"/>
        </w:rPr>
        <w:t xml:space="preserve"> m</w:t>
      </w:r>
      <w:r w:rsidR="00AA5A29">
        <w:rPr>
          <w:rFonts w:ascii="Times New Roman" w:hAnsi="Times New Roman" w:cs="Times New Roman"/>
          <w:b/>
          <w:bCs/>
          <w:sz w:val="24"/>
          <w:szCs w:val="24"/>
          <w:lang w:val="it-CH"/>
        </w:rPr>
        <w:t>ë</w:t>
      </w:r>
      <w:r>
        <w:rPr>
          <w:rFonts w:ascii="Times New Roman" w:hAnsi="Times New Roman" w:cs="Times New Roman"/>
          <w:b/>
          <w:bCs/>
          <w:sz w:val="24"/>
          <w:szCs w:val="24"/>
          <w:lang w:val="it-CH"/>
        </w:rPr>
        <w:t xml:space="preserve"> e ul</w:t>
      </w:r>
      <w:r w:rsidR="00AA5A29">
        <w:rPr>
          <w:rFonts w:ascii="Times New Roman" w:hAnsi="Times New Roman" w:cs="Times New Roman"/>
          <w:b/>
          <w:bCs/>
          <w:sz w:val="24"/>
          <w:szCs w:val="24"/>
          <w:lang w:val="it-CH"/>
        </w:rPr>
        <w:t>ë</w:t>
      </w:r>
      <w:r>
        <w:rPr>
          <w:rFonts w:ascii="Times New Roman" w:hAnsi="Times New Roman" w:cs="Times New Roman"/>
          <w:b/>
          <w:bCs/>
          <w:sz w:val="24"/>
          <w:szCs w:val="24"/>
          <w:lang w:val="it-CH"/>
        </w:rPr>
        <w:t>t</w:t>
      </w:r>
      <w:r w:rsidR="00796E6E" w:rsidRPr="00D5540D">
        <w:rPr>
          <w:rFonts w:ascii="Times New Roman" w:hAnsi="Times New Roman" w:cs="Times New Roman"/>
          <w:b/>
          <w:bCs/>
          <w:sz w:val="24"/>
          <w:szCs w:val="24"/>
          <w:lang w:val="it-CH"/>
        </w:rPr>
        <w:t xml:space="preserve"> </w:t>
      </w:r>
      <w:r w:rsidR="00796E6E" w:rsidRPr="00D5540D">
        <w:rPr>
          <w:rFonts w:ascii="Times New Roman" w:hAnsi="Times New Roman" w:cs="Times New Roman"/>
          <w:sz w:val="24"/>
          <w:szCs w:val="24"/>
          <w:lang w:val="it-CH"/>
        </w:rPr>
        <w:t>vërehe</w:t>
      </w:r>
      <w:r>
        <w:rPr>
          <w:rFonts w:ascii="Times New Roman" w:hAnsi="Times New Roman" w:cs="Times New Roman"/>
          <w:sz w:val="24"/>
          <w:szCs w:val="24"/>
          <w:lang w:val="it-CH"/>
        </w:rPr>
        <w:t>t</w:t>
      </w:r>
      <w:r w:rsidR="00796E6E" w:rsidRPr="00D5540D">
        <w:rPr>
          <w:rFonts w:ascii="Times New Roman" w:hAnsi="Times New Roman" w:cs="Times New Roman"/>
          <w:sz w:val="24"/>
          <w:szCs w:val="24"/>
          <w:lang w:val="it-CH"/>
        </w:rPr>
        <w:t xml:space="preserve"> </w:t>
      </w:r>
      <w:r>
        <w:rPr>
          <w:rFonts w:ascii="Times New Roman" w:hAnsi="Times New Roman" w:cs="Times New Roman"/>
          <w:sz w:val="24"/>
          <w:szCs w:val="24"/>
          <w:lang w:val="it-CH"/>
        </w:rPr>
        <w:t>n</w:t>
      </w:r>
      <w:r w:rsidR="00AA5A29">
        <w:rPr>
          <w:rFonts w:ascii="Times New Roman" w:hAnsi="Times New Roman" w:cs="Times New Roman"/>
          <w:sz w:val="24"/>
          <w:szCs w:val="24"/>
          <w:lang w:val="it-CH"/>
        </w:rPr>
        <w:t>ë</w:t>
      </w:r>
      <w:r w:rsidR="00796E6E" w:rsidRPr="00D5540D">
        <w:rPr>
          <w:rFonts w:ascii="Times New Roman" w:hAnsi="Times New Roman" w:cs="Times New Roman"/>
          <w:sz w:val="24"/>
          <w:szCs w:val="24"/>
          <w:lang w:val="it-CH"/>
        </w:rPr>
        <w:t xml:space="preserve"> UK Fier </w:t>
      </w:r>
      <w:r>
        <w:rPr>
          <w:rFonts w:ascii="Times New Roman" w:hAnsi="Times New Roman" w:cs="Times New Roman"/>
          <w:sz w:val="24"/>
          <w:szCs w:val="24"/>
          <w:lang w:val="it-CH"/>
        </w:rPr>
        <w:t>sh.a</w:t>
      </w:r>
      <w:r w:rsidR="00796E6E" w:rsidRPr="00D5540D">
        <w:rPr>
          <w:rFonts w:ascii="Times New Roman" w:hAnsi="Times New Roman" w:cs="Times New Roman"/>
          <w:sz w:val="24"/>
          <w:szCs w:val="24"/>
          <w:lang w:val="it-CH"/>
        </w:rPr>
        <w:t xml:space="preserve">(−46,8%), OST (−27,9%), Korporata e Investimeve Shqiptare (−26,2%), tri portet detare </w:t>
      </w:r>
      <w:r w:rsidR="00796E6E" w:rsidRPr="00D5540D">
        <w:rPr>
          <w:rFonts w:ascii="Times New Roman" w:hAnsi="Times New Roman" w:cs="Times New Roman"/>
          <w:color w:val="000000"/>
          <w:sz w:val="24"/>
          <w:szCs w:val="24"/>
          <w:lang w:val="it-CH"/>
        </w:rPr>
        <w:t xml:space="preserve">(Vlorë, Shëngjin, Sarandë me rreth −22%), UK Gjirokastër (−24,2%) dhe UK Lezhë (−21,9%). </w:t>
      </w:r>
      <w:r w:rsidR="00796E6E" w:rsidRPr="00AE0DA1">
        <w:rPr>
          <w:rFonts w:ascii="Times New Roman" w:hAnsi="Times New Roman" w:cs="Times New Roman"/>
          <w:color w:val="000000"/>
          <w:sz w:val="24"/>
          <w:szCs w:val="24"/>
          <w:lang w:val="it-CH"/>
        </w:rPr>
        <w:t>Këto rënie kërkojnë analizë të dedikuar për të identifikuar shkaqet: ndryshim i strukturës drejtuese, mungesë e koordinatorit të MFK, ose ndërprerje e funksionit të AB-së.</w:t>
      </w:r>
    </w:p>
    <w:p w14:paraId="7072EAD4" w14:textId="58D1A7FE" w:rsidR="00796E6E" w:rsidRPr="00FF657D" w:rsidRDefault="00796E6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57" w:name="_Toc230136284"/>
      <w:r w:rsidRPr="00FF657D">
        <w:rPr>
          <w:rFonts w:ascii="Times New Roman" w:hAnsi="Times New Roman" w:cs="Times New Roman"/>
          <w:b w:val="0"/>
          <w:bCs w:val="0"/>
          <w:color w:val="0070C0"/>
          <w:sz w:val="24"/>
          <w:szCs w:val="24"/>
          <w:lang w:val="it-CH"/>
        </w:rPr>
        <w:t>Përfundimet kryesore</w:t>
      </w:r>
      <w:bookmarkStart w:id="58" w:name="_Hlk230114010"/>
      <w:bookmarkEnd w:id="57"/>
    </w:p>
    <w:bookmarkEnd w:id="58"/>
    <w:p w14:paraId="03A7C98B"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lang w:val="it-CH"/>
        </w:rPr>
      </w:pPr>
      <w:r w:rsidRPr="007D3A62">
        <w:rPr>
          <w:rFonts w:ascii="Times New Roman" w:hAnsi="Times New Roman" w:cs="Times New Roman"/>
          <w:b/>
          <w:bCs/>
          <w:color w:val="000000"/>
          <w:sz w:val="24"/>
          <w:szCs w:val="24"/>
          <w:lang w:val="it-CH"/>
        </w:rPr>
        <w:t xml:space="preserve">Përqendrim i performancës në polet e mëdha: </w:t>
      </w:r>
      <w:r w:rsidRPr="007D3A62">
        <w:rPr>
          <w:rFonts w:ascii="Times New Roman" w:hAnsi="Times New Roman" w:cs="Times New Roman"/>
          <w:color w:val="000000"/>
          <w:sz w:val="24"/>
          <w:szCs w:val="24"/>
          <w:lang w:val="it-CH"/>
        </w:rPr>
        <w:t xml:space="preserve">Shoqëritë me përmasa të mëdha kombëtare (Porti i Durrësit, UK Tiranë, KESH, OSHEE, OST, Hekurudha, Posta) përbëjnë bërthamën e performancës së grupit. </w:t>
      </w:r>
      <w:r w:rsidRPr="004152EC">
        <w:rPr>
          <w:rFonts w:ascii="Times New Roman" w:hAnsi="Times New Roman" w:cs="Times New Roman"/>
          <w:color w:val="000000"/>
          <w:sz w:val="24"/>
          <w:szCs w:val="24"/>
          <w:lang w:val="it-CH"/>
        </w:rPr>
        <w:t>Heqja e tyre nga llogaritja do të ulte mesataren e grupit nga 50,2% në nën 43%.</w:t>
      </w:r>
    </w:p>
    <w:p w14:paraId="56EB9D28" w14:textId="33DECA72" w:rsidR="00796E6E" w:rsidRPr="004152EC" w:rsidRDefault="00616346">
      <w:pPr>
        <w:pStyle w:val="ListParagraph"/>
        <w:numPr>
          <w:ilvl w:val="0"/>
          <w:numId w:val="26"/>
        </w:numPr>
        <w:spacing w:before="40" w:after="40" w:line="276" w:lineRule="auto"/>
        <w:jc w:val="both"/>
        <w:rPr>
          <w:rFonts w:ascii="Times New Roman" w:hAnsi="Times New Roman" w:cs="Times New Roman"/>
          <w:sz w:val="24"/>
          <w:szCs w:val="24"/>
          <w:lang w:val="it-CH"/>
        </w:rPr>
      </w:pPr>
      <w:r>
        <w:rPr>
          <w:rFonts w:ascii="Times New Roman" w:hAnsi="Times New Roman" w:cs="Times New Roman"/>
          <w:b/>
          <w:bCs/>
          <w:color w:val="000000"/>
          <w:sz w:val="24"/>
          <w:szCs w:val="24"/>
          <w:lang w:val="it-CH"/>
        </w:rPr>
        <w:t>Shpërndarje</w:t>
      </w:r>
      <w:r w:rsidR="00796E6E" w:rsidRPr="004152EC">
        <w:rPr>
          <w:rFonts w:ascii="Times New Roman" w:hAnsi="Times New Roman" w:cs="Times New Roman"/>
          <w:b/>
          <w:bCs/>
          <w:color w:val="000000"/>
          <w:sz w:val="24"/>
          <w:szCs w:val="24"/>
          <w:lang w:val="it-CH"/>
        </w:rPr>
        <w:t xml:space="preserve"> të mëdha brenda të njëjtit sektor: </w:t>
      </w:r>
      <w:r w:rsidR="00796E6E" w:rsidRPr="004152EC">
        <w:rPr>
          <w:rFonts w:ascii="Times New Roman" w:hAnsi="Times New Roman" w:cs="Times New Roman"/>
          <w:color w:val="000000"/>
          <w:sz w:val="24"/>
          <w:szCs w:val="24"/>
          <w:lang w:val="it-CH"/>
        </w:rPr>
        <w:t>Sektori UK paraqet diferencë prej 63 pikë përqindje mes UK Tiranë (79,0%) dhe UK më e dobët. Kjo dëshmon se faktorët institucionalë (madhësia, kapaciteti drejtues, integrimi me bashkinë e zotëruese) janë më të rëndësishëm sesa natyra e veprimtarisë.</w:t>
      </w:r>
    </w:p>
    <w:p w14:paraId="27F8E232"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lang w:val="it-CH"/>
        </w:rPr>
      </w:pPr>
      <w:r w:rsidRPr="004152EC">
        <w:rPr>
          <w:rFonts w:ascii="Times New Roman" w:hAnsi="Times New Roman" w:cs="Times New Roman"/>
          <w:b/>
          <w:bCs/>
          <w:color w:val="000000"/>
          <w:sz w:val="24"/>
          <w:szCs w:val="24"/>
          <w:lang w:val="it-CH"/>
        </w:rPr>
        <w:t xml:space="preserve">Shtohet baza e shoqërive të vlerësuara: </w:t>
      </w:r>
      <w:r w:rsidRPr="004152EC">
        <w:rPr>
          <w:rFonts w:ascii="Times New Roman" w:hAnsi="Times New Roman" w:cs="Times New Roman"/>
          <w:color w:val="000000"/>
          <w:sz w:val="24"/>
          <w:szCs w:val="24"/>
          <w:lang w:val="it-CH"/>
        </w:rPr>
        <w:t xml:space="preserve">16 shoqëri janë futur për herë të parë në procesin e vlerësimit. Ky është një hap pozitiv drejt mbulimit më gjithëpërfshirës të </w:t>
      </w:r>
      <w:r w:rsidRPr="004152EC">
        <w:rPr>
          <w:rFonts w:ascii="Times New Roman" w:hAnsi="Times New Roman" w:cs="Times New Roman"/>
          <w:color w:val="000000"/>
          <w:sz w:val="24"/>
          <w:szCs w:val="24"/>
          <w:lang w:val="it-CH"/>
        </w:rPr>
        <w:lastRenderedPageBreak/>
        <w:t>portofolit publik, edhe pse rezultatet e tyre janë në përgjithësi nën mesataren, çka pritet për një vit të parë raportimi.</w:t>
      </w:r>
    </w:p>
    <w:p w14:paraId="135076EE" w14:textId="60617386" w:rsidR="00E94F9B" w:rsidRPr="00AA5A29" w:rsidRDefault="00796E6E">
      <w:pPr>
        <w:pStyle w:val="ListParagraph"/>
        <w:numPr>
          <w:ilvl w:val="0"/>
          <w:numId w:val="26"/>
        </w:numPr>
        <w:spacing w:before="40" w:after="40" w:line="276" w:lineRule="auto"/>
        <w:jc w:val="both"/>
        <w:rPr>
          <w:rFonts w:ascii="Times New Roman" w:hAnsi="Times New Roman" w:cs="Times New Roman"/>
          <w:sz w:val="24"/>
          <w:szCs w:val="24"/>
          <w:lang w:val="it-CH"/>
        </w:rPr>
      </w:pPr>
      <w:r w:rsidRPr="004152EC">
        <w:rPr>
          <w:rFonts w:ascii="Times New Roman" w:hAnsi="Times New Roman" w:cs="Times New Roman"/>
          <w:b/>
          <w:bCs/>
          <w:color w:val="000000"/>
          <w:sz w:val="24"/>
          <w:szCs w:val="24"/>
          <w:lang w:val="it-CH"/>
        </w:rPr>
        <w:t xml:space="preserve">Përmirësim selektiv ndaj 2024: </w:t>
      </w:r>
      <w:r w:rsidRPr="004152EC">
        <w:rPr>
          <w:rFonts w:ascii="Times New Roman" w:hAnsi="Times New Roman" w:cs="Times New Roman"/>
          <w:color w:val="000000"/>
          <w:sz w:val="24"/>
          <w:szCs w:val="24"/>
          <w:lang w:val="it-CH"/>
        </w:rPr>
        <w:t>Shoqëritë me përmirësim më të madh kanë qenë pikërisht ato me nivel të ulët fillestar, çka tregon se kur ka vullnet drejtues dhe asistencë teknike, hapësirat e përmirësimit janë reale dhe të arritshme.</w:t>
      </w:r>
    </w:p>
    <w:p w14:paraId="34883043" w14:textId="3143FB69" w:rsidR="00796E6E" w:rsidRPr="00FF657D" w:rsidRDefault="00796E6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59" w:name="_Toc230136285"/>
      <w:r w:rsidRPr="00FF657D">
        <w:rPr>
          <w:rFonts w:ascii="Times New Roman" w:hAnsi="Times New Roman" w:cs="Times New Roman"/>
          <w:b w:val="0"/>
          <w:bCs w:val="0"/>
          <w:color w:val="0070C0"/>
          <w:sz w:val="24"/>
          <w:szCs w:val="24"/>
          <w:lang w:val="it-CH"/>
        </w:rPr>
        <w:t>Rekomandime</w:t>
      </w:r>
      <w:bookmarkStart w:id="60" w:name="_Hlk230114021"/>
      <w:bookmarkEnd w:id="59"/>
    </w:p>
    <w:bookmarkEnd w:id="60"/>
    <w:p w14:paraId="67B04CAF" w14:textId="77777777" w:rsidR="00796E6E" w:rsidRPr="007D3A62" w:rsidRDefault="00796E6E" w:rsidP="00EB7CA4">
      <w:pPr>
        <w:spacing w:before="200" w:after="100" w:line="276" w:lineRule="auto"/>
        <w:jc w:val="both"/>
        <w:rPr>
          <w:rFonts w:ascii="Times New Roman" w:hAnsi="Times New Roman" w:cs="Times New Roman"/>
          <w:sz w:val="24"/>
          <w:szCs w:val="24"/>
        </w:rPr>
      </w:pPr>
      <w:r w:rsidRPr="007D3A62">
        <w:rPr>
          <w:rFonts w:ascii="Times New Roman" w:hAnsi="Times New Roman" w:cs="Times New Roman"/>
          <w:b/>
          <w:bCs/>
          <w:color w:val="000000"/>
          <w:sz w:val="24"/>
          <w:szCs w:val="24"/>
        </w:rPr>
        <w:t xml:space="preserve">6.1 </w:t>
      </w:r>
      <w:proofErr w:type="spellStart"/>
      <w:r w:rsidRPr="007D3A62">
        <w:rPr>
          <w:rFonts w:ascii="Times New Roman" w:hAnsi="Times New Roman" w:cs="Times New Roman"/>
          <w:b/>
          <w:bCs/>
          <w:color w:val="000000"/>
          <w:sz w:val="24"/>
          <w:szCs w:val="24"/>
        </w:rPr>
        <w:t>Për</w:t>
      </w:r>
      <w:proofErr w:type="spellEnd"/>
      <w:r w:rsidRPr="007D3A62">
        <w:rPr>
          <w:rFonts w:ascii="Times New Roman" w:hAnsi="Times New Roman" w:cs="Times New Roman"/>
          <w:b/>
          <w:bCs/>
          <w:color w:val="000000"/>
          <w:sz w:val="24"/>
          <w:szCs w:val="24"/>
        </w:rPr>
        <w:t xml:space="preserve"> </w:t>
      </w:r>
      <w:proofErr w:type="spellStart"/>
      <w:r w:rsidRPr="007D3A62">
        <w:rPr>
          <w:rFonts w:ascii="Times New Roman" w:hAnsi="Times New Roman" w:cs="Times New Roman"/>
          <w:b/>
          <w:bCs/>
          <w:color w:val="000000"/>
          <w:sz w:val="24"/>
          <w:szCs w:val="24"/>
        </w:rPr>
        <w:t>shoqëritë</w:t>
      </w:r>
      <w:proofErr w:type="spellEnd"/>
      <w:r w:rsidRPr="007D3A62">
        <w:rPr>
          <w:rFonts w:ascii="Times New Roman" w:hAnsi="Times New Roman" w:cs="Times New Roman"/>
          <w:b/>
          <w:bCs/>
          <w:color w:val="000000"/>
          <w:sz w:val="24"/>
          <w:szCs w:val="24"/>
        </w:rPr>
        <w:t xml:space="preserve"> me </w:t>
      </w:r>
      <w:proofErr w:type="spellStart"/>
      <w:r w:rsidRPr="007D3A62">
        <w:rPr>
          <w:rFonts w:ascii="Times New Roman" w:hAnsi="Times New Roman" w:cs="Times New Roman"/>
          <w:b/>
          <w:bCs/>
          <w:color w:val="000000"/>
          <w:sz w:val="24"/>
          <w:szCs w:val="24"/>
        </w:rPr>
        <w:t>performancë</w:t>
      </w:r>
      <w:proofErr w:type="spellEnd"/>
      <w:r w:rsidRPr="007D3A62">
        <w:rPr>
          <w:rFonts w:ascii="Times New Roman" w:hAnsi="Times New Roman" w:cs="Times New Roman"/>
          <w:b/>
          <w:bCs/>
          <w:color w:val="000000"/>
          <w:sz w:val="24"/>
          <w:szCs w:val="24"/>
        </w:rPr>
        <w:t xml:space="preserve"> </w:t>
      </w:r>
      <w:proofErr w:type="spellStart"/>
      <w:r w:rsidRPr="007D3A62">
        <w:rPr>
          <w:rFonts w:ascii="Times New Roman" w:hAnsi="Times New Roman" w:cs="Times New Roman"/>
          <w:b/>
          <w:bCs/>
          <w:color w:val="000000"/>
          <w:sz w:val="24"/>
          <w:szCs w:val="24"/>
        </w:rPr>
        <w:t>të</w:t>
      </w:r>
      <w:proofErr w:type="spellEnd"/>
      <w:r w:rsidRPr="007D3A62">
        <w:rPr>
          <w:rFonts w:ascii="Times New Roman" w:hAnsi="Times New Roman" w:cs="Times New Roman"/>
          <w:b/>
          <w:bCs/>
          <w:color w:val="000000"/>
          <w:sz w:val="24"/>
          <w:szCs w:val="24"/>
        </w:rPr>
        <w:t xml:space="preserve"> </w:t>
      </w:r>
      <w:proofErr w:type="spellStart"/>
      <w:r w:rsidRPr="007D3A62">
        <w:rPr>
          <w:rFonts w:ascii="Times New Roman" w:hAnsi="Times New Roman" w:cs="Times New Roman"/>
          <w:b/>
          <w:bCs/>
          <w:color w:val="000000"/>
          <w:sz w:val="24"/>
          <w:szCs w:val="24"/>
        </w:rPr>
        <w:t>lartë</w:t>
      </w:r>
      <w:proofErr w:type="spellEnd"/>
      <w:r w:rsidRPr="007D3A62">
        <w:rPr>
          <w:rFonts w:ascii="Times New Roman" w:hAnsi="Times New Roman" w:cs="Times New Roman"/>
          <w:b/>
          <w:bCs/>
          <w:color w:val="000000"/>
          <w:sz w:val="24"/>
          <w:szCs w:val="24"/>
        </w:rPr>
        <w:t xml:space="preserve"> (≥70%)</w:t>
      </w:r>
    </w:p>
    <w:p w14:paraId="717AC750" w14:textId="77777777" w:rsidR="00796E6E" w:rsidRPr="007D3A62" w:rsidRDefault="00796E6E">
      <w:pPr>
        <w:pStyle w:val="ListParagraph"/>
        <w:numPr>
          <w:ilvl w:val="0"/>
          <w:numId w:val="26"/>
        </w:numPr>
        <w:spacing w:before="40" w:after="40" w:line="276" w:lineRule="auto"/>
        <w:jc w:val="both"/>
        <w:rPr>
          <w:rFonts w:ascii="Times New Roman" w:hAnsi="Times New Roman" w:cs="Times New Roman"/>
          <w:sz w:val="24"/>
          <w:szCs w:val="24"/>
        </w:rPr>
      </w:pPr>
      <w:r w:rsidRPr="007D3A62">
        <w:rPr>
          <w:rFonts w:ascii="Times New Roman" w:hAnsi="Times New Roman" w:cs="Times New Roman"/>
          <w:color w:val="000000"/>
          <w:sz w:val="24"/>
          <w:szCs w:val="24"/>
        </w:rPr>
        <w:t xml:space="preserve">Ruajtja e </w:t>
      </w:r>
      <w:proofErr w:type="spellStart"/>
      <w:r w:rsidRPr="007D3A62">
        <w:rPr>
          <w:rFonts w:ascii="Times New Roman" w:hAnsi="Times New Roman" w:cs="Times New Roman"/>
          <w:color w:val="000000"/>
          <w:sz w:val="24"/>
          <w:szCs w:val="24"/>
        </w:rPr>
        <w:t>standardeve</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aktuale</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të</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raportimit</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dhe</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forcimi</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i</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funksionit</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të</w:t>
      </w:r>
      <w:proofErr w:type="spellEnd"/>
      <w:r w:rsidRPr="007D3A62">
        <w:rPr>
          <w:rFonts w:ascii="Times New Roman" w:hAnsi="Times New Roman" w:cs="Times New Roman"/>
          <w:color w:val="000000"/>
          <w:sz w:val="24"/>
          <w:szCs w:val="24"/>
        </w:rPr>
        <w:t xml:space="preserve"> AB-</w:t>
      </w:r>
      <w:proofErr w:type="spellStart"/>
      <w:r w:rsidRPr="007D3A62">
        <w:rPr>
          <w:rFonts w:ascii="Times New Roman" w:hAnsi="Times New Roman" w:cs="Times New Roman"/>
          <w:color w:val="000000"/>
          <w:sz w:val="24"/>
          <w:szCs w:val="24"/>
        </w:rPr>
        <w:t>së</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si</w:t>
      </w:r>
      <w:proofErr w:type="spellEnd"/>
      <w:r w:rsidRPr="007D3A62">
        <w:rPr>
          <w:rFonts w:ascii="Times New Roman" w:hAnsi="Times New Roman" w:cs="Times New Roman"/>
          <w:color w:val="000000"/>
          <w:sz w:val="24"/>
          <w:szCs w:val="24"/>
        </w:rPr>
        <w:t xml:space="preserve"> instrument </w:t>
      </w:r>
      <w:proofErr w:type="spellStart"/>
      <w:r w:rsidRPr="007D3A62">
        <w:rPr>
          <w:rFonts w:ascii="Times New Roman" w:hAnsi="Times New Roman" w:cs="Times New Roman"/>
          <w:color w:val="000000"/>
          <w:sz w:val="24"/>
          <w:szCs w:val="24"/>
        </w:rPr>
        <w:t>strategjik</w:t>
      </w:r>
      <w:proofErr w:type="spellEnd"/>
      <w:r w:rsidRPr="007D3A62">
        <w:rPr>
          <w:rFonts w:ascii="Times New Roman" w:hAnsi="Times New Roman" w:cs="Times New Roman"/>
          <w:color w:val="000000"/>
          <w:sz w:val="24"/>
          <w:szCs w:val="24"/>
        </w:rPr>
        <w:t xml:space="preserve"> (jo </w:t>
      </w:r>
      <w:proofErr w:type="spellStart"/>
      <w:r w:rsidRPr="007D3A62">
        <w:rPr>
          <w:rFonts w:ascii="Times New Roman" w:hAnsi="Times New Roman" w:cs="Times New Roman"/>
          <w:color w:val="000000"/>
          <w:sz w:val="24"/>
          <w:szCs w:val="24"/>
        </w:rPr>
        <w:t>vetëm</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përputhshmërie</w:t>
      </w:r>
      <w:proofErr w:type="spellEnd"/>
      <w:r w:rsidRPr="007D3A62">
        <w:rPr>
          <w:rFonts w:ascii="Times New Roman" w:hAnsi="Times New Roman" w:cs="Times New Roman"/>
          <w:color w:val="000000"/>
          <w:sz w:val="24"/>
          <w:szCs w:val="24"/>
        </w:rPr>
        <w:t>).</w:t>
      </w:r>
    </w:p>
    <w:p w14:paraId="0E3D3DEE"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lang w:val="nb-NO"/>
        </w:rPr>
      </w:pPr>
      <w:r w:rsidRPr="004152EC">
        <w:rPr>
          <w:rFonts w:ascii="Times New Roman" w:hAnsi="Times New Roman" w:cs="Times New Roman"/>
          <w:color w:val="000000"/>
          <w:sz w:val="24"/>
          <w:szCs w:val="24"/>
          <w:lang w:val="nb-NO"/>
        </w:rPr>
        <w:t>Përdorimi i regjistrit të riskut për vendimmarrje operative, jo vetëm si dokument formal.</w:t>
      </w:r>
    </w:p>
    <w:p w14:paraId="5E7D7C4C"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lang w:val="nb-NO"/>
        </w:rPr>
      </w:pPr>
      <w:r w:rsidRPr="004152EC">
        <w:rPr>
          <w:rFonts w:ascii="Times New Roman" w:hAnsi="Times New Roman" w:cs="Times New Roman"/>
          <w:color w:val="000000"/>
          <w:sz w:val="24"/>
          <w:szCs w:val="24"/>
          <w:lang w:val="nb-NO"/>
        </w:rPr>
        <w:t>Mentorimi i shoqërive të grupeve më të dobëta përmes ndarjes së praktikave të mira.</w:t>
      </w:r>
    </w:p>
    <w:p w14:paraId="0F16493A" w14:textId="77777777" w:rsidR="00796E6E" w:rsidRPr="004152EC" w:rsidRDefault="00796E6E" w:rsidP="00EB7CA4">
      <w:pPr>
        <w:spacing w:before="200" w:after="100" w:line="276" w:lineRule="auto"/>
        <w:jc w:val="both"/>
        <w:rPr>
          <w:rFonts w:ascii="Times New Roman" w:hAnsi="Times New Roman" w:cs="Times New Roman"/>
          <w:sz w:val="24"/>
          <w:szCs w:val="24"/>
          <w:lang w:val="it-CH"/>
        </w:rPr>
      </w:pPr>
      <w:r w:rsidRPr="004152EC">
        <w:rPr>
          <w:rFonts w:ascii="Times New Roman" w:hAnsi="Times New Roman" w:cs="Times New Roman"/>
          <w:b/>
          <w:bCs/>
          <w:color w:val="000000"/>
          <w:sz w:val="24"/>
          <w:szCs w:val="24"/>
          <w:lang w:val="it-CH"/>
        </w:rPr>
        <w:t>6.2 Për shoqëritë me performancë mesatare (40% – 70%)</w:t>
      </w:r>
    </w:p>
    <w:p w14:paraId="6503F2D6"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Konsolidimi i sistemeve të monitorimit të brendshëm dhe zbatimi i plotë i rekomandimeve të AB-së.</w:t>
      </w:r>
    </w:p>
    <w:p w14:paraId="6387E17E"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Forcimi i ndarjes së detyrave, kontrolleve të përgjithshme TI dhe procedurave të vazhdimësisë së veprimtarisë.</w:t>
      </w:r>
    </w:p>
    <w:p w14:paraId="6EE2923C"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Përmirësimi i cilësisë së Planit Vjetor të Veprimit të MFK-së dhe lidhja e tij me gjetjet konkrete të AB-së dhe KLSH-së.</w:t>
      </w:r>
    </w:p>
    <w:p w14:paraId="0511047B" w14:textId="77777777" w:rsidR="00796E6E" w:rsidRPr="004152EC" w:rsidRDefault="00796E6E" w:rsidP="00EB7CA4">
      <w:pPr>
        <w:spacing w:before="200" w:after="100" w:line="276" w:lineRule="auto"/>
        <w:jc w:val="both"/>
        <w:rPr>
          <w:rFonts w:ascii="Times New Roman" w:hAnsi="Times New Roman" w:cs="Times New Roman"/>
          <w:sz w:val="24"/>
          <w:szCs w:val="24"/>
        </w:rPr>
      </w:pPr>
      <w:r w:rsidRPr="004152EC">
        <w:rPr>
          <w:rFonts w:ascii="Times New Roman" w:hAnsi="Times New Roman" w:cs="Times New Roman"/>
          <w:b/>
          <w:bCs/>
          <w:color w:val="000000"/>
          <w:sz w:val="24"/>
          <w:szCs w:val="24"/>
        </w:rPr>
        <w:t xml:space="preserve">6.3 </w:t>
      </w:r>
      <w:proofErr w:type="spellStart"/>
      <w:r w:rsidRPr="004152EC">
        <w:rPr>
          <w:rFonts w:ascii="Times New Roman" w:hAnsi="Times New Roman" w:cs="Times New Roman"/>
          <w:b/>
          <w:bCs/>
          <w:color w:val="000000"/>
          <w:sz w:val="24"/>
          <w:szCs w:val="24"/>
        </w:rPr>
        <w:t>Për</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shoqëritë</w:t>
      </w:r>
      <w:proofErr w:type="spellEnd"/>
      <w:r w:rsidRPr="004152EC">
        <w:rPr>
          <w:rFonts w:ascii="Times New Roman" w:hAnsi="Times New Roman" w:cs="Times New Roman"/>
          <w:b/>
          <w:bCs/>
          <w:color w:val="000000"/>
          <w:sz w:val="24"/>
          <w:szCs w:val="24"/>
        </w:rPr>
        <w:t xml:space="preserve"> me </w:t>
      </w:r>
      <w:proofErr w:type="spellStart"/>
      <w:r w:rsidRPr="004152EC">
        <w:rPr>
          <w:rFonts w:ascii="Times New Roman" w:hAnsi="Times New Roman" w:cs="Times New Roman"/>
          <w:b/>
          <w:bCs/>
          <w:color w:val="000000"/>
          <w:sz w:val="24"/>
          <w:szCs w:val="24"/>
        </w:rPr>
        <w:t>performancë</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të</w:t>
      </w:r>
      <w:proofErr w:type="spellEnd"/>
      <w:r w:rsidRPr="004152EC">
        <w:rPr>
          <w:rFonts w:ascii="Times New Roman" w:hAnsi="Times New Roman" w:cs="Times New Roman"/>
          <w:b/>
          <w:bCs/>
          <w:color w:val="000000"/>
          <w:sz w:val="24"/>
          <w:szCs w:val="24"/>
        </w:rPr>
        <w:t xml:space="preserve"> </w:t>
      </w:r>
      <w:proofErr w:type="spellStart"/>
      <w:r w:rsidRPr="004152EC">
        <w:rPr>
          <w:rFonts w:ascii="Times New Roman" w:hAnsi="Times New Roman" w:cs="Times New Roman"/>
          <w:b/>
          <w:bCs/>
          <w:color w:val="000000"/>
          <w:sz w:val="24"/>
          <w:szCs w:val="24"/>
        </w:rPr>
        <w:t>ulët</w:t>
      </w:r>
      <w:proofErr w:type="spellEnd"/>
      <w:r w:rsidRPr="004152EC">
        <w:rPr>
          <w:rFonts w:ascii="Times New Roman" w:hAnsi="Times New Roman" w:cs="Times New Roman"/>
          <w:b/>
          <w:bCs/>
          <w:color w:val="000000"/>
          <w:sz w:val="24"/>
          <w:szCs w:val="24"/>
        </w:rPr>
        <w:t xml:space="preserve"> (&lt;40%)</w:t>
      </w:r>
    </w:p>
    <w:p w14:paraId="78E59FBF"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Ndërhyrje</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dedikuar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nga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Drejtoria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Përgjithshme</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Harmonizimit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Financiar</w:t>
      </w:r>
      <w:proofErr w:type="spellEnd"/>
      <w:r w:rsidRPr="004152EC">
        <w:rPr>
          <w:rFonts w:ascii="Times New Roman" w:hAnsi="Times New Roman" w:cs="Times New Roman"/>
          <w:color w:val="000000"/>
          <w:sz w:val="24"/>
          <w:szCs w:val="24"/>
        </w:rPr>
        <w:t xml:space="preserve"> Publik (DPH-KBFP) me </w:t>
      </w:r>
      <w:proofErr w:type="spellStart"/>
      <w:r w:rsidRPr="004152EC">
        <w:rPr>
          <w:rFonts w:ascii="Times New Roman" w:hAnsi="Times New Roman" w:cs="Times New Roman"/>
          <w:color w:val="000000"/>
          <w:sz w:val="24"/>
          <w:szCs w:val="24"/>
        </w:rPr>
        <w:t>asistencë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teknike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trajnime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strukturuara</w:t>
      </w:r>
      <w:proofErr w:type="spellEnd"/>
      <w:r w:rsidRPr="004152EC">
        <w:rPr>
          <w:rFonts w:ascii="Times New Roman" w:hAnsi="Times New Roman" w:cs="Times New Roman"/>
          <w:color w:val="000000"/>
          <w:sz w:val="24"/>
          <w:szCs w:val="24"/>
        </w:rPr>
        <w:t>.</w:t>
      </w:r>
    </w:p>
    <w:p w14:paraId="1C2E6404"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Krijimi/</w:t>
      </w:r>
      <w:proofErr w:type="spellStart"/>
      <w:r w:rsidRPr="004152EC">
        <w:rPr>
          <w:rFonts w:ascii="Times New Roman" w:hAnsi="Times New Roman" w:cs="Times New Roman"/>
          <w:color w:val="000000"/>
          <w:sz w:val="24"/>
          <w:szCs w:val="24"/>
        </w:rPr>
        <w:t>funksionalizimi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funksionit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AB-</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përmes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marrëveshjeve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përbashkëta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AB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jashtëzuar</w:t>
      </w:r>
      <w:proofErr w:type="spellEnd"/>
      <w:r w:rsidRPr="004152EC">
        <w:rPr>
          <w:rFonts w:ascii="Times New Roman" w:hAnsi="Times New Roman" w:cs="Times New Roman"/>
          <w:color w:val="000000"/>
          <w:sz w:val="24"/>
          <w:szCs w:val="24"/>
        </w:rPr>
        <w:t xml:space="preserve"> (outsourced internal audit) </w:t>
      </w:r>
      <w:proofErr w:type="spellStart"/>
      <w:r w:rsidRPr="004152EC">
        <w:rPr>
          <w:rFonts w:ascii="Times New Roman" w:hAnsi="Times New Roman" w:cs="Times New Roman"/>
          <w:color w:val="000000"/>
          <w:sz w:val="24"/>
          <w:szCs w:val="24"/>
        </w:rPr>
        <w:t>kur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madhësia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justifikon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strukturë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dedikuar</w:t>
      </w:r>
      <w:proofErr w:type="spellEnd"/>
      <w:r w:rsidRPr="004152EC">
        <w:rPr>
          <w:rFonts w:ascii="Times New Roman" w:hAnsi="Times New Roman" w:cs="Times New Roman"/>
          <w:color w:val="000000"/>
          <w:sz w:val="24"/>
          <w:szCs w:val="24"/>
        </w:rPr>
        <w:t>.</w:t>
      </w:r>
    </w:p>
    <w:p w14:paraId="3ABFAA38"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Vlerësim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mundësisë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ristrukturimit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ose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bashkimit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disa</w:t>
      </w:r>
      <w:proofErr w:type="spellEnd"/>
      <w:r w:rsidRPr="004152EC">
        <w:rPr>
          <w:rFonts w:ascii="Times New Roman" w:hAnsi="Times New Roman" w:cs="Times New Roman"/>
          <w:color w:val="000000"/>
          <w:sz w:val="24"/>
          <w:szCs w:val="24"/>
        </w:rPr>
        <w:t xml:space="preserve"> UK-</w:t>
      </w:r>
      <w:proofErr w:type="spellStart"/>
      <w:r w:rsidRPr="004152EC">
        <w:rPr>
          <w:rFonts w:ascii="Times New Roman" w:hAnsi="Times New Roman" w:cs="Times New Roman"/>
          <w:color w:val="000000"/>
          <w:sz w:val="24"/>
          <w:szCs w:val="24"/>
        </w:rPr>
        <w:t>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vogla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arritur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masën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kritike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institucionale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nevojshme</w:t>
      </w:r>
      <w:proofErr w:type="spellEnd"/>
      <w:r w:rsidRPr="004152EC">
        <w:rPr>
          <w:rFonts w:ascii="Times New Roman" w:hAnsi="Times New Roman" w:cs="Times New Roman"/>
          <w:color w:val="000000"/>
          <w:sz w:val="24"/>
          <w:szCs w:val="24"/>
        </w:rPr>
        <w:t>.</w:t>
      </w:r>
    </w:p>
    <w:p w14:paraId="65F20C18"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Përcaktim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periudhe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gjashtëmujore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monitorimi</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objektiva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specifike</w:t>
      </w:r>
      <w:proofErr w:type="spellEnd"/>
      <w:r w:rsidRPr="004152EC">
        <w:rPr>
          <w:rFonts w:ascii="Times New Roman" w:hAnsi="Times New Roman" w:cs="Times New Roman"/>
          <w:color w:val="000000"/>
          <w:sz w:val="24"/>
          <w:szCs w:val="24"/>
        </w:rPr>
        <w:t xml:space="preserve"> (p.sh. </w:t>
      </w:r>
      <w:proofErr w:type="spellStart"/>
      <w:r w:rsidRPr="004152EC">
        <w:rPr>
          <w:rFonts w:ascii="Times New Roman" w:hAnsi="Times New Roman" w:cs="Times New Roman"/>
          <w:color w:val="000000"/>
          <w:sz w:val="24"/>
          <w:szCs w:val="24"/>
        </w:rPr>
        <w:t>ngritja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40%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vitin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pasardhës</w:t>
      </w:r>
      <w:proofErr w:type="spellEnd"/>
      <w:r w:rsidRPr="004152EC">
        <w:rPr>
          <w:rFonts w:ascii="Times New Roman" w:hAnsi="Times New Roman" w:cs="Times New Roman"/>
          <w:color w:val="000000"/>
          <w:sz w:val="24"/>
          <w:szCs w:val="24"/>
        </w:rPr>
        <w:t>).</w:t>
      </w:r>
    </w:p>
    <w:p w14:paraId="11C6E830" w14:textId="77777777" w:rsidR="00796E6E" w:rsidRPr="004152EC" w:rsidRDefault="00796E6E" w:rsidP="00EB7CA4">
      <w:pPr>
        <w:spacing w:before="200" w:after="100" w:line="276" w:lineRule="auto"/>
        <w:jc w:val="both"/>
        <w:rPr>
          <w:rFonts w:ascii="Times New Roman" w:hAnsi="Times New Roman" w:cs="Times New Roman"/>
          <w:sz w:val="24"/>
          <w:szCs w:val="24"/>
          <w:lang w:val="it-CH"/>
        </w:rPr>
      </w:pPr>
      <w:r w:rsidRPr="004152EC">
        <w:rPr>
          <w:rFonts w:ascii="Times New Roman" w:hAnsi="Times New Roman" w:cs="Times New Roman"/>
          <w:b/>
          <w:bCs/>
          <w:color w:val="000000"/>
          <w:sz w:val="24"/>
          <w:szCs w:val="24"/>
          <w:lang w:val="it-CH"/>
        </w:rPr>
        <w:t>6.4 Rekomandime sistemike (për të gjithë grupin)</w:t>
      </w:r>
    </w:p>
    <w:p w14:paraId="16C62965"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Diferencimi i kërkesave të vlerësimit sipas madhësisë së shoqërisë, për të shmangur penalizimin e njësive të vogla që nuk kanë kapacitete strukturore për të plotësuar të gjithë treguesit.</w:t>
      </w:r>
    </w:p>
    <w:p w14:paraId="4B2EC4C2"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Lidhja e rezultateve të vlerësimit me dialogun me aksionarin shtet (ministritë e linjës) dhe me proceset e emërimit dhe vlerësimit të Bordeve të Administrimit.</w:t>
      </w:r>
    </w:p>
    <w:p w14:paraId="5C3F21BD" w14:textId="77777777" w:rsidR="00796E6E" w:rsidRPr="004152EC" w:rsidRDefault="00796E6E">
      <w:pPr>
        <w:pStyle w:val="ListParagraph"/>
        <w:numPr>
          <w:ilvl w:val="0"/>
          <w:numId w:val="26"/>
        </w:numPr>
        <w:spacing w:before="40" w:after="4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lastRenderedPageBreak/>
        <w:t>Vendosja e pragjeve detyruese (p.sh. nën 25% – plan rikuperimi i miratuar me VKM) për shoqëritë me rezultate kritike.</w:t>
      </w:r>
    </w:p>
    <w:p w14:paraId="3CDD2A23" w14:textId="3B29E7EE" w:rsidR="00B57630" w:rsidRPr="00D40CA1" w:rsidRDefault="00B57630">
      <w:pPr>
        <w:pStyle w:val="Heading1"/>
        <w:numPr>
          <w:ilvl w:val="0"/>
          <w:numId w:val="48"/>
        </w:numPr>
        <w:spacing w:line="276" w:lineRule="auto"/>
        <w:jc w:val="both"/>
        <w:rPr>
          <w:rStyle w:val="Hyperlink"/>
          <w:rFonts w:ascii="Times New Roman" w:hAnsi="Times New Roman" w:cs="Times New Roman"/>
          <w:noProof/>
          <w:color w:val="1F4E79" w:themeColor="accent5" w:themeShade="80"/>
          <w:sz w:val="32"/>
          <w:szCs w:val="32"/>
          <w:u w:val="none"/>
          <w:lang w:val="sq-AL"/>
        </w:rPr>
      </w:pPr>
      <w:bookmarkStart w:id="61" w:name="_Toc230136286"/>
      <w:r w:rsidRPr="00D40CA1">
        <w:rPr>
          <w:rStyle w:val="Hyperlink"/>
          <w:rFonts w:ascii="Times New Roman" w:hAnsi="Times New Roman" w:cs="Times New Roman"/>
          <w:noProof/>
          <w:color w:val="1F4E79" w:themeColor="accent5" w:themeShade="80"/>
          <w:sz w:val="32"/>
          <w:szCs w:val="32"/>
          <w:u w:val="none"/>
          <w:lang w:val="sq-AL"/>
        </w:rPr>
        <w:t>KAPITULLI II. MENAXHIMI FINANCIAR DHE KONTROLLI</w:t>
      </w:r>
      <w:bookmarkEnd w:id="61"/>
    </w:p>
    <w:p w14:paraId="1E90D314" w14:textId="1861CE29" w:rsidR="00A86F8D" w:rsidRPr="00C851C6" w:rsidRDefault="00A86F8D">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62" w:name="_Toc230136287"/>
      <w:r w:rsidRPr="00C851C6">
        <w:rPr>
          <w:rFonts w:ascii="Times New Roman" w:eastAsia="Times New Roman" w:hAnsi="Times New Roman" w:cs="Times New Roman"/>
          <w:color w:val="0070C0"/>
          <w:sz w:val="24"/>
          <w:szCs w:val="24"/>
          <w:lang w:val="sq-AL"/>
        </w:rPr>
        <w:t>Përmbledhje</w:t>
      </w:r>
      <w:bookmarkEnd w:id="62"/>
    </w:p>
    <w:p w14:paraId="3586FA05" w14:textId="77777777" w:rsidR="00E94F9B" w:rsidRPr="00E94F9B" w:rsidRDefault="00A86F8D" w:rsidP="00E94F9B">
      <w:pPr>
        <w:spacing w:after="120" w:line="276" w:lineRule="auto"/>
        <w:jc w:val="both"/>
        <w:rPr>
          <w:rFonts w:ascii="Times New Roman" w:hAnsi="Times New Roman" w:cs="Times New Roman"/>
          <w:color w:val="000000"/>
          <w:sz w:val="24"/>
          <w:szCs w:val="24"/>
          <w:lang w:val="sq-AL"/>
        </w:rPr>
      </w:pPr>
      <w:r w:rsidRPr="004152EC">
        <w:rPr>
          <w:rFonts w:ascii="Times New Roman" w:hAnsi="Times New Roman" w:cs="Times New Roman"/>
          <w:color w:val="000000"/>
          <w:sz w:val="24"/>
          <w:szCs w:val="24"/>
          <w:lang w:val="sq-AL"/>
        </w:rPr>
        <w:t xml:space="preserve">Analiza e shtatë treguesve të performancës së Menaxhimit Financiar dhe Kontrollit (MFK) për vitin </w:t>
      </w:r>
      <w:r w:rsidRPr="00E94F9B">
        <w:rPr>
          <w:rFonts w:ascii="Times New Roman" w:hAnsi="Times New Roman" w:cs="Times New Roman"/>
          <w:color w:val="000000"/>
          <w:sz w:val="24"/>
          <w:szCs w:val="24"/>
          <w:lang w:val="sq-AL"/>
        </w:rPr>
        <w:t>2025</w:t>
      </w:r>
      <w:r w:rsidR="00E94F9B" w:rsidRPr="00E94F9B">
        <w:rPr>
          <w:rFonts w:ascii="Times New Roman" w:hAnsi="Times New Roman" w:cs="Times New Roman"/>
          <w:color w:val="000000"/>
          <w:sz w:val="24"/>
          <w:szCs w:val="24"/>
          <w:lang w:val="sq-AL"/>
        </w:rPr>
        <w:t>,</w:t>
      </w:r>
      <w:r w:rsidRPr="00E94F9B">
        <w:rPr>
          <w:rFonts w:ascii="Times New Roman" w:hAnsi="Times New Roman" w:cs="Times New Roman"/>
          <w:color w:val="000000"/>
          <w:sz w:val="24"/>
          <w:szCs w:val="24"/>
          <w:lang w:val="sq-AL"/>
        </w:rPr>
        <w:t xml:space="preserve"> evidenton se sistemi i kontrollit të brendshëm paraqitet në një nivel mesatar të përgjithshëm rreth</w:t>
      </w:r>
      <w:r w:rsidR="00E94F9B" w:rsidRPr="00E94F9B">
        <w:rPr>
          <w:rFonts w:ascii="Times New Roman" w:hAnsi="Times New Roman" w:cs="Times New Roman"/>
          <w:color w:val="000000"/>
          <w:sz w:val="24"/>
          <w:szCs w:val="24"/>
          <w:lang w:val="sq-AL"/>
        </w:rPr>
        <w:t xml:space="preserve"> </w:t>
      </w:r>
      <w:r w:rsidRPr="00E94F9B">
        <w:rPr>
          <w:rFonts w:ascii="Times New Roman" w:hAnsi="Times New Roman" w:cs="Times New Roman"/>
          <w:color w:val="000000"/>
          <w:sz w:val="24"/>
          <w:szCs w:val="24"/>
          <w:lang w:val="sq-AL"/>
        </w:rPr>
        <w:t>70,2% për treguesit 13–19, ose 2</w:t>
      </w:r>
      <w:r w:rsidR="00E94F9B" w:rsidRPr="00E94F9B">
        <w:rPr>
          <w:rFonts w:ascii="Times New Roman" w:hAnsi="Times New Roman" w:cs="Times New Roman"/>
          <w:color w:val="000000"/>
          <w:sz w:val="24"/>
          <w:szCs w:val="24"/>
          <w:lang w:val="sq-AL"/>
        </w:rPr>
        <w:t>.</w:t>
      </w:r>
      <w:r w:rsidRPr="00E94F9B">
        <w:rPr>
          <w:rFonts w:ascii="Times New Roman" w:hAnsi="Times New Roman" w:cs="Times New Roman"/>
          <w:color w:val="000000"/>
          <w:sz w:val="24"/>
          <w:szCs w:val="24"/>
          <w:lang w:val="sq-AL"/>
        </w:rPr>
        <w:t xml:space="preserve">81 pikë në shkallën 0–4. </w:t>
      </w:r>
    </w:p>
    <w:p w14:paraId="34FE60B6" w14:textId="6F2C620E" w:rsidR="00A86F8D" w:rsidRPr="00E94F9B" w:rsidRDefault="00A86F8D" w:rsidP="00E94F9B">
      <w:pPr>
        <w:spacing w:after="120" w:line="276" w:lineRule="auto"/>
        <w:jc w:val="both"/>
        <w:rPr>
          <w:rFonts w:ascii="Times New Roman" w:hAnsi="Times New Roman" w:cs="Times New Roman"/>
          <w:sz w:val="24"/>
          <w:szCs w:val="24"/>
          <w:lang w:val="sq-AL"/>
        </w:rPr>
      </w:pPr>
      <w:r w:rsidRPr="00E94F9B">
        <w:rPr>
          <w:rFonts w:ascii="Times New Roman" w:hAnsi="Times New Roman" w:cs="Times New Roman"/>
          <w:color w:val="000000"/>
          <w:sz w:val="24"/>
          <w:szCs w:val="24"/>
          <w:lang w:val="sq-AL"/>
        </w:rPr>
        <w:t xml:space="preserve">Në termat e metodologjisë së vlerësimit të miratuar me </w:t>
      </w:r>
      <w:r w:rsidR="00E94F9B" w:rsidRPr="00E94F9B">
        <w:rPr>
          <w:rFonts w:ascii="Times New Roman" w:hAnsi="Times New Roman" w:cs="Times New Roman"/>
          <w:color w:val="000000"/>
          <w:sz w:val="24"/>
          <w:szCs w:val="24"/>
          <w:lang w:val="sq-AL"/>
        </w:rPr>
        <w:t>u</w:t>
      </w:r>
      <w:r w:rsidRPr="00E94F9B">
        <w:rPr>
          <w:rFonts w:ascii="Times New Roman" w:hAnsi="Times New Roman" w:cs="Times New Roman"/>
          <w:color w:val="000000"/>
          <w:sz w:val="24"/>
          <w:szCs w:val="24"/>
          <w:lang w:val="sq-AL"/>
        </w:rPr>
        <w:t>rdhrin nr.49/1</w:t>
      </w:r>
      <w:r w:rsidR="00E94F9B" w:rsidRPr="00E94F9B">
        <w:rPr>
          <w:rFonts w:ascii="Times New Roman" w:hAnsi="Times New Roman" w:cs="Times New Roman"/>
          <w:color w:val="000000"/>
          <w:sz w:val="24"/>
          <w:szCs w:val="24"/>
          <w:lang w:val="sq-AL"/>
        </w:rPr>
        <w:t>, t</w:t>
      </w:r>
      <w:r w:rsidR="00564BDF">
        <w:rPr>
          <w:rFonts w:ascii="Times New Roman" w:hAnsi="Times New Roman" w:cs="Times New Roman"/>
          <w:color w:val="000000"/>
          <w:sz w:val="24"/>
          <w:szCs w:val="24"/>
          <w:lang w:val="sq-AL"/>
        </w:rPr>
        <w:t>ë</w:t>
      </w:r>
      <w:r w:rsidR="00E94F9B" w:rsidRPr="00E94F9B">
        <w:rPr>
          <w:rFonts w:ascii="Times New Roman" w:hAnsi="Times New Roman" w:cs="Times New Roman"/>
          <w:color w:val="000000"/>
          <w:sz w:val="24"/>
          <w:szCs w:val="24"/>
          <w:lang w:val="sq-AL"/>
        </w:rPr>
        <w:t xml:space="preserve"> vitit 2025,</w:t>
      </w:r>
      <w:r w:rsidRPr="00E94F9B">
        <w:rPr>
          <w:rFonts w:ascii="Times New Roman" w:hAnsi="Times New Roman" w:cs="Times New Roman"/>
          <w:color w:val="000000"/>
          <w:sz w:val="24"/>
          <w:szCs w:val="24"/>
          <w:lang w:val="sq-AL"/>
        </w:rPr>
        <w:t xml:space="preserve"> të Ministrit të Financave, ky rezultat e pozicionon sistemin në kategorinë "plotëson pjesërisht kriteret", duke konfirmuar ekzistencën e një baze institucionale dhe procedurale të zhvilluar, por edhe nevojën për forcim të mëtejshëm të zbatimit praktik, veçanërisht në fushat e menaxhimit të riskut, monitorimit dhe aktiviteteve të kontrollit të lidhura me teknologjinë e informacionit.</w:t>
      </w:r>
    </w:p>
    <w:p w14:paraId="1DD0F3AC" w14:textId="77777777" w:rsidR="00A86F8D" w:rsidRPr="004152EC" w:rsidRDefault="00A86F8D"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Në krahasim me një qasje thjesht formale të përputhshmërisë, të dhënat e konsoliduara tregojnë se vlerësimi i vitit 2025 duhet të lexohet si një matje e maturisë funksionale të sistemit të MFK-së. Treguesit 13 dhe 14 matin cilësinë e instrumenteve vjetore të planifikimit dhe raportimit të MFK-së, ndërsa treguesit 15–19 pasqyrojnë funksionimin e pesë komponentëve të kontrollit të brendshëm sipas modelit COSO, përmes analizës së 17 parimeve përkatëse.</w:t>
      </w:r>
    </w:p>
    <w:p w14:paraId="7420C0E2" w14:textId="5B87F8F2" w:rsidR="00A86F8D" w:rsidRPr="004152EC" w:rsidRDefault="00A86F8D"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 xml:space="preserve">Treguesi me nivelin më të lartë mesatar është </w:t>
      </w:r>
      <w:r w:rsidR="00E94F9B">
        <w:rPr>
          <w:rFonts w:ascii="Times New Roman" w:hAnsi="Times New Roman" w:cs="Times New Roman"/>
          <w:color w:val="000000"/>
          <w:sz w:val="24"/>
          <w:szCs w:val="24"/>
          <w:lang w:val="sq-AL"/>
        </w:rPr>
        <w:t>t</w:t>
      </w:r>
      <w:r w:rsidRPr="004152EC">
        <w:rPr>
          <w:rFonts w:ascii="Times New Roman" w:hAnsi="Times New Roman" w:cs="Times New Roman"/>
          <w:color w:val="000000"/>
          <w:sz w:val="24"/>
          <w:szCs w:val="24"/>
          <w:lang w:val="sq-AL"/>
        </w:rPr>
        <w:t>reguesi 14</w:t>
      </w:r>
      <w:r w:rsidR="00E94F9B">
        <w:rPr>
          <w:rFonts w:ascii="Times New Roman" w:hAnsi="Times New Roman" w:cs="Times New Roman"/>
          <w:color w:val="000000"/>
          <w:sz w:val="24"/>
          <w:szCs w:val="24"/>
          <w:lang w:val="sq-AL"/>
        </w:rPr>
        <w:t xml:space="preserve"> (</w:t>
      </w:r>
      <w:r w:rsidRPr="004152EC">
        <w:rPr>
          <w:rFonts w:ascii="Times New Roman" w:hAnsi="Times New Roman" w:cs="Times New Roman"/>
          <w:color w:val="000000"/>
          <w:sz w:val="24"/>
          <w:szCs w:val="24"/>
          <w:lang w:val="sq-AL"/>
        </w:rPr>
        <w:t>me 76,6%</w:t>
      </w:r>
      <w:r w:rsidR="00E94F9B">
        <w:rPr>
          <w:rFonts w:ascii="Times New Roman" w:hAnsi="Times New Roman" w:cs="Times New Roman"/>
          <w:color w:val="000000"/>
          <w:sz w:val="24"/>
          <w:szCs w:val="24"/>
          <w:lang w:val="sq-AL"/>
        </w:rPr>
        <w:t>)</w:t>
      </w:r>
      <w:r w:rsidRPr="004152EC">
        <w:rPr>
          <w:rFonts w:ascii="Times New Roman" w:hAnsi="Times New Roman" w:cs="Times New Roman"/>
          <w:color w:val="000000"/>
          <w:sz w:val="24"/>
          <w:szCs w:val="24"/>
          <w:lang w:val="sq-AL"/>
        </w:rPr>
        <w:t xml:space="preserve">, që lidhet me gjithëpërfshirjen dhe rregullsinë e raportimit vjetor mbi sistemin e kontrollit të brendshëm. Treguesi më kritik është </w:t>
      </w:r>
      <w:r w:rsidR="00E94F9B">
        <w:rPr>
          <w:rFonts w:ascii="Times New Roman" w:hAnsi="Times New Roman" w:cs="Times New Roman"/>
          <w:color w:val="000000"/>
          <w:sz w:val="24"/>
          <w:szCs w:val="24"/>
          <w:lang w:val="sq-AL"/>
        </w:rPr>
        <w:t>t</w:t>
      </w:r>
      <w:r w:rsidRPr="004152EC">
        <w:rPr>
          <w:rFonts w:ascii="Times New Roman" w:hAnsi="Times New Roman" w:cs="Times New Roman"/>
          <w:color w:val="000000"/>
          <w:sz w:val="24"/>
          <w:szCs w:val="24"/>
          <w:lang w:val="sq-AL"/>
        </w:rPr>
        <w:t>reguesi 16</w:t>
      </w:r>
      <w:r w:rsidR="00E94F9B">
        <w:rPr>
          <w:rFonts w:ascii="Times New Roman" w:hAnsi="Times New Roman" w:cs="Times New Roman"/>
          <w:color w:val="000000"/>
          <w:sz w:val="24"/>
          <w:szCs w:val="24"/>
          <w:lang w:val="sq-AL"/>
        </w:rPr>
        <w:t xml:space="preserve"> (</w:t>
      </w:r>
      <w:r w:rsidRPr="004152EC">
        <w:rPr>
          <w:rFonts w:ascii="Times New Roman" w:hAnsi="Times New Roman" w:cs="Times New Roman"/>
          <w:color w:val="000000"/>
          <w:sz w:val="24"/>
          <w:szCs w:val="24"/>
          <w:lang w:val="sq-AL"/>
        </w:rPr>
        <w:t>me 61,2%</w:t>
      </w:r>
      <w:r w:rsidR="00E94F9B">
        <w:rPr>
          <w:rFonts w:ascii="Times New Roman" w:hAnsi="Times New Roman" w:cs="Times New Roman"/>
          <w:color w:val="000000"/>
          <w:sz w:val="24"/>
          <w:szCs w:val="24"/>
          <w:lang w:val="sq-AL"/>
        </w:rPr>
        <w:t>)</w:t>
      </w:r>
      <w:r w:rsidRPr="004152EC">
        <w:rPr>
          <w:rFonts w:ascii="Times New Roman" w:hAnsi="Times New Roman" w:cs="Times New Roman"/>
          <w:color w:val="000000"/>
          <w:sz w:val="24"/>
          <w:szCs w:val="24"/>
          <w:lang w:val="sq-AL"/>
        </w:rPr>
        <w:t>, që lidhet me menaxhimin e riskut si pjesë integrale e veprimtarisë së njësisë publike. Ky model konfirmon se njësitë publike kanë përmirësuar kulturën e raportimit formal, por ende paraqesin dobësi të ndjeshme në përdorimin operativ të riskut për vendimmarrje, planifikim, monitorim dhe trajtim të risqeve të mashtrimit.</w:t>
      </w:r>
    </w:p>
    <w:p w14:paraId="27948F2C" w14:textId="5577DDED" w:rsidR="00A86F8D" w:rsidRPr="004152EC" w:rsidRDefault="00A86F8D"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Në nivel grupesh institucionale, performanca më e lartë evidentohet</w:t>
      </w:r>
      <w:r w:rsidR="00E94F9B">
        <w:rPr>
          <w:rFonts w:ascii="Times New Roman" w:hAnsi="Times New Roman" w:cs="Times New Roman"/>
          <w:color w:val="000000"/>
          <w:sz w:val="24"/>
          <w:szCs w:val="24"/>
          <w:lang w:val="sq-AL"/>
        </w:rPr>
        <w:t xml:space="preserve"> n</w:t>
      </w:r>
      <w:r w:rsidR="00564BDF">
        <w:rPr>
          <w:rFonts w:ascii="Times New Roman" w:hAnsi="Times New Roman" w:cs="Times New Roman"/>
          <w:color w:val="000000"/>
          <w:sz w:val="24"/>
          <w:szCs w:val="24"/>
          <w:lang w:val="sq-AL"/>
        </w:rPr>
        <w:t>ë</w:t>
      </w:r>
      <w:r w:rsidRPr="004152EC">
        <w:rPr>
          <w:rFonts w:ascii="Times New Roman" w:hAnsi="Times New Roman" w:cs="Times New Roman"/>
          <w:color w:val="000000"/>
          <w:sz w:val="24"/>
          <w:szCs w:val="24"/>
          <w:lang w:val="sq-AL"/>
        </w:rPr>
        <w:t xml:space="preserve"> ministritë e linjës, institucionet e pavarura dhe njësitë shpenzuese me buxhet të madh, ndërsa rezultatet më të ulëta lidhen me shoqëritë aksionare dhe me një pjesë të njësive të vetëqeverisjes vendore. Ky model tregon se sistemi i MFK-së është më i konsoliduar në institucionet qendrore, ndërsa kërkon mbështetje më të strukturuar metodologjike, monitoruese dhe teknike në nivel vendor dhe në subjektet publike me formë shoqërie aksionare.</w:t>
      </w:r>
    </w:p>
    <w:p w14:paraId="2970CD59" w14:textId="44874FB4" w:rsidR="00564BDF" w:rsidRPr="00564BDF" w:rsidRDefault="00A86F8D" w:rsidP="00EB7CA4">
      <w:pPr>
        <w:spacing w:after="120" w:line="276" w:lineRule="auto"/>
        <w:jc w:val="both"/>
        <w:rPr>
          <w:rFonts w:ascii="Times New Roman" w:hAnsi="Times New Roman" w:cs="Times New Roman"/>
          <w:color w:val="000000"/>
          <w:sz w:val="24"/>
          <w:szCs w:val="24"/>
          <w:lang w:val="sq-AL"/>
        </w:rPr>
      </w:pPr>
      <w:r w:rsidRPr="004152EC">
        <w:rPr>
          <w:rFonts w:ascii="Times New Roman" w:hAnsi="Times New Roman" w:cs="Times New Roman"/>
          <w:color w:val="000000"/>
          <w:sz w:val="24"/>
          <w:szCs w:val="24"/>
          <w:lang w:val="sq-AL"/>
        </w:rPr>
        <w:t xml:space="preserve">Analiza konfirmon se objektivi kryesor për periudhën duhet të jetë përdorimi aktiv </w:t>
      </w:r>
      <w:r w:rsidR="00564BDF">
        <w:rPr>
          <w:rFonts w:ascii="Times New Roman" w:hAnsi="Times New Roman" w:cs="Times New Roman"/>
          <w:color w:val="000000"/>
          <w:sz w:val="24"/>
          <w:szCs w:val="24"/>
          <w:lang w:val="sq-AL"/>
        </w:rPr>
        <w:t>i</w:t>
      </w:r>
      <w:r w:rsidRPr="004152EC">
        <w:rPr>
          <w:rFonts w:ascii="Times New Roman" w:hAnsi="Times New Roman" w:cs="Times New Roman"/>
          <w:color w:val="000000"/>
          <w:sz w:val="24"/>
          <w:szCs w:val="24"/>
          <w:lang w:val="sq-AL"/>
        </w:rPr>
        <w:t xml:space="preserve"> instrumenteve të MFK-së </w:t>
      </w:r>
      <w:r w:rsidR="00564BDF">
        <w:rPr>
          <w:rFonts w:ascii="Times New Roman" w:hAnsi="Times New Roman" w:cs="Times New Roman"/>
          <w:color w:val="000000"/>
          <w:sz w:val="24"/>
          <w:szCs w:val="24"/>
          <w:lang w:val="sq-AL"/>
        </w:rPr>
        <w:t>dhe jo vetëm përmbushja formale e kërkesave ligjore, n</w:t>
      </w:r>
      <w:r w:rsidRPr="004152EC">
        <w:rPr>
          <w:rFonts w:ascii="Times New Roman" w:hAnsi="Times New Roman" w:cs="Times New Roman"/>
          <w:color w:val="000000"/>
          <w:sz w:val="24"/>
          <w:szCs w:val="24"/>
          <w:lang w:val="sq-AL"/>
        </w:rPr>
        <w:t xml:space="preserve">ë drejtimin e institucionit, menaxhimin e riskut, kontrollin e proceseve, raportimin e performancës dhe ndjekjen e masave korrigjuese. </w:t>
      </w:r>
    </w:p>
    <w:p w14:paraId="16D06196" w14:textId="18D49FFA" w:rsidR="00C43F17" w:rsidRPr="00564BDF" w:rsidRDefault="00A86F8D" w:rsidP="00EB7CA4">
      <w:pPr>
        <w:spacing w:after="120" w:line="276" w:lineRule="auto"/>
        <w:jc w:val="both"/>
        <w:rPr>
          <w:rFonts w:ascii="Times New Roman" w:hAnsi="Times New Roman" w:cs="Times New Roman"/>
          <w:color w:val="000000"/>
          <w:sz w:val="24"/>
          <w:szCs w:val="24"/>
          <w:lang w:val="sq-AL"/>
        </w:rPr>
      </w:pPr>
      <w:r w:rsidRPr="00C43F17">
        <w:rPr>
          <w:rFonts w:ascii="Times New Roman" w:hAnsi="Times New Roman" w:cs="Times New Roman"/>
          <w:color w:val="000000"/>
          <w:sz w:val="24"/>
          <w:szCs w:val="24"/>
          <w:lang w:val="sq-AL"/>
        </w:rPr>
        <w:lastRenderedPageBreak/>
        <w:t>Tabela e mëposhtme paraqet rezultatet e konsoliduara për shtatë treguesit e MFK-së për vitin 2025:</w:t>
      </w:r>
    </w:p>
    <w:p w14:paraId="2E1A640F" w14:textId="77777777" w:rsidR="00A86F8D" w:rsidRPr="004152EC" w:rsidRDefault="00A86F8D" w:rsidP="00EB7CA4">
      <w:pPr>
        <w:spacing w:before="160" w:after="80" w:line="276" w:lineRule="auto"/>
        <w:jc w:val="both"/>
        <w:rPr>
          <w:rFonts w:ascii="Times New Roman" w:hAnsi="Times New Roman" w:cs="Times New Roman"/>
          <w:sz w:val="24"/>
          <w:szCs w:val="24"/>
          <w:lang w:val="it-CH"/>
        </w:rPr>
      </w:pPr>
      <w:r w:rsidRPr="004152EC">
        <w:rPr>
          <w:rFonts w:ascii="Times New Roman" w:hAnsi="Times New Roman" w:cs="Times New Roman"/>
          <w:b/>
          <w:bCs/>
          <w:i/>
          <w:iCs/>
          <w:color w:val="000000"/>
          <w:sz w:val="24"/>
          <w:szCs w:val="24"/>
          <w:lang w:val="it-CH"/>
        </w:rPr>
        <w:t xml:space="preserve">Tabela 10: </w:t>
      </w:r>
      <w:r w:rsidRPr="004152EC">
        <w:rPr>
          <w:rFonts w:ascii="Times New Roman" w:hAnsi="Times New Roman" w:cs="Times New Roman"/>
          <w:i/>
          <w:iCs/>
          <w:color w:val="000000"/>
          <w:sz w:val="24"/>
          <w:szCs w:val="24"/>
          <w:lang w:val="it-CH"/>
        </w:rPr>
        <w:t>Rezultatet e konsoliduara për shtatë treguesit e MFK-së për vitin 2025.</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9"/>
        <w:gridCol w:w="2137"/>
        <w:gridCol w:w="1981"/>
        <w:gridCol w:w="991"/>
        <w:gridCol w:w="571"/>
        <w:gridCol w:w="2561"/>
      </w:tblGrid>
      <w:tr w:rsidR="00A86F8D" w:rsidRPr="004152EC" w14:paraId="2083D411" w14:textId="77777777" w:rsidTr="00673546">
        <w:trPr>
          <w:tblHeader/>
        </w:trPr>
        <w:tc>
          <w:tcPr>
            <w:tcW w:w="1119"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457D4E0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Treguesi</w:t>
            </w:r>
          </w:p>
        </w:tc>
        <w:tc>
          <w:tcPr>
            <w:tcW w:w="2137"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327D77B"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Emërtimi</w:t>
            </w:r>
            <w:proofErr w:type="spellEnd"/>
          </w:p>
        </w:tc>
        <w:tc>
          <w:tcPr>
            <w:tcW w:w="1981"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A82819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xml:space="preserve">Nr. </w:t>
            </w:r>
            <w:proofErr w:type="spellStart"/>
            <w:r w:rsidRPr="004152EC">
              <w:rPr>
                <w:rFonts w:ascii="Times New Roman" w:hAnsi="Times New Roman" w:cs="Times New Roman"/>
                <w:b/>
                <w:bCs/>
                <w:color w:val="FFFFFF"/>
                <w:sz w:val="24"/>
                <w:szCs w:val="24"/>
              </w:rPr>
              <w:t>njësi</w:t>
            </w:r>
            <w:proofErr w:type="spellEnd"/>
          </w:p>
        </w:tc>
        <w:tc>
          <w:tcPr>
            <w:tcW w:w="991"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BB1897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571"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44F47D3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2561"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2757E86"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Statusi</w:t>
            </w:r>
            <w:proofErr w:type="spellEnd"/>
          </w:p>
        </w:tc>
      </w:tr>
      <w:tr w:rsidR="00A86F8D" w:rsidRPr="004152EC" w14:paraId="36FC16AE" w14:textId="77777777" w:rsidTr="00673546">
        <w:trPr>
          <w:trHeight w:val="980"/>
        </w:trPr>
        <w:tc>
          <w:tcPr>
            <w:tcW w:w="111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C6B4D8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13</w:t>
            </w:r>
          </w:p>
        </w:tc>
        <w:tc>
          <w:tcPr>
            <w:tcW w:w="2137"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B8A9E45"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Hartimi</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cilësi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Planit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Veprimit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MFK-</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paraqitja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detyrimit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ligjor</w:t>
            </w:r>
            <w:proofErr w:type="spellEnd"/>
          </w:p>
        </w:tc>
        <w:tc>
          <w:tcPr>
            <w:tcW w:w="198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FE68FB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199</w:t>
            </w:r>
          </w:p>
        </w:tc>
        <w:tc>
          <w:tcPr>
            <w:tcW w:w="99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B24205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2,84</w:t>
            </w:r>
          </w:p>
        </w:tc>
        <w:tc>
          <w:tcPr>
            <w:tcW w:w="57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3FA9B8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71,1%</w:t>
            </w:r>
          </w:p>
        </w:tc>
        <w:tc>
          <w:tcPr>
            <w:tcW w:w="256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02D5AAB"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53BA03FF" w14:textId="77777777" w:rsidTr="00673546">
        <w:trPr>
          <w:trHeight w:val="509"/>
        </w:trPr>
        <w:tc>
          <w:tcPr>
            <w:tcW w:w="111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FFEF2C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14</w:t>
            </w:r>
          </w:p>
        </w:tc>
        <w:tc>
          <w:tcPr>
            <w:tcW w:w="2137"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2B43612"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Gjithëpërfshirja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rregullsia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raportimit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vjetor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sistemin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brendshëm</w:t>
            </w:r>
            <w:proofErr w:type="spellEnd"/>
          </w:p>
        </w:tc>
        <w:tc>
          <w:tcPr>
            <w:tcW w:w="198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68B4DE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186</w:t>
            </w:r>
          </w:p>
        </w:tc>
        <w:tc>
          <w:tcPr>
            <w:tcW w:w="99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9381FB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3,06</w:t>
            </w:r>
          </w:p>
        </w:tc>
        <w:tc>
          <w:tcPr>
            <w:tcW w:w="57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924601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76,6%</w:t>
            </w:r>
          </w:p>
        </w:tc>
        <w:tc>
          <w:tcPr>
            <w:tcW w:w="256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386C17F"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49FB7FC3" w14:textId="77777777" w:rsidTr="00673546">
        <w:tc>
          <w:tcPr>
            <w:tcW w:w="111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23825D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15</w:t>
            </w:r>
          </w:p>
        </w:tc>
        <w:tc>
          <w:tcPr>
            <w:tcW w:w="2137"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F1007D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Mjedisi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kontrollit</w:t>
            </w:r>
            <w:proofErr w:type="spellEnd"/>
          </w:p>
        </w:tc>
        <w:tc>
          <w:tcPr>
            <w:tcW w:w="198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509841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198</w:t>
            </w:r>
          </w:p>
        </w:tc>
        <w:tc>
          <w:tcPr>
            <w:tcW w:w="99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91C6C85"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2,97</w:t>
            </w:r>
          </w:p>
        </w:tc>
        <w:tc>
          <w:tcPr>
            <w:tcW w:w="57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27C1D2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74,3%</w:t>
            </w:r>
          </w:p>
        </w:tc>
        <w:tc>
          <w:tcPr>
            <w:tcW w:w="256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E785902"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73A6A2BC" w14:textId="77777777" w:rsidTr="00673546">
        <w:tc>
          <w:tcPr>
            <w:tcW w:w="111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061341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16</w:t>
            </w:r>
          </w:p>
        </w:tc>
        <w:tc>
          <w:tcPr>
            <w:tcW w:w="2137"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C18C89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Vlerësimi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riskut</w:t>
            </w:r>
            <w:proofErr w:type="spellEnd"/>
          </w:p>
        </w:tc>
        <w:tc>
          <w:tcPr>
            <w:tcW w:w="198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DD478C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198</w:t>
            </w:r>
          </w:p>
        </w:tc>
        <w:tc>
          <w:tcPr>
            <w:tcW w:w="99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B2AA3B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2,45</w:t>
            </w:r>
          </w:p>
        </w:tc>
        <w:tc>
          <w:tcPr>
            <w:tcW w:w="57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DD8790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61,2%</w:t>
            </w:r>
          </w:p>
        </w:tc>
        <w:tc>
          <w:tcPr>
            <w:tcW w:w="256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4A6F234"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1EE53520" w14:textId="77777777" w:rsidTr="00673546">
        <w:tc>
          <w:tcPr>
            <w:tcW w:w="111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ABDEB1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17</w:t>
            </w:r>
          </w:p>
        </w:tc>
        <w:tc>
          <w:tcPr>
            <w:tcW w:w="2137"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2F01D95"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Aktivitetet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kontrollit</w:t>
            </w:r>
            <w:proofErr w:type="spellEnd"/>
          </w:p>
        </w:tc>
        <w:tc>
          <w:tcPr>
            <w:tcW w:w="198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0ABA34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198</w:t>
            </w:r>
          </w:p>
        </w:tc>
        <w:tc>
          <w:tcPr>
            <w:tcW w:w="99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3A31BC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2,79</w:t>
            </w:r>
          </w:p>
        </w:tc>
        <w:tc>
          <w:tcPr>
            <w:tcW w:w="57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36D845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69,8%</w:t>
            </w:r>
          </w:p>
        </w:tc>
        <w:tc>
          <w:tcPr>
            <w:tcW w:w="256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B7B291D"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0C40E2C2" w14:textId="77777777" w:rsidTr="00673546">
        <w:tc>
          <w:tcPr>
            <w:tcW w:w="111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A33BC3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18</w:t>
            </w:r>
          </w:p>
        </w:tc>
        <w:tc>
          <w:tcPr>
            <w:tcW w:w="2137"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DC7FDD8"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Informacioni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komunikimi</w:t>
            </w:r>
            <w:proofErr w:type="spellEnd"/>
          </w:p>
        </w:tc>
        <w:tc>
          <w:tcPr>
            <w:tcW w:w="198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C6210F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198</w:t>
            </w:r>
          </w:p>
        </w:tc>
        <w:tc>
          <w:tcPr>
            <w:tcW w:w="99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932019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2,83</w:t>
            </w:r>
          </w:p>
        </w:tc>
        <w:tc>
          <w:tcPr>
            <w:tcW w:w="57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E72DAB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70,7%</w:t>
            </w:r>
          </w:p>
        </w:tc>
        <w:tc>
          <w:tcPr>
            <w:tcW w:w="256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73E4DF0"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3E4DD19B" w14:textId="77777777" w:rsidTr="00673546">
        <w:trPr>
          <w:trHeight w:val="260"/>
        </w:trPr>
        <w:tc>
          <w:tcPr>
            <w:tcW w:w="111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047D58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19</w:t>
            </w:r>
          </w:p>
        </w:tc>
        <w:tc>
          <w:tcPr>
            <w:tcW w:w="2137"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ED7D74A"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Monitorimi</w:t>
            </w:r>
            <w:proofErr w:type="spellEnd"/>
          </w:p>
        </w:tc>
        <w:tc>
          <w:tcPr>
            <w:tcW w:w="198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96B08A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198</w:t>
            </w:r>
          </w:p>
        </w:tc>
        <w:tc>
          <w:tcPr>
            <w:tcW w:w="99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A37AF2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2,70</w:t>
            </w:r>
          </w:p>
        </w:tc>
        <w:tc>
          <w:tcPr>
            <w:tcW w:w="57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548609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67,5%</w:t>
            </w:r>
          </w:p>
        </w:tc>
        <w:tc>
          <w:tcPr>
            <w:tcW w:w="256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4AF25E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bl>
    <w:p w14:paraId="4052D987" w14:textId="77777777" w:rsidR="00564BDF" w:rsidRDefault="00564BDF" w:rsidP="00564BDF">
      <w:pPr>
        <w:spacing w:after="200" w:line="276" w:lineRule="auto"/>
        <w:jc w:val="both"/>
        <w:rPr>
          <w:rFonts w:ascii="Times New Roman" w:hAnsi="Times New Roman" w:cs="Times New Roman"/>
          <w:sz w:val="24"/>
          <w:szCs w:val="24"/>
        </w:rPr>
      </w:pPr>
    </w:p>
    <w:p w14:paraId="605388BC" w14:textId="18A6568B" w:rsidR="00A86F8D" w:rsidRPr="004152EC" w:rsidRDefault="00A86F8D" w:rsidP="00564BDF">
      <w:pPr>
        <w:spacing w:after="200" w:line="276" w:lineRule="auto"/>
        <w:jc w:val="both"/>
        <w:rPr>
          <w:rFonts w:ascii="Times New Roman" w:hAnsi="Times New Roman" w:cs="Times New Roman"/>
          <w:sz w:val="24"/>
          <w:szCs w:val="24"/>
        </w:rPr>
      </w:pPr>
      <w:r w:rsidRPr="004152EC">
        <w:rPr>
          <w:rFonts w:ascii="Times New Roman" w:hAnsi="Times New Roman" w:cs="Times New Roman"/>
          <w:noProof/>
          <w:sz w:val="24"/>
          <w:szCs w:val="24"/>
        </w:rPr>
        <w:lastRenderedPageBreak/>
        <w:drawing>
          <wp:inline distT="0" distB="0" distL="0" distR="0" wp14:anchorId="3B43EC9D" wp14:editId="1A6FDBBE">
            <wp:extent cx="5836285" cy="2977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860949" cy="2989838"/>
                    </a:xfrm>
                    <a:prstGeom prst="rect">
                      <a:avLst/>
                    </a:prstGeom>
                  </pic:spPr>
                </pic:pic>
              </a:graphicData>
            </a:graphic>
          </wp:inline>
        </w:drawing>
      </w:r>
      <w:r w:rsidR="00564BDF">
        <w:rPr>
          <w:rStyle w:val="FootnoteReference"/>
          <w:rFonts w:ascii="Times New Roman" w:hAnsi="Times New Roman" w:cs="Times New Roman"/>
          <w:sz w:val="24"/>
          <w:szCs w:val="24"/>
        </w:rPr>
        <w:footnoteReference w:id="3"/>
      </w:r>
    </w:p>
    <w:p w14:paraId="54D82684" w14:textId="636F412F" w:rsidR="00A86F8D" w:rsidRPr="004152EC" w:rsidRDefault="00A86F8D" w:rsidP="00EB7CA4">
      <w:pPr>
        <w:spacing w:before="120"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sz w:val="24"/>
          <w:szCs w:val="24"/>
        </w:rPr>
        <w:t>Grafiku</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tregon</w:t>
      </w:r>
      <w:proofErr w:type="spellEnd"/>
      <w:r w:rsidRPr="004152EC">
        <w:rPr>
          <w:rFonts w:ascii="Times New Roman" w:hAnsi="Times New Roman" w:cs="Times New Roman"/>
          <w:sz w:val="24"/>
          <w:szCs w:val="24"/>
        </w:rPr>
        <w:t xml:space="preserve"> se </w:t>
      </w:r>
      <w:proofErr w:type="spellStart"/>
      <w:r w:rsidRPr="004152EC">
        <w:rPr>
          <w:rFonts w:ascii="Times New Roman" w:hAnsi="Times New Roman" w:cs="Times New Roman"/>
          <w:sz w:val="24"/>
          <w:szCs w:val="24"/>
        </w:rPr>
        <w:t>gjashtë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nga</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shtatë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treguesit</w:t>
      </w:r>
      <w:proofErr w:type="spellEnd"/>
      <w:r w:rsidRPr="004152EC">
        <w:rPr>
          <w:rFonts w:ascii="Times New Roman" w:hAnsi="Times New Roman" w:cs="Times New Roman"/>
          <w:sz w:val="24"/>
          <w:szCs w:val="24"/>
        </w:rPr>
        <w:t xml:space="preserve"> (T13, 15, 17, 18 </w:t>
      </w:r>
      <w:proofErr w:type="spellStart"/>
      <w:r w:rsidRPr="004152EC">
        <w:rPr>
          <w:rFonts w:ascii="Times New Roman" w:hAnsi="Times New Roman" w:cs="Times New Roman"/>
          <w:sz w:val="24"/>
          <w:szCs w:val="24"/>
        </w:rPr>
        <w:t>dhe</w:t>
      </w:r>
      <w:proofErr w:type="spellEnd"/>
      <w:r w:rsidRPr="004152EC">
        <w:rPr>
          <w:rFonts w:ascii="Times New Roman" w:hAnsi="Times New Roman" w:cs="Times New Roman"/>
          <w:sz w:val="24"/>
          <w:szCs w:val="24"/>
        </w:rPr>
        <w:t xml:space="preserve"> 19, </w:t>
      </w:r>
      <w:proofErr w:type="spellStart"/>
      <w:r w:rsidRPr="004152EC">
        <w:rPr>
          <w:rFonts w:ascii="Times New Roman" w:hAnsi="Times New Roman" w:cs="Times New Roman"/>
          <w:sz w:val="24"/>
          <w:szCs w:val="24"/>
        </w:rPr>
        <w:t>përveç</w:t>
      </w:r>
      <w:proofErr w:type="spellEnd"/>
      <w:r w:rsidRPr="004152EC">
        <w:rPr>
          <w:rFonts w:ascii="Times New Roman" w:hAnsi="Times New Roman" w:cs="Times New Roman"/>
          <w:sz w:val="24"/>
          <w:szCs w:val="24"/>
        </w:rPr>
        <w:t xml:space="preserve"> T14) </w:t>
      </w:r>
      <w:proofErr w:type="spellStart"/>
      <w:r w:rsidRPr="004152EC">
        <w:rPr>
          <w:rFonts w:ascii="Times New Roman" w:hAnsi="Times New Roman" w:cs="Times New Roman"/>
          <w:sz w:val="24"/>
          <w:szCs w:val="24"/>
        </w:rPr>
        <w:t>ndodhen</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në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kategorinë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plotëson</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pjesërisht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kriteret</w:t>
      </w:r>
      <w:proofErr w:type="spellEnd"/>
      <w:r w:rsidRPr="004152EC">
        <w:rPr>
          <w:rFonts w:ascii="Times New Roman" w:hAnsi="Times New Roman" w:cs="Times New Roman"/>
          <w:sz w:val="24"/>
          <w:szCs w:val="24"/>
        </w:rPr>
        <w:t xml:space="preserve">” (50–74,99%), </w:t>
      </w:r>
      <w:proofErr w:type="spellStart"/>
      <w:r w:rsidRPr="004152EC">
        <w:rPr>
          <w:rFonts w:ascii="Times New Roman" w:hAnsi="Times New Roman" w:cs="Times New Roman"/>
          <w:sz w:val="24"/>
          <w:szCs w:val="24"/>
        </w:rPr>
        <w:t>ndërsa</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vetëm</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Treguesi</w:t>
      </w:r>
      <w:proofErr w:type="spellEnd"/>
      <w:r w:rsidRPr="004152EC">
        <w:rPr>
          <w:rFonts w:ascii="Times New Roman" w:hAnsi="Times New Roman" w:cs="Times New Roman"/>
          <w:sz w:val="24"/>
          <w:szCs w:val="24"/>
        </w:rPr>
        <w:t xml:space="preserve"> 14: </w:t>
      </w:r>
      <w:proofErr w:type="spellStart"/>
      <w:r w:rsidRPr="004152EC">
        <w:rPr>
          <w:rFonts w:ascii="Times New Roman" w:hAnsi="Times New Roman" w:cs="Times New Roman"/>
          <w:sz w:val="24"/>
          <w:szCs w:val="24"/>
        </w:rPr>
        <w:t>Gjithëpërfshirja</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dhe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rregullsia</w:t>
      </w:r>
      <w:proofErr w:type="spellEnd"/>
      <w:r w:rsidRPr="004152EC">
        <w:rPr>
          <w:rFonts w:ascii="Times New Roman" w:hAnsi="Times New Roman" w:cs="Times New Roman"/>
          <w:sz w:val="24"/>
          <w:szCs w:val="24"/>
        </w:rPr>
        <w:t xml:space="preserve"> e </w:t>
      </w:r>
      <w:proofErr w:type="spellStart"/>
      <w:r w:rsidRPr="004152EC">
        <w:rPr>
          <w:rFonts w:ascii="Times New Roman" w:hAnsi="Times New Roman" w:cs="Times New Roman"/>
          <w:sz w:val="24"/>
          <w:szCs w:val="24"/>
        </w:rPr>
        <w:t>raportimit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vjetor</w:t>
      </w:r>
      <w:proofErr w:type="spellEnd"/>
      <w:r w:rsidRPr="004152EC">
        <w:rPr>
          <w:rFonts w:ascii="Times New Roman" w:hAnsi="Times New Roman" w:cs="Times New Roman"/>
          <w:sz w:val="24"/>
          <w:szCs w:val="24"/>
        </w:rPr>
        <w:t xml:space="preserve"> (76,6%) e </w:t>
      </w:r>
      <w:proofErr w:type="spellStart"/>
      <w:r w:rsidRPr="004152EC">
        <w:rPr>
          <w:rFonts w:ascii="Times New Roman" w:hAnsi="Times New Roman" w:cs="Times New Roman"/>
          <w:sz w:val="24"/>
          <w:szCs w:val="24"/>
        </w:rPr>
        <w:t>tejkalon</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pragun</w:t>
      </w:r>
      <w:proofErr w:type="spellEnd"/>
      <w:r w:rsidRPr="004152EC">
        <w:rPr>
          <w:rFonts w:ascii="Times New Roman" w:hAnsi="Times New Roman" w:cs="Times New Roman"/>
          <w:sz w:val="24"/>
          <w:szCs w:val="24"/>
        </w:rPr>
        <w:t xml:space="preserve"> e 75% </w:t>
      </w:r>
      <w:proofErr w:type="spellStart"/>
      <w:r w:rsidRPr="004152EC">
        <w:rPr>
          <w:rFonts w:ascii="Times New Roman" w:hAnsi="Times New Roman" w:cs="Times New Roman"/>
          <w:sz w:val="24"/>
          <w:szCs w:val="24"/>
        </w:rPr>
        <w:t>dhe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klasifikohet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si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plotëson</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kriteret</w:t>
      </w:r>
      <w:proofErr w:type="spellEnd"/>
      <w:r w:rsidRPr="004152EC">
        <w:rPr>
          <w:rFonts w:ascii="Times New Roman" w:hAnsi="Times New Roman" w:cs="Times New Roman"/>
          <w:sz w:val="24"/>
          <w:szCs w:val="24"/>
        </w:rPr>
        <w:t xml:space="preserve">, me </w:t>
      </w:r>
      <w:proofErr w:type="spellStart"/>
      <w:r w:rsidRPr="004152EC">
        <w:rPr>
          <w:rFonts w:ascii="Times New Roman" w:hAnsi="Times New Roman" w:cs="Times New Roman"/>
          <w:sz w:val="24"/>
          <w:szCs w:val="24"/>
        </w:rPr>
        <w:t>nevojë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për</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përmirësime</w:t>
      </w:r>
      <w:proofErr w:type="spellEnd"/>
      <w:r w:rsidRPr="004152EC">
        <w:rPr>
          <w:rFonts w:ascii="Times New Roman" w:hAnsi="Times New Roman" w:cs="Times New Roman"/>
          <w:sz w:val="24"/>
          <w:szCs w:val="24"/>
        </w:rPr>
        <w:t xml:space="preserve">”. Treguesi </w:t>
      </w:r>
      <w:proofErr w:type="spellStart"/>
      <w:r w:rsidRPr="004152EC">
        <w:rPr>
          <w:rFonts w:ascii="Times New Roman" w:hAnsi="Times New Roman" w:cs="Times New Roman"/>
          <w:sz w:val="24"/>
          <w:szCs w:val="24"/>
        </w:rPr>
        <w:t>më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kritik</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është</w:t>
      </w:r>
      <w:proofErr w:type="spellEnd"/>
      <w:r w:rsidRPr="004152EC">
        <w:rPr>
          <w:rFonts w:ascii="Times New Roman" w:hAnsi="Times New Roman" w:cs="Times New Roman"/>
          <w:sz w:val="24"/>
          <w:szCs w:val="24"/>
        </w:rPr>
        <w:t xml:space="preserve"> T16: </w:t>
      </w:r>
      <w:proofErr w:type="spellStart"/>
      <w:r w:rsidRPr="004152EC">
        <w:rPr>
          <w:rFonts w:ascii="Times New Roman" w:hAnsi="Times New Roman" w:cs="Times New Roman"/>
          <w:sz w:val="24"/>
          <w:szCs w:val="24"/>
        </w:rPr>
        <w:t>Vlerësimi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riskut</w:t>
      </w:r>
      <w:proofErr w:type="spellEnd"/>
      <w:r w:rsidRPr="004152EC">
        <w:rPr>
          <w:rFonts w:ascii="Times New Roman" w:hAnsi="Times New Roman" w:cs="Times New Roman"/>
          <w:sz w:val="24"/>
          <w:szCs w:val="24"/>
        </w:rPr>
        <w:t xml:space="preserve">, me </w:t>
      </w:r>
      <w:proofErr w:type="spellStart"/>
      <w:r w:rsidRPr="004152EC">
        <w:rPr>
          <w:rFonts w:ascii="Times New Roman" w:hAnsi="Times New Roman" w:cs="Times New Roman"/>
          <w:sz w:val="24"/>
          <w:szCs w:val="24"/>
        </w:rPr>
        <w:t>vetëm</w:t>
      </w:r>
      <w:proofErr w:type="spellEnd"/>
      <w:r w:rsidRPr="004152EC">
        <w:rPr>
          <w:rFonts w:ascii="Times New Roman" w:hAnsi="Times New Roman" w:cs="Times New Roman"/>
          <w:sz w:val="24"/>
          <w:szCs w:val="24"/>
        </w:rPr>
        <w:t xml:space="preserve"> 61,2% (2,45 </w:t>
      </w:r>
      <w:proofErr w:type="spellStart"/>
      <w:r w:rsidRPr="004152EC">
        <w:rPr>
          <w:rFonts w:ascii="Times New Roman" w:hAnsi="Times New Roman" w:cs="Times New Roman"/>
          <w:sz w:val="24"/>
          <w:szCs w:val="24"/>
        </w:rPr>
        <w:t>pikë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që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identifikon</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menaxhimin</w:t>
      </w:r>
      <w:proofErr w:type="spellEnd"/>
      <w:r w:rsidRPr="004152EC">
        <w:rPr>
          <w:rFonts w:ascii="Times New Roman" w:hAnsi="Times New Roman" w:cs="Times New Roman"/>
          <w:sz w:val="24"/>
          <w:szCs w:val="24"/>
        </w:rPr>
        <w:t xml:space="preserve"> e </w:t>
      </w:r>
      <w:proofErr w:type="spellStart"/>
      <w:r w:rsidRPr="004152EC">
        <w:rPr>
          <w:rFonts w:ascii="Times New Roman" w:hAnsi="Times New Roman" w:cs="Times New Roman"/>
          <w:sz w:val="24"/>
          <w:szCs w:val="24"/>
        </w:rPr>
        <w:t>riskut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si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fushën</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më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dobët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sistemit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MFK-</w:t>
      </w:r>
      <w:proofErr w:type="spellStart"/>
      <w:r w:rsidRPr="004152EC">
        <w:rPr>
          <w:rFonts w:ascii="Times New Roman" w:hAnsi="Times New Roman" w:cs="Times New Roman"/>
          <w:sz w:val="24"/>
          <w:szCs w:val="24"/>
        </w:rPr>
        <w:t>së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Mesatarja</w:t>
      </w:r>
      <w:proofErr w:type="spellEnd"/>
      <w:r w:rsidRPr="004152EC">
        <w:rPr>
          <w:rFonts w:ascii="Times New Roman" w:hAnsi="Times New Roman" w:cs="Times New Roman"/>
          <w:sz w:val="24"/>
          <w:szCs w:val="24"/>
        </w:rPr>
        <w:t xml:space="preserve"> e </w:t>
      </w:r>
      <w:proofErr w:type="spellStart"/>
      <w:r w:rsidRPr="004152EC">
        <w:rPr>
          <w:rFonts w:ascii="Times New Roman" w:hAnsi="Times New Roman" w:cs="Times New Roman"/>
          <w:sz w:val="24"/>
          <w:szCs w:val="24"/>
        </w:rPr>
        <w:t>shtatë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treguesve</w:t>
      </w:r>
      <w:proofErr w:type="spellEnd"/>
      <w:r w:rsidRPr="004152EC">
        <w:rPr>
          <w:rFonts w:ascii="Times New Roman" w:hAnsi="Times New Roman" w:cs="Times New Roman"/>
          <w:sz w:val="24"/>
          <w:szCs w:val="24"/>
        </w:rPr>
        <w:t xml:space="preserve"> (70,2%) </w:t>
      </w:r>
      <w:proofErr w:type="spellStart"/>
      <w:r w:rsidRPr="004152EC">
        <w:rPr>
          <w:rFonts w:ascii="Times New Roman" w:hAnsi="Times New Roman" w:cs="Times New Roman"/>
          <w:sz w:val="24"/>
          <w:szCs w:val="24"/>
        </w:rPr>
        <w:t>konfirmon</w:t>
      </w:r>
      <w:proofErr w:type="spellEnd"/>
      <w:r w:rsidRPr="004152EC">
        <w:rPr>
          <w:rFonts w:ascii="Times New Roman" w:hAnsi="Times New Roman" w:cs="Times New Roman"/>
          <w:sz w:val="24"/>
          <w:szCs w:val="24"/>
        </w:rPr>
        <w:t xml:space="preserve"> se </w:t>
      </w:r>
      <w:proofErr w:type="spellStart"/>
      <w:r w:rsidRPr="004152EC">
        <w:rPr>
          <w:rFonts w:ascii="Times New Roman" w:hAnsi="Times New Roman" w:cs="Times New Roman"/>
          <w:sz w:val="24"/>
          <w:szCs w:val="24"/>
        </w:rPr>
        <w:t>sistemi</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është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pjesërisht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efektiv</w:t>
      </w:r>
      <w:proofErr w:type="spellEnd"/>
      <w:r w:rsidRPr="004152EC">
        <w:rPr>
          <w:rFonts w:ascii="Times New Roman" w:hAnsi="Times New Roman" w:cs="Times New Roman"/>
          <w:sz w:val="24"/>
          <w:szCs w:val="24"/>
        </w:rPr>
        <w:t xml:space="preserve">, me </w:t>
      </w:r>
      <w:proofErr w:type="spellStart"/>
      <w:r w:rsidRPr="004152EC">
        <w:rPr>
          <w:rFonts w:ascii="Times New Roman" w:hAnsi="Times New Roman" w:cs="Times New Roman"/>
          <w:sz w:val="24"/>
          <w:szCs w:val="24"/>
        </w:rPr>
        <w:t>kapacitet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mirë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në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raportim</w:t>
      </w:r>
      <w:proofErr w:type="spellEnd"/>
      <w:r w:rsidRPr="004152EC">
        <w:rPr>
          <w:rFonts w:ascii="Times New Roman" w:hAnsi="Times New Roman" w:cs="Times New Roman"/>
          <w:sz w:val="24"/>
          <w:szCs w:val="24"/>
        </w:rPr>
        <w:t xml:space="preserve"> formal</w:t>
      </w:r>
      <w:r w:rsidR="00317204">
        <w:rPr>
          <w:rFonts w:ascii="Times New Roman" w:hAnsi="Times New Roman" w:cs="Times New Roman"/>
          <w:sz w:val="24"/>
          <w:szCs w:val="24"/>
        </w:rPr>
        <w:t>,</w:t>
      </w:r>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por</w:t>
      </w:r>
      <w:proofErr w:type="spellEnd"/>
      <w:r w:rsidRPr="004152EC">
        <w:rPr>
          <w:rFonts w:ascii="Times New Roman" w:hAnsi="Times New Roman" w:cs="Times New Roman"/>
          <w:sz w:val="24"/>
          <w:szCs w:val="24"/>
        </w:rPr>
        <w:t xml:space="preserve"> me </w:t>
      </w:r>
      <w:proofErr w:type="spellStart"/>
      <w:r w:rsidRPr="004152EC">
        <w:rPr>
          <w:rFonts w:ascii="Times New Roman" w:hAnsi="Times New Roman" w:cs="Times New Roman"/>
          <w:sz w:val="24"/>
          <w:szCs w:val="24"/>
        </w:rPr>
        <w:t>nevojë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për</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thellim</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funksional</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në</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vlerësimin</w:t>
      </w:r>
      <w:proofErr w:type="spellEnd"/>
      <w:r w:rsidRPr="004152EC">
        <w:rPr>
          <w:rFonts w:ascii="Times New Roman" w:hAnsi="Times New Roman" w:cs="Times New Roman"/>
          <w:sz w:val="24"/>
          <w:szCs w:val="24"/>
        </w:rPr>
        <w:t xml:space="preserve"> e </w:t>
      </w:r>
      <w:proofErr w:type="spellStart"/>
      <w:r w:rsidRPr="004152EC">
        <w:rPr>
          <w:rFonts w:ascii="Times New Roman" w:hAnsi="Times New Roman" w:cs="Times New Roman"/>
          <w:sz w:val="24"/>
          <w:szCs w:val="24"/>
        </w:rPr>
        <w:t>riskut</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monitorimin</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dhe</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kontrollet</w:t>
      </w:r>
      <w:proofErr w:type="spellEnd"/>
      <w:r w:rsidRPr="004152EC">
        <w:rPr>
          <w:rFonts w:ascii="Times New Roman" w:hAnsi="Times New Roman" w:cs="Times New Roman"/>
          <w:sz w:val="24"/>
          <w:szCs w:val="24"/>
        </w:rPr>
        <w:t xml:space="preserve"> operative.</w:t>
      </w:r>
    </w:p>
    <w:p w14:paraId="5B30C3B4" w14:textId="77777777" w:rsidR="00A86F8D" w:rsidRPr="007D3A62" w:rsidRDefault="00A86F8D" w:rsidP="00EB7CA4">
      <w:pPr>
        <w:spacing w:after="12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Numri i njësive të vlerësuara për secilin tregues është si vijon:</w:t>
      </w:r>
    </w:p>
    <w:p w14:paraId="78D0C92C" w14:textId="77777777" w:rsidR="00A86F8D" w:rsidRPr="007D3A62" w:rsidRDefault="00A86F8D">
      <w:pPr>
        <w:numPr>
          <w:ilvl w:val="0"/>
          <w:numId w:val="25"/>
        </w:numPr>
        <w:spacing w:before="60" w:after="6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Për Treguesin 13, janë vlerësuar 199 njësi.</w:t>
      </w:r>
    </w:p>
    <w:p w14:paraId="7CC295B1" w14:textId="77777777" w:rsidR="00A86F8D" w:rsidRPr="007D3A62" w:rsidRDefault="00A86F8D">
      <w:pPr>
        <w:numPr>
          <w:ilvl w:val="0"/>
          <w:numId w:val="25"/>
        </w:numPr>
        <w:spacing w:before="60" w:after="6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Për Treguesin 14, janë vlerësuar 186 njësi.</w:t>
      </w:r>
    </w:p>
    <w:p w14:paraId="4FF5991E" w14:textId="77777777" w:rsidR="00A86F8D" w:rsidRPr="007D3A62" w:rsidRDefault="00A86F8D">
      <w:pPr>
        <w:numPr>
          <w:ilvl w:val="0"/>
          <w:numId w:val="25"/>
        </w:numPr>
        <w:spacing w:before="60" w:after="6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Për Treguesit 15–19, janë vlerësuar 198 njësi.</w:t>
      </w:r>
    </w:p>
    <w:p w14:paraId="1BFFEA71" w14:textId="77777777" w:rsidR="00A86F8D" w:rsidRPr="007D3A62" w:rsidRDefault="00A86F8D" w:rsidP="00EB7CA4">
      <w:pPr>
        <w:spacing w:after="12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Çdo diferencë mes numrit total të njësive të grupit dhe numrit të njësive efektivisht me të dhëna pasqyrohet brenda tabelave përkatëse, në përputhje me strukturën e burimit zyrtar.</w:t>
      </w:r>
    </w:p>
    <w:p w14:paraId="43D1C306" w14:textId="73BA9331" w:rsidR="00A86F8D" w:rsidRPr="00C851C6" w:rsidRDefault="00D30E53">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63" w:name="_Toc230136288"/>
      <w:r>
        <w:rPr>
          <w:rFonts w:ascii="Times New Roman" w:eastAsia="Times New Roman" w:hAnsi="Times New Roman" w:cs="Times New Roman"/>
          <w:color w:val="0070C0"/>
          <w:sz w:val="24"/>
          <w:szCs w:val="24"/>
          <w:lang w:val="sq-AL"/>
        </w:rPr>
        <w:t>Treguesit e performancës të MFK-së dhe analiza e tyre</w:t>
      </w:r>
      <w:bookmarkEnd w:id="63"/>
      <w:r>
        <w:rPr>
          <w:rFonts w:ascii="Times New Roman" w:eastAsia="Times New Roman" w:hAnsi="Times New Roman" w:cs="Times New Roman"/>
          <w:color w:val="0070C0"/>
          <w:sz w:val="24"/>
          <w:szCs w:val="24"/>
          <w:lang w:val="sq-AL"/>
        </w:rPr>
        <w:t xml:space="preserve"> </w:t>
      </w:r>
    </w:p>
    <w:p w14:paraId="61338C14" w14:textId="701CA879" w:rsidR="00A86F8D" w:rsidRPr="004152EC" w:rsidRDefault="00A86F8D"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Të dhënat janë të organizuara sipas grupimeve të institucioneve dhe treguesve të MFK-së, ku secili tregues është i analizuar sipas kërkesave të metodologjisë. Treguesit 13 dhe 14 janë vlerësuar sipas njësive dhe indikatorëve përkatës, ndërsa për treguesit 15–19 vlerësimi është bërë</w:t>
      </w:r>
      <w:r w:rsidR="00FF257D">
        <w:rPr>
          <w:rFonts w:ascii="Times New Roman" w:hAnsi="Times New Roman" w:cs="Times New Roman"/>
          <w:color w:val="000000"/>
          <w:sz w:val="24"/>
          <w:szCs w:val="24"/>
          <w:lang w:val="sq-AL"/>
        </w:rPr>
        <w:t xml:space="preserve"> </w:t>
      </w:r>
      <w:r w:rsidRPr="004152EC">
        <w:rPr>
          <w:rFonts w:ascii="Times New Roman" w:hAnsi="Times New Roman" w:cs="Times New Roman"/>
          <w:color w:val="000000"/>
          <w:sz w:val="24"/>
          <w:szCs w:val="24"/>
          <w:lang w:val="sq-AL"/>
        </w:rPr>
        <w:t>sipas pyetjeve të vetëvlerësimit, institucioneve, grupeve institucionale dhe parimeve të modelit COSO.</w:t>
      </w:r>
    </w:p>
    <w:p w14:paraId="1191BF5F" w14:textId="1A32C170" w:rsidR="00A86F8D" w:rsidRPr="004152EC" w:rsidRDefault="00A86F8D"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lastRenderedPageBreak/>
        <w:t>Nga pikëpamja e cilësisë së të dhënave, struktura e burimit lejon analizë të besueshme të rezultateve mesatare, shpërndarjes së pikëzimit dhe diferencave ndërmjet grupeve institucionale. Vlerësimi për secilin grup është llogaritur si mesatare aritmetike e vlerave të raporteve të përgjigjeve pozitive ("Po"/totali i pyetjeve të grupimit përkatës) për institucionet me të dhëna të vlefshme në grupin përkatës.</w:t>
      </w:r>
      <w:r w:rsidR="00FF257D">
        <w:rPr>
          <w:rFonts w:ascii="Times New Roman" w:hAnsi="Times New Roman" w:cs="Times New Roman"/>
          <w:color w:val="000000"/>
          <w:sz w:val="24"/>
          <w:szCs w:val="24"/>
          <w:lang w:val="sq-AL"/>
        </w:rPr>
        <w:t>).</w:t>
      </w:r>
    </w:p>
    <w:p w14:paraId="1F676CC4" w14:textId="6350FA2D" w:rsidR="00A86F8D" w:rsidRPr="00FF657D" w:rsidRDefault="00A86F8D">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64" w:name="_Toc230136289"/>
      <w:r w:rsidRPr="00FF657D">
        <w:rPr>
          <w:rFonts w:ascii="Times New Roman" w:hAnsi="Times New Roman" w:cs="Times New Roman"/>
          <w:b w:val="0"/>
          <w:bCs w:val="0"/>
          <w:color w:val="0070C0"/>
          <w:sz w:val="24"/>
          <w:szCs w:val="24"/>
          <w:lang w:val="it-CH"/>
        </w:rPr>
        <w:t>Treguesi i performancës 13: Hartimi me cilësi i Planit të Veprimit të MFK-së</w:t>
      </w:r>
      <w:bookmarkEnd w:id="64"/>
    </w:p>
    <w:p w14:paraId="5DC45918" w14:textId="410705B1" w:rsidR="00A86F8D" w:rsidRPr="004152EC" w:rsidRDefault="00A86F8D"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Treguesi 13 mat cilësinë e Planit të Veprimit të MFK-së dhe paraqitjen e tij sipas detyrimeve ligjore</w:t>
      </w:r>
      <w:r w:rsidR="00564BDF">
        <w:rPr>
          <w:rFonts w:ascii="Times New Roman" w:hAnsi="Times New Roman" w:cs="Times New Roman"/>
          <w:color w:val="000000"/>
          <w:sz w:val="24"/>
          <w:szCs w:val="24"/>
          <w:lang w:val="sq-AL"/>
        </w:rPr>
        <w:t>, duke u v</w:t>
      </w:r>
      <w:r w:rsidRPr="004152EC">
        <w:rPr>
          <w:rFonts w:ascii="Times New Roman" w:hAnsi="Times New Roman" w:cs="Times New Roman"/>
          <w:color w:val="000000"/>
          <w:sz w:val="24"/>
          <w:szCs w:val="24"/>
          <w:lang w:val="sq-AL"/>
        </w:rPr>
        <w:t>lerës</w:t>
      </w:r>
      <w:r w:rsidR="00564BDF">
        <w:rPr>
          <w:rFonts w:ascii="Times New Roman" w:hAnsi="Times New Roman" w:cs="Times New Roman"/>
          <w:color w:val="000000"/>
          <w:sz w:val="24"/>
          <w:szCs w:val="24"/>
          <w:lang w:val="sq-AL"/>
        </w:rPr>
        <w:t>uar</w:t>
      </w:r>
      <w:r w:rsidRPr="004152EC">
        <w:rPr>
          <w:rFonts w:ascii="Times New Roman" w:hAnsi="Times New Roman" w:cs="Times New Roman"/>
          <w:color w:val="000000"/>
          <w:sz w:val="24"/>
          <w:szCs w:val="24"/>
          <w:lang w:val="sq-AL"/>
        </w:rPr>
        <w:t xml:space="preserve"> përmes katër indikatorëve: respektimi i afatit kohor për dorëzim</w:t>
      </w:r>
      <w:r w:rsidR="00564BDF">
        <w:rPr>
          <w:rFonts w:ascii="Times New Roman" w:hAnsi="Times New Roman" w:cs="Times New Roman"/>
          <w:color w:val="000000"/>
          <w:sz w:val="24"/>
          <w:szCs w:val="24"/>
          <w:lang w:val="sq-AL"/>
        </w:rPr>
        <w:t>in e dokumentacionit</w:t>
      </w:r>
      <w:r w:rsidRPr="004152EC">
        <w:rPr>
          <w:rFonts w:ascii="Times New Roman" w:hAnsi="Times New Roman" w:cs="Times New Roman"/>
          <w:color w:val="000000"/>
          <w:sz w:val="24"/>
          <w:szCs w:val="24"/>
          <w:lang w:val="sq-AL"/>
        </w:rPr>
        <w:t>, aktivitete të planifikuara për zgjidhjen e mangësive të zbuluara gjatë përgatitjes së raporteve vjetore mbi funksionimin e sistemit të MFK-së, aktivitete për adresimin e gjetjeve dhe rekomandimeve të auditimit të brendshëm, si dhe aktivitete për adresimin e gjetjeve dhe rekomandimeve të Kontrollit të Lartë të Shtetit.</w:t>
      </w:r>
    </w:p>
    <w:p w14:paraId="5CFF2E0C" w14:textId="29EC35C1" w:rsidR="00564BDF" w:rsidRDefault="00A86F8D" w:rsidP="00EB7CA4">
      <w:pPr>
        <w:spacing w:after="120" w:line="276" w:lineRule="auto"/>
        <w:jc w:val="both"/>
        <w:rPr>
          <w:rFonts w:ascii="Times New Roman" w:hAnsi="Times New Roman" w:cs="Times New Roman"/>
          <w:color w:val="000000"/>
          <w:sz w:val="24"/>
          <w:szCs w:val="24"/>
          <w:lang w:val="sq-AL"/>
        </w:rPr>
      </w:pPr>
      <w:r w:rsidRPr="004152EC">
        <w:rPr>
          <w:rFonts w:ascii="Times New Roman" w:hAnsi="Times New Roman" w:cs="Times New Roman"/>
          <w:color w:val="000000"/>
          <w:sz w:val="24"/>
          <w:szCs w:val="24"/>
          <w:lang w:val="sq-AL"/>
        </w:rPr>
        <w:t xml:space="preserve">Rezultati mesatar i përgjithshëm është 71,1% ose 2,84 pikë në shkallën 0–4, </w:t>
      </w:r>
      <w:r w:rsidR="00564BDF">
        <w:rPr>
          <w:rFonts w:ascii="Times New Roman" w:hAnsi="Times New Roman" w:cs="Times New Roman"/>
          <w:color w:val="000000"/>
          <w:sz w:val="24"/>
          <w:szCs w:val="24"/>
          <w:lang w:val="sq-AL"/>
        </w:rPr>
        <w:t>duke</w:t>
      </w:r>
      <w:r w:rsidRPr="004152EC">
        <w:rPr>
          <w:rFonts w:ascii="Times New Roman" w:hAnsi="Times New Roman" w:cs="Times New Roman"/>
          <w:color w:val="000000"/>
          <w:sz w:val="24"/>
          <w:szCs w:val="24"/>
          <w:lang w:val="sq-AL"/>
        </w:rPr>
        <w:t xml:space="preserve"> e klasifik</w:t>
      </w:r>
      <w:r w:rsidR="00564BDF">
        <w:rPr>
          <w:rFonts w:ascii="Times New Roman" w:hAnsi="Times New Roman" w:cs="Times New Roman"/>
          <w:color w:val="000000"/>
          <w:sz w:val="24"/>
          <w:szCs w:val="24"/>
          <w:lang w:val="sq-AL"/>
        </w:rPr>
        <w:t>uar</w:t>
      </w:r>
      <w:r w:rsidRPr="004152EC">
        <w:rPr>
          <w:rFonts w:ascii="Times New Roman" w:hAnsi="Times New Roman" w:cs="Times New Roman"/>
          <w:color w:val="000000"/>
          <w:sz w:val="24"/>
          <w:szCs w:val="24"/>
          <w:lang w:val="sq-AL"/>
        </w:rPr>
        <w:t xml:space="preserve"> këtë tregues në nivelin "plotëson pjesërisht".</w:t>
      </w:r>
      <w:r w:rsidR="009A4DF5">
        <w:rPr>
          <w:rFonts w:ascii="Times New Roman" w:hAnsi="Times New Roman" w:cs="Times New Roman"/>
          <w:sz w:val="24"/>
          <w:szCs w:val="24"/>
          <w:lang w:val="sq-AL"/>
        </w:rPr>
        <w:t xml:space="preserve"> </w:t>
      </w:r>
      <w:r w:rsidRPr="004152EC">
        <w:rPr>
          <w:rFonts w:ascii="Times New Roman" w:hAnsi="Times New Roman" w:cs="Times New Roman"/>
          <w:color w:val="000000"/>
          <w:sz w:val="24"/>
          <w:szCs w:val="24"/>
          <w:lang w:val="sq-AL"/>
        </w:rPr>
        <w:t xml:space="preserve">Rezultati tregon se shumica e njësive publike kanë hartuar dhe dorëzuar Planin e Veprimit të MFK-së, por cilësia e përmbajtjes dhe lidhja e masave me gjetjet e auditimit të brendshëm, të Kontrollit të Lartë të Shtetit (KLSH) dhe të strukturës së harmonizimit të MFK-së mbetet e pabarabartë. Në </w:t>
      </w:r>
      <w:r w:rsidR="00564BDF">
        <w:rPr>
          <w:rFonts w:ascii="Times New Roman" w:hAnsi="Times New Roman" w:cs="Times New Roman"/>
          <w:color w:val="000000"/>
          <w:sz w:val="24"/>
          <w:szCs w:val="24"/>
          <w:lang w:val="sq-AL"/>
        </w:rPr>
        <w:t>kuad</w:t>
      </w:r>
      <w:r w:rsidR="009930B5">
        <w:rPr>
          <w:rFonts w:ascii="Times New Roman" w:hAnsi="Times New Roman" w:cs="Times New Roman"/>
          <w:color w:val="000000"/>
          <w:sz w:val="24"/>
          <w:szCs w:val="24"/>
          <w:lang w:val="sq-AL"/>
        </w:rPr>
        <w:t>ë</w:t>
      </w:r>
      <w:r w:rsidR="00564BDF">
        <w:rPr>
          <w:rFonts w:ascii="Times New Roman" w:hAnsi="Times New Roman" w:cs="Times New Roman"/>
          <w:color w:val="000000"/>
          <w:sz w:val="24"/>
          <w:szCs w:val="24"/>
          <w:lang w:val="sq-AL"/>
        </w:rPr>
        <w:t xml:space="preserve">r </w:t>
      </w:r>
      <w:r w:rsidRPr="004152EC">
        <w:rPr>
          <w:rFonts w:ascii="Times New Roman" w:hAnsi="Times New Roman" w:cs="Times New Roman"/>
          <w:color w:val="000000"/>
          <w:sz w:val="24"/>
          <w:szCs w:val="24"/>
          <w:lang w:val="sq-AL"/>
        </w:rPr>
        <w:t>të përgjegjshmërisë menaxheriale, plani i veprimit duhet të shërbejë si instrument drejtues për korrigjimin e dobësive</w:t>
      </w:r>
      <w:r w:rsidR="00564BDF">
        <w:rPr>
          <w:rFonts w:ascii="Times New Roman" w:hAnsi="Times New Roman" w:cs="Times New Roman"/>
          <w:color w:val="000000"/>
          <w:sz w:val="24"/>
          <w:szCs w:val="24"/>
          <w:lang w:val="sq-AL"/>
        </w:rPr>
        <w:t xml:space="preserve">, </w:t>
      </w:r>
      <w:r w:rsidRPr="004152EC">
        <w:rPr>
          <w:rFonts w:ascii="Times New Roman" w:hAnsi="Times New Roman" w:cs="Times New Roman"/>
          <w:color w:val="000000"/>
          <w:sz w:val="24"/>
          <w:szCs w:val="24"/>
          <w:lang w:val="sq-AL"/>
        </w:rPr>
        <w:t>jo vetëm si dokument formal raportimi</w:t>
      </w:r>
      <w:r w:rsidR="009930B5">
        <w:rPr>
          <w:rFonts w:ascii="Times New Roman" w:hAnsi="Times New Roman" w:cs="Times New Roman"/>
          <w:color w:val="000000"/>
          <w:sz w:val="24"/>
          <w:szCs w:val="24"/>
          <w:lang w:val="sq-AL"/>
        </w:rPr>
        <w:t>.</w:t>
      </w:r>
    </w:p>
    <w:p w14:paraId="5A474093" w14:textId="77777777" w:rsidR="00564BDF" w:rsidRDefault="00564BDF" w:rsidP="00EB7CA4">
      <w:pPr>
        <w:spacing w:after="120" w:line="276" w:lineRule="auto"/>
        <w:jc w:val="both"/>
        <w:rPr>
          <w:rFonts w:ascii="Times New Roman" w:hAnsi="Times New Roman" w:cs="Times New Roman"/>
          <w:color w:val="000000"/>
          <w:sz w:val="24"/>
          <w:szCs w:val="24"/>
          <w:lang w:val="sq-AL"/>
        </w:rPr>
      </w:pPr>
    </w:p>
    <w:p w14:paraId="00028C11" w14:textId="77777777" w:rsidR="009930B5" w:rsidRDefault="009930B5" w:rsidP="00EB7CA4">
      <w:pPr>
        <w:spacing w:after="120" w:line="276" w:lineRule="auto"/>
        <w:jc w:val="both"/>
        <w:rPr>
          <w:rFonts w:ascii="Times New Roman" w:hAnsi="Times New Roman" w:cs="Times New Roman"/>
          <w:color w:val="000000"/>
          <w:sz w:val="24"/>
          <w:szCs w:val="24"/>
          <w:lang w:val="sq-AL"/>
        </w:rPr>
      </w:pPr>
    </w:p>
    <w:p w14:paraId="083240B1" w14:textId="77777777" w:rsidR="009930B5" w:rsidRDefault="009930B5" w:rsidP="00EB7CA4">
      <w:pPr>
        <w:spacing w:after="120" w:line="276" w:lineRule="auto"/>
        <w:jc w:val="both"/>
        <w:rPr>
          <w:rFonts w:ascii="Times New Roman" w:hAnsi="Times New Roman" w:cs="Times New Roman"/>
          <w:color w:val="000000"/>
          <w:sz w:val="24"/>
          <w:szCs w:val="24"/>
          <w:lang w:val="sq-AL"/>
        </w:rPr>
      </w:pPr>
    </w:p>
    <w:p w14:paraId="15EA7E11" w14:textId="77777777" w:rsidR="009930B5" w:rsidRDefault="009930B5" w:rsidP="00EB7CA4">
      <w:pPr>
        <w:spacing w:after="120" w:line="276" w:lineRule="auto"/>
        <w:jc w:val="both"/>
        <w:rPr>
          <w:rFonts w:ascii="Times New Roman" w:hAnsi="Times New Roman" w:cs="Times New Roman"/>
          <w:color w:val="000000"/>
          <w:sz w:val="24"/>
          <w:szCs w:val="24"/>
          <w:lang w:val="sq-AL"/>
        </w:rPr>
      </w:pPr>
    </w:p>
    <w:p w14:paraId="0CE13EAA" w14:textId="77777777" w:rsidR="009930B5" w:rsidRDefault="009930B5" w:rsidP="00EB7CA4">
      <w:pPr>
        <w:spacing w:after="120" w:line="276" w:lineRule="auto"/>
        <w:jc w:val="both"/>
        <w:rPr>
          <w:rFonts w:ascii="Times New Roman" w:hAnsi="Times New Roman" w:cs="Times New Roman"/>
          <w:color w:val="000000"/>
          <w:sz w:val="24"/>
          <w:szCs w:val="24"/>
          <w:lang w:val="sq-AL"/>
        </w:rPr>
      </w:pPr>
    </w:p>
    <w:p w14:paraId="60AF5550" w14:textId="77777777" w:rsidR="00564BDF" w:rsidRPr="00564BDF" w:rsidRDefault="00564BDF" w:rsidP="00EB7CA4">
      <w:pPr>
        <w:spacing w:after="120" w:line="276" w:lineRule="auto"/>
        <w:jc w:val="both"/>
        <w:rPr>
          <w:rFonts w:ascii="Times New Roman" w:hAnsi="Times New Roman" w:cs="Times New Roman"/>
          <w:color w:val="000000"/>
          <w:sz w:val="24"/>
          <w:szCs w:val="24"/>
          <w:lang w:val="sq-AL"/>
        </w:rPr>
      </w:pPr>
    </w:p>
    <w:p w14:paraId="3F557D0B" w14:textId="77777777" w:rsidR="00A86F8D" w:rsidRPr="004152EC" w:rsidRDefault="00A86F8D" w:rsidP="00EB7CA4">
      <w:pPr>
        <w:spacing w:before="160" w:after="80" w:line="276" w:lineRule="auto"/>
        <w:jc w:val="both"/>
        <w:rPr>
          <w:rFonts w:ascii="Times New Roman" w:hAnsi="Times New Roman" w:cs="Times New Roman"/>
          <w:sz w:val="24"/>
          <w:szCs w:val="24"/>
          <w:lang w:val="it-CH"/>
        </w:rPr>
      </w:pPr>
      <w:r w:rsidRPr="00EE413C">
        <w:rPr>
          <w:rFonts w:ascii="Times New Roman" w:hAnsi="Times New Roman" w:cs="Times New Roman"/>
          <w:b/>
          <w:bCs/>
          <w:color w:val="000000"/>
          <w:sz w:val="24"/>
          <w:szCs w:val="24"/>
          <w:lang w:val="it-CH"/>
        </w:rPr>
        <w:t>Tabela 11</w:t>
      </w:r>
      <w:r w:rsidRPr="004152EC">
        <w:rPr>
          <w:rFonts w:ascii="Times New Roman" w:hAnsi="Times New Roman" w:cs="Times New Roman"/>
          <w:b/>
          <w:bCs/>
          <w:i/>
          <w:iCs/>
          <w:color w:val="000000"/>
          <w:sz w:val="24"/>
          <w:szCs w:val="24"/>
          <w:lang w:val="it-CH"/>
        </w:rPr>
        <w:t xml:space="preserve">. </w:t>
      </w:r>
      <w:r w:rsidRPr="004152EC">
        <w:rPr>
          <w:rFonts w:ascii="Times New Roman" w:hAnsi="Times New Roman" w:cs="Times New Roman"/>
          <w:i/>
          <w:iCs/>
          <w:color w:val="000000"/>
          <w:sz w:val="24"/>
          <w:szCs w:val="24"/>
          <w:lang w:val="it-CH"/>
        </w:rPr>
        <w:t>Përmbledhje për treguesin nr. 13.</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31"/>
        <w:gridCol w:w="1201"/>
        <w:gridCol w:w="1201"/>
        <w:gridCol w:w="1202"/>
        <w:gridCol w:w="3555"/>
      </w:tblGrid>
      <w:tr w:rsidR="00A86F8D" w:rsidRPr="004152EC" w14:paraId="0B080E10" w14:textId="77777777" w:rsidTr="00597423">
        <w:trPr>
          <w:tblHeader/>
        </w:trPr>
        <w:tc>
          <w:tcPr>
            <w:tcW w:w="2331"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4DAAE816"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Grupi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institucional</w:t>
            </w:r>
            <w:proofErr w:type="spellEnd"/>
          </w:p>
        </w:tc>
        <w:tc>
          <w:tcPr>
            <w:tcW w:w="1201"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30966CB5"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xml:space="preserve">Nr. </w:t>
            </w:r>
            <w:proofErr w:type="spellStart"/>
            <w:r w:rsidRPr="004152EC">
              <w:rPr>
                <w:rFonts w:ascii="Times New Roman" w:hAnsi="Times New Roman" w:cs="Times New Roman"/>
                <w:b/>
                <w:bCs/>
                <w:color w:val="FFFFFF"/>
                <w:sz w:val="24"/>
                <w:szCs w:val="24"/>
              </w:rPr>
              <w:t>njësi</w:t>
            </w:r>
            <w:proofErr w:type="spellEnd"/>
          </w:p>
        </w:tc>
        <w:tc>
          <w:tcPr>
            <w:tcW w:w="1201"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15D537F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1202"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2FD1D5C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3555"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200215B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Statusi</w:t>
            </w:r>
            <w:proofErr w:type="spellEnd"/>
          </w:p>
        </w:tc>
      </w:tr>
      <w:tr w:rsidR="00A86F8D" w:rsidRPr="004152EC" w14:paraId="420D4F2F" w14:textId="77777777" w:rsidTr="00597423">
        <w:tc>
          <w:tcPr>
            <w:tcW w:w="23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F10239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linje</w:t>
            </w:r>
            <w:proofErr w:type="spellEnd"/>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9328FB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3C0C90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84,1%</w:t>
            </w:r>
          </w:p>
        </w:tc>
        <w:tc>
          <w:tcPr>
            <w:tcW w:w="120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5ED186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3,36</w:t>
            </w:r>
          </w:p>
        </w:tc>
        <w:tc>
          <w:tcPr>
            <w:tcW w:w="355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3CE728D"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5EE3B9B4" w14:textId="77777777" w:rsidTr="00597423">
        <w:tc>
          <w:tcPr>
            <w:tcW w:w="23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3A38E40"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Grupit</w:t>
            </w:r>
            <w:proofErr w:type="spellEnd"/>
            <w:r w:rsidRPr="004152EC">
              <w:rPr>
                <w:rFonts w:ascii="Times New Roman" w:hAnsi="Times New Roman" w:cs="Times New Roman"/>
                <w:color w:val="000000"/>
                <w:sz w:val="24"/>
                <w:szCs w:val="24"/>
              </w:rPr>
              <w:t xml:space="preserve"> 87</w:t>
            </w:r>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494EE5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23</w:t>
            </w:r>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08939B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54,4%</w:t>
            </w:r>
          </w:p>
        </w:tc>
        <w:tc>
          <w:tcPr>
            <w:tcW w:w="120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B77990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2,17</w:t>
            </w:r>
          </w:p>
        </w:tc>
        <w:tc>
          <w:tcPr>
            <w:tcW w:w="355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635F424"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51F54C3E" w14:textId="77777777" w:rsidTr="00597423">
        <w:trPr>
          <w:trHeight w:val="144"/>
        </w:trPr>
        <w:tc>
          <w:tcPr>
            <w:tcW w:w="23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1582A2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E56B68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FA4F2A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75,0%</w:t>
            </w:r>
          </w:p>
        </w:tc>
        <w:tc>
          <w:tcPr>
            <w:tcW w:w="120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5FE689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3,00</w:t>
            </w:r>
          </w:p>
        </w:tc>
        <w:tc>
          <w:tcPr>
            <w:tcW w:w="355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BFFDE05"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70CB1C81" w14:textId="77777777" w:rsidTr="00597423">
        <w:tc>
          <w:tcPr>
            <w:tcW w:w="23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A7ACC0D"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lastRenderedPageBreak/>
              <w:t>Bashki</w:t>
            </w:r>
            <w:proofErr w:type="spellEnd"/>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3F2ED4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59</w:t>
            </w:r>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985C5D5"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82,2%</w:t>
            </w:r>
          </w:p>
        </w:tc>
        <w:tc>
          <w:tcPr>
            <w:tcW w:w="120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C03850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3,29</w:t>
            </w:r>
          </w:p>
        </w:tc>
        <w:tc>
          <w:tcPr>
            <w:tcW w:w="355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E140330"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1FC91CCF" w14:textId="77777777" w:rsidTr="00597423">
        <w:tc>
          <w:tcPr>
            <w:tcW w:w="23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B11796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w:t>
            </w:r>
            <w:proofErr w:type="spellEnd"/>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86C081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3801F3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59,1%</w:t>
            </w:r>
          </w:p>
        </w:tc>
        <w:tc>
          <w:tcPr>
            <w:tcW w:w="120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53B7E2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2,36</w:t>
            </w:r>
          </w:p>
        </w:tc>
        <w:tc>
          <w:tcPr>
            <w:tcW w:w="355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6630525"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4681EA08" w14:textId="77777777" w:rsidTr="00597423">
        <w:tc>
          <w:tcPr>
            <w:tcW w:w="23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162E5C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A16B09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w:t>
            </w:r>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381061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59,6%</w:t>
            </w:r>
          </w:p>
        </w:tc>
        <w:tc>
          <w:tcPr>
            <w:tcW w:w="120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7D2997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2,38</w:t>
            </w:r>
          </w:p>
        </w:tc>
        <w:tc>
          <w:tcPr>
            <w:tcW w:w="355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55705B0"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32540B74" w14:textId="77777777" w:rsidTr="00597423">
        <w:tc>
          <w:tcPr>
            <w:tcW w:w="23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0FC1E7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Njësi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shpenzuese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buxhet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w:t>
            </w:r>
            <w:proofErr w:type="spellEnd"/>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32A2BE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c>
          <w:tcPr>
            <w:tcW w:w="120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3E300E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86,5%</w:t>
            </w:r>
          </w:p>
        </w:tc>
        <w:tc>
          <w:tcPr>
            <w:tcW w:w="120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6A5936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3,46</w:t>
            </w:r>
          </w:p>
        </w:tc>
        <w:tc>
          <w:tcPr>
            <w:tcW w:w="355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913A955"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bl>
    <w:p w14:paraId="5D48385B"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677D0BCD" w14:textId="77777777" w:rsidR="00564BDF" w:rsidRDefault="00A86F8D" w:rsidP="00EB7CA4">
      <w:pPr>
        <w:spacing w:after="120" w:line="276" w:lineRule="auto"/>
        <w:jc w:val="both"/>
        <w:rPr>
          <w:rFonts w:ascii="Times New Roman" w:hAnsi="Times New Roman" w:cs="Times New Roman"/>
          <w:color w:val="000000"/>
          <w:sz w:val="24"/>
          <w:szCs w:val="24"/>
        </w:rPr>
      </w:pPr>
      <w:r w:rsidRPr="004152EC">
        <w:rPr>
          <w:rFonts w:ascii="Times New Roman" w:hAnsi="Times New Roman" w:cs="Times New Roman"/>
          <w:color w:val="000000"/>
          <w:sz w:val="24"/>
          <w:szCs w:val="24"/>
        </w:rPr>
        <w:t xml:space="preserve">Nga </w:t>
      </w:r>
      <w:proofErr w:type="spellStart"/>
      <w:r w:rsidRPr="004152EC">
        <w:rPr>
          <w:rFonts w:ascii="Times New Roman" w:hAnsi="Times New Roman" w:cs="Times New Roman"/>
          <w:color w:val="000000"/>
          <w:sz w:val="24"/>
          <w:szCs w:val="24"/>
        </w:rPr>
        <w:t>analiza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shpenzuese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buxhet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ministritë</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linjës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bashkitë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paraqesin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vlerësime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larta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këtë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tregues</w:t>
      </w:r>
      <w:proofErr w:type="spellEnd"/>
      <w:r w:rsidRPr="004152EC">
        <w:rPr>
          <w:rFonts w:ascii="Times New Roman" w:hAnsi="Times New Roman" w:cs="Times New Roman"/>
          <w:color w:val="000000"/>
          <w:sz w:val="24"/>
          <w:szCs w:val="24"/>
        </w:rPr>
        <w:t>.</w:t>
      </w:r>
    </w:p>
    <w:p w14:paraId="36A6E562" w14:textId="53A6455B" w:rsidR="00A86F8D" w:rsidRPr="004152EC" w:rsidRDefault="00564BDF" w:rsidP="00EB7CA4">
      <w:pPr>
        <w:spacing w:after="120" w:line="276" w:lineRule="auto"/>
        <w:jc w:val="both"/>
        <w:rPr>
          <w:rFonts w:ascii="Times New Roman" w:hAnsi="Times New Roman" w:cs="Times New Roman"/>
          <w:sz w:val="24"/>
          <w:szCs w:val="24"/>
        </w:rPr>
      </w:pPr>
      <w:proofErr w:type="spellStart"/>
      <w:r>
        <w:rPr>
          <w:rFonts w:ascii="Times New Roman" w:hAnsi="Times New Roman" w:cs="Times New Roman"/>
          <w:color w:val="000000"/>
          <w:sz w:val="24"/>
          <w:szCs w:val="24"/>
        </w:rPr>
        <w:t>Megjithatë</w:t>
      </w:r>
      <w:proofErr w:type="spellEnd"/>
      <w:r>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rezultati</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i</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përgjithshëm</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reduktohet</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nga</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performanca</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më</w:t>
      </w:r>
      <w:proofErr w:type="spellEnd"/>
      <w:r w:rsidR="00A86F8D" w:rsidRPr="004152EC">
        <w:rPr>
          <w:rFonts w:ascii="Times New Roman" w:hAnsi="Times New Roman" w:cs="Times New Roman"/>
          <w:color w:val="000000"/>
          <w:sz w:val="24"/>
          <w:szCs w:val="24"/>
        </w:rPr>
        <w:t xml:space="preserve"> e </w:t>
      </w:r>
      <w:proofErr w:type="spellStart"/>
      <w:r w:rsidR="00A86F8D" w:rsidRPr="004152EC">
        <w:rPr>
          <w:rFonts w:ascii="Times New Roman" w:hAnsi="Times New Roman" w:cs="Times New Roman"/>
          <w:color w:val="000000"/>
          <w:sz w:val="24"/>
          <w:szCs w:val="24"/>
        </w:rPr>
        <w:t>ulët</w:t>
      </w:r>
      <w:proofErr w:type="spellEnd"/>
      <w:r w:rsidR="00A86F8D" w:rsidRPr="004152EC">
        <w:rPr>
          <w:rFonts w:ascii="Times New Roman" w:hAnsi="Times New Roman" w:cs="Times New Roman"/>
          <w:color w:val="000000"/>
          <w:sz w:val="24"/>
          <w:szCs w:val="24"/>
        </w:rPr>
        <w:t xml:space="preserve"> e </w:t>
      </w:r>
      <w:proofErr w:type="spellStart"/>
      <w:r w:rsidR="00A86F8D" w:rsidRPr="004152EC">
        <w:rPr>
          <w:rFonts w:ascii="Times New Roman" w:hAnsi="Times New Roman" w:cs="Times New Roman"/>
          <w:color w:val="000000"/>
          <w:sz w:val="24"/>
          <w:szCs w:val="24"/>
        </w:rPr>
        <w:t>institucioneve</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të</w:t>
      </w:r>
      <w:proofErr w:type="spellEnd"/>
      <w:r w:rsidR="00A86F8D" w:rsidRPr="004152EC">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w:t>
      </w:r>
      <w:r w:rsidR="00A86F8D" w:rsidRPr="004152EC">
        <w:rPr>
          <w:rFonts w:ascii="Times New Roman" w:hAnsi="Times New Roman" w:cs="Times New Roman"/>
          <w:color w:val="000000"/>
          <w:sz w:val="24"/>
          <w:szCs w:val="24"/>
        </w:rPr>
        <w:t>rupit</w:t>
      </w:r>
      <w:proofErr w:type="spellEnd"/>
      <w:r w:rsidR="00A86F8D" w:rsidRPr="004152EC">
        <w:rPr>
          <w:rFonts w:ascii="Times New Roman" w:hAnsi="Times New Roman" w:cs="Times New Roman"/>
          <w:color w:val="000000"/>
          <w:sz w:val="24"/>
          <w:szCs w:val="24"/>
        </w:rPr>
        <w:t xml:space="preserve"> 87, </w:t>
      </w:r>
      <w:proofErr w:type="spellStart"/>
      <w:r w:rsidR="00A86F8D" w:rsidRPr="004152EC">
        <w:rPr>
          <w:rFonts w:ascii="Times New Roman" w:hAnsi="Times New Roman" w:cs="Times New Roman"/>
          <w:color w:val="000000"/>
          <w:sz w:val="24"/>
          <w:szCs w:val="24"/>
        </w:rPr>
        <w:t>këshillave</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të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qarqeve</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dhe</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shoqërive</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aksionare</w:t>
      </w:r>
      <w:proofErr w:type="spellEnd"/>
      <w:r w:rsidR="00A86F8D" w:rsidRPr="004152EC">
        <w:rPr>
          <w:rFonts w:ascii="Times New Roman" w:hAnsi="Times New Roman" w:cs="Times New Roman"/>
          <w:color w:val="000000"/>
          <w:sz w:val="24"/>
          <w:szCs w:val="24"/>
        </w:rPr>
        <w:t xml:space="preserve">. Ky model </w:t>
      </w:r>
      <w:proofErr w:type="spellStart"/>
      <w:r w:rsidR="00A86F8D" w:rsidRPr="004152EC">
        <w:rPr>
          <w:rFonts w:ascii="Times New Roman" w:hAnsi="Times New Roman" w:cs="Times New Roman"/>
          <w:color w:val="000000"/>
          <w:sz w:val="24"/>
          <w:szCs w:val="24"/>
        </w:rPr>
        <w:t>tregon</w:t>
      </w:r>
      <w:proofErr w:type="spellEnd"/>
      <w:r w:rsidR="00A86F8D" w:rsidRPr="004152EC">
        <w:rPr>
          <w:rFonts w:ascii="Times New Roman" w:hAnsi="Times New Roman" w:cs="Times New Roman"/>
          <w:color w:val="000000"/>
          <w:sz w:val="24"/>
          <w:szCs w:val="24"/>
        </w:rPr>
        <w:t xml:space="preserve"> se </w:t>
      </w:r>
      <w:proofErr w:type="spellStart"/>
      <w:r w:rsidR="00A86F8D" w:rsidRPr="004152EC">
        <w:rPr>
          <w:rFonts w:ascii="Times New Roman" w:hAnsi="Times New Roman" w:cs="Times New Roman"/>
          <w:color w:val="000000"/>
          <w:sz w:val="24"/>
          <w:szCs w:val="24"/>
        </w:rPr>
        <w:t>përdorimi</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i</w:t>
      </w:r>
      <w:proofErr w:type="spellEnd"/>
      <w:r w:rsidR="00A86F8D" w:rsidRPr="004152EC">
        <w:rPr>
          <w:rFonts w:ascii="Times New Roman" w:hAnsi="Times New Roman" w:cs="Times New Roman"/>
          <w:color w:val="000000"/>
          <w:sz w:val="24"/>
          <w:szCs w:val="24"/>
        </w:rPr>
        <w:t xml:space="preserve"> Planit </w:t>
      </w:r>
      <w:proofErr w:type="spellStart"/>
      <w:r w:rsidR="00A86F8D" w:rsidRPr="004152EC">
        <w:rPr>
          <w:rFonts w:ascii="Times New Roman" w:hAnsi="Times New Roman" w:cs="Times New Roman"/>
          <w:color w:val="000000"/>
          <w:sz w:val="24"/>
          <w:szCs w:val="24"/>
        </w:rPr>
        <w:t>të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Veprimit</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të</w:t>
      </w:r>
      <w:proofErr w:type="spellEnd"/>
      <w:r w:rsidR="00A86F8D" w:rsidRPr="004152EC">
        <w:rPr>
          <w:rFonts w:ascii="Times New Roman" w:hAnsi="Times New Roman" w:cs="Times New Roman"/>
          <w:color w:val="000000"/>
          <w:sz w:val="24"/>
          <w:szCs w:val="24"/>
        </w:rPr>
        <w:t xml:space="preserve"> MFK-</w:t>
      </w:r>
      <w:proofErr w:type="spellStart"/>
      <w:r w:rsidR="00A86F8D" w:rsidRPr="004152EC">
        <w:rPr>
          <w:rFonts w:ascii="Times New Roman" w:hAnsi="Times New Roman" w:cs="Times New Roman"/>
          <w:color w:val="000000"/>
          <w:sz w:val="24"/>
          <w:szCs w:val="24"/>
        </w:rPr>
        <w:t>së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si</w:t>
      </w:r>
      <w:proofErr w:type="spellEnd"/>
      <w:r w:rsidR="00A86F8D" w:rsidRPr="004152EC">
        <w:rPr>
          <w:rFonts w:ascii="Times New Roman" w:hAnsi="Times New Roman" w:cs="Times New Roman"/>
          <w:color w:val="000000"/>
          <w:sz w:val="24"/>
          <w:szCs w:val="24"/>
        </w:rPr>
        <w:t xml:space="preserve"> instrument </w:t>
      </w:r>
      <w:proofErr w:type="spellStart"/>
      <w:r w:rsidR="00A86F8D" w:rsidRPr="004152EC">
        <w:rPr>
          <w:rFonts w:ascii="Times New Roman" w:hAnsi="Times New Roman" w:cs="Times New Roman"/>
          <w:color w:val="000000"/>
          <w:sz w:val="24"/>
          <w:szCs w:val="24"/>
        </w:rPr>
        <w:t>korrigjues</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nuk</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është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i</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konsoliduar</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në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të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gjithë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sektorin</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publik</w:t>
      </w:r>
      <w:proofErr w:type="spellEnd"/>
      <w:r w:rsidR="00A86F8D" w:rsidRPr="004152EC">
        <w:rPr>
          <w:rFonts w:ascii="Times New Roman" w:hAnsi="Times New Roman" w:cs="Times New Roman"/>
          <w:color w:val="000000"/>
          <w:sz w:val="24"/>
          <w:szCs w:val="24"/>
        </w:rPr>
        <w:t>.</w:t>
      </w:r>
    </w:p>
    <w:p w14:paraId="3BBAB0C7" w14:textId="4D791877" w:rsidR="00A86F8D" w:rsidRPr="007602D5" w:rsidRDefault="00A86F8D">
      <w:pPr>
        <w:pStyle w:val="Heading2"/>
        <w:numPr>
          <w:ilvl w:val="2"/>
          <w:numId w:val="48"/>
        </w:numPr>
        <w:spacing w:line="276" w:lineRule="auto"/>
        <w:jc w:val="both"/>
        <w:rPr>
          <w:rFonts w:ascii="Times New Roman" w:hAnsi="Times New Roman" w:cs="Times New Roman"/>
          <w:color w:val="0070C0"/>
          <w:sz w:val="24"/>
          <w:szCs w:val="24"/>
          <w:lang w:val="it-CH"/>
        </w:rPr>
      </w:pPr>
      <w:bookmarkStart w:id="65" w:name="_Toc230136290"/>
      <w:r w:rsidRPr="007602D5">
        <w:rPr>
          <w:rFonts w:ascii="Times New Roman" w:hAnsi="Times New Roman" w:cs="Times New Roman"/>
          <w:color w:val="0070C0"/>
          <w:sz w:val="24"/>
          <w:szCs w:val="24"/>
          <w:lang w:val="it-CH"/>
        </w:rPr>
        <w:t>Treguesi i performancës 14: Gjithëpërfshirja dhe rregullsia e raportimit vjetor</w:t>
      </w:r>
      <w:bookmarkEnd w:id="65"/>
    </w:p>
    <w:p w14:paraId="041C8369" w14:textId="71BABF99" w:rsidR="00A86F8D" w:rsidRPr="004152EC" w:rsidRDefault="00A86F8D"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Treguesi 14 mat cilësinë, rregullsinë dhe gjithëpërfshirjen e raportimit vjetor mbi sistemin e kontrollit të brendshëm</w:t>
      </w:r>
      <w:r w:rsidR="00564BDF">
        <w:rPr>
          <w:rFonts w:ascii="Times New Roman" w:hAnsi="Times New Roman" w:cs="Times New Roman"/>
          <w:color w:val="000000"/>
          <w:sz w:val="24"/>
          <w:szCs w:val="24"/>
          <w:lang w:val="sq-AL"/>
        </w:rPr>
        <w:t>, duke u v</w:t>
      </w:r>
      <w:r w:rsidRPr="004152EC">
        <w:rPr>
          <w:rFonts w:ascii="Times New Roman" w:hAnsi="Times New Roman" w:cs="Times New Roman"/>
          <w:color w:val="000000"/>
          <w:sz w:val="24"/>
          <w:szCs w:val="24"/>
          <w:lang w:val="sq-AL"/>
        </w:rPr>
        <w:t>lerës</w:t>
      </w:r>
      <w:r w:rsidR="00564BDF">
        <w:rPr>
          <w:rFonts w:ascii="Times New Roman" w:hAnsi="Times New Roman" w:cs="Times New Roman"/>
          <w:color w:val="000000"/>
          <w:sz w:val="24"/>
          <w:szCs w:val="24"/>
          <w:lang w:val="sq-AL"/>
        </w:rPr>
        <w:t>uar</w:t>
      </w:r>
      <w:r w:rsidRPr="004152EC">
        <w:rPr>
          <w:rFonts w:ascii="Times New Roman" w:hAnsi="Times New Roman" w:cs="Times New Roman"/>
          <w:color w:val="000000"/>
          <w:sz w:val="24"/>
          <w:szCs w:val="24"/>
          <w:lang w:val="sq-AL"/>
        </w:rPr>
        <w:t xml:space="preserve"> përmes tre indikatorëve: respektimi i afatit kohor për dorëzimin e Deklaratës vjetore dhe Raportit të MFK-së, informacioni mbi statusin e implementimit të kontrollit të brendshëm në njësinë publike, si dhe paraqitja e informacionit të konsoliduar duke përfshirë të gjitha njësitë e varësisë.</w:t>
      </w:r>
    </w:p>
    <w:p w14:paraId="3029BDA7" w14:textId="643BF7C2" w:rsidR="00A86F8D" w:rsidRDefault="00A86F8D" w:rsidP="00EB7CA4">
      <w:pPr>
        <w:spacing w:after="120" w:line="276" w:lineRule="auto"/>
        <w:jc w:val="both"/>
        <w:rPr>
          <w:rFonts w:ascii="Times New Roman" w:hAnsi="Times New Roman" w:cs="Times New Roman"/>
          <w:color w:val="000000"/>
          <w:sz w:val="24"/>
          <w:szCs w:val="24"/>
          <w:lang w:val="sq-AL"/>
        </w:rPr>
      </w:pPr>
      <w:r w:rsidRPr="004152EC">
        <w:rPr>
          <w:rFonts w:ascii="Times New Roman" w:hAnsi="Times New Roman" w:cs="Times New Roman"/>
          <w:color w:val="000000"/>
          <w:sz w:val="24"/>
          <w:szCs w:val="24"/>
          <w:lang w:val="sq-AL"/>
        </w:rPr>
        <w:t>Rezultati mesatar i përgjithshëm është 76,6% ose 3,06 pikë në shkallën 0–4, duke e vendosur këtë tregues në nivelin "plotëson, me nevojë për përmirësime".</w:t>
      </w:r>
      <w:r w:rsidR="00EE413C">
        <w:rPr>
          <w:rFonts w:ascii="Times New Roman" w:hAnsi="Times New Roman" w:cs="Times New Roman"/>
          <w:sz w:val="24"/>
          <w:szCs w:val="24"/>
          <w:lang w:val="sq-AL"/>
        </w:rPr>
        <w:t xml:space="preserve"> </w:t>
      </w:r>
      <w:r w:rsidRPr="004152EC">
        <w:rPr>
          <w:rFonts w:ascii="Times New Roman" w:hAnsi="Times New Roman" w:cs="Times New Roman"/>
          <w:color w:val="000000"/>
          <w:sz w:val="24"/>
          <w:szCs w:val="24"/>
          <w:lang w:val="sq-AL"/>
        </w:rPr>
        <w:t xml:space="preserve">Ky është treguesi me performancën më të </w:t>
      </w:r>
      <w:r w:rsidR="00564BDF">
        <w:rPr>
          <w:rFonts w:ascii="Times New Roman" w:hAnsi="Times New Roman" w:cs="Times New Roman"/>
          <w:color w:val="000000"/>
          <w:sz w:val="24"/>
          <w:szCs w:val="24"/>
          <w:lang w:val="sq-AL"/>
        </w:rPr>
        <w:t xml:space="preserve">lartë, ndër </w:t>
      </w:r>
      <w:r w:rsidRPr="004152EC">
        <w:rPr>
          <w:rFonts w:ascii="Times New Roman" w:hAnsi="Times New Roman" w:cs="Times New Roman"/>
          <w:color w:val="000000"/>
          <w:sz w:val="24"/>
          <w:szCs w:val="24"/>
          <w:lang w:val="sq-AL"/>
        </w:rPr>
        <w:t>shtatë tregues</w:t>
      </w:r>
      <w:r w:rsidR="00564BDF">
        <w:rPr>
          <w:rFonts w:ascii="Times New Roman" w:hAnsi="Times New Roman" w:cs="Times New Roman"/>
          <w:color w:val="000000"/>
          <w:sz w:val="24"/>
          <w:szCs w:val="24"/>
          <w:lang w:val="sq-AL"/>
        </w:rPr>
        <w:t>it e</w:t>
      </w:r>
      <w:r w:rsidRPr="004152EC">
        <w:rPr>
          <w:rFonts w:ascii="Times New Roman" w:hAnsi="Times New Roman" w:cs="Times New Roman"/>
          <w:color w:val="000000"/>
          <w:sz w:val="24"/>
          <w:szCs w:val="24"/>
          <w:lang w:val="sq-AL"/>
        </w:rPr>
        <w:t xml:space="preserve"> MFK-së. Rezultati reflekton përmirësim të kulturës së raportimit dhe respektim më të mirë të detyrimeve për paraqitjen e Deklaratës dhe Raportit vjetor të MFK-së. Megjithatë, raportim</w:t>
      </w:r>
      <w:r w:rsidR="00EE413C">
        <w:rPr>
          <w:rFonts w:ascii="Times New Roman" w:hAnsi="Times New Roman" w:cs="Times New Roman"/>
          <w:color w:val="000000"/>
          <w:sz w:val="24"/>
          <w:szCs w:val="24"/>
          <w:lang w:val="sq-AL"/>
        </w:rPr>
        <w:t>i</w:t>
      </w:r>
      <w:r w:rsidRPr="004152EC">
        <w:rPr>
          <w:rFonts w:ascii="Times New Roman" w:hAnsi="Times New Roman" w:cs="Times New Roman"/>
          <w:color w:val="000000"/>
          <w:sz w:val="24"/>
          <w:szCs w:val="24"/>
          <w:lang w:val="sq-AL"/>
        </w:rPr>
        <w:t xml:space="preserve"> cilësor nuk nënkupton vetëm dorëzim brenda afatit, por edhe analizë të arsyetuar mbi statusin e zbatimit të kontrollit të brendshëm, përfshirjen e njësive të varësisë dhe evidentimin e masave korrigjuese.</w:t>
      </w:r>
    </w:p>
    <w:p w14:paraId="4D824D68" w14:textId="77777777" w:rsidR="00564BDF" w:rsidRPr="004152EC" w:rsidRDefault="00564BDF" w:rsidP="00EB7CA4">
      <w:pPr>
        <w:spacing w:after="120" w:line="276" w:lineRule="auto"/>
        <w:jc w:val="both"/>
        <w:rPr>
          <w:rFonts w:ascii="Times New Roman" w:hAnsi="Times New Roman" w:cs="Times New Roman"/>
          <w:sz w:val="24"/>
          <w:szCs w:val="24"/>
          <w:lang w:val="sq-AL"/>
        </w:rPr>
      </w:pPr>
    </w:p>
    <w:p w14:paraId="4C5D755A" w14:textId="77777777" w:rsidR="00A86F8D" w:rsidRPr="004152EC" w:rsidRDefault="00A86F8D" w:rsidP="00EB7CA4">
      <w:pPr>
        <w:spacing w:before="160" w:after="80" w:line="276" w:lineRule="auto"/>
        <w:jc w:val="both"/>
        <w:rPr>
          <w:rFonts w:ascii="Times New Roman" w:hAnsi="Times New Roman" w:cs="Times New Roman"/>
          <w:sz w:val="24"/>
          <w:szCs w:val="24"/>
          <w:lang w:val="it-CH"/>
        </w:rPr>
      </w:pPr>
      <w:r w:rsidRPr="00EE413C">
        <w:rPr>
          <w:rFonts w:ascii="Times New Roman" w:hAnsi="Times New Roman" w:cs="Times New Roman"/>
          <w:b/>
          <w:bCs/>
          <w:color w:val="000000"/>
          <w:sz w:val="24"/>
          <w:szCs w:val="24"/>
          <w:lang w:val="it-CH"/>
        </w:rPr>
        <w:t>Tabela 12.</w:t>
      </w:r>
      <w:r w:rsidRPr="004152EC">
        <w:rPr>
          <w:rFonts w:ascii="Times New Roman" w:hAnsi="Times New Roman" w:cs="Times New Roman"/>
          <w:b/>
          <w:bCs/>
          <w:i/>
          <w:iCs/>
          <w:color w:val="000000"/>
          <w:sz w:val="24"/>
          <w:szCs w:val="24"/>
          <w:lang w:val="it-CH"/>
        </w:rPr>
        <w:t xml:space="preserve"> </w:t>
      </w:r>
      <w:r w:rsidRPr="004152EC">
        <w:rPr>
          <w:rFonts w:ascii="Times New Roman" w:hAnsi="Times New Roman" w:cs="Times New Roman"/>
          <w:i/>
          <w:iCs/>
          <w:color w:val="000000"/>
          <w:sz w:val="24"/>
          <w:szCs w:val="24"/>
          <w:lang w:val="it-CH"/>
        </w:rPr>
        <w:t>Përmbledhje për treguesin nr. 14.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5"/>
        <w:gridCol w:w="1320"/>
        <w:gridCol w:w="1320"/>
        <w:gridCol w:w="1320"/>
        <w:gridCol w:w="2795"/>
      </w:tblGrid>
      <w:tr w:rsidR="00A86F8D" w:rsidRPr="004152EC" w14:paraId="546B2C64" w14:textId="77777777" w:rsidTr="00597423">
        <w:trPr>
          <w:tblHeader/>
        </w:trPr>
        <w:tc>
          <w:tcPr>
            <w:tcW w:w="2605"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386BD4B0"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lastRenderedPageBreak/>
              <w:t>Grupi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institucional</w:t>
            </w:r>
            <w:proofErr w:type="spellEnd"/>
          </w:p>
        </w:tc>
        <w:tc>
          <w:tcPr>
            <w:tcW w:w="132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1BCB395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xml:space="preserve">Nr. </w:t>
            </w:r>
            <w:proofErr w:type="spellStart"/>
            <w:r w:rsidRPr="004152EC">
              <w:rPr>
                <w:rFonts w:ascii="Times New Roman" w:hAnsi="Times New Roman" w:cs="Times New Roman"/>
                <w:b/>
                <w:bCs/>
                <w:color w:val="FFFFFF"/>
                <w:sz w:val="24"/>
                <w:szCs w:val="24"/>
              </w:rPr>
              <w:t>njësi</w:t>
            </w:r>
            <w:proofErr w:type="spellEnd"/>
          </w:p>
        </w:tc>
        <w:tc>
          <w:tcPr>
            <w:tcW w:w="132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E643498"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132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45429192"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2795"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25D76C8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Statusi</w:t>
            </w:r>
            <w:proofErr w:type="spellEnd"/>
          </w:p>
        </w:tc>
      </w:tr>
      <w:tr w:rsidR="00A86F8D" w:rsidRPr="004152EC" w14:paraId="14F60319" w14:textId="77777777" w:rsidTr="00597423">
        <w:tc>
          <w:tcPr>
            <w:tcW w:w="26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E92DEC2"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linje</w:t>
            </w:r>
            <w:proofErr w:type="spellEnd"/>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378779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F8FCD4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93,2%</w:t>
            </w:r>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AC2908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3,73</w:t>
            </w:r>
          </w:p>
        </w:tc>
        <w:tc>
          <w:tcPr>
            <w:tcW w:w="279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52E86CB"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kriteret</w:t>
            </w:r>
            <w:proofErr w:type="spellEnd"/>
          </w:p>
        </w:tc>
      </w:tr>
      <w:tr w:rsidR="00A86F8D" w:rsidRPr="004152EC" w14:paraId="394397AE" w14:textId="77777777" w:rsidTr="00597423">
        <w:tc>
          <w:tcPr>
            <w:tcW w:w="26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CE1988B"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Grupit</w:t>
            </w:r>
            <w:proofErr w:type="spellEnd"/>
            <w:r w:rsidRPr="004152EC">
              <w:rPr>
                <w:rFonts w:ascii="Times New Roman" w:hAnsi="Times New Roman" w:cs="Times New Roman"/>
                <w:color w:val="000000"/>
                <w:sz w:val="24"/>
                <w:szCs w:val="24"/>
              </w:rPr>
              <w:t xml:space="preserve"> 87</w:t>
            </w:r>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5A5EAC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23</w:t>
            </w:r>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92BDB4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80,4%</w:t>
            </w:r>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2884BF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3,22</w:t>
            </w:r>
          </w:p>
        </w:tc>
        <w:tc>
          <w:tcPr>
            <w:tcW w:w="279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1D6673F"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1D37E97A" w14:textId="77777777" w:rsidTr="00597423">
        <w:tc>
          <w:tcPr>
            <w:tcW w:w="26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11EC61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4A2AFC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03D76E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90,0%</w:t>
            </w:r>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1082695"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3,60</w:t>
            </w:r>
          </w:p>
        </w:tc>
        <w:tc>
          <w:tcPr>
            <w:tcW w:w="279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0BCFCB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kriteret</w:t>
            </w:r>
            <w:proofErr w:type="spellEnd"/>
          </w:p>
        </w:tc>
      </w:tr>
      <w:tr w:rsidR="00A86F8D" w:rsidRPr="004152EC" w14:paraId="0DCF21FC" w14:textId="77777777" w:rsidTr="00597423">
        <w:tc>
          <w:tcPr>
            <w:tcW w:w="26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5049D8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Bashki</w:t>
            </w:r>
            <w:proofErr w:type="spellEnd"/>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D1B097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59</w:t>
            </w:r>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14735D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78,4%</w:t>
            </w:r>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3E9F6A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3,14</w:t>
            </w:r>
          </w:p>
        </w:tc>
        <w:tc>
          <w:tcPr>
            <w:tcW w:w="279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1A8A503"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66CB7AE0" w14:textId="77777777" w:rsidTr="00597423">
        <w:tc>
          <w:tcPr>
            <w:tcW w:w="26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E57755F"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w:t>
            </w:r>
            <w:proofErr w:type="spellEnd"/>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C3E998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894859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84,1%</w:t>
            </w:r>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4D6D35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3,36</w:t>
            </w:r>
          </w:p>
        </w:tc>
        <w:tc>
          <w:tcPr>
            <w:tcW w:w="279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077963D"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403AE1EE" w14:textId="77777777" w:rsidTr="00597423">
        <w:tc>
          <w:tcPr>
            <w:tcW w:w="26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735BF9D"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404B48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w:t>
            </w:r>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38DF48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60,1%</w:t>
            </w:r>
          </w:p>
        </w:tc>
        <w:tc>
          <w:tcPr>
            <w:tcW w:w="132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7EBEC2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2,40</w:t>
            </w:r>
          </w:p>
        </w:tc>
        <w:tc>
          <w:tcPr>
            <w:tcW w:w="279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0CFD56A"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bl>
    <w:p w14:paraId="2DFA3790"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733254EB"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pavarura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ministritë</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linjës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paraqesin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rezultatet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larta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ndërsa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shoqëritë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nivelin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ulët</w:t>
      </w:r>
      <w:proofErr w:type="spellEnd"/>
      <w:r w:rsidRPr="004152EC">
        <w:rPr>
          <w:rFonts w:ascii="Times New Roman" w:hAnsi="Times New Roman" w:cs="Times New Roman"/>
          <w:color w:val="000000"/>
          <w:sz w:val="24"/>
          <w:szCs w:val="24"/>
        </w:rPr>
        <w:t xml:space="preserve">. Ky </w:t>
      </w:r>
      <w:proofErr w:type="spellStart"/>
      <w:r w:rsidRPr="004152EC">
        <w:rPr>
          <w:rFonts w:ascii="Times New Roman" w:hAnsi="Times New Roman" w:cs="Times New Roman"/>
          <w:color w:val="000000"/>
          <w:sz w:val="24"/>
          <w:szCs w:val="24"/>
        </w:rPr>
        <w:t>konstatim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sugjeron</w:t>
      </w:r>
      <w:proofErr w:type="spellEnd"/>
      <w:r w:rsidRPr="004152EC">
        <w:rPr>
          <w:rFonts w:ascii="Times New Roman" w:hAnsi="Times New Roman" w:cs="Times New Roman"/>
          <w:color w:val="000000"/>
          <w:sz w:val="24"/>
          <w:szCs w:val="24"/>
        </w:rPr>
        <w:t xml:space="preserve"> se </w:t>
      </w:r>
      <w:proofErr w:type="spellStart"/>
      <w:r w:rsidRPr="004152EC">
        <w:rPr>
          <w:rFonts w:ascii="Times New Roman" w:hAnsi="Times New Roman" w:cs="Times New Roman"/>
          <w:color w:val="000000"/>
          <w:sz w:val="24"/>
          <w:szCs w:val="24"/>
        </w:rPr>
        <w:t>kërkesat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raportimit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konsoliduara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administratën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qendrore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ndërsa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shoqëritë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vijon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nevoja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qartësim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rolit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Nëpunësit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Autorizues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formalizim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përgjegjësive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rritje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cilësisë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kontrollin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brendshëm</w:t>
      </w:r>
      <w:proofErr w:type="spellEnd"/>
      <w:r w:rsidRPr="004152EC">
        <w:rPr>
          <w:rFonts w:ascii="Times New Roman" w:hAnsi="Times New Roman" w:cs="Times New Roman"/>
          <w:color w:val="000000"/>
          <w:sz w:val="24"/>
          <w:szCs w:val="24"/>
        </w:rPr>
        <w:t>.</w:t>
      </w:r>
    </w:p>
    <w:p w14:paraId="6CF0B1C1" w14:textId="736D3476" w:rsidR="00A86F8D" w:rsidRPr="00FF657D" w:rsidRDefault="00A86F8D">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66" w:name="_Toc230136291"/>
      <w:r w:rsidRPr="00FF657D">
        <w:rPr>
          <w:rFonts w:ascii="Times New Roman" w:hAnsi="Times New Roman" w:cs="Times New Roman"/>
          <w:b w:val="0"/>
          <w:bCs w:val="0"/>
          <w:color w:val="0070C0"/>
          <w:sz w:val="24"/>
          <w:szCs w:val="24"/>
          <w:lang w:val="it-CH"/>
        </w:rPr>
        <w:t>Treguesi i performancës 15: Mjedisi i kontrollit</w:t>
      </w:r>
      <w:bookmarkEnd w:id="66"/>
    </w:p>
    <w:p w14:paraId="7CF82AB0" w14:textId="1647783D" w:rsidR="00A86F8D" w:rsidRPr="004152EC" w:rsidRDefault="00A86F8D"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Komponenti i parë i kontrollit të brendshëm sipas modelit COSO mat angazhimin e drejtuesve për integritet, vlerat etike, strukturat organizative, kompetencat dhe përgjegjshmërinë menaxheriale. Ai përbëhet nga 5 parime dhe 44 pyetje të vetëvlerësimit.</w:t>
      </w:r>
      <w:r w:rsidR="004B4E64">
        <w:rPr>
          <w:rFonts w:ascii="Times New Roman" w:hAnsi="Times New Roman" w:cs="Times New Roman"/>
          <w:sz w:val="24"/>
          <w:szCs w:val="24"/>
          <w:lang w:val="sq-AL"/>
        </w:rPr>
        <w:t xml:space="preserve"> </w:t>
      </w:r>
      <w:r w:rsidRPr="004152EC">
        <w:rPr>
          <w:rFonts w:ascii="Times New Roman" w:hAnsi="Times New Roman" w:cs="Times New Roman"/>
          <w:color w:val="000000"/>
          <w:sz w:val="24"/>
          <w:szCs w:val="24"/>
          <w:lang w:val="sq-AL"/>
        </w:rPr>
        <w:t>Rezultati mesatar për këtë tregues është 74,3% ose 2,97 pikë. Statusi i përgjithshëm është "plotëson pjesërisht".</w:t>
      </w:r>
    </w:p>
    <w:p w14:paraId="578A92C7" w14:textId="77777777" w:rsidR="00A86F8D" w:rsidRPr="00201D3F" w:rsidRDefault="00A86F8D" w:rsidP="00EB7CA4">
      <w:pPr>
        <w:spacing w:after="120" w:line="276" w:lineRule="auto"/>
        <w:jc w:val="both"/>
        <w:rPr>
          <w:rFonts w:ascii="Times New Roman" w:hAnsi="Times New Roman" w:cs="Times New Roman"/>
          <w:sz w:val="24"/>
          <w:szCs w:val="24"/>
          <w:lang w:val="sq-AL"/>
        </w:rPr>
      </w:pPr>
      <w:r w:rsidRPr="00201D3F">
        <w:rPr>
          <w:rFonts w:ascii="Times New Roman" w:hAnsi="Times New Roman" w:cs="Times New Roman"/>
          <w:color w:val="000000"/>
          <w:sz w:val="24"/>
          <w:szCs w:val="24"/>
          <w:lang w:val="sq-AL"/>
        </w:rPr>
        <w:t>Vlerësimi sipas grupeve institucionale paraqitet si vijon:</w:t>
      </w:r>
    </w:p>
    <w:p w14:paraId="7A2DCB69" w14:textId="77777777" w:rsidR="00A86F8D" w:rsidRPr="004152EC" w:rsidRDefault="00A86F8D" w:rsidP="00EB7CA4">
      <w:pPr>
        <w:spacing w:before="160" w:after="80" w:line="276" w:lineRule="auto"/>
        <w:jc w:val="both"/>
        <w:rPr>
          <w:rFonts w:ascii="Times New Roman" w:hAnsi="Times New Roman" w:cs="Times New Roman"/>
          <w:sz w:val="24"/>
          <w:szCs w:val="24"/>
          <w:lang w:val="it-CH"/>
        </w:rPr>
      </w:pPr>
      <w:r w:rsidRPr="004B4E64">
        <w:rPr>
          <w:rFonts w:ascii="Times New Roman" w:hAnsi="Times New Roman" w:cs="Times New Roman"/>
          <w:b/>
          <w:bCs/>
          <w:color w:val="000000"/>
          <w:sz w:val="24"/>
          <w:szCs w:val="24"/>
          <w:lang w:val="it-CH"/>
        </w:rPr>
        <w:t>Tabela 13.</w:t>
      </w:r>
      <w:r w:rsidRPr="004152EC">
        <w:rPr>
          <w:rFonts w:ascii="Times New Roman" w:hAnsi="Times New Roman" w:cs="Times New Roman"/>
          <w:b/>
          <w:bCs/>
          <w:i/>
          <w:iCs/>
          <w:color w:val="000000"/>
          <w:sz w:val="24"/>
          <w:szCs w:val="24"/>
          <w:lang w:val="it-CH"/>
        </w:rPr>
        <w:t xml:space="preserve"> </w:t>
      </w:r>
      <w:r w:rsidRPr="004152EC">
        <w:rPr>
          <w:rFonts w:ascii="Times New Roman" w:hAnsi="Times New Roman" w:cs="Times New Roman"/>
          <w:i/>
          <w:iCs/>
          <w:color w:val="000000"/>
          <w:sz w:val="24"/>
          <w:szCs w:val="24"/>
          <w:lang w:val="it-CH"/>
        </w:rPr>
        <w:t>Përmbledhje për treguesin nr. 15.</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96"/>
        <w:gridCol w:w="1250"/>
        <w:gridCol w:w="1251"/>
        <w:gridCol w:w="1251"/>
        <w:gridCol w:w="2612"/>
      </w:tblGrid>
      <w:tr w:rsidR="00A86F8D" w:rsidRPr="004152EC" w14:paraId="0E364C2D" w14:textId="77777777" w:rsidTr="00597423">
        <w:trPr>
          <w:tblHeader/>
        </w:trPr>
        <w:tc>
          <w:tcPr>
            <w:tcW w:w="2996"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49E1634B"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Grupi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institucional</w:t>
            </w:r>
            <w:proofErr w:type="spellEnd"/>
          </w:p>
        </w:tc>
        <w:tc>
          <w:tcPr>
            <w:tcW w:w="125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66AB20A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xml:space="preserve">Nr. </w:t>
            </w:r>
            <w:proofErr w:type="spellStart"/>
            <w:r w:rsidRPr="004152EC">
              <w:rPr>
                <w:rFonts w:ascii="Times New Roman" w:hAnsi="Times New Roman" w:cs="Times New Roman"/>
                <w:b/>
                <w:bCs/>
                <w:color w:val="FFFFFF"/>
                <w:sz w:val="24"/>
                <w:szCs w:val="24"/>
              </w:rPr>
              <w:t>njësi</w:t>
            </w:r>
            <w:proofErr w:type="spellEnd"/>
          </w:p>
        </w:tc>
        <w:tc>
          <w:tcPr>
            <w:tcW w:w="1251"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4E11139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1251"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00296F0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2612"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095645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Statusi</w:t>
            </w:r>
            <w:proofErr w:type="spellEnd"/>
          </w:p>
        </w:tc>
      </w:tr>
      <w:tr w:rsidR="00A86F8D" w:rsidRPr="004152EC" w14:paraId="34AB5B92" w14:textId="77777777" w:rsidTr="00597423">
        <w:tc>
          <w:tcPr>
            <w:tcW w:w="2996"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415068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linje</w:t>
            </w:r>
            <w:proofErr w:type="spellEnd"/>
          </w:p>
        </w:tc>
        <w:tc>
          <w:tcPr>
            <w:tcW w:w="125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5A955D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C500F27"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90,9%</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661F50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3,64</w:t>
            </w:r>
          </w:p>
        </w:tc>
        <w:tc>
          <w:tcPr>
            <w:tcW w:w="26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702E22B"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kriteret</w:t>
            </w:r>
            <w:proofErr w:type="spellEnd"/>
          </w:p>
        </w:tc>
      </w:tr>
      <w:tr w:rsidR="00A86F8D" w:rsidRPr="004152EC" w14:paraId="5A9ABC61" w14:textId="77777777" w:rsidTr="00597423">
        <w:tc>
          <w:tcPr>
            <w:tcW w:w="2996"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CE4C29D"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Grupit</w:t>
            </w:r>
            <w:proofErr w:type="spellEnd"/>
            <w:r w:rsidRPr="004152EC">
              <w:rPr>
                <w:rFonts w:ascii="Times New Roman" w:hAnsi="Times New Roman" w:cs="Times New Roman"/>
                <w:color w:val="000000"/>
                <w:sz w:val="24"/>
                <w:szCs w:val="24"/>
              </w:rPr>
              <w:t xml:space="preserve"> 87</w:t>
            </w:r>
          </w:p>
        </w:tc>
        <w:tc>
          <w:tcPr>
            <w:tcW w:w="125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F0ABAF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23</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9B30C2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85,8%</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4E5915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3,43</w:t>
            </w:r>
          </w:p>
        </w:tc>
        <w:tc>
          <w:tcPr>
            <w:tcW w:w="26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6050B9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02B3E44D" w14:textId="77777777" w:rsidTr="00597423">
        <w:tc>
          <w:tcPr>
            <w:tcW w:w="2996"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D39C03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lastRenderedPageBreak/>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p>
        </w:tc>
        <w:tc>
          <w:tcPr>
            <w:tcW w:w="125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B90A65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749809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89,7%</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9D7E54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3,59</w:t>
            </w:r>
          </w:p>
        </w:tc>
        <w:tc>
          <w:tcPr>
            <w:tcW w:w="26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A845B6B"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245C357E" w14:textId="77777777" w:rsidTr="00597423">
        <w:tc>
          <w:tcPr>
            <w:tcW w:w="2996"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A4A1BF0"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Bashki</w:t>
            </w:r>
            <w:proofErr w:type="spellEnd"/>
          </w:p>
        </w:tc>
        <w:tc>
          <w:tcPr>
            <w:tcW w:w="125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81EA85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B2D26D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67,0%</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E38BF8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2,68</w:t>
            </w:r>
          </w:p>
        </w:tc>
        <w:tc>
          <w:tcPr>
            <w:tcW w:w="26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21896C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0B40568A" w14:textId="77777777" w:rsidTr="00597423">
        <w:tc>
          <w:tcPr>
            <w:tcW w:w="2996"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07CF24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w:t>
            </w:r>
            <w:proofErr w:type="spellEnd"/>
          </w:p>
        </w:tc>
        <w:tc>
          <w:tcPr>
            <w:tcW w:w="125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467368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6A4B83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83,3%</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83CA22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3,33</w:t>
            </w:r>
          </w:p>
        </w:tc>
        <w:tc>
          <w:tcPr>
            <w:tcW w:w="26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925692A"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3BC02E54" w14:textId="77777777" w:rsidTr="00597423">
        <w:tc>
          <w:tcPr>
            <w:tcW w:w="2996"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E449D4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25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952D95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A6937C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60,5%</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18C835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2,42</w:t>
            </w:r>
          </w:p>
        </w:tc>
        <w:tc>
          <w:tcPr>
            <w:tcW w:w="26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6984C9F"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30EAFFEF" w14:textId="77777777" w:rsidTr="00597423">
        <w:tc>
          <w:tcPr>
            <w:tcW w:w="2996"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6BE19B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Njësi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shpenzuese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buxhet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w:t>
            </w:r>
            <w:proofErr w:type="spellEnd"/>
          </w:p>
        </w:tc>
        <w:tc>
          <w:tcPr>
            <w:tcW w:w="125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5EC789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BDAF1C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84,0%</w:t>
            </w:r>
          </w:p>
        </w:tc>
        <w:tc>
          <w:tcPr>
            <w:tcW w:w="125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97B211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3,36</w:t>
            </w:r>
          </w:p>
        </w:tc>
        <w:tc>
          <w:tcPr>
            <w:tcW w:w="26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3B20EB5"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bl>
    <w:p w14:paraId="426946EB" w14:textId="77777777" w:rsidR="00A86F8D" w:rsidRPr="004152EC" w:rsidRDefault="00A86F8D" w:rsidP="00564BDF">
      <w:pPr>
        <w:spacing w:after="120" w:line="276" w:lineRule="auto"/>
        <w:jc w:val="center"/>
        <w:rPr>
          <w:rFonts w:ascii="Times New Roman" w:hAnsi="Times New Roman" w:cs="Times New Roman"/>
          <w:color w:val="000000"/>
          <w:sz w:val="24"/>
          <w:szCs w:val="24"/>
        </w:rPr>
      </w:pPr>
    </w:p>
    <w:p w14:paraId="5BD29011"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Vlerësimi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parimeve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përkatëse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modelit</w:t>
      </w:r>
      <w:proofErr w:type="spellEnd"/>
      <w:r w:rsidRPr="004152EC">
        <w:rPr>
          <w:rFonts w:ascii="Times New Roman" w:hAnsi="Times New Roman" w:cs="Times New Roman"/>
          <w:color w:val="000000"/>
          <w:sz w:val="24"/>
          <w:szCs w:val="24"/>
        </w:rPr>
        <w:t xml:space="preserve"> COSO: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122"/>
        <w:gridCol w:w="1187"/>
        <w:gridCol w:w="2051"/>
      </w:tblGrid>
      <w:tr w:rsidR="00A86F8D" w:rsidRPr="004152EC" w14:paraId="2D7A2DCF" w14:textId="77777777" w:rsidTr="00597423">
        <w:trPr>
          <w:tblHeader/>
        </w:trPr>
        <w:tc>
          <w:tcPr>
            <w:tcW w:w="63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37EDCF31"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Parimi COSO</w:t>
            </w:r>
          </w:p>
        </w:tc>
        <w:tc>
          <w:tcPr>
            <w:tcW w:w="985"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39325DA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2075"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C40654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Interpretimi</w:t>
            </w:r>
            <w:proofErr w:type="spellEnd"/>
          </w:p>
        </w:tc>
      </w:tr>
      <w:tr w:rsidR="00A86F8D" w:rsidRPr="004152EC" w14:paraId="762E4DF8" w14:textId="77777777" w:rsidTr="009930B5">
        <w:trPr>
          <w:trHeight w:val="1054"/>
        </w:trPr>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33C2FF2" w14:textId="6A7573BC" w:rsidR="00A86F8D" w:rsidRPr="004152EC" w:rsidRDefault="00A86F8D" w:rsidP="00EB7CA4">
            <w:pPr>
              <w:spacing w:after="120" w:line="276" w:lineRule="auto"/>
              <w:jc w:val="both"/>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Parimi 1 – Njësia publike demonstron angazhim për integritet dhe vlerat etike</w:t>
            </w:r>
            <w:r w:rsidR="009930B5">
              <w:rPr>
                <w:rFonts w:ascii="Times New Roman" w:hAnsi="Times New Roman" w:cs="Times New Roman"/>
                <w:color w:val="000000"/>
                <w:sz w:val="24"/>
                <w:szCs w:val="24"/>
                <w:lang w:val="de-DE"/>
              </w:rPr>
              <w:t xml:space="preserve"> </w:t>
            </w:r>
          </w:p>
        </w:tc>
        <w:tc>
          <w:tcPr>
            <w:tcW w:w="98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7083745"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80,9%</w:t>
            </w:r>
          </w:p>
        </w:tc>
        <w:tc>
          <w:tcPr>
            <w:tcW w:w="207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13D428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6E2FBFE6" w14:textId="77777777" w:rsidTr="00597423">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97218E1"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Parimi 2 – </w:t>
            </w:r>
            <w:proofErr w:type="spellStart"/>
            <w:r w:rsidRPr="004152EC">
              <w:rPr>
                <w:rFonts w:ascii="Times New Roman" w:hAnsi="Times New Roman" w:cs="Times New Roman"/>
                <w:color w:val="000000"/>
                <w:sz w:val="24"/>
                <w:szCs w:val="24"/>
              </w:rPr>
              <w:t>Titullari</w:t>
            </w:r>
            <w:proofErr w:type="spellEnd"/>
            <w:r w:rsidRPr="004152EC">
              <w:rPr>
                <w:rFonts w:ascii="Times New Roman" w:hAnsi="Times New Roman" w:cs="Times New Roman"/>
                <w:color w:val="000000"/>
                <w:sz w:val="24"/>
                <w:szCs w:val="24"/>
              </w:rPr>
              <w:t>/</w:t>
            </w:r>
            <w:proofErr w:type="spellStart"/>
            <w:r w:rsidRPr="004152EC">
              <w:rPr>
                <w:rFonts w:ascii="Times New Roman" w:hAnsi="Times New Roman" w:cs="Times New Roman"/>
                <w:color w:val="000000"/>
                <w:sz w:val="24"/>
                <w:szCs w:val="24"/>
              </w:rPr>
              <w:t>Nëpunësi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Autorizues</w:t>
            </w:r>
            <w:proofErr w:type="spellEnd"/>
            <w:r w:rsidRPr="004152EC">
              <w:rPr>
                <w:rFonts w:ascii="Times New Roman" w:hAnsi="Times New Roman" w:cs="Times New Roman"/>
                <w:color w:val="000000"/>
                <w:sz w:val="24"/>
                <w:szCs w:val="24"/>
              </w:rPr>
              <w:t xml:space="preserve"> (NA)/Bordi apo </w:t>
            </w:r>
            <w:proofErr w:type="spellStart"/>
            <w:r w:rsidRPr="004152EC">
              <w:rPr>
                <w:rFonts w:ascii="Times New Roman" w:hAnsi="Times New Roman" w:cs="Times New Roman"/>
                <w:color w:val="000000"/>
                <w:sz w:val="24"/>
                <w:szCs w:val="24"/>
              </w:rPr>
              <w:t>Këshilli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drejtuesve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demonstrojnë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pavarësi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përgjegjshmëri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ushtrimin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përgjegjësisë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mbikëqyrje</w:t>
            </w:r>
            <w:proofErr w:type="spellEnd"/>
          </w:p>
        </w:tc>
        <w:tc>
          <w:tcPr>
            <w:tcW w:w="98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9315E4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78,5%</w:t>
            </w:r>
          </w:p>
        </w:tc>
        <w:tc>
          <w:tcPr>
            <w:tcW w:w="207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5F9E0B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49AEA254" w14:textId="77777777" w:rsidTr="00597423">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8E1C374" w14:textId="77777777" w:rsidR="00A86F8D" w:rsidRPr="00597A84" w:rsidRDefault="00A86F8D" w:rsidP="00EB7CA4">
            <w:pPr>
              <w:spacing w:after="120" w:line="276" w:lineRule="auto"/>
              <w:jc w:val="both"/>
              <w:rPr>
                <w:rFonts w:ascii="Times New Roman" w:hAnsi="Times New Roman" w:cs="Times New Roman"/>
                <w:sz w:val="24"/>
                <w:szCs w:val="24"/>
                <w:lang w:val="it-CH"/>
              </w:rPr>
            </w:pPr>
            <w:r w:rsidRPr="00597A84">
              <w:rPr>
                <w:rFonts w:ascii="Times New Roman" w:hAnsi="Times New Roman" w:cs="Times New Roman"/>
                <w:color w:val="000000"/>
                <w:sz w:val="24"/>
                <w:szCs w:val="24"/>
                <w:lang w:val="it-CH"/>
              </w:rPr>
              <w:t>Parimi 3 – Titullari/NA krijon strukturat organizative, linjat e raportimit, autoritetet dhe përgjegjësitë</w:t>
            </w:r>
          </w:p>
        </w:tc>
        <w:tc>
          <w:tcPr>
            <w:tcW w:w="98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8141E5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67,3%</w:t>
            </w:r>
          </w:p>
        </w:tc>
        <w:tc>
          <w:tcPr>
            <w:tcW w:w="207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6DDE533"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79EDEA3B" w14:textId="77777777" w:rsidTr="003E11B0">
        <w:trPr>
          <w:trHeight w:val="1046"/>
        </w:trPr>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B965153" w14:textId="77777777" w:rsidR="00A86F8D" w:rsidRPr="004152EC" w:rsidRDefault="00A86F8D" w:rsidP="00EB7CA4">
            <w:pPr>
              <w:spacing w:after="120" w:line="276" w:lineRule="auto"/>
              <w:jc w:val="both"/>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Parimi 4 – Njësia publike demonstron angazhim në realizimin e kompetencave</w:t>
            </w:r>
          </w:p>
        </w:tc>
        <w:tc>
          <w:tcPr>
            <w:tcW w:w="98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0BAAAB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76,5%</w:t>
            </w:r>
          </w:p>
        </w:tc>
        <w:tc>
          <w:tcPr>
            <w:tcW w:w="207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433952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64FAE7D0" w14:textId="77777777" w:rsidTr="00597423">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73FDD62"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Parimi 5 – </w:t>
            </w:r>
            <w:proofErr w:type="spellStart"/>
            <w:r w:rsidRPr="004152EC">
              <w:rPr>
                <w:rFonts w:ascii="Times New Roman" w:hAnsi="Times New Roman" w:cs="Times New Roman"/>
                <w:color w:val="000000"/>
                <w:sz w:val="24"/>
                <w:szCs w:val="24"/>
              </w:rPr>
              <w:t>Njësia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vepron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përputhje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përgjegjshmërinë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menaxheriale</w:t>
            </w:r>
            <w:proofErr w:type="spellEnd"/>
          </w:p>
        </w:tc>
        <w:tc>
          <w:tcPr>
            <w:tcW w:w="98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81CCD7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69,8%</w:t>
            </w:r>
          </w:p>
        </w:tc>
        <w:tc>
          <w:tcPr>
            <w:tcW w:w="207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404534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bl>
    <w:p w14:paraId="089BF281" w14:textId="77777777" w:rsidR="00A86F8D" w:rsidRPr="004152EC" w:rsidRDefault="00A86F8D" w:rsidP="00EB7CA4">
      <w:pPr>
        <w:spacing w:after="120" w:line="276" w:lineRule="auto"/>
        <w:jc w:val="both"/>
        <w:rPr>
          <w:rFonts w:ascii="Times New Roman" w:hAnsi="Times New Roman" w:cs="Times New Roman"/>
          <w:color w:val="000000"/>
          <w:sz w:val="24"/>
          <w:szCs w:val="24"/>
          <w:lang w:val="nb-NO"/>
        </w:rPr>
      </w:pPr>
    </w:p>
    <w:p w14:paraId="61B2ED78" w14:textId="77777777" w:rsidR="00A86F8D" w:rsidRPr="004152EC" w:rsidRDefault="00A86F8D" w:rsidP="00EB7CA4">
      <w:pPr>
        <w:spacing w:after="120" w:line="276" w:lineRule="auto"/>
        <w:jc w:val="both"/>
        <w:rPr>
          <w:rFonts w:ascii="Times New Roman" w:hAnsi="Times New Roman" w:cs="Times New Roman"/>
          <w:sz w:val="24"/>
          <w:szCs w:val="24"/>
          <w:lang w:val="nb-NO"/>
        </w:rPr>
      </w:pPr>
      <w:r w:rsidRPr="004152EC">
        <w:rPr>
          <w:rFonts w:ascii="Times New Roman" w:hAnsi="Times New Roman" w:cs="Times New Roman"/>
          <w:color w:val="000000"/>
          <w:sz w:val="24"/>
          <w:szCs w:val="24"/>
          <w:lang w:val="nb-NO"/>
        </w:rPr>
        <w:t xml:space="preserve">Mjedisi i kontrollit paraqitet me nivel mesatar 74,3%. Ky rezultat tregon se elementet bazë të strukturës organizative, etikës dhe përgjegjshmërisë janë të vendosur në shumicën e njësive, </w:t>
      </w:r>
      <w:r w:rsidRPr="004152EC">
        <w:rPr>
          <w:rFonts w:ascii="Times New Roman" w:hAnsi="Times New Roman" w:cs="Times New Roman"/>
          <w:color w:val="000000"/>
          <w:sz w:val="24"/>
          <w:szCs w:val="24"/>
          <w:lang w:val="nb-NO"/>
        </w:rPr>
        <w:lastRenderedPageBreak/>
        <w:t>por jo në mënyrë të plotë. Parimet me vlerësim më të ulët lidhen me krijimin e strukturave organizative dhe linjave të qarta të raportimit (Parimi 3), si dhe me përgjegjshmërinë menaxheriale (Parimi 5). Këto dobësi ndikojnë drejtpërdrejt në funksionimin e komponentëve të tjerë, sepse një mjedis kontrolli jo plotësisht i qartë krijon paqartësi në delegim, mbikëqyrje dhe ndjekje të rezultateve.</w:t>
      </w:r>
    </w:p>
    <w:p w14:paraId="284CEDAF" w14:textId="77777777" w:rsidR="00A86F8D" w:rsidRPr="004152EC" w:rsidRDefault="00A86F8D" w:rsidP="00EB7CA4">
      <w:pPr>
        <w:spacing w:after="120" w:line="276" w:lineRule="auto"/>
        <w:jc w:val="both"/>
        <w:rPr>
          <w:rFonts w:ascii="Times New Roman" w:hAnsi="Times New Roman" w:cs="Times New Roman"/>
          <w:sz w:val="24"/>
          <w:szCs w:val="24"/>
          <w:lang w:val="nb-NO"/>
        </w:rPr>
      </w:pPr>
      <w:r w:rsidRPr="004152EC">
        <w:rPr>
          <w:rFonts w:ascii="Times New Roman" w:hAnsi="Times New Roman" w:cs="Times New Roman"/>
          <w:color w:val="000000"/>
          <w:sz w:val="24"/>
          <w:szCs w:val="24"/>
          <w:lang w:val="nb-NO"/>
        </w:rPr>
        <w:t>Fushat më problematike sipas pyetjeve të vetëvlerësimit: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700"/>
        <w:gridCol w:w="1660"/>
      </w:tblGrid>
      <w:tr w:rsidR="00A86F8D" w:rsidRPr="004152EC" w14:paraId="527679BD" w14:textId="77777777" w:rsidTr="00597423">
        <w:trPr>
          <w:tblHeader/>
        </w:trPr>
        <w:tc>
          <w:tcPr>
            <w:tcW w:w="77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2A472B4A"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Fushat</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problematike</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sipas</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pyetjeve</w:t>
            </w:r>
            <w:proofErr w:type="spellEnd"/>
          </w:p>
        </w:tc>
        <w:tc>
          <w:tcPr>
            <w:tcW w:w="166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07549220"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p>
        </w:tc>
      </w:tr>
      <w:tr w:rsidR="00A86F8D" w:rsidRPr="004152EC" w14:paraId="21EBFF8B"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62936A1" w14:textId="77777777"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A analizohen risqet që lidhen me funksionet dhe kompetencat e deleguara?</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62198B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33,3%</w:t>
            </w:r>
          </w:p>
        </w:tc>
      </w:tr>
      <w:tr w:rsidR="00A86F8D" w:rsidRPr="004152EC" w14:paraId="6BAFAC32"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5B73C47"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trajnuar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nëpunësit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menaxhimin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financiar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kontrollin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gjatë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periudhës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raportimit</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190664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37,9%</w:t>
            </w:r>
          </w:p>
        </w:tc>
      </w:tr>
      <w:tr w:rsidR="00A86F8D" w:rsidRPr="004152EC" w14:paraId="214E491E"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D6DD92C"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qarta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gjithë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interesuarit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natyra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fushëveprimi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funksioneve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kompetencave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deleguara</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A31531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41,4%</w:t>
            </w:r>
          </w:p>
        </w:tc>
      </w:tr>
      <w:tr w:rsidR="00A86F8D" w:rsidRPr="004152EC" w14:paraId="10F7FE7A"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357C59C" w14:textId="77777777" w:rsidR="00A86F8D" w:rsidRPr="007D3A62" w:rsidRDefault="00A86F8D" w:rsidP="00EB7CA4">
            <w:pPr>
              <w:spacing w:after="12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A delegohen përgjegjësitë brenda njësisë nga ana e menaxherëve?</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944D6F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46,5%</w:t>
            </w:r>
          </w:p>
        </w:tc>
      </w:tr>
      <w:tr w:rsidR="00A86F8D" w:rsidRPr="004152EC" w14:paraId="2F60E11B"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4EA5701"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ka </w:t>
            </w:r>
            <w:proofErr w:type="spellStart"/>
            <w:r w:rsidRPr="004152EC">
              <w:rPr>
                <w:rFonts w:ascii="Times New Roman" w:hAnsi="Times New Roman" w:cs="Times New Roman"/>
                <w:color w:val="000000"/>
                <w:sz w:val="24"/>
                <w:szCs w:val="24"/>
              </w:rPr>
              <w:t>njësia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program </w:t>
            </w:r>
            <w:proofErr w:type="spellStart"/>
            <w:r w:rsidRPr="004152EC">
              <w:rPr>
                <w:rFonts w:ascii="Times New Roman" w:hAnsi="Times New Roman" w:cs="Times New Roman"/>
                <w:color w:val="000000"/>
                <w:sz w:val="24"/>
                <w:szCs w:val="24"/>
              </w:rPr>
              <w:t>trajnimi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dedikuar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integritetin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sjelljen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etike</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D187C2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51,0%</w:t>
            </w:r>
          </w:p>
        </w:tc>
      </w:tr>
    </w:tbl>
    <w:p w14:paraId="32A88DF8"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075B2FAD" w14:textId="415760F6" w:rsidR="00A86F8D" w:rsidRPr="004152EC" w:rsidRDefault="00BF0398"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Element</w:t>
      </w:r>
      <w:r>
        <w:rPr>
          <w:rFonts w:ascii="Times New Roman" w:hAnsi="Times New Roman" w:cs="Times New Roman"/>
          <w:color w:val="000000"/>
          <w:sz w:val="24"/>
          <w:szCs w:val="24"/>
        </w:rPr>
        <w:t>ë</w:t>
      </w:r>
      <w:r w:rsidRPr="004152EC">
        <w:rPr>
          <w:rFonts w:ascii="Times New Roman" w:hAnsi="Times New Roman" w:cs="Times New Roman"/>
          <w:color w:val="000000"/>
          <w:sz w:val="24"/>
          <w:szCs w:val="24"/>
        </w:rPr>
        <w:t>t</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më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të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konsoliduar</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sipas</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pyetjeve</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të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vetëvlerësimit</w:t>
      </w:r>
      <w:proofErr w:type="spellEnd"/>
      <w:r w:rsidR="00A86F8D" w:rsidRPr="004152EC">
        <w:rPr>
          <w:rFonts w:ascii="Times New Roman" w:hAnsi="Times New Roman" w:cs="Times New Roman"/>
          <w:color w:val="000000"/>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700"/>
        <w:gridCol w:w="1660"/>
      </w:tblGrid>
      <w:tr w:rsidR="00A86F8D" w:rsidRPr="004152EC" w14:paraId="67C9B060" w14:textId="77777777" w:rsidTr="00597423">
        <w:trPr>
          <w:tblHeader/>
        </w:trPr>
        <w:tc>
          <w:tcPr>
            <w:tcW w:w="77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040A563" w14:textId="23383DED" w:rsidR="00A86F8D" w:rsidRPr="004152EC" w:rsidRDefault="00BF0398" w:rsidP="00EB7CA4">
            <w:pPr>
              <w:spacing w:after="120" w:line="276" w:lineRule="auto"/>
              <w:jc w:val="both"/>
              <w:rPr>
                <w:rFonts w:ascii="Times New Roman" w:hAnsi="Times New Roman" w:cs="Times New Roman"/>
                <w:sz w:val="24"/>
                <w:szCs w:val="24"/>
              </w:rPr>
            </w:pPr>
            <w:proofErr w:type="spellStart"/>
            <w:r w:rsidRPr="00BF0398">
              <w:rPr>
                <w:rFonts w:ascii="Times New Roman" w:hAnsi="Times New Roman" w:cs="Times New Roman"/>
                <w:b/>
                <w:bCs/>
                <w:color w:val="FFFFFF"/>
                <w:sz w:val="24"/>
                <w:szCs w:val="24"/>
              </w:rPr>
              <w:t>Elementët</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më</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të</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konsoliduar</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sipas</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pyetjeve</w:t>
            </w:r>
            <w:proofErr w:type="spellEnd"/>
          </w:p>
        </w:tc>
        <w:tc>
          <w:tcPr>
            <w:tcW w:w="166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B15A0E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p>
        </w:tc>
      </w:tr>
      <w:tr w:rsidR="00A86F8D" w:rsidRPr="004152EC" w14:paraId="08105040"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F804E82"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keni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Komitet </w:t>
            </w:r>
            <w:proofErr w:type="spellStart"/>
            <w:r w:rsidRPr="004152EC">
              <w:rPr>
                <w:rFonts w:ascii="Times New Roman" w:hAnsi="Times New Roman" w:cs="Times New Roman"/>
                <w:color w:val="000000"/>
                <w:sz w:val="24"/>
                <w:szCs w:val="24"/>
              </w:rPr>
              <w:t>Auditimi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është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jep</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këshilla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rekomandime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lidhur</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risqet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sistemet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brendshëm</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8509FD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97,5%</w:t>
            </w:r>
          </w:p>
        </w:tc>
      </w:tr>
      <w:tr w:rsidR="00A86F8D" w:rsidRPr="004152EC" w14:paraId="2F659D61"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4E35E9E"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dërgohet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Komitetit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Auditimit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informacion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plotë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gjitha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çështjet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merr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shqyrtim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kohën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duhur</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1B1DC8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97,5%</w:t>
            </w:r>
          </w:p>
        </w:tc>
      </w:tr>
      <w:tr w:rsidR="00A86F8D" w:rsidRPr="004152EC" w14:paraId="2A41C2BE"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8535B84"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ka </w:t>
            </w:r>
            <w:proofErr w:type="spellStart"/>
            <w:r w:rsidRPr="004152EC">
              <w:rPr>
                <w:rFonts w:ascii="Times New Roman" w:hAnsi="Times New Roman" w:cs="Times New Roman"/>
                <w:color w:val="000000"/>
                <w:sz w:val="24"/>
                <w:szCs w:val="24"/>
              </w:rPr>
              <w:t>takime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shpeshta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dokumentuara</w:t>
            </w:r>
            <w:proofErr w:type="spellEnd"/>
            <w:r w:rsidRPr="004152EC">
              <w:rPr>
                <w:rFonts w:ascii="Times New Roman" w:hAnsi="Times New Roman" w:cs="Times New Roman"/>
                <w:color w:val="000000"/>
                <w:sz w:val="24"/>
                <w:szCs w:val="24"/>
              </w:rPr>
              <w:t xml:space="preserve"> midis </w:t>
            </w:r>
            <w:proofErr w:type="spellStart"/>
            <w:r w:rsidRPr="004152EC">
              <w:rPr>
                <w:rFonts w:ascii="Times New Roman" w:hAnsi="Times New Roman" w:cs="Times New Roman"/>
                <w:color w:val="000000"/>
                <w:sz w:val="24"/>
                <w:szCs w:val="24"/>
              </w:rPr>
              <w:t>Komitetit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Auditimit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drejtuesve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auditimit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brendshëm</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0EAC98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95,5%</w:t>
            </w:r>
          </w:p>
        </w:tc>
      </w:tr>
      <w:tr w:rsidR="00A86F8D" w:rsidRPr="004152EC" w14:paraId="3F45F132"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7D8BB2E" w14:textId="77777777" w:rsidR="00A86F8D" w:rsidRPr="007D3A62" w:rsidRDefault="00A86F8D" w:rsidP="00EB7CA4">
            <w:pPr>
              <w:spacing w:after="12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A ka institucioni një Rregullore të Brendshme të miratuar dhe publikuar nga Titullari?</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091AA7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95,0%</w:t>
            </w:r>
          </w:p>
        </w:tc>
      </w:tr>
      <w:tr w:rsidR="00A86F8D" w:rsidRPr="004152EC" w14:paraId="64743BC1"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942F40F"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ka </w:t>
            </w:r>
            <w:proofErr w:type="spellStart"/>
            <w:r w:rsidRPr="004152EC">
              <w:rPr>
                <w:rFonts w:ascii="Times New Roman" w:hAnsi="Times New Roman" w:cs="Times New Roman"/>
                <w:color w:val="000000"/>
                <w:sz w:val="24"/>
                <w:szCs w:val="24"/>
              </w:rPr>
              <w:t>institucioni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Juaj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kod</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etike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veçantë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ose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përfshirë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rregulloren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brendshme</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899EF0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93,4%</w:t>
            </w:r>
          </w:p>
        </w:tc>
      </w:tr>
    </w:tbl>
    <w:p w14:paraId="5A25553F" w14:textId="25E48B60" w:rsidR="00A86F8D" w:rsidRPr="00FF657D" w:rsidRDefault="00A86F8D">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67" w:name="_Toc230136292"/>
      <w:r w:rsidRPr="00FF657D">
        <w:rPr>
          <w:rFonts w:ascii="Times New Roman" w:hAnsi="Times New Roman" w:cs="Times New Roman"/>
          <w:b w:val="0"/>
          <w:bCs w:val="0"/>
          <w:color w:val="0070C0"/>
          <w:sz w:val="24"/>
          <w:szCs w:val="24"/>
          <w:lang w:val="it-CH"/>
        </w:rPr>
        <w:t>Treguesi i performancës 16: Vlerësimi i riskut</w:t>
      </w:r>
      <w:bookmarkEnd w:id="67"/>
    </w:p>
    <w:p w14:paraId="65442E92" w14:textId="77777777" w:rsidR="00A86F8D" w:rsidRPr="004152EC" w:rsidRDefault="00A86F8D"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lastRenderedPageBreak/>
        <w:t>Komponenti i dytë i modelit COSO vlerëson nëse objektivat përcaktohen qartë, nëse risqet identifikohen, analizohen dhe trajtohen, përfshirë riskun e mashtrimit dhe ndryshimet që ndikojnë mbi sistemin e kontrollit të brendshëm. Përbëhet nga 4 parime dhe një grup pyetjesh vetëvlerësimi.</w:t>
      </w:r>
    </w:p>
    <w:p w14:paraId="03BB8B55" w14:textId="77777777" w:rsidR="00A86F8D" w:rsidRPr="004152EC" w:rsidRDefault="00A86F8D"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Rezultati mesatar për këtë tregues është 61,2% ose 2,45 pikë. Statusi i përgjithshëm është "plotëson pjesërisht".</w:t>
      </w:r>
    </w:p>
    <w:p w14:paraId="4CDCEBC2" w14:textId="77777777" w:rsidR="00A86F8D" w:rsidRPr="004152EC" w:rsidRDefault="00A86F8D" w:rsidP="00EB7CA4">
      <w:pPr>
        <w:spacing w:before="160" w:after="80" w:line="276" w:lineRule="auto"/>
        <w:jc w:val="both"/>
        <w:rPr>
          <w:rFonts w:ascii="Times New Roman" w:hAnsi="Times New Roman" w:cs="Times New Roman"/>
          <w:sz w:val="24"/>
          <w:szCs w:val="24"/>
          <w:lang w:val="it-CH"/>
        </w:rPr>
      </w:pPr>
      <w:r w:rsidRPr="00827C41">
        <w:rPr>
          <w:rFonts w:ascii="Times New Roman" w:hAnsi="Times New Roman" w:cs="Times New Roman"/>
          <w:b/>
          <w:bCs/>
          <w:color w:val="000000"/>
          <w:sz w:val="24"/>
          <w:szCs w:val="24"/>
          <w:lang w:val="it-CH"/>
        </w:rPr>
        <w:t>Tabela 14.</w:t>
      </w:r>
      <w:r w:rsidRPr="004152EC">
        <w:rPr>
          <w:rFonts w:ascii="Times New Roman" w:hAnsi="Times New Roman" w:cs="Times New Roman"/>
          <w:b/>
          <w:bCs/>
          <w:i/>
          <w:iCs/>
          <w:color w:val="000000"/>
          <w:sz w:val="24"/>
          <w:szCs w:val="24"/>
          <w:lang w:val="it-CH"/>
        </w:rPr>
        <w:t xml:space="preserve"> </w:t>
      </w:r>
      <w:r w:rsidRPr="004152EC">
        <w:rPr>
          <w:rFonts w:ascii="Times New Roman" w:hAnsi="Times New Roman" w:cs="Times New Roman"/>
          <w:i/>
          <w:iCs/>
          <w:color w:val="000000"/>
          <w:sz w:val="24"/>
          <w:szCs w:val="24"/>
          <w:lang w:val="it-CH"/>
        </w:rPr>
        <w:t>Përmbledhje për treguesin nr. 16.</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1398"/>
        <w:gridCol w:w="1398"/>
        <w:gridCol w:w="1399"/>
        <w:gridCol w:w="2165"/>
      </w:tblGrid>
      <w:tr w:rsidR="00A86F8D" w:rsidRPr="004152EC" w14:paraId="7A4350B7" w14:textId="77777777" w:rsidTr="00597423">
        <w:trPr>
          <w:tblHeader/>
        </w:trPr>
        <w:tc>
          <w:tcPr>
            <w:tcW w:w="30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24D4DF0"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Grupi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institucional</w:t>
            </w:r>
            <w:proofErr w:type="spellEnd"/>
          </w:p>
        </w:tc>
        <w:tc>
          <w:tcPr>
            <w:tcW w:w="1398"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AB3CF9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xml:space="preserve">Nr. </w:t>
            </w:r>
            <w:proofErr w:type="spellStart"/>
            <w:r w:rsidRPr="004152EC">
              <w:rPr>
                <w:rFonts w:ascii="Times New Roman" w:hAnsi="Times New Roman" w:cs="Times New Roman"/>
                <w:b/>
                <w:bCs/>
                <w:color w:val="FFFFFF"/>
                <w:sz w:val="24"/>
                <w:szCs w:val="24"/>
              </w:rPr>
              <w:t>njësi</w:t>
            </w:r>
            <w:proofErr w:type="spellEnd"/>
          </w:p>
        </w:tc>
        <w:tc>
          <w:tcPr>
            <w:tcW w:w="1398"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F2EF6A5"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1399"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27B8F348"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2165"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D59D4BD"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Statusi</w:t>
            </w:r>
            <w:proofErr w:type="spellEnd"/>
          </w:p>
        </w:tc>
      </w:tr>
      <w:tr w:rsidR="00A86F8D" w:rsidRPr="004152EC" w14:paraId="722CA16F"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37C78A4"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linje</w:t>
            </w:r>
            <w:proofErr w:type="spellEnd"/>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92CDE4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9592F0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84,8%</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D6EE1F5"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3,39</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1DF64DA"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6B96B52A"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53A1FE8"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Grupit</w:t>
            </w:r>
            <w:proofErr w:type="spellEnd"/>
            <w:r w:rsidRPr="004152EC">
              <w:rPr>
                <w:rFonts w:ascii="Times New Roman" w:hAnsi="Times New Roman" w:cs="Times New Roman"/>
                <w:color w:val="000000"/>
                <w:sz w:val="24"/>
                <w:szCs w:val="24"/>
              </w:rPr>
              <w:t xml:space="preserve"> 87</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1E6C62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23</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D4C627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76,8%</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66B489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3,07</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CCC1035"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5E42DD7C"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FB10C77"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637DC9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817536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82,6%</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1E713C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3,30</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8EF455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77860868"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637CC91"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Bashki</w:t>
            </w:r>
            <w:proofErr w:type="spellEnd"/>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5AFAD7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F9DAEE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52,3%</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F4CA2F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2,09</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A15F5D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334FE4DD"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BFD77E9"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w:t>
            </w:r>
            <w:proofErr w:type="spellEnd"/>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5EE28D7"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CA1C26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70,2%</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4ABE4D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2,81</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17652B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2CF079BF"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B0BB679"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B640A2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7E723B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41,5%</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9532BD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1,66</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6C5CA5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Nuk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plotëson</w:t>
            </w:r>
            <w:proofErr w:type="spellEnd"/>
          </w:p>
        </w:tc>
      </w:tr>
      <w:tr w:rsidR="00A86F8D" w:rsidRPr="004152EC" w14:paraId="4A846A93"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07B5DD2"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Njësi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shpenzuese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buxhet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w:t>
            </w:r>
            <w:proofErr w:type="spellEnd"/>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7CAF51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028545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75,2%</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639165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3,01</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71A643D"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bl>
    <w:p w14:paraId="54F97154"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007D7AE3"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Vlerësimi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katër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parimeve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përkatëse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modelit</w:t>
      </w:r>
      <w:proofErr w:type="spellEnd"/>
      <w:r w:rsidRPr="004152EC">
        <w:rPr>
          <w:rFonts w:ascii="Times New Roman" w:hAnsi="Times New Roman" w:cs="Times New Roman"/>
          <w:color w:val="000000"/>
          <w:sz w:val="24"/>
          <w:szCs w:val="24"/>
        </w:rPr>
        <w:t xml:space="preserve"> COSO: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300"/>
        <w:gridCol w:w="1500"/>
        <w:gridCol w:w="1560"/>
      </w:tblGrid>
      <w:tr w:rsidR="00A86F8D" w:rsidRPr="004152EC" w14:paraId="0C134C08" w14:textId="77777777" w:rsidTr="00597423">
        <w:trPr>
          <w:tblHeader/>
        </w:trPr>
        <w:tc>
          <w:tcPr>
            <w:tcW w:w="63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68E001FF"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Parimi COSO</w:t>
            </w:r>
          </w:p>
        </w:tc>
        <w:tc>
          <w:tcPr>
            <w:tcW w:w="15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4B981E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156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0BBA7B2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Interpretimi</w:t>
            </w:r>
            <w:proofErr w:type="spellEnd"/>
          </w:p>
        </w:tc>
      </w:tr>
      <w:tr w:rsidR="00A86F8D" w:rsidRPr="004152EC" w14:paraId="5982C003" w14:textId="77777777" w:rsidTr="00597423">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B587F9C"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Parimi 6 – </w:t>
            </w:r>
            <w:proofErr w:type="spellStart"/>
            <w:r w:rsidRPr="004152EC">
              <w:rPr>
                <w:rFonts w:ascii="Times New Roman" w:hAnsi="Times New Roman" w:cs="Times New Roman"/>
                <w:color w:val="000000"/>
                <w:sz w:val="24"/>
                <w:szCs w:val="24"/>
              </w:rPr>
              <w:t>Njësia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specifikon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objektivat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bazë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identifikim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vlerësim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risqeve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lidhje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këto</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objektiva</w:t>
            </w:r>
            <w:proofErr w:type="spellEnd"/>
          </w:p>
        </w:tc>
        <w:tc>
          <w:tcPr>
            <w:tcW w:w="15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D24600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71,4%</w:t>
            </w:r>
          </w:p>
        </w:tc>
        <w:tc>
          <w:tcPr>
            <w:tcW w:w="15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785F7D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322B1F4B" w14:textId="77777777" w:rsidTr="00597423">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80D0E0E"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Parimi 7 – </w:t>
            </w:r>
            <w:proofErr w:type="spellStart"/>
            <w:r w:rsidRPr="004152EC">
              <w:rPr>
                <w:rFonts w:ascii="Times New Roman" w:hAnsi="Times New Roman" w:cs="Times New Roman"/>
                <w:color w:val="000000"/>
                <w:sz w:val="24"/>
                <w:szCs w:val="24"/>
              </w:rPr>
              <w:t>Njësia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identifikon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analizon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risqet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arritjen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objektivave</w:t>
            </w:r>
            <w:proofErr w:type="spellEnd"/>
          </w:p>
        </w:tc>
        <w:tc>
          <w:tcPr>
            <w:tcW w:w="15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7E0F63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56,9%</w:t>
            </w:r>
          </w:p>
        </w:tc>
        <w:tc>
          <w:tcPr>
            <w:tcW w:w="15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C519E1B"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04EAD0C8" w14:textId="77777777" w:rsidTr="00597423">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B5C3D8A"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 xml:space="preserve">Parimi 8 – </w:t>
            </w:r>
            <w:proofErr w:type="spellStart"/>
            <w:r w:rsidRPr="004152EC">
              <w:rPr>
                <w:rFonts w:ascii="Times New Roman" w:hAnsi="Times New Roman" w:cs="Times New Roman"/>
                <w:color w:val="000000"/>
                <w:sz w:val="24"/>
                <w:szCs w:val="24"/>
              </w:rPr>
              <w:t>Njësia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vlerëson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mundësinë</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riskut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mashtrime</w:t>
            </w:r>
            <w:proofErr w:type="spellEnd"/>
          </w:p>
        </w:tc>
        <w:tc>
          <w:tcPr>
            <w:tcW w:w="15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CB1A0F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56,6%</w:t>
            </w:r>
          </w:p>
        </w:tc>
        <w:tc>
          <w:tcPr>
            <w:tcW w:w="15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577EDC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12FBFF83" w14:textId="77777777" w:rsidTr="00597423">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F582D12"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Parimi 9 – </w:t>
            </w:r>
            <w:proofErr w:type="spellStart"/>
            <w:r w:rsidRPr="004152EC">
              <w:rPr>
                <w:rFonts w:ascii="Times New Roman" w:hAnsi="Times New Roman" w:cs="Times New Roman"/>
                <w:color w:val="000000"/>
                <w:sz w:val="24"/>
                <w:szCs w:val="24"/>
              </w:rPr>
              <w:t>Njësia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identifikon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analizon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ndryshimet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mund</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ndikojnë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sistemin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brendshëm</w:t>
            </w:r>
            <w:proofErr w:type="spellEnd"/>
          </w:p>
        </w:tc>
        <w:tc>
          <w:tcPr>
            <w:tcW w:w="15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4C5F005"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61,1%</w:t>
            </w:r>
          </w:p>
        </w:tc>
        <w:tc>
          <w:tcPr>
            <w:tcW w:w="15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895B98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bl>
    <w:p w14:paraId="6885FB49"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5C1AECE4" w14:textId="3A7CB898" w:rsidR="00564BDF" w:rsidRPr="007D3A62" w:rsidRDefault="00A86F8D" w:rsidP="00564BDF">
      <w:pPr>
        <w:spacing w:after="120" w:line="276" w:lineRule="auto"/>
        <w:jc w:val="both"/>
        <w:rPr>
          <w:rFonts w:ascii="Times New Roman" w:hAnsi="Times New Roman" w:cs="Times New Roman"/>
          <w:color w:val="000000"/>
          <w:sz w:val="24"/>
          <w:szCs w:val="24"/>
          <w:lang w:val="it-CH"/>
        </w:rPr>
      </w:pPr>
      <w:proofErr w:type="spellStart"/>
      <w:r w:rsidRPr="00564BDF">
        <w:rPr>
          <w:rFonts w:ascii="Times New Roman" w:hAnsi="Times New Roman" w:cs="Times New Roman"/>
          <w:color w:val="000000"/>
          <w:sz w:val="24"/>
          <w:szCs w:val="24"/>
        </w:rPr>
        <w:t>Vlerësimi</w:t>
      </w:r>
      <w:proofErr w:type="spellEnd"/>
      <w:r w:rsidRPr="00564BDF">
        <w:rPr>
          <w:rFonts w:ascii="Times New Roman" w:hAnsi="Times New Roman" w:cs="Times New Roman"/>
          <w:color w:val="000000"/>
          <w:sz w:val="24"/>
          <w:szCs w:val="24"/>
        </w:rPr>
        <w:t xml:space="preserve"> </w:t>
      </w:r>
      <w:proofErr w:type="spellStart"/>
      <w:r w:rsidRPr="00564BDF">
        <w:rPr>
          <w:rFonts w:ascii="Times New Roman" w:hAnsi="Times New Roman" w:cs="Times New Roman"/>
          <w:color w:val="000000"/>
          <w:sz w:val="24"/>
          <w:szCs w:val="24"/>
        </w:rPr>
        <w:t>i</w:t>
      </w:r>
      <w:proofErr w:type="spellEnd"/>
      <w:r w:rsidRPr="00564BDF">
        <w:rPr>
          <w:rFonts w:ascii="Times New Roman" w:hAnsi="Times New Roman" w:cs="Times New Roman"/>
          <w:color w:val="000000"/>
          <w:sz w:val="24"/>
          <w:szCs w:val="24"/>
        </w:rPr>
        <w:t xml:space="preserve"> </w:t>
      </w:r>
      <w:proofErr w:type="spellStart"/>
      <w:r w:rsidRPr="00564BDF">
        <w:rPr>
          <w:rFonts w:ascii="Times New Roman" w:hAnsi="Times New Roman" w:cs="Times New Roman"/>
          <w:color w:val="000000"/>
          <w:sz w:val="24"/>
          <w:szCs w:val="24"/>
        </w:rPr>
        <w:t>riskut</w:t>
      </w:r>
      <w:proofErr w:type="spellEnd"/>
      <w:r w:rsidRPr="00564BDF">
        <w:rPr>
          <w:rFonts w:ascii="Times New Roman" w:hAnsi="Times New Roman" w:cs="Times New Roman"/>
          <w:color w:val="000000"/>
          <w:sz w:val="24"/>
          <w:szCs w:val="24"/>
        </w:rPr>
        <w:t xml:space="preserve"> </w:t>
      </w:r>
      <w:proofErr w:type="spellStart"/>
      <w:r w:rsidRPr="00564BDF">
        <w:rPr>
          <w:rFonts w:ascii="Times New Roman" w:hAnsi="Times New Roman" w:cs="Times New Roman"/>
          <w:color w:val="000000"/>
          <w:sz w:val="24"/>
          <w:szCs w:val="24"/>
        </w:rPr>
        <w:t>është</w:t>
      </w:r>
      <w:proofErr w:type="spellEnd"/>
      <w:r w:rsidRPr="00564BDF">
        <w:rPr>
          <w:rFonts w:ascii="Times New Roman" w:hAnsi="Times New Roman" w:cs="Times New Roman"/>
          <w:color w:val="000000"/>
          <w:sz w:val="24"/>
          <w:szCs w:val="24"/>
        </w:rPr>
        <w:t xml:space="preserve"> </w:t>
      </w:r>
      <w:proofErr w:type="spellStart"/>
      <w:r w:rsidRPr="00564BDF">
        <w:rPr>
          <w:rFonts w:ascii="Times New Roman" w:hAnsi="Times New Roman" w:cs="Times New Roman"/>
          <w:color w:val="000000"/>
          <w:sz w:val="24"/>
          <w:szCs w:val="24"/>
        </w:rPr>
        <w:t>komponent</w:t>
      </w:r>
      <w:proofErr w:type="spellEnd"/>
      <w:r w:rsidR="00564BDF" w:rsidRPr="00564BDF">
        <w:rPr>
          <w:rFonts w:ascii="Times New Roman" w:hAnsi="Times New Roman" w:cs="Times New Roman"/>
          <w:color w:val="000000"/>
          <w:sz w:val="24"/>
          <w:szCs w:val="24"/>
        </w:rPr>
        <w:t xml:space="preserve"> </w:t>
      </w:r>
      <w:proofErr w:type="spellStart"/>
      <w:r w:rsidR="00564BDF" w:rsidRPr="00564BDF">
        <w:rPr>
          <w:rFonts w:ascii="Times New Roman" w:hAnsi="Times New Roman" w:cs="Times New Roman"/>
          <w:color w:val="000000"/>
          <w:sz w:val="24"/>
          <w:szCs w:val="24"/>
        </w:rPr>
        <w:t>kyç</w:t>
      </w:r>
      <w:proofErr w:type="spellEnd"/>
      <w:r w:rsidRPr="00564BDF">
        <w:rPr>
          <w:rFonts w:ascii="Times New Roman" w:hAnsi="Times New Roman" w:cs="Times New Roman"/>
          <w:color w:val="000000"/>
          <w:sz w:val="24"/>
          <w:szCs w:val="24"/>
        </w:rPr>
        <w:t xml:space="preserve"> </w:t>
      </w:r>
      <w:proofErr w:type="spellStart"/>
      <w:r w:rsidR="00564BDF" w:rsidRPr="00564BDF">
        <w:rPr>
          <w:rFonts w:ascii="Times New Roman" w:hAnsi="Times New Roman" w:cs="Times New Roman"/>
          <w:color w:val="000000"/>
          <w:sz w:val="24"/>
          <w:szCs w:val="24"/>
        </w:rPr>
        <w:t>p</w:t>
      </w:r>
      <w:r w:rsidR="00564BDF">
        <w:rPr>
          <w:rFonts w:ascii="Times New Roman" w:hAnsi="Times New Roman" w:cs="Times New Roman"/>
          <w:color w:val="000000"/>
          <w:sz w:val="24"/>
          <w:szCs w:val="24"/>
        </w:rPr>
        <w:t>ë</w:t>
      </w:r>
      <w:r w:rsidR="00564BDF" w:rsidRPr="00564BDF">
        <w:rPr>
          <w:rFonts w:ascii="Times New Roman" w:hAnsi="Times New Roman" w:cs="Times New Roman"/>
          <w:color w:val="000000"/>
          <w:sz w:val="24"/>
          <w:szCs w:val="24"/>
        </w:rPr>
        <w:t>r</w:t>
      </w:r>
      <w:proofErr w:type="spellEnd"/>
      <w:r w:rsidR="00564BDF" w:rsidRPr="00564BDF">
        <w:rPr>
          <w:rFonts w:ascii="Times New Roman" w:hAnsi="Times New Roman" w:cs="Times New Roman"/>
          <w:color w:val="000000"/>
          <w:sz w:val="24"/>
          <w:szCs w:val="24"/>
        </w:rPr>
        <w:t xml:space="preserve"> </w:t>
      </w:r>
      <w:proofErr w:type="spellStart"/>
      <w:r w:rsidRPr="00564BDF">
        <w:rPr>
          <w:rFonts w:ascii="Times New Roman" w:hAnsi="Times New Roman" w:cs="Times New Roman"/>
          <w:color w:val="000000"/>
          <w:sz w:val="24"/>
          <w:szCs w:val="24"/>
        </w:rPr>
        <w:t>sistemi</w:t>
      </w:r>
      <w:r w:rsidR="00564BDF" w:rsidRPr="00564BDF">
        <w:rPr>
          <w:rFonts w:ascii="Times New Roman" w:hAnsi="Times New Roman" w:cs="Times New Roman"/>
          <w:color w:val="000000"/>
          <w:sz w:val="24"/>
          <w:szCs w:val="24"/>
        </w:rPr>
        <w:t>n</w:t>
      </w:r>
      <w:proofErr w:type="spellEnd"/>
      <w:r w:rsidRPr="00564BDF">
        <w:rPr>
          <w:rFonts w:ascii="Times New Roman" w:hAnsi="Times New Roman" w:cs="Times New Roman"/>
          <w:color w:val="000000"/>
          <w:sz w:val="24"/>
          <w:szCs w:val="24"/>
        </w:rPr>
        <w:t xml:space="preserve"> </w:t>
      </w:r>
      <w:r w:rsidR="00564BDF" w:rsidRPr="00564BDF">
        <w:rPr>
          <w:rFonts w:ascii="Times New Roman" w:hAnsi="Times New Roman" w:cs="Times New Roman"/>
          <w:color w:val="000000"/>
          <w:sz w:val="24"/>
          <w:szCs w:val="24"/>
        </w:rPr>
        <w:t xml:space="preserve">e </w:t>
      </w:r>
      <w:r w:rsidRPr="00564BDF">
        <w:rPr>
          <w:rFonts w:ascii="Times New Roman" w:hAnsi="Times New Roman" w:cs="Times New Roman"/>
          <w:color w:val="000000"/>
          <w:sz w:val="24"/>
          <w:szCs w:val="24"/>
        </w:rPr>
        <w:t>MFK-</w:t>
      </w:r>
      <w:proofErr w:type="spellStart"/>
      <w:r w:rsidRPr="00564BDF">
        <w:rPr>
          <w:rFonts w:ascii="Times New Roman" w:hAnsi="Times New Roman" w:cs="Times New Roman"/>
          <w:color w:val="000000"/>
          <w:sz w:val="24"/>
          <w:szCs w:val="24"/>
        </w:rPr>
        <w:t>së</w:t>
      </w:r>
      <w:proofErr w:type="spellEnd"/>
      <w:r w:rsidRPr="00564BDF">
        <w:rPr>
          <w:rFonts w:ascii="Times New Roman" w:hAnsi="Times New Roman" w:cs="Times New Roman"/>
          <w:color w:val="000000"/>
          <w:sz w:val="24"/>
          <w:szCs w:val="24"/>
        </w:rPr>
        <w:t xml:space="preserve">, </w:t>
      </w:r>
      <w:proofErr w:type="spellStart"/>
      <w:r w:rsidR="00564BDF" w:rsidRPr="00564BDF">
        <w:rPr>
          <w:rFonts w:ascii="Times New Roman" w:hAnsi="Times New Roman" w:cs="Times New Roman"/>
          <w:color w:val="000000"/>
          <w:sz w:val="24"/>
          <w:szCs w:val="24"/>
        </w:rPr>
        <w:t>dhe</w:t>
      </w:r>
      <w:proofErr w:type="spellEnd"/>
      <w:r w:rsidR="00564BDF" w:rsidRPr="00564BDF">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ë</w:t>
      </w:r>
      <w:r w:rsidR="00564BDF" w:rsidRPr="00564BDF">
        <w:rPr>
          <w:rFonts w:ascii="Times New Roman" w:hAnsi="Times New Roman" w:cs="Times New Roman"/>
          <w:color w:val="000000"/>
          <w:sz w:val="24"/>
          <w:szCs w:val="24"/>
        </w:rPr>
        <w:t>sht</w:t>
      </w:r>
      <w:r w:rsidR="00564BDF">
        <w:rPr>
          <w:rFonts w:ascii="Times New Roman" w:hAnsi="Times New Roman" w:cs="Times New Roman"/>
          <w:color w:val="000000"/>
          <w:sz w:val="24"/>
          <w:szCs w:val="24"/>
        </w:rPr>
        <w:t>ë</w:t>
      </w:r>
      <w:proofErr w:type="spellEnd"/>
      <w:r w:rsidR="00564BDF" w:rsidRPr="00564BDF">
        <w:rPr>
          <w:rFonts w:ascii="Times New Roman" w:hAnsi="Times New Roman" w:cs="Times New Roman"/>
          <w:color w:val="000000"/>
          <w:sz w:val="24"/>
          <w:szCs w:val="24"/>
        </w:rPr>
        <w:t xml:space="preserve"> </w:t>
      </w:r>
      <w:proofErr w:type="spellStart"/>
      <w:r w:rsidR="00564BDF" w:rsidRPr="00564BDF">
        <w:rPr>
          <w:rFonts w:ascii="Times New Roman" w:hAnsi="Times New Roman" w:cs="Times New Roman"/>
          <w:color w:val="000000"/>
          <w:sz w:val="24"/>
          <w:szCs w:val="24"/>
        </w:rPr>
        <w:t>vler</w:t>
      </w:r>
      <w:r w:rsidR="00564BDF">
        <w:rPr>
          <w:rFonts w:ascii="Times New Roman" w:hAnsi="Times New Roman" w:cs="Times New Roman"/>
          <w:color w:val="000000"/>
          <w:sz w:val="24"/>
          <w:szCs w:val="24"/>
        </w:rPr>
        <w:t>ë</w:t>
      </w:r>
      <w:r w:rsidR="00564BDF" w:rsidRPr="00564BDF">
        <w:rPr>
          <w:rFonts w:ascii="Times New Roman" w:hAnsi="Times New Roman" w:cs="Times New Roman"/>
          <w:color w:val="000000"/>
          <w:sz w:val="24"/>
          <w:szCs w:val="24"/>
        </w:rPr>
        <w:t>suar</w:t>
      </w:r>
      <w:proofErr w:type="spellEnd"/>
      <w:r w:rsidR="00564BDF" w:rsidRPr="00564BDF">
        <w:rPr>
          <w:rFonts w:ascii="Times New Roman" w:hAnsi="Times New Roman" w:cs="Times New Roman"/>
          <w:color w:val="000000"/>
          <w:sz w:val="24"/>
          <w:szCs w:val="24"/>
        </w:rPr>
        <w:t xml:space="preserve"> </w:t>
      </w:r>
      <w:r w:rsidRPr="00564BDF">
        <w:rPr>
          <w:rFonts w:ascii="Times New Roman" w:hAnsi="Times New Roman" w:cs="Times New Roman"/>
          <w:color w:val="000000"/>
          <w:sz w:val="24"/>
          <w:szCs w:val="24"/>
        </w:rPr>
        <w:t xml:space="preserve">me </w:t>
      </w:r>
      <w:proofErr w:type="spellStart"/>
      <w:r w:rsidR="00564BDF" w:rsidRPr="00564BDF">
        <w:rPr>
          <w:rFonts w:ascii="Times New Roman" w:hAnsi="Times New Roman" w:cs="Times New Roman"/>
          <w:color w:val="000000"/>
          <w:sz w:val="24"/>
          <w:szCs w:val="24"/>
        </w:rPr>
        <w:t>nj</w:t>
      </w:r>
      <w:r w:rsidR="00564BDF">
        <w:rPr>
          <w:rFonts w:ascii="Times New Roman" w:hAnsi="Times New Roman" w:cs="Times New Roman"/>
          <w:color w:val="000000"/>
          <w:sz w:val="24"/>
          <w:szCs w:val="24"/>
        </w:rPr>
        <w:t>ë</w:t>
      </w:r>
      <w:proofErr w:type="spellEnd"/>
      <w:r w:rsidR="00564BDF" w:rsidRPr="00564BDF">
        <w:rPr>
          <w:rFonts w:ascii="Times New Roman" w:hAnsi="Times New Roman" w:cs="Times New Roman"/>
          <w:color w:val="000000"/>
          <w:sz w:val="24"/>
          <w:szCs w:val="24"/>
        </w:rPr>
        <w:t xml:space="preserve"> </w:t>
      </w:r>
      <w:proofErr w:type="spellStart"/>
      <w:r w:rsidRPr="00564BDF">
        <w:rPr>
          <w:rFonts w:ascii="Times New Roman" w:hAnsi="Times New Roman" w:cs="Times New Roman"/>
          <w:color w:val="000000"/>
          <w:sz w:val="24"/>
          <w:szCs w:val="24"/>
        </w:rPr>
        <w:t>nivel</w:t>
      </w:r>
      <w:proofErr w:type="spellEnd"/>
      <w:r w:rsidRPr="00564BDF">
        <w:rPr>
          <w:rFonts w:ascii="Times New Roman" w:hAnsi="Times New Roman" w:cs="Times New Roman"/>
          <w:color w:val="000000"/>
          <w:sz w:val="24"/>
          <w:szCs w:val="24"/>
        </w:rPr>
        <w:t xml:space="preserve"> </w:t>
      </w:r>
      <w:proofErr w:type="spellStart"/>
      <w:r w:rsidRPr="00564BDF">
        <w:rPr>
          <w:rFonts w:ascii="Times New Roman" w:hAnsi="Times New Roman" w:cs="Times New Roman"/>
          <w:color w:val="000000"/>
          <w:sz w:val="24"/>
          <w:szCs w:val="24"/>
        </w:rPr>
        <w:t>mesatar</w:t>
      </w:r>
      <w:proofErr w:type="spellEnd"/>
      <w:r w:rsidR="00564BDF" w:rsidRPr="00564BDF">
        <w:rPr>
          <w:rFonts w:ascii="Times New Roman" w:hAnsi="Times New Roman" w:cs="Times New Roman"/>
          <w:color w:val="000000"/>
          <w:sz w:val="24"/>
          <w:szCs w:val="24"/>
        </w:rPr>
        <w:t xml:space="preserve"> </w:t>
      </w:r>
      <w:proofErr w:type="spellStart"/>
      <w:r w:rsidR="00564BDF" w:rsidRPr="00564BDF">
        <w:rPr>
          <w:rFonts w:ascii="Times New Roman" w:hAnsi="Times New Roman" w:cs="Times New Roman"/>
          <w:color w:val="000000"/>
          <w:sz w:val="24"/>
          <w:szCs w:val="24"/>
        </w:rPr>
        <w:t>prej</w:t>
      </w:r>
      <w:proofErr w:type="spellEnd"/>
      <w:r w:rsidRPr="00564BDF">
        <w:rPr>
          <w:rFonts w:ascii="Times New Roman" w:hAnsi="Times New Roman" w:cs="Times New Roman"/>
          <w:color w:val="000000"/>
          <w:sz w:val="24"/>
          <w:szCs w:val="24"/>
        </w:rPr>
        <w:t xml:space="preserve"> 61,2%. </w:t>
      </w:r>
      <w:r w:rsidRPr="007D3A62">
        <w:rPr>
          <w:rFonts w:ascii="Times New Roman" w:hAnsi="Times New Roman" w:cs="Times New Roman"/>
          <w:color w:val="000000"/>
          <w:sz w:val="24"/>
          <w:szCs w:val="24"/>
          <w:lang w:val="it-CH"/>
        </w:rPr>
        <w:t>Rezultatet tregojnë se përcaktimi i objektivave (Parimi 6) është</w:t>
      </w:r>
      <w:r w:rsidR="00564BDF" w:rsidRPr="007D3A62">
        <w:rPr>
          <w:rFonts w:ascii="Times New Roman" w:hAnsi="Times New Roman" w:cs="Times New Roman"/>
          <w:color w:val="000000"/>
          <w:sz w:val="24"/>
          <w:szCs w:val="24"/>
          <w:lang w:val="it-CH"/>
        </w:rPr>
        <w:t xml:space="preserve"> një proces</w:t>
      </w:r>
      <w:r w:rsidRPr="007D3A62">
        <w:rPr>
          <w:rFonts w:ascii="Times New Roman" w:hAnsi="Times New Roman" w:cs="Times New Roman"/>
          <w:color w:val="000000"/>
          <w:sz w:val="24"/>
          <w:szCs w:val="24"/>
          <w:lang w:val="it-CH"/>
        </w:rPr>
        <w:t xml:space="preserve"> relativisht më i konsoliduar se identifikimi, analiza dhe trajtimi i risqeve. </w:t>
      </w:r>
    </w:p>
    <w:p w14:paraId="77061049" w14:textId="39871527" w:rsidR="00A86F8D" w:rsidRPr="007D3A62" w:rsidRDefault="00A86F8D" w:rsidP="00564BDF">
      <w:pPr>
        <w:spacing w:after="12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 xml:space="preserve">Parimet që lidhen me identifikimin dhe analizën e risqeve (Parimi 7) dhe me riskun e mashtrimit (Parimi 8) kanë vlerësimet më të ulëta, </w:t>
      </w:r>
      <w:r w:rsidR="00564BDF" w:rsidRPr="007D3A62">
        <w:rPr>
          <w:rFonts w:ascii="Times New Roman" w:hAnsi="Times New Roman" w:cs="Times New Roman"/>
          <w:color w:val="000000"/>
          <w:sz w:val="24"/>
          <w:szCs w:val="24"/>
          <w:lang w:val="it-CH"/>
        </w:rPr>
        <w:t>çfarë</w:t>
      </w:r>
      <w:r w:rsidRPr="007D3A62">
        <w:rPr>
          <w:rFonts w:ascii="Times New Roman" w:hAnsi="Times New Roman" w:cs="Times New Roman"/>
          <w:color w:val="000000"/>
          <w:sz w:val="24"/>
          <w:szCs w:val="24"/>
          <w:lang w:val="it-CH"/>
        </w:rPr>
        <w:t xml:space="preserve"> tregon se procesi i menaxhimit të riskut në </w:t>
      </w:r>
      <w:r w:rsidR="00564BDF" w:rsidRPr="007D3A62">
        <w:rPr>
          <w:rFonts w:ascii="Times New Roman" w:hAnsi="Times New Roman" w:cs="Times New Roman"/>
          <w:color w:val="000000"/>
          <w:sz w:val="24"/>
          <w:szCs w:val="24"/>
          <w:lang w:val="it-CH"/>
        </w:rPr>
        <w:t>një numër të madh</w:t>
      </w:r>
      <w:r w:rsidRPr="007D3A62">
        <w:rPr>
          <w:rFonts w:ascii="Times New Roman" w:hAnsi="Times New Roman" w:cs="Times New Roman"/>
          <w:color w:val="000000"/>
          <w:sz w:val="24"/>
          <w:szCs w:val="24"/>
          <w:lang w:val="it-CH"/>
        </w:rPr>
        <w:t xml:space="preserve"> njësi</w:t>
      </w:r>
      <w:r w:rsidR="00564BDF" w:rsidRPr="007D3A62">
        <w:rPr>
          <w:rFonts w:ascii="Times New Roman" w:hAnsi="Times New Roman" w:cs="Times New Roman"/>
          <w:color w:val="000000"/>
          <w:sz w:val="24"/>
          <w:szCs w:val="24"/>
          <w:lang w:val="it-CH"/>
        </w:rPr>
        <w:t>sh</w:t>
      </w:r>
      <w:r w:rsidRPr="007D3A62">
        <w:rPr>
          <w:rFonts w:ascii="Times New Roman" w:hAnsi="Times New Roman" w:cs="Times New Roman"/>
          <w:color w:val="000000"/>
          <w:sz w:val="24"/>
          <w:szCs w:val="24"/>
          <w:lang w:val="it-CH"/>
        </w:rPr>
        <w:t xml:space="preserve"> mbetet më tepër formal</w:t>
      </w:r>
      <w:r w:rsidR="00564BDF" w:rsidRPr="007D3A62">
        <w:rPr>
          <w:rFonts w:ascii="Times New Roman" w:hAnsi="Times New Roman" w:cs="Times New Roman"/>
          <w:color w:val="000000"/>
          <w:sz w:val="24"/>
          <w:szCs w:val="24"/>
          <w:lang w:val="it-CH"/>
        </w:rPr>
        <w:t>,</w:t>
      </w:r>
      <w:r w:rsidRPr="007D3A62">
        <w:rPr>
          <w:rFonts w:ascii="Times New Roman" w:hAnsi="Times New Roman" w:cs="Times New Roman"/>
          <w:color w:val="000000"/>
          <w:sz w:val="24"/>
          <w:szCs w:val="24"/>
          <w:lang w:val="it-CH"/>
        </w:rPr>
        <w:t xml:space="preserve"> se</w:t>
      </w:r>
      <w:r w:rsidR="00564BDF" w:rsidRPr="007D3A62">
        <w:rPr>
          <w:rFonts w:ascii="Times New Roman" w:hAnsi="Times New Roman" w:cs="Times New Roman"/>
          <w:color w:val="000000"/>
          <w:sz w:val="24"/>
          <w:szCs w:val="24"/>
          <w:lang w:val="it-CH"/>
        </w:rPr>
        <w:t xml:space="preserve"> sa një</w:t>
      </w:r>
      <w:r w:rsidRPr="007D3A62">
        <w:rPr>
          <w:rFonts w:ascii="Times New Roman" w:hAnsi="Times New Roman" w:cs="Times New Roman"/>
          <w:color w:val="000000"/>
          <w:sz w:val="24"/>
          <w:szCs w:val="24"/>
          <w:lang w:val="it-CH"/>
        </w:rPr>
        <w:t xml:space="preserve"> instrument real </w:t>
      </w:r>
      <w:r w:rsidR="00564BDF" w:rsidRPr="007D3A62">
        <w:rPr>
          <w:rFonts w:ascii="Times New Roman" w:hAnsi="Times New Roman" w:cs="Times New Roman"/>
          <w:color w:val="000000"/>
          <w:sz w:val="24"/>
          <w:szCs w:val="24"/>
          <w:lang w:val="it-CH"/>
        </w:rPr>
        <w:t>menaxhimi.</w:t>
      </w:r>
    </w:p>
    <w:p w14:paraId="3EABA885" w14:textId="77777777" w:rsidR="00A86F8D" w:rsidRPr="00597A84" w:rsidRDefault="00A86F8D" w:rsidP="00EB7CA4">
      <w:pPr>
        <w:spacing w:after="120" w:line="276" w:lineRule="auto"/>
        <w:jc w:val="both"/>
        <w:rPr>
          <w:rFonts w:ascii="Times New Roman" w:hAnsi="Times New Roman" w:cs="Times New Roman"/>
          <w:sz w:val="24"/>
          <w:szCs w:val="24"/>
        </w:rPr>
      </w:pPr>
      <w:proofErr w:type="spellStart"/>
      <w:r w:rsidRPr="00597A84">
        <w:rPr>
          <w:rFonts w:ascii="Times New Roman" w:hAnsi="Times New Roman" w:cs="Times New Roman"/>
          <w:color w:val="000000"/>
          <w:sz w:val="24"/>
          <w:szCs w:val="24"/>
        </w:rPr>
        <w:t>Fushat</w:t>
      </w:r>
      <w:proofErr w:type="spellEnd"/>
      <w:r w:rsidRPr="00597A84">
        <w:rPr>
          <w:rFonts w:ascii="Times New Roman" w:hAnsi="Times New Roman" w:cs="Times New Roman"/>
          <w:color w:val="000000"/>
          <w:sz w:val="24"/>
          <w:szCs w:val="24"/>
        </w:rPr>
        <w:t xml:space="preserve"> </w:t>
      </w:r>
      <w:proofErr w:type="spellStart"/>
      <w:r w:rsidRPr="00597A84">
        <w:rPr>
          <w:rFonts w:ascii="Times New Roman" w:hAnsi="Times New Roman" w:cs="Times New Roman"/>
          <w:color w:val="000000"/>
          <w:sz w:val="24"/>
          <w:szCs w:val="24"/>
        </w:rPr>
        <w:t>më</w:t>
      </w:r>
      <w:proofErr w:type="spellEnd"/>
      <w:r w:rsidRPr="00597A84">
        <w:rPr>
          <w:rFonts w:ascii="Times New Roman" w:hAnsi="Times New Roman" w:cs="Times New Roman"/>
          <w:color w:val="000000"/>
          <w:sz w:val="24"/>
          <w:szCs w:val="24"/>
        </w:rPr>
        <w:t xml:space="preserve"> </w:t>
      </w:r>
      <w:proofErr w:type="spellStart"/>
      <w:r w:rsidRPr="00597A84">
        <w:rPr>
          <w:rFonts w:ascii="Times New Roman" w:hAnsi="Times New Roman" w:cs="Times New Roman"/>
          <w:color w:val="000000"/>
          <w:sz w:val="24"/>
          <w:szCs w:val="24"/>
        </w:rPr>
        <w:t>problematike</w:t>
      </w:r>
      <w:proofErr w:type="spellEnd"/>
      <w:r w:rsidRPr="00597A84">
        <w:rPr>
          <w:rFonts w:ascii="Times New Roman" w:hAnsi="Times New Roman" w:cs="Times New Roman"/>
          <w:color w:val="000000"/>
          <w:sz w:val="24"/>
          <w:szCs w:val="24"/>
        </w:rPr>
        <w:t xml:space="preserve"> </w:t>
      </w:r>
      <w:proofErr w:type="spellStart"/>
      <w:r w:rsidRPr="00597A84">
        <w:rPr>
          <w:rFonts w:ascii="Times New Roman" w:hAnsi="Times New Roman" w:cs="Times New Roman"/>
          <w:color w:val="000000"/>
          <w:sz w:val="24"/>
          <w:szCs w:val="24"/>
        </w:rPr>
        <w:t>sipas</w:t>
      </w:r>
      <w:proofErr w:type="spellEnd"/>
      <w:r w:rsidRPr="00597A84">
        <w:rPr>
          <w:rFonts w:ascii="Times New Roman" w:hAnsi="Times New Roman" w:cs="Times New Roman"/>
          <w:color w:val="000000"/>
          <w:sz w:val="24"/>
          <w:szCs w:val="24"/>
        </w:rPr>
        <w:t xml:space="preserve"> </w:t>
      </w:r>
      <w:proofErr w:type="spellStart"/>
      <w:r w:rsidRPr="00597A84">
        <w:rPr>
          <w:rFonts w:ascii="Times New Roman" w:hAnsi="Times New Roman" w:cs="Times New Roman"/>
          <w:color w:val="000000"/>
          <w:sz w:val="24"/>
          <w:szCs w:val="24"/>
        </w:rPr>
        <w:t>pyetjeve</w:t>
      </w:r>
      <w:proofErr w:type="spellEnd"/>
      <w:r w:rsidRPr="00597A84">
        <w:rPr>
          <w:rFonts w:ascii="Times New Roman" w:hAnsi="Times New Roman" w:cs="Times New Roman"/>
          <w:color w:val="000000"/>
          <w:sz w:val="24"/>
          <w:szCs w:val="24"/>
        </w:rPr>
        <w:t xml:space="preserve"> </w:t>
      </w:r>
      <w:proofErr w:type="spellStart"/>
      <w:r w:rsidRPr="00597A84">
        <w:rPr>
          <w:rFonts w:ascii="Times New Roman" w:hAnsi="Times New Roman" w:cs="Times New Roman"/>
          <w:color w:val="000000"/>
          <w:sz w:val="24"/>
          <w:szCs w:val="24"/>
        </w:rPr>
        <w:t>të</w:t>
      </w:r>
      <w:proofErr w:type="spellEnd"/>
      <w:r w:rsidRPr="00597A84">
        <w:rPr>
          <w:rFonts w:ascii="Times New Roman" w:hAnsi="Times New Roman" w:cs="Times New Roman"/>
          <w:color w:val="000000"/>
          <w:sz w:val="24"/>
          <w:szCs w:val="24"/>
        </w:rPr>
        <w:t xml:space="preserve"> </w:t>
      </w:r>
      <w:proofErr w:type="spellStart"/>
      <w:r w:rsidRPr="00597A84">
        <w:rPr>
          <w:rFonts w:ascii="Times New Roman" w:hAnsi="Times New Roman" w:cs="Times New Roman"/>
          <w:color w:val="000000"/>
          <w:sz w:val="24"/>
          <w:szCs w:val="24"/>
        </w:rPr>
        <w:t>vetëvlerësimit</w:t>
      </w:r>
      <w:proofErr w:type="spellEnd"/>
      <w:r w:rsidRPr="00597A84">
        <w:rPr>
          <w:rFonts w:ascii="Times New Roman" w:hAnsi="Times New Roman" w:cs="Times New Roman"/>
          <w:color w:val="000000"/>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700"/>
        <w:gridCol w:w="1660"/>
      </w:tblGrid>
      <w:tr w:rsidR="00A86F8D" w:rsidRPr="004152EC" w14:paraId="194A55B9" w14:textId="77777777" w:rsidTr="00597423">
        <w:trPr>
          <w:tblHeader/>
        </w:trPr>
        <w:tc>
          <w:tcPr>
            <w:tcW w:w="77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A6CD4A6"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Fushat</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problematike</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sipas</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pyetjeve</w:t>
            </w:r>
            <w:proofErr w:type="spellEnd"/>
          </w:p>
        </w:tc>
        <w:tc>
          <w:tcPr>
            <w:tcW w:w="166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1C26D872"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p>
        </w:tc>
      </w:tr>
      <w:tr w:rsidR="00A86F8D" w:rsidRPr="004152EC" w14:paraId="181DB86D"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3C7588C"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rast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delegimit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detyrave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koordinatorit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MFK,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cilin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pozicion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deleguar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detyrat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referuar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organigramës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njësisë</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19CD17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40,9%</w:t>
            </w:r>
          </w:p>
        </w:tc>
      </w:tr>
      <w:tr w:rsidR="00A86F8D" w:rsidRPr="004152EC" w14:paraId="07C94974"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738E56B"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bëhet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vlerësimi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riskut</w:t>
            </w:r>
            <w:proofErr w:type="spellEnd"/>
            <w:r w:rsidRPr="004152EC">
              <w:rPr>
                <w:rFonts w:ascii="Times New Roman" w:hAnsi="Times New Roman" w:cs="Times New Roman"/>
                <w:color w:val="000000"/>
                <w:sz w:val="24"/>
                <w:szCs w:val="24"/>
              </w:rPr>
              <w:t xml:space="preserve"> duke </w:t>
            </w:r>
            <w:proofErr w:type="spellStart"/>
            <w:r w:rsidRPr="004152EC">
              <w:rPr>
                <w:rFonts w:ascii="Times New Roman" w:hAnsi="Times New Roman" w:cs="Times New Roman"/>
                <w:color w:val="000000"/>
                <w:sz w:val="24"/>
                <w:szCs w:val="24"/>
              </w:rPr>
              <w:t>marrë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parasysh</w:t>
            </w:r>
            <w:proofErr w:type="spellEnd"/>
            <w:r w:rsidRPr="004152EC">
              <w:rPr>
                <w:rFonts w:ascii="Times New Roman" w:hAnsi="Times New Roman" w:cs="Times New Roman"/>
                <w:color w:val="000000"/>
                <w:sz w:val="24"/>
                <w:szCs w:val="24"/>
              </w:rPr>
              <w:t xml:space="preserve"> se </w:t>
            </w:r>
            <w:proofErr w:type="spellStart"/>
            <w:r w:rsidRPr="004152EC">
              <w:rPr>
                <w:rFonts w:ascii="Times New Roman" w:hAnsi="Times New Roman" w:cs="Times New Roman"/>
                <w:color w:val="000000"/>
                <w:sz w:val="24"/>
                <w:szCs w:val="24"/>
              </w:rPr>
              <w:t>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menaxhohet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risku</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pranim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shmangje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zvogëlim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ose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ndarje</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CC6201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45,5%</w:t>
            </w:r>
          </w:p>
        </w:tc>
      </w:tr>
      <w:tr w:rsidR="00A86F8D" w:rsidRPr="004152EC" w14:paraId="35A9DA0F"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013A4CE"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Ekziston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monitorimi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rregullt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ekspozimet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mashtrimit</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CA65F7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47,5%</w:t>
            </w:r>
          </w:p>
        </w:tc>
      </w:tr>
      <w:tr w:rsidR="00A86F8D" w:rsidRPr="004152EC" w14:paraId="10C5AC8F"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01F4C43"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është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përcaktuar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gjatë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vlerësimit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ndikimi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mundshëm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risku</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direkt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realizimin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treguesit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performancës</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BBD85D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50,5%</w:t>
            </w:r>
          </w:p>
        </w:tc>
      </w:tr>
      <w:tr w:rsidR="00A86F8D" w:rsidRPr="004152EC" w14:paraId="291C664C"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A7996AF"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e </w:t>
            </w:r>
            <w:proofErr w:type="spellStart"/>
            <w:r w:rsidRPr="004152EC">
              <w:rPr>
                <w:rFonts w:ascii="Times New Roman" w:hAnsi="Times New Roman" w:cs="Times New Roman"/>
                <w:color w:val="000000"/>
                <w:sz w:val="24"/>
                <w:szCs w:val="24"/>
              </w:rPr>
              <w:t>kryen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periodikisht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vlerësim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ekspozimit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saj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ndaj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veprimtarisë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mashtruese</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5967BE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54,5%</w:t>
            </w:r>
          </w:p>
        </w:tc>
      </w:tr>
    </w:tbl>
    <w:p w14:paraId="418D448E"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638BD858" w14:textId="459DFEE0" w:rsidR="00A86F8D" w:rsidRPr="004152EC" w:rsidRDefault="00BF0398"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Element</w:t>
      </w:r>
      <w:r w:rsidR="00564BDF">
        <w:rPr>
          <w:rFonts w:ascii="Times New Roman" w:hAnsi="Times New Roman" w:cs="Times New Roman"/>
          <w:color w:val="000000"/>
          <w:sz w:val="24"/>
          <w:szCs w:val="24"/>
        </w:rPr>
        <w:t>e</w:t>
      </w:r>
      <w:r w:rsidRPr="004152EC">
        <w:rPr>
          <w:rFonts w:ascii="Times New Roman" w:hAnsi="Times New Roman" w:cs="Times New Roman"/>
          <w:color w:val="000000"/>
          <w:sz w:val="24"/>
          <w:szCs w:val="24"/>
        </w:rPr>
        <w:t>t</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më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të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konsoliduar</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sipas</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pyetjeve</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të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vetëvlerësimit</w:t>
      </w:r>
      <w:proofErr w:type="spellEnd"/>
      <w:r w:rsidR="00A86F8D" w:rsidRPr="004152EC">
        <w:rPr>
          <w:rFonts w:ascii="Times New Roman" w:hAnsi="Times New Roman" w:cs="Times New Roman"/>
          <w:color w:val="000000"/>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700"/>
        <w:gridCol w:w="1660"/>
      </w:tblGrid>
      <w:tr w:rsidR="00A86F8D" w:rsidRPr="004152EC" w14:paraId="0C1CC6A4" w14:textId="77777777" w:rsidTr="00597423">
        <w:trPr>
          <w:tblHeader/>
        </w:trPr>
        <w:tc>
          <w:tcPr>
            <w:tcW w:w="77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06F7A33B" w14:textId="481648CF" w:rsidR="00A86F8D" w:rsidRPr="004152EC" w:rsidRDefault="00BF0398" w:rsidP="00EB7CA4">
            <w:pPr>
              <w:spacing w:after="120" w:line="276" w:lineRule="auto"/>
              <w:jc w:val="both"/>
              <w:rPr>
                <w:rFonts w:ascii="Times New Roman" w:hAnsi="Times New Roman" w:cs="Times New Roman"/>
                <w:sz w:val="24"/>
                <w:szCs w:val="24"/>
              </w:rPr>
            </w:pPr>
            <w:proofErr w:type="spellStart"/>
            <w:r w:rsidRPr="00BF0398">
              <w:rPr>
                <w:rFonts w:ascii="Times New Roman" w:hAnsi="Times New Roman" w:cs="Times New Roman"/>
                <w:b/>
                <w:bCs/>
                <w:color w:val="FFFFFF"/>
                <w:sz w:val="24"/>
                <w:szCs w:val="24"/>
              </w:rPr>
              <w:t>Elementët</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më</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të</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konsoliduar</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sipas</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pyetjeve</w:t>
            </w:r>
            <w:proofErr w:type="spellEnd"/>
          </w:p>
        </w:tc>
        <w:tc>
          <w:tcPr>
            <w:tcW w:w="166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653DBA3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p>
        </w:tc>
      </w:tr>
      <w:tr w:rsidR="00A86F8D" w:rsidRPr="004152EC" w14:paraId="7FADB5E9"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6FD3714" w14:textId="77777777" w:rsidR="00A86F8D" w:rsidRPr="004152EC" w:rsidRDefault="00A86F8D" w:rsidP="00EB7CA4">
            <w:pPr>
              <w:spacing w:after="120" w:line="276" w:lineRule="auto"/>
              <w:jc w:val="both"/>
              <w:rPr>
                <w:rFonts w:ascii="Times New Roman" w:hAnsi="Times New Roman" w:cs="Times New Roman"/>
                <w:sz w:val="24"/>
                <w:szCs w:val="24"/>
                <w:lang w:val="nb-NO"/>
              </w:rPr>
            </w:pPr>
            <w:r w:rsidRPr="004152EC">
              <w:rPr>
                <w:rFonts w:ascii="Times New Roman" w:hAnsi="Times New Roman" w:cs="Times New Roman"/>
                <w:color w:val="000000"/>
                <w:sz w:val="24"/>
                <w:szCs w:val="24"/>
                <w:lang w:val="nb-NO"/>
              </w:rPr>
              <w:t>A i komunikohen objektivat e miratuara stafit, sipas llojit të strukturës?</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B36C84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87,4%</w:t>
            </w:r>
          </w:p>
        </w:tc>
      </w:tr>
      <w:tr w:rsidR="00A86F8D" w:rsidRPr="004152EC" w14:paraId="490C494F"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628AA59"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lastRenderedPageBreak/>
              <w:t>Gjatë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procesit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përgatitjes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PBA, a </w:t>
            </w:r>
            <w:proofErr w:type="spellStart"/>
            <w:r w:rsidRPr="004152EC">
              <w:rPr>
                <w:rFonts w:ascii="Times New Roman" w:hAnsi="Times New Roman" w:cs="Times New Roman"/>
                <w:color w:val="000000"/>
                <w:sz w:val="24"/>
                <w:szCs w:val="24"/>
              </w:rPr>
              <w:t>vendos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objektiva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afatmesme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tregues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performancës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nivel</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funksioni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ose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programi</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11BF82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80,3%</w:t>
            </w:r>
          </w:p>
        </w:tc>
      </w:tr>
      <w:tr w:rsidR="00A86F8D" w:rsidRPr="004152EC" w14:paraId="74580623"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76544AC"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keni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sistem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shkeljet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rregullave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fuqi</w:t>
            </w:r>
            <w:proofErr w:type="spellEnd"/>
            <w:r w:rsidRPr="004152EC">
              <w:rPr>
                <w:rFonts w:ascii="Times New Roman" w:hAnsi="Times New Roman" w:cs="Times New Roman"/>
                <w:color w:val="000000"/>
                <w:sz w:val="24"/>
                <w:szCs w:val="24"/>
              </w:rPr>
              <w:t xml:space="preserve"> apo </w:t>
            </w:r>
            <w:proofErr w:type="spellStart"/>
            <w:r w:rsidRPr="004152EC">
              <w:rPr>
                <w:rFonts w:ascii="Times New Roman" w:hAnsi="Times New Roman" w:cs="Times New Roman"/>
                <w:color w:val="000000"/>
                <w:sz w:val="24"/>
                <w:szCs w:val="24"/>
              </w:rPr>
              <w:t>raste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mashtrues</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30866A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69,2%</w:t>
            </w:r>
          </w:p>
        </w:tc>
      </w:tr>
      <w:tr w:rsidR="00A86F8D" w:rsidRPr="004152EC" w14:paraId="4B52011B"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FF06041"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objektivat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operacionale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përputhje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strategjitë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politikat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kombëtare</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3A991F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67,2%</w:t>
            </w:r>
          </w:p>
        </w:tc>
      </w:tr>
      <w:tr w:rsidR="00A86F8D" w:rsidRPr="004152EC" w14:paraId="613B0B1E"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4014832"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është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ngritur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menaxhimit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riskut</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03B626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67,2%</w:t>
            </w:r>
          </w:p>
        </w:tc>
      </w:tr>
    </w:tbl>
    <w:p w14:paraId="312667D9" w14:textId="4C7AA3A7" w:rsidR="00A86F8D" w:rsidRPr="00FF657D" w:rsidRDefault="00A86F8D">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68" w:name="_Toc230136293"/>
      <w:r w:rsidRPr="00FF657D">
        <w:rPr>
          <w:rFonts w:ascii="Times New Roman" w:hAnsi="Times New Roman" w:cs="Times New Roman"/>
          <w:b w:val="0"/>
          <w:bCs w:val="0"/>
          <w:color w:val="0070C0"/>
          <w:sz w:val="24"/>
          <w:szCs w:val="24"/>
          <w:lang w:val="it-CH"/>
        </w:rPr>
        <w:t>Treguesi i performancës 17: Aktivitetet e kontrollit</w:t>
      </w:r>
      <w:bookmarkEnd w:id="68"/>
    </w:p>
    <w:p w14:paraId="296AC387" w14:textId="3B3AF30C" w:rsidR="00A86F8D" w:rsidRPr="004D25A9" w:rsidRDefault="00A86F8D" w:rsidP="00EB7CA4">
      <w:pPr>
        <w:spacing w:after="120" w:line="276" w:lineRule="auto"/>
        <w:jc w:val="both"/>
        <w:rPr>
          <w:rFonts w:ascii="Times New Roman" w:hAnsi="Times New Roman" w:cs="Times New Roman"/>
          <w:sz w:val="24"/>
          <w:szCs w:val="24"/>
          <w:lang w:val="sq-AL"/>
        </w:rPr>
      </w:pPr>
      <w:r w:rsidRPr="004D25A9">
        <w:rPr>
          <w:rFonts w:ascii="Times New Roman" w:hAnsi="Times New Roman" w:cs="Times New Roman"/>
          <w:color w:val="000000"/>
          <w:sz w:val="24"/>
          <w:szCs w:val="24"/>
          <w:lang w:val="sq-AL"/>
        </w:rPr>
        <w:t>Komponenti i tretë i modelit COSO</w:t>
      </w:r>
      <w:r w:rsidR="008944E4" w:rsidRPr="004D25A9">
        <w:rPr>
          <w:rFonts w:ascii="Times New Roman" w:hAnsi="Times New Roman" w:cs="Times New Roman"/>
          <w:color w:val="000000"/>
          <w:sz w:val="24"/>
          <w:szCs w:val="24"/>
          <w:lang w:val="sq-AL"/>
        </w:rPr>
        <w:t>, i cili përbëhet nga 3 parime,</w:t>
      </w:r>
      <w:r w:rsidRPr="004D25A9">
        <w:rPr>
          <w:rFonts w:ascii="Times New Roman" w:hAnsi="Times New Roman" w:cs="Times New Roman"/>
          <w:color w:val="000000"/>
          <w:sz w:val="24"/>
          <w:szCs w:val="24"/>
          <w:lang w:val="sq-AL"/>
        </w:rPr>
        <w:t xml:space="preserve"> vlerëson nëse njësia përzgjedh dhe zhvillon aktivitete kontrolli, përfshirë procedurat, ndarjen e detyrave, kontrollet e përgjithshme të sistemeve të teknologjisë së informacionit dhe politikat e shkruara.</w:t>
      </w:r>
    </w:p>
    <w:p w14:paraId="7FDBE7C2" w14:textId="32FEAAFE" w:rsidR="00A86F8D" w:rsidRPr="004D25A9" w:rsidRDefault="00A86F8D" w:rsidP="00EB7CA4">
      <w:pPr>
        <w:spacing w:after="120" w:line="276" w:lineRule="auto"/>
        <w:jc w:val="both"/>
        <w:rPr>
          <w:rFonts w:ascii="Times New Roman" w:hAnsi="Times New Roman" w:cs="Times New Roman"/>
          <w:color w:val="000000"/>
          <w:sz w:val="24"/>
          <w:szCs w:val="24"/>
          <w:lang w:val="sq-AL"/>
        </w:rPr>
      </w:pPr>
      <w:r w:rsidRPr="004D25A9">
        <w:rPr>
          <w:rFonts w:ascii="Times New Roman" w:hAnsi="Times New Roman" w:cs="Times New Roman"/>
          <w:color w:val="000000"/>
          <w:sz w:val="24"/>
          <w:szCs w:val="24"/>
          <w:lang w:val="sq-AL"/>
        </w:rPr>
        <w:t>Rezultati mesatar për këtë tregues është 69,8% ose 2,79 pikë. Statusi i përgjithshëm është "plotëson pjesërisht"</w:t>
      </w:r>
      <w:r w:rsidR="0094529B">
        <w:rPr>
          <w:rFonts w:ascii="Times New Roman" w:hAnsi="Times New Roman" w:cs="Times New Roman"/>
          <w:color w:val="000000"/>
          <w:sz w:val="24"/>
          <w:szCs w:val="24"/>
          <w:lang w:val="sq-AL"/>
        </w:rPr>
        <w:t xml:space="preserve"> kriteret</w:t>
      </w:r>
      <w:r w:rsidRPr="004D25A9">
        <w:rPr>
          <w:rFonts w:ascii="Times New Roman" w:hAnsi="Times New Roman" w:cs="Times New Roman"/>
          <w:color w:val="000000"/>
          <w:sz w:val="24"/>
          <w:szCs w:val="24"/>
          <w:lang w:val="sq-AL"/>
        </w:rPr>
        <w:t>.</w:t>
      </w:r>
    </w:p>
    <w:p w14:paraId="2F43B2B2" w14:textId="77777777" w:rsidR="00564BDF" w:rsidRDefault="00564BDF" w:rsidP="00EB7CA4">
      <w:pPr>
        <w:spacing w:after="120" w:line="276" w:lineRule="auto"/>
        <w:jc w:val="both"/>
        <w:rPr>
          <w:rFonts w:ascii="Times New Roman" w:hAnsi="Times New Roman" w:cs="Times New Roman"/>
          <w:color w:val="000000"/>
          <w:sz w:val="24"/>
          <w:szCs w:val="24"/>
          <w:lang w:val="sq-AL"/>
        </w:rPr>
      </w:pPr>
    </w:p>
    <w:p w14:paraId="7BC8D7BA" w14:textId="77777777" w:rsidR="00833AC4" w:rsidRPr="004D25A9" w:rsidRDefault="00833AC4" w:rsidP="00EB7CA4">
      <w:pPr>
        <w:spacing w:after="120" w:line="276" w:lineRule="auto"/>
        <w:jc w:val="both"/>
        <w:rPr>
          <w:rFonts w:ascii="Times New Roman" w:hAnsi="Times New Roman" w:cs="Times New Roman"/>
          <w:color w:val="000000"/>
          <w:sz w:val="24"/>
          <w:szCs w:val="24"/>
          <w:lang w:val="sq-AL"/>
        </w:rPr>
      </w:pPr>
    </w:p>
    <w:p w14:paraId="3256F5E3" w14:textId="77777777" w:rsidR="00A86F8D" w:rsidRPr="00A11B3E" w:rsidRDefault="00A86F8D" w:rsidP="00EB7CA4">
      <w:pPr>
        <w:spacing w:before="160" w:after="80" w:line="276" w:lineRule="auto"/>
        <w:jc w:val="both"/>
        <w:rPr>
          <w:rFonts w:ascii="Times New Roman" w:hAnsi="Times New Roman" w:cs="Times New Roman"/>
          <w:sz w:val="24"/>
          <w:szCs w:val="24"/>
          <w:lang w:val="sq-AL"/>
        </w:rPr>
      </w:pPr>
      <w:r w:rsidRPr="00A11B3E">
        <w:rPr>
          <w:rFonts w:ascii="Times New Roman" w:hAnsi="Times New Roman" w:cs="Times New Roman"/>
          <w:b/>
          <w:bCs/>
          <w:color w:val="000000"/>
          <w:sz w:val="24"/>
          <w:szCs w:val="24"/>
          <w:lang w:val="sq-AL"/>
        </w:rPr>
        <w:t>Tabela 15.</w:t>
      </w:r>
      <w:r w:rsidRPr="00A11B3E">
        <w:rPr>
          <w:rFonts w:ascii="Times New Roman" w:hAnsi="Times New Roman" w:cs="Times New Roman"/>
          <w:b/>
          <w:bCs/>
          <w:i/>
          <w:iCs/>
          <w:color w:val="000000"/>
          <w:sz w:val="24"/>
          <w:szCs w:val="24"/>
          <w:lang w:val="sq-AL"/>
        </w:rPr>
        <w:t xml:space="preserve"> </w:t>
      </w:r>
      <w:r w:rsidRPr="00A11B3E">
        <w:rPr>
          <w:rFonts w:ascii="Times New Roman" w:hAnsi="Times New Roman" w:cs="Times New Roman"/>
          <w:i/>
          <w:iCs/>
          <w:color w:val="000000"/>
          <w:sz w:val="24"/>
          <w:szCs w:val="24"/>
          <w:lang w:val="sq-AL"/>
        </w:rPr>
        <w:t>Përmbledhje për treguesin nr. 17.</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1398"/>
        <w:gridCol w:w="1398"/>
        <w:gridCol w:w="1399"/>
        <w:gridCol w:w="2165"/>
      </w:tblGrid>
      <w:tr w:rsidR="00A86F8D" w:rsidRPr="004152EC" w14:paraId="6E13CAF8" w14:textId="77777777" w:rsidTr="00597423">
        <w:trPr>
          <w:tblHeader/>
        </w:trPr>
        <w:tc>
          <w:tcPr>
            <w:tcW w:w="30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4D23DB68"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Grupi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institucional</w:t>
            </w:r>
            <w:proofErr w:type="spellEnd"/>
          </w:p>
        </w:tc>
        <w:tc>
          <w:tcPr>
            <w:tcW w:w="1398"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3A50BB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xml:space="preserve">Nr. </w:t>
            </w:r>
            <w:proofErr w:type="spellStart"/>
            <w:r w:rsidRPr="004152EC">
              <w:rPr>
                <w:rFonts w:ascii="Times New Roman" w:hAnsi="Times New Roman" w:cs="Times New Roman"/>
                <w:b/>
                <w:bCs/>
                <w:color w:val="FFFFFF"/>
                <w:sz w:val="24"/>
                <w:szCs w:val="24"/>
              </w:rPr>
              <w:t>njësi</w:t>
            </w:r>
            <w:proofErr w:type="spellEnd"/>
          </w:p>
        </w:tc>
        <w:tc>
          <w:tcPr>
            <w:tcW w:w="1398"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1DBFF4C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1399"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681F3DA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2165"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118D2010"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Statusi</w:t>
            </w:r>
            <w:proofErr w:type="spellEnd"/>
          </w:p>
        </w:tc>
      </w:tr>
      <w:tr w:rsidR="00A86F8D" w:rsidRPr="004152EC" w14:paraId="322113AA"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85E7F0A"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linje</w:t>
            </w:r>
            <w:proofErr w:type="spellEnd"/>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C3C485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FAF59A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89,0%</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50EB8F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3,56</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0DB24D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3ED73757"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9FC2624"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Grupit</w:t>
            </w:r>
            <w:proofErr w:type="spellEnd"/>
            <w:r w:rsidRPr="004152EC">
              <w:rPr>
                <w:rFonts w:ascii="Times New Roman" w:hAnsi="Times New Roman" w:cs="Times New Roman"/>
                <w:color w:val="000000"/>
                <w:sz w:val="24"/>
                <w:szCs w:val="24"/>
              </w:rPr>
              <w:t xml:space="preserve"> 87</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950149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23</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03197D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79,3%</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99B613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3,17</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8EE08DF"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77E29F28"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172E6C3"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00B9EB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8D5483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86,4%</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9416A5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3,46</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D9929B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180D6C52"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C00B299"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Bashki</w:t>
            </w:r>
            <w:proofErr w:type="spellEnd"/>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1D0752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52BC77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50,5%</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B8F053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2,02</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8C77CD8"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435EB917"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6015763"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w:t>
            </w:r>
            <w:proofErr w:type="spellEnd"/>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C82436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C5FFF4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77,7%</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9D26B7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3,11</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8709DB3"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44A97D08"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3EF71C3"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lastRenderedPageBreak/>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3EC077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0E7B1A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68,2%</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39747C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2,73</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DAA988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5DE240C2"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52E7299"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Njësi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shpenzuese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buxhet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w:t>
            </w:r>
            <w:proofErr w:type="spellEnd"/>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1EF377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c>
          <w:tcPr>
            <w:tcW w:w="139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130A36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84,6%</w:t>
            </w:r>
          </w:p>
        </w:tc>
        <w:tc>
          <w:tcPr>
            <w:tcW w:w="139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1FA97D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3,38</w:t>
            </w:r>
          </w:p>
        </w:tc>
        <w:tc>
          <w:tcPr>
            <w:tcW w:w="216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59EF323"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bl>
    <w:p w14:paraId="4BDB3169"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3303684E" w14:textId="77777777" w:rsidR="00A86F8D" w:rsidRPr="007D3A62" w:rsidRDefault="00A86F8D" w:rsidP="00EB7CA4">
      <w:pPr>
        <w:spacing w:after="12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Vlerësimi sipas tre parimeve përkatëse të modelit COSO: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115"/>
        <w:gridCol w:w="1262"/>
        <w:gridCol w:w="1983"/>
      </w:tblGrid>
      <w:tr w:rsidR="00A86F8D" w:rsidRPr="004152EC" w14:paraId="77073DA1" w14:textId="77777777" w:rsidTr="00597423">
        <w:trPr>
          <w:tblHeader/>
        </w:trPr>
        <w:tc>
          <w:tcPr>
            <w:tcW w:w="6115"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24C5460A"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Parimi COSO</w:t>
            </w:r>
          </w:p>
        </w:tc>
        <w:tc>
          <w:tcPr>
            <w:tcW w:w="1262"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3F1CAEF8"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1983"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4A7148EB"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Interpretimi</w:t>
            </w:r>
            <w:proofErr w:type="spellEnd"/>
          </w:p>
        </w:tc>
      </w:tr>
      <w:tr w:rsidR="00A86F8D" w:rsidRPr="004152EC" w14:paraId="7C59AA50" w14:textId="77777777" w:rsidTr="00597423">
        <w:tc>
          <w:tcPr>
            <w:tcW w:w="611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BD436A8" w14:textId="77777777" w:rsidR="00A86F8D" w:rsidRPr="004152EC" w:rsidRDefault="00A86F8D" w:rsidP="00EB7CA4">
            <w:pPr>
              <w:spacing w:after="120" w:line="276" w:lineRule="auto"/>
              <w:jc w:val="both"/>
              <w:rPr>
                <w:rFonts w:ascii="Times New Roman" w:hAnsi="Times New Roman" w:cs="Times New Roman"/>
                <w:sz w:val="24"/>
                <w:szCs w:val="24"/>
                <w:lang w:val="nb-NO"/>
              </w:rPr>
            </w:pPr>
            <w:r w:rsidRPr="004152EC">
              <w:rPr>
                <w:rFonts w:ascii="Times New Roman" w:hAnsi="Times New Roman" w:cs="Times New Roman"/>
                <w:color w:val="000000"/>
                <w:sz w:val="24"/>
                <w:szCs w:val="24"/>
                <w:lang w:val="nb-NO"/>
              </w:rPr>
              <w:t>Parimi 10 – Njësia publike përzgjedh dhe zhvillon aktivitete kontrolli</w:t>
            </w:r>
          </w:p>
        </w:tc>
        <w:tc>
          <w:tcPr>
            <w:tcW w:w="126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741BDE5"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76,8%</w:t>
            </w:r>
          </w:p>
        </w:tc>
        <w:tc>
          <w:tcPr>
            <w:tcW w:w="198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01EE590"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1ECBB269" w14:textId="77777777" w:rsidTr="00597423">
        <w:tc>
          <w:tcPr>
            <w:tcW w:w="611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6E7B993"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Parimi 11 – </w:t>
            </w:r>
            <w:proofErr w:type="spellStart"/>
            <w:r w:rsidRPr="004152EC">
              <w:rPr>
                <w:rFonts w:ascii="Times New Roman" w:hAnsi="Times New Roman" w:cs="Times New Roman"/>
                <w:color w:val="000000"/>
                <w:sz w:val="24"/>
                <w:szCs w:val="24"/>
              </w:rPr>
              <w:t>Njësia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përzgjedh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zhvillon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aktivitete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kontrolli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përgjithshme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teknologjisë</w:t>
            </w:r>
            <w:proofErr w:type="spellEnd"/>
          </w:p>
        </w:tc>
        <w:tc>
          <w:tcPr>
            <w:tcW w:w="126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2C6EF47"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45,1%</w:t>
            </w:r>
          </w:p>
        </w:tc>
        <w:tc>
          <w:tcPr>
            <w:tcW w:w="198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4D65D7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 xml:space="preserve">Nuk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plotëson</w:t>
            </w:r>
            <w:proofErr w:type="spellEnd"/>
          </w:p>
        </w:tc>
      </w:tr>
      <w:tr w:rsidR="00A86F8D" w:rsidRPr="004152EC" w14:paraId="776643FB" w14:textId="77777777" w:rsidTr="00597423">
        <w:tc>
          <w:tcPr>
            <w:tcW w:w="611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7883160" w14:textId="77777777"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Parimi 12 – Njësia publike vendos aktivitetet e kontrollit përmes politikave dhe procedurave</w:t>
            </w:r>
          </w:p>
        </w:tc>
        <w:tc>
          <w:tcPr>
            <w:tcW w:w="126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EDAF17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74,8%</w:t>
            </w:r>
          </w:p>
        </w:tc>
        <w:tc>
          <w:tcPr>
            <w:tcW w:w="198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06D2D0F"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bl>
    <w:p w14:paraId="294AE27B"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38DF5616" w14:textId="4EC2C54B" w:rsidR="00A86F8D" w:rsidRPr="007D3A62" w:rsidRDefault="00A86F8D" w:rsidP="00EB7CA4">
      <w:pPr>
        <w:spacing w:after="120" w:line="276" w:lineRule="auto"/>
        <w:jc w:val="both"/>
        <w:rPr>
          <w:rFonts w:ascii="Times New Roman" w:hAnsi="Times New Roman" w:cs="Times New Roman"/>
          <w:color w:val="000000"/>
          <w:sz w:val="24"/>
          <w:szCs w:val="24"/>
          <w:lang w:val="it-CH"/>
        </w:rPr>
      </w:pPr>
      <w:r w:rsidRPr="007D3A62">
        <w:rPr>
          <w:rFonts w:ascii="Times New Roman" w:hAnsi="Times New Roman" w:cs="Times New Roman"/>
          <w:color w:val="000000"/>
          <w:sz w:val="24"/>
          <w:szCs w:val="24"/>
          <w:lang w:val="it-CH"/>
        </w:rPr>
        <w:t>Aktivitetet e kontrollit vlerësohen</w:t>
      </w:r>
      <w:r w:rsidR="00564BDF" w:rsidRPr="007D3A62">
        <w:rPr>
          <w:rFonts w:ascii="Times New Roman" w:hAnsi="Times New Roman" w:cs="Times New Roman"/>
          <w:color w:val="000000"/>
          <w:sz w:val="24"/>
          <w:szCs w:val="24"/>
          <w:lang w:val="it-CH"/>
        </w:rPr>
        <w:t xml:space="preserve"> me nj</w:t>
      </w:r>
      <w:r w:rsidR="00930195">
        <w:rPr>
          <w:rFonts w:ascii="Times New Roman" w:hAnsi="Times New Roman" w:cs="Times New Roman"/>
          <w:color w:val="000000"/>
          <w:sz w:val="24"/>
          <w:szCs w:val="24"/>
          <w:lang w:val="it-CH"/>
        </w:rPr>
        <w:t>ë</w:t>
      </w:r>
      <w:r w:rsidR="00564BDF" w:rsidRPr="007D3A62">
        <w:rPr>
          <w:rFonts w:ascii="Times New Roman" w:hAnsi="Times New Roman" w:cs="Times New Roman"/>
          <w:color w:val="000000"/>
          <w:sz w:val="24"/>
          <w:szCs w:val="24"/>
          <w:lang w:val="it-CH"/>
        </w:rPr>
        <w:t xml:space="preserve"> </w:t>
      </w:r>
      <w:r w:rsidRPr="007D3A62">
        <w:rPr>
          <w:rFonts w:ascii="Times New Roman" w:hAnsi="Times New Roman" w:cs="Times New Roman"/>
          <w:color w:val="000000"/>
          <w:sz w:val="24"/>
          <w:szCs w:val="24"/>
          <w:lang w:val="it-CH"/>
        </w:rPr>
        <w:t xml:space="preserve">nivel mesatar </w:t>
      </w:r>
      <w:r w:rsidR="00564BDF" w:rsidRPr="007D3A62">
        <w:rPr>
          <w:rFonts w:ascii="Times New Roman" w:hAnsi="Times New Roman" w:cs="Times New Roman"/>
          <w:color w:val="000000"/>
          <w:sz w:val="24"/>
          <w:szCs w:val="24"/>
          <w:lang w:val="it-CH"/>
        </w:rPr>
        <w:t xml:space="preserve">prej </w:t>
      </w:r>
      <w:r w:rsidRPr="007D3A62">
        <w:rPr>
          <w:rFonts w:ascii="Times New Roman" w:hAnsi="Times New Roman" w:cs="Times New Roman"/>
          <w:color w:val="000000"/>
          <w:sz w:val="24"/>
          <w:szCs w:val="24"/>
          <w:lang w:val="it-CH"/>
        </w:rPr>
        <w:t>69,8%. Dobësia kryesore lidhet me kontrollin e përgjithshëm të teknologjisë së informacionit (Parimi 11</w:t>
      </w:r>
      <w:r w:rsidR="00564BDF" w:rsidRPr="007D3A62">
        <w:rPr>
          <w:rFonts w:ascii="Times New Roman" w:hAnsi="Times New Roman" w:cs="Times New Roman"/>
          <w:color w:val="000000"/>
          <w:sz w:val="24"/>
          <w:szCs w:val="24"/>
          <w:lang w:val="it-CH"/>
        </w:rPr>
        <w:t xml:space="preserve"> - </w:t>
      </w:r>
      <w:r w:rsidRPr="007D3A62">
        <w:rPr>
          <w:rFonts w:ascii="Times New Roman" w:hAnsi="Times New Roman" w:cs="Times New Roman"/>
          <w:color w:val="000000"/>
          <w:sz w:val="24"/>
          <w:szCs w:val="24"/>
          <w:lang w:val="it-CH"/>
        </w:rPr>
        <w:t xml:space="preserve">45,1%), që rezulton më poshtë se dy parimet e tjera. Kjo dëshmon se procedurat </w:t>
      </w:r>
      <w:r w:rsidR="00564BDF" w:rsidRPr="007D3A62">
        <w:rPr>
          <w:rFonts w:ascii="Times New Roman" w:hAnsi="Times New Roman" w:cs="Times New Roman"/>
          <w:color w:val="000000"/>
          <w:sz w:val="24"/>
          <w:szCs w:val="24"/>
          <w:lang w:val="it-CH"/>
        </w:rPr>
        <w:t xml:space="preserve">e </w:t>
      </w:r>
      <w:r w:rsidRPr="007D3A62">
        <w:rPr>
          <w:rFonts w:ascii="Times New Roman" w:hAnsi="Times New Roman" w:cs="Times New Roman"/>
          <w:color w:val="000000"/>
          <w:sz w:val="24"/>
          <w:szCs w:val="24"/>
          <w:lang w:val="it-CH"/>
        </w:rPr>
        <w:t>kontrollit financiar janë më të zhvilluara se</w:t>
      </w:r>
      <w:r w:rsidR="00564BDF" w:rsidRPr="007D3A62">
        <w:rPr>
          <w:rFonts w:ascii="Times New Roman" w:hAnsi="Times New Roman" w:cs="Times New Roman"/>
          <w:color w:val="000000"/>
          <w:sz w:val="24"/>
          <w:szCs w:val="24"/>
          <w:lang w:val="it-CH"/>
        </w:rPr>
        <w:t xml:space="preserve"> </w:t>
      </w:r>
      <w:r w:rsidRPr="007D3A62">
        <w:rPr>
          <w:rFonts w:ascii="Times New Roman" w:hAnsi="Times New Roman" w:cs="Times New Roman"/>
          <w:color w:val="000000"/>
          <w:sz w:val="24"/>
          <w:szCs w:val="24"/>
          <w:lang w:val="it-CH"/>
        </w:rPr>
        <w:t>kontrollet që lidhen me sistemet digjitale, vazhdimësinë e punës dhe sigurinë e të dhënave</w:t>
      </w:r>
      <w:r w:rsidR="00564BDF" w:rsidRPr="007D3A62">
        <w:rPr>
          <w:rFonts w:ascii="Times New Roman" w:hAnsi="Times New Roman" w:cs="Times New Roman"/>
          <w:color w:val="000000"/>
          <w:sz w:val="24"/>
          <w:szCs w:val="24"/>
          <w:lang w:val="it-CH"/>
        </w:rPr>
        <w:t xml:space="preserve">, </w:t>
      </w:r>
      <w:r w:rsidRPr="007D3A62">
        <w:rPr>
          <w:rFonts w:ascii="Times New Roman" w:hAnsi="Times New Roman" w:cs="Times New Roman"/>
          <w:color w:val="000000"/>
          <w:sz w:val="24"/>
          <w:szCs w:val="24"/>
          <w:lang w:val="it-CH"/>
        </w:rPr>
        <w:t>një boshllëk kritik në kuadër të transformimit digjital të administratës publike.</w:t>
      </w:r>
    </w:p>
    <w:p w14:paraId="41DC3B05" w14:textId="77777777" w:rsidR="00564BDF" w:rsidRPr="007D3A62" w:rsidRDefault="00564BDF" w:rsidP="00EB7CA4">
      <w:pPr>
        <w:spacing w:after="120" w:line="276" w:lineRule="auto"/>
        <w:jc w:val="both"/>
        <w:rPr>
          <w:rFonts w:ascii="Times New Roman" w:hAnsi="Times New Roman" w:cs="Times New Roman"/>
          <w:sz w:val="24"/>
          <w:szCs w:val="24"/>
          <w:lang w:val="it-CH"/>
        </w:rPr>
      </w:pPr>
    </w:p>
    <w:p w14:paraId="6AF655D1"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Fushat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problematike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pyetjeve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vetëvlerësimit</w:t>
      </w:r>
      <w:proofErr w:type="spellEnd"/>
      <w:r w:rsidRPr="004152EC">
        <w:rPr>
          <w:rFonts w:ascii="Times New Roman" w:hAnsi="Times New Roman" w:cs="Times New Roman"/>
          <w:color w:val="000000"/>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700"/>
        <w:gridCol w:w="1660"/>
      </w:tblGrid>
      <w:tr w:rsidR="00A86F8D" w:rsidRPr="004152EC" w14:paraId="46CEE0B7" w14:textId="77777777" w:rsidTr="00597423">
        <w:trPr>
          <w:tblHeader/>
        </w:trPr>
        <w:tc>
          <w:tcPr>
            <w:tcW w:w="77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07472C3D"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Fushat</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problematike</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sipas</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pyetjeve</w:t>
            </w:r>
            <w:proofErr w:type="spellEnd"/>
          </w:p>
        </w:tc>
        <w:tc>
          <w:tcPr>
            <w:tcW w:w="166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078D6A2"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p>
        </w:tc>
      </w:tr>
      <w:tr w:rsidR="00A86F8D" w:rsidRPr="004152EC" w14:paraId="07215289"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98F9A7C"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Institucioni</w:t>
            </w:r>
            <w:proofErr w:type="spellEnd"/>
            <w:r w:rsidRPr="004152EC">
              <w:rPr>
                <w:rFonts w:ascii="Times New Roman" w:hAnsi="Times New Roman" w:cs="Times New Roman"/>
                <w:color w:val="000000"/>
                <w:sz w:val="24"/>
                <w:szCs w:val="24"/>
              </w:rPr>
              <w:t xml:space="preserve"> ka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sistem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rezervë</w:t>
            </w:r>
            <w:proofErr w:type="spellEnd"/>
            <w:r w:rsidRPr="004152EC">
              <w:rPr>
                <w:rFonts w:ascii="Times New Roman" w:hAnsi="Times New Roman" w:cs="Times New Roman"/>
                <w:color w:val="000000"/>
                <w:sz w:val="24"/>
                <w:szCs w:val="24"/>
              </w:rPr>
              <w:t xml:space="preserve"> (back-up) TI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përshtatshëm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plan </w:t>
            </w:r>
            <w:proofErr w:type="spellStart"/>
            <w:r w:rsidRPr="004152EC">
              <w:rPr>
                <w:rFonts w:ascii="Times New Roman" w:hAnsi="Times New Roman" w:cs="Times New Roman"/>
                <w:color w:val="000000"/>
                <w:sz w:val="24"/>
                <w:szCs w:val="24"/>
              </w:rPr>
              <w:t>rekuperimi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nga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fatkeqësitë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testuar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praktikë</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5263DE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39,4%</w:t>
            </w:r>
          </w:p>
        </w:tc>
      </w:tr>
      <w:tr w:rsidR="00A86F8D" w:rsidRPr="004152EC" w14:paraId="641BDBB3"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4680B2B" w14:textId="77777777" w:rsidR="00A86F8D" w:rsidRPr="007D3A62" w:rsidRDefault="00A86F8D" w:rsidP="00EB7CA4">
            <w:pPr>
              <w:spacing w:after="12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Si zbatohet ndarja e detyrave në funksionimin e sistemeve të TI-së në njësinë publike?</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6812957"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40,9%</w:t>
            </w:r>
          </w:p>
        </w:tc>
      </w:tr>
      <w:tr w:rsidR="00A86F8D" w:rsidRPr="004152EC" w14:paraId="5CE3B9F0"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BC84DDA"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 xml:space="preserve">A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listuar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proceset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dokumentuar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aktivitetet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formën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hartave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proceseve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punës</w:t>
            </w:r>
            <w:proofErr w:type="spellEnd"/>
            <w:r w:rsidRPr="004152EC">
              <w:rPr>
                <w:rFonts w:ascii="Times New Roman" w:hAnsi="Times New Roman" w:cs="Times New Roman"/>
                <w:color w:val="000000"/>
                <w:sz w:val="24"/>
                <w:szCs w:val="24"/>
              </w:rPr>
              <w:t>/</w:t>
            </w:r>
            <w:proofErr w:type="spellStart"/>
            <w:r w:rsidRPr="004152EC">
              <w:rPr>
                <w:rFonts w:ascii="Times New Roman" w:hAnsi="Times New Roman" w:cs="Times New Roman"/>
                <w:color w:val="000000"/>
                <w:sz w:val="24"/>
                <w:szCs w:val="24"/>
              </w:rPr>
              <w:t>manualeve</w:t>
            </w:r>
            <w:proofErr w:type="spellEnd"/>
            <w:r w:rsidRPr="004152EC">
              <w:rPr>
                <w:rFonts w:ascii="Times New Roman" w:hAnsi="Times New Roman" w:cs="Times New Roman"/>
                <w:color w:val="000000"/>
                <w:sz w:val="24"/>
                <w:szCs w:val="24"/>
              </w:rPr>
              <w:t>/</w:t>
            </w:r>
            <w:proofErr w:type="spellStart"/>
            <w:r w:rsidRPr="004152EC">
              <w:rPr>
                <w:rFonts w:ascii="Times New Roman" w:hAnsi="Times New Roman" w:cs="Times New Roman"/>
                <w:color w:val="000000"/>
                <w:sz w:val="24"/>
                <w:szCs w:val="24"/>
              </w:rPr>
              <w:t>procedurave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brendshme</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E5F664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42,4%</w:t>
            </w:r>
          </w:p>
        </w:tc>
      </w:tr>
      <w:tr w:rsidR="00A86F8D" w:rsidRPr="004152EC" w14:paraId="7EBB8CF6"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76107AD"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vendosur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procedurat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siguruar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vazhdimësinë</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veprimeve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kundrejt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risqeve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kryesore</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070495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45,0%</w:t>
            </w:r>
          </w:p>
        </w:tc>
      </w:tr>
      <w:tr w:rsidR="00A86F8D" w:rsidRPr="004152EC" w14:paraId="2B2D2D3F"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C1BB632" w14:textId="77777777"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A ka njësia publike sisteme funksionale të TI-së, të ndryshme nga ato fikse?</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E298DA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50,0%</w:t>
            </w:r>
          </w:p>
        </w:tc>
      </w:tr>
    </w:tbl>
    <w:p w14:paraId="7F2D85FA"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1079BB96" w14:textId="0960FE40"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Element</w:t>
      </w:r>
      <w:r w:rsidR="00BF0398">
        <w:rPr>
          <w:rFonts w:ascii="Times New Roman" w:hAnsi="Times New Roman" w:cs="Times New Roman"/>
          <w:color w:val="000000"/>
          <w:sz w:val="24"/>
          <w:szCs w:val="24"/>
        </w:rPr>
        <w:t>ë</w:t>
      </w:r>
      <w:r w:rsidRPr="004152EC">
        <w:rPr>
          <w:rFonts w:ascii="Times New Roman" w:hAnsi="Times New Roman" w:cs="Times New Roman"/>
          <w:color w:val="000000"/>
          <w:sz w:val="24"/>
          <w:szCs w:val="24"/>
        </w:rPr>
        <w:t>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konsoliduar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pyetjeve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vetëvlerësimit</w:t>
      </w:r>
      <w:proofErr w:type="spellEnd"/>
      <w:r w:rsidRPr="004152EC">
        <w:rPr>
          <w:rFonts w:ascii="Times New Roman" w:hAnsi="Times New Roman" w:cs="Times New Roman"/>
          <w:color w:val="000000"/>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700"/>
        <w:gridCol w:w="1660"/>
      </w:tblGrid>
      <w:tr w:rsidR="00A86F8D" w:rsidRPr="004152EC" w14:paraId="3C8F3BF3" w14:textId="77777777" w:rsidTr="00597423">
        <w:trPr>
          <w:tblHeader/>
        </w:trPr>
        <w:tc>
          <w:tcPr>
            <w:tcW w:w="77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291E3565"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Elementet</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të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konsoliduar</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sipas</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pyetjeve</w:t>
            </w:r>
            <w:proofErr w:type="spellEnd"/>
          </w:p>
        </w:tc>
        <w:tc>
          <w:tcPr>
            <w:tcW w:w="166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06F33D9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p>
        </w:tc>
      </w:tr>
      <w:tr w:rsidR="00A86F8D" w:rsidRPr="004152EC" w14:paraId="664C1A19"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DFBAE8B" w14:textId="77777777" w:rsidR="00A86F8D" w:rsidRPr="007D3A62" w:rsidRDefault="00A86F8D" w:rsidP="00EB7CA4">
            <w:pPr>
              <w:spacing w:after="12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A kryhet kontrolli i dokumentacionit dhe pranimi i tij përpara njohjes së shpenzimit në kontabilitet?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B63FF7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92,4%</w:t>
            </w:r>
          </w:p>
        </w:tc>
      </w:tr>
      <w:tr w:rsidR="00A86F8D" w:rsidRPr="004152EC" w14:paraId="52F0DE7C"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0920ED2"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Cili </w:t>
            </w:r>
            <w:proofErr w:type="spellStart"/>
            <w:r w:rsidRPr="004152EC">
              <w:rPr>
                <w:rFonts w:ascii="Times New Roman" w:hAnsi="Times New Roman" w:cs="Times New Roman"/>
                <w:color w:val="000000"/>
                <w:sz w:val="24"/>
                <w:szCs w:val="24"/>
              </w:rPr>
              <w:t>është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kuadri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rregullator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mbi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cilin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hartohen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pasqyrat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financiare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njësisë</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E4F4AA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89,9%</w:t>
            </w:r>
          </w:p>
        </w:tc>
      </w:tr>
      <w:tr w:rsidR="00A86F8D" w:rsidRPr="004152EC" w14:paraId="01C2F8B4"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D941CC0"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ka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regjistër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prokurimesh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miratuar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kundrejt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disponueshmërisë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fondeve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buxhetore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miratuara</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61FEC8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88,9%</w:t>
            </w:r>
          </w:p>
        </w:tc>
      </w:tr>
      <w:tr w:rsidR="00A86F8D" w:rsidRPr="004152EC" w14:paraId="6951D789"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FCBC132" w14:textId="77777777"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A ka procedura për ruajtjen, përdorimin dhe arkivimin e dokumentacionit?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6BF70A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87,4%</w:t>
            </w:r>
          </w:p>
        </w:tc>
      </w:tr>
      <w:tr w:rsidR="00A86F8D" w:rsidRPr="004152EC" w14:paraId="07699E5E"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3C6A24D"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Cilët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personat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përgjegjës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hartimin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pasqyrave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financiare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nga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kush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nënshkruhen</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64D1D4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86,9%</w:t>
            </w:r>
          </w:p>
        </w:tc>
      </w:tr>
    </w:tbl>
    <w:p w14:paraId="79ED20A3" w14:textId="09A1123C" w:rsidR="00A86F8D" w:rsidRPr="00FF657D" w:rsidRDefault="00A86F8D">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69" w:name="_Toc230136294"/>
      <w:r w:rsidRPr="00FF657D">
        <w:rPr>
          <w:rFonts w:ascii="Times New Roman" w:hAnsi="Times New Roman" w:cs="Times New Roman"/>
          <w:b w:val="0"/>
          <w:bCs w:val="0"/>
          <w:color w:val="0070C0"/>
          <w:sz w:val="24"/>
          <w:szCs w:val="24"/>
          <w:lang w:val="it-CH"/>
        </w:rPr>
        <w:t>Treguesi i performancës 18: Informacioni dhe komunikimi</w:t>
      </w:r>
      <w:bookmarkEnd w:id="69"/>
    </w:p>
    <w:p w14:paraId="1909F8AA" w14:textId="7B618988" w:rsidR="00A86F8D" w:rsidRPr="00201D3F" w:rsidRDefault="00A86F8D"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Komponenti i katërt i modelit COSO</w:t>
      </w:r>
      <w:r w:rsidR="00A367E6">
        <w:rPr>
          <w:rFonts w:ascii="Times New Roman" w:hAnsi="Times New Roman" w:cs="Times New Roman"/>
          <w:color w:val="000000"/>
          <w:sz w:val="24"/>
          <w:szCs w:val="24"/>
          <w:lang w:val="sq-AL"/>
        </w:rPr>
        <w:t>,</w:t>
      </w:r>
      <w:r w:rsidR="00A367E6" w:rsidRPr="004D25A9">
        <w:rPr>
          <w:rFonts w:ascii="Times New Roman" w:hAnsi="Times New Roman" w:cs="Times New Roman"/>
          <w:color w:val="000000"/>
          <w:sz w:val="24"/>
          <w:szCs w:val="24"/>
          <w:lang w:val="sq-AL"/>
        </w:rPr>
        <w:t xml:space="preserve"> i cili përbëhet nga 3 parime,</w:t>
      </w:r>
      <w:r w:rsidRPr="004152EC">
        <w:rPr>
          <w:rFonts w:ascii="Times New Roman" w:hAnsi="Times New Roman" w:cs="Times New Roman"/>
          <w:color w:val="000000"/>
          <w:sz w:val="24"/>
          <w:szCs w:val="24"/>
          <w:lang w:val="sq-AL"/>
        </w:rPr>
        <w:t xml:space="preserve"> mat cilësinë e informacionit të gjeneruar dhe të përdorur nga njësia, komunikimin e brendshëm dhe komunikimin e jashtëm, si dhe përdorimin e informacionit për monitorim dhe vendimmarrje. </w:t>
      </w:r>
    </w:p>
    <w:p w14:paraId="63385917" w14:textId="03BEC2C4" w:rsidR="00564BDF" w:rsidRPr="00D40CA1" w:rsidRDefault="00A86F8D" w:rsidP="00EB7CA4">
      <w:pPr>
        <w:spacing w:after="120" w:line="276" w:lineRule="auto"/>
        <w:jc w:val="both"/>
        <w:rPr>
          <w:rFonts w:ascii="Times New Roman" w:hAnsi="Times New Roman" w:cs="Times New Roman"/>
          <w:color w:val="000000"/>
          <w:sz w:val="24"/>
          <w:szCs w:val="24"/>
          <w:lang w:val="sq-AL"/>
        </w:rPr>
      </w:pPr>
      <w:r w:rsidRPr="00D40CA1">
        <w:rPr>
          <w:rFonts w:ascii="Times New Roman" w:hAnsi="Times New Roman" w:cs="Times New Roman"/>
          <w:color w:val="000000"/>
          <w:sz w:val="24"/>
          <w:szCs w:val="24"/>
          <w:lang w:val="sq-AL"/>
        </w:rPr>
        <w:t>Rezultati mesatar për këtë tregues është 70,7% ose 2,83 pikë. Statusi i përgjithshëm është "plotëson pjesërisht".</w:t>
      </w:r>
    </w:p>
    <w:p w14:paraId="3D0A5626" w14:textId="77777777" w:rsidR="00564BDF" w:rsidRDefault="00564BDF" w:rsidP="00EB7CA4">
      <w:pPr>
        <w:spacing w:after="120" w:line="276" w:lineRule="auto"/>
        <w:jc w:val="both"/>
        <w:rPr>
          <w:rFonts w:ascii="Times New Roman" w:hAnsi="Times New Roman" w:cs="Times New Roman"/>
          <w:color w:val="000000"/>
          <w:sz w:val="24"/>
          <w:szCs w:val="24"/>
          <w:lang w:val="sq-AL"/>
        </w:rPr>
      </w:pPr>
    </w:p>
    <w:p w14:paraId="6A5B51BE" w14:textId="77777777" w:rsidR="00833AC4" w:rsidRPr="00D40CA1" w:rsidRDefault="00833AC4" w:rsidP="00EB7CA4">
      <w:pPr>
        <w:spacing w:after="120" w:line="276" w:lineRule="auto"/>
        <w:jc w:val="both"/>
        <w:rPr>
          <w:rFonts w:ascii="Times New Roman" w:hAnsi="Times New Roman" w:cs="Times New Roman"/>
          <w:color w:val="000000"/>
          <w:sz w:val="24"/>
          <w:szCs w:val="24"/>
          <w:lang w:val="sq-AL"/>
        </w:rPr>
      </w:pPr>
    </w:p>
    <w:p w14:paraId="6A89EBD3" w14:textId="77777777" w:rsidR="00564BDF" w:rsidRPr="00D40CA1" w:rsidRDefault="00564BDF" w:rsidP="00EB7CA4">
      <w:pPr>
        <w:spacing w:after="120" w:line="276" w:lineRule="auto"/>
        <w:jc w:val="both"/>
        <w:rPr>
          <w:rFonts w:ascii="Times New Roman" w:hAnsi="Times New Roman" w:cs="Times New Roman"/>
          <w:color w:val="000000"/>
          <w:sz w:val="24"/>
          <w:szCs w:val="24"/>
          <w:lang w:val="sq-AL"/>
        </w:rPr>
      </w:pPr>
    </w:p>
    <w:p w14:paraId="324B40EA" w14:textId="77777777" w:rsidR="00A86F8D" w:rsidRPr="004152EC" w:rsidRDefault="00A86F8D" w:rsidP="00EB7CA4">
      <w:pPr>
        <w:spacing w:before="160" w:after="80" w:line="276" w:lineRule="auto"/>
        <w:jc w:val="both"/>
        <w:rPr>
          <w:rFonts w:ascii="Times New Roman" w:hAnsi="Times New Roman" w:cs="Times New Roman"/>
          <w:sz w:val="24"/>
          <w:szCs w:val="24"/>
          <w:lang w:val="it-CH"/>
        </w:rPr>
      </w:pPr>
      <w:r w:rsidRPr="004152EC">
        <w:rPr>
          <w:rFonts w:ascii="Times New Roman" w:hAnsi="Times New Roman" w:cs="Times New Roman"/>
          <w:b/>
          <w:bCs/>
          <w:i/>
          <w:iCs/>
          <w:color w:val="000000"/>
          <w:sz w:val="24"/>
          <w:szCs w:val="24"/>
          <w:lang w:val="it-CH"/>
        </w:rPr>
        <w:t xml:space="preserve">Tabela 16. </w:t>
      </w:r>
      <w:r w:rsidRPr="004152EC">
        <w:rPr>
          <w:rFonts w:ascii="Times New Roman" w:hAnsi="Times New Roman" w:cs="Times New Roman"/>
          <w:i/>
          <w:iCs/>
          <w:color w:val="000000"/>
          <w:sz w:val="24"/>
          <w:szCs w:val="24"/>
          <w:lang w:val="it-CH"/>
        </w:rPr>
        <w:t>Përmbledhje për treguesin nr. 18.</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1338"/>
        <w:gridCol w:w="1338"/>
        <w:gridCol w:w="1339"/>
        <w:gridCol w:w="2345"/>
      </w:tblGrid>
      <w:tr w:rsidR="00A86F8D" w:rsidRPr="004152EC" w14:paraId="0182F04F" w14:textId="77777777" w:rsidTr="00597423">
        <w:trPr>
          <w:tblHeader/>
        </w:trPr>
        <w:tc>
          <w:tcPr>
            <w:tcW w:w="30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0C06224F"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lastRenderedPageBreak/>
              <w:t>Grupi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institucional</w:t>
            </w:r>
            <w:proofErr w:type="spellEnd"/>
          </w:p>
        </w:tc>
        <w:tc>
          <w:tcPr>
            <w:tcW w:w="1338"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625EE73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xml:space="preserve">Nr. </w:t>
            </w:r>
            <w:proofErr w:type="spellStart"/>
            <w:r w:rsidRPr="004152EC">
              <w:rPr>
                <w:rFonts w:ascii="Times New Roman" w:hAnsi="Times New Roman" w:cs="Times New Roman"/>
                <w:b/>
                <w:bCs/>
                <w:color w:val="FFFFFF"/>
                <w:sz w:val="24"/>
                <w:szCs w:val="24"/>
              </w:rPr>
              <w:t>njësi</w:t>
            </w:r>
            <w:proofErr w:type="spellEnd"/>
          </w:p>
        </w:tc>
        <w:tc>
          <w:tcPr>
            <w:tcW w:w="1338"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6DDA3EB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1339"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68A4E2B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2345"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189AB0F2"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Statusi</w:t>
            </w:r>
            <w:proofErr w:type="spellEnd"/>
          </w:p>
        </w:tc>
      </w:tr>
      <w:tr w:rsidR="00A86F8D" w:rsidRPr="004152EC" w14:paraId="05784A85"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749C99D"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linje</w:t>
            </w:r>
            <w:proofErr w:type="spellEnd"/>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4C8476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267343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83,9%</w:t>
            </w:r>
          </w:p>
        </w:tc>
        <w:tc>
          <w:tcPr>
            <w:tcW w:w="133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C49CC6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3,36</w:t>
            </w:r>
          </w:p>
        </w:tc>
        <w:tc>
          <w:tcPr>
            <w:tcW w:w="234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63334AA"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754A7BEF"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2CF898F"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Grupit</w:t>
            </w:r>
            <w:proofErr w:type="spellEnd"/>
            <w:r w:rsidRPr="004152EC">
              <w:rPr>
                <w:rFonts w:ascii="Times New Roman" w:hAnsi="Times New Roman" w:cs="Times New Roman"/>
                <w:color w:val="000000"/>
                <w:sz w:val="24"/>
                <w:szCs w:val="24"/>
              </w:rPr>
              <w:t xml:space="preserve"> 87</w:t>
            </w:r>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EDD2A7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23</w:t>
            </w:r>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5B2BFE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74,9%</w:t>
            </w:r>
          </w:p>
        </w:tc>
        <w:tc>
          <w:tcPr>
            <w:tcW w:w="133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579660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3,00</w:t>
            </w:r>
          </w:p>
        </w:tc>
        <w:tc>
          <w:tcPr>
            <w:tcW w:w="234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D4CC5B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244E79D6"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5817A55"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33EE81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F5BAD8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82,8%</w:t>
            </w:r>
          </w:p>
        </w:tc>
        <w:tc>
          <w:tcPr>
            <w:tcW w:w="133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B1DCE3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3,31</w:t>
            </w:r>
          </w:p>
        </w:tc>
        <w:tc>
          <w:tcPr>
            <w:tcW w:w="234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17D05A6"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45A4EB96"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1A4D9FC"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Bashki</w:t>
            </w:r>
            <w:proofErr w:type="spellEnd"/>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C4B912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w:t>
            </w:r>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A0D7CA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65,0%</w:t>
            </w:r>
          </w:p>
        </w:tc>
        <w:tc>
          <w:tcPr>
            <w:tcW w:w="133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273346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2,60</w:t>
            </w:r>
          </w:p>
        </w:tc>
        <w:tc>
          <w:tcPr>
            <w:tcW w:w="234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8AE66A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2A5F16CF"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2EEA7F1"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w:t>
            </w:r>
            <w:proofErr w:type="spellEnd"/>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8ADA935"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9413C3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74,8%</w:t>
            </w:r>
          </w:p>
        </w:tc>
        <w:tc>
          <w:tcPr>
            <w:tcW w:w="133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6B0858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2,99</w:t>
            </w:r>
          </w:p>
        </w:tc>
        <w:tc>
          <w:tcPr>
            <w:tcW w:w="234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CFEE9E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1BFD7234"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CFAD446"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DAE496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w:t>
            </w:r>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244168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63,0%</w:t>
            </w:r>
          </w:p>
        </w:tc>
        <w:tc>
          <w:tcPr>
            <w:tcW w:w="133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920B51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2,52</w:t>
            </w:r>
          </w:p>
        </w:tc>
        <w:tc>
          <w:tcPr>
            <w:tcW w:w="234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6CF5BB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2B5DF7FC" w14:textId="77777777" w:rsidTr="00597423">
        <w:tc>
          <w:tcPr>
            <w:tcW w:w="30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513086F"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Njësi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shpenzuese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buxhet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w:t>
            </w:r>
            <w:proofErr w:type="spellEnd"/>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637787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c>
          <w:tcPr>
            <w:tcW w:w="1338"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9156DE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76,9%</w:t>
            </w:r>
          </w:p>
        </w:tc>
        <w:tc>
          <w:tcPr>
            <w:tcW w:w="1339"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6254C3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3,08</w:t>
            </w:r>
          </w:p>
        </w:tc>
        <w:tc>
          <w:tcPr>
            <w:tcW w:w="234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FE9E75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bl>
    <w:p w14:paraId="4EFF5B88"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35675A35" w14:textId="77777777" w:rsidR="00A86F8D" w:rsidRPr="007D3A62" w:rsidRDefault="00A86F8D" w:rsidP="00EB7CA4">
      <w:pPr>
        <w:spacing w:after="12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Vlerësimi sipas tre parimeve përkatëse të modelit COSO: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300"/>
        <w:gridCol w:w="1500"/>
        <w:gridCol w:w="1560"/>
      </w:tblGrid>
      <w:tr w:rsidR="00A86F8D" w:rsidRPr="004152EC" w14:paraId="1BBA76BB" w14:textId="77777777" w:rsidTr="00597423">
        <w:trPr>
          <w:tblHeader/>
        </w:trPr>
        <w:tc>
          <w:tcPr>
            <w:tcW w:w="63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8FC6903"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Parimi COSO</w:t>
            </w:r>
          </w:p>
        </w:tc>
        <w:tc>
          <w:tcPr>
            <w:tcW w:w="15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6655760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156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79EA204"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Interpretimi</w:t>
            </w:r>
            <w:proofErr w:type="spellEnd"/>
          </w:p>
        </w:tc>
      </w:tr>
      <w:tr w:rsidR="00A86F8D" w:rsidRPr="004152EC" w14:paraId="60D7D10E" w14:textId="77777777" w:rsidTr="00597423">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B69A066"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Parimi 13 – </w:t>
            </w:r>
            <w:proofErr w:type="spellStart"/>
            <w:r w:rsidRPr="004152EC">
              <w:rPr>
                <w:rFonts w:ascii="Times New Roman" w:hAnsi="Times New Roman" w:cs="Times New Roman"/>
                <w:color w:val="000000"/>
                <w:sz w:val="24"/>
                <w:szCs w:val="24"/>
              </w:rPr>
              <w:t>Njësia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merr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gjeneron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përdor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informacion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cilësor</w:t>
            </w:r>
            <w:proofErr w:type="spellEnd"/>
          </w:p>
        </w:tc>
        <w:tc>
          <w:tcPr>
            <w:tcW w:w="15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E3B594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67,4%</w:t>
            </w:r>
          </w:p>
        </w:tc>
        <w:tc>
          <w:tcPr>
            <w:tcW w:w="15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5DD9632"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2ACCE650" w14:textId="77777777" w:rsidTr="00597423">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27BFE92" w14:textId="77777777" w:rsidR="00A86F8D" w:rsidRPr="004152EC" w:rsidRDefault="00A86F8D" w:rsidP="00EB7CA4">
            <w:pPr>
              <w:spacing w:after="120" w:line="276" w:lineRule="auto"/>
              <w:jc w:val="both"/>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Parimi 14 – Njësia publike përdor komunikimin e brendshëm</w:t>
            </w:r>
          </w:p>
        </w:tc>
        <w:tc>
          <w:tcPr>
            <w:tcW w:w="15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9E203D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71,0%</w:t>
            </w:r>
          </w:p>
        </w:tc>
        <w:tc>
          <w:tcPr>
            <w:tcW w:w="15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EBB843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404CF356" w14:textId="77777777" w:rsidTr="00597423">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1AC4FED" w14:textId="77777777" w:rsidR="00A86F8D" w:rsidRPr="004152EC" w:rsidRDefault="00A86F8D" w:rsidP="00EB7CA4">
            <w:pPr>
              <w:spacing w:after="120" w:line="276" w:lineRule="auto"/>
              <w:jc w:val="both"/>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Parimi 15 – Njësia publike përdor komunikimin e jashtëm</w:t>
            </w:r>
          </w:p>
        </w:tc>
        <w:tc>
          <w:tcPr>
            <w:tcW w:w="15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A82E7C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75,8%</w:t>
            </w:r>
          </w:p>
        </w:tc>
        <w:tc>
          <w:tcPr>
            <w:tcW w:w="15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B037FD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bl>
    <w:p w14:paraId="0477F402" w14:textId="77777777" w:rsidR="00A367E6" w:rsidRDefault="00A367E6" w:rsidP="00EB7CA4">
      <w:pPr>
        <w:spacing w:after="120" w:line="276" w:lineRule="auto"/>
        <w:jc w:val="both"/>
        <w:rPr>
          <w:rFonts w:ascii="Times New Roman" w:hAnsi="Times New Roman" w:cs="Times New Roman"/>
          <w:color w:val="000000"/>
          <w:sz w:val="24"/>
          <w:szCs w:val="24"/>
          <w:lang w:val="it-CH"/>
        </w:rPr>
      </w:pPr>
    </w:p>
    <w:p w14:paraId="632010F8" w14:textId="03998572"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 xml:space="preserve">Informacioni dhe komunikimi arrin nivelin mesatar </w:t>
      </w:r>
      <w:r w:rsidR="00564BDF">
        <w:rPr>
          <w:rFonts w:ascii="Times New Roman" w:hAnsi="Times New Roman" w:cs="Times New Roman"/>
          <w:color w:val="000000"/>
          <w:sz w:val="24"/>
          <w:szCs w:val="24"/>
          <w:lang w:val="it-CH"/>
        </w:rPr>
        <w:t xml:space="preserve">prej </w:t>
      </w:r>
      <w:r w:rsidRPr="004152EC">
        <w:rPr>
          <w:rFonts w:ascii="Times New Roman" w:hAnsi="Times New Roman" w:cs="Times New Roman"/>
          <w:color w:val="000000"/>
          <w:sz w:val="24"/>
          <w:szCs w:val="24"/>
          <w:lang w:val="it-CH"/>
        </w:rPr>
        <w:t xml:space="preserve">70,7%. Komunikimi i jashtëm (Parimi 15) dhe raportimi periodik paraqiten relativisht </w:t>
      </w:r>
      <w:r w:rsidR="00564BDF">
        <w:rPr>
          <w:rFonts w:ascii="Times New Roman" w:hAnsi="Times New Roman" w:cs="Times New Roman"/>
          <w:color w:val="000000"/>
          <w:sz w:val="24"/>
          <w:szCs w:val="24"/>
          <w:lang w:val="it-CH"/>
        </w:rPr>
        <w:t>të një niveli më të kënaqshëm</w:t>
      </w:r>
      <w:r w:rsidRPr="004152EC">
        <w:rPr>
          <w:rFonts w:ascii="Times New Roman" w:hAnsi="Times New Roman" w:cs="Times New Roman"/>
          <w:color w:val="000000"/>
          <w:sz w:val="24"/>
          <w:szCs w:val="24"/>
          <w:lang w:val="it-CH"/>
        </w:rPr>
        <w:t xml:space="preserve">, ndërsa përdorimi i informacionit cilësor për monitorimin e objektivave (Parimi 13) dhe lidhja ndërmjet raportimit financiar dhe raportimit të performancës kërkojnë përmirësim. Kjo fushë është thelbësore për raportimin ndaj </w:t>
      </w:r>
      <w:r w:rsidR="00564BDF">
        <w:rPr>
          <w:rFonts w:ascii="Times New Roman" w:hAnsi="Times New Roman" w:cs="Times New Roman"/>
          <w:color w:val="000000"/>
          <w:sz w:val="24"/>
          <w:szCs w:val="24"/>
          <w:lang w:val="it-CH"/>
        </w:rPr>
        <w:t>nivelit drejtues</w:t>
      </w:r>
      <w:r w:rsidRPr="004152EC">
        <w:rPr>
          <w:rFonts w:ascii="Times New Roman" w:hAnsi="Times New Roman" w:cs="Times New Roman"/>
          <w:color w:val="000000"/>
          <w:sz w:val="24"/>
          <w:szCs w:val="24"/>
          <w:lang w:val="it-CH"/>
        </w:rPr>
        <w:t>, publikut dhe institucioneve mbikëqyrëse.</w:t>
      </w:r>
    </w:p>
    <w:p w14:paraId="6037D50E" w14:textId="77777777" w:rsidR="00A86F8D" w:rsidRPr="007D3A62" w:rsidRDefault="00A86F8D" w:rsidP="00EB7CA4">
      <w:pPr>
        <w:spacing w:after="120" w:line="276" w:lineRule="auto"/>
        <w:jc w:val="both"/>
        <w:rPr>
          <w:rFonts w:ascii="Times New Roman" w:hAnsi="Times New Roman" w:cs="Times New Roman"/>
          <w:sz w:val="24"/>
          <w:szCs w:val="24"/>
        </w:rPr>
      </w:pPr>
      <w:proofErr w:type="spellStart"/>
      <w:r w:rsidRPr="007D3A62">
        <w:rPr>
          <w:rFonts w:ascii="Times New Roman" w:hAnsi="Times New Roman" w:cs="Times New Roman"/>
          <w:color w:val="000000"/>
          <w:sz w:val="24"/>
          <w:szCs w:val="24"/>
        </w:rPr>
        <w:lastRenderedPageBreak/>
        <w:t>Fushat</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më</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problematike</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sipas</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pyetjeve</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të</w:t>
      </w:r>
      <w:proofErr w:type="spellEnd"/>
      <w:r w:rsidRPr="007D3A62">
        <w:rPr>
          <w:rFonts w:ascii="Times New Roman" w:hAnsi="Times New Roman" w:cs="Times New Roman"/>
          <w:color w:val="000000"/>
          <w:sz w:val="24"/>
          <w:szCs w:val="24"/>
        </w:rPr>
        <w:t xml:space="preserve"> </w:t>
      </w:r>
      <w:proofErr w:type="spellStart"/>
      <w:r w:rsidRPr="007D3A62">
        <w:rPr>
          <w:rFonts w:ascii="Times New Roman" w:hAnsi="Times New Roman" w:cs="Times New Roman"/>
          <w:color w:val="000000"/>
          <w:sz w:val="24"/>
          <w:szCs w:val="24"/>
        </w:rPr>
        <w:t>vetëvlerësimit</w:t>
      </w:r>
      <w:proofErr w:type="spellEnd"/>
      <w:r w:rsidRPr="007D3A62">
        <w:rPr>
          <w:rFonts w:ascii="Times New Roman" w:hAnsi="Times New Roman" w:cs="Times New Roman"/>
          <w:color w:val="000000"/>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700"/>
        <w:gridCol w:w="1660"/>
      </w:tblGrid>
      <w:tr w:rsidR="00A86F8D" w:rsidRPr="004152EC" w14:paraId="684CCA4F" w14:textId="77777777" w:rsidTr="00597423">
        <w:trPr>
          <w:tblHeader/>
        </w:trPr>
        <w:tc>
          <w:tcPr>
            <w:tcW w:w="77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8F5678E"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Fushat</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problematike</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sipas</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pyetjeve</w:t>
            </w:r>
            <w:proofErr w:type="spellEnd"/>
          </w:p>
        </w:tc>
        <w:tc>
          <w:tcPr>
            <w:tcW w:w="166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59929AE3"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p>
        </w:tc>
      </w:tr>
      <w:tr w:rsidR="00A86F8D" w:rsidRPr="004152EC" w14:paraId="32DB2CE7"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4FA1C5A" w14:textId="77777777" w:rsidR="00A86F8D" w:rsidRPr="00B2013E" w:rsidRDefault="00A86F8D" w:rsidP="00EB7CA4">
            <w:pPr>
              <w:spacing w:after="120" w:line="276" w:lineRule="auto"/>
              <w:jc w:val="both"/>
              <w:rPr>
                <w:rFonts w:ascii="Times New Roman" w:hAnsi="Times New Roman" w:cs="Times New Roman"/>
                <w:sz w:val="24"/>
                <w:szCs w:val="24"/>
                <w:lang w:val="it-CH"/>
              </w:rPr>
            </w:pPr>
            <w:r w:rsidRPr="00B2013E">
              <w:rPr>
                <w:rFonts w:ascii="Times New Roman" w:hAnsi="Times New Roman" w:cs="Times New Roman"/>
                <w:color w:val="000000"/>
                <w:sz w:val="24"/>
                <w:szCs w:val="24"/>
                <w:lang w:val="it-CH"/>
              </w:rPr>
              <w:t>A operon njësia me një sistem të vet të kontabilitetit (përveç SIFQ)?</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A1E98D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53,0%</w:t>
            </w:r>
          </w:p>
        </w:tc>
      </w:tr>
      <w:tr w:rsidR="00A86F8D" w:rsidRPr="004152EC" w14:paraId="2E9CB382"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D5672DC" w14:textId="77777777"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A ofron sistemi i raportimit informacion për monitorimin e progresit në arritjen e objektivave?</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8812CB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59,1%</w:t>
            </w:r>
          </w:p>
        </w:tc>
      </w:tr>
      <w:tr w:rsidR="00A86F8D" w:rsidRPr="004152EC" w14:paraId="0E7874BB"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C9F4BF5" w14:textId="77777777" w:rsidR="00A86F8D" w:rsidRPr="004152EC" w:rsidRDefault="00A86F8D" w:rsidP="00EB7CA4">
            <w:pPr>
              <w:spacing w:after="120" w:line="276" w:lineRule="auto"/>
              <w:jc w:val="both"/>
              <w:rPr>
                <w:rFonts w:ascii="Times New Roman" w:hAnsi="Times New Roman" w:cs="Times New Roman"/>
                <w:sz w:val="24"/>
                <w:szCs w:val="24"/>
              </w:rPr>
            </w:pPr>
            <w:proofErr w:type="gramStart"/>
            <w:r w:rsidRPr="004152EC">
              <w:rPr>
                <w:rFonts w:ascii="Times New Roman" w:hAnsi="Times New Roman" w:cs="Times New Roman"/>
                <w:color w:val="000000"/>
                <w:sz w:val="24"/>
                <w:szCs w:val="24"/>
              </w:rPr>
              <w:t>A</w:t>
            </w:r>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ekzistojnë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procedura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siguruar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menaxherët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personeli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informohen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vendimet</w:t>
            </w:r>
            <w:proofErr w:type="spellEnd"/>
            <w:r w:rsidRPr="004152EC">
              <w:rPr>
                <w:rFonts w:ascii="Times New Roman" w:hAnsi="Times New Roman" w:cs="Times New Roman"/>
                <w:color w:val="000000"/>
                <w:sz w:val="24"/>
                <w:szCs w:val="24"/>
              </w:rPr>
              <w:t>/</w:t>
            </w:r>
            <w:proofErr w:type="spellStart"/>
            <w:r w:rsidRPr="004152EC">
              <w:rPr>
                <w:rFonts w:ascii="Times New Roman" w:hAnsi="Times New Roman" w:cs="Times New Roman"/>
                <w:color w:val="000000"/>
                <w:sz w:val="24"/>
                <w:szCs w:val="24"/>
              </w:rPr>
              <w:t>projektet</w:t>
            </w:r>
            <w:proofErr w:type="spellEnd"/>
            <w:r w:rsidRPr="004152EC">
              <w:rPr>
                <w:rFonts w:ascii="Times New Roman" w:hAnsi="Times New Roman" w:cs="Times New Roman"/>
                <w:color w:val="000000"/>
                <w:sz w:val="24"/>
                <w:szCs w:val="24"/>
              </w:rPr>
              <w:t>/</w:t>
            </w:r>
            <w:proofErr w:type="spellStart"/>
            <w:r w:rsidRPr="004152EC">
              <w:rPr>
                <w:rFonts w:ascii="Times New Roman" w:hAnsi="Times New Roman" w:cs="Times New Roman"/>
                <w:color w:val="000000"/>
                <w:sz w:val="24"/>
                <w:szCs w:val="24"/>
              </w:rPr>
              <w:t>nismat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njësive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tjera</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631C5A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61,1%</w:t>
            </w:r>
          </w:p>
        </w:tc>
      </w:tr>
      <w:tr w:rsidR="00A86F8D" w:rsidRPr="004152EC" w14:paraId="6B2C7BDB"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E22F456"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ka </w:t>
            </w:r>
            <w:proofErr w:type="spellStart"/>
            <w:r w:rsidRPr="004152EC">
              <w:rPr>
                <w:rFonts w:ascii="Times New Roman" w:hAnsi="Times New Roman" w:cs="Times New Roman"/>
                <w:color w:val="000000"/>
                <w:sz w:val="24"/>
                <w:szCs w:val="24"/>
              </w:rPr>
              <w:t>shembuj</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kohëve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fundit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ku</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gabimet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komunikimin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ndërsjellë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shkaktuar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probleme</w:t>
            </w:r>
            <w:proofErr w:type="spellEnd"/>
            <w:r w:rsidRPr="004152EC">
              <w:rPr>
                <w:rFonts w:ascii="Times New Roman" w:hAnsi="Times New Roman" w:cs="Times New Roman"/>
                <w:color w:val="000000"/>
                <w:sz w:val="24"/>
                <w:szCs w:val="24"/>
              </w:rPr>
              <w:t xml:space="preserve"> apo </w:t>
            </w:r>
            <w:proofErr w:type="spellStart"/>
            <w:r w:rsidRPr="004152EC">
              <w:rPr>
                <w:rFonts w:ascii="Times New Roman" w:hAnsi="Times New Roman" w:cs="Times New Roman"/>
                <w:color w:val="000000"/>
                <w:sz w:val="24"/>
                <w:szCs w:val="24"/>
              </w:rPr>
              <w:t>kanë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ndikuar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performancën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njësisë</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E046F3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61,1%</w:t>
            </w:r>
          </w:p>
        </w:tc>
      </w:tr>
      <w:tr w:rsidR="00A86F8D" w:rsidRPr="004152EC" w14:paraId="2EDBC453"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49874B3" w14:textId="77777777"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A e përdor njësia publike sistemin informatik financiar të qeverisë (SIFQ)?</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7C1BF7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61,6%</w:t>
            </w:r>
          </w:p>
        </w:tc>
      </w:tr>
    </w:tbl>
    <w:p w14:paraId="2F8876C6" w14:textId="77777777" w:rsidR="00BB41E8" w:rsidRDefault="00BB41E8" w:rsidP="00EB7CA4">
      <w:pPr>
        <w:spacing w:after="120" w:line="276" w:lineRule="auto"/>
        <w:jc w:val="both"/>
        <w:rPr>
          <w:rFonts w:ascii="Times New Roman" w:hAnsi="Times New Roman" w:cs="Times New Roman"/>
          <w:color w:val="000000"/>
          <w:sz w:val="24"/>
          <w:szCs w:val="24"/>
        </w:rPr>
      </w:pPr>
    </w:p>
    <w:p w14:paraId="40077A8C" w14:textId="6466B0B2"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Element</w:t>
      </w:r>
      <w:r w:rsidR="00BB41E8">
        <w:rPr>
          <w:rFonts w:ascii="Times New Roman" w:hAnsi="Times New Roman" w:cs="Times New Roman"/>
          <w:color w:val="000000"/>
          <w:sz w:val="24"/>
          <w:szCs w:val="24"/>
        </w:rPr>
        <w:t>ë</w:t>
      </w:r>
      <w:r w:rsidRPr="004152EC">
        <w:rPr>
          <w:rFonts w:ascii="Times New Roman" w:hAnsi="Times New Roman" w:cs="Times New Roman"/>
          <w:color w:val="000000"/>
          <w:sz w:val="24"/>
          <w:szCs w:val="24"/>
        </w:rPr>
        <w:t>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konsoliduar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pyetjeve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vetëvlerësimit</w:t>
      </w:r>
      <w:proofErr w:type="spellEnd"/>
      <w:r w:rsidRPr="004152EC">
        <w:rPr>
          <w:rFonts w:ascii="Times New Roman" w:hAnsi="Times New Roman" w:cs="Times New Roman"/>
          <w:color w:val="000000"/>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700"/>
        <w:gridCol w:w="1660"/>
      </w:tblGrid>
      <w:tr w:rsidR="00A86F8D" w:rsidRPr="004152EC" w14:paraId="1964B850" w14:textId="77777777" w:rsidTr="00597423">
        <w:trPr>
          <w:tblHeader/>
        </w:trPr>
        <w:tc>
          <w:tcPr>
            <w:tcW w:w="77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9F510E4" w14:textId="206E80F9" w:rsidR="00A86F8D" w:rsidRPr="004152EC" w:rsidRDefault="00BB41E8" w:rsidP="00EB7CA4">
            <w:pPr>
              <w:spacing w:after="120" w:line="276" w:lineRule="auto"/>
              <w:jc w:val="both"/>
              <w:rPr>
                <w:rFonts w:ascii="Times New Roman" w:hAnsi="Times New Roman" w:cs="Times New Roman"/>
                <w:sz w:val="24"/>
                <w:szCs w:val="24"/>
              </w:rPr>
            </w:pPr>
            <w:proofErr w:type="spellStart"/>
            <w:r w:rsidRPr="00BB41E8">
              <w:rPr>
                <w:rFonts w:ascii="Times New Roman" w:hAnsi="Times New Roman" w:cs="Times New Roman"/>
                <w:b/>
                <w:bCs/>
                <w:color w:val="FFFFFF"/>
                <w:sz w:val="24"/>
                <w:szCs w:val="24"/>
              </w:rPr>
              <w:t>Elementët</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më</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të</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konsoliduar</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sipas</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pyetjeve</w:t>
            </w:r>
            <w:proofErr w:type="spellEnd"/>
          </w:p>
        </w:tc>
        <w:tc>
          <w:tcPr>
            <w:tcW w:w="166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4995F855"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p>
        </w:tc>
      </w:tr>
      <w:tr w:rsidR="00A86F8D" w:rsidRPr="004152EC" w14:paraId="45747F26"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7FF89F6"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mbulojnë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periodike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buxhetit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gjithë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njësinë</w:t>
            </w:r>
            <w:proofErr w:type="spellEnd"/>
            <w:r w:rsidRPr="004152EC">
              <w:rPr>
                <w:rFonts w:ascii="Times New Roman" w:hAnsi="Times New Roman" w:cs="Times New Roman"/>
                <w:color w:val="000000"/>
                <w:sz w:val="24"/>
                <w:szCs w:val="24"/>
              </w:rPr>
              <w:t xml:space="preserve"> apo </w:t>
            </w:r>
            <w:proofErr w:type="spellStart"/>
            <w:r w:rsidRPr="004152EC">
              <w:rPr>
                <w:rFonts w:ascii="Times New Roman" w:hAnsi="Times New Roman" w:cs="Times New Roman"/>
                <w:color w:val="000000"/>
                <w:sz w:val="24"/>
                <w:szCs w:val="24"/>
              </w:rPr>
              <w:t>vetëm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nivelin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qendror</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15C855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84,8%</w:t>
            </w:r>
          </w:p>
        </w:tc>
      </w:tr>
      <w:tr w:rsidR="00A86F8D" w:rsidRPr="004152EC" w14:paraId="6495ABFC"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13EAA26" w14:textId="77777777" w:rsidR="00A86F8D" w:rsidRPr="007D3A62" w:rsidRDefault="00A86F8D" w:rsidP="00EB7CA4">
            <w:pPr>
              <w:spacing w:after="12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A janë identifikuar llojet e raportimit periodik brenda njësisë që i dorëzohen menaxherëve?</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C12495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80,8%</w:t>
            </w:r>
          </w:p>
        </w:tc>
      </w:tr>
      <w:tr w:rsidR="00A86F8D" w:rsidRPr="004152EC" w14:paraId="3C198B43"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CF3C0BB" w14:textId="77777777"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A përgatiten raporte periodike apo publikime vjetore për performancën e njësisë?</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E35AC2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80,8%</w:t>
            </w:r>
          </w:p>
        </w:tc>
      </w:tr>
      <w:tr w:rsidR="00A86F8D" w:rsidRPr="004152EC" w14:paraId="7ECF393A"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B006D4B"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Cila </w:t>
            </w:r>
            <w:proofErr w:type="spellStart"/>
            <w:r w:rsidRPr="004152EC">
              <w:rPr>
                <w:rFonts w:ascii="Times New Roman" w:hAnsi="Times New Roman" w:cs="Times New Roman"/>
                <w:color w:val="000000"/>
                <w:sz w:val="24"/>
                <w:szCs w:val="24"/>
              </w:rPr>
              <w:t>është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shpeshtësia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informimit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drejtuesve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programeve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vartësisë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lidhur</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alokimet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buxhetit</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A6DBBE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80,8%</w:t>
            </w:r>
          </w:p>
        </w:tc>
      </w:tr>
      <w:tr w:rsidR="00A86F8D" w:rsidRPr="004152EC" w14:paraId="0AC1B6E9"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ED366DF"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sigurohet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qasja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nëpërmjet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faqen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internetit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informacionit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njësisë</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F1E5C2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78,3%</w:t>
            </w:r>
          </w:p>
        </w:tc>
      </w:tr>
    </w:tbl>
    <w:p w14:paraId="4492B65A" w14:textId="4460760B" w:rsidR="00A86F8D" w:rsidRPr="00FF657D" w:rsidRDefault="00A86F8D">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70" w:name="_Toc230136295"/>
      <w:r w:rsidRPr="00FF657D">
        <w:rPr>
          <w:rFonts w:ascii="Times New Roman" w:hAnsi="Times New Roman" w:cs="Times New Roman"/>
          <w:b w:val="0"/>
          <w:bCs w:val="0"/>
          <w:color w:val="0070C0"/>
          <w:sz w:val="24"/>
          <w:szCs w:val="24"/>
          <w:lang w:val="it-CH"/>
        </w:rPr>
        <w:t>Treguesi i performancës 19: Monitorimi</w:t>
      </w:r>
      <w:bookmarkEnd w:id="70"/>
    </w:p>
    <w:p w14:paraId="4B6A6CE4" w14:textId="77777777" w:rsidR="00A86F8D" w:rsidRPr="00D40CA1" w:rsidRDefault="00A86F8D"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 xml:space="preserve">Komponenti i pestë dhe i fundit i modelit COSO vlerëson nëse njësia zhvillon mekanizma të vazhdueshëm monitorimi, kryen vetëvlerësim periodik dhe komunikon mangësitë e identifikuara për veprim korrigjues. </w:t>
      </w:r>
      <w:r w:rsidRPr="00D40CA1">
        <w:rPr>
          <w:rFonts w:ascii="Times New Roman" w:hAnsi="Times New Roman" w:cs="Times New Roman"/>
          <w:color w:val="000000"/>
          <w:sz w:val="24"/>
          <w:szCs w:val="24"/>
          <w:lang w:val="sq-AL"/>
        </w:rPr>
        <w:t>Përbëhet nga 2 parime.</w:t>
      </w:r>
    </w:p>
    <w:p w14:paraId="79E64AE2" w14:textId="12D3BEA9" w:rsidR="0077152D" w:rsidRPr="00D40CA1" w:rsidRDefault="00A86F8D" w:rsidP="00EB7CA4">
      <w:pPr>
        <w:spacing w:after="120" w:line="276" w:lineRule="auto"/>
        <w:jc w:val="both"/>
        <w:rPr>
          <w:rFonts w:ascii="Times New Roman" w:hAnsi="Times New Roman" w:cs="Times New Roman"/>
          <w:color w:val="000000"/>
          <w:sz w:val="24"/>
          <w:szCs w:val="24"/>
          <w:lang w:val="sq-AL"/>
        </w:rPr>
      </w:pPr>
      <w:r w:rsidRPr="00D40CA1">
        <w:rPr>
          <w:rFonts w:ascii="Times New Roman" w:hAnsi="Times New Roman" w:cs="Times New Roman"/>
          <w:color w:val="000000"/>
          <w:sz w:val="24"/>
          <w:szCs w:val="24"/>
          <w:lang w:val="sq-AL"/>
        </w:rPr>
        <w:lastRenderedPageBreak/>
        <w:t>Rezultati mesatar për këtë tregues është 67,5% ose 2,70 pikë. Statusi i përgjithshëm është "plotëson pjesërisht".</w:t>
      </w:r>
    </w:p>
    <w:p w14:paraId="7937E664" w14:textId="77777777" w:rsidR="0077152D" w:rsidRPr="00D40CA1" w:rsidRDefault="0077152D" w:rsidP="00EB7CA4">
      <w:pPr>
        <w:spacing w:after="120" w:line="276" w:lineRule="auto"/>
        <w:jc w:val="both"/>
        <w:rPr>
          <w:rFonts w:ascii="Times New Roman" w:hAnsi="Times New Roman" w:cs="Times New Roman"/>
          <w:color w:val="000000"/>
          <w:sz w:val="24"/>
          <w:szCs w:val="24"/>
          <w:lang w:val="sq-AL"/>
        </w:rPr>
      </w:pPr>
    </w:p>
    <w:p w14:paraId="23CD7E8A" w14:textId="77777777" w:rsidR="0077152D" w:rsidRDefault="0077152D" w:rsidP="00EB7CA4">
      <w:pPr>
        <w:spacing w:after="120" w:line="276" w:lineRule="auto"/>
        <w:jc w:val="both"/>
        <w:rPr>
          <w:rFonts w:ascii="Times New Roman" w:hAnsi="Times New Roman" w:cs="Times New Roman"/>
          <w:color w:val="000000"/>
          <w:sz w:val="24"/>
          <w:szCs w:val="24"/>
          <w:lang w:val="sq-AL"/>
        </w:rPr>
      </w:pPr>
    </w:p>
    <w:p w14:paraId="7BF8381C" w14:textId="77777777" w:rsidR="00833AC4" w:rsidRPr="00D40CA1" w:rsidRDefault="00833AC4" w:rsidP="00EB7CA4">
      <w:pPr>
        <w:spacing w:after="120" w:line="276" w:lineRule="auto"/>
        <w:jc w:val="both"/>
        <w:rPr>
          <w:rFonts w:ascii="Times New Roman" w:hAnsi="Times New Roman" w:cs="Times New Roman"/>
          <w:color w:val="000000"/>
          <w:sz w:val="24"/>
          <w:szCs w:val="24"/>
          <w:lang w:val="sq-AL"/>
        </w:rPr>
      </w:pPr>
    </w:p>
    <w:p w14:paraId="539C0097" w14:textId="77777777" w:rsidR="00A86F8D" w:rsidRPr="004152EC" w:rsidRDefault="00A86F8D" w:rsidP="00EB7CA4">
      <w:pPr>
        <w:spacing w:before="160" w:after="80" w:line="276" w:lineRule="auto"/>
        <w:jc w:val="both"/>
        <w:rPr>
          <w:rFonts w:ascii="Times New Roman" w:hAnsi="Times New Roman" w:cs="Times New Roman"/>
          <w:sz w:val="24"/>
          <w:szCs w:val="24"/>
          <w:lang w:val="it-CH"/>
        </w:rPr>
      </w:pPr>
      <w:r w:rsidRPr="00BB41E8">
        <w:rPr>
          <w:rFonts w:ascii="Times New Roman" w:hAnsi="Times New Roman" w:cs="Times New Roman"/>
          <w:b/>
          <w:bCs/>
          <w:color w:val="000000"/>
          <w:sz w:val="24"/>
          <w:szCs w:val="24"/>
          <w:lang w:val="it-CH"/>
        </w:rPr>
        <w:t>Tabela 17.</w:t>
      </w:r>
      <w:r w:rsidRPr="004152EC">
        <w:rPr>
          <w:rFonts w:ascii="Times New Roman" w:hAnsi="Times New Roman" w:cs="Times New Roman"/>
          <w:b/>
          <w:bCs/>
          <w:i/>
          <w:iCs/>
          <w:color w:val="000000"/>
          <w:sz w:val="24"/>
          <w:szCs w:val="24"/>
          <w:lang w:val="it-CH"/>
        </w:rPr>
        <w:t xml:space="preserve"> </w:t>
      </w:r>
      <w:r w:rsidRPr="004152EC">
        <w:rPr>
          <w:rFonts w:ascii="Times New Roman" w:hAnsi="Times New Roman" w:cs="Times New Roman"/>
          <w:i/>
          <w:iCs/>
          <w:color w:val="000000"/>
          <w:sz w:val="24"/>
          <w:szCs w:val="24"/>
          <w:lang w:val="it-CH"/>
        </w:rPr>
        <w:t>Përmbledhje për treguesin nr. 19.</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31"/>
        <w:gridCol w:w="1232"/>
        <w:gridCol w:w="1233"/>
        <w:gridCol w:w="1233"/>
        <w:gridCol w:w="2731"/>
      </w:tblGrid>
      <w:tr w:rsidR="00A86F8D" w:rsidRPr="004152EC" w14:paraId="13EF2E36" w14:textId="77777777" w:rsidTr="00597423">
        <w:trPr>
          <w:tblHeader/>
        </w:trPr>
        <w:tc>
          <w:tcPr>
            <w:tcW w:w="2931"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22CF9599"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Grupi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institucional</w:t>
            </w:r>
            <w:proofErr w:type="spellEnd"/>
          </w:p>
        </w:tc>
        <w:tc>
          <w:tcPr>
            <w:tcW w:w="1232"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10AAC1E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xml:space="preserve">Nr. </w:t>
            </w:r>
            <w:proofErr w:type="spellStart"/>
            <w:r w:rsidRPr="004152EC">
              <w:rPr>
                <w:rFonts w:ascii="Times New Roman" w:hAnsi="Times New Roman" w:cs="Times New Roman"/>
                <w:b/>
                <w:bCs/>
                <w:color w:val="FFFFFF"/>
                <w:sz w:val="24"/>
                <w:szCs w:val="24"/>
              </w:rPr>
              <w:t>njësi</w:t>
            </w:r>
            <w:proofErr w:type="spellEnd"/>
          </w:p>
        </w:tc>
        <w:tc>
          <w:tcPr>
            <w:tcW w:w="1233"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01DDCB62"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1233"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34D029DF"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Pikë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2731"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30E31D7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Statusi</w:t>
            </w:r>
            <w:proofErr w:type="spellEnd"/>
          </w:p>
        </w:tc>
      </w:tr>
      <w:tr w:rsidR="00A86F8D" w:rsidRPr="004152EC" w14:paraId="0644DD66" w14:textId="77777777" w:rsidTr="00597423">
        <w:tc>
          <w:tcPr>
            <w:tcW w:w="29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9CC9360"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linje</w:t>
            </w:r>
            <w:proofErr w:type="spellEnd"/>
          </w:p>
        </w:tc>
        <w:tc>
          <w:tcPr>
            <w:tcW w:w="123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83EA7D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6B98E0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88,5%</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78AF28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3,54</w:t>
            </w:r>
          </w:p>
        </w:tc>
        <w:tc>
          <w:tcPr>
            <w:tcW w:w="27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887A153"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4637CB0C" w14:textId="77777777" w:rsidTr="00597423">
        <w:tc>
          <w:tcPr>
            <w:tcW w:w="29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AEE496E"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Grupit</w:t>
            </w:r>
            <w:proofErr w:type="spellEnd"/>
            <w:r w:rsidRPr="004152EC">
              <w:rPr>
                <w:rFonts w:ascii="Times New Roman" w:hAnsi="Times New Roman" w:cs="Times New Roman"/>
                <w:color w:val="000000"/>
                <w:sz w:val="24"/>
                <w:szCs w:val="24"/>
              </w:rPr>
              <w:t xml:space="preserve"> 87</w:t>
            </w:r>
          </w:p>
        </w:tc>
        <w:tc>
          <w:tcPr>
            <w:tcW w:w="123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283BD5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23</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3040EF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78,5%</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DBF21C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3,14</w:t>
            </w:r>
          </w:p>
        </w:tc>
        <w:tc>
          <w:tcPr>
            <w:tcW w:w="27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88089E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1452BC40" w14:textId="77777777" w:rsidTr="00597423">
        <w:tc>
          <w:tcPr>
            <w:tcW w:w="29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5755A8E"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p>
        </w:tc>
        <w:tc>
          <w:tcPr>
            <w:tcW w:w="123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21FF99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FB5EC7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78,4%</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13C90C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3,14</w:t>
            </w:r>
          </w:p>
        </w:tc>
        <w:tc>
          <w:tcPr>
            <w:tcW w:w="27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B8BFC1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73FBC1B3" w14:textId="77777777" w:rsidTr="00597423">
        <w:tc>
          <w:tcPr>
            <w:tcW w:w="29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50CA393"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Bashki</w:t>
            </w:r>
            <w:proofErr w:type="spellEnd"/>
          </w:p>
        </w:tc>
        <w:tc>
          <w:tcPr>
            <w:tcW w:w="123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0EC291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EF0272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60,2%</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E19C81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2,41</w:t>
            </w:r>
          </w:p>
        </w:tc>
        <w:tc>
          <w:tcPr>
            <w:tcW w:w="27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E1D4562"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7319385C" w14:textId="77777777" w:rsidTr="00597423">
        <w:tc>
          <w:tcPr>
            <w:tcW w:w="29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C42EF09"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w:t>
            </w:r>
            <w:proofErr w:type="spellEnd"/>
          </w:p>
        </w:tc>
        <w:tc>
          <w:tcPr>
            <w:tcW w:w="123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ED8DB4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05FFBD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66,7%</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D4C6B6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2,67</w:t>
            </w:r>
          </w:p>
        </w:tc>
        <w:tc>
          <w:tcPr>
            <w:tcW w:w="27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7C1063D"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1409051A" w14:textId="77777777" w:rsidTr="00597423">
        <w:tc>
          <w:tcPr>
            <w:tcW w:w="29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9941856"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23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17658E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43DA8E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56,3%</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C86747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2,25</w:t>
            </w:r>
          </w:p>
        </w:tc>
        <w:tc>
          <w:tcPr>
            <w:tcW w:w="27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D2F20C4"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53CFC81F" w14:textId="77777777" w:rsidTr="00597423">
        <w:tc>
          <w:tcPr>
            <w:tcW w:w="29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91580B3"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Njësi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shpenzuese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buxhet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w:t>
            </w:r>
            <w:proofErr w:type="spellEnd"/>
          </w:p>
        </w:tc>
        <w:tc>
          <w:tcPr>
            <w:tcW w:w="123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8F72D1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D89B1F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83,1%</w:t>
            </w:r>
          </w:p>
        </w:tc>
        <w:tc>
          <w:tcPr>
            <w:tcW w:w="123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67BEAD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3,32</w:t>
            </w:r>
          </w:p>
        </w:tc>
        <w:tc>
          <w:tcPr>
            <w:tcW w:w="2731"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AED7C8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bl>
    <w:p w14:paraId="653D2F1E"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77457447"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Vlerësimi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dy</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parimeve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përkatëse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modelit</w:t>
      </w:r>
      <w:proofErr w:type="spellEnd"/>
      <w:r w:rsidRPr="004152EC">
        <w:rPr>
          <w:rFonts w:ascii="Times New Roman" w:hAnsi="Times New Roman" w:cs="Times New Roman"/>
          <w:color w:val="000000"/>
          <w:sz w:val="24"/>
          <w:szCs w:val="24"/>
        </w:rPr>
        <w:t xml:space="preserve"> COSO: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199"/>
        <w:gridCol w:w="1187"/>
        <w:gridCol w:w="1974"/>
      </w:tblGrid>
      <w:tr w:rsidR="00A86F8D" w:rsidRPr="004152EC" w14:paraId="701A3710" w14:textId="77777777" w:rsidTr="00597423">
        <w:trPr>
          <w:tblHeader/>
        </w:trPr>
        <w:tc>
          <w:tcPr>
            <w:tcW w:w="63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3E8AB497"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b/>
                <w:bCs/>
                <w:color w:val="FFFFFF"/>
                <w:sz w:val="24"/>
                <w:szCs w:val="24"/>
              </w:rPr>
              <w:t>Parimi COSO</w:t>
            </w:r>
          </w:p>
        </w:tc>
        <w:tc>
          <w:tcPr>
            <w:tcW w:w="1075"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6A3ED4CD"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c>
          <w:tcPr>
            <w:tcW w:w="1985"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0776B56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Interpretimi</w:t>
            </w:r>
            <w:proofErr w:type="spellEnd"/>
          </w:p>
        </w:tc>
      </w:tr>
      <w:tr w:rsidR="00A86F8D" w:rsidRPr="004152EC" w14:paraId="34AE533E" w14:textId="77777777" w:rsidTr="00597423">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8BF4A50"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Parimi 16 – </w:t>
            </w:r>
            <w:proofErr w:type="spellStart"/>
            <w:r w:rsidRPr="004152EC">
              <w:rPr>
                <w:rFonts w:ascii="Times New Roman" w:hAnsi="Times New Roman" w:cs="Times New Roman"/>
                <w:color w:val="000000"/>
                <w:sz w:val="24"/>
                <w:szCs w:val="24"/>
              </w:rPr>
              <w:t>Njësia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përzgjedh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zhvillon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kryen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vlerësime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vazhdueshme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w:t>
            </w:r>
            <w:proofErr w:type="spellStart"/>
            <w:r w:rsidRPr="004152EC">
              <w:rPr>
                <w:rFonts w:ascii="Times New Roman" w:hAnsi="Times New Roman" w:cs="Times New Roman"/>
                <w:color w:val="000000"/>
                <w:sz w:val="24"/>
                <w:szCs w:val="24"/>
              </w:rPr>
              <w:t>ose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veçanta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sistemit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brendshëm</w:t>
            </w:r>
            <w:proofErr w:type="spellEnd"/>
          </w:p>
        </w:tc>
        <w:tc>
          <w:tcPr>
            <w:tcW w:w="107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D92AF5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66,6%</w:t>
            </w:r>
          </w:p>
        </w:tc>
        <w:tc>
          <w:tcPr>
            <w:tcW w:w="198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F5C5825"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r w:rsidR="00A86F8D" w:rsidRPr="004152EC" w14:paraId="5F05B308" w14:textId="77777777" w:rsidTr="00597423">
        <w:tc>
          <w:tcPr>
            <w:tcW w:w="63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EBC3629"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Parimi 17 – </w:t>
            </w:r>
            <w:proofErr w:type="spellStart"/>
            <w:r w:rsidRPr="004152EC">
              <w:rPr>
                <w:rFonts w:ascii="Times New Roman" w:hAnsi="Times New Roman" w:cs="Times New Roman"/>
                <w:color w:val="000000"/>
                <w:sz w:val="24"/>
                <w:szCs w:val="24"/>
              </w:rPr>
              <w:t>Njësia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vlerëson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komunikon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mangësitë</w:t>
            </w:r>
            <w:proofErr w:type="spellEnd"/>
          </w:p>
        </w:tc>
        <w:tc>
          <w:tcPr>
            <w:tcW w:w="107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576850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70,5%</w:t>
            </w:r>
          </w:p>
        </w:tc>
        <w:tc>
          <w:tcPr>
            <w:tcW w:w="198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EDB52D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Plotëson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pjesërisht</w:t>
            </w:r>
            <w:proofErr w:type="spellEnd"/>
          </w:p>
        </w:tc>
      </w:tr>
    </w:tbl>
    <w:p w14:paraId="78B22B32"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66300F94" w14:textId="7DB3A3CB" w:rsidR="00A86F8D" w:rsidRDefault="00A86F8D" w:rsidP="00EB7CA4">
      <w:pPr>
        <w:spacing w:after="120" w:line="276" w:lineRule="auto"/>
        <w:jc w:val="both"/>
        <w:rPr>
          <w:rFonts w:ascii="Times New Roman" w:hAnsi="Times New Roman" w:cs="Times New Roman"/>
          <w:color w:val="000000"/>
          <w:sz w:val="24"/>
          <w:szCs w:val="24"/>
        </w:rPr>
      </w:pPr>
      <w:proofErr w:type="spellStart"/>
      <w:r w:rsidRPr="004152EC">
        <w:rPr>
          <w:rFonts w:ascii="Times New Roman" w:hAnsi="Times New Roman" w:cs="Times New Roman"/>
          <w:color w:val="000000"/>
          <w:sz w:val="24"/>
          <w:szCs w:val="24"/>
        </w:rPr>
        <w:lastRenderedPageBreak/>
        <w:t>Monitorimi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vlerësohet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nivel</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mesatar</w:t>
      </w:r>
      <w:proofErr w:type="spellEnd"/>
      <w:r w:rsidRPr="004152EC">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prej</w:t>
      </w:r>
      <w:proofErr w:type="spellEnd"/>
      <w:r w:rsidR="00564BDF">
        <w:rPr>
          <w:rFonts w:ascii="Times New Roman" w:hAnsi="Times New Roman" w:cs="Times New Roman"/>
          <w:color w:val="000000"/>
          <w:sz w:val="24"/>
          <w:szCs w:val="24"/>
        </w:rPr>
        <w:t xml:space="preserve"> </w:t>
      </w:r>
      <w:r w:rsidRPr="004152EC">
        <w:rPr>
          <w:rFonts w:ascii="Times New Roman" w:hAnsi="Times New Roman" w:cs="Times New Roman"/>
          <w:color w:val="000000"/>
          <w:sz w:val="24"/>
          <w:szCs w:val="24"/>
        </w:rPr>
        <w:t xml:space="preserve">67,5%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është</w:t>
      </w:r>
      <w:proofErr w:type="spellEnd"/>
      <w:r w:rsidR="00564BDF">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nga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fushat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ku</w:t>
      </w:r>
      <w:proofErr w:type="spellEnd"/>
      <w:r w:rsidRPr="004152EC">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nëvojitet</w:t>
      </w:r>
      <w:proofErr w:type="spellEnd"/>
      <w:r w:rsidR="00564BDF">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përmirësim</w:t>
      </w:r>
      <w:proofErr w:type="spellEnd"/>
      <w:r w:rsidR="00564BDF">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i</w:t>
      </w:r>
      <w:proofErr w:type="spellEnd"/>
      <w:r w:rsidR="00564BDF">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mëtejshëm</w:t>
      </w:r>
      <w:proofErr w:type="spellEnd"/>
      <w:r w:rsidR="00564BDF">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Vetëvlerësimi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MFK-</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përdoret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gjerësisht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por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mekanizmat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monitorimit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vazhdueshëm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analiza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shkaqeve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mosrealizimit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komunikimi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mangësive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drejtuesit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përgjegjës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ende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konsoliduar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mënyrë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njëtrajtshme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gjitha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njësitë</w:t>
      </w:r>
      <w:proofErr w:type="spellEnd"/>
      <w:r w:rsidRPr="004152EC">
        <w:rPr>
          <w:rFonts w:ascii="Times New Roman" w:hAnsi="Times New Roman" w:cs="Times New Roman"/>
          <w:color w:val="000000"/>
          <w:sz w:val="24"/>
          <w:szCs w:val="24"/>
        </w:rPr>
        <w:t>.</w:t>
      </w:r>
    </w:p>
    <w:p w14:paraId="57107A7E" w14:textId="77777777" w:rsidR="00564BDF" w:rsidRPr="004152EC" w:rsidRDefault="00564BDF" w:rsidP="00EB7CA4">
      <w:pPr>
        <w:spacing w:after="120" w:line="276" w:lineRule="auto"/>
        <w:jc w:val="both"/>
        <w:rPr>
          <w:rFonts w:ascii="Times New Roman" w:hAnsi="Times New Roman" w:cs="Times New Roman"/>
          <w:sz w:val="24"/>
          <w:szCs w:val="24"/>
        </w:rPr>
      </w:pPr>
    </w:p>
    <w:p w14:paraId="5CD288B1"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Fushat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problematike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sipas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pyetjeve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vetëvlerësimit</w:t>
      </w:r>
      <w:proofErr w:type="spellEnd"/>
      <w:r w:rsidRPr="004152EC">
        <w:rPr>
          <w:rFonts w:ascii="Times New Roman" w:hAnsi="Times New Roman" w:cs="Times New Roman"/>
          <w:color w:val="000000"/>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700"/>
        <w:gridCol w:w="1660"/>
      </w:tblGrid>
      <w:tr w:rsidR="00A86F8D" w:rsidRPr="004152EC" w14:paraId="53DE9EBF" w14:textId="77777777" w:rsidTr="00597423">
        <w:trPr>
          <w:tblHeader/>
        </w:trPr>
        <w:tc>
          <w:tcPr>
            <w:tcW w:w="77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13D2C5AC"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Fushat</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problematike</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sipas</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pyetjeve</w:t>
            </w:r>
            <w:proofErr w:type="spellEnd"/>
          </w:p>
        </w:tc>
        <w:tc>
          <w:tcPr>
            <w:tcW w:w="166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17F60305"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p>
        </w:tc>
      </w:tr>
      <w:tr w:rsidR="00A86F8D" w:rsidRPr="004152EC" w14:paraId="59C30E6B"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E7CED9D"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ka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institucion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rregulla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miratuara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monitorimin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sistemit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Menaxhimit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Financiar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9B46CE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51,5%</w:t>
            </w:r>
          </w:p>
        </w:tc>
      </w:tr>
      <w:tr w:rsidR="00A86F8D" w:rsidRPr="004152EC" w14:paraId="0B0363BD"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B0D0EAA"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janë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aktivitetet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vlerësimit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përputhje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burimet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përshtatshme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përmbushur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qëllimet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tyre</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EF869E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55,6%</w:t>
            </w:r>
          </w:p>
        </w:tc>
      </w:tr>
      <w:tr w:rsidR="00A86F8D" w:rsidRPr="004152EC" w14:paraId="5DC27115"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C161291"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monitorohen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kontigjencat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ndërmarrjet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lidhur</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riskun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fiskal</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humbjeve</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5D31467"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55,6%</w:t>
            </w:r>
          </w:p>
        </w:tc>
      </w:tr>
      <w:tr w:rsidR="00A86F8D" w:rsidRPr="004152EC" w14:paraId="56A5C1A6"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7791F47" w14:textId="77777777" w:rsidR="00A86F8D" w:rsidRPr="007D3A62" w:rsidRDefault="00A86F8D" w:rsidP="00EB7CA4">
            <w:pPr>
              <w:spacing w:after="120" w:line="276" w:lineRule="auto"/>
              <w:jc w:val="both"/>
              <w:rPr>
                <w:rFonts w:ascii="Times New Roman" w:hAnsi="Times New Roman" w:cs="Times New Roman"/>
                <w:sz w:val="24"/>
                <w:szCs w:val="24"/>
                <w:lang w:val="it-CH"/>
              </w:rPr>
            </w:pPr>
            <w:r w:rsidRPr="007D3A62">
              <w:rPr>
                <w:rFonts w:ascii="Times New Roman" w:hAnsi="Times New Roman" w:cs="Times New Roman"/>
                <w:color w:val="000000"/>
                <w:sz w:val="24"/>
                <w:szCs w:val="24"/>
                <w:lang w:val="it-CH"/>
              </w:rPr>
              <w:t>A keni procedura të brendshme periodike të raportimit që rregullojnë zbatimin dhe monitorimin e objektivave?</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CB1A8CE"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56,6%</w:t>
            </w:r>
          </w:p>
        </w:tc>
      </w:tr>
      <w:tr w:rsidR="00A86F8D" w:rsidRPr="004152EC" w14:paraId="1B68399E"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002DCD7"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monitorohet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rregullisht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progresi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lidhur</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arritjen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objektivave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gramStart"/>
            <w:r w:rsidRPr="004152EC">
              <w:rPr>
                <w:rFonts w:ascii="Times New Roman" w:hAnsi="Times New Roman" w:cs="Times New Roman"/>
                <w:color w:val="000000"/>
                <w:sz w:val="24"/>
                <w:szCs w:val="24"/>
              </w:rPr>
              <w:t>a</w:t>
            </w:r>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analizohen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shkaqet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dështimet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mundshme</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8DEEE4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61,1%</w:t>
            </w:r>
          </w:p>
        </w:tc>
      </w:tr>
    </w:tbl>
    <w:p w14:paraId="087726D0"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5E18A6D1" w14:textId="77F441F0" w:rsidR="00A86F8D" w:rsidRPr="004152EC" w:rsidRDefault="00BB41E8"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Element</w:t>
      </w:r>
      <w:r>
        <w:rPr>
          <w:rFonts w:ascii="Times New Roman" w:hAnsi="Times New Roman" w:cs="Times New Roman"/>
          <w:color w:val="000000"/>
          <w:sz w:val="24"/>
          <w:szCs w:val="24"/>
        </w:rPr>
        <w:t>ë</w:t>
      </w:r>
      <w:r w:rsidRPr="004152EC">
        <w:rPr>
          <w:rFonts w:ascii="Times New Roman" w:hAnsi="Times New Roman" w:cs="Times New Roman"/>
          <w:color w:val="000000"/>
          <w:sz w:val="24"/>
          <w:szCs w:val="24"/>
        </w:rPr>
        <w:t>t</w:t>
      </w:r>
      <w:proofErr w:type="spellEnd"/>
      <w:r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më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të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konsoliduar</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sipas</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pyetjeve</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të</w:t>
      </w:r>
      <w:proofErr w:type="spellEnd"/>
      <w:r w:rsidR="00A86F8D" w:rsidRPr="004152EC">
        <w:rPr>
          <w:rFonts w:ascii="Times New Roman" w:hAnsi="Times New Roman" w:cs="Times New Roman"/>
          <w:color w:val="000000"/>
          <w:sz w:val="24"/>
          <w:szCs w:val="24"/>
        </w:rPr>
        <w:t xml:space="preserve"> </w:t>
      </w:r>
      <w:proofErr w:type="spellStart"/>
      <w:r w:rsidR="00A86F8D" w:rsidRPr="004152EC">
        <w:rPr>
          <w:rFonts w:ascii="Times New Roman" w:hAnsi="Times New Roman" w:cs="Times New Roman"/>
          <w:color w:val="000000"/>
          <w:sz w:val="24"/>
          <w:szCs w:val="24"/>
        </w:rPr>
        <w:t>vetëvlerësimit</w:t>
      </w:r>
      <w:proofErr w:type="spellEnd"/>
      <w:r w:rsidR="00A86F8D" w:rsidRPr="004152EC">
        <w:rPr>
          <w:rFonts w:ascii="Times New Roman" w:hAnsi="Times New Roman" w:cs="Times New Roman"/>
          <w:color w:val="000000"/>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700"/>
        <w:gridCol w:w="1660"/>
      </w:tblGrid>
      <w:tr w:rsidR="00A86F8D" w:rsidRPr="004152EC" w14:paraId="79586C1D" w14:textId="77777777" w:rsidTr="00597423">
        <w:trPr>
          <w:tblHeader/>
        </w:trPr>
        <w:tc>
          <w:tcPr>
            <w:tcW w:w="77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2C49509" w14:textId="30AF9174" w:rsidR="00A86F8D" w:rsidRPr="004152EC" w:rsidRDefault="00BB41E8" w:rsidP="00EB7CA4">
            <w:pPr>
              <w:spacing w:after="120" w:line="276" w:lineRule="auto"/>
              <w:jc w:val="both"/>
              <w:rPr>
                <w:rFonts w:ascii="Times New Roman" w:hAnsi="Times New Roman" w:cs="Times New Roman"/>
                <w:sz w:val="24"/>
                <w:szCs w:val="24"/>
              </w:rPr>
            </w:pPr>
            <w:proofErr w:type="spellStart"/>
            <w:r w:rsidRPr="00BB41E8">
              <w:rPr>
                <w:rFonts w:ascii="Times New Roman" w:hAnsi="Times New Roman" w:cs="Times New Roman"/>
                <w:b/>
                <w:bCs/>
                <w:color w:val="FFFFFF"/>
                <w:sz w:val="24"/>
                <w:szCs w:val="24"/>
              </w:rPr>
              <w:t>Elementët</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më</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të</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konsoliduar</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sipas</w:t>
            </w:r>
            <w:proofErr w:type="spellEnd"/>
            <w:r w:rsidR="00A86F8D" w:rsidRPr="004152EC">
              <w:rPr>
                <w:rFonts w:ascii="Times New Roman" w:hAnsi="Times New Roman" w:cs="Times New Roman"/>
                <w:b/>
                <w:bCs/>
                <w:color w:val="FFFFFF"/>
                <w:sz w:val="24"/>
                <w:szCs w:val="24"/>
              </w:rPr>
              <w:t xml:space="preserve"> </w:t>
            </w:r>
            <w:proofErr w:type="spellStart"/>
            <w:r w:rsidR="00A86F8D" w:rsidRPr="004152EC">
              <w:rPr>
                <w:rFonts w:ascii="Times New Roman" w:hAnsi="Times New Roman" w:cs="Times New Roman"/>
                <w:b/>
                <w:bCs/>
                <w:color w:val="FFFFFF"/>
                <w:sz w:val="24"/>
                <w:szCs w:val="24"/>
              </w:rPr>
              <w:t>pyetjeve</w:t>
            </w:r>
            <w:proofErr w:type="spellEnd"/>
          </w:p>
        </w:tc>
        <w:tc>
          <w:tcPr>
            <w:tcW w:w="166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A9676C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p>
        </w:tc>
      </w:tr>
      <w:tr w:rsidR="00A86F8D" w:rsidRPr="004152EC" w14:paraId="542DAB91"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038860D"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kryen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rregullisht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institucioni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vetëvlerësim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sistemit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Menaxhimit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Financiar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37B81C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92,9%</w:t>
            </w:r>
          </w:p>
        </w:tc>
      </w:tr>
      <w:tr w:rsidR="00A86F8D" w:rsidRPr="004152EC" w14:paraId="5CC411AF"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71BCD70"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ka </w:t>
            </w:r>
            <w:proofErr w:type="spellStart"/>
            <w:r w:rsidRPr="004152EC">
              <w:rPr>
                <w:rFonts w:ascii="Times New Roman" w:hAnsi="Times New Roman" w:cs="Times New Roman"/>
                <w:color w:val="000000"/>
                <w:sz w:val="24"/>
                <w:szCs w:val="24"/>
              </w:rPr>
              <w:t>institucioni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plan </w:t>
            </w:r>
            <w:proofErr w:type="spellStart"/>
            <w:r w:rsidRPr="004152EC">
              <w:rPr>
                <w:rFonts w:ascii="Times New Roman" w:hAnsi="Times New Roman" w:cs="Times New Roman"/>
                <w:color w:val="000000"/>
                <w:sz w:val="24"/>
                <w:szCs w:val="24"/>
              </w:rPr>
              <w:t>veprimi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Menaxhimit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Financiar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miratuar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ecurinë</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sistemit</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0A533E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88,4%</w:t>
            </w:r>
          </w:p>
        </w:tc>
      </w:tr>
      <w:tr w:rsidR="00A86F8D" w:rsidRPr="004152EC" w14:paraId="5D7C500C"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8E74356"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ka </w:t>
            </w:r>
            <w:proofErr w:type="spellStart"/>
            <w:r w:rsidRPr="004152EC">
              <w:rPr>
                <w:rFonts w:ascii="Times New Roman" w:hAnsi="Times New Roman" w:cs="Times New Roman"/>
                <w:color w:val="000000"/>
                <w:sz w:val="24"/>
                <w:szCs w:val="24"/>
              </w:rPr>
              <w:t>rekomandime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specifike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sistemin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përfshira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raportet</w:t>
            </w:r>
            <w:proofErr w:type="spellEnd"/>
            <w:r w:rsidRPr="004152EC">
              <w:rPr>
                <w:rFonts w:ascii="Times New Roman" w:hAnsi="Times New Roman" w:cs="Times New Roman"/>
                <w:color w:val="000000"/>
                <w:sz w:val="24"/>
                <w:szCs w:val="24"/>
              </w:rPr>
              <w:t xml:space="preserve"> e AB, KLSH, DPH-KBFP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periudhën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raportimit</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B0F1A9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76,3%</w:t>
            </w:r>
          </w:p>
        </w:tc>
      </w:tr>
      <w:tr w:rsidR="00A86F8D" w:rsidRPr="004152EC" w14:paraId="7E8157F1"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517CEDB"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A </w:t>
            </w:r>
            <w:proofErr w:type="spellStart"/>
            <w:r w:rsidRPr="004152EC">
              <w:rPr>
                <w:rFonts w:ascii="Times New Roman" w:hAnsi="Times New Roman" w:cs="Times New Roman"/>
                <w:color w:val="000000"/>
                <w:sz w:val="24"/>
                <w:szCs w:val="24"/>
              </w:rPr>
              <w:t>monitoron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niveli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drejtues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statusin</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veprimeve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korrigjuese</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D6749A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73,7%</w:t>
            </w:r>
          </w:p>
        </w:tc>
      </w:tr>
      <w:tr w:rsidR="00A86F8D" w:rsidRPr="004152EC" w14:paraId="2FC2C618" w14:textId="77777777" w:rsidTr="00597423">
        <w:tc>
          <w:tcPr>
            <w:tcW w:w="77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317B575"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lastRenderedPageBreak/>
              <w:t xml:space="preserve">A </w:t>
            </w:r>
            <w:proofErr w:type="spellStart"/>
            <w:r w:rsidRPr="004152EC">
              <w:rPr>
                <w:rFonts w:ascii="Times New Roman" w:hAnsi="Times New Roman" w:cs="Times New Roman"/>
                <w:color w:val="000000"/>
                <w:sz w:val="24"/>
                <w:szCs w:val="24"/>
              </w:rPr>
              <w:t>kryen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auditimi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mënyrë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rregullt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vlerësime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specifike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sistemet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kontrollit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brendshëm</w:t>
            </w:r>
            <w:proofErr w:type="spellEnd"/>
            <w:r w:rsidRPr="004152EC">
              <w:rPr>
                <w:rFonts w:ascii="Times New Roman" w:hAnsi="Times New Roman" w:cs="Times New Roman"/>
                <w:color w:val="000000"/>
                <w:sz w:val="24"/>
                <w:szCs w:val="24"/>
              </w:rPr>
              <w:t>?</w:t>
            </w:r>
          </w:p>
        </w:tc>
        <w:tc>
          <w:tcPr>
            <w:tcW w:w="16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F991B8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71,7%</w:t>
            </w:r>
          </w:p>
        </w:tc>
      </w:tr>
    </w:tbl>
    <w:p w14:paraId="5E36407D" w14:textId="67787EC5" w:rsidR="00A86F8D" w:rsidRPr="00EF34D2" w:rsidRDefault="00A86F8D">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71" w:name="_Toc230136296"/>
      <w:r w:rsidRPr="00EF34D2">
        <w:rPr>
          <w:rFonts w:ascii="Times New Roman" w:eastAsia="Times New Roman" w:hAnsi="Times New Roman" w:cs="Times New Roman"/>
          <w:color w:val="0070C0"/>
          <w:sz w:val="24"/>
          <w:szCs w:val="24"/>
          <w:lang w:val="sq-AL"/>
        </w:rPr>
        <w:t>Analizë krahasuese ndërmjet grupeve të institucioneve</w:t>
      </w:r>
      <w:bookmarkEnd w:id="71"/>
    </w:p>
    <w:p w14:paraId="6254D6F9" w14:textId="77777777" w:rsidR="00A86F8D" w:rsidRPr="004152EC" w:rsidRDefault="00A86F8D" w:rsidP="00EB7CA4">
      <w:pPr>
        <w:spacing w:after="12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Krahasimi ndërmjet grupeve të institucioneve tregon diferenca të ndjeshme në nivelin e maturisë së sistemit të MFK-së. Këto diferenca lidhen me kapacitetet administrative, qëndrueshmërinë e strukturave të financës dhe kontrollit, funksionimin e auditimit të brendshëm, si dhe nivelin e përvojës në raportimin vjetor të MFK-së.</w:t>
      </w:r>
    </w:p>
    <w:p w14:paraId="6BC7E6F2" w14:textId="77777777" w:rsidR="00A86F8D" w:rsidRDefault="00A86F8D" w:rsidP="00EB7CA4">
      <w:pPr>
        <w:spacing w:after="120" w:line="276" w:lineRule="auto"/>
        <w:jc w:val="both"/>
        <w:rPr>
          <w:rFonts w:ascii="Times New Roman" w:hAnsi="Times New Roman" w:cs="Times New Roman"/>
          <w:color w:val="000000"/>
          <w:sz w:val="24"/>
          <w:szCs w:val="24"/>
          <w:lang w:val="sq-AL"/>
        </w:rPr>
      </w:pPr>
      <w:r w:rsidRPr="004152EC">
        <w:rPr>
          <w:rFonts w:ascii="Times New Roman" w:hAnsi="Times New Roman" w:cs="Times New Roman"/>
          <w:color w:val="000000"/>
          <w:sz w:val="24"/>
          <w:szCs w:val="24"/>
          <w:lang w:val="sq-AL"/>
        </w:rPr>
        <w:t>Tabela e mëposhtme paraqet vlerësimin mesatar të kombinuar për secilin grup institucional, të llogaritur si mesatare aritmetike e vlerësimeve për të paktën pesë nga shtatë treguesit:</w:t>
      </w:r>
    </w:p>
    <w:p w14:paraId="3A1B32EE" w14:textId="77777777" w:rsidR="00564BDF" w:rsidRPr="004152EC" w:rsidRDefault="00564BDF" w:rsidP="00EB7CA4">
      <w:pPr>
        <w:spacing w:after="120" w:line="276" w:lineRule="auto"/>
        <w:jc w:val="both"/>
        <w:rPr>
          <w:rFonts w:ascii="Times New Roman" w:hAnsi="Times New Roman" w:cs="Times New Roman"/>
          <w:sz w:val="24"/>
          <w:szCs w:val="24"/>
          <w:lang w:val="sq-AL"/>
        </w:rPr>
      </w:pPr>
    </w:p>
    <w:p w14:paraId="6EF3BF9B" w14:textId="77777777" w:rsidR="00A86F8D" w:rsidRPr="004152EC" w:rsidRDefault="00A86F8D" w:rsidP="00EB7CA4">
      <w:pPr>
        <w:spacing w:before="160" w:after="80" w:line="276" w:lineRule="auto"/>
        <w:jc w:val="both"/>
        <w:rPr>
          <w:rFonts w:ascii="Times New Roman" w:hAnsi="Times New Roman" w:cs="Times New Roman"/>
          <w:sz w:val="24"/>
          <w:szCs w:val="24"/>
          <w:lang w:val="it-CH"/>
        </w:rPr>
      </w:pPr>
      <w:r w:rsidRPr="00C426B0">
        <w:rPr>
          <w:rFonts w:ascii="Times New Roman" w:hAnsi="Times New Roman" w:cs="Times New Roman"/>
          <w:b/>
          <w:bCs/>
          <w:color w:val="000000"/>
          <w:sz w:val="24"/>
          <w:szCs w:val="24"/>
          <w:lang w:val="it-CH"/>
        </w:rPr>
        <w:t>Tabela 18.</w:t>
      </w:r>
      <w:r w:rsidRPr="004152EC">
        <w:rPr>
          <w:rFonts w:ascii="Times New Roman" w:hAnsi="Times New Roman" w:cs="Times New Roman"/>
          <w:b/>
          <w:bCs/>
          <w:i/>
          <w:iCs/>
          <w:color w:val="000000"/>
          <w:sz w:val="24"/>
          <w:szCs w:val="24"/>
          <w:lang w:val="it-CH"/>
        </w:rPr>
        <w:t xml:space="preserve"> </w:t>
      </w:r>
      <w:r w:rsidRPr="004152EC">
        <w:rPr>
          <w:rFonts w:ascii="Times New Roman" w:hAnsi="Times New Roman" w:cs="Times New Roman"/>
          <w:i/>
          <w:iCs/>
          <w:color w:val="000000"/>
          <w:sz w:val="24"/>
          <w:szCs w:val="24"/>
          <w:lang w:val="it-CH"/>
        </w:rPr>
        <w:t>Analiza krahasuese e grupeve të institucioneve.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85"/>
        <w:gridCol w:w="1307"/>
        <w:gridCol w:w="1348"/>
        <w:gridCol w:w="3320"/>
      </w:tblGrid>
      <w:tr w:rsidR="00A86F8D" w:rsidRPr="004152EC" w14:paraId="3A694517" w14:textId="77777777" w:rsidTr="00597423">
        <w:trPr>
          <w:tblHeader/>
        </w:trPr>
        <w:tc>
          <w:tcPr>
            <w:tcW w:w="34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180A9A84"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Grupi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institucional</w:t>
            </w:r>
            <w:proofErr w:type="spellEnd"/>
          </w:p>
        </w:tc>
        <w:tc>
          <w:tcPr>
            <w:tcW w:w="1312"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69D6818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FFFFFF"/>
                <w:sz w:val="24"/>
                <w:szCs w:val="24"/>
              </w:rPr>
              <w:t xml:space="preserve">Nr. </w:t>
            </w:r>
            <w:proofErr w:type="spellStart"/>
            <w:r w:rsidRPr="004152EC">
              <w:rPr>
                <w:rFonts w:ascii="Times New Roman" w:hAnsi="Times New Roman" w:cs="Times New Roman"/>
                <w:b/>
                <w:bCs/>
                <w:color w:val="FFFFFF"/>
                <w:sz w:val="24"/>
                <w:szCs w:val="24"/>
              </w:rPr>
              <w:t>njësi</w:t>
            </w:r>
            <w:proofErr w:type="spellEnd"/>
          </w:p>
        </w:tc>
        <w:tc>
          <w:tcPr>
            <w:tcW w:w="1313"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653343F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kombinuar</w:t>
            </w:r>
            <w:proofErr w:type="spellEnd"/>
          </w:p>
        </w:tc>
        <w:tc>
          <w:tcPr>
            <w:tcW w:w="3335"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AC388EF"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Statusi</w:t>
            </w:r>
            <w:proofErr w:type="spellEnd"/>
          </w:p>
        </w:tc>
      </w:tr>
      <w:tr w:rsidR="00A86F8D" w:rsidRPr="004152EC" w14:paraId="2548AC13" w14:textId="77777777" w:rsidTr="00597423">
        <w:tc>
          <w:tcPr>
            <w:tcW w:w="3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38C5E64"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linje</w:t>
            </w:r>
            <w:proofErr w:type="spellEnd"/>
          </w:p>
        </w:tc>
        <w:tc>
          <w:tcPr>
            <w:tcW w:w="13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B0E16C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31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68C418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87,5%</w:t>
            </w:r>
          </w:p>
        </w:tc>
        <w:tc>
          <w:tcPr>
            <w:tcW w:w="333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DBAE0A4"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Efektiv</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489467B2" w14:textId="77777777" w:rsidTr="00597423">
        <w:tc>
          <w:tcPr>
            <w:tcW w:w="3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FFE2D17"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p>
        </w:tc>
        <w:tc>
          <w:tcPr>
            <w:tcW w:w="13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514C38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30</w:t>
            </w:r>
          </w:p>
        </w:tc>
        <w:tc>
          <w:tcPr>
            <w:tcW w:w="131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89E6C7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83,6%</w:t>
            </w:r>
          </w:p>
        </w:tc>
        <w:tc>
          <w:tcPr>
            <w:tcW w:w="333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0B3B0DA"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Efektiv</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14EA4C2A" w14:textId="77777777" w:rsidTr="00597423">
        <w:tc>
          <w:tcPr>
            <w:tcW w:w="3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05B02F7"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Njësi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shpenzuese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buxhet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w:t>
            </w:r>
            <w:proofErr w:type="spellEnd"/>
          </w:p>
        </w:tc>
        <w:tc>
          <w:tcPr>
            <w:tcW w:w="13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E8D7567"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13</w:t>
            </w:r>
          </w:p>
        </w:tc>
        <w:tc>
          <w:tcPr>
            <w:tcW w:w="131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3DDC8A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81,7%</w:t>
            </w:r>
          </w:p>
        </w:tc>
        <w:tc>
          <w:tcPr>
            <w:tcW w:w="333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E68C8BF"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Efektiv</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635FE4DF" w14:textId="77777777" w:rsidTr="00597423">
        <w:tc>
          <w:tcPr>
            <w:tcW w:w="3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B7895A3"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Grupit</w:t>
            </w:r>
            <w:proofErr w:type="spellEnd"/>
            <w:r w:rsidRPr="004152EC">
              <w:rPr>
                <w:rFonts w:ascii="Times New Roman" w:hAnsi="Times New Roman" w:cs="Times New Roman"/>
                <w:color w:val="000000"/>
                <w:sz w:val="24"/>
                <w:szCs w:val="24"/>
              </w:rPr>
              <w:t xml:space="preserve"> 87</w:t>
            </w:r>
          </w:p>
        </w:tc>
        <w:tc>
          <w:tcPr>
            <w:tcW w:w="13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C1178C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23</w:t>
            </w:r>
          </w:p>
        </w:tc>
        <w:tc>
          <w:tcPr>
            <w:tcW w:w="131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552B61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75,7%</w:t>
            </w:r>
          </w:p>
        </w:tc>
        <w:tc>
          <w:tcPr>
            <w:tcW w:w="333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11F933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Efektiv</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nevojë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përmirësime</w:t>
            </w:r>
            <w:proofErr w:type="spellEnd"/>
          </w:p>
        </w:tc>
      </w:tr>
      <w:tr w:rsidR="00A86F8D" w:rsidRPr="004152EC" w14:paraId="3953635C" w14:textId="77777777" w:rsidTr="00597423">
        <w:tc>
          <w:tcPr>
            <w:tcW w:w="3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0DC1FE4"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Këshilla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qarku</w:t>
            </w:r>
            <w:proofErr w:type="spellEnd"/>
          </w:p>
        </w:tc>
        <w:tc>
          <w:tcPr>
            <w:tcW w:w="13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7C068B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11</w:t>
            </w:r>
          </w:p>
        </w:tc>
        <w:tc>
          <w:tcPr>
            <w:tcW w:w="131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B7DE3C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73,7%</w:t>
            </w:r>
          </w:p>
        </w:tc>
        <w:tc>
          <w:tcPr>
            <w:tcW w:w="333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7977AEA"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Pjesërisht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efektiv</w:t>
            </w:r>
            <w:proofErr w:type="spellEnd"/>
          </w:p>
        </w:tc>
      </w:tr>
      <w:tr w:rsidR="00A86F8D" w:rsidRPr="004152EC" w14:paraId="61EAFBE2" w14:textId="77777777" w:rsidTr="00597423">
        <w:tc>
          <w:tcPr>
            <w:tcW w:w="3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F17A008"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Bashki</w:t>
            </w:r>
            <w:proofErr w:type="spellEnd"/>
          </w:p>
        </w:tc>
        <w:tc>
          <w:tcPr>
            <w:tcW w:w="13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863240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w:t>
            </w:r>
          </w:p>
        </w:tc>
        <w:tc>
          <w:tcPr>
            <w:tcW w:w="131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E6AFC0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65,3%</w:t>
            </w:r>
          </w:p>
        </w:tc>
        <w:tc>
          <w:tcPr>
            <w:tcW w:w="333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954B686"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Pjesërisht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efektiv</w:t>
            </w:r>
            <w:proofErr w:type="spellEnd"/>
          </w:p>
        </w:tc>
      </w:tr>
      <w:tr w:rsidR="00A86F8D" w:rsidRPr="004152EC" w14:paraId="1FE032E8" w14:textId="77777777" w:rsidTr="00597423">
        <w:tc>
          <w:tcPr>
            <w:tcW w:w="3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ECDF8B4"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31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ECABE9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52</w:t>
            </w:r>
          </w:p>
        </w:tc>
        <w:tc>
          <w:tcPr>
            <w:tcW w:w="131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2FDD53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58,5%</w:t>
            </w:r>
          </w:p>
        </w:tc>
        <w:tc>
          <w:tcPr>
            <w:tcW w:w="333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EE8465D"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Pjesërisht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efektiv</w:t>
            </w:r>
            <w:proofErr w:type="spellEnd"/>
          </w:p>
        </w:tc>
      </w:tr>
    </w:tbl>
    <w:p w14:paraId="742B3648" w14:textId="77777777" w:rsidR="00C426B0" w:rsidRDefault="00C426B0" w:rsidP="00EB7CA4">
      <w:pPr>
        <w:spacing w:after="120" w:line="276" w:lineRule="auto"/>
        <w:jc w:val="both"/>
        <w:rPr>
          <w:rFonts w:ascii="Times New Roman" w:hAnsi="Times New Roman" w:cs="Times New Roman"/>
          <w:color w:val="000000"/>
          <w:sz w:val="24"/>
          <w:szCs w:val="24"/>
        </w:rPr>
      </w:pPr>
    </w:p>
    <w:p w14:paraId="000912CA" w14:textId="0E3E5E75" w:rsidR="007E6F97" w:rsidRPr="00597A84" w:rsidRDefault="00A86F8D" w:rsidP="00EB7CA4">
      <w:pPr>
        <w:spacing w:after="120" w:line="276" w:lineRule="auto"/>
        <w:jc w:val="both"/>
        <w:rPr>
          <w:rFonts w:ascii="Times New Roman" w:hAnsi="Times New Roman" w:cs="Times New Roman"/>
          <w:color w:val="000000"/>
          <w:sz w:val="24"/>
          <w:szCs w:val="24"/>
          <w:lang w:val="it-CH"/>
        </w:rPr>
      </w:pPr>
      <w:proofErr w:type="spellStart"/>
      <w:r w:rsidRPr="004152EC">
        <w:rPr>
          <w:rFonts w:ascii="Times New Roman" w:hAnsi="Times New Roman" w:cs="Times New Roman"/>
          <w:color w:val="000000"/>
          <w:sz w:val="24"/>
          <w:szCs w:val="24"/>
        </w:rPr>
        <w:t>Ministritë</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linjës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institucionet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pavarura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njësitë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shpenzuese</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buxhet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madh</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rezultojnë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konsoliduara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drejtim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zbatimit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MFK-</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n</w:t>
      </w:r>
      <w:r w:rsidR="00AE0DA1">
        <w:rPr>
          <w:rFonts w:ascii="Times New Roman" w:hAnsi="Times New Roman" w:cs="Times New Roman"/>
          <w:color w:val="000000"/>
          <w:sz w:val="24"/>
          <w:szCs w:val="24"/>
        </w:rPr>
        <w: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nivelin</w:t>
      </w:r>
      <w:proofErr w:type="spellEnd"/>
      <w:r w:rsidRPr="004152EC">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prej</w:t>
      </w:r>
      <w:proofErr w:type="spellEnd"/>
      <w:r w:rsidRPr="004152EC">
        <w:rPr>
          <w:rFonts w:ascii="Times New Roman" w:hAnsi="Times New Roman" w:cs="Times New Roman"/>
          <w:color w:val="000000"/>
          <w:sz w:val="24"/>
          <w:szCs w:val="24"/>
        </w:rPr>
        <w:t xml:space="preserve"> 80,0% </w:t>
      </w:r>
      <w:proofErr w:type="spellStart"/>
      <w:r w:rsidRPr="004152EC">
        <w:rPr>
          <w:rFonts w:ascii="Times New Roman" w:hAnsi="Times New Roman" w:cs="Times New Roman"/>
          <w:color w:val="000000"/>
          <w:sz w:val="24"/>
          <w:szCs w:val="24"/>
        </w:rPr>
        <w:lastRenderedPageBreak/>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vlerësimit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kombinuar</w:t>
      </w:r>
      <w:proofErr w:type="spellEnd"/>
      <w:r w:rsidRPr="004152EC">
        <w:rPr>
          <w:rFonts w:ascii="Times New Roman" w:hAnsi="Times New Roman" w:cs="Times New Roman"/>
          <w:color w:val="000000"/>
          <w:sz w:val="24"/>
          <w:szCs w:val="24"/>
        </w:rPr>
        <w:t xml:space="preserve">. </w:t>
      </w:r>
      <w:r w:rsidRPr="00597A84">
        <w:rPr>
          <w:rFonts w:ascii="Times New Roman" w:hAnsi="Times New Roman" w:cs="Times New Roman"/>
          <w:color w:val="000000"/>
          <w:sz w:val="24"/>
          <w:szCs w:val="24"/>
          <w:lang w:val="it-CH"/>
        </w:rPr>
        <w:t xml:space="preserve">Institucionet e Grupit 87 dhe këshillat e qarqeve paraqesin performancë </w:t>
      </w:r>
      <w:r w:rsidR="00F5345D" w:rsidRPr="00597A84">
        <w:rPr>
          <w:rFonts w:ascii="Times New Roman" w:hAnsi="Times New Roman" w:cs="Times New Roman"/>
          <w:color w:val="000000"/>
          <w:sz w:val="24"/>
          <w:szCs w:val="24"/>
          <w:lang w:val="it-CH"/>
        </w:rPr>
        <w:t>mesatare</w:t>
      </w:r>
      <w:r w:rsidRPr="00597A84">
        <w:rPr>
          <w:rFonts w:ascii="Times New Roman" w:hAnsi="Times New Roman" w:cs="Times New Roman"/>
          <w:color w:val="000000"/>
          <w:sz w:val="24"/>
          <w:szCs w:val="24"/>
          <w:lang w:val="it-CH"/>
        </w:rPr>
        <w:t xml:space="preserve">. </w:t>
      </w:r>
      <w:r w:rsidR="00564BDF" w:rsidRPr="00597A84">
        <w:rPr>
          <w:rFonts w:ascii="Times New Roman" w:hAnsi="Times New Roman" w:cs="Times New Roman"/>
          <w:color w:val="000000"/>
          <w:sz w:val="24"/>
          <w:szCs w:val="24"/>
          <w:lang w:val="it-CH"/>
        </w:rPr>
        <w:t>B</w:t>
      </w:r>
      <w:r w:rsidRPr="00597A84">
        <w:rPr>
          <w:rFonts w:ascii="Times New Roman" w:hAnsi="Times New Roman" w:cs="Times New Roman"/>
          <w:color w:val="000000"/>
          <w:sz w:val="24"/>
          <w:szCs w:val="24"/>
          <w:lang w:val="it-CH"/>
        </w:rPr>
        <w:t>ashkitë dhe</w:t>
      </w:r>
      <w:r w:rsidR="00564BDF" w:rsidRPr="00597A84">
        <w:rPr>
          <w:rFonts w:ascii="Times New Roman" w:hAnsi="Times New Roman" w:cs="Times New Roman"/>
          <w:color w:val="000000"/>
          <w:sz w:val="24"/>
          <w:szCs w:val="24"/>
          <w:lang w:val="it-CH"/>
        </w:rPr>
        <w:t xml:space="preserve"> </w:t>
      </w:r>
      <w:r w:rsidRPr="00597A84">
        <w:rPr>
          <w:rFonts w:ascii="Times New Roman" w:hAnsi="Times New Roman" w:cs="Times New Roman"/>
          <w:color w:val="000000"/>
          <w:sz w:val="24"/>
          <w:szCs w:val="24"/>
          <w:lang w:val="it-CH"/>
        </w:rPr>
        <w:t xml:space="preserve">shoqëritë aksionare paraqesin nivel më të ulët, duke </w:t>
      </w:r>
      <w:r w:rsidR="00564BDF" w:rsidRPr="00597A84">
        <w:rPr>
          <w:rFonts w:ascii="Times New Roman" w:hAnsi="Times New Roman" w:cs="Times New Roman"/>
          <w:color w:val="000000"/>
          <w:sz w:val="24"/>
          <w:szCs w:val="24"/>
          <w:lang w:val="it-CH"/>
        </w:rPr>
        <w:t xml:space="preserve">u </w:t>
      </w:r>
      <w:r w:rsidRPr="00597A84">
        <w:rPr>
          <w:rFonts w:ascii="Times New Roman" w:hAnsi="Times New Roman" w:cs="Times New Roman"/>
          <w:color w:val="000000"/>
          <w:sz w:val="24"/>
          <w:szCs w:val="24"/>
          <w:lang w:val="it-CH"/>
        </w:rPr>
        <w:t>evidentuar nevoj</w:t>
      </w:r>
      <w:r w:rsidR="00564BDF" w:rsidRPr="00597A84">
        <w:rPr>
          <w:rFonts w:ascii="Times New Roman" w:hAnsi="Times New Roman" w:cs="Times New Roman"/>
          <w:color w:val="000000"/>
          <w:sz w:val="24"/>
          <w:szCs w:val="24"/>
          <w:lang w:val="it-CH"/>
        </w:rPr>
        <w:t>a</w:t>
      </w:r>
      <w:r w:rsidRPr="00597A84">
        <w:rPr>
          <w:rFonts w:ascii="Times New Roman" w:hAnsi="Times New Roman" w:cs="Times New Roman"/>
          <w:color w:val="000000"/>
          <w:sz w:val="24"/>
          <w:szCs w:val="24"/>
          <w:lang w:val="it-CH"/>
        </w:rPr>
        <w:t xml:space="preserve"> për mbështetje të dedikuar, standardizim të raportimit dhe forcim të përgjegjshmërisë menaxheriale.</w:t>
      </w:r>
      <w:r w:rsidR="007E6F97" w:rsidRPr="00597A84">
        <w:rPr>
          <w:rFonts w:ascii="Times New Roman" w:hAnsi="Times New Roman" w:cs="Times New Roman"/>
          <w:color w:val="000000"/>
          <w:sz w:val="24"/>
          <w:szCs w:val="24"/>
          <w:lang w:val="it-CH"/>
        </w:rPr>
        <w:t xml:space="preserve">  </w:t>
      </w:r>
    </w:p>
    <w:p w14:paraId="1375D290" w14:textId="2A1B8FB1" w:rsidR="00564BDF" w:rsidRPr="00564BDF" w:rsidRDefault="007E6F97" w:rsidP="00564BDF">
      <w:pPr>
        <w:spacing w:after="120" w:line="276" w:lineRule="auto"/>
        <w:jc w:val="center"/>
        <w:rPr>
          <w:rFonts w:ascii="Times New Roman" w:hAnsi="Times New Roman" w:cs="Times New Roman"/>
          <w:b/>
          <w:bCs/>
          <w:color w:val="000000"/>
          <w:sz w:val="18"/>
          <w:szCs w:val="18"/>
          <w:lang w:val="it-CH"/>
        </w:rPr>
      </w:pPr>
      <w:r w:rsidRPr="00564BDF">
        <w:rPr>
          <w:rFonts w:ascii="Times New Roman" w:hAnsi="Times New Roman" w:cs="Times New Roman"/>
          <w:b/>
          <w:bCs/>
          <w:color w:val="000000"/>
          <w:sz w:val="18"/>
          <w:szCs w:val="18"/>
          <w:lang w:val="it-CH"/>
        </w:rPr>
        <w:t>Grafiku 2. Performanca mesatare sipas grupeve të institucioneve, 2025</w:t>
      </w:r>
    </w:p>
    <w:p w14:paraId="2A1B951A" w14:textId="1234420F" w:rsidR="00A86F8D" w:rsidRPr="004152EC" w:rsidRDefault="00A86F8D" w:rsidP="00564BDF">
      <w:pPr>
        <w:spacing w:before="160" w:after="80" w:line="276" w:lineRule="auto"/>
        <w:jc w:val="center"/>
        <w:rPr>
          <w:rFonts w:ascii="Times New Roman" w:hAnsi="Times New Roman" w:cs="Times New Roman"/>
          <w:sz w:val="24"/>
          <w:szCs w:val="24"/>
        </w:rPr>
      </w:pPr>
      <w:r w:rsidRPr="004152EC">
        <w:rPr>
          <w:rFonts w:ascii="Times New Roman" w:hAnsi="Times New Roman" w:cs="Times New Roman"/>
          <w:noProof/>
          <w:sz w:val="24"/>
          <w:szCs w:val="24"/>
        </w:rPr>
        <w:drawing>
          <wp:inline distT="0" distB="0" distL="0" distR="0" wp14:anchorId="1EC853F7" wp14:editId="582C568E">
            <wp:extent cx="4125364" cy="2348052"/>
            <wp:effectExtent l="0" t="0" r="8890" b="0"/>
            <wp:docPr id="13678602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5048" cy="2353564"/>
                    </a:xfrm>
                    <a:prstGeom prst="rect">
                      <a:avLst/>
                    </a:prstGeom>
                    <a:noFill/>
                    <a:ln>
                      <a:noFill/>
                    </a:ln>
                  </pic:spPr>
                </pic:pic>
              </a:graphicData>
            </a:graphic>
          </wp:inline>
        </w:drawing>
      </w:r>
      <w:r w:rsidR="00564BDF">
        <w:rPr>
          <w:rStyle w:val="FootnoteReference"/>
          <w:rFonts w:ascii="Times New Roman" w:hAnsi="Times New Roman" w:cs="Times New Roman"/>
          <w:sz w:val="24"/>
          <w:szCs w:val="24"/>
        </w:rPr>
        <w:footnoteReference w:id="4"/>
      </w:r>
    </w:p>
    <w:p w14:paraId="580BB934" w14:textId="77777777" w:rsidR="00564BDF" w:rsidRDefault="00A86F8D" w:rsidP="00EB7CA4">
      <w:pPr>
        <w:spacing w:before="160" w:after="80" w:line="276" w:lineRule="auto"/>
        <w:jc w:val="both"/>
        <w:rPr>
          <w:rFonts w:ascii="Times New Roman" w:hAnsi="Times New Roman" w:cs="Times New Roman"/>
          <w:sz w:val="24"/>
          <w:szCs w:val="24"/>
          <w:lang w:val="it-CH"/>
        </w:rPr>
      </w:pPr>
      <w:r w:rsidRPr="004152EC">
        <w:rPr>
          <w:rFonts w:ascii="Times New Roman" w:hAnsi="Times New Roman" w:cs="Times New Roman"/>
          <w:sz w:val="24"/>
          <w:szCs w:val="24"/>
          <w:lang w:val="it-CH"/>
        </w:rPr>
        <w:t xml:space="preserve">Grafiku evidenton dy grupime të qarta. Tek grupimi i sipërm (ngjyrë blu e errët) bëjnë pjesë ministritë e linjës (87,5%), institucionet e pavarura (83,6%), njësitë shpenzuese me buxhet të madh (81,7%) dhe institucionet e </w:t>
      </w:r>
      <w:r w:rsidR="00564BDF">
        <w:rPr>
          <w:rFonts w:ascii="Times New Roman" w:hAnsi="Times New Roman" w:cs="Times New Roman"/>
          <w:sz w:val="24"/>
          <w:szCs w:val="24"/>
          <w:lang w:val="it-CH"/>
        </w:rPr>
        <w:t>g</w:t>
      </w:r>
      <w:r w:rsidRPr="004152EC">
        <w:rPr>
          <w:rFonts w:ascii="Times New Roman" w:hAnsi="Times New Roman" w:cs="Times New Roman"/>
          <w:sz w:val="24"/>
          <w:szCs w:val="24"/>
          <w:lang w:val="it-CH"/>
        </w:rPr>
        <w:t xml:space="preserve">rupit 87 (75,7%), të cilat pozicionohen mbi pragun 75%, pra në kategorinë “plotëson kriteret, me nevojë për përmirësime”. </w:t>
      </w:r>
    </w:p>
    <w:p w14:paraId="02EB50CF" w14:textId="203FDAB7" w:rsidR="00A86F8D" w:rsidRPr="004152EC" w:rsidRDefault="00A86F8D" w:rsidP="00EB7CA4">
      <w:pPr>
        <w:spacing w:before="160" w:after="80" w:line="276" w:lineRule="auto"/>
        <w:jc w:val="both"/>
        <w:rPr>
          <w:rFonts w:ascii="Times New Roman" w:hAnsi="Times New Roman" w:cs="Times New Roman"/>
          <w:sz w:val="24"/>
          <w:szCs w:val="24"/>
          <w:lang w:val="it-CH"/>
        </w:rPr>
      </w:pPr>
      <w:r w:rsidRPr="004152EC">
        <w:rPr>
          <w:rFonts w:ascii="Times New Roman" w:hAnsi="Times New Roman" w:cs="Times New Roman"/>
          <w:sz w:val="24"/>
          <w:szCs w:val="24"/>
          <w:lang w:val="it-CH"/>
        </w:rPr>
        <w:t xml:space="preserve">Tek grupimi </w:t>
      </w:r>
      <w:r w:rsidR="00564BDF">
        <w:rPr>
          <w:rFonts w:ascii="Times New Roman" w:hAnsi="Times New Roman" w:cs="Times New Roman"/>
          <w:sz w:val="24"/>
          <w:szCs w:val="24"/>
          <w:lang w:val="it-CH"/>
        </w:rPr>
        <w:t>m</w:t>
      </w:r>
      <w:r w:rsidR="00AE0DA1">
        <w:rPr>
          <w:rFonts w:ascii="Times New Roman" w:hAnsi="Times New Roman" w:cs="Times New Roman"/>
          <w:sz w:val="24"/>
          <w:szCs w:val="24"/>
          <w:lang w:val="it-CH"/>
        </w:rPr>
        <w:t>ë</w:t>
      </w:r>
      <w:r w:rsidR="00564BDF">
        <w:rPr>
          <w:rFonts w:ascii="Times New Roman" w:hAnsi="Times New Roman" w:cs="Times New Roman"/>
          <w:sz w:val="24"/>
          <w:szCs w:val="24"/>
          <w:lang w:val="it-CH"/>
        </w:rPr>
        <w:t xml:space="preserve"> posht</w:t>
      </w:r>
      <w:r w:rsidR="00AE0DA1">
        <w:rPr>
          <w:rFonts w:ascii="Times New Roman" w:hAnsi="Times New Roman" w:cs="Times New Roman"/>
          <w:sz w:val="24"/>
          <w:szCs w:val="24"/>
          <w:lang w:val="it-CH"/>
        </w:rPr>
        <w:t>ë</w:t>
      </w:r>
      <w:r w:rsidRPr="004152EC">
        <w:rPr>
          <w:rFonts w:ascii="Times New Roman" w:hAnsi="Times New Roman" w:cs="Times New Roman"/>
          <w:sz w:val="24"/>
          <w:szCs w:val="24"/>
          <w:lang w:val="it-CH"/>
        </w:rPr>
        <w:t xml:space="preserve"> (ngjyrë blu mesatare)</w:t>
      </w:r>
      <w:r w:rsidR="00564BDF">
        <w:rPr>
          <w:rFonts w:ascii="Times New Roman" w:hAnsi="Times New Roman" w:cs="Times New Roman"/>
          <w:sz w:val="24"/>
          <w:szCs w:val="24"/>
          <w:lang w:val="it-CH"/>
        </w:rPr>
        <w:t>,</w:t>
      </w:r>
      <w:r w:rsidRPr="004152EC">
        <w:rPr>
          <w:rFonts w:ascii="Times New Roman" w:hAnsi="Times New Roman" w:cs="Times New Roman"/>
          <w:sz w:val="24"/>
          <w:szCs w:val="24"/>
          <w:lang w:val="it-CH"/>
        </w:rPr>
        <w:t xml:space="preserve"> bëjnë pjesë këshillat e qarkut (73,7%), bashkitë (65,3%) dhe shoqëritë aksionare (58,5%), të cilat ndodhen në kategorinë “plotëson pjesërisht”. Vija e ndërprerë e kuqe pasqyron mesataren 70,3%, që pozicionon këto tre grupe nën nivelin e përgjithshëm dhe identifikon fushat ku kërkohet mbështetje më e strukturuar metodologjike dhe teknike.</w:t>
      </w:r>
    </w:p>
    <w:p w14:paraId="5998D21C" w14:textId="6887C660" w:rsidR="00AE0DA1" w:rsidRPr="007D3A62" w:rsidRDefault="00AE0DA1" w:rsidP="00D30E53">
      <w:pPr>
        <w:spacing w:before="160" w:after="80" w:line="276" w:lineRule="auto"/>
        <w:jc w:val="both"/>
        <w:rPr>
          <w:rFonts w:ascii="Times New Roman" w:hAnsi="Times New Roman" w:cs="Times New Roman"/>
          <w:b/>
          <w:bCs/>
          <w:sz w:val="24"/>
          <w:szCs w:val="24"/>
        </w:rPr>
      </w:pPr>
      <w:proofErr w:type="spellStart"/>
      <w:r w:rsidRPr="007D3A62">
        <w:rPr>
          <w:rFonts w:ascii="Times New Roman" w:hAnsi="Times New Roman" w:cs="Times New Roman"/>
          <w:b/>
          <w:bCs/>
          <w:sz w:val="24"/>
          <w:szCs w:val="24"/>
        </w:rPr>
        <w:t>Institucionet</w:t>
      </w:r>
      <w:proofErr w:type="spellEnd"/>
      <w:r w:rsidRPr="007D3A62">
        <w:rPr>
          <w:rFonts w:ascii="Times New Roman" w:hAnsi="Times New Roman" w:cs="Times New Roman"/>
          <w:b/>
          <w:bCs/>
          <w:sz w:val="24"/>
          <w:szCs w:val="24"/>
        </w:rPr>
        <w:t xml:space="preserve"> me </w:t>
      </w:r>
      <w:proofErr w:type="spellStart"/>
      <w:r w:rsidRPr="007D3A62">
        <w:rPr>
          <w:rFonts w:ascii="Times New Roman" w:hAnsi="Times New Roman" w:cs="Times New Roman"/>
          <w:b/>
          <w:bCs/>
          <w:sz w:val="24"/>
          <w:szCs w:val="24"/>
        </w:rPr>
        <w:t>nivelin</w:t>
      </w:r>
      <w:proofErr w:type="spellEnd"/>
      <w:r w:rsidRPr="007D3A62">
        <w:rPr>
          <w:rFonts w:ascii="Times New Roman" w:hAnsi="Times New Roman" w:cs="Times New Roman"/>
          <w:b/>
          <w:bCs/>
          <w:sz w:val="24"/>
          <w:szCs w:val="24"/>
        </w:rPr>
        <w:t xml:space="preserve"> </w:t>
      </w:r>
      <w:proofErr w:type="spellStart"/>
      <w:r w:rsidRPr="007D3A62">
        <w:rPr>
          <w:rFonts w:ascii="Times New Roman" w:hAnsi="Times New Roman" w:cs="Times New Roman"/>
          <w:b/>
          <w:bCs/>
          <w:sz w:val="24"/>
          <w:szCs w:val="24"/>
        </w:rPr>
        <w:t>më</w:t>
      </w:r>
      <w:proofErr w:type="spellEnd"/>
      <w:r w:rsidRPr="007D3A62">
        <w:rPr>
          <w:rFonts w:ascii="Times New Roman" w:hAnsi="Times New Roman" w:cs="Times New Roman"/>
          <w:b/>
          <w:bCs/>
          <w:sz w:val="24"/>
          <w:szCs w:val="24"/>
        </w:rPr>
        <w:t xml:space="preserve"> </w:t>
      </w:r>
      <w:proofErr w:type="spellStart"/>
      <w:r w:rsidRPr="007D3A62">
        <w:rPr>
          <w:rFonts w:ascii="Times New Roman" w:hAnsi="Times New Roman" w:cs="Times New Roman"/>
          <w:b/>
          <w:bCs/>
          <w:sz w:val="24"/>
          <w:szCs w:val="24"/>
        </w:rPr>
        <w:t>të</w:t>
      </w:r>
      <w:proofErr w:type="spellEnd"/>
      <w:r w:rsidRPr="007D3A62">
        <w:rPr>
          <w:rFonts w:ascii="Times New Roman" w:hAnsi="Times New Roman" w:cs="Times New Roman"/>
          <w:b/>
          <w:bCs/>
          <w:sz w:val="24"/>
          <w:szCs w:val="24"/>
        </w:rPr>
        <w:t xml:space="preserve"> </w:t>
      </w:r>
      <w:proofErr w:type="spellStart"/>
      <w:r w:rsidRPr="007D3A62">
        <w:rPr>
          <w:rFonts w:ascii="Times New Roman" w:hAnsi="Times New Roman" w:cs="Times New Roman"/>
          <w:b/>
          <w:bCs/>
          <w:sz w:val="24"/>
          <w:szCs w:val="24"/>
        </w:rPr>
        <w:t>lartë</w:t>
      </w:r>
      <w:proofErr w:type="spellEnd"/>
      <w:r w:rsidRPr="007D3A62">
        <w:rPr>
          <w:rFonts w:ascii="Times New Roman" w:hAnsi="Times New Roman" w:cs="Times New Roman"/>
          <w:b/>
          <w:bCs/>
          <w:sz w:val="24"/>
          <w:szCs w:val="24"/>
        </w:rPr>
        <w:t xml:space="preserve"> </w:t>
      </w:r>
      <w:proofErr w:type="spellStart"/>
      <w:r w:rsidRPr="007D3A62">
        <w:rPr>
          <w:rFonts w:ascii="Times New Roman" w:hAnsi="Times New Roman" w:cs="Times New Roman"/>
          <w:b/>
          <w:bCs/>
          <w:sz w:val="24"/>
          <w:szCs w:val="24"/>
        </w:rPr>
        <w:t>dhe</w:t>
      </w:r>
      <w:proofErr w:type="spellEnd"/>
      <w:r w:rsidRPr="007D3A62">
        <w:rPr>
          <w:rFonts w:ascii="Times New Roman" w:hAnsi="Times New Roman" w:cs="Times New Roman"/>
          <w:b/>
          <w:bCs/>
          <w:sz w:val="24"/>
          <w:szCs w:val="24"/>
        </w:rPr>
        <w:t xml:space="preserve"> </w:t>
      </w:r>
      <w:proofErr w:type="spellStart"/>
      <w:r w:rsidRPr="007D3A62">
        <w:rPr>
          <w:rFonts w:ascii="Times New Roman" w:hAnsi="Times New Roman" w:cs="Times New Roman"/>
          <w:b/>
          <w:bCs/>
          <w:sz w:val="24"/>
          <w:szCs w:val="24"/>
        </w:rPr>
        <w:t>më</w:t>
      </w:r>
      <w:proofErr w:type="spellEnd"/>
      <w:r w:rsidRPr="007D3A62">
        <w:rPr>
          <w:rFonts w:ascii="Times New Roman" w:hAnsi="Times New Roman" w:cs="Times New Roman"/>
          <w:b/>
          <w:bCs/>
          <w:sz w:val="24"/>
          <w:szCs w:val="24"/>
        </w:rPr>
        <w:t xml:space="preserve"> </w:t>
      </w:r>
      <w:proofErr w:type="spellStart"/>
      <w:r w:rsidRPr="007D3A62">
        <w:rPr>
          <w:rFonts w:ascii="Times New Roman" w:hAnsi="Times New Roman" w:cs="Times New Roman"/>
          <w:b/>
          <w:bCs/>
          <w:sz w:val="24"/>
          <w:szCs w:val="24"/>
        </w:rPr>
        <w:t>të</w:t>
      </w:r>
      <w:proofErr w:type="spellEnd"/>
      <w:r w:rsidRPr="007D3A62">
        <w:rPr>
          <w:rFonts w:ascii="Times New Roman" w:hAnsi="Times New Roman" w:cs="Times New Roman"/>
          <w:b/>
          <w:bCs/>
          <w:sz w:val="24"/>
          <w:szCs w:val="24"/>
        </w:rPr>
        <w:t xml:space="preserve"> </w:t>
      </w:r>
      <w:proofErr w:type="spellStart"/>
      <w:r w:rsidRPr="007D3A62">
        <w:rPr>
          <w:rFonts w:ascii="Times New Roman" w:hAnsi="Times New Roman" w:cs="Times New Roman"/>
          <w:b/>
          <w:bCs/>
          <w:sz w:val="24"/>
          <w:szCs w:val="24"/>
        </w:rPr>
        <w:t>ulët</w:t>
      </w:r>
      <w:proofErr w:type="spellEnd"/>
      <w:r w:rsidRPr="007D3A62">
        <w:rPr>
          <w:rFonts w:ascii="Times New Roman" w:hAnsi="Times New Roman" w:cs="Times New Roman"/>
          <w:b/>
          <w:bCs/>
          <w:sz w:val="24"/>
          <w:szCs w:val="24"/>
        </w:rPr>
        <w:t xml:space="preserve"> </w:t>
      </w:r>
      <w:proofErr w:type="spellStart"/>
      <w:r w:rsidRPr="007D3A62">
        <w:rPr>
          <w:rFonts w:ascii="Times New Roman" w:hAnsi="Times New Roman" w:cs="Times New Roman"/>
          <w:b/>
          <w:bCs/>
          <w:sz w:val="24"/>
          <w:szCs w:val="24"/>
        </w:rPr>
        <w:t>të</w:t>
      </w:r>
      <w:proofErr w:type="spellEnd"/>
      <w:r w:rsidRPr="007D3A62">
        <w:rPr>
          <w:rFonts w:ascii="Times New Roman" w:hAnsi="Times New Roman" w:cs="Times New Roman"/>
          <w:b/>
          <w:bCs/>
          <w:sz w:val="24"/>
          <w:szCs w:val="24"/>
        </w:rPr>
        <w:t xml:space="preserve"> </w:t>
      </w:r>
      <w:proofErr w:type="spellStart"/>
      <w:r w:rsidRPr="007D3A62">
        <w:rPr>
          <w:rFonts w:ascii="Times New Roman" w:hAnsi="Times New Roman" w:cs="Times New Roman"/>
          <w:b/>
          <w:bCs/>
          <w:sz w:val="24"/>
          <w:szCs w:val="24"/>
        </w:rPr>
        <w:t>performancës</w:t>
      </w:r>
      <w:proofErr w:type="spellEnd"/>
    </w:p>
    <w:p w14:paraId="2CE81DFD" w14:textId="6C07983F" w:rsidR="00A86F8D" w:rsidRPr="007D3A62" w:rsidRDefault="00A86F8D" w:rsidP="00882AB2">
      <w:pPr>
        <w:spacing w:before="160" w:after="80" w:line="276" w:lineRule="auto"/>
        <w:jc w:val="both"/>
        <w:rPr>
          <w:rFonts w:ascii="Times New Roman" w:hAnsi="Times New Roman" w:cs="Times New Roman"/>
          <w:sz w:val="24"/>
          <w:szCs w:val="24"/>
        </w:rPr>
      </w:pPr>
      <w:proofErr w:type="spellStart"/>
      <w:r w:rsidRPr="007D3A62">
        <w:rPr>
          <w:rFonts w:ascii="Times New Roman" w:hAnsi="Times New Roman" w:cs="Times New Roman"/>
          <w:sz w:val="24"/>
          <w:szCs w:val="24"/>
        </w:rPr>
        <w:t>Bazuar</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në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të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dhënat</w:t>
      </w:r>
      <w:proofErr w:type="spellEnd"/>
      <w:r w:rsidRPr="007D3A62">
        <w:rPr>
          <w:rFonts w:ascii="Times New Roman" w:hAnsi="Times New Roman" w:cs="Times New Roman"/>
          <w:sz w:val="24"/>
          <w:szCs w:val="24"/>
        </w:rPr>
        <w:t xml:space="preserve"> e </w:t>
      </w:r>
      <w:proofErr w:type="spellStart"/>
      <w:r w:rsidRPr="007D3A62">
        <w:rPr>
          <w:rFonts w:ascii="Times New Roman" w:hAnsi="Times New Roman" w:cs="Times New Roman"/>
          <w:sz w:val="24"/>
          <w:szCs w:val="24"/>
        </w:rPr>
        <w:t>konsoliduara</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është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realizuar</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një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analizë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orientuese</w:t>
      </w:r>
      <w:proofErr w:type="spellEnd"/>
      <w:r w:rsidRPr="007D3A62">
        <w:rPr>
          <w:rFonts w:ascii="Times New Roman" w:hAnsi="Times New Roman" w:cs="Times New Roman"/>
          <w:sz w:val="24"/>
          <w:szCs w:val="24"/>
        </w:rPr>
        <w:t xml:space="preserve"> e </w:t>
      </w:r>
      <w:proofErr w:type="spellStart"/>
      <w:r w:rsidRPr="007D3A62">
        <w:rPr>
          <w:rFonts w:ascii="Times New Roman" w:hAnsi="Times New Roman" w:cs="Times New Roman"/>
          <w:sz w:val="24"/>
          <w:szCs w:val="24"/>
        </w:rPr>
        <w:t>institucioneve</w:t>
      </w:r>
      <w:proofErr w:type="spellEnd"/>
      <w:r w:rsidRPr="007D3A62">
        <w:rPr>
          <w:rFonts w:ascii="Times New Roman" w:hAnsi="Times New Roman" w:cs="Times New Roman"/>
          <w:sz w:val="24"/>
          <w:szCs w:val="24"/>
        </w:rPr>
        <w:t xml:space="preserve"> me </w:t>
      </w:r>
      <w:proofErr w:type="spellStart"/>
      <w:r w:rsidRPr="007D3A62">
        <w:rPr>
          <w:rFonts w:ascii="Times New Roman" w:hAnsi="Times New Roman" w:cs="Times New Roman"/>
          <w:sz w:val="24"/>
          <w:szCs w:val="24"/>
        </w:rPr>
        <w:t>performancën</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më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të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lartë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dhe</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më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të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ulët</w:t>
      </w:r>
      <w:proofErr w:type="spellEnd"/>
      <w:r w:rsidRPr="007D3A62">
        <w:rPr>
          <w:rFonts w:ascii="Times New Roman" w:hAnsi="Times New Roman" w:cs="Times New Roman"/>
          <w:sz w:val="24"/>
          <w:szCs w:val="24"/>
        </w:rPr>
        <w:t xml:space="preserve">, duke </w:t>
      </w:r>
      <w:proofErr w:type="spellStart"/>
      <w:r w:rsidRPr="007D3A62">
        <w:rPr>
          <w:rFonts w:ascii="Times New Roman" w:hAnsi="Times New Roman" w:cs="Times New Roman"/>
          <w:sz w:val="24"/>
          <w:szCs w:val="24"/>
        </w:rPr>
        <w:t>marrë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në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konsideratë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vetëm</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institucionet</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që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kanë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të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dhëna</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për</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të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paktën</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pesë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nga</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shtatë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treguesit</w:t>
      </w:r>
      <w:proofErr w:type="spellEnd"/>
      <w:r w:rsidRPr="007D3A62">
        <w:rPr>
          <w:rFonts w:ascii="Times New Roman" w:hAnsi="Times New Roman" w:cs="Times New Roman"/>
          <w:sz w:val="24"/>
          <w:szCs w:val="24"/>
        </w:rPr>
        <w:t xml:space="preserve">. Ky </w:t>
      </w:r>
      <w:proofErr w:type="spellStart"/>
      <w:r w:rsidRPr="007D3A62">
        <w:rPr>
          <w:rFonts w:ascii="Times New Roman" w:hAnsi="Times New Roman" w:cs="Times New Roman"/>
          <w:sz w:val="24"/>
          <w:szCs w:val="24"/>
        </w:rPr>
        <w:t>vlerësim</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duhet</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të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përdoret</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si</w:t>
      </w:r>
      <w:proofErr w:type="spellEnd"/>
      <w:r w:rsidRPr="007D3A62">
        <w:rPr>
          <w:rFonts w:ascii="Times New Roman" w:hAnsi="Times New Roman" w:cs="Times New Roman"/>
          <w:sz w:val="24"/>
          <w:szCs w:val="24"/>
        </w:rPr>
        <w:t xml:space="preserve"> instrument </w:t>
      </w:r>
      <w:proofErr w:type="spellStart"/>
      <w:r w:rsidRPr="007D3A62">
        <w:rPr>
          <w:rFonts w:ascii="Times New Roman" w:hAnsi="Times New Roman" w:cs="Times New Roman"/>
          <w:sz w:val="24"/>
          <w:szCs w:val="24"/>
        </w:rPr>
        <w:t>analitik</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për</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identifikimin</w:t>
      </w:r>
      <w:proofErr w:type="spellEnd"/>
      <w:r w:rsidRPr="007D3A62">
        <w:rPr>
          <w:rFonts w:ascii="Times New Roman" w:hAnsi="Times New Roman" w:cs="Times New Roman"/>
          <w:sz w:val="24"/>
          <w:szCs w:val="24"/>
        </w:rPr>
        <w:t xml:space="preserve"> e </w:t>
      </w:r>
      <w:proofErr w:type="spellStart"/>
      <w:r w:rsidRPr="007D3A62">
        <w:rPr>
          <w:rFonts w:ascii="Times New Roman" w:hAnsi="Times New Roman" w:cs="Times New Roman"/>
          <w:sz w:val="24"/>
          <w:szCs w:val="24"/>
        </w:rPr>
        <w:t>praktikave</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të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mira</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dhe</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fushave</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ku</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kërkohet</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asistencë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teknike</w:t>
      </w:r>
      <w:proofErr w:type="spellEnd"/>
      <w:r w:rsidRPr="007D3A62">
        <w:rPr>
          <w:rFonts w:ascii="Times New Roman" w:hAnsi="Times New Roman" w:cs="Times New Roman"/>
          <w:sz w:val="24"/>
          <w:szCs w:val="24"/>
        </w:rPr>
        <w:t xml:space="preserve">, jo </w:t>
      </w:r>
      <w:proofErr w:type="spellStart"/>
      <w:r w:rsidRPr="007D3A62">
        <w:rPr>
          <w:rFonts w:ascii="Times New Roman" w:hAnsi="Times New Roman" w:cs="Times New Roman"/>
          <w:sz w:val="24"/>
          <w:szCs w:val="24"/>
        </w:rPr>
        <w:t>si</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klasifikim</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përfundimtar</w:t>
      </w:r>
      <w:proofErr w:type="spellEnd"/>
      <w:r w:rsidRPr="007D3A62">
        <w:rPr>
          <w:rFonts w:ascii="Times New Roman" w:hAnsi="Times New Roman" w:cs="Times New Roman"/>
          <w:sz w:val="24"/>
          <w:szCs w:val="24"/>
        </w:rPr>
        <w:t xml:space="preserve"> pa </w:t>
      </w:r>
      <w:proofErr w:type="spellStart"/>
      <w:r w:rsidR="00AE0DA1" w:rsidRPr="007D3A62">
        <w:rPr>
          <w:rFonts w:ascii="Times New Roman" w:hAnsi="Times New Roman" w:cs="Times New Roman"/>
          <w:sz w:val="24"/>
          <w:szCs w:val="24"/>
        </w:rPr>
        <w:t>verifikim</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të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mëtejshëm</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në</w:t>
      </w:r>
      <w:proofErr w:type="spellEnd"/>
      <w:r w:rsidRPr="007D3A62">
        <w:rPr>
          <w:rFonts w:ascii="Times New Roman" w:hAnsi="Times New Roman" w:cs="Times New Roman"/>
          <w:sz w:val="24"/>
          <w:szCs w:val="24"/>
        </w:rPr>
        <w:t xml:space="preserve"> </w:t>
      </w:r>
      <w:proofErr w:type="spellStart"/>
      <w:r w:rsidRPr="007D3A62">
        <w:rPr>
          <w:rFonts w:ascii="Times New Roman" w:hAnsi="Times New Roman" w:cs="Times New Roman"/>
          <w:sz w:val="24"/>
          <w:szCs w:val="24"/>
        </w:rPr>
        <w:t>procesin</w:t>
      </w:r>
      <w:proofErr w:type="spellEnd"/>
      <w:r w:rsidRPr="007D3A62">
        <w:rPr>
          <w:rFonts w:ascii="Times New Roman" w:hAnsi="Times New Roman" w:cs="Times New Roman"/>
          <w:sz w:val="24"/>
          <w:szCs w:val="24"/>
        </w:rPr>
        <w:t xml:space="preserve"> e </w:t>
      </w:r>
      <w:proofErr w:type="spellStart"/>
      <w:r w:rsidRPr="007D3A62">
        <w:rPr>
          <w:rFonts w:ascii="Times New Roman" w:hAnsi="Times New Roman" w:cs="Times New Roman"/>
          <w:sz w:val="24"/>
          <w:szCs w:val="24"/>
        </w:rPr>
        <w:t>konsolidimit</w:t>
      </w:r>
      <w:proofErr w:type="spellEnd"/>
      <w:r w:rsidRPr="007D3A62">
        <w:rPr>
          <w:rFonts w:ascii="Times New Roman" w:hAnsi="Times New Roman" w:cs="Times New Roman"/>
          <w:sz w:val="24"/>
          <w:szCs w:val="24"/>
        </w:rPr>
        <w:t xml:space="preserve"> final.</w:t>
      </w:r>
    </w:p>
    <w:p w14:paraId="5FD3397E" w14:textId="77777777" w:rsidR="00A86F8D" w:rsidRPr="004D25A9" w:rsidRDefault="00A86F8D" w:rsidP="00EB7CA4">
      <w:pPr>
        <w:spacing w:after="120" w:line="276" w:lineRule="auto"/>
        <w:jc w:val="both"/>
        <w:rPr>
          <w:rFonts w:ascii="Times New Roman" w:hAnsi="Times New Roman" w:cs="Times New Roman"/>
          <w:sz w:val="24"/>
          <w:szCs w:val="24"/>
          <w:lang w:val="sq-AL"/>
        </w:rPr>
      </w:pPr>
      <w:r w:rsidRPr="004D25A9">
        <w:rPr>
          <w:rFonts w:ascii="Times New Roman" w:hAnsi="Times New Roman" w:cs="Times New Roman"/>
          <w:color w:val="000000"/>
          <w:sz w:val="24"/>
          <w:szCs w:val="24"/>
          <w:lang w:val="sq-AL"/>
        </w:rPr>
        <w:t>Dhjetë institucionet me performancë më të lartë:</w:t>
      </w:r>
    </w:p>
    <w:p w14:paraId="455174A9" w14:textId="77777777" w:rsidR="00A86F8D" w:rsidRPr="00D40CA1" w:rsidRDefault="00A86F8D" w:rsidP="00EB7CA4">
      <w:pPr>
        <w:spacing w:before="160" w:after="80" w:line="276" w:lineRule="auto"/>
        <w:jc w:val="both"/>
        <w:rPr>
          <w:rFonts w:ascii="Times New Roman" w:hAnsi="Times New Roman" w:cs="Times New Roman"/>
          <w:sz w:val="24"/>
          <w:szCs w:val="24"/>
          <w:lang w:val="sq-AL"/>
        </w:rPr>
      </w:pPr>
      <w:r w:rsidRPr="00D40CA1">
        <w:rPr>
          <w:rFonts w:ascii="Times New Roman" w:hAnsi="Times New Roman" w:cs="Times New Roman"/>
          <w:b/>
          <w:bCs/>
          <w:color w:val="000000"/>
          <w:sz w:val="24"/>
          <w:szCs w:val="24"/>
          <w:lang w:val="sq-AL"/>
        </w:rPr>
        <w:t>Tabela 19.</w:t>
      </w:r>
      <w:r w:rsidRPr="00D40CA1">
        <w:rPr>
          <w:rFonts w:ascii="Times New Roman" w:hAnsi="Times New Roman" w:cs="Times New Roman"/>
          <w:b/>
          <w:bCs/>
          <w:i/>
          <w:iCs/>
          <w:color w:val="000000"/>
          <w:sz w:val="24"/>
          <w:szCs w:val="24"/>
          <w:lang w:val="sq-AL"/>
        </w:rPr>
        <w:t xml:space="preserve"> </w:t>
      </w:r>
      <w:r w:rsidRPr="00D40CA1">
        <w:rPr>
          <w:rFonts w:ascii="Times New Roman" w:hAnsi="Times New Roman" w:cs="Times New Roman"/>
          <w:i/>
          <w:iCs/>
          <w:color w:val="000000"/>
          <w:sz w:val="24"/>
          <w:szCs w:val="24"/>
          <w:lang w:val="sq-AL"/>
        </w:rPr>
        <w:t>Përmbledhje mbi nivelin e performancës për MFK-në.</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405"/>
        <w:gridCol w:w="2430"/>
        <w:gridCol w:w="1262"/>
        <w:gridCol w:w="1263"/>
      </w:tblGrid>
      <w:tr w:rsidR="00A86F8D" w:rsidRPr="004152EC" w14:paraId="05BC9F4E" w14:textId="77777777" w:rsidTr="00597423">
        <w:trPr>
          <w:tblHeader/>
        </w:trPr>
        <w:tc>
          <w:tcPr>
            <w:tcW w:w="4405"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60F541B9"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lastRenderedPageBreak/>
              <w:t>Institucionet</w:t>
            </w:r>
            <w:proofErr w:type="spellEnd"/>
            <w:r w:rsidRPr="004152EC">
              <w:rPr>
                <w:rFonts w:ascii="Times New Roman" w:hAnsi="Times New Roman" w:cs="Times New Roman"/>
                <w:b/>
                <w:bCs/>
                <w:color w:val="FFFFFF"/>
                <w:sz w:val="24"/>
                <w:szCs w:val="24"/>
              </w:rPr>
              <w:t xml:space="preserve"> me </w:t>
            </w:r>
            <w:proofErr w:type="spellStart"/>
            <w:r w:rsidRPr="004152EC">
              <w:rPr>
                <w:rFonts w:ascii="Times New Roman" w:hAnsi="Times New Roman" w:cs="Times New Roman"/>
                <w:b/>
                <w:bCs/>
                <w:color w:val="FFFFFF"/>
                <w:sz w:val="24"/>
                <w:szCs w:val="24"/>
              </w:rPr>
              <w:t>performancë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të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lartë</w:t>
            </w:r>
            <w:proofErr w:type="spellEnd"/>
          </w:p>
        </w:tc>
        <w:tc>
          <w:tcPr>
            <w:tcW w:w="243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3BE7373D"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Grupi</w:t>
            </w:r>
            <w:proofErr w:type="spellEnd"/>
          </w:p>
        </w:tc>
        <w:tc>
          <w:tcPr>
            <w:tcW w:w="1262"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303F019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Tregues</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të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vlerësuar</w:t>
            </w:r>
            <w:proofErr w:type="spellEnd"/>
          </w:p>
        </w:tc>
        <w:tc>
          <w:tcPr>
            <w:tcW w:w="1263"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C2DD7C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r>
      <w:tr w:rsidR="00A86F8D" w:rsidRPr="004152EC" w14:paraId="75FF286E" w14:textId="77777777" w:rsidTr="00597423">
        <w:tc>
          <w:tcPr>
            <w:tcW w:w="44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0381FEB" w14:textId="77777777"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Komisioneri për të Drejtën e Informimit dhe Mbrojtjen e të Dhënave Personale</w:t>
            </w:r>
          </w:p>
        </w:tc>
        <w:tc>
          <w:tcPr>
            <w:tcW w:w="243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42D572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p>
        </w:tc>
        <w:tc>
          <w:tcPr>
            <w:tcW w:w="126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A74884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39BAB1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95,3%</w:t>
            </w:r>
          </w:p>
        </w:tc>
      </w:tr>
      <w:tr w:rsidR="00A86F8D" w:rsidRPr="004152EC" w14:paraId="42E85CDC" w14:textId="77777777" w:rsidTr="00597423">
        <w:tc>
          <w:tcPr>
            <w:tcW w:w="44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8BF0210" w14:textId="77777777"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Ministria e Punëve të Brendshme</w:t>
            </w:r>
          </w:p>
        </w:tc>
        <w:tc>
          <w:tcPr>
            <w:tcW w:w="243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2BF14A0"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linje</w:t>
            </w:r>
            <w:proofErr w:type="spellEnd"/>
          </w:p>
        </w:tc>
        <w:tc>
          <w:tcPr>
            <w:tcW w:w="126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7871EC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5B4C4A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94,3%</w:t>
            </w:r>
          </w:p>
        </w:tc>
      </w:tr>
      <w:tr w:rsidR="00A86F8D" w:rsidRPr="004152EC" w14:paraId="417FB58A" w14:textId="77777777" w:rsidTr="00597423">
        <w:tc>
          <w:tcPr>
            <w:tcW w:w="44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73F2DE0"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Tiranë</w:t>
            </w:r>
            <w:proofErr w:type="spellEnd"/>
          </w:p>
        </w:tc>
        <w:tc>
          <w:tcPr>
            <w:tcW w:w="243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DCFCEED"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Bashki</w:t>
            </w:r>
            <w:proofErr w:type="spellEnd"/>
          </w:p>
        </w:tc>
        <w:tc>
          <w:tcPr>
            <w:tcW w:w="126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842512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3305D8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93,1%</w:t>
            </w:r>
          </w:p>
        </w:tc>
      </w:tr>
      <w:tr w:rsidR="00A86F8D" w:rsidRPr="004152EC" w14:paraId="525BB042" w14:textId="77777777" w:rsidTr="00597423">
        <w:tc>
          <w:tcPr>
            <w:tcW w:w="44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B645841" w14:textId="77777777"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Kontrolli i Lartë i Shtetit</w:t>
            </w:r>
          </w:p>
        </w:tc>
        <w:tc>
          <w:tcPr>
            <w:tcW w:w="243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39AAFBF"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p>
        </w:tc>
        <w:tc>
          <w:tcPr>
            <w:tcW w:w="126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0550F1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A3019D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92,9%</w:t>
            </w:r>
          </w:p>
        </w:tc>
      </w:tr>
      <w:tr w:rsidR="00A86F8D" w:rsidRPr="004152EC" w14:paraId="3B03BF51" w14:textId="77777777" w:rsidTr="00597423">
        <w:tc>
          <w:tcPr>
            <w:tcW w:w="44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285B071"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Statistikave</w:t>
            </w:r>
            <w:proofErr w:type="spellEnd"/>
          </w:p>
        </w:tc>
        <w:tc>
          <w:tcPr>
            <w:tcW w:w="243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DCE981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p>
        </w:tc>
        <w:tc>
          <w:tcPr>
            <w:tcW w:w="126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9ACCD24"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546DFC7"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92,7%</w:t>
            </w:r>
          </w:p>
        </w:tc>
      </w:tr>
      <w:tr w:rsidR="00A86F8D" w:rsidRPr="004152EC" w14:paraId="7C675AA3" w14:textId="77777777" w:rsidTr="00597423">
        <w:tc>
          <w:tcPr>
            <w:tcW w:w="44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9CF612B" w14:textId="77777777"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Drejtoria e Përgjithshme e Policisë së Shtetit</w:t>
            </w:r>
          </w:p>
        </w:tc>
        <w:tc>
          <w:tcPr>
            <w:tcW w:w="243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3CF60D3" w14:textId="77777777" w:rsidR="00A86F8D" w:rsidRPr="004152EC" w:rsidRDefault="00A86F8D" w:rsidP="00564BDF">
            <w:pPr>
              <w:spacing w:after="120" w:line="276" w:lineRule="auto"/>
              <w:jc w:val="center"/>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Njësi shpenzuese me buxhet të madh</w:t>
            </w:r>
          </w:p>
        </w:tc>
        <w:tc>
          <w:tcPr>
            <w:tcW w:w="126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5C24CF5"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6</w:t>
            </w:r>
          </w:p>
        </w:tc>
        <w:tc>
          <w:tcPr>
            <w:tcW w:w="126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A0EFF5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92,6%</w:t>
            </w:r>
          </w:p>
        </w:tc>
      </w:tr>
      <w:tr w:rsidR="00A86F8D" w:rsidRPr="004152EC" w14:paraId="185AEBFE" w14:textId="77777777" w:rsidTr="00597423">
        <w:tc>
          <w:tcPr>
            <w:tcW w:w="44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40D26D6" w14:textId="77777777" w:rsidR="00A86F8D" w:rsidRPr="00D40CA1" w:rsidRDefault="00A86F8D" w:rsidP="00EB7CA4">
            <w:pPr>
              <w:spacing w:after="120" w:line="276" w:lineRule="auto"/>
              <w:jc w:val="both"/>
              <w:rPr>
                <w:rFonts w:ascii="Times New Roman" w:hAnsi="Times New Roman" w:cs="Times New Roman"/>
                <w:sz w:val="24"/>
                <w:szCs w:val="24"/>
              </w:rPr>
            </w:pPr>
            <w:r w:rsidRPr="00D40CA1">
              <w:rPr>
                <w:rFonts w:ascii="Times New Roman" w:hAnsi="Times New Roman" w:cs="Times New Roman"/>
                <w:color w:val="000000"/>
                <w:sz w:val="24"/>
                <w:szCs w:val="24"/>
              </w:rPr>
              <w:t xml:space="preserve">Komisioneri </w:t>
            </w:r>
            <w:proofErr w:type="spellStart"/>
            <w:r w:rsidRPr="00D40CA1">
              <w:rPr>
                <w:rFonts w:ascii="Times New Roman" w:hAnsi="Times New Roman" w:cs="Times New Roman"/>
                <w:color w:val="000000"/>
                <w:sz w:val="24"/>
                <w:szCs w:val="24"/>
              </w:rPr>
              <w:t>për</w:t>
            </w:r>
            <w:proofErr w:type="spellEnd"/>
            <w:r w:rsidRPr="00D40CA1">
              <w:rPr>
                <w:rFonts w:ascii="Times New Roman" w:hAnsi="Times New Roman" w:cs="Times New Roman"/>
                <w:color w:val="000000"/>
                <w:sz w:val="24"/>
                <w:szCs w:val="24"/>
              </w:rPr>
              <w:t xml:space="preserve"> Mbikëqyrjen e </w:t>
            </w:r>
            <w:proofErr w:type="spellStart"/>
            <w:r w:rsidRPr="00D40CA1">
              <w:rPr>
                <w:rFonts w:ascii="Times New Roman" w:hAnsi="Times New Roman" w:cs="Times New Roman"/>
                <w:color w:val="000000"/>
                <w:sz w:val="24"/>
                <w:szCs w:val="24"/>
              </w:rPr>
              <w:t>Shërbimit</w:t>
            </w:r>
            <w:proofErr w:type="spellEnd"/>
            <w:r w:rsidRPr="00D40CA1">
              <w:rPr>
                <w:rFonts w:ascii="Times New Roman" w:hAnsi="Times New Roman" w:cs="Times New Roman"/>
                <w:color w:val="000000"/>
                <w:sz w:val="24"/>
                <w:szCs w:val="24"/>
              </w:rPr>
              <w:t xml:space="preserve"> Civil</w:t>
            </w:r>
          </w:p>
        </w:tc>
        <w:tc>
          <w:tcPr>
            <w:tcW w:w="243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797B0E4"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p>
        </w:tc>
        <w:tc>
          <w:tcPr>
            <w:tcW w:w="126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169E9C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73B488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92,1%</w:t>
            </w:r>
          </w:p>
        </w:tc>
      </w:tr>
      <w:tr w:rsidR="00A86F8D" w:rsidRPr="004152EC" w14:paraId="432833EE" w14:textId="77777777" w:rsidTr="00597423">
        <w:tc>
          <w:tcPr>
            <w:tcW w:w="44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31C3900"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Kuvendi</w:t>
            </w:r>
            <w:proofErr w:type="spellEnd"/>
          </w:p>
        </w:tc>
        <w:tc>
          <w:tcPr>
            <w:tcW w:w="243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CC3AB04"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p>
        </w:tc>
        <w:tc>
          <w:tcPr>
            <w:tcW w:w="126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9846F3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8ABD572"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91,2%</w:t>
            </w:r>
          </w:p>
        </w:tc>
      </w:tr>
      <w:tr w:rsidR="00A86F8D" w:rsidRPr="004152EC" w14:paraId="39139C96" w14:textId="77777777" w:rsidTr="00597423">
        <w:tc>
          <w:tcPr>
            <w:tcW w:w="44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85D102B"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Drejtësisë</w:t>
            </w:r>
            <w:proofErr w:type="spellEnd"/>
          </w:p>
        </w:tc>
        <w:tc>
          <w:tcPr>
            <w:tcW w:w="243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542323E"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linje</w:t>
            </w:r>
            <w:proofErr w:type="spellEnd"/>
          </w:p>
        </w:tc>
        <w:tc>
          <w:tcPr>
            <w:tcW w:w="126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78E284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3ACD92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91,1%</w:t>
            </w:r>
          </w:p>
        </w:tc>
      </w:tr>
      <w:tr w:rsidR="00A86F8D" w:rsidRPr="004152EC" w14:paraId="43FCAEE9" w14:textId="77777777" w:rsidTr="00597423">
        <w:tc>
          <w:tcPr>
            <w:tcW w:w="4405"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06B0427" w14:textId="77777777"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Ministria e Ekonomisë dhe Inovacionit</w:t>
            </w:r>
          </w:p>
        </w:tc>
        <w:tc>
          <w:tcPr>
            <w:tcW w:w="243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48B27F4"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Ministri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linje</w:t>
            </w:r>
            <w:proofErr w:type="spellEnd"/>
          </w:p>
        </w:tc>
        <w:tc>
          <w:tcPr>
            <w:tcW w:w="1262"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988A909"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w:t>
            </w:r>
          </w:p>
        </w:tc>
        <w:tc>
          <w:tcPr>
            <w:tcW w:w="1263"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AC99F9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91,1%</w:t>
            </w:r>
          </w:p>
        </w:tc>
      </w:tr>
    </w:tbl>
    <w:p w14:paraId="4FCF03ED"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53D6686C" w14:textId="489BC0E1"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Dhjetë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institucionet</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performancë</w:t>
      </w:r>
      <w:r w:rsidR="00E65742">
        <w:rPr>
          <w:rFonts w:ascii="Times New Roman" w:hAnsi="Times New Roman" w:cs="Times New Roman"/>
          <w:color w:val="000000"/>
          <w:sz w:val="24"/>
          <w:szCs w:val="24"/>
        </w:rPr>
        <w:t>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ulët</w:t>
      </w:r>
      <w:proofErr w:type="spellEnd"/>
      <w:r w:rsidRPr="004152EC">
        <w:rPr>
          <w:rFonts w:ascii="Times New Roman" w:hAnsi="Times New Roman" w:cs="Times New Roman"/>
          <w:color w:val="000000"/>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100"/>
        <w:gridCol w:w="2400"/>
        <w:gridCol w:w="1600"/>
        <w:gridCol w:w="1260"/>
      </w:tblGrid>
      <w:tr w:rsidR="00A86F8D" w:rsidRPr="004152EC" w14:paraId="2933B1C4" w14:textId="77777777" w:rsidTr="00597423">
        <w:trPr>
          <w:tblHeader/>
        </w:trPr>
        <w:tc>
          <w:tcPr>
            <w:tcW w:w="41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6370E274"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Institucionet</w:t>
            </w:r>
            <w:proofErr w:type="spellEnd"/>
            <w:r w:rsidRPr="004152EC">
              <w:rPr>
                <w:rFonts w:ascii="Times New Roman" w:hAnsi="Times New Roman" w:cs="Times New Roman"/>
                <w:b/>
                <w:bCs/>
                <w:color w:val="FFFFFF"/>
                <w:sz w:val="24"/>
                <w:szCs w:val="24"/>
              </w:rPr>
              <w:t xml:space="preserve"> me </w:t>
            </w:r>
            <w:proofErr w:type="spellStart"/>
            <w:r w:rsidRPr="004152EC">
              <w:rPr>
                <w:rFonts w:ascii="Times New Roman" w:hAnsi="Times New Roman" w:cs="Times New Roman"/>
                <w:b/>
                <w:bCs/>
                <w:color w:val="FFFFFF"/>
                <w:sz w:val="24"/>
                <w:szCs w:val="24"/>
              </w:rPr>
              <w:t>performancë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të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ulët</w:t>
            </w:r>
            <w:proofErr w:type="spellEnd"/>
          </w:p>
        </w:tc>
        <w:tc>
          <w:tcPr>
            <w:tcW w:w="24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CAC799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Grupi</w:t>
            </w:r>
            <w:proofErr w:type="spellEnd"/>
          </w:p>
        </w:tc>
        <w:tc>
          <w:tcPr>
            <w:tcW w:w="160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7FC0B26C"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Tregues</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të</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vlerësuar</w:t>
            </w:r>
            <w:proofErr w:type="spellEnd"/>
          </w:p>
        </w:tc>
        <w:tc>
          <w:tcPr>
            <w:tcW w:w="1260" w:type="dxa"/>
            <w:tcBorders>
              <w:top w:val="single" w:sz="4" w:space="0" w:color="888888"/>
              <w:left w:val="single" w:sz="4" w:space="0" w:color="888888"/>
              <w:bottom w:val="single" w:sz="4" w:space="0" w:color="888888"/>
              <w:right w:val="single" w:sz="4" w:space="0" w:color="888888"/>
            </w:tcBorders>
            <w:shd w:val="clear" w:color="auto" w:fill="2E75B6"/>
            <w:tcMar>
              <w:top w:w="80" w:type="dxa"/>
              <w:left w:w="100" w:type="dxa"/>
              <w:bottom w:w="80" w:type="dxa"/>
              <w:right w:w="100" w:type="dxa"/>
            </w:tcMar>
            <w:vAlign w:val="center"/>
          </w:tcPr>
          <w:p w14:paraId="1E89D81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b/>
                <w:bCs/>
                <w:color w:val="FFFFFF"/>
                <w:sz w:val="24"/>
                <w:szCs w:val="24"/>
              </w:rPr>
              <w:t>Vlerësimi</w:t>
            </w:r>
            <w:proofErr w:type="spellEnd"/>
            <w:r w:rsidRPr="004152EC">
              <w:rPr>
                <w:rFonts w:ascii="Times New Roman" w:hAnsi="Times New Roman" w:cs="Times New Roman"/>
                <w:b/>
                <w:bCs/>
                <w:color w:val="FFFFFF"/>
                <w:sz w:val="24"/>
                <w:szCs w:val="24"/>
              </w:rPr>
              <w:t xml:space="preserve"> </w:t>
            </w:r>
            <w:proofErr w:type="spellStart"/>
            <w:r w:rsidRPr="004152EC">
              <w:rPr>
                <w:rFonts w:ascii="Times New Roman" w:hAnsi="Times New Roman" w:cs="Times New Roman"/>
                <w:b/>
                <w:bCs/>
                <w:color w:val="FFFFFF"/>
                <w:sz w:val="24"/>
                <w:szCs w:val="24"/>
              </w:rPr>
              <w:t>mes</w:t>
            </w:r>
            <w:proofErr w:type="spellEnd"/>
            <w:r w:rsidRPr="004152EC">
              <w:rPr>
                <w:rFonts w:ascii="Times New Roman" w:hAnsi="Times New Roman" w:cs="Times New Roman"/>
                <w:b/>
                <w:bCs/>
                <w:color w:val="FFFFFF"/>
                <w:sz w:val="24"/>
                <w:szCs w:val="24"/>
              </w:rPr>
              <w:t>.</w:t>
            </w:r>
          </w:p>
        </w:tc>
      </w:tr>
      <w:tr w:rsidR="00A86F8D" w:rsidRPr="004152EC" w14:paraId="00150463" w14:textId="77777777" w:rsidTr="00597423">
        <w:tc>
          <w:tcPr>
            <w:tcW w:w="41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3F3763A7"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Rogozhinë</w:t>
            </w:r>
            <w:proofErr w:type="spellEnd"/>
          </w:p>
        </w:tc>
        <w:tc>
          <w:tcPr>
            <w:tcW w:w="2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AF6C10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Bashki</w:t>
            </w:r>
            <w:proofErr w:type="spellEnd"/>
          </w:p>
        </w:tc>
        <w:tc>
          <w:tcPr>
            <w:tcW w:w="16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7580EB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838A4C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11,3%</w:t>
            </w:r>
          </w:p>
        </w:tc>
      </w:tr>
      <w:tr w:rsidR="00A86F8D" w:rsidRPr="004152EC" w14:paraId="24E83CD8" w14:textId="77777777" w:rsidTr="00597423">
        <w:tc>
          <w:tcPr>
            <w:tcW w:w="41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1560B01"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Mallakastër</w:t>
            </w:r>
            <w:proofErr w:type="spellEnd"/>
          </w:p>
        </w:tc>
        <w:tc>
          <w:tcPr>
            <w:tcW w:w="2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CF0F252"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Bashki</w:t>
            </w:r>
            <w:proofErr w:type="spellEnd"/>
          </w:p>
        </w:tc>
        <w:tc>
          <w:tcPr>
            <w:tcW w:w="16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28CE37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1FE53F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22,7%</w:t>
            </w:r>
          </w:p>
        </w:tc>
      </w:tr>
      <w:tr w:rsidR="00A86F8D" w:rsidRPr="004152EC" w14:paraId="7CBDAEE7" w14:textId="77777777" w:rsidTr="00597423">
        <w:tc>
          <w:tcPr>
            <w:tcW w:w="41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C72E595"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Shoqëria</w:t>
            </w:r>
            <w:proofErr w:type="spellEnd"/>
            <w:r w:rsidRPr="004152EC">
              <w:rPr>
                <w:rFonts w:ascii="Times New Roman" w:hAnsi="Times New Roman" w:cs="Times New Roman"/>
                <w:color w:val="000000"/>
                <w:sz w:val="24"/>
                <w:szCs w:val="24"/>
              </w:rPr>
              <w:t xml:space="preserve"> "ECO", Elbasan</w:t>
            </w:r>
          </w:p>
        </w:tc>
        <w:tc>
          <w:tcPr>
            <w:tcW w:w="2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EDE9165"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6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B7CAABB"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5</w:t>
            </w:r>
          </w:p>
        </w:tc>
        <w:tc>
          <w:tcPr>
            <w:tcW w:w="12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8AE9603"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27,3%</w:t>
            </w:r>
          </w:p>
        </w:tc>
      </w:tr>
      <w:tr w:rsidR="00A86F8D" w:rsidRPr="004152EC" w14:paraId="5075DC55" w14:textId="77777777" w:rsidTr="00597423">
        <w:tc>
          <w:tcPr>
            <w:tcW w:w="41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3EBCE81"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lastRenderedPageBreak/>
              <w:t>Regjistri</w:t>
            </w:r>
            <w:proofErr w:type="spellEnd"/>
            <w:r w:rsidRPr="004152EC">
              <w:rPr>
                <w:rFonts w:ascii="Times New Roman" w:hAnsi="Times New Roman" w:cs="Times New Roman"/>
                <w:color w:val="000000"/>
                <w:sz w:val="24"/>
                <w:szCs w:val="24"/>
              </w:rPr>
              <w:t xml:space="preserve"> Detar </w:t>
            </w:r>
            <w:proofErr w:type="spellStart"/>
            <w:r w:rsidRPr="004152EC">
              <w:rPr>
                <w:rFonts w:ascii="Times New Roman" w:hAnsi="Times New Roman" w:cs="Times New Roman"/>
                <w:color w:val="000000"/>
                <w:sz w:val="24"/>
                <w:szCs w:val="24"/>
              </w:rPr>
              <w:t>Shqiptar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Durrës</w:t>
            </w:r>
            <w:proofErr w:type="spellEnd"/>
          </w:p>
        </w:tc>
        <w:tc>
          <w:tcPr>
            <w:tcW w:w="2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85DE4A2"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6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518F66A"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9B218FF"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31,2%</w:t>
            </w:r>
          </w:p>
        </w:tc>
      </w:tr>
      <w:tr w:rsidR="00A86F8D" w:rsidRPr="004152EC" w14:paraId="08676829" w14:textId="77777777" w:rsidTr="00597423">
        <w:tc>
          <w:tcPr>
            <w:tcW w:w="41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4927FB8" w14:textId="77777777" w:rsidR="00A86F8D" w:rsidRPr="004152EC" w:rsidRDefault="00A86F8D" w:rsidP="00EB7CA4">
            <w:pPr>
              <w:spacing w:after="120" w:line="276" w:lineRule="auto"/>
              <w:jc w:val="both"/>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Ndërmarrja</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Trajtimit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Studentëve</w:t>
            </w:r>
            <w:proofErr w:type="spellEnd"/>
            <w:r w:rsidRPr="004152EC">
              <w:rPr>
                <w:rFonts w:ascii="Times New Roman" w:hAnsi="Times New Roman" w:cs="Times New Roman"/>
                <w:color w:val="000000"/>
                <w:sz w:val="24"/>
                <w:szCs w:val="24"/>
              </w:rPr>
              <w:t xml:space="preserve"> </w:t>
            </w:r>
            <w:proofErr w:type="spellStart"/>
            <w:proofErr w:type="gramStart"/>
            <w:r w:rsidRPr="004152EC">
              <w:rPr>
                <w:rFonts w:ascii="Times New Roman" w:hAnsi="Times New Roman" w:cs="Times New Roman"/>
                <w:color w:val="000000"/>
                <w:sz w:val="24"/>
                <w:szCs w:val="24"/>
              </w:rPr>
              <w:t>sh.a</w:t>
            </w:r>
            <w:proofErr w:type="spellEnd"/>
            <w:proofErr w:type="gram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Korçë</w:t>
            </w:r>
            <w:proofErr w:type="spellEnd"/>
          </w:p>
        </w:tc>
        <w:tc>
          <w:tcPr>
            <w:tcW w:w="2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33AA3B1"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6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BA67BB7"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CE50115"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31,3%</w:t>
            </w:r>
          </w:p>
        </w:tc>
      </w:tr>
      <w:tr w:rsidR="00A86F8D" w:rsidRPr="004152EC" w14:paraId="0047EDCE" w14:textId="77777777" w:rsidTr="00597423">
        <w:tc>
          <w:tcPr>
            <w:tcW w:w="41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213A518"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Këlcyrë</w:t>
            </w:r>
            <w:proofErr w:type="spellEnd"/>
          </w:p>
        </w:tc>
        <w:tc>
          <w:tcPr>
            <w:tcW w:w="2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6B1460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Bashki</w:t>
            </w:r>
            <w:proofErr w:type="spellEnd"/>
          </w:p>
        </w:tc>
        <w:tc>
          <w:tcPr>
            <w:tcW w:w="16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9D8A995"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7EE693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31,6%</w:t>
            </w:r>
          </w:p>
        </w:tc>
      </w:tr>
      <w:tr w:rsidR="00A86F8D" w:rsidRPr="004152EC" w14:paraId="4D0A3770" w14:textId="77777777" w:rsidTr="00597423">
        <w:tc>
          <w:tcPr>
            <w:tcW w:w="41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27AA47E" w14:textId="77777777" w:rsidR="00A86F8D" w:rsidRPr="004152EC" w:rsidRDefault="00A86F8D" w:rsidP="00EB7CA4">
            <w:pPr>
              <w:spacing w:after="120" w:line="276" w:lineRule="auto"/>
              <w:jc w:val="both"/>
              <w:rPr>
                <w:rFonts w:ascii="Times New Roman" w:hAnsi="Times New Roman" w:cs="Times New Roman"/>
                <w:sz w:val="24"/>
                <w:szCs w:val="24"/>
                <w:lang w:val="it-CH"/>
              </w:rPr>
            </w:pPr>
            <w:r w:rsidRPr="004152EC">
              <w:rPr>
                <w:rFonts w:ascii="Times New Roman" w:hAnsi="Times New Roman" w:cs="Times New Roman"/>
                <w:color w:val="000000"/>
                <w:sz w:val="24"/>
                <w:szCs w:val="24"/>
                <w:lang w:val="it-CH"/>
              </w:rPr>
              <w:t>Qendra sportive "Asllan Rusi" sh.a, Tiranë</w:t>
            </w:r>
          </w:p>
        </w:tc>
        <w:tc>
          <w:tcPr>
            <w:tcW w:w="2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6055982"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6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6478905"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16078E1"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33,1%</w:t>
            </w:r>
          </w:p>
        </w:tc>
      </w:tr>
      <w:tr w:rsidR="00A86F8D" w:rsidRPr="004152EC" w14:paraId="4ECE5C95" w14:textId="77777777" w:rsidTr="00597423">
        <w:tc>
          <w:tcPr>
            <w:tcW w:w="41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1BFDAC84" w14:textId="77777777" w:rsidR="00A86F8D" w:rsidRPr="004152EC" w:rsidRDefault="00A86F8D" w:rsidP="00EB7CA4">
            <w:pPr>
              <w:spacing w:after="120" w:line="276" w:lineRule="auto"/>
              <w:jc w:val="both"/>
              <w:rPr>
                <w:rFonts w:ascii="Times New Roman" w:hAnsi="Times New Roman" w:cs="Times New Roman"/>
                <w:sz w:val="24"/>
                <w:szCs w:val="24"/>
              </w:rPr>
            </w:pPr>
            <w:r w:rsidRPr="004152EC">
              <w:rPr>
                <w:rFonts w:ascii="Times New Roman" w:hAnsi="Times New Roman" w:cs="Times New Roman"/>
                <w:color w:val="000000"/>
                <w:sz w:val="24"/>
                <w:szCs w:val="24"/>
              </w:rPr>
              <w:t xml:space="preserve">Bashkia </w:t>
            </w:r>
            <w:proofErr w:type="spellStart"/>
            <w:r w:rsidRPr="004152EC">
              <w:rPr>
                <w:rFonts w:ascii="Times New Roman" w:hAnsi="Times New Roman" w:cs="Times New Roman"/>
                <w:color w:val="000000"/>
                <w:sz w:val="24"/>
                <w:szCs w:val="24"/>
              </w:rPr>
              <w:t>Delvinë</w:t>
            </w:r>
            <w:proofErr w:type="spellEnd"/>
          </w:p>
        </w:tc>
        <w:tc>
          <w:tcPr>
            <w:tcW w:w="2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6DCFFBD9"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Bashki</w:t>
            </w:r>
            <w:proofErr w:type="spellEnd"/>
          </w:p>
        </w:tc>
        <w:tc>
          <w:tcPr>
            <w:tcW w:w="16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EFDA100"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43166FDD"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36,8%</w:t>
            </w:r>
          </w:p>
        </w:tc>
      </w:tr>
      <w:tr w:rsidR="00A86F8D" w:rsidRPr="004152EC" w14:paraId="6655E6D4" w14:textId="77777777" w:rsidTr="00597423">
        <w:tc>
          <w:tcPr>
            <w:tcW w:w="41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5DC29E2A" w14:textId="77777777" w:rsidR="00A86F8D" w:rsidRPr="004152EC" w:rsidRDefault="00A86F8D" w:rsidP="00EB7CA4">
            <w:pPr>
              <w:spacing w:after="120" w:line="276" w:lineRule="auto"/>
              <w:jc w:val="both"/>
              <w:rPr>
                <w:rFonts w:ascii="Times New Roman" w:hAnsi="Times New Roman" w:cs="Times New Roman"/>
                <w:sz w:val="24"/>
                <w:szCs w:val="24"/>
                <w:lang w:val="de-DE"/>
              </w:rPr>
            </w:pPr>
            <w:r w:rsidRPr="004152EC">
              <w:rPr>
                <w:rFonts w:ascii="Times New Roman" w:hAnsi="Times New Roman" w:cs="Times New Roman"/>
                <w:color w:val="000000"/>
                <w:sz w:val="24"/>
                <w:szCs w:val="24"/>
                <w:lang w:val="de-DE"/>
              </w:rPr>
              <w:t>Ujësjellës Kanalizime sh.a Berat</w:t>
            </w:r>
          </w:p>
        </w:tc>
        <w:tc>
          <w:tcPr>
            <w:tcW w:w="2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E3A8987"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6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6BAB277"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35D88CC"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38,3%</w:t>
            </w:r>
          </w:p>
        </w:tc>
      </w:tr>
      <w:tr w:rsidR="00A86F8D" w:rsidRPr="004152EC" w14:paraId="2FEF34A2" w14:textId="77777777" w:rsidTr="00597423">
        <w:tc>
          <w:tcPr>
            <w:tcW w:w="41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08854270" w14:textId="77777777" w:rsidR="00A86F8D" w:rsidRPr="00A11B3E" w:rsidRDefault="00A86F8D" w:rsidP="00EB7CA4">
            <w:pPr>
              <w:spacing w:after="120" w:line="276" w:lineRule="auto"/>
              <w:jc w:val="both"/>
              <w:rPr>
                <w:rFonts w:ascii="Times New Roman" w:hAnsi="Times New Roman" w:cs="Times New Roman"/>
                <w:sz w:val="24"/>
                <w:szCs w:val="24"/>
                <w:lang w:val="de-DE"/>
              </w:rPr>
            </w:pPr>
            <w:r w:rsidRPr="00A11B3E">
              <w:rPr>
                <w:rFonts w:ascii="Times New Roman" w:hAnsi="Times New Roman" w:cs="Times New Roman"/>
                <w:color w:val="000000"/>
                <w:sz w:val="24"/>
                <w:szCs w:val="24"/>
                <w:lang w:val="de-DE"/>
              </w:rPr>
              <w:t>Ujësjellës Kanalizime sh.a Dibër</w:t>
            </w:r>
          </w:p>
        </w:tc>
        <w:tc>
          <w:tcPr>
            <w:tcW w:w="24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B5279FB" w14:textId="77777777" w:rsidR="00A86F8D" w:rsidRPr="004152EC" w:rsidRDefault="00A86F8D" w:rsidP="00564BDF">
            <w:pPr>
              <w:spacing w:after="120" w:line="276" w:lineRule="auto"/>
              <w:jc w:val="center"/>
              <w:rPr>
                <w:rFonts w:ascii="Times New Roman" w:hAnsi="Times New Roman" w:cs="Times New Roman"/>
                <w:sz w:val="24"/>
                <w:szCs w:val="24"/>
              </w:rPr>
            </w:pPr>
            <w:proofErr w:type="spellStart"/>
            <w:r w:rsidRPr="004152EC">
              <w:rPr>
                <w:rFonts w:ascii="Times New Roman" w:hAnsi="Times New Roman" w:cs="Times New Roman"/>
                <w:color w:val="000000"/>
                <w:sz w:val="24"/>
                <w:szCs w:val="24"/>
              </w:rPr>
              <w:t>Shoqëri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p>
        </w:tc>
        <w:tc>
          <w:tcPr>
            <w:tcW w:w="160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261E9456"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color w:val="000000"/>
                <w:sz w:val="24"/>
                <w:szCs w:val="24"/>
              </w:rPr>
              <w:t>7</w:t>
            </w:r>
          </w:p>
        </w:tc>
        <w:tc>
          <w:tcPr>
            <w:tcW w:w="1260" w:type="dxa"/>
            <w:tcBorders>
              <w:top w:val="single" w:sz="4" w:space="0" w:color="888888"/>
              <w:left w:val="single" w:sz="4" w:space="0" w:color="888888"/>
              <w:bottom w:val="single" w:sz="4" w:space="0" w:color="888888"/>
              <w:right w:val="single" w:sz="4" w:space="0" w:color="888888"/>
            </w:tcBorders>
            <w:tcMar>
              <w:top w:w="80" w:type="dxa"/>
              <w:left w:w="100" w:type="dxa"/>
              <w:bottom w:w="80" w:type="dxa"/>
              <w:right w:w="100" w:type="dxa"/>
            </w:tcMar>
            <w:vAlign w:val="center"/>
          </w:tcPr>
          <w:p w14:paraId="7E2D6E58" w14:textId="77777777" w:rsidR="00A86F8D" w:rsidRPr="004152EC" w:rsidRDefault="00A86F8D" w:rsidP="00564BDF">
            <w:pPr>
              <w:spacing w:after="120" w:line="276" w:lineRule="auto"/>
              <w:jc w:val="center"/>
              <w:rPr>
                <w:rFonts w:ascii="Times New Roman" w:hAnsi="Times New Roman" w:cs="Times New Roman"/>
                <w:sz w:val="24"/>
                <w:szCs w:val="24"/>
              </w:rPr>
            </w:pPr>
            <w:r w:rsidRPr="004152EC">
              <w:rPr>
                <w:rFonts w:ascii="Times New Roman" w:hAnsi="Times New Roman" w:cs="Times New Roman"/>
                <w:b/>
                <w:bCs/>
                <w:color w:val="000000"/>
                <w:sz w:val="24"/>
                <w:szCs w:val="24"/>
              </w:rPr>
              <w:t>41,0%</w:t>
            </w:r>
          </w:p>
        </w:tc>
      </w:tr>
    </w:tbl>
    <w:p w14:paraId="06C2FEB3" w14:textId="77777777" w:rsidR="00A86F8D" w:rsidRPr="004152EC" w:rsidRDefault="00A86F8D" w:rsidP="00EB7CA4">
      <w:pPr>
        <w:spacing w:after="120" w:line="276" w:lineRule="auto"/>
        <w:jc w:val="both"/>
        <w:rPr>
          <w:rFonts w:ascii="Times New Roman" w:hAnsi="Times New Roman" w:cs="Times New Roman"/>
          <w:color w:val="000000"/>
          <w:sz w:val="24"/>
          <w:szCs w:val="24"/>
        </w:rPr>
      </w:pPr>
    </w:p>
    <w:p w14:paraId="22CACF88" w14:textId="2F71B71B" w:rsidR="00564BDF" w:rsidRDefault="00A86F8D" w:rsidP="00EB7CA4">
      <w:pPr>
        <w:spacing w:after="120" w:line="276" w:lineRule="auto"/>
        <w:jc w:val="both"/>
        <w:rPr>
          <w:rFonts w:ascii="Times New Roman" w:hAnsi="Times New Roman" w:cs="Times New Roman"/>
          <w:color w:val="000000"/>
          <w:sz w:val="24"/>
          <w:szCs w:val="24"/>
        </w:rPr>
      </w:pPr>
      <w:proofErr w:type="spellStart"/>
      <w:r w:rsidRPr="004152EC">
        <w:rPr>
          <w:rFonts w:ascii="Times New Roman" w:hAnsi="Times New Roman" w:cs="Times New Roman"/>
          <w:color w:val="000000"/>
          <w:sz w:val="24"/>
          <w:szCs w:val="24"/>
        </w:rPr>
        <w:t>Rezultatet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larta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lidhen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kryesisht</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institucionet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kanë</w:t>
      </w:r>
      <w:proofErr w:type="spellEnd"/>
      <w:r w:rsidRPr="004152EC">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mirëorganizim</w:t>
      </w:r>
      <w:proofErr w:type="spellEnd"/>
      <w:r w:rsidR="00564BDF">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të</w:t>
      </w:r>
      <w:proofErr w:type="spellEnd"/>
      <w:r w:rsidR="00564BDF">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strukturës</w:t>
      </w:r>
      <w:proofErr w:type="spellEnd"/>
      <w:r w:rsidR="00564BDF">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organike</w:t>
      </w:r>
      <w:proofErr w:type="spellEnd"/>
      <w:r w:rsidR="00564BDF">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kapacitete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zhvilluara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praktikë</w:t>
      </w:r>
      <w:proofErr w:type="spellEnd"/>
      <w:r w:rsidR="00564BDF">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të</w:t>
      </w:r>
      <w:proofErr w:type="spellEnd"/>
      <w:r w:rsidR="00564BDF">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vazhdueshme</w:t>
      </w:r>
      <w:proofErr w:type="spellEnd"/>
      <w:r w:rsidR="00564BDF">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raportim</w:t>
      </w:r>
      <w:r w:rsidR="00564BDF">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përfshirë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institucione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qendrore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pavarura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ministri</w:t>
      </w:r>
      <w:proofErr w:type="spellEnd"/>
      <w:r w:rsidRPr="004152EC">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të</w:t>
      </w:r>
      <w:proofErr w:type="spellEnd"/>
      <w:r w:rsidR="00564BDF">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linjës</w:t>
      </w:r>
      <w:proofErr w:type="spellEnd"/>
      <w:r w:rsidR="00564BDF">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Bashk</w:t>
      </w:r>
      <w:r w:rsidR="00564BDF">
        <w:rPr>
          <w:rFonts w:ascii="Times New Roman" w:hAnsi="Times New Roman" w:cs="Times New Roman"/>
          <w:color w:val="000000"/>
          <w:sz w:val="24"/>
          <w:szCs w:val="24"/>
        </w:rPr>
        <w:t>ia</w:t>
      </w:r>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Tiranë</w:t>
      </w:r>
      <w:proofErr w:type="spellEnd"/>
      <w:r w:rsidRPr="004152EC">
        <w:rPr>
          <w:rFonts w:ascii="Times New Roman" w:hAnsi="Times New Roman" w:cs="Times New Roman"/>
          <w:color w:val="000000"/>
          <w:sz w:val="24"/>
          <w:szCs w:val="24"/>
        </w:rPr>
        <w:t xml:space="preserve">. </w:t>
      </w:r>
    </w:p>
    <w:p w14:paraId="0DF7399B" w14:textId="14E876F3" w:rsidR="00564BDF" w:rsidRPr="00965273" w:rsidRDefault="00A86F8D" w:rsidP="00EB7CA4">
      <w:pPr>
        <w:spacing w:after="120" w:line="276" w:lineRule="auto"/>
        <w:jc w:val="both"/>
        <w:rPr>
          <w:rFonts w:ascii="Times New Roman" w:hAnsi="Times New Roman" w:cs="Times New Roman"/>
          <w:color w:val="000000"/>
          <w:sz w:val="24"/>
          <w:szCs w:val="24"/>
        </w:rPr>
      </w:pPr>
      <w:proofErr w:type="spellStart"/>
      <w:r w:rsidRPr="004152EC">
        <w:rPr>
          <w:rFonts w:ascii="Times New Roman" w:hAnsi="Times New Roman" w:cs="Times New Roman"/>
          <w:color w:val="000000"/>
          <w:sz w:val="24"/>
          <w:szCs w:val="24"/>
        </w:rPr>
        <w:t>Rezultatet</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ulëta</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lidhen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kryesisht</w:t>
      </w:r>
      <w:proofErr w:type="spellEnd"/>
      <w:r w:rsidRPr="004152EC">
        <w:rPr>
          <w:rFonts w:ascii="Times New Roman" w:hAnsi="Times New Roman" w:cs="Times New Roman"/>
          <w:color w:val="000000"/>
          <w:sz w:val="24"/>
          <w:szCs w:val="24"/>
        </w:rPr>
        <w:t xml:space="preserve"> me </w:t>
      </w:r>
      <w:proofErr w:type="spellStart"/>
      <w:r w:rsidRPr="004152EC">
        <w:rPr>
          <w:rFonts w:ascii="Times New Roman" w:hAnsi="Times New Roman" w:cs="Times New Roman"/>
          <w:color w:val="000000"/>
          <w:sz w:val="24"/>
          <w:szCs w:val="24"/>
        </w:rPr>
        <w:t>njësi</w:t>
      </w:r>
      <w:proofErr w:type="spellEnd"/>
      <w:r w:rsidR="00564BDF">
        <w:rPr>
          <w:rFonts w:ascii="Times New Roman" w:hAnsi="Times New Roman" w:cs="Times New Roman"/>
          <w:color w:val="000000"/>
          <w:sz w:val="24"/>
          <w:szCs w:val="24"/>
        </w:rPr>
        <w:t>,</w:t>
      </w:r>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ku</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mungon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raportimi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plotë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dokumentimi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është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pamjaftueshëm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ose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instrumentet</w:t>
      </w:r>
      <w:proofErr w:type="spellEnd"/>
      <w:r w:rsidRPr="004152EC">
        <w:rPr>
          <w:rFonts w:ascii="Times New Roman" w:hAnsi="Times New Roman" w:cs="Times New Roman"/>
          <w:color w:val="000000"/>
          <w:sz w:val="24"/>
          <w:szCs w:val="24"/>
        </w:rPr>
        <w:t xml:space="preserve"> e MFK-</w:t>
      </w:r>
      <w:proofErr w:type="spellStart"/>
      <w:r w:rsidRPr="004152EC">
        <w:rPr>
          <w:rFonts w:ascii="Times New Roman" w:hAnsi="Times New Roman" w:cs="Times New Roman"/>
          <w:color w:val="000000"/>
          <w:sz w:val="24"/>
          <w:szCs w:val="24"/>
        </w:rPr>
        <w:t>së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nuk</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përdoren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mënyrë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funksionale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menaxhim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monitorim</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Vlen</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theksohet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përqendrimi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performancës</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më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ulët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kategorinë</w:t>
      </w:r>
      <w:proofErr w:type="spellEnd"/>
      <w:r w:rsidRPr="004152EC">
        <w:rPr>
          <w:rFonts w:ascii="Times New Roman" w:hAnsi="Times New Roman" w:cs="Times New Roman"/>
          <w:color w:val="000000"/>
          <w:sz w:val="24"/>
          <w:szCs w:val="24"/>
        </w:rPr>
        <w:t xml:space="preserve"> e </w:t>
      </w:r>
      <w:proofErr w:type="spellStart"/>
      <w:r w:rsidRPr="004152EC">
        <w:rPr>
          <w:rFonts w:ascii="Times New Roman" w:hAnsi="Times New Roman" w:cs="Times New Roman"/>
          <w:color w:val="000000"/>
          <w:sz w:val="24"/>
          <w:szCs w:val="24"/>
        </w:rPr>
        <w:t>shoqërive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aksionare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të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shërbimeve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publike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veçanërisht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Ujësjellës-Kanalizimet</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dhe</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një</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grup</w:t>
      </w:r>
      <w:proofErr w:type="spellEnd"/>
      <w:r w:rsidRPr="004152EC">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i</w:t>
      </w:r>
      <w:proofErr w:type="spellEnd"/>
      <w:r w:rsidRPr="004152EC">
        <w:rPr>
          <w:rFonts w:ascii="Times New Roman" w:hAnsi="Times New Roman" w:cs="Times New Roman"/>
          <w:color w:val="000000"/>
          <w:sz w:val="24"/>
          <w:szCs w:val="24"/>
        </w:rPr>
        <w:t xml:space="preserve"> </w:t>
      </w:r>
      <w:proofErr w:type="spellStart"/>
      <w:r w:rsidRPr="004152EC">
        <w:rPr>
          <w:rFonts w:ascii="Times New Roman" w:hAnsi="Times New Roman" w:cs="Times New Roman"/>
          <w:color w:val="000000"/>
          <w:sz w:val="24"/>
          <w:szCs w:val="24"/>
        </w:rPr>
        <w:t>kufizuar</w:t>
      </w:r>
      <w:proofErr w:type="spellEnd"/>
      <w:r w:rsidRPr="004152EC">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në</w:t>
      </w:r>
      <w:proofErr w:type="spellEnd"/>
      <w:r w:rsidR="00564BDF">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disa</w:t>
      </w:r>
      <w:proofErr w:type="spellEnd"/>
      <w:r w:rsidR="00564BDF">
        <w:rPr>
          <w:rFonts w:ascii="Times New Roman" w:hAnsi="Times New Roman" w:cs="Times New Roman"/>
          <w:color w:val="000000"/>
          <w:sz w:val="24"/>
          <w:szCs w:val="24"/>
        </w:rPr>
        <w:t xml:space="preserve"> </w:t>
      </w:r>
      <w:proofErr w:type="spellStart"/>
      <w:r w:rsidR="00564BDF">
        <w:rPr>
          <w:rFonts w:ascii="Times New Roman" w:hAnsi="Times New Roman" w:cs="Times New Roman"/>
          <w:color w:val="000000"/>
          <w:sz w:val="24"/>
          <w:szCs w:val="24"/>
        </w:rPr>
        <w:t>bashki</w:t>
      </w:r>
      <w:proofErr w:type="spellEnd"/>
      <w:r w:rsidR="00564BDF">
        <w:rPr>
          <w:rFonts w:ascii="Times New Roman" w:hAnsi="Times New Roman" w:cs="Times New Roman"/>
          <w:color w:val="000000"/>
          <w:sz w:val="24"/>
          <w:szCs w:val="24"/>
        </w:rPr>
        <w:t>.</w:t>
      </w:r>
    </w:p>
    <w:p w14:paraId="240D271C" w14:textId="20A64BF4" w:rsidR="00A86F8D" w:rsidRPr="00D30E53" w:rsidRDefault="00A86F8D">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72" w:name="_Toc230136297"/>
      <w:r w:rsidRPr="00D30E53">
        <w:rPr>
          <w:rFonts w:ascii="Times New Roman" w:eastAsia="Times New Roman" w:hAnsi="Times New Roman" w:cs="Times New Roman"/>
          <w:color w:val="0070C0"/>
          <w:sz w:val="24"/>
          <w:szCs w:val="24"/>
          <w:lang w:val="sq-AL"/>
        </w:rPr>
        <w:t>Konkluzione</w:t>
      </w:r>
      <w:bookmarkEnd w:id="72"/>
    </w:p>
    <w:p w14:paraId="27A2269A" w14:textId="389E3F9B" w:rsidR="00A86F8D" w:rsidRPr="004152EC" w:rsidRDefault="00A86F8D">
      <w:pPr>
        <w:numPr>
          <w:ilvl w:val="0"/>
          <w:numId w:val="25"/>
        </w:numPr>
        <w:spacing w:before="60" w:after="6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Sistemi i MFK-së për treguesit 13–19 paraqet një vlerësim mesatar prej 70,2% dhe 2,81 pikë mesatare, që e klasifikon si pjesërisht efektiv.</w:t>
      </w:r>
    </w:p>
    <w:p w14:paraId="12AFBC16" w14:textId="77777777" w:rsidR="00A86F8D" w:rsidRPr="004152EC" w:rsidRDefault="00A86F8D">
      <w:pPr>
        <w:numPr>
          <w:ilvl w:val="0"/>
          <w:numId w:val="25"/>
        </w:numPr>
        <w:spacing w:before="60" w:after="6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Treguesi 14 është më i konsoliduari (76,6%), duke pasqyruar përmirësim të kulturës së raportimit vjetor dhe të respektimit të detyrimeve formale të paraqitjes së Deklaratës dhe Raportit të MFK-së.</w:t>
      </w:r>
    </w:p>
    <w:p w14:paraId="7ACF5F2C" w14:textId="77777777" w:rsidR="00A86F8D" w:rsidRPr="004152EC" w:rsidRDefault="00A86F8D">
      <w:pPr>
        <w:numPr>
          <w:ilvl w:val="0"/>
          <w:numId w:val="25"/>
        </w:numPr>
        <w:spacing w:before="60" w:after="6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Treguesi 16 është më problematiku (61,2%), duke konfirmuar se menaxhimi i riskut mbetet fusha më kritike për zhvillimin e mëtejshëm të MFK-së.</w:t>
      </w:r>
    </w:p>
    <w:p w14:paraId="00830A42" w14:textId="77777777" w:rsidR="00A86F8D" w:rsidRPr="004152EC" w:rsidRDefault="00A86F8D">
      <w:pPr>
        <w:numPr>
          <w:ilvl w:val="0"/>
          <w:numId w:val="25"/>
        </w:numPr>
        <w:spacing w:before="60" w:after="6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 xml:space="preserve">Analiza sipas parimeve të modelit COSO tregon se dobësitë më të mëdha lidhen me identifikimin dhe analizën e risqeve (Parimi 7, 56,9%), riskun e mashtrimit (Parimi 8, 56,6%), kontrollet e përgjithshme të teknologjisë së informacionit (Parimi 11, 45,1%), </w:t>
      </w:r>
      <w:r w:rsidRPr="004152EC">
        <w:rPr>
          <w:rFonts w:ascii="Times New Roman" w:hAnsi="Times New Roman" w:cs="Times New Roman"/>
          <w:color w:val="000000"/>
          <w:sz w:val="24"/>
          <w:szCs w:val="24"/>
          <w:lang w:val="sq-AL"/>
        </w:rPr>
        <w:lastRenderedPageBreak/>
        <w:t>monitorimin e vazhdueshëm (Parimi 16, 66,6%) dhe komunikimin e mangësive (Parimi 17, 70,5%).</w:t>
      </w:r>
    </w:p>
    <w:p w14:paraId="3E2D2F6A" w14:textId="77777777" w:rsidR="00A86F8D" w:rsidRPr="004152EC" w:rsidRDefault="00A86F8D">
      <w:pPr>
        <w:numPr>
          <w:ilvl w:val="0"/>
          <w:numId w:val="25"/>
        </w:numPr>
        <w:spacing w:before="60" w:after="6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Performanca është e pabarabartë ndërmjet grupeve institucionale; ministritë e linjës, institucionet e pavarura dhe njësitë shpenzuese me buxhet të madh janë më të konsoliduara, ndërsa shoqëritë aksionare dhe një pjesë e bashkive kërkojnë mbështetje më të strukturuar.</w:t>
      </w:r>
    </w:p>
    <w:p w14:paraId="6680BA24" w14:textId="77777777" w:rsidR="00A86F8D" w:rsidRPr="004152EC" w:rsidRDefault="00A86F8D">
      <w:pPr>
        <w:numPr>
          <w:ilvl w:val="0"/>
          <w:numId w:val="25"/>
        </w:numPr>
        <w:spacing w:before="60" w:after="6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Plani i Veprimit të MFK-së duhet të kthehet në instrument real menaxhimi dhe jo vetëm në dokument formal raportimi.</w:t>
      </w:r>
    </w:p>
    <w:p w14:paraId="7371EB10" w14:textId="77777777" w:rsidR="00A86F8D" w:rsidRPr="004152EC" w:rsidRDefault="00A86F8D">
      <w:pPr>
        <w:numPr>
          <w:ilvl w:val="0"/>
          <w:numId w:val="25"/>
        </w:numPr>
        <w:spacing w:before="60" w:after="60" w:line="276" w:lineRule="auto"/>
        <w:jc w:val="both"/>
        <w:rPr>
          <w:rFonts w:ascii="Times New Roman" w:hAnsi="Times New Roman" w:cs="Times New Roman"/>
          <w:sz w:val="24"/>
          <w:szCs w:val="24"/>
          <w:lang w:val="sq-AL"/>
        </w:rPr>
      </w:pPr>
      <w:r w:rsidRPr="004152EC">
        <w:rPr>
          <w:rFonts w:ascii="Times New Roman" w:hAnsi="Times New Roman" w:cs="Times New Roman"/>
          <w:color w:val="000000"/>
          <w:sz w:val="24"/>
          <w:szCs w:val="24"/>
          <w:lang w:val="sq-AL"/>
        </w:rPr>
        <w:t>Raportimi vjetor duhet të lidhet më fort me gjetjet e auditimit të brendshëm, me rekomandimet e KLSH-së, me analizën e riskut dhe me vendimmarrjen e drejtuesve.</w:t>
      </w:r>
    </w:p>
    <w:p w14:paraId="7453CBE8" w14:textId="78462D60" w:rsidR="00A86F8D" w:rsidRPr="00D30E53" w:rsidRDefault="00A86F8D">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73" w:name="_Toc230136298"/>
      <w:r w:rsidRPr="00D30E53">
        <w:rPr>
          <w:rFonts w:ascii="Times New Roman" w:eastAsia="Times New Roman" w:hAnsi="Times New Roman" w:cs="Times New Roman"/>
          <w:color w:val="0070C0"/>
          <w:sz w:val="24"/>
          <w:szCs w:val="24"/>
          <w:lang w:val="sq-AL"/>
        </w:rPr>
        <w:t>Prioritetet strategjike dhe operacionale për përmirësimin e treguesve 13–19</w:t>
      </w:r>
      <w:bookmarkStart w:id="74" w:name="_Hlk230114123"/>
      <w:bookmarkEnd w:id="73"/>
    </w:p>
    <w:p w14:paraId="4DC2704D" w14:textId="58FFBA90" w:rsidR="00A86F8D" w:rsidRPr="00D30E53" w:rsidRDefault="00590130" w:rsidP="00EB7CA4">
      <w:pPr>
        <w:spacing w:before="200" w:after="100" w:line="276" w:lineRule="auto"/>
        <w:jc w:val="both"/>
        <w:rPr>
          <w:rFonts w:ascii="Times New Roman" w:hAnsi="Times New Roman" w:cs="Times New Roman"/>
          <w:i/>
          <w:iCs/>
          <w:sz w:val="24"/>
          <w:szCs w:val="24"/>
          <w:lang w:val="nb-NO"/>
        </w:rPr>
      </w:pPr>
      <w:r w:rsidRPr="00D30E53">
        <w:rPr>
          <w:rFonts w:ascii="Times New Roman" w:hAnsi="Times New Roman" w:cs="Times New Roman"/>
          <w:i/>
          <w:iCs/>
          <w:sz w:val="24"/>
          <w:szCs w:val="24"/>
          <w:lang w:val="nb-NO"/>
        </w:rPr>
        <w:t>6</w:t>
      </w:r>
      <w:r w:rsidR="00A86F8D" w:rsidRPr="00D30E53">
        <w:rPr>
          <w:rFonts w:ascii="Times New Roman" w:hAnsi="Times New Roman" w:cs="Times New Roman"/>
          <w:i/>
          <w:iCs/>
          <w:sz w:val="24"/>
          <w:szCs w:val="24"/>
          <w:lang w:val="nb-NO"/>
        </w:rPr>
        <w:t>.1 Prioritete strategjike</w:t>
      </w:r>
    </w:p>
    <w:p w14:paraId="375B1EE7" w14:textId="77777777" w:rsidR="00A86F8D" w:rsidRPr="004D25A9" w:rsidRDefault="00A86F8D">
      <w:pPr>
        <w:numPr>
          <w:ilvl w:val="0"/>
          <w:numId w:val="25"/>
        </w:numPr>
        <w:spacing w:before="60" w:after="60" w:line="276" w:lineRule="auto"/>
        <w:jc w:val="both"/>
        <w:rPr>
          <w:rFonts w:ascii="Times New Roman" w:hAnsi="Times New Roman" w:cs="Times New Roman"/>
          <w:sz w:val="24"/>
          <w:szCs w:val="24"/>
          <w:lang w:val="nb-NO"/>
        </w:rPr>
      </w:pPr>
      <w:r w:rsidRPr="004D25A9">
        <w:rPr>
          <w:rFonts w:ascii="Times New Roman" w:hAnsi="Times New Roman" w:cs="Times New Roman"/>
          <w:color w:val="000000"/>
          <w:sz w:val="24"/>
          <w:szCs w:val="24"/>
          <w:lang w:val="nb-NO"/>
        </w:rPr>
        <w:t>Forcimi i përgjegjshmërisë menaxheriale përmes përcaktimit më të qartë të roleve të Titullarit, Nëpunësit Autorizues, menaxherëve të programeve dhe koordinatorëve të MFK-së.</w:t>
      </w:r>
    </w:p>
    <w:p w14:paraId="3DBD5118" w14:textId="77777777" w:rsidR="00A86F8D" w:rsidRPr="004D25A9" w:rsidRDefault="00A86F8D">
      <w:pPr>
        <w:numPr>
          <w:ilvl w:val="0"/>
          <w:numId w:val="25"/>
        </w:numPr>
        <w:spacing w:before="60" w:after="60" w:line="276" w:lineRule="auto"/>
        <w:jc w:val="both"/>
        <w:rPr>
          <w:rFonts w:ascii="Times New Roman" w:hAnsi="Times New Roman" w:cs="Times New Roman"/>
          <w:sz w:val="24"/>
          <w:szCs w:val="24"/>
          <w:lang w:val="nb-NO"/>
        </w:rPr>
      </w:pPr>
      <w:r w:rsidRPr="004D25A9">
        <w:rPr>
          <w:rFonts w:ascii="Times New Roman" w:hAnsi="Times New Roman" w:cs="Times New Roman"/>
          <w:color w:val="000000"/>
          <w:sz w:val="24"/>
          <w:szCs w:val="24"/>
          <w:lang w:val="nb-NO"/>
        </w:rPr>
        <w:t>Integrimi i menaxhimit të riskut në ciklin e planifikimit strategjik, në Programin Buxhetor Afatmesëm (PBA), në buxhetimin vjetor dhe në monitorimin e performancës institucionale.</w:t>
      </w:r>
    </w:p>
    <w:p w14:paraId="22DCE302" w14:textId="77777777" w:rsidR="00A86F8D" w:rsidRPr="004D25A9" w:rsidRDefault="00A86F8D">
      <w:pPr>
        <w:numPr>
          <w:ilvl w:val="0"/>
          <w:numId w:val="25"/>
        </w:numPr>
        <w:spacing w:before="60" w:after="60" w:line="276" w:lineRule="auto"/>
        <w:jc w:val="both"/>
        <w:rPr>
          <w:rFonts w:ascii="Times New Roman" w:hAnsi="Times New Roman" w:cs="Times New Roman"/>
          <w:sz w:val="24"/>
          <w:szCs w:val="24"/>
          <w:lang w:val="nb-NO"/>
        </w:rPr>
      </w:pPr>
      <w:r w:rsidRPr="004D25A9">
        <w:rPr>
          <w:rFonts w:ascii="Times New Roman" w:hAnsi="Times New Roman" w:cs="Times New Roman"/>
          <w:color w:val="000000"/>
          <w:sz w:val="24"/>
          <w:szCs w:val="24"/>
          <w:lang w:val="nb-NO"/>
        </w:rPr>
        <w:t>Përdorimi i rezultateve të treguesve të MFK-së si bazë për dialogun buxhetor, për monitorimin institucional dhe për asistencën teknike të synuar.</w:t>
      </w:r>
    </w:p>
    <w:p w14:paraId="0EFD7CAD" w14:textId="77777777" w:rsidR="00A86F8D" w:rsidRPr="004D25A9" w:rsidRDefault="00A86F8D">
      <w:pPr>
        <w:numPr>
          <w:ilvl w:val="0"/>
          <w:numId w:val="25"/>
        </w:numPr>
        <w:spacing w:before="60" w:after="60" w:line="276" w:lineRule="auto"/>
        <w:jc w:val="both"/>
        <w:rPr>
          <w:rFonts w:ascii="Times New Roman" w:hAnsi="Times New Roman" w:cs="Times New Roman"/>
          <w:sz w:val="24"/>
          <w:szCs w:val="24"/>
          <w:lang w:val="nb-NO"/>
        </w:rPr>
      </w:pPr>
      <w:r w:rsidRPr="004D25A9">
        <w:rPr>
          <w:rFonts w:ascii="Times New Roman" w:hAnsi="Times New Roman" w:cs="Times New Roman"/>
          <w:color w:val="000000"/>
          <w:sz w:val="24"/>
          <w:szCs w:val="24"/>
          <w:lang w:val="nb-NO"/>
        </w:rPr>
        <w:t>Zhvillimi i një qasjeje të diferencuar për grupet me performancë më të ulët, sidomos për shoqëritë aksionare dhe njësitë e vetëqeverisjes vendore.</w:t>
      </w:r>
    </w:p>
    <w:p w14:paraId="2DA4AE20" w14:textId="77777777" w:rsidR="00A86F8D" w:rsidRPr="004D25A9" w:rsidRDefault="00A86F8D">
      <w:pPr>
        <w:numPr>
          <w:ilvl w:val="0"/>
          <w:numId w:val="25"/>
        </w:numPr>
        <w:spacing w:before="60" w:after="60" w:line="276" w:lineRule="auto"/>
        <w:jc w:val="both"/>
        <w:rPr>
          <w:rFonts w:ascii="Times New Roman" w:hAnsi="Times New Roman" w:cs="Times New Roman"/>
          <w:sz w:val="24"/>
          <w:szCs w:val="24"/>
          <w:lang w:val="nb-NO"/>
        </w:rPr>
      </w:pPr>
      <w:r w:rsidRPr="004D25A9">
        <w:rPr>
          <w:rFonts w:ascii="Times New Roman" w:hAnsi="Times New Roman" w:cs="Times New Roman"/>
          <w:color w:val="000000"/>
          <w:sz w:val="24"/>
          <w:szCs w:val="24"/>
          <w:lang w:val="nb-NO"/>
        </w:rPr>
        <w:t>Forcimi i lidhjes ndërmjet sistemit të MFK-së, auditimit të brendshëm dhe rekomandimeve të KLSH-së në një cikël të unifikuar korrigjues.</w:t>
      </w:r>
    </w:p>
    <w:p w14:paraId="21B8BAB9" w14:textId="0A846173" w:rsidR="00A86F8D" w:rsidRPr="00D30E53" w:rsidRDefault="00590130" w:rsidP="00EB7CA4">
      <w:pPr>
        <w:spacing w:before="200" w:after="100" w:line="276" w:lineRule="auto"/>
        <w:jc w:val="both"/>
        <w:rPr>
          <w:rFonts w:ascii="Times New Roman" w:hAnsi="Times New Roman" w:cs="Times New Roman"/>
          <w:i/>
          <w:iCs/>
          <w:sz w:val="24"/>
          <w:szCs w:val="24"/>
          <w:lang w:val="nb-NO"/>
        </w:rPr>
      </w:pPr>
      <w:r w:rsidRPr="00D30E53">
        <w:rPr>
          <w:rFonts w:ascii="Times New Roman" w:hAnsi="Times New Roman" w:cs="Times New Roman"/>
          <w:i/>
          <w:iCs/>
          <w:sz w:val="24"/>
          <w:szCs w:val="24"/>
          <w:lang w:val="nb-NO"/>
        </w:rPr>
        <w:t>6</w:t>
      </w:r>
      <w:r w:rsidR="00A86F8D" w:rsidRPr="00D30E53">
        <w:rPr>
          <w:rFonts w:ascii="Times New Roman" w:hAnsi="Times New Roman" w:cs="Times New Roman"/>
          <w:i/>
          <w:iCs/>
          <w:sz w:val="24"/>
          <w:szCs w:val="24"/>
          <w:lang w:val="nb-NO"/>
        </w:rPr>
        <w:t>.2 Prioritete operacionale</w:t>
      </w:r>
    </w:p>
    <w:p w14:paraId="46E00E6B" w14:textId="77777777" w:rsidR="00A86F8D" w:rsidRPr="007D3A62" w:rsidRDefault="00A86F8D">
      <w:pPr>
        <w:numPr>
          <w:ilvl w:val="0"/>
          <w:numId w:val="25"/>
        </w:numPr>
        <w:spacing w:before="60" w:after="60" w:line="276" w:lineRule="auto"/>
        <w:jc w:val="both"/>
        <w:rPr>
          <w:rFonts w:ascii="Times New Roman" w:hAnsi="Times New Roman" w:cs="Times New Roman"/>
          <w:sz w:val="24"/>
          <w:szCs w:val="24"/>
          <w:lang w:val="nb-NO"/>
        </w:rPr>
      </w:pPr>
      <w:r w:rsidRPr="007D3A62">
        <w:rPr>
          <w:rFonts w:ascii="Times New Roman" w:hAnsi="Times New Roman" w:cs="Times New Roman"/>
          <w:color w:val="000000"/>
          <w:sz w:val="24"/>
          <w:szCs w:val="24"/>
          <w:lang w:val="nb-NO"/>
        </w:rPr>
        <w:t>Standardizimi i formatit dhe i cilësisë së Planit të Veprimit të MFK-së, me masa konkrete, afate, përgjegjës dhe tregues ndjekjeje.</w:t>
      </w:r>
    </w:p>
    <w:p w14:paraId="1C95F617" w14:textId="77777777" w:rsidR="00A86F8D" w:rsidRPr="007D3A62" w:rsidRDefault="00A86F8D">
      <w:pPr>
        <w:numPr>
          <w:ilvl w:val="0"/>
          <w:numId w:val="25"/>
        </w:numPr>
        <w:spacing w:before="60" w:after="60" w:line="276" w:lineRule="auto"/>
        <w:jc w:val="both"/>
        <w:rPr>
          <w:rFonts w:ascii="Times New Roman" w:hAnsi="Times New Roman" w:cs="Times New Roman"/>
          <w:sz w:val="24"/>
          <w:szCs w:val="24"/>
          <w:lang w:val="nb-NO"/>
        </w:rPr>
      </w:pPr>
      <w:r w:rsidRPr="007D3A62">
        <w:rPr>
          <w:rFonts w:ascii="Times New Roman" w:hAnsi="Times New Roman" w:cs="Times New Roman"/>
          <w:color w:val="000000"/>
          <w:sz w:val="24"/>
          <w:szCs w:val="24"/>
          <w:lang w:val="nb-NO"/>
        </w:rPr>
        <w:t>Rritja e cilësisë së Raportit vjetor të MFK-së, duke kërkuar analizë të arsyetuar të dobësive, e jo vetëm përshkrim formal të veprimtarive.</w:t>
      </w:r>
    </w:p>
    <w:p w14:paraId="400E9451" w14:textId="77777777" w:rsidR="00A86F8D" w:rsidRPr="007D3A62" w:rsidRDefault="00A86F8D">
      <w:pPr>
        <w:numPr>
          <w:ilvl w:val="0"/>
          <w:numId w:val="25"/>
        </w:numPr>
        <w:spacing w:before="60" w:after="60" w:line="276" w:lineRule="auto"/>
        <w:jc w:val="both"/>
        <w:rPr>
          <w:rFonts w:ascii="Times New Roman" w:hAnsi="Times New Roman" w:cs="Times New Roman"/>
          <w:sz w:val="24"/>
          <w:szCs w:val="24"/>
          <w:lang w:val="nb-NO"/>
        </w:rPr>
      </w:pPr>
      <w:bookmarkStart w:id="75" w:name="_Hlk229985671"/>
      <w:bookmarkEnd w:id="74"/>
      <w:r w:rsidRPr="007D3A62">
        <w:rPr>
          <w:rFonts w:ascii="Times New Roman" w:hAnsi="Times New Roman" w:cs="Times New Roman"/>
          <w:color w:val="000000"/>
          <w:sz w:val="24"/>
          <w:szCs w:val="24"/>
          <w:lang w:val="nb-NO"/>
        </w:rPr>
        <w:t>Përditësimi dhe funksionalizimi i regjistrave të riskut në të gjitha njësitë, me fokus të veçantë te risku i mashtrimit dhe risqet fiskale.</w:t>
      </w:r>
    </w:p>
    <w:p w14:paraId="0A5CB79A" w14:textId="77777777" w:rsidR="00A86F8D" w:rsidRPr="007D3A62" w:rsidRDefault="00A86F8D">
      <w:pPr>
        <w:numPr>
          <w:ilvl w:val="0"/>
          <w:numId w:val="25"/>
        </w:numPr>
        <w:spacing w:before="60" w:after="60" w:line="276" w:lineRule="auto"/>
        <w:jc w:val="both"/>
        <w:rPr>
          <w:rFonts w:ascii="Times New Roman" w:hAnsi="Times New Roman" w:cs="Times New Roman"/>
          <w:sz w:val="24"/>
          <w:szCs w:val="24"/>
          <w:lang w:val="nb-NO"/>
        </w:rPr>
      </w:pPr>
      <w:r w:rsidRPr="007D3A62">
        <w:rPr>
          <w:rFonts w:ascii="Times New Roman" w:hAnsi="Times New Roman" w:cs="Times New Roman"/>
          <w:color w:val="000000"/>
          <w:sz w:val="24"/>
          <w:szCs w:val="24"/>
          <w:lang w:val="nb-NO"/>
        </w:rPr>
        <w:t>Dokumentimi i proceseve të punës, hartave të proceseve dhe aktiviteteve të kontrollit, sidomos në njësitë me rezultat të ulët në Treguesin 17.</w:t>
      </w:r>
    </w:p>
    <w:p w14:paraId="21FC500F" w14:textId="77777777" w:rsidR="00A86F8D" w:rsidRPr="007D3A62" w:rsidRDefault="00A86F8D">
      <w:pPr>
        <w:numPr>
          <w:ilvl w:val="0"/>
          <w:numId w:val="25"/>
        </w:numPr>
        <w:spacing w:before="60" w:after="60" w:line="276" w:lineRule="auto"/>
        <w:jc w:val="both"/>
        <w:rPr>
          <w:rFonts w:ascii="Times New Roman" w:hAnsi="Times New Roman" w:cs="Times New Roman"/>
          <w:sz w:val="24"/>
          <w:szCs w:val="24"/>
          <w:lang w:val="nb-NO"/>
        </w:rPr>
      </w:pPr>
      <w:r w:rsidRPr="007D3A62">
        <w:rPr>
          <w:rFonts w:ascii="Times New Roman" w:hAnsi="Times New Roman" w:cs="Times New Roman"/>
          <w:color w:val="000000"/>
          <w:sz w:val="24"/>
          <w:szCs w:val="24"/>
          <w:lang w:val="nb-NO"/>
        </w:rPr>
        <w:t>Forcimi i kontrolleve të përgjithshme të teknologjisë së informacionit, përfshirë ndarjen e detyrave, sistemet rezervë (back-up), vazhdimësinë e punës dhe sigurinë e sistemeve.</w:t>
      </w:r>
    </w:p>
    <w:p w14:paraId="6798235E" w14:textId="77777777" w:rsidR="00A86F8D" w:rsidRPr="007D3A62" w:rsidRDefault="00A86F8D">
      <w:pPr>
        <w:numPr>
          <w:ilvl w:val="0"/>
          <w:numId w:val="25"/>
        </w:numPr>
        <w:spacing w:before="60" w:after="60" w:line="276" w:lineRule="auto"/>
        <w:jc w:val="both"/>
        <w:rPr>
          <w:rFonts w:ascii="Times New Roman" w:hAnsi="Times New Roman" w:cs="Times New Roman"/>
          <w:sz w:val="24"/>
          <w:szCs w:val="24"/>
          <w:lang w:val="nb-NO"/>
        </w:rPr>
      </w:pPr>
      <w:r w:rsidRPr="007D3A62">
        <w:rPr>
          <w:rFonts w:ascii="Times New Roman" w:hAnsi="Times New Roman" w:cs="Times New Roman"/>
          <w:color w:val="000000"/>
          <w:sz w:val="24"/>
          <w:szCs w:val="24"/>
          <w:lang w:val="nb-NO"/>
        </w:rPr>
        <w:t>Vendosja e mekanizmave të brendshëm periodikë për monitorimin e MFK-së dhe komunikimin e mangësive te drejtuesit përgjegjës.</w:t>
      </w:r>
    </w:p>
    <w:p w14:paraId="5291B7C5" w14:textId="77777777" w:rsidR="00A86F8D" w:rsidRPr="007D3A62" w:rsidRDefault="00A86F8D">
      <w:pPr>
        <w:numPr>
          <w:ilvl w:val="0"/>
          <w:numId w:val="25"/>
        </w:numPr>
        <w:spacing w:before="60" w:after="60" w:line="276" w:lineRule="auto"/>
        <w:jc w:val="both"/>
        <w:rPr>
          <w:rFonts w:ascii="Times New Roman" w:hAnsi="Times New Roman" w:cs="Times New Roman"/>
          <w:sz w:val="24"/>
          <w:szCs w:val="24"/>
          <w:lang w:val="nb-NO"/>
        </w:rPr>
      </w:pPr>
      <w:r w:rsidRPr="007D3A62">
        <w:rPr>
          <w:rFonts w:ascii="Times New Roman" w:hAnsi="Times New Roman" w:cs="Times New Roman"/>
          <w:color w:val="000000"/>
          <w:sz w:val="24"/>
          <w:szCs w:val="24"/>
          <w:lang w:val="nb-NO"/>
        </w:rPr>
        <w:lastRenderedPageBreak/>
        <w:t>Zhvillimi i trajnimeve të dedikuara për menaxhimin e riskut, hartimin e planit të veprimit të MFK-së, raportimin cilësor dhe monitorimin e sistemit të kontrollit të brendshëm.</w:t>
      </w:r>
    </w:p>
    <w:p w14:paraId="0691B378" w14:textId="5EC2556D" w:rsidR="00B57630" w:rsidRPr="00D30E53" w:rsidRDefault="00B57630">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76" w:name="_Toc230136299"/>
      <w:bookmarkEnd w:id="75"/>
      <w:r w:rsidRPr="00D30E53">
        <w:rPr>
          <w:rFonts w:ascii="Times New Roman" w:eastAsia="Times New Roman" w:hAnsi="Times New Roman" w:cs="Times New Roman"/>
          <w:color w:val="0070C0"/>
          <w:sz w:val="24"/>
          <w:szCs w:val="24"/>
          <w:lang w:val="sq-AL"/>
        </w:rPr>
        <w:t>Konkluzion i DH/MFKK për vlerësimin e sistemit të MFK-së për vitin 2025</w:t>
      </w:r>
      <w:bookmarkEnd w:id="76"/>
    </w:p>
    <w:p w14:paraId="1E9EA67D" w14:textId="77777777" w:rsidR="00B57630" w:rsidRPr="007D3A62" w:rsidRDefault="00B57630" w:rsidP="00EB7CA4">
      <w:pPr>
        <w:spacing w:after="100" w:line="276" w:lineRule="auto"/>
        <w:jc w:val="both"/>
        <w:rPr>
          <w:rFonts w:ascii="Times New Roman" w:eastAsia="Calibri" w:hAnsi="Times New Roman" w:cs="Times New Roman"/>
          <w:sz w:val="24"/>
          <w:szCs w:val="24"/>
          <w:lang w:val="sq-AL"/>
        </w:rPr>
      </w:pPr>
      <w:r w:rsidRPr="007D3A62">
        <w:rPr>
          <w:rFonts w:ascii="Times New Roman" w:eastAsia="Calibri" w:hAnsi="Times New Roman" w:cs="Times New Roman"/>
          <w:color w:val="000000"/>
          <w:sz w:val="24"/>
          <w:szCs w:val="24"/>
          <w:lang w:val="sq-AL"/>
        </w:rPr>
        <w:t>Vlerësimi i sistemit të kontrollit të brendshëm për vitin 2025 është realizuar nëpërmjet një kombinimi të vetëvlerësimit të njësive të qeverisjes së përgjithshme dhe vlerësimit të kryer nga njësia e harmonizimit, në përputhje me nenin 18, pika 1, dhe nenin 26, pika 2, të ligjit nr. 10296, datë 08.07.2010, “Për menaxhimin financiar dhe kontrollin”, të ndryshuar.</w:t>
      </w:r>
    </w:p>
    <w:p w14:paraId="4765BD1C" w14:textId="5995F0EC" w:rsidR="00B57630" w:rsidRPr="007D3A62" w:rsidRDefault="00B57630" w:rsidP="00EB7CA4">
      <w:pPr>
        <w:spacing w:after="100" w:line="276" w:lineRule="auto"/>
        <w:jc w:val="both"/>
        <w:rPr>
          <w:rFonts w:ascii="Times New Roman" w:eastAsia="Calibri" w:hAnsi="Times New Roman" w:cs="Times New Roman"/>
          <w:sz w:val="24"/>
          <w:szCs w:val="24"/>
          <w:lang w:val="sq-AL"/>
        </w:rPr>
      </w:pPr>
      <w:r w:rsidRPr="007D3A62">
        <w:rPr>
          <w:rFonts w:ascii="Times New Roman" w:eastAsia="Calibri" w:hAnsi="Times New Roman" w:cs="Times New Roman"/>
          <w:sz w:val="24"/>
          <w:szCs w:val="24"/>
          <w:lang w:val="sq-AL"/>
        </w:rPr>
        <w:t xml:space="preserve">Ndryshe nga vitet e mëparshme, ky vlerësim është mbështetur në </w:t>
      </w:r>
      <w:r w:rsidRPr="007D3A62">
        <w:rPr>
          <w:rFonts w:ascii="Times New Roman" w:eastAsia="Calibri" w:hAnsi="Times New Roman" w:cs="Times New Roman"/>
          <w:b/>
          <w:bCs/>
          <w:sz w:val="24"/>
          <w:szCs w:val="24"/>
          <w:lang w:val="sq-AL"/>
        </w:rPr>
        <w:t>metodologjinë e re të miratuar me Urdhrin e Ministrit të Financave nr.49/1</w:t>
      </w:r>
      <w:r w:rsidRPr="007D3A62">
        <w:rPr>
          <w:rFonts w:ascii="Times New Roman" w:eastAsia="Calibri" w:hAnsi="Times New Roman" w:cs="Times New Roman"/>
          <w:sz w:val="24"/>
          <w:szCs w:val="24"/>
          <w:lang w:val="sq-AL"/>
        </w:rPr>
        <w:t>, e cila përfshin 24 tregues të standardizuar të performancës dhe mundëson një analizë më të thelluar dhe më të strukturuar të funksionimit të sistemit të kontrollit të brendshëm. Kjo qasje përfaqëson një zhvillim të rëndësishëm drejt kalimit nga një vlerësim i bazuar në përputhshmëri në një vlerësim të orientuar drejt performancës dhe efektivitetit të sistemeve.</w:t>
      </w:r>
    </w:p>
    <w:p w14:paraId="2514C1C0" w14:textId="77777777" w:rsidR="00B57630" w:rsidRPr="007D3A62" w:rsidRDefault="00B57630" w:rsidP="00EB7CA4">
      <w:pPr>
        <w:spacing w:after="100" w:line="276" w:lineRule="auto"/>
        <w:jc w:val="both"/>
        <w:rPr>
          <w:rFonts w:ascii="Times New Roman" w:eastAsia="Calibri" w:hAnsi="Times New Roman" w:cs="Times New Roman"/>
          <w:sz w:val="24"/>
          <w:szCs w:val="24"/>
          <w:lang w:val="sq-AL"/>
        </w:rPr>
      </w:pPr>
      <w:r w:rsidRPr="007D3A62">
        <w:rPr>
          <w:rFonts w:ascii="Times New Roman" w:eastAsia="Calibri" w:hAnsi="Times New Roman" w:cs="Times New Roman"/>
          <w:color w:val="000000"/>
          <w:sz w:val="24"/>
          <w:szCs w:val="24"/>
          <w:lang w:val="sq-AL"/>
        </w:rPr>
        <w:t>Bazuar në analizën e të dhënave të konsoliduara, sistemi i kontrollit të brendshëm për vitin 2025 vlerësohet si pjesërisht efektiv, duke reflektuar progres në disa komponentë të rëndësishëm të modelit COSO, por edhe mangësi të vazhdueshme në zbatimin praktik të instrumenteve të menaxhimit financiar dhe kontrollit.</w:t>
      </w:r>
    </w:p>
    <w:p w14:paraId="2859AFC7" w14:textId="77777777" w:rsidR="00B57630" w:rsidRPr="004152EC" w:rsidRDefault="00B57630" w:rsidP="00EB7CA4">
      <w:pPr>
        <w:spacing w:after="100" w:line="276" w:lineRule="auto"/>
        <w:jc w:val="both"/>
        <w:rPr>
          <w:rFonts w:ascii="Times New Roman" w:eastAsia="Calibri" w:hAnsi="Times New Roman" w:cs="Times New Roman"/>
          <w:sz w:val="24"/>
          <w:szCs w:val="24"/>
          <w:lang w:val="it-CH"/>
        </w:rPr>
      </w:pPr>
      <w:r w:rsidRPr="004152EC">
        <w:rPr>
          <w:rFonts w:ascii="Times New Roman" w:eastAsia="Calibri" w:hAnsi="Times New Roman" w:cs="Times New Roman"/>
          <w:color w:val="000000"/>
          <w:sz w:val="24"/>
          <w:szCs w:val="24"/>
          <w:lang w:val="it-CH"/>
        </w:rPr>
        <w:t>Në këtë kuadër, evidentohen problematikat kryesore si më poshtë:</w:t>
      </w:r>
    </w:p>
    <w:p w14:paraId="10F9EF68" w14:textId="53F6A9B9" w:rsidR="00590130" w:rsidRPr="00590130" w:rsidRDefault="00B57630">
      <w:pPr>
        <w:pStyle w:val="ListParagraph"/>
        <w:numPr>
          <w:ilvl w:val="0"/>
          <w:numId w:val="38"/>
        </w:numPr>
        <w:spacing w:line="276" w:lineRule="auto"/>
        <w:jc w:val="both"/>
        <w:rPr>
          <w:rFonts w:ascii="Times New Roman" w:eastAsia="Calibri" w:hAnsi="Times New Roman" w:cs="Times New Roman"/>
          <w:sz w:val="24"/>
          <w:szCs w:val="24"/>
          <w:lang w:val="it-CH"/>
        </w:rPr>
      </w:pPr>
      <w:r w:rsidRPr="00590130">
        <w:rPr>
          <w:rFonts w:ascii="Times New Roman" w:eastAsia="Calibri" w:hAnsi="Times New Roman" w:cs="Times New Roman"/>
          <w:sz w:val="24"/>
          <w:szCs w:val="24"/>
          <w:lang w:val="it-CH"/>
        </w:rPr>
        <w:t>Vijojnë të evidentohen vështirësi në lidhjen efektive ndërmjet objektivave strategjikë dhe atyre operacionalë, si dhe në përkthimin e tyre në plane konkrete veprimi me tregues të matshëm.</w:t>
      </w:r>
    </w:p>
    <w:p w14:paraId="0BBF4FE1" w14:textId="61F1B6AD" w:rsidR="00B57630" w:rsidRPr="00590130" w:rsidRDefault="00B57630">
      <w:pPr>
        <w:pStyle w:val="ListParagraph"/>
        <w:numPr>
          <w:ilvl w:val="0"/>
          <w:numId w:val="38"/>
        </w:numPr>
        <w:spacing w:line="276" w:lineRule="auto"/>
        <w:jc w:val="both"/>
        <w:rPr>
          <w:rFonts w:ascii="Times New Roman" w:eastAsia="Calibri" w:hAnsi="Times New Roman" w:cs="Times New Roman"/>
          <w:sz w:val="24"/>
          <w:szCs w:val="24"/>
          <w:lang w:val="it-CH"/>
        </w:rPr>
      </w:pPr>
      <w:r w:rsidRPr="00590130">
        <w:rPr>
          <w:rFonts w:ascii="Times New Roman" w:eastAsia="Calibri" w:hAnsi="Times New Roman" w:cs="Times New Roman"/>
          <w:sz w:val="24"/>
          <w:szCs w:val="24"/>
          <w:lang w:val="it-CH"/>
        </w:rPr>
        <w:t>Procesi i menaxhimit të riskut, megjithëse paraqet përmirësime të lehta, mbetet ndër komponentët më pak të zhvilluar të sistemit. Në shumë raste, identifikimi dhe vlerësimi i risqeve mbetet në nivel formal, pa u integruar plotësisht në proceset vendimmarrëse.</w:t>
      </w:r>
    </w:p>
    <w:p w14:paraId="45682AE0" w14:textId="77777777" w:rsidR="00B57630" w:rsidRPr="00590130" w:rsidRDefault="00B57630">
      <w:pPr>
        <w:pStyle w:val="ListParagraph"/>
        <w:numPr>
          <w:ilvl w:val="0"/>
          <w:numId w:val="38"/>
        </w:numPr>
        <w:spacing w:line="276" w:lineRule="auto"/>
        <w:jc w:val="both"/>
        <w:rPr>
          <w:rFonts w:ascii="Times New Roman" w:eastAsia="Calibri" w:hAnsi="Times New Roman" w:cs="Times New Roman"/>
          <w:sz w:val="24"/>
          <w:szCs w:val="24"/>
          <w:lang w:val="it-CH"/>
        </w:rPr>
      </w:pPr>
      <w:r w:rsidRPr="00590130">
        <w:rPr>
          <w:rFonts w:ascii="Times New Roman" w:eastAsia="Calibri" w:hAnsi="Times New Roman" w:cs="Times New Roman"/>
          <w:sz w:val="24"/>
          <w:szCs w:val="24"/>
          <w:lang w:val="it-CH"/>
        </w:rPr>
        <w:t>Institucionet vijojnë të hasin vështirësi në hartimin, përditësimin dhe përdorimin efektiv të instrumenteve kryesore të MFK-së, si planet e menaxhimit të riskut, manualet e proceseve të punës dhe gjurmët e auditimit.</w:t>
      </w:r>
    </w:p>
    <w:p w14:paraId="4841BFCC" w14:textId="77777777" w:rsidR="00B57630" w:rsidRPr="00590130" w:rsidRDefault="00B57630">
      <w:pPr>
        <w:pStyle w:val="ListParagraph"/>
        <w:numPr>
          <w:ilvl w:val="0"/>
          <w:numId w:val="38"/>
        </w:numPr>
        <w:spacing w:line="276" w:lineRule="auto"/>
        <w:jc w:val="both"/>
        <w:rPr>
          <w:rFonts w:ascii="Times New Roman" w:eastAsia="Calibri" w:hAnsi="Times New Roman" w:cs="Times New Roman"/>
          <w:sz w:val="24"/>
          <w:szCs w:val="24"/>
          <w:lang w:val="it-CH"/>
        </w:rPr>
      </w:pPr>
      <w:r w:rsidRPr="00590130">
        <w:rPr>
          <w:rFonts w:ascii="Times New Roman" w:eastAsia="Calibri" w:hAnsi="Times New Roman" w:cs="Times New Roman"/>
          <w:sz w:val="24"/>
          <w:szCs w:val="24"/>
          <w:lang w:val="it-CH"/>
        </w:rPr>
        <w:t>Në lidhje me komponentin e monitorimit, konstatohet se njësitë zbatojnë në mënyrë të pjesshme procedurat monitoruese dhe vlerësuese. Pyetësori i vetëvlerësimit mbetet instrumenti kryesor i përdorur, ndërsa mekanizma të tjerë monitorues të vazhdueshëm mungojnë ose janë të pazhvilluar.</w:t>
      </w:r>
    </w:p>
    <w:p w14:paraId="1D67C895" w14:textId="77777777" w:rsidR="00B57630" w:rsidRPr="00590130" w:rsidRDefault="00B57630">
      <w:pPr>
        <w:pStyle w:val="ListParagraph"/>
        <w:numPr>
          <w:ilvl w:val="0"/>
          <w:numId w:val="38"/>
        </w:numPr>
        <w:spacing w:line="276" w:lineRule="auto"/>
        <w:jc w:val="both"/>
        <w:rPr>
          <w:rFonts w:ascii="Times New Roman" w:eastAsia="Calibri" w:hAnsi="Times New Roman" w:cs="Times New Roman"/>
          <w:sz w:val="24"/>
          <w:szCs w:val="24"/>
          <w:lang w:val="it-CH"/>
        </w:rPr>
      </w:pPr>
      <w:r w:rsidRPr="00590130">
        <w:rPr>
          <w:rFonts w:ascii="Times New Roman" w:eastAsia="Calibri" w:hAnsi="Times New Roman" w:cs="Times New Roman"/>
          <w:sz w:val="24"/>
          <w:szCs w:val="24"/>
          <w:lang w:val="it-CH"/>
        </w:rPr>
        <w:t>Delegimi i funksioneve vijon të realizohet kryesisht në përputhje me kërkesat ligjore, por përdorimi i tij si instrument menaxherial për rritjen e efikasitetit dhe të përgjegjshmërisë mbetet ende i kufizuar.</w:t>
      </w:r>
    </w:p>
    <w:p w14:paraId="1D1075A1" w14:textId="7AD037A0" w:rsidR="00C1164F" w:rsidRPr="00D30E53" w:rsidRDefault="00C1164F">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77" w:name="_Toc230136300"/>
      <w:r w:rsidRPr="00D30E53">
        <w:rPr>
          <w:rFonts w:ascii="Times New Roman" w:eastAsia="Times New Roman" w:hAnsi="Times New Roman" w:cs="Times New Roman"/>
          <w:color w:val="0070C0"/>
          <w:sz w:val="24"/>
          <w:szCs w:val="24"/>
          <w:lang w:val="sq-AL"/>
        </w:rPr>
        <w:t>Konkluzion i DH/MFKK për vlerësimin e cilësisë të sistemit të MFK-së për vitin 2025</w:t>
      </w:r>
      <w:bookmarkEnd w:id="77"/>
    </w:p>
    <w:p w14:paraId="69939BA0" w14:textId="77777777" w:rsidR="00564BDF" w:rsidRDefault="000A4EC3" w:rsidP="00EB7CA4">
      <w:pPr>
        <w:pStyle w:val="NormalWeb"/>
        <w:spacing w:line="276" w:lineRule="auto"/>
        <w:jc w:val="both"/>
        <w:rPr>
          <w:rFonts w:eastAsia="Times New Roman"/>
          <w:bCs/>
          <w:lang w:val="sq-AL"/>
        </w:rPr>
      </w:pPr>
      <w:r w:rsidRPr="004152EC">
        <w:rPr>
          <w:color w:val="000000"/>
          <w:lang w:val="sq-AL"/>
        </w:rPr>
        <w:lastRenderedPageBreak/>
        <w:t xml:space="preserve">Në zbatim të </w:t>
      </w:r>
      <w:r w:rsidRPr="004152EC">
        <w:rPr>
          <w:rFonts w:eastAsia="Times New Roman"/>
          <w:bCs/>
          <w:lang w:val="sq-AL"/>
        </w:rPr>
        <w:t>nenit 25 dhe 26 të ligjit nr.10296, datë 08.07.2010 “Për Menaxhimin Financiar dhe Kontrollin”, i ndryshuar,</w:t>
      </w:r>
      <w:r w:rsidRPr="004152EC">
        <w:rPr>
          <w:lang w:val="sq-AL"/>
        </w:rPr>
        <w:t xml:space="preserve"> </w:t>
      </w:r>
      <w:r w:rsidRPr="004152EC">
        <w:rPr>
          <w:color w:val="000000"/>
          <w:lang w:val="sq-AL"/>
        </w:rPr>
        <w:t xml:space="preserve">struktura përgjegjëse e harmonizimit për menaxhimin financiar, kontrollin dhe kontabilitetin siguron kryerjen në mënyrë sistematike të vlerësimit të cilësisë së sistemit të kontrollit të brendshëm në njësitë e qeverisjes së përgjithshme dhe shoqëritë tregtare me kapital shtetëror. </w:t>
      </w:r>
      <w:r w:rsidRPr="004152EC">
        <w:rPr>
          <w:rFonts w:eastAsia="Times New Roman"/>
          <w:bCs/>
          <w:lang w:val="sq-AL"/>
        </w:rPr>
        <w:t xml:space="preserve">Me qëllim përmirësimin e standardeve të punës si dhe analizimin dhe vlerësimin me detaje të gjendjes së sistemeve të kontrollit të brendshëm në njësitë e qeverisjes së përgjithshme dhe dhënien e rekomandimeve për adresimin e mangësive të identifikuara, në zbatim të ligjit të menaxhimit financiar dhe kontrollit, është hartuar </w:t>
      </w:r>
      <w:r w:rsidR="00A838FA" w:rsidRPr="004152EC">
        <w:rPr>
          <w:rFonts w:eastAsia="Times New Roman"/>
          <w:bCs/>
          <w:lang w:val="sq-AL"/>
        </w:rPr>
        <w:t xml:space="preserve">dhe zbatohet </w:t>
      </w:r>
      <w:r w:rsidRPr="004152EC">
        <w:rPr>
          <w:rFonts w:eastAsia="Times New Roman"/>
          <w:bCs/>
          <w:lang w:val="sq-AL"/>
        </w:rPr>
        <w:t xml:space="preserve">Metodologjia për Vlerësimin e Cilësisë së Sistemit të Kontrollit të Brendshëm në Njësitë e Qeverisjes së Përgjithshme, miratuar me urdhër të Ministrit të Financave nr.311, datë 23.12.2020, i ndryshuar. </w:t>
      </w:r>
    </w:p>
    <w:p w14:paraId="1669384C" w14:textId="0802AC2B" w:rsidR="00A838FA" w:rsidRPr="004152EC" w:rsidRDefault="000A4EC3" w:rsidP="00EB7CA4">
      <w:pPr>
        <w:pStyle w:val="NormalWeb"/>
        <w:spacing w:line="276" w:lineRule="auto"/>
        <w:jc w:val="both"/>
        <w:rPr>
          <w:lang w:val="sq-AL"/>
        </w:rPr>
      </w:pPr>
      <w:r w:rsidRPr="004152EC">
        <w:rPr>
          <w:rFonts w:eastAsia="Times New Roman"/>
          <w:bCs/>
          <w:lang w:val="sq-AL"/>
        </w:rPr>
        <w:t xml:space="preserve">Në këtë kuadër, </w:t>
      </w:r>
      <w:r w:rsidR="00A838FA" w:rsidRPr="004152EC">
        <w:rPr>
          <w:color w:val="000000"/>
          <w:lang w:val="sq-AL"/>
        </w:rPr>
        <w:t>struktura përgjegjëse e harmonizimit për menaxhimin financiar</w:t>
      </w:r>
      <w:r w:rsidR="00A838FA" w:rsidRPr="004152EC">
        <w:rPr>
          <w:rFonts w:eastAsia="Times New Roman"/>
          <w:bCs/>
          <w:lang w:val="sq-AL"/>
        </w:rPr>
        <w:t xml:space="preserve"> n</w:t>
      </w:r>
      <w:r w:rsidR="00DE61DB" w:rsidRPr="004152EC">
        <w:rPr>
          <w:rFonts w:eastAsia="Times New Roman"/>
          <w:bCs/>
          <w:lang w:val="sq-AL"/>
        </w:rPr>
        <w:t>ë</w:t>
      </w:r>
      <w:r w:rsidR="00A838FA" w:rsidRPr="004152EC">
        <w:rPr>
          <w:rFonts w:eastAsia="Times New Roman"/>
          <w:bCs/>
          <w:lang w:val="sq-AL"/>
        </w:rPr>
        <w:t xml:space="preserve"> planin vjetor t</w:t>
      </w:r>
      <w:r w:rsidR="00DE61DB" w:rsidRPr="004152EC">
        <w:rPr>
          <w:rFonts w:eastAsia="Times New Roman"/>
          <w:bCs/>
          <w:lang w:val="sq-AL"/>
        </w:rPr>
        <w:t>ë</w:t>
      </w:r>
      <w:r w:rsidR="00A838FA" w:rsidRPr="004152EC">
        <w:rPr>
          <w:rFonts w:eastAsia="Times New Roman"/>
          <w:bCs/>
          <w:lang w:val="sq-AL"/>
        </w:rPr>
        <w:t xml:space="preserve"> viti 2025</w:t>
      </w:r>
      <w:r w:rsidR="008E2EC3">
        <w:rPr>
          <w:rFonts w:eastAsia="Times New Roman"/>
          <w:bCs/>
          <w:lang w:val="sq-AL"/>
        </w:rPr>
        <w:t xml:space="preserve">, </w:t>
      </w:r>
      <w:r w:rsidRPr="004152EC">
        <w:rPr>
          <w:rFonts w:eastAsia="Times New Roman"/>
          <w:bCs/>
          <w:lang w:val="sq-AL"/>
        </w:rPr>
        <w:t xml:space="preserve">ka planifikuar realizimin e procesit të vlerësimit të cilësisë së sistemit të kontrollit të brendshëm në </w:t>
      </w:r>
      <w:r w:rsidR="00A838FA" w:rsidRPr="004152EC">
        <w:rPr>
          <w:b/>
          <w:bCs/>
          <w:color w:val="000000"/>
          <w:lang w:val="sq-AL"/>
        </w:rPr>
        <w:t>20 njësi</w:t>
      </w:r>
      <w:r w:rsidR="00A838FA" w:rsidRPr="004152EC">
        <w:rPr>
          <w:color w:val="000000"/>
          <w:lang w:val="sq-AL"/>
        </w:rPr>
        <w:t xml:space="preserve"> të qeverisjes së përgjithshme dhe shoqëri tregtare me kapital shtetëror, bazuar në analizën e riskut, rezultatet e </w:t>
      </w:r>
      <w:r w:rsidR="00F84D91">
        <w:rPr>
          <w:color w:val="000000"/>
          <w:lang w:val="sq-AL"/>
        </w:rPr>
        <w:t>r</w:t>
      </w:r>
      <w:r w:rsidR="00A838FA" w:rsidRPr="004152EC">
        <w:rPr>
          <w:color w:val="000000"/>
          <w:lang w:val="sq-AL"/>
        </w:rPr>
        <w:t xml:space="preserve">aportit të </w:t>
      </w:r>
      <w:r w:rsidR="00F84D91">
        <w:rPr>
          <w:color w:val="000000"/>
          <w:lang w:val="sq-AL"/>
        </w:rPr>
        <w:t>p</w:t>
      </w:r>
      <w:r w:rsidR="00A838FA" w:rsidRPr="004152EC">
        <w:rPr>
          <w:color w:val="000000"/>
          <w:lang w:val="sq-AL"/>
        </w:rPr>
        <w:t>erformancës 2024, rëndësinë institucionale dhe nevojën për monitorim të funksionimit të sistemeve të kontrollit të brendshëm.</w:t>
      </w:r>
    </w:p>
    <w:p w14:paraId="096CB462" w14:textId="77777777" w:rsidR="00E03FD8" w:rsidRPr="004152EC" w:rsidRDefault="00E03FD8" w:rsidP="00EB7CA4">
      <w:pPr>
        <w:pStyle w:val="NormalWeb"/>
        <w:spacing w:line="276" w:lineRule="auto"/>
        <w:jc w:val="both"/>
        <w:rPr>
          <w:lang w:val="sq-AL"/>
        </w:rPr>
      </w:pPr>
      <w:r w:rsidRPr="004152EC">
        <w:rPr>
          <w:color w:val="000000"/>
          <w:lang w:val="sq-AL"/>
        </w:rPr>
        <w:t>Institucionet e përzgjedhura përfaqësojnë kategori të ndryshme të sektorit publik, duke përfshirë ministri të linjës, institucione të pavarura, njësi të vetëqeverisjes vendore, shoqëri tregtare me kapital shtetëror dhe institucione të tjera publike.</w:t>
      </w:r>
    </w:p>
    <w:p w14:paraId="2A50BD7D" w14:textId="77777777" w:rsidR="00E03FD8" w:rsidRPr="004152EC" w:rsidRDefault="00E03FD8" w:rsidP="00F84D91">
      <w:pPr>
        <w:pStyle w:val="NormalWeb"/>
        <w:spacing w:before="0" w:after="0" w:line="276" w:lineRule="auto"/>
        <w:jc w:val="both"/>
        <w:rPr>
          <w:color w:val="000000"/>
          <w:lang w:val="it-CH"/>
        </w:rPr>
      </w:pPr>
      <w:r w:rsidRPr="004152EC">
        <w:rPr>
          <w:color w:val="000000"/>
          <w:lang w:val="it-CH"/>
        </w:rPr>
        <w:t>Nga vlerësimi i kryer rezultoi se:</w:t>
      </w:r>
    </w:p>
    <w:p w14:paraId="76822C7D" w14:textId="77777777" w:rsidR="00E03FD8" w:rsidRPr="004152EC" w:rsidRDefault="00E03FD8">
      <w:pPr>
        <w:numPr>
          <w:ilvl w:val="0"/>
          <w:numId w:val="18"/>
        </w:numPr>
        <w:suppressAutoHyphens/>
        <w:spacing w:line="276" w:lineRule="auto"/>
        <w:jc w:val="both"/>
        <w:rPr>
          <w:rFonts w:ascii="Times New Roman" w:eastAsia="Times New Roman" w:hAnsi="Times New Roman" w:cs="Times New Roman"/>
          <w:color w:val="000000"/>
          <w:sz w:val="24"/>
          <w:szCs w:val="24"/>
          <w:lang w:val="nb-NO"/>
        </w:rPr>
      </w:pPr>
      <w:r w:rsidRPr="004152EC">
        <w:rPr>
          <w:rFonts w:ascii="Times New Roman" w:eastAsia="Times New Roman" w:hAnsi="Times New Roman" w:cs="Times New Roman"/>
          <w:b/>
          <w:bCs/>
          <w:color w:val="000000"/>
          <w:sz w:val="24"/>
          <w:szCs w:val="24"/>
          <w:lang w:val="nb-NO"/>
        </w:rPr>
        <w:t>4 institucione</w:t>
      </w:r>
      <w:r w:rsidRPr="004152EC">
        <w:rPr>
          <w:rFonts w:ascii="Times New Roman" w:eastAsia="Times New Roman" w:hAnsi="Times New Roman" w:cs="Times New Roman"/>
          <w:color w:val="000000"/>
          <w:sz w:val="24"/>
          <w:szCs w:val="24"/>
          <w:lang w:val="nb-NO"/>
        </w:rPr>
        <w:t xml:space="preserve"> u vlerësuan me sistem efektiv të kontrollit të brendshëm;</w:t>
      </w:r>
    </w:p>
    <w:p w14:paraId="7AF1AD92" w14:textId="77777777" w:rsidR="00E03FD8" w:rsidRPr="004152EC" w:rsidRDefault="00E03FD8">
      <w:pPr>
        <w:numPr>
          <w:ilvl w:val="0"/>
          <w:numId w:val="18"/>
        </w:numPr>
        <w:suppressAutoHyphens/>
        <w:spacing w:line="276" w:lineRule="auto"/>
        <w:jc w:val="both"/>
        <w:rPr>
          <w:rFonts w:ascii="Times New Roman" w:eastAsia="Times New Roman" w:hAnsi="Times New Roman" w:cs="Times New Roman"/>
          <w:color w:val="000000"/>
          <w:sz w:val="24"/>
          <w:szCs w:val="24"/>
        </w:rPr>
      </w:pPr>
      <w:r w:rsidRPr="00564BDF">
        <w:rPr>
          <w:rFonts w:ascii="Times New Roman" w:hAnsi="Times New Roman" w:cs="Times New Roman"/>
          <w:b/>
          <w:bCs/>
          <w:sz w:val="24"/>
          <w:szCs w:val="24"/>
        </w:rPr>
        <w:t xml:space="preserve">9 </w:t>
      </w:r>
      <w:proofErr w:type="spellStart"/>
      <w:r w:rsidRPr="00564BDF">
        <w:rPr>
          <w:rFonts w:ascii="Times New Roman" w:hAnsi="Times New Roman" w:cs="Times New Roman"/>
          <w:b/>
          <w:bCs/>
          <w:sz w:val="24"/>
          <w:szCs w:val="24"/>
        </w:rPr>
        <w:t>institucione</w:t>
      </w:r>
      <w:proofErr w:type="spellEnd"/>
      <w:r w:rsidRPr="004152EC">
        <w:rPr>
          <w:rFonts w:ascii="Times New Roman" w:hAnsi="Times New Roman" w:cs="Times New Roman"/>
          <w:sz w:val="24"/>
          <w:szCs w:val="24"/>
        </w:rPr>
        <w:t xml:space="preserve"> me </w:t>
      </w:r>
      <w:proofErr w:type="spellStart"/>
      <w:r w:rsidRPr="004152EC">
        <w:rPr>
          <w:rFonts w:ascii="Times New Roman" w:hAnsi="Times New Roman" w:cs="Times New Roman"/>
          <w:sz w:val="24"/>
          <w:szCs w:val="24"/>
        </w:rPr>
        <w:t>sistem</w:t>
      </w:r>
      <w:proofErr w:type="spellEnd"/>
      <w:r w:rsidRPr="004152EC">
        <w:rPr>
          <w:rFonts w:ascii="Times New Roman" w:hAnsi="Times New Roman" w:cs="Times New Roman"/>
          <w:sz w:val="24"/>
          <w:szCs w:val="24"/>
        </w:rPr>
        <w:t xml:space="preserve"> </w:t>
      </w:r>
      <w:proofErr w:type="spellStart"/>
      <w:r w:rsidRPr="004152EC">
        <w:rPr>
          <w:rFonts w:ascii="Times New Roman" w:hAnsi="Times New Roman" w:cs="Times New Roman"/>
          <w:sz w:val="24"/>
          <w:szCs w:val="24"/>
        </w:rPr>
        <w:t>pjesërisht</w:t>
      </w:r>
      <w:proofErr w:type="spellEnd"/>
      <w:r w:rsidRPr="004152EC">
        <w:rPr>
          <w:rFonts w:ascii="Times New Roman" w:hAnsi="Times New Roman" w:cs="Times New Roman"/>
          <w:sz w:val="24"/>
          <w:szCs w:val="24"/>
        </w:rPr>
        <w:t xml:space="preserve"> </w:t>
      </w:r>
      <w:proofErr w:type="spellStart"/>
      <w:proofErr w:type="gramStart"/>
      <w:r w:rsidRPr="004152EC">
        <w:rPr>
          <w:rFonts w:ascii="Times New Roman" w:hAnsi="Times New Roman" w:cs="Times New Roman"/>
          <w:sz w:val="24"/>
          <w:szCs w:val="24"/>
        </w:rPr>
        <w:t>efektiv</w:t>
      </w:r>
      <w:proofErr w:type="spellEnd"/>
      <w:r w:rsidRPr="004152EC">
        <w:rPr>
          <w:rFonts w:ascii="Times New Roman" w:hAnsi="Times New Roman" w:cs="Times New Roman"/>
          <w:sz w:val="24"/>
          <w:szCs w:val="24"/>
        </w:rPr>
        <w:t>;</w:t>
      </w:r>
      <w:proofErr w:type="gramEnd"/>
    </w:p>
    <w:p w14:paraId="249CA51D" w14:textId="77777777" w:rsidR="00E03FD8" w:rsidRPr="004152EC" w:rsidRDefault="00E03FD8">
      <w:pPr>
        <w:numPr>
          <w:ilvl w:val="0"/>
          <w:numId w:val="18"/>
        </w:numPr>
        <w:suppressAutoHyphens/>
        <w:spacing w:line="276" w:lineRule="auto"/>
        <w:jc w:val="both"/>
        <w:rPr>
          <w:rFonts w:ascii="Times New Roman" w:eastAsia="Times New Roman" w:hAnsi="Times New Roman" w:cs="Times New Roman"/>
          <w:color w:val="000000"/>
          <w:sz w:val="24"/>
          <w:szCs w:val="24"/>
          <w:lang w:val="nb-NO"/>
        </w:rPr>
      </w:pPr>
      <w:r w:rsidRPr="004152EC">
        <w:rPr>
          <w:rFonts w:ascii="Times New Roman" w:eastAsia="Times New Roman" w:hAnsi="Times New Roman" w:cs="Times New Roman"/>
          <w:b/>
          <w:bCs/>
          <w:color w:val="000000"/>
          <w:sz w:val="24"/>
          <w:szCs w:val="24"/>
          <w:lang w:val="nb-NO"/>
        </w:rPr>
        <w:t>6 institucione</w:t>
      </w:r>
      <w:r w:rsidRPr="004152EC">
        <w:rPr>
          <w:rFonts w:ascii="Times New Roman" w:eastAsia="Times New Roman" w:hAnsi="Times New Roman" w:cs="Times New Roman"/>
          <w:color w:val="000000"/>
          <w:sz w:val="24"/>
          <w:szCs w:val="24"/>
          <w:lang w:val="nb-NO"/>
        </w:rPr>
        <w:t xml:space="preserve"> me sistem jo efektiv të kontrollit të brendshëm;</w:t>
      </w:r>
    </w:p>
    <w:p w14:paraId="287712BE" w14:textId="7E02B99E" w:rsidR="00E03FD8" w:rsidRPr="004152EC" w:rsidRDefault="00E03FD8">
      <w:pPr>
        <w:numPr>
          <w:ilvl w:val="0"/>
          <w:numId w:val="18"/>
        </w:numPr>
        <w:suppressAutoHyphens/>
        <w:spacing w:after="280" w:line="276" w:lineRule="auto"/>
        <w:jc w:val="both"/>
        <w:rPr>
          <w:rFonts w:ascii="Times New Roman" w:eastAsia="Times New Roman" w:hAnsi="Times New Roman" w:cs="Times New Roman"/>
          <w:color w:val="000000"/>
          <w:sz w:val="24"/>
          <w:szCs w:val="24"/>
          <w:lang w:val="nb-NO"/>
        </w:rPr>
      </w:pPr>
      <w:r w:rsidRPr="004152EC">
        <w:rPr>
          <w:rFonts w:ascii="Times New Roman" w:eastAsia="Times New Roman" w:hAnsi="Times New Roman" w:cs="Times New Roman"/>
          <w:color w:val="000000"/>
          <w:sz w:val="24"/>
          <w:szCs w:val="24"/>
          <w:lang w:val="nb-NO"/>
        </w:rPr>
        <w:t xml:space="preserve">ndërsa në </w:t>
      </w:r>
      <w:r w:rsidRPr="004152EC">
        <w:rPr>
          <w:rFonts w:ascii="Times New Roman" w:eastAsia="Times New Roman" w:hAnsi="Times New Roman" w:cs="Times New Roman"/>
          <w:b/>
          <w:bCs/>
          <w:color w:val="000000"/>
          <w:sz w:val="24"/>
          <w:szCs w:val="24"/>
          <w:lang w:val="nb-NO"/>
        </w:rPr>
        <w:t>1 institucion</w:t>
      </w:r>
      <w:r w:rsidRPr="004152EC">
        <w:rPr>
          <w:rFonts w:ascii="Times New Roman" w:eastAsia="Times New Roman" w:hAnsi="Times New Roman" w:cs="Times New Roman"/>
          <w:color w:val="000000"/>
          <w:sz w:val="24"/>
          <w:szCs w:val="24"/>
          <w:lang w:val="nb-NO"/>
        </w:rPr>
        <w:t xml:space="preserve"> nuk u realizua procesi i vlerësimit të cilësisë</w:t>
      </w:r>
      <w:r w:rsidR="00564BDF">
        <w:rPr>
          <w:rFonts w:ascii="Times New Roman" w:eastAsia="Times New Roman" w:hAnsi="Times New Roman" w:cs="Times New Roman"/>
          <w:color w:val="000000"/>
          <w:sz w:val="24"/>
          <w:szCs w:val="24"/>
          <w:lang w:val="nb-NO"/>
        </w:rPr>
        <w:t xml:space="preserve">, sepse nuk u vendos </w:t>
      </w:r>
      <w:r w:rsidRPr="004152EC">
        <w:rPr>
          <w:rFonts w:ascii="Times New Roman" w:eastAsia="Times New Roman" w:hAnsi="Times New Roman" w:cs="Times New Roman"/>
          <w:color w:val="000000"/>
          <w:sz w:val="24"/>
          <w:szCs w:val="24"/>
          <w:lang w:val="nb-NO"/>
        </w:rPr>
        <w:t>në dispozicion informacioni dhe dokumentacioni</w:t>
      </w:r>
      <w:r w:rsidR="00564BDF">
        <w:rPr>
          <w:rFonts w:ascii="Times New Roman" w:eastAsia="Times New Roman" w:hAnsi="Times New Roman" w:cs="Times New Roman"/>
          <w:color w:val="000000"/>
          <w:sz w:val="24"/>
          <w:szCs w:val="24"/>
          <w:lang w:val="nb-NO"/>
        </w:rPr>
        <w:t xml:space="preserve"> i</w:t>
      </w:r>
      <w:r w:rsidRPr="004152EC">
        <w:rPr>
          <w:rFonts w:ascii="Times New Roman" w:eastAsia="Times New Roman" w:hAnsi="Times New Roman" w:cs="Times New Roman"/>
          <w:color w:val="000000"/>
          <w:sz w:val="24"/>
          <w:szCs w:val="24"/>
          <w:lang w:val="nb-NO"/>
        </w:rPr>
        <w:t xml:space="preserve"> kërkuar nga grupi i vlerësimit.</w:t>
      </w:r>
    </w:p>
    <w:p w14:paraId="7B16C841" w14:textId="206A6C4D" w:rsidR="00E03FD8" w:rsidRPr="004152EC" w:rsidRDefault="00E03FD8" w:rsidP="00EB7CA4">
      <w:pPr>
        <w:pStyle w:val="NormalWeb"/>
        <w:spacing w:after="0" w:line="276" w:lineRule="auto"/>
        <w:jc w:val="both"/>
        <w:rPr>
          <w:i/>
          <w:iCs/>
          <w:color w:val="000000"/>
          <w:lang w:val="nb-NO"/>
        </w:rPr>
      </w:pPr>
      <w:bookmarkStart w:id="78" w:name="_Hlk229746445"/>
      <w:r w:rsidRPr="00F84D91">
        <w:rPr>
          <w:b/>
          <w:bCs/>
          <w:lang w:val="nb-NO"/>
        </w:rPr>
        <w:t>Tabela</w:t>
      </w:r>
      <w:r w:rsidR="008F210C" w:rsidRPr="00F84D91">
        <w:rPr>
          <w:b/>
          <w:bCs/>
          <w:lang w:val="nb-NO"/>
        </w:rPr>
        <w:t xml:space="preserve"> </w:t>
      </w:r>
      <w:r w:rsidR="00A220BC" w:rsidRPr="00F84D91">
        <w:rPr>
          <w:b/>
          <w:bCs/>
          <w:lang w:val="nb-NO"/>
        </w:rPr>
        <w:t>20</w:t>
      </w:r>
      <w:r w:rsidRPr="00F84D91">
        <w:rPr>
          <w:b/>
          <w:bCs/>
          <w:lang w:val="nb-NO"/>
        </w:rPr>
        <w:t>.</w:t>
      </w:r>
      <w:r w:rsidRPr="004152EC">
        <w:rPr>
          <w:color w:val="1F3864" w:themeColor="accent1" w:themeShade="80"/>
          <w:lang w:val="nb-NO"/>
        </w:rPr>
        <w:t xml:space="preserve"> </w:t>
      </w:r>
      <w:r w:rsidRPr="004152EC">
        <w:rPr>
          <w:i/>
          <w:iCs/>
          <w:color w:val="000000"/>
          <w:lang w:val="nb-NO"/>
        </w:rPr>
        <w:t>Evidencë përmbledhëse sipas nivelit të vlerësimit të cilësisë së sistemit të MFK-së për vitin 2025</w:t>
      </w:r>
    </w:p>
    <w:tbl>
      <w:tblPr>
        <w:tblStyle w:val="GridTable4-Accent1"/>
        <w:tblW w:w="5236" w:type="pct"/>
        <w:jc w:val="center"/>
        <w:tblLook w:val="04A0" w:firstRow="1" w:lastRow="0" w:firstColumn="1" w:lastColumn="0" w:noHBand="0" w:noVBand="1"/>
      </w:tblPr>
      <w:tblGrid>
        <w:gridCol w:w="1547"/>
        <w:gridCol w:w="1219"/>
        <w:gridCol w:w="583"/>
        <w:gridCol w:w="2478"/>
        <w:gridCol w:w="3615"/>
      </w:tblGrid>
      <w:tr w:rsidR="00D30E53" w:rsidRPr="00D30E53" w14:paraId="70B79F0D" w14:textId="77777777" w:rsidTr="005618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pct"/>
            <w:shd w:val="clear" w:color="auto" w:fill="8EAADB" w:themeFill="accent1" w:themeFillTint="99"/>
            <w:vAlign w:val="center"/>
          </w:tcPr>
          <w:bookmarkEnd w:id="78"/>
          <w:p w14:paraId="340D5F86" w14:textId="77777777" w:rsidR="00D30E53" w:rsidRPr="005618E0" w:rsidRDefault="00D30E53" w:rsidP="005618E0">
            <w:pPr>
              <w:spacing w:before="240" w:after="240" w:line="276" w:lineRule="auto"/>
              <w:jc w:val="center"/>
              <w:rPr>
                <w:rFonts w:ascii="Times New Roman" w:eastAsia="Times New Roman" w:hAnsi="Times New Roman" w:cs="Times New Roman"/>
                <w:b w:val="0"/>
                <w:bCs w:val="0"/>
                <w:color w:val="000000"/>
              </w:rPr>
            </w:pPr>
            <w:proofErr w:type="spellStart"/>
            <w:r w:rsidRPr="005618E0">
              <w:rPr>
                <w:rFonts w:ascii="Times New Roman" w:eastAsia="Times New Roman" w:hAnsi="Times New Roman" w:cs="Times New Roman"/>
                <w:color w:val="000000"/>
              </w:rPr>
              <w:t>Niveli</w:t>
            </w:r>
            <w:proofErr w:type="spellEnd"/>
            <w:r w:rsidRPr="005618E0">
              <w:rPr>
                <w:rFonts w:ascii="Times New Roman" w:eastAsia="Times New Roman" w:hAnsi="Times New Roman" w:cs="Times New Roman"/>
                <w:color w:val="000000"/>
              </w:rPr>
              <w:t xml:space="preserve"> </w:t>
            </w:r>
            <w:proofErr w:type="spellStart"/>
            <w:r w:rsidRPr="005618E0">
              <w:rPr>
                <w:rFonts w:ascii="Times New Roman" w:eastAsia="Times New Roman" w:hAnsi="Times New Roman" w:cs="Times New Roman"/>
                <w:color w:val="000000"/>
              </w:rPr>
              <w:t>i</w:t>
            </w:r>
            <w:proofErr w:type="spellEnd"/>
            <w:r w:rsidRPr="005618E0">
              <w:rPr>
                <w:rFonts w:ascii="Times New Roman" w:eastAsia="Times New Roman" w:hAnsi="Times New Roman" w:cs="Times New Roman"/>
                <w:color w:val="000000"/>
              </w:rPr>
              <w:t xml:space="preserve"> </w:t>
            </w:r>
            <w:proofErr w:type="spellStart"/>
            <w:r w:rsidRPr="005618E0">
              <w:rPr>
                <w:rFonts w:ascii="Times New Roman" w:eastAsia="Times New Roman" w:hAnsi="Times New Roman" w:cs="Times New Roman"/>
                <w:color w:val="000000"/>
              </w:rPr>
              <w:t>vlerësimit</w:t>
            </w:r>
            <w:proofErr w:type="spellEnd"/>
          </w:p>
        </w:tc>
        <w:tc>
          <w:tcPr>
            <w:tcW w:w="642" w:type="pct"/>
            <w:shd w:val="clear" w:color="auto" w:fill="8EAADB" w:themeFill="accent1" w:themeFillTint="99"/>
            <w:vAlign w:val="center"/>
          </w:tcPr>
          <w:p w14:paraId="00165F8A" w14:textId="4828FED5" w:rsidR="00D30E53" w:rsidRPr="005618E0" w:rsidRDefault="00D30E53" w:rsidP="005618E0">
            <w:pPr>
              <w:spacing w:before="240" w:after="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5618E0">
              <w:rPr>
                <w:rFonts w:ascii="Times New Roman" w:eastAsia="Times New Roman" w:hAnsi="Times New Roman" w:cs="Times New Roman"/>
                <w:color w:val="000000"/>
              </w:rPr>
              <w:t xml:space="preserve">Nr. </w:t>
            </w:r>
            <w:proofErr w:type="spellStart"/>
            <w:r w:rsidRPr="005618E0">
              <w:rPr>
                <w:rFonts w:ascii="Times New Roman" w:eastAsia="Times New Roman" w:hAnsi="Times New Roman" w:cs="Times New Roman"/>
                <w:color w:val="000000"/>
              </w:rPr>
              <w:t>subjekteve</w:t>
            </w:r>
            <w:proofErr w:type="spellEnd"/>
          </w:p>
        </w:tc>
        <w:tc>
          <w:tcPr>
            <w:tcW w:w="289" w:type="pct"/>
            <w:shd w:val="clear" w:color="auto" w:fill="8EAADB" w:themeFill="accent1" w:themeFillTint="99"/>
            <w:vAlign w:val="center"/>
          </w:tcPr>
          <w:p w14:paraId="755BEC06" w14:textId="77777777" w:rsidR="00D30E53" w:rsidRPr="005618E0" w:rsidRDefault="00D30E53" w:rsidP="005618E0">
            <w:pPr>
              <w:spacing w:before="240" w:after="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5618E0">
              <w:rPr>
                <w:rFonts w:ascii="Times New Roman" w:eastAsia="Times New Roman" w:hAnsi="Times New Roman" w:cs="Times New Roman"/>
                <w:color w:val="000000"/>
              </w:rPr>
              <w:t>%</w:t>
            </w:r>
          </w:p>
        </w:tc>
        <w:tc>
          <w:tcPr>
            <w:tcW w:w="1320" w:type="pct"/>
            <w:shd w:val="clear" w:color="auto" w:fill="8EAADB" w:themeFill="accent1" w:themeFillTint="99"/>
            <w:vAlign w:val="center"/>
          </w:tcPr>
          <w:p w14:paraId="627A998A" w14:textId="77777777" w:rsidR="00D30E53" w:rsidRPr="005618E0" w:rsidRDefault="00D30E53" w:rsidP="005618E0">
            <w:pPr>
              <w:spacing w:before="240" w:after="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5618E0">
              <w:rPr>
                <w:rFonts w:ascii="Times New Roman" w:eastAsia="Times New Roman" w:hAnsi="Times New Roman" w:cs="Times New Roman"/>
                <w:color w:val="000000"/>
              </w:rPr>
              <w:t xml:space="preserve">Vlerësim </w:t>
            </w:r>
            <w:proofErr w:type="spellStart"/>
            <w:r w:rsidRPr="005618E0">
              <w:rPr>
                <w:rFonts w:ascii="Times New Roman" w:eastAsia="Times New Roman" w:hAnsi="Times New Roman" w:cs="Times New Roman"/>
                <w:color w:val="000000"/>
              </w:rPr>
              <w:t>institucional</w:t>
            </w:r>
            <w:proofErr w:type="spellEnd"/>
          </w:p>
        </w:tc>
        <w:tc>
          <w:tcPr>
            <w:tcW w:w="1923" w:type="pct"/>
            <w:shd w:val="clear" w:color="auto" w:fill="8EAADB" w:themeFill="accent1" w:themeFillTint="99"/>
            <w:vAlign w:val="center"/>
          </w:tcPr>
          <w:p w14:paraId="14613840" w14:textId="77777777" w:rsidR="00D30E53" w:rsidRPr="005618E0" w:rsidRDefault="00D30E53" w:rsidP="005618E0">
            <w:pPr>
              <w:spacing w:before="240" w:after="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5618E0">
              <w:rPr>
                <w:rFonts w:ascii="Times New Roman" w:eastAsia="Times New Roman" w:hAnsi="Times New Roman" w:cs="Times New Roman"/>
                <w:color w:val="000000"/>
              </w:rPr>
              <w:t>NJQP/</w:t>
            </w:r>
            <w:proofErr w:type="spellStart"/>
            <w:proofErr w:type="gramStart"/>
            <w:r w:rsidRPr="005618E0">
              <w:rPr>
                <w:rFonts w:ascii="Times New Roman" w:eastAsia="Times New Roman" w:hAnsi="Times New Roman" w:cs="Times New Roman"/>
                <w:color w:val="000000"/>
              </w:rPr>
              <w:t>Sh.A</w:t>
            </w:r>
            <w:proofErr w:type="spellEnd"/>
            <w:proofErr w:type="gramEnd"/>
            <w:r w:rsidRPr="005618E0">
              <w:rPr>
                <w:rFonts w:ascii="Times New Roman" w:eastAsia="Times New Roman" w:hAnsi="Times New Roman" w:cs="Times New Roman"/>
                <w:color w:val="000000"/>
              </w:rPr>
              <w:t xml:space="preserve"> </w:t>
            </w:r>
            <w:proofErr w:type="spellStart"/>
            <w:r w:rsidRPr="005618E0">
              <w:rPr>
                <w:rFonts w:ascii="Times New Roman" w:eastAsia="Times New Roman" w:hAnsi="Times New Roman" w:cs="Times New Roman"/>
                <w:color w:val="000000"/>
              </w:rPr>
              <w:t>të</w:t>
            </w:r>
            <w:proofErr w:type="spellEnd"/>
            <w:r w:rsidRPr="005618E0">
              <w:rPr>
                <w:rFonts w:ascii="Times New Roman" w:eastAsia="Times New Roman" w:hAnsi="Times New Roman" w:cs="Times New Roman"/>
                <w:color w:val="000000"/>
              </w:rPr>
              <w:t xml:space="preserve"> </w:t>
            </w:r>
            <w:proofErr w:type="spellStart"/>
            <w:r w:rsidRPr="005618E0">
              <w:rPr>
                <w:rFonts w:ascii="Times New Roman" w:eastAsia="Times New Roman" w:hAnsi="Times New Roman" w:cs="Times New Roman"/>
                <w:color w:val="000000"/>
              </w:rPr>
              <w:t>vlerësuara</w:t>
            </w:r>
            <w:proofErr w:type="spellEnd"/>
          </w:p>
        </w:tc>
      </w:tr>
      <w:tr w:rsidR="00D30E53" w:rsidRPr="00D30E53" w14:paraId="1C431C36" w14:textId="77777777" w:rsidTr="005618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pct"/>
          </w:tcPr>
          <w:p w14:paraId="4F5DB194" w14:textId="77777777" w:rsidR="00D30E53" w:rsidRPr="00D30E53" w:rsidRDefault="00D30E53" w:rsidP="005618E0">
            <w:pPr>
              <w:spacing w:before="240" w:after="240" w:line="276" w:lineRule="auto"/>
              <w:jc w:val="center"/>
              <w:rPr>
                <w:rFonts w:ascii="Times New Roman" w:eastAsia="Times New Roman" w:hAnsi="Times New Roman" w:cs="Times New Roman"/>
                <w:color w:val="000000"/>
                <w:sz w:val="20"/>
                <w:szCs w:val="20"/>
              </w:rPr>
            </w:pPr>
            <w:proofErr w:type="spellStart"/>
            <w:r w:rsidRPr="00D30E53">
              <w:rPr>
                <w:rFonts w:ascii="Times New Roman" w:eastAsia="Times New Roman" w:hAnsi="Times New Roman" w:cs="Times New Roman"/>
                <w:color w:val="000000"/>
                <w:sz w:val="20"/>
                <w:szCs w:val="20"/>
              </w:rPr>
              <w:t>Sistem</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efektiv</w:t>
            </w:r>
            <w:proofErr w:type="spellEnd"/>
          </w:p>
        </w:tc>
        <w:tc>
          <w:tcPr>
            <w:tcW w:w="642" w:type="pct"/>
          </w:tcPr>
          <w:p w14:paraId="58725E58" w14:textId="0CB3DBE0" w:rsidR="00D30E53" w:rsidRPr="00D30E53" w:rsidRDefault="00D30E53" w:rsidP="005618E0">
            <w:pPr>
              <w:spacing w:before="240" w:after="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0E53">
              <w:rPr>
                <w:rFonts w:ascii="Times New Roman" w:eastAsia="Times New Roman" w:hAnsi="Times New Roman" w:cs="Times New Roman"/>
                <w:color w:val="000000"/>
                <w:sz w:val="20"/>
                <w:szCs w:val="20"/>
              </w:rPr>
              <w:t>4</w:t>
            </w:r>
          </w:p>
        </w:tc>
        <w:tc>
          <w:tcPr>
            <w:tcW w:w="289" w:type="pct"/>
          </w:tcPr>
          <w:p w14:paraId="369A3F2B" w14:textId="77777777" w:rsidR="00D30E53" w:rsidRPr="00D30E53" w:rsidRDefault="00D30E53" w:rsidP="005618E0">
            <w:pPr>
              <w:spacing w:before="240" w:after="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0E53">
              <w:rPr>
                <w:rFonts w:ascii="Times New Roman" w:eastAsia="Times New Roman" w:hAnsi="Times New Roman" w:cs="Times New Roman"/>
                <w:color w:val="000000"/>
                <w:sz w:val="20"/>
                <w:szCs w:val="20"/>
              </w:rPr>
              <w:t>20%</w:t>
            </w:r>
          </w:p>
        </w:tc>
        <w:tc>
          <w:tcPr>
            <w:tcW w:w="1320" w:type="pct"/>
          </w:tcPr>
          <w:p w14:paraId="56762F5C" w14:textId="379CF222" w:rsidR="00D30E53" w:rsidRPr="00D30E53" w:rsidRDefault="00D30E53" w:rsidP="005618E0">
            <w:pPr>
              <w:spacing w:before="240" w:after="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0E53">
              <w:rPr>
                <w:rFonts w:ascii="Times New Roman" w:eastAsia="Times New Roman" w:hAnsi="Times New Roman" w:cs="Times New Roman"/>
                <w:color w:val="000000"/>
                <w:sz w:val="20"/>
                <w:szCs w:val="20"/>
              </w:rPr>
              <w:t xml:space="preserve">Nivel </w:t>
            </w:r>
            <w:proofErr w:type="spellStart"/>
            <w:r w:rsidRPr="00D30E53">
              <w:rPr>
                <w:rFonts w:ascii="Times New Roman" w:eastAsia="Times New Roman" w:hAnsi="Times New Roman" w:cs="Times New Roman"/>
                <w:color w:val="000000"/>
                <w:sz w:val="20"/>
                <w:szCs w:val="20"/>
              </w:rPr>
              <w:t>disi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konsoliduar</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funksionimit</w:t>
            </w:r>
            <w:proofErr w:type="spellEnd"/>
            <w:r w:rsidR="005618E0">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të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mekanizmave</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të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menaxhimit</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financiar</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dhe</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kontrollit</w:t>
            </w:r>
            <w:proofErr w:type="spellEnd"/>
          </w:p>
        </w:tc>
        <w:tc>
          <w:tcPr>
            <w:tcW w:w="1923" w:type="pct"/>
          </w:tcPr>
          <w:p w14:paraId="0F03B4FE" w14:textId="77777777" w:rsidR="00D30E53" w:rsidRPr="00D30E53" w:rsidRDefault="00D30E53" w:rsidP="005618E0">
            <w:pPr>
              <w:spacing w:before="240" w:after="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D30E53">
              <w:rPr>
                <w:rFonts w:ascii="Times New Roman" w:eastAsia="Times New Roman" w:hAnsi="Times New Roman" w:cs="Times New Roman"/>
                <w:color w:val="000000"/>
                <w:sz w:val="20"/>
                <w:szCs w:val="20"/>
              </w:rPr>
              <w:t>Inspektoriati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Lartë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Drejtësisë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Këshilli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Kombëtar</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Kontabilitetit</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Byroja</w:t>
            </w:r>
            <w:proofErr w:type="spellEnd"/>
            <w:r w:rsidRPr="00D30E53">
              <w:rPr>
                <w:rFonts w:ascii="Times New Roman" w:eastAsia="Times New Roman" w:hAnsi="Times New Roman" w:cs="Times New Roman"/>
                <w:color w:val="000000"/>
                <w:sz w:val="20"/>
                <w:szCs w:val="20"/>
              </w:rPr>
              <w:t xml:space="preserve"> Kombëtare e </w:t>
            </w:r>
            <w:proofErr w:type="spellStart"/>
            <w:r w:rsidRPr="00D30E53">
              <w:rPr>
                <w:rFonts w:ascii="Times New Roman" w:eastAsia="Times New Roman" w:hAnsi="Times New Roman" w:cs="Times New Roman"/>
                <w:color w:val="000000"/>
                <w:sz w:val="20"/>
                <w:szCs w:val="20"/>
              </w:rPr>
              <w:t>Hetimit</w:t>
            </w:r>
            <w:proofErr w:type="spellEnd"/>
            <w:r w:rsidRPr="00D30E53">
              <w:rPr>
                <w:rFonts w:ascii="Times New Roman" w:eastAsia="Times New Roman" w:hAnsi="Times New Roman" w:cs="Times New Roman"/>
                <w:color w:val="000000"/>
                <w:sz w:val="20"/>
                <w:szCs w:val="20"/>
              </w:rPr>
              <w:t xml:space="preserve">/SPAK; Bashkia </w:t>
            </w:r>
            <w:proofErr w:type="spellStart"/>
            <w:r w:rsidRPr="00D30E53">
              <w:rPr>
                <w:rFonts w:ascii="Times New Roman" w:eastAsia="Times New Roman" w:hAnsi="Times New Roman" w:cs="Times New Roman"/>
                <w:color w:val="000000"/>
                <w:sz w:val="20"/>
                <w:szCs w:val="20"/>
              </w:rPr>
              <w:t>Kolonjë</w:t>
            </w:r>
            <w:proofErr w:type="spellEnd"/>
          </w:p>
        </w:tc>
      </w:tr>
      <w:tr w:rsidR="00D30E53" w:rsidRPr="00D30E53" w14:paraId="1AF25236" w14:textId="77777777" w:rsidTr="005618E0">
        <w:trPr>
          <w:jc w:val="center"/>
        </w:trPr>
        <w:tc>
          <w:tcPr>
            <w:cnfStyle w:val="001000000000" w:firstRow="0" w:lastRow="0" w:firstColumn="1" w:lastColumn="0" w:oddVBand="0" w:evenVBand="0" w:oddHBand="0" w:evenHBand="0" w:firstRowFirstColumn="0" w:firstRowLastColumn="0" w:lastRowFirstColumn="0" w:lastRowLastColumn="0"/>
            <w:tcW w:w="827" w:type="pct"/>
          </w:tcPr>
          <w:p w14:paraId="559E1656" w14:textId="77777777" w:rsidR="00D30E53" w:rsidRPr="00D30E53" w:rsidRDefault="00D30E53" w:rsidP="005618E0">
            <w:pPr>
              <w:spacing w:before="240" w:after="240" w:line="276" w:lineRule="auto"/>
              <w:jc w:val="center"/>
              <w:rPr>
                <w:rFonts w:ascii="Times New Roman" w:eastAsia="Times New Roman" w:hAnsi="Times New Roman" w:cs="Times New Roman"/>
                <w:color w:val="000000"/>
                <w:sz w:val="20"/>
                <w:szCs w:val="20"/>
              </w:rPr>
            </w:pPr>
            <w:proofErr w:type="spellStart"/>
            <w:r w:rsidRPr="00D30E53">
              <w:rPr>
                <w:rFonts w:ascii="Times New Roman" w:eastAsia="Times New Roman" w:hAnsi="Times New Roman" w:cs="Times New Roman"/>
                <w:color w:val="000000"/>
                <w:sz w:val="20"/>
                <w:szCs w:val="20"/>
              </w:rPr>
              <w:lastRenderedPageBreak/>
              <w:t>Sistem</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pjesërisht</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efektiv</w:t>
            </w:r>
            <w:proofErr w:type="spellEnd"/>
          </w:p>
        </w:tc>
        <w:tc>
          <w:tcPr>
            <w:tcW w:w="642" w:type="pct"/>
          </w:tcPr>
          <w:p w14:paraId="2CCBCF77" w14:textId="7E2598F2" w:rsidR="00D30E53" w:rsidRPr="00D30E53" w:rsidRDefault="00D30E53" w:rsidP="005618E0">
            <w:pPr>
              <w:spacing w:before="240" w:after="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0E53">
              <w:rPr>
                <w:rFonts w:ascii="Times New Roman" w:eastAsia="Times New Roman" w:hAnsi="Times New Roman" w:cs="Times New Roman"/>
                <w:color w:val="000000"/>
                <w:sz w:val="20"/>
                <w:szCs w:val="20"/>
              </w:rPr>
              <w:t>9</w:t>
            </w:r>
          </w:p>
        </w:tc>
        <w:tc>
          <w:tcPr>
            <w:tcW w:w="289" w:type="pct"/>
          </w:tcPr>
          <w:p w14:paraId="21E2C320" w14:textId="77777777" w:rsidR="00D30E53" w:rsidRPr="00D30E53" w:rsidRDefault="00D30E53" w:rsidP="005618E0">
            <w:pPr>
              <w:spacing w:before="240" w:after="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0E53">
              <w:rPr>
                <w:rFonts w:ascii="Times New Roman" w:eastAsia="Times New Roman" w:hAnsi="Times New Roman" w:cs="Times New Roman"/>
                <w:color w:val="000000"/>
                <w:sz w:val="20"/>
                <w:szCs w:val="20"/>
              </w:rPr>
              <w:t>45%</w:t>
            </w:r>
          </w:p>
        </w:tc>
        <w:tc>
          <w:tcPr>
            <w:tcW w:w="1320" w:type="pct"/>
          </w:tcPr>
          <w:p w14:paraId="136473A0" w14:textId="77777777" w:rsidR="00D30E53" w:rsidRPr="00D30E53" w:rsidRDefault="00D30E53" w:rsidP="005618E0">
            <w:pPr>
              <w:spacing w:before="240" w:after="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D30E53">
              <w:rPr>
                <w:rFonts w:ascii="Times New Roman" w:eastAsia="Times New Roman" w:hAnsi="Times New Roman" w:cs="Times New Roman"/>
                <w:color w:val="000000"/>
                <w:sz w:val="20"/>
                <w:szCs w:val="20"/>
              </w:rPr>
              <w:t>Nevojë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për</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forcim</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të</w:t>
            </w:r>
            <w:proofErr w:type="spellEnd"/>
            <w:r w:rsidRPr="00D30E53">
              <w:rPr>
                <w:rFonts w:ascii="Times New Roman" w:eastAsia="Times New Roman" w:hAnsi="Times New Roman" w:cs="Times New Roman"/>
                <w:color w:val="000000"/>
                <w:sz w:val="20"/>
                <w:szCs w:val="20"/>
              </w:rPr>
              <w:t xml:space="preserve"> MFK-</w:t>
            </w:r>
            <w:proofErr w:type="spellStart"/>
            <w:r w:rsidRPr="00D30E53">
              <w:rPr>
                <w:rFonts w:ascii="Times New Roman" w:eastAsia="Times New Roman" w:hAnsi="Times New Roman" w:cs="Times New Roman"/>
                <w:color w:val="000000"/>
                <w:sz w:val="20"/>
                <w:szCs w:val="20"/>
              </w:rPr>
              <w:t>së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në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veçanti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të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komponentit</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të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monitorimit</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dhe</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menaxhimit</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të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riskut</w:t>
            </w:r>
            <w:proofErr w:type="spellEnd"/>
          </w:p>
        </w:tc>
        <w:tc>
          <w:tcPr>
            <w:tcW w:w="1923" w:type="pct"/>
          </w:tcPr>
          <w:p w14:paraId="0FB4822B" w14:textId="77777777" w:rsidR="00D30E53" w:rsidRPr="00D30E53" w:rsidRDefault="00D30E53" w:rsidP="005618E0">
            <w:pPr>
              <w:spacing w:before="240" w:after="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D30E53">
              <w:rPr>
                <w:rFonts w:ascii="Times New Roman" w:eastAsia="Times New Roman" w:hAnsi="Times New Roman" w:cs="Times New Roman"/>
                <w:color w:val="000000"/>
                <w:sz w:val="20"/>
                <w:szCs w:val="20"/>
              </w:rPr>
              <w:t>Ministria</w:t>
            </w:r>
            <w:proofErr w:type="spellEnd"/>
            <w:r w:rsidRPr="00D30E53">
              <w:rPr>
                <w:rFonts w:ascii="Times New Roman" w:eastAsia="Times New Roman" w:hAnsi="Times New Roman" w:cs="Times New Roman"/>
                <w:color w:val="000000"/>
                <w:sz w:val="20"/>
                <w:szCs w:val="20"/>
              </w:rPr>
              <w:t xml:space="preserve"> e </w:t>
            </w:r>
            <w:proofErr w:type="spellStart"/>
            <w:r w:rsidRPr="00D30E53">
              <w:rPr>
                <w:rFonts w:ascii="Times New Roman" w:eastAsia="Times New Roman" w:hAnsi="Times New Roman" w:cs="Times New Roman"/>
                <w:color w:val="000000"/>
                <w:sz w:val="20"/>
                <w:szCs w:val="20"/>
              </w:rPr>
              <w:t>Drejtësisë</w:t>
            </w:r>
            <w:proofErr w:type="spellEnd"/>
            <w:r w:rsidRPr="00D30E53">
              <w:rPr>
                <w:rFonts w:ascii="Times New Roman" w:eastAsia="Times New Roman" w:hAnsi="Times New Roman" w:cs="Times New Roman"/>
                <w:color w:val="000000"/>
                <w:sz w:val="20"/>
                <w:szCs w:val="20"/>
              </w:rPr>
              <w:t xml:space="preserve">; Posta </w:t>
            </w:r>
            <w:proofErr w:type="spellStart"/>
            <w:r w:rsidRPr="00D30E53">
              <w:rPr>
                <w:rFonts w:ascii="Times New Roman" w:eastAsia="Times New Roman" w:hAnsi="Times New Roman" w:cs="Times New Roman"/>
                <w:color w:val="000000"/>
                <w:sz w:val="20"/>
                <w:szCs w:val="20"/>
              </w:rPr>
              <w:t>Shqiptare</w:t>
            </w:r>
            <w:proofErr w:type="spellEnd"/>
            <w:r w:rsidRPr="00D30E53">
              <w:rPr>
                <w:rFonts w:ascii="Times New Roman" w:eastAsia="Times New Roman" w:hAnsi="Times New Roman" w:cs="Times New Roman"/>
                <w:color w:val="000000"/>
                <w:sz w:val="20"/>
                <w:szCs w:val="20"/>
              </w:rPr>
              <w:t xml:space="preserve"> </w:t>
            </w:r>
            <w:proofErr w:type="spellStart"/>
            <w:proofErr w:type="gramStart"/>
            <w:r w:rsidRPr="00D30E53">
              <w:rPr>
                <w:rFonts w:ascii="Times New Roman" w:eastAsia="Times New Roman" w:hAnsi="Times New Roman" w:cs="Times New Roman"/>
                <w:color w:val="000000"/>
                <w:sz w:val="20"/>
                <w:szCs w:val="20"/>
              </w:rPr>
              <w:t>sh.a</w:t>
            </w:r>
            <w:proofErr w:type="spellEnd"/>
            <w:proofErr w:type="gramEnd"/>
            <w:r w:rsidRPr="00D30E53">
              <w:rPr>
                <w:rFonts w:ascii="Times New Roman" w:eastAsia="Times New Roman" w:hAnsi="Times New Roman" w:cs="Times New Roman"/>
                <w:color w:val="000000"/>
                <w:sz w:val="20"/>
                <w:szCs w:val="20"/>
              </w:rPr>
              <w:t xml:space="preserve">; KESH </w:t>
            </w:r>
            <w:proofErr w:type="spellStart"/>
            <w:proofErr w:type="gramStart"/>
            <w:r w:rsidRPr="00D30E53">
              <w:rPr>
                <w:rFonts w:ascii="Times New Roman" w:eastAsia="Times New Roman" w:hAnsi="Times New Roman" w:cs="Times New Roman"/>
                <w:color w:val="000000"/>
                <w:sz w:val="20"/>
                <w:szCs w:val="20"/>
              </w:rPr>
              <w:t>sh.a</w:t>
            </w:r>
            <w:proofErr w:type="spellEnd"/>
            <w:proofErr w:type="gramEnd"/>
            <w:r w:rsidRPr="00D30E53">
              <w:rPr>
                <w:rFonts w:ascii="Times New Roman" w:eastAsia="Times New Roman" w:hAnsi="Times New Roman" w:cs="Times New Roman"/>
                <w:color w:val="000000"/>
                <w:sz w:val="20"/>
                <w:szCs w:val="20"/>
              </w:rPr>
              <w:t xml:space="preserve">; Bashkia </w:t>
            </w:r>
            <w:proofErr w:type="spellStart"/>
            <w:r w:rsidRPr="00D30E53">
              <w:rPr>
                <w:rFonts w:ascii="Times New Roman" w:eastAsia="Times New Roman" w:hAnsi="Times New Roman" w:cs="Times New Roman"/>
                <w:color w:val="000000"/>
                <w:sz w:val="20"/>
                <w:szCs w:val="20"/>
              </w:rPr>
              <w:t>Divjakë</w:t>
            </w:r>
            <w:proofErr w:type="spellEnd"/>
            <w:r w:rsidRPr="00D30E53">
              <w:rPr>
                <w:rFonts w:ascii="Times New Roman" w:eastAsia="Times New Roman" w:hAnsi="Times New Roman" w:cs="Times New Roman"/>
                <w:color w:val="000000"/>
                <w:sz w:val="20"/>
                <w:szCs w:val="20"/>
              </w:rPr>
              <w:t xml:space="preserve">; Bashkia </w:t>
            </w:r>
            <w:proofErr w:type="spellStart"/>
            <w:r w:rsidRPr="00D30E53">
              <w:rPr>
                <w:rFonts w:ascii="Times New Roman" w:eastAsia="Times New Roman" w:hAnsi="Times New Roman" w:cs="Times New Roman"/>
                <w:color w:val="000000"/>
                <w:sz w:val="20"/>
                <w:szCs w:val="20"/>
              </w:rPr>
              <w:t>Poliçan</w:t>
            </w:r>
            <w:proofErr w:type="spellEnd"/>
            <w:r w:rsidRPr="00D30E53">
              <w:rPr>
                <w:rFonts w:ascii="Times New Roman" w:eastAsia="Times New Roman" w:hAnsi="Times New Roman" w:cs="Times New Roman"/>
                <w:color w:val="000000"/>
                <w:sz w:val="20"/>
                <w:szCs w:val="20"/>
              </w:rPr>
              <w:t xml:space="preserve">; Bashkia Has; </w:t>
            </w:r>
            <w:proofErr w:type="spellStart"/>
            <w:r w:rsidRPr="00D30E53">
              <w:rPr>
                <w:rFonts w:ascii="Times New Roman" w:eastAsia="Times New Roman" w:hAnsi="Times New Roman" w:cs="Times New Roman"/>
                <w:color w:val="000000"/>
                <w:sz w:val="20"/>
                <w:szCs w:val="20"/>
              </w:rPr>
              <w:t>Inspektoriati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Qendror</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Instituti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Studimeve</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të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Krimeve</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të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Komunizmit</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Drejtoria</w:t>
            </w:r>
            <w:proofErr w:type="spellEnd"/>
            <w:r w:rsidRPr="00D30E53">
              <w:rPr>
                <w:rFonts w:ascii="Times New Roman" w:eastAsia="Times New Roman" w:hAnsi="Times New Roman" w:cs="Times New Roman"/>
                <w:color w:val="000000"/>
                <w:sz w:val="20"/>
                <w:szCs w:val="20"/>
              </w:rPr>
              <w:t xml:space="preserve"> e </w:t>
            </w:r>
            <w:proofErr w:type="spellStart"/>
            <w:r w:rsidRPr="00D30E53">
              <w:rPr>
                <w:rFonts w:ascii="Times New Roman" w:eastAsia="Times New Roman" w:hAnsi="Times New Roman" w:cs="Times New Roman"/>
                <w:color w:val="000000"/>
                <w:sz w:val="20"/>
                <w:szCs w:val="20"/>
              </w:rPr>
              <w:t>Shërbimit</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Qeveritar</w:t>
            </w:r>
            <w:proofErr w:type="spellEnd"/>
          </w:p>
        </w:tc>
      </w:tr>
      <w:tr w:rsidR="00D30E53" w:rsidRPr="004F33AB" w14:paraId="5CCE8745" w14:textId="77777777" w:rsidTr="005618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pct"/>
          </w:tcPr>
          <w:p w14:paraId="5D48A9FF" w14:textId="77777777" w:rsidR="00D30E53" w:rsidRPr="00D30E53" w:rsidRDefault="00D30E53" w:rsidP="005618E0">
            <w:pPr>
              <w:spacing w:before="240" w:after="240" w:line="276" w:lineRule="auto"/>
              <w:jc w:val="center"/>
              <w:rPr>
                <w:rFonts w:ascii="Times New Roman" w:eastAsia="Times New Roman" w:hAnsi="Times New Roman" w:cs="Times New Roman"/>
                <w:color w:val="000000"/>
                <w:sz w:val="20"/>
                <w:szCs w:val="20"/>
              </w:rPr>
            </w:pPr>
            <w:proofErr w:type="spellStart"/>
            <w:r w:rsidRPr="00D30E53">
              <w:rPr>
                <w:rFonts w:ascii="Times New Roman" w:eastAsia="Times New Roman" w:hAnsi="Times New Roman" w:cs="Times New Roman"/>
                <w:color w:val="000000"/>
                <w:sz w:val="20"/>
                <w:szCs w:val="20"/>
              </w:rPr>
              <w:t>Sistem</w:t>
            </w:r>
            <w:proofErr w:type="spellEnd"/>
            <w:r w:rsidRPr="00D30E53">
              <w:rPr>
                <w:rFonts w:ascii="Times New Roman" w:eastAsia="Times New Roman" w:hAnsi="Times New Roman" w:cs="Times New Roman"/>
                <w:color w:val="000000"/>
                <w:sz w:val="20"/>
                <w:szCs w:val="20"/>
              </w:rPr>
              <w:t xml:space="preserve"> jo </w:t>
            </w:r>
            <w:proofErr w:type="spellStart"/>
            <w:r w:rsidRPr="00D30E53">
              <w:rPr>
                <w:rFonts w:ascii="Times New Roman" w:eastAsia="Times New Roman" w:hAnsi="Times New Roman" w:cs="Times New Roman"/>
                <w:color w:val="000000"/>
                <w:sz w:val="20"/>
                <w:szCs w:val="20"/>
              </w:rPr>
              <w:t>efektiv</w:t>
            </w:r>
            <w:proofErr w:type="spellEnd"/>
          </w:p>
        </w:tc>
        <w:tc>
          <w:tcPr>
            <w:tcW w:w="642" w:type="pct"/>
          </w:tcPr>
          <w:p w14:paraId="47AE874F" w14:textId="7DEB7DC0" w:rsidR="00D30E53" w:rsidRPr="00D30E53" w:rsidRDefault="00D30E53" w:rsidP="005618E0">
            <w:pPr>
              <w:spacing w:before="240" w:after="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0E53">
              <w:rPr>
                <w:rFonts w:ascii="Times New Roman" w:eastAsia="Times New Roman" w:hAnsi="Times New Roman" w:cs="Times New Roman"/>
                <w:color w:val="000000"/>
                <w:sz w:val="20"/>
                <w:szCs w:val="20"/>
              </w:rPr>
              <w:t>6</w:t>
            </w:r>
          </w:p>
        </w:tc>
        <w:tc>
          <w:tcPr>
            <w:tcW w:w="289" w:type="pct"/>
          </w:tcPr>
          <w:p w14:paraId="0D89BC37" w14:textId="77777777" w:rsidR="00D30E53" w:rsidRPr="00D30E53" w:rsidRDefault="00D30E53" w:rsidP="005618E0">
            <w:pPr>
              <w:spacing w:before="240" w:after="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0E53">
              <w:rPr>
                <w:rFonts w:ascii="Times New Roman" w:eastAsia="Times New Roman" w:hAnsi="Times New Roman" w:cs="Times New Roman"/>
                <w:color w:val="000000"/>
                <w:sz w:val="20"/>
                <w:szCs w:val="20"/>
              </w:rPr>
              <w:t>30%</w:t>
            </w:r>
          </w:p>
        </w:tc>
        <w:tc>
          <w:tcPr>
            <w:tcW w:w="1320" w:type="pct"/>
          </w:tcPr>
          <w:p w14:paraId="78064DA3" w14:textId="77777777" w:rsidR="00D30E53" w:rsidRPr="007D3A62" w:rsidRDefault="00D30E53" w:rsidP="005618E0">
            <w:pPr>
              <w:spacing w:before="240" w:after="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CH"/>
              </w:rPr>
            </w:pPr>
            <w:r w:rsidRPr="007D3A62">
              <w:rPr>
                <w:rFonts w:ascii="Times New Roman" w:eastAsia="Times New Roman" w:hAnsi="Times New Roman" w:cs="Times New Roman"/>
                <w:color w:val="000000"/>
                <w:sz w:val="20"/>
                <w:szCs w:val="20"/>
                <w:lang w:val="it-CH"/>
              </w:rPr>
              <w:t>Dobësi të theksuara në sistemin e kontrollit të brendshëm</w:t>
            </w:r>
          </w:p>
        </w:tc>
        <w:tc>
          <w:tcPr>
            <w:tcW w:w="1923" w:type="pct"/>
          </w:tcPr>
          <w:p w14:paraId="24DD673E" w14:textId="77777777" w:rsidR="00D30E53" w:rsidRPr="007D3A62" w:rsidRDefault="00D30E53" w:rsidP="005618E0">
            <w:pPr>
              <w:spacing w:before="240" w:after="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CH"/>
              </w:rPr>
            </w:pPr>
            <w:r w:rsidRPr="007D3A62">
              <w:rPr>
                <w:rFonts w:ascii="Times New Roman" w:eastAsia="Times New Roman" w:hAnsi="Times New Roman" w:cs="Times New Roman"/>
                <w:color w:val="000000"/>
                <w:sz w:val="20"/>
                <w:szCs w:val="20"/>
                <w:lang w:val="it-CH"/>
              </w:rPr>
              <w:t>Bashkia Dibër; Bashkia Ura Vajgurore/Dimal; Bashkia Memaliaj; Bashkia Skrapar; Bashkia Këlcyrë; Bashkia Vau i Dejës</w:t>
            </w:r>
          </w:p>
        </w:tc>
      </w:tr>
      <w:tr w:rsidR="00D30E53" w:rsidRPr="00D30E53" w14:paraId="2C9D41BE" w14:textId="77777777" w:rsidTr="005618E0">
        <w:trPr>
          <w:jc w:val="center"/>
        </w:trPr>
        <w:tc>
          <w:tcPr>
            <w:cnfStyle w:val="001000000000" w:firstRow="0" w:lastRow="0" w:firstColumn="1" w:lastColumn="0" w:oddVBand="0" w:evenVBand="0" w:oddHBand="0" w:evenHBand="0" w:firstRowFirstColumn="0" w:firstRowLastColumn="0" w:lastRowFirstColumn="0" w:lastRowLastColumn="0"/>
            <w:tcW w:w="827" w:type="pct"/>
          </w:tcPr>
          <w:p w14:paraId="7A28426C" w14:textId="77777777" w:rsidR="00D30E53" w:rsidRPr="00D30E53" w:rsidRDefault="00D30E53" w:rsidP="005618E0">
            <w:pPr>
              <w:spacing w:before="240" w:after="240" w:line="276" w:lineRule="auto"/>
              <w:jc w:val="center"/>
              <w:rPr>
                <w:rFonts w:ascii="Times New Roman" w:eastAsia="Times New Roman" w:hAnsi="Times New Roman" w:cs="Times New Roman"/>
                <w:color w:val="000000"/>
                <w:sz w:val="20"/>
                <w:szCs w:val="20"/>
              </w:rPr>
            </w:pPr>
            <w:proofErr w:type="spellStart"/>
            <w:r w:rsidRPr="00D30E53">
              <w:rPr>
                <w:rFonts w:ascii="Times New Roman" w:eastAsia="Times New Roman" w:hAnsi="Times New Roman" w:cs="Times New Roman"/>
                <w:color w:val="000000"/>
                <w:sz w:val="20"/>
                <w:szCs w:val="20"/>
              </w:rPr>
              <w:t>Vlerësimi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nuk</w:t>
            </w:r>
            <w:proofErr w:type="spellEnd"/>
            <w:r w:rsidRPr="00D30E53">
              <w:rPr>
                <w:rFonts w:ascii="Times New Roman" w:eastAsia="Times New Roman" w:hAnsi="Times New Roman" w:cs="Times New Roman"/>
                <w:color w:val="000000"/>
                <w:sz w:val="20"/>
                <w:szCs w:val="20"/>
              </w:rPr>
              <w:t xml:space="preserve"> u </w:t>
            </w:r>
            <w:proofErr w:type="spellStart"/>
            <w:r w:rsidRPr="00D30E53">
              <w:rPr>
                <w:rFonts w:ascii="Times New Roman" w:eastAsia="Times New Roman" w:hAnsi="Times New Roman" w:cs="Times New Roman"/>
                <w:color w:val="000000"/>
                <w:sz w:val="20"/>
                <w:szCs w:val="20"/>
              </w:rPr>
              <w:t>realizua</w:t>
            </w:r>
            <w:proofErr w:type="spellEnd"/>
          </w:p>
        </w:tc>
        <w:tc>
          <w:tcPr>
            <w:tcW w:w="642" w:type="pct"/>
          </w:tcPr>
          <w:p w14:paraId="758919B3" w14:textId="26E44E52" w:rsidR="00D30E53" w:rsidRPr="00D30E53" w:rsidRDefault="00D30E53" w:rsidP="005618E0">
            <w:pPr>
              <w:spacing w:before="240" w:after="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0E53">
              <w:rPr>
                <w:rFonts w:ascii="Times New Roman" w:eastAsia="Times New Roman" w:hAnsi="Times New Roman" w:cs="Times New Roman"/>
                <w:color w:val="000000"/>
                <w:sz w:val="20"/>
                <w:szCs w:val="20"/>
              </w:rPr>
              <w:t>1</w:t>
            </w:r>
          </w:p>
        </w:tc>
        <w:tc>
          <w:tcPr>
            <w:tcW w:w="289" w:type="pct"/>
          </w:tcPr>
          <w:p w14:paraId="27ABDA98" w14:textId="77777777" w:rsidR="00D30E53" w:rsidRPr="00D30E53" w:rsidRDefault="00D30E53" w:rsidP="005618E0">
            <w:pPr>
              <w:spacing w:before="240" w:after="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0E53">
              <w:rPr>
                <w:rFonts w:ascii="Times New Roman" w:eastAsia="Times New Roman" w:hAnsi="Times New Roman" w:cs="Times New Roman"/>
                <w:color w:val="000000"/>
                <w:sz w:val="20"/>
                <w:szCs w:val="20"/>
              </w:rPr>
              <w:t>5%</w:t>
            </w:r>
          </w:p>
        </w:tc>
        <w:tc>
          <w:tcPr>
            <w:tcW w:w="1320" w:type="pct"/>
          </w:tcPr>
          <w:p w14:paraId="06EDC8B9" w14:textId="77777777" w:rsidR="00D30E53" w:rsidRPr="00D30E53" w:rsidRDefault="00D30E53" w:rsidP="005618E0">
            <w:pPr>
              <w:spacing w:before="240" w:after="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D30E53">
              <w:rPr>
                <w:rFonts w:ascii="Times New Roman" w:eastAsia="Times New Roman" w:hAnsi="Times New Roman" w:cs="Times New Roman"/>
                <w:color w:val="000000"/>
                <w:sz w:val="20"/>
                <w:szCs w:val="20"/>
              </w:rPr>
              <w:t>Procesi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i</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vlerësimit</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nuk</w:t>
            </w:r>
            <w:proofErr w:type="spellEnd"/>
            <w:r w:rsidRPr="00D30E53">
              <w:rPr>
                <w:rFonts w:ascii="Times New Roman" w:eastAsia="Times New Roman" w:hAnsi="Times New Roman" w:cs="Times New Roman"/>
                <w:color w:val="000000"/>
                <w:sz w:val="20"/>
                <w:szCs w:val="20"/>
              </w:rPr>
              <w:t xml:space="preserve"> u </w:t>
            </w:r>
            <w:proofErr w:type="spellStart"/>
            <w:r w:rsidRPr="00D30E53">
              <w:rPr>
                <w:rFonts w:ascii="Times New Roman" w:eastAsia="Times New Roman" w:hAnsi="Times New Roman" w:cs="Times New Roman"/>
                <w:color w:val="000000"/>
                <w:sz w:val="20"/>
                <w:szCs w:val="20"/>
              </w:rPr>
              <w:t>mundësua</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për</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shkak</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të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mosvënies</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së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dokumentacionit</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në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dispozicion</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të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grupit</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të</w:t>
            </w:r>
            <w:proofErr w:type="spellEnd"/>
            <w:r w:rsidRPr="00D30E53">
              <w:rPr>
                <w:rFonts w:ascii="Times New Roman" w:eastAsia="Times New Roman" w:hAnsi="Times New Roman" w:cs="Times New Roman"/>
                <w:color w:val="000000"/>
                <w:sz w:val="20"/>
                <w:szCs w:val="20"/>
              </w:rPr>
              <w:t xml:space="preserve"> </w:t>
            </w:r>
            <w:proofErr w:type="spellStart"/>
            <w:r w:rsidRPr="00D30E53">
              <w:rPr>
                <w:rFonts w:ascii="Times New Roman" w:eastAsia="Times New Roman" w:hAnsi="Times New Roman" w:cs="Times New Roman"/>
                <w:color w:val="000000"/>
                <w:sz w:val="20"/>
                <w:szCs w:val="20"/>
              </w:rPr>
              <w:t>vlerësimit</w:t>
            </w:r>
            <w:proofErr w:type="spellEnd"/>
          </w:p>
        </w:tc>
        <w:tc>
          <w:tcPr>
            <w:tcW w:w="1923" w:type="pct"/>
          </w:tcPr>
          <w:p w14:paraId="6B3A09F7" w14:textId="77777777" w:rsidR="00D30E53" w:rsidRPr="00D30E53" w:rsidRDefault="00D30E53" w:rsidP="005618E0">
            <w:pPr>
              <w:spacing w:before="240" w:after="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D30E53">
              <w:rPr>
                <w:rFonts w:ascii="Times New Roman" w:eastAsia="Times New Roman" w:hAnsi="Times New Roman" w:cs="Times New Roman"/>
                <w:color w:val="000000"/>
                <w:sz w:val="20"/>
                <w:szCs w:val="20"/>
              </w:rPr>
              <w:t>Sekretariati</w:t>
            </w:r>
            <w:proofErr w:type="spellEnd"/>
            <w:r w:rsidRPr="00D30E53">
              <w:rPr>
                <w:rFonts w:ascii="Times New Roman" w:eastAsia="Times New Roman" w:hAnsi="Times New Roman" w:cs="Times New Roman"/>
                <w:color w:val="000000"/>
                <w:sz w:val="20"/>
                <w:szCs w:val="20"/>
              </w:rPr>
              <w:t xml:space="preserve"> Teknik </w:t>
            </w:r>
            <w:proofErr w:type="spellStart"/>
            <w:r w:rsidRPr="00D30E53">
              <w:rPr>
                <w:rFonts w:ascii="Times New Roman" w:eastAsia="Times New Roman" w:hAnsi="Times New Roman" w:cs="Times New Roman"/>
                <w:color w:val="000000"/>
                <w:sz w:val="20"/>
                <w:szCs w:val="20"/>
              </w:rPr>
              <w:t>i</w:t>
            </w:r>
            <w:proofErr w:type="spellEnd"/>
            <w:r w:rsidRPr="00D30E53">
              <w:rPr>
                <w:rFonts w:ascii="Times New Roman" w:eastAsia="Times New Roman" w:hAnsi="Times New Roman" w:cs="Times New Roman"/>
                <w:color w:val="000000"/>
                <w:sz w:val="20"/>
                <w:szCs w:val="20"/>
              </w:rPr>
              <w:t xml:space="preserve"> KEK</w:t>
            </w:r>
          </w:p>
        </w:tc>
      </w:tr>
    </w:tbl>
    <w:p w14:paraId="37176DE5" w14:textId="77777777" w:rsidR="00E03FD8" w:rsidRPr="00201D3F" w:rsidRDefault="00E03FD8" w:rsidP="00EB7CA4">
      <w:pPr>
        <w:pStyle w:val="NormalWeb"/>
        <w:spacing w:line="276" w:lineRule="auto"/>
        <w:jc w:val="both"/>
      </w:pPr>
      <w:proofErr w:type="spellStart"/>
      <w:r w:rsidRPr="00201D3F">
        <w:rPr>
          <w:color w:val="000000"/>
        </w:rPr>
        <w:t>Institucionet</w:t>
      </w:r>
      <w:proofErr w:type="spellEnd"/>
      <w:r w:rsidRPr="00201D3F">
        <w:rPr>
          <w:color w:val="000000"/>
        </w:rPr>
        <w:t xml:space="preserve"> </w:t>
      </w:r>
      <w:proofErr w:type="spellStart"/>
      <w:r w:rsidRPr="00201D3F">
        <w:rPr>
          <w:color w:val="000000"/>
        </w:rPr>
        <w:t>që</w:t>
      </w:r>
      <w:proofErr w:type="spellEnd"/>
      <w:r w:rsidRPr="00201D3F">
        <w:rPr>
          <w:color w:val="000000"/>
        </w:rPr>
        <w:t xml:space="preserve"> </w:t>
      </w:r>
      <w:proofErr w:type="spellStart"/>
      <w:r w:rsidRPr="00201D3F">
        <w:rPr>
          <w:color w:val="000000"/>
        </w:rPr>
        <w:t>rezultuan</w:t>
      </w:r>
      <w:proofErr w:type="spellEnd"/>
      <w:r w:rsidRPr="00201D3F">
        <w:rPr>
          <w:color w:val="000000"/>
        </w:rPr>
        <w:t xml:space="preserve"> me </w:t>
      </w:r>
      <w:proofErr w:type="spellStart"/>
      <w:r w:rsidRPr="00201D3F">
        <w:rPr>
          <w:b/>
          <w:bCs/>
          <w:color w:val="000000"/>
        </w:rPr>
        <w:t>sistem</w:t>
      </w:r>
      <w:proofErr w:type="spellEnd"/>
      <w:r w:rsidRPr="00201D3F">
        <w:rPr>
          <w:b/>
          <w:bCs/>
          <w:color w:val="000000"/>
        </w:rPr>
        <w:t xml:space="preserve"> </w:t>
      </w:r>
      <w:proofErr w:type="spellStart"/>
      <w:r w:rsidRPr="00201D3F">
        <w:rPr>
          <w:b/>
          <w:bCs/>
          <w:color w:val="000000"/>
        </w:rPr>
        <w:t>efektiv</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kontrollit</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brendshëm</w:t>
      </w:r>
      <w:proofErr w:type="spellEnd"/>
      <w:r w:rsidRPr="00201D3F">
        <w:rPr>
          <w:color w:val="000000"/>
        </w:rPr>
        <w:t xml:space="preserve"> </w:t>
      </w:r>
      <w:proofErr w:type="spellStart"/>
      <w:r w:rsidRPr="00201D3F">
        <w:rPr>
          <w:color w:val="000000"/>
        </w:rPr>
        <w:t>paraqitën</w:t>
      </w:r>
      <w:proofErr w:type="spellEnd"/>
      <w:r w:rsidRPr="00201D3F">
        <w:rPr>
          <w:color w:val="000000"/>
        </w:rPr>
        <w:t xml:space="preserve"> </w:t>
      </w:r>
      <w:proofErr w:type="spellStart"/>
      <w:r w:rsidRPr="00201D3F">
        <w:rPr>
          <w:color w:val="000000"/>
        </w:rPr>
        <w:t>nivel</w:t>
      </w:r>
      <w:proofErr w:type="spellEnd"/>
      <w:r w:rsidRPr="00201D3F">
        <w:rPr>
          <w:color w:val="000000"/>
        </w:rPr>
        <w:t xml:space="preserve"> </w:t>
      </w:r>
      <w:proofErr w:type="spellStart"/>
      <w:r w:rsidRPr="00201D3F">
        <w:rPr>
          <w:color w:val="000000"/>
        </w:rPr>
        <w:t>më</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lartë</w:t>
      </w:r>
      <w:proofErr w:type="spellEnd"/>
      <w:r w:rsidRPr="00201D3F">
        <w:rPr>
          <w:color w:val="000000"/>
        </w:rPr>
        <w:t xml:space="preserve"> </w:t>
      </w:r>
      <w:proofErr w:type="spellStart"/>
      <w:r w:rsidRPr="00201D3F">
        <w:rPr>
          <w:color w:val="000000"/>
        </w:rPr>
        <w:t>formalizimi</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proceseve</w:t>
      </w:r>
      <w:proofErr w:type="spellEnd"/>
      <w:r w:rsidRPr="00201D3F">
        <w:rPr>
          <w:color w:val="000000"/>
        </w:rPr>
        <w:t xml:space="preserve">, </w:t>
      </w:r>
      <w:proofErr w:type="spellStart"/>
      <w:r w:rsidRPr="00201D3F">
        <w:rPr>
          <w:color w:val="000000"/>
        </w:rPr>
        <w:t>funksionim</w:t>
      </w:r>
      <w:proofErr w:type="spellEnd"/>
      <w:r w:rsidRPr="00201D3F">
        <w:rPr>
          <w:color w:val="000000"/>
        </w:rPr>
        <w:t xml:space="preserve"> </w:t>
      </w:r>
      <w:proofErr w:type="spellStart"/>
      <w:r w:rsidRPr="00201D3F">
        <w:rPr>
          <w:color w:val="000000"/>
        </w:rPr>
        <w:t>më</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konsoliduar</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mekanizmave</w:t>
      </w:r>
      <w:proofErr w:type="spellEnd"/>
      <w:r w:rsidRPr="00201D3F">
        <w:rPr>
          <w:color w:val="000000"/>
        </w:rPr>
        <w:t xml:space="preserve"> </w:t>
      </w:r>
      <w:proofErr w:type="spellStart"/>
      <w:r w:rsidRPr="00201D3F">
        <w:rPr>
          <w:color w:val="000000"/>
        </w:rPr>
        <w:t>monitorues</w:t>
      </w:r>
      <w:proofErr w:type="spellEnd"/>
      <w:r w:rsidRPr="00201D3F">
        <w:rPr>
          <w:color w:val="000000"/>
        </w:rPr>
        <w:t xml:space="preserve">, </w:t>
      </w:r>
      <w:proofErr w:type="spellStart"/>
      <w:r w:rsidRPr="00201D3F">
        <w:rPr>
          <w:color w:val="000000"/>
        </w:rPr>
        <w:t>përdorim</w:t>
      </w:r>
      <w:proofErr w:type="spellEnd"/>
      <w:r w:rsidRPr="00201D3F">
        <w:rPr>
          <w:color w:val="000000"/>
        </w:rPr>
        <w:t xml:space="preserve"> </w:t>
      </w:r>
      <w:proofErr w:type="spellStart"/>
      <w:r w:rsidRPr="00201D3F">
        <w:rPr>
          <w:color w:val="000000"/>
        </w:rPr>
        <w:t>më</w:t>
      </w:r>
      <w:proofErr w:type="spellEnd"/>
      <w:r w:rsidRPr="00201D3F">
        <w:rPr>
          <w:color w:val="000000"/>
        </w:rPr>
        <w:t xml:space="preserve"> </w:t>
      </w:r>
      <w:proofErr w:type="spellStart"/>
      <w:r w:rsidRPr="00201D3F">
        <w:rPr>
          <w:color w:val="000000"/>
        </w:rPr>
        <w:t>efektiv</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instrumenteve</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menaxhimit</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riskut</w:t>
      </w:r>
      <w:proofErr w:type="spellEnd"/>
      <w:r w:rsidRPr="00201D3F">
        <w:rPr>
          <w:color w:val="000000"/>
        </w:rPr>
        <w:t xml:space="preserve"> </w:t>
      </w:r>
      <w:proofErr w:type="spellStart"/>
      <w:r w:rsidRPr="00201D3F">
        <w:rPr>
          <w:color w:val="000000"/>
        </w:rPr>
        <w:t>dhe</w:t>
      </w:r>
      <w:proofErr w:type="spellEnd"/>
      <w:r w:rsidRPr="00201D3F">
        <w:rPr>
          <w:color w:val="000000"/>
        </w:rPr>
        <w:t xml:space="preserve"> </w:t>
      </w:r>
      <w:proofErr w:type="spellStart"/>
      <w:r w:rsidRPr="00201D3F">
        <w:rPr>
          <w:color w:val="000000"/>
        </w:rPr>
        <w:t>dokumentim</w:t>
      </w:r>
      <w:proofErr w:type="spellEnd"/>
      <w:r w:rsidRPr="00201D3F">
        <w:rPr>
          <w:color w:val="000000"/>
        </w:rPr>
        <w:t xml:space="preserve"> </w:t>
      </w:r>
      <w:proofErr w:type="spellStart"/>
      <w:r w:rsidRPr="00201D3F">
        <w:rPr>
          <w:color w:val="000000"/>
        </w:rPr>
        <w:t>më</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plotë</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procedurave</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kontrollit</w:t>
      </w:r>
      <w:proofErr w:type="spellEnd"/>
      <w:r w:rsidRPr="00201D3F">
        <w:rPr>
          <w:color w:val="000000"/>
        </w:rPr>
        <w:t xml:space="preserve">. </w:t>
      </w:r>
      <w:proofErr w:type="spellStart"/>
      <w:r w:rsidRPr="00201D3F">
        <w:rPr>
          <w:color w:val="000000"/>
        </w:rPr>
        <w:t>Në</w:t>
      </w:r>
      <w:proofErr w:type="spellEnd"/>
      <w:r w:rsidRPr="00201D3F">
        <w:rPr>
          <w:color w:val="000000"/>
        </w:rPr>
        <w:t xml:space="preserve"> </w:t>
      </w:r>
      <w:proofErr w:type="spellStart"/>
      <w:r w:rsidRPr="00201D3F">
        <w:rPr>
          <w:color w:val="000000"/>
        </w:rPr>
        <w:t>këto</w:t>
      </w:r>
      <w:proofErr w:type="spellEnd"/>
      <w:r w:rsidRPr="00201D3F">
        <w:rPr>
          <w:color w:val="000000"/>
        </w:rPr>
        <w:t xml:space="preserve"> </w:t>
      </w:r>
      <w:proofErr w:type="spellStart"/>
      <w:r w:rsidRPr="00201D3F">
        <w:rPr>
          <w:color w:val="000000"/>
        </w:rPr>
        <w:t>institucione</w:t>
      </w:r>
      <w:proofErr w:type="spellEnd"/>
      <w:r w:rsidRPr="00201D3F">
        <w:rPr>
          <w:color w:val="000000"/>
        </w:rPr>
        <w:t xml:space="preserve"> u </w:t>
      </w:r>
      <w:proofErr w:type="spellStart"/>
      <w:r w:rsidRPr="00201D3F">
        <w:rPr>
          <w:color w:val="000000"/>
        </w:rPr>
        <w:t>evidentua</w:t>
      </w:r>
      <w:proofErr w:type="spellEnd"/>
      <w:r w:rsidRPr="00201D3F">
        <w:rPr>
          <w:color w:val="000000"/>
        </w:rPr>
        <w:t xml:space="preserve"> </w:t>
      </w:r>
      <w:proofErr w:type="spellStart"/>
      <w:r w:rsidRPr="00201D3F">
        <w:rPr>
          <w:color w:val="000000"/>
        </w:rPr>
        <w:t>një</w:t>
      </w:r>
      <w:proofErr w:type="spellEnd"/>
      <w:r w:rsidRPr="00201D3F">
        <w:rPr>
          <w:color w:val="000000"/>
        </w:rPr>
        <w:t xml:space="preserve"> </w:t>
      </w:r>
      <w:proofErr w:type="spellStart"/>
      <w:r w:rsidRPr="00201D3F">
        <w:rPr>
          <w:color w:val="000000"/>
        </w:rPr>
        <w:t>nivel</w:t>
      </w:r>
      <w:proofErr w:type="spellEnd"/>
      <w:r w:rsidRPr="00201D3F">
        <w:rPr>
          <w:color w:val="000000"/>
        </w:rPr>
        <w:t xml:space="preserve"> </w:t>
      </w:r>
      <w:proofErr w:type="spellStart"/>
      <w:r w:rsidRPr="00201D3F">
        <w:rPr>
          <w:color w:val="000000"/>
        </w:rPr>
        <w:t>më</w:t>
      </w:r>
      <w:proofErr w:type="spellEnd"/>
      <w:r w:rsidRPr="00201D3F">
        <w:rPr>
          <w:color w:val="000000"/>
        </w:rPr>
        <w:t xml:space="preserve"> </w:t>
      </w:r>
      <w:proofErr w:type="spellStart"/>
      <w:r w:rsidRPr="00201D3F">
        <w:rPr>
          <w:color w:val="000000"/>
        </w:rPr>
        <w:t>i</w:t>
      </w:r>
      <w:proofErr w:type="spellEnd"/>
      <w:r w:rsidRPr="00201D3F">
        <w:rPr>
          <w:color w:val="000000"/>
        </w:rPr>
        <w:t xml:space="preserve"> </w:t>
      </w:r>
      <w:proofErr w:type="spellStart"/>
      <w:r w:rsidRPr="00201D3F">
        <w:rPr>
          <w:color w:val="000000"/>
        </w:rPr>
        <w:t>lartë</w:t>
      </w:r>
      <w:proofErr w:type="spellEnd"/>
      <w:r w:rsidRPr="00201D3F">
        <w:rPr>
          <w:color w:val="000000"/>
        </w:rPr>
        <w:t xml:space="preserve"> </w:t>
      </w:r>
      <w:proofErr w:type="spellStart"/>
      <w:r w:rsidRPr="00201D3F">
        <w:rPr>
          <w:color w:val="000000"/>
        </w:rPr>
        <w:t>integrimi</w:t>
      </w:r>
      <w:proofErr w:type="spellEnd"/>
      <w:r w:rsidRPr="00201D3F">
        <w:rPr>
          <w:color w:val="000000"/>
        </w:rPr>
        <w:t xml:space="preserve"> </w:t>
      </w:r>
      <w:proofErr w:type="spellStart"/>
      <w:r w:rsidRPr="00201D3F">
        <w:rPr>
          <w:color w:val="000000"/>
        </w:rPr>
        <w:t>i</w:t>
      </w:r>
      <w:proofErr w:type="spellEnd"/>
      <w:r w:rsidRPr="00201D3F">
        <w:rPr>
          <w:color w:val="000000"/>
        </w:rPr>
        <w:t xml:space="preserve"> </w:t>
      </w:r>
      <w:proofErr w:type="spellStart"/>
      <w:r w:rsidRPr="00201D3F">
        <w:rPr>
          <w:color w:val="000000"/>
        </w:rPr>
        <w:t>komponentëve</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modelit</w:t>
      </w:r>
      <w:proofErr w:type="spellEnd"/>
      <w:r w:rsidRPr="00201D3F">
        <w:rPr>
          <w:color w:val="000000"/>
        </w:rPr>
        <w:t xml:space="preserve"> COSO, </w:t>
      </w:r>
      <w:proofErr w:type="spellStart"/>
      <w:r w:rsidRPr="00201D3F">
        <w:rPr>
          <w:color w:val="000000"/>
        </w:rPr>
        <w:t>veçanërisht</w:t>
      </w:r>
      <w:proofErr w:type="spellEnd"/>
      <w:r w:rsidRPr="00201D3F">
        <w:rPr>
          <w:color w:val="000000"/>
        </w:rPr>
        <w:t xml:space="preserve"> </w:t>
      </w:r>
      <w:proofErr w:type="spellStart"/>
      <w:r w:rsidRPr="00201D3F">
        <w:rPr>
          <w:color w:val="000000"/>
        </w:rPr>
        <w:t>në</w:t>
      </w:r>
      <w:proofErr w:type="spellEnd"/>
      <w:r w:rsidRPr="00201D3F">
        <w:rPr>
          <w:color w:val="000000"/>
        </w:rPr>
        <w:t xml:space="preserve"> </w:t>
      </w:r>
      <w:proofErr w:type="spellStart"/>
      <w:r w:rsidRPr="00201D3F">
        <w:rPr>
          <w:color w:val="000000"/>
        </w:rPr>
        <w:t>drejtim</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mjedisit</w:t>
      </w:r>
      <w:proofErr w:type="spellEnd"/>
      <w:r w:rsidRPr="00201D3F">
        <w:rPr>
          <w:color w:val="000000"/>
        </w:rPr>
        <w:t xml:space="preserve"> </w:t>
      </w:r>
      <w:proofErr w:type="spellStart"/>
      <w:r w:rsidRPr="00201D3F">
        <w:rPr>
          <w:color w:val="000000"/>
        </w:rPr>
        <w:t>të</w:t>
      </w:r>
      <w:proofErr w:type="spellEnd"/>
      <w:r w:rsidRPr="00201D3F">
        <w:rPr>
          <w:color w:val="000000"/>
        </w:rPr>
        <w:t xml:space="preserve"> </w:t>
      </w:r>
      <w:proofErr w:type="spellStart"/>
      <w:r w:rsidRPr="00201D3F">
        <w:rPr>
          <w:color w:val="000000"/>
        </w:rPr>
        <w:t>kontrollit</w:t>
      </w:r>
      <w:proofErr w:type="spellEnd"/>
      <w:r w:rsidRPr="00201D3F">
        <w:rPr>
          <w:color w:val="000000"/>
        </w:rPr>
        <w:t xml:space="preserve">, </w:t>
      </w:r>
      <w:proofErr w:type="spellStart"/>
      <w:r w:rsidRPr="00201D3F">
        <w:rPr>
          <w:color w:val="000000"/>
        </w:rPr>
        <w:t>monitorimit</w:t>
      </w:r>
      <w:proofErr w:type="spellEnd"/>
      <w:r w:rsidRPr="00201D3F">
        <w:rPr>
          <w:color w:val="000000"/>
        </w:rPr>
        <w:t xml:space="preserve"> </w:t>
      </w:r>
      <w:proofErr w:type="spellStart"/>
      <w:r w:rsidRPr="00201D3F">
        <w:rPr>
          <w:color w:val="000000"/>
        </w:rPr>
        <w:t>dhe</w:t>
      </w:r>
      <w:proofErr w:type="spellEnd"/>
      <w:r w:rsidRPr="00201D3F">
        <w:rPr>
          <w:color w:val="000000"/>
        </w:rPr>
        <w:t xml:space="preserve"> </w:t>
      </w:r>
      <w:proofErr w:type="spellStart"/>
      <w:r w:rsidRPr="00201D3F">
        <w:rPr>
          <w:color w:val="000000"/>
        </w:rPr>
        <w:t>informacionit</w:t>
      </w:r>
      <w:proofErr w:type="spellEnd"/>
      <w:r w:rsidRPr="00201D3F">
        <w:rPr>
          <w:color w:val="000000"/>
        </w:rPr>
        <w:t xml:space="preserve"> </w:t>
      </w:r>
      <w:proofErr w:type="spellStart"/>
      <w:r w:rsidRPr="00201D3F">
        <w:rPr>
          <w:color w:val="000000"/>
        </w:rPr>
        <w:t>dhe</w:t>
      </w:r>
      <w:proofErr w:type="spellEnd"/>
      <w:r w:rsidRPr="00201D3F">
        <w:rPr>
          <w:color w:val="000000"/>
        </w:rPr>
        <w:t xml:space="preserve"> </w:t>
      </w:r>
      <w:proofErr w:type="spellStart"/>
      <w:r w:rsidRPr="00201D3F">
        <w:rPr>
          <w:color w:val="000000"/>
        </w:rPr>
        <w:t>komunikimit</w:t>
      </w:r>
      <w:proofErr w:type="spellEnd"/>
      <w:r w:rsidRPr="00201D3F">
        <w:rPr>
          <w:color w:val="000000"/>
        </w:rPr>
        <w:t>.</w:t>
      </w:r>
    </w:p>
    <w:p w14:paraId="0E5C0572" w14:textId="2E2627EC" w:rsidR="00E03FD8" w:rsidRPr="00201D3F" w:rsidRDefault="00E03FD8" w:rsidP="00F84D91">
      <w:pPr>
        <w:pStyle w:val="NormalWeb"/>
        <w:spacing w:line="276" w:lineRule="auto"/>
        <w:jc w:val="both"/>
      </w:pPr>
      <w:r w:rsidRPr="00201D3F">
        <w:t xml:space="preserve">Nga ana </w:t>
      </w:r>
      <w:proofErr w:type="spellStart"/>
      <w:r w:rsidRPr="00201D3F">
        <w:t>tjetër</w:t>
      </w:r>
      <w:proofErr w:type="spellEnd"/>
      <w:r w:rsidRPr="00201D3F">
        <w:t xml:space="preserve">, </w:t>
      </w:r>
      <w:proofErr w:type="spellStart"/>
      <w:r w:rsidRPr="00201D3F">
        <w:t>në</w:t>
      </w:r>
      <w:proofErr w:type="spellEnd"/>
      <w:r w:rsidRPr="00201D3F">
        <w:t xml:space="preserve"> </w:t>
      </w:r>
      <w:proofErr w:type="spellStart"/>
      <w:r w:rsidRPr="00201D3F">
        <w:t>institucionet</w:t>
      </w:r>
      <w:proofErr w:type="spellEnd"/>
      <w:r w:rsidRPr="00201D3F">
        <w:t xml:space="preserve"> me </w:t>
      </w:r>
      <w:proofErr w:type="spellStart"/>
      <w:r w:rsidRPr="00201D3F">
        <w:t>sistem</w:t>
      </w:r>
      <w:proofErr w:type="spellEnd"/>
      <w:r w:rsidRPr="00201D3F">
        <w:t xml:space="preserve"> </w:t>
      </w:r>
      <w:proofErr w:type="spellStart"/>
      <w:r w:rsidRPr="00201D3F">
        <w:t>pjesërisht</w:t>
      </w:r>
      <w:proofErr w:type="spellEnd"/>
      <w:r w:rsidRPr="00201D3F">
        <w:t xml:space="preserve"> </w:t>
      </w:r>
      <w:proofErr w:type="spellStart"/>
      <w:r w:rsidRPr="00201D3F">
        <w:t>efektiv</w:t>
      </w:r>
      <w:proofErr w:type="spellEnd"/>
      <w:r w:rsidRPr="00201D3F">
        <w:t xml:space="preserve"> u </w:t>
      </w:r>
      <w:proofErr w:type="spellStart"/>
      <w:r w:rsidRPr="00201D3F">
        <w:t>konstatuan</w:t>
      </w:r>
      <w:proofErr w:type="spellEnd"/>
      <w:r w:rsidRPr="00201D3F">
        <w:t xml:space="preserve"> </w:t>
      </w:r>
      <w:proofErr w:type="spellStart"/>
      <w:r w:rsidRPr="00201D3F">
        <w:t>dobësi</w:t>
      </w:r>
      <w:proofErr w:type="spellEnd"/>
      <w:r w:rsidRPr="00201D3F">
        <w:t xml:space="preserve"> </w:t>
      </w:r>
      <w:proofErr w:type="spellStart"/>
      <w:r w:rsidRPr="00201D3F">
        <w:t>në</w:t>
      </w:r>
      <w:proofErr w:type="spellEnd"/>
      <w:r w:rsidRPr="00201D3F">
        <w:t xml:space="preserve"> </w:t>
      </w:r>
      <w:proofErr w:type="spellStart"/>
      <w:r w:rsidRPr="00201D3F">
        <w:t>dokumentimin</w:t>
      </w:r>
      <w:proofErr w:type="spellEnd"/>
      <w:r w:rsidRPr="00201D3F">
        <w:t xml:space="preserve"> e </w:t>
      </w:r>
      <w:proofErr w:type="spellStart"/>
      <w:r w:rsidRPr="00201D3F">
        <w:t>proceseve</w:t>
      </w:r>
      <w:proofErr w:type="spellEnd"/>
      <w:r w:rsidRPr="00201D3F">
        <w:t xml:space="preserve">, </w:t>
      </w:r>
      <w:proofErr w:type="spellStart"/>
      <w:r w:rsidRPr="00201D3F">
        <w:t>formalizim</w:t>
      </w:r>
      <w:proofErr w:type="spellEnd"/>
      <w:r w:rsidRPr="00201D3F">
        <w:t xml:space="preserve"> </w:t>
      </w:r>
      <w:proofErr w:type="spellStart"/>
      <w:r w:rsidRPr="00201D3F">
        <w:t>i</w:t>
      </w:r>
      <w:proofErr w:type="spellEnd"/>
      <w:r w:rsidRPr="00201D3F">
        <w:t xml:space="preserve"> </w:t>
      </w:r>
      <w:proofErr w:type="spellStart"/>
      <w:r w:rsidRPr="00201D3F">
        <w:t>pjesshëm</w:t>
      </w:r>
      <w:proofErr w:type="spellEnd"/>
      <w:r w:rsidRPr="00201D3F">
        <w:t xml:space="preserve"> </w:t>
      </w:r>
      <w:proofErr w:type="spellStart"/>
      <w:r w:rsidRPr="00201D3F">
        <w:t>i</w:t>
      </w:r>
      <w:proofErr w:type="spellEnd"/>
      <w:r w:rsidRPr="00201D3F">
        <w:t xml:space="preserve"> </w:t>
      </w:r>
      <w:proofErr w:type="spellStart"/>
      <w:r w:rsidRPr="00201D3F">
        <w:t>menaxhimit</w:t>
      </w:r>
      <w:proofErr w:type="spellEnd"/>
      <w:r w:rsidRPr="00201D3F">
        <w:t xml:space="preserve"> </w:t>
      </w:r>
      <w:proofErr w:type="spellStart"/>
      <w:r w:rsidRPr="00201D3F">
        <w:t>të</w:t>
      </w:r>
      <w:proofErr w:type="spellEnd"/>
      <w:r w:rsidRPr="00201D3F">
        <w:t xml:space="preserve"> </w:t>
      </w:r>
      <w:proofErr w:type="spellStart"/>
      <w:r w:rsidRPr="00201D3F">
        <w:t>riskut</w:t>
      </w:r>
      <w:proofErr w:type="spellEnd"/>
      <w:r w:rsidRPr="00201D3F">
        <w:t xml:space="preserve">, </w:t>
      </w:r>
      <w:proofErr w:type="spellStart"/>
      <w:r w:rsidRPr="00201D3F">
        <w:t>monitorim</w:t>
      </w:r>
      <w:proofErr w:type="spellEnd"/>
      <w:r w:rsidRPr="00201D3F">
        <w:t xml:space="preserve"> jo </w:t>
      </w:r>
      <w:proofErr w:type="spellStart"/>
      <w:r w:rsidRPr="00201D3F">
        <w:t>i</w:t>
      </w:r>
      <w:proofErr w:type="spellEnd"/>
      <w:r w:rsidRPr="00201D3F">
        <w:t xml:space="preserve"> </w:t>
      </w:r>
      <w:proofErr w:type="spellStart"/>
      <w:r w:rsidRPr="00201D3F">
        <w:t>plotë</w:t>
      </w:r>
      <w:proofErr w:type="spellEnd"/>
      <w:r w:rsidRPr="00201D3F">
        <w:t xml:space="preserve"> </w:t>
      </w:r>
      <w:proofErr w:type="spellStart"/>
      <w:r w:rsidRPr="00201D3F">
        <w:t>i</w:t>
      </w:r>
      <w:proofErr w:type="spellEnd"/>
      <w:r w:rsidRPr="00201D3F">
        <w:t xml:space="preserve"> </w:t>
      </w:r>
      <w:proofErr w:type="spellStart"/>
      <w:r w:rsidRPr="00201D3F">
        <w:t>planeve</w:t>
      </w:r>
      <w:proofErr w:type="spellEnd"/>
      <w:r w:rsidRPr="00201D3F">
        <w:t xml:space="preserve"> </w:t>
      </w:r>
      <w:proofErr w:type="spellStart"/>
      <w:r w:rsidRPr="00201D3F">
        <w:t>të</w:t>
      </w:r>
      <w:proofErr w:type="spellEnd"/>
      <w:r w:rsidRPr="00201D3F">
        <w:t xml:space="preserve"> </w:t>
      </w:r>
      <w:proofErr w:type="spellStart"/>
      <w:r w:rsidRPr="00201D3F">
        <w:t>veprimit</w:t>
      </w:r>
      <w:proofErr w:type="spellEnd"/>
      <w:r w:rsidRPr="00201D3F">
        <w:t xml:space="preserve"> </w:t>
      </w:r>
      <w:proofErr w:type="spellStart"/>
      <w:r w:rsidRPr="00201D3F">
        <w:t>dhe</w:t>
      </w:r>
      <w:proofErr w:type="spellEnd"/>
      <w:r w:rsidRPr="00201D3F">
        <w:t xml:space="preserve"> </w:t>
      </w:r>
      <w:proofErr w:type="spellStart"/>
      <w:r w:rsidRPr="00201D3F">
        <w:t>përdorim</w:t>
      </w:r>
      <w:proofErr w:type="spellEnd"/>
      <w:r w:rsidRPr="00201D3F">
        <w:t xml:space="preserve"> </w:t>
      </w:r>
      <w:proofErr w:type="spellStart"/>
      <w:r w:rsidRPr="00201D3F">
        <w:t>i</w:t>
      </w:r>
      <w:proofErr w:type="spellEnd"/>
      <w:r w:rsidRPr="00201D3F">
        <w:t xml:space="preserve"> </w:t>
      </w:r>
      <w:proofErr w:type="spellStart"/>
      <w:r w:rsidRPr="00201D3F">
        <w:t>kufizuar</w:t>
      </w:r>
      <w:proofErr w:type="spellEnd"/>
      <w:r w:rsidRPr="00201D3F">
        <w:t xml:space="preserve"> </w:t>
      </w:r>
      <w:proofErr w:type="spellStart"/>
      <w:r w:rsidRPr="00201D3F">
        <w:t>i</w:t>
      </w:r>
      <w:proofErr w:type="spellEnd"/>
      <w:r w:rsidRPr="00201D3F">
        <w:t xml:space="preserve"> </w:t>
      </w:r>
      <w:proofErr w:type="spellStart"/>
      <w:r w:rsidRPr="00201D3F">
        <w:t>instrumenteve</w:t>
      </w:r>
      <w:proofErr w:type="spellEnd"/>
      <w:r w:rsidRPr="00201D3F">
        <w:t xml:space="preserve"> </w:t>
      </w:r>
      <w:proofErr w:type="spellStart"/>
      <w:r w:rsidRPr="00201D3F">
        <w:t>të</w:t>
      </w:r>
      <w:proofErr w:type="spellEnd"/>
      <w:r w:rsidRPr="00201D3F">
        <w:t xml:space="preserve"> </w:t>
      </w:r>
      <w:proofErr w:type="spellStart"/>
      <w:r w:rsidRPr="00201D3F">
        <w:t>kontrollit</w:t>
      </w:r>
      <w:proofErr w:type="spellEnd"/>
      <w:r w:rsidRPr="00201D3F">
        <w:t xml:space="preserve"> </w:t>
      </w:r>
      <w:proofErr w:type="spellStart"/>
      <w:r w:rsidRPr="00201D3F">
        <w:t>të</w:t>
      </w:r>
      <w:proofErr w:type="spellEnd"/>
      <w:r w:rsidRPr="00201D3F">
        <w:t xml:space="preserve"> </w:t>
      </w:r>
      <w:proofErr w:type="spellStart"/>
      <w:r w:rsidRPr="00201D3F">
        <w:t>brendshëm</w:t>
      </w:r>
      <w:proofErr w:type="spellEnd"/>
      <w:r w:rsidRPr="00201D3F">
        <w:t xml:space="preserve"> </w:t>
      </w:r>
      <w:proofErr w:type="spellStart"/>
      <w:r w:rsidRPr="00201D3F">
        <w:t>në</w:t>
      </w:r>
      <w:proofErr w:type="spellEnd"/>
      <w:r w:rsidRPr="00201D3F">
        <w:t xml:space="preserve"> </w:t>
      </w:r>
      <w:proofErr w:type="spellStart"/>
      <w:r w:rsidRPr="00201D3F">
        <w:t>proceset</w:t>
      </w:r>
      <w:proofErr w:type="spellEnd"/>
      <w:r w:rsidRPr="00201D3F">
        <w:t xml:space="preserve"> </w:t>
      </w:r>
      <w:proofErr w:type="spellStart"/>
      <w:r w:rsidRPr="00201D3F">
        <w:t>vendimmarrëse</w:t>
      </w:r>
      <w:proofErr w:type="spellEnd"/>
      <w:r w:rsidRPr="00201D3F">
        <w:t>.</w:t>
      </w:r>
      <w:r w:rsidR="00F84D91" w:rsidRPr="00201D3F">
        <w:t xml:space="preserve"> </w:t>
      </w:r>
      <w:proofErr w:type="spellStart"/>
      <w:r w:rsidRPr="00201D3F">
        <w:t>Bazuar</w:t>
      </w:r>
      <w:proofErr w:type="spellEnd"/>
      <w:r w:rsidRPr="00201D3F">
        <w:t xml:space="preserve"> </w:t>
      </w:r>
      <w:proofErr w:type="spellStart"/>
      <w:r w:rsidRPr="00201D3F">
        <w:t>në</w:t>
      </w:r>
      <w:proofErr w:type="spellEnd"/>
      <w:r w:rsidRPr="00201D3F">
        <w:t xml:space="preserve"> </w:t>
      </w:r>
      <w:proofErr w:type="spellStart"/>
      <w:r w:rsidRPr="00201D3F">
        <w:t>regjistrin</w:t>
      </w:r>
      <w:proofErr w:type="spellEnd"/>
      <w:r w:rsidRPr="00201D3F">
        <w:t xml:space="preserve"> e </w:t>
      </w:r>
      <w:proofErr w:type="spellStart"/>
      <w:r w:rsidRPr="00201D3F">
        <w:t>gjetjeve</w:t>
      </w:r>
      <w:proofErr w:type="spellEnd"/>
      <w:r w:rsidRPr="00201D3F">
        <w:t xml:space="preserve"> </w:t>
      </w:r>
      <w:proofErr w:type="spellStart"/>
      <w:r w:rsidRPr="00201D3F">
        <w:t>dhe</w:t>
      </w:r>
      <w:proofErr w:type="spellEnd"/>
      <w:r w:rsidRPr="00201D3F">
        <w:t xml:space="preserve"> </w:t>
      </w:r>
      <w:proofErr w:type="spellStart"/>
      <w:r w:rsidRPr="00201D3F">
        <w:t>rekomandimeve</w:t>
      </w:r>
      <w:proofErr w:type="spellEnd"/>
      <w:r w:rsidRPr="00201D3F">
        <w:t xml:space="preserve"> </w:t>
      </w:r>
      <w:proofErr w:type="spellStart"/>
      <w:r w:rsidRPr="00201D3F">
        <w:t>të</w:t>
      </w:r>
      <w:proofErr w:type="spellEnd"/>
      <w:r w:rsidRPr="00201D3F">
        <w:t xml:space="preserve"> </w:t>
      </w:r>
      <w:proofErr w:type="spellStart"/>
      <w:r w:rsidRPr="00201D3F">
        <w:t>procesit</w:t>
      </w:r>
      <w:proofErr w:type="spellEnd"/>
      <w:r w:rsidRPr="00201D3F">
        <w:t xml:space="preserve"> </w:t>
      </w:r>
      <w:proofErr w:type="spellStart"/>
      <w:r w:rsidRPr="00201D3F">
        <w:t>të</w:t>
      </w:r>
      <w:proofErr w:type="spellEnd"/>
      <w:r w:rsidRPr="00201D3F">
        <w:t xml:space="preserve"> </w:t>
      </w:r>
      <w:proofErr w:type="spellStart"/>
      <w:r w:rsidRPr="00201D3F">
        <w:t>vlerësimit</w:t>
      </w:r>
      <w:proofErr w:type="spellEnd"/>
      <w:r w:rsidRPr="00201D3F">
        <w:t xml:space="preserve"> </w:t>
      </w:r>
      <w:proofErr w:type="spellStart"/>
      <w:r w:rsidRPr="00201D3F">
        <w:t>të</w:t>
      </w:r>
      <w:proofErr w:type="spellEnd"/>
      <w:r w:rsidRPr="00201D3F">
        <w:t xml:space="preserve"> </w:t>
      </w:r>
      <w:proofErr w:type="spellStart"/>
      <w:r w:rsidRPr="00201D3F">
        <w:t>cilësisë</w:t>
      </w:r>
      <w:proofErr w:type="spellEnd"/>
      <w:r w:rsidRPr="00201D3F">
        <w:t xml:space="preserve">, </w:t>
      </w:r>
      <w:proofErr w:type="spellStart"/>
      <w:r w:rsidRPr="00201D3F">
        <w:t>problematikat</w:t>
      </w:r>
      <w:proofErr w:type="spellEnd"/>
      <w:r w:rsidRPr="00201D3F">
        <w:t xml:space="preserve"> </w:t>
      </w:r>
      <w:proofErr w:type="spellStart"/>
      <w:r w:rsidRPr="00201D3F">
        <w:t>më</w:t>
      </w:r>
      <w:proofErr w:type="spellEnd"/>
      <w:r w:rsidRPr="00201D3F">
        <w:t xml:space="preserve"> </w:t>
      </w:r>
      <w:proofErr w:type="spellStart"/>
      <w:r w:rsidRPr="00201D3F">
        <w:t>të</w:t>
      </w:r>
      <w:proofErr w:type="spellEnd"/>
      <w:r w:rsidRPr="00201D3F">
        <w:t xml:space="preserve"> </w:t>
      </w:r>
      <w:proofErr w:type="spellStart"/>
      <w:r w:rsidRPr="00201D3F">
        <w:t>zakonshme</w:t>
      </w:r>
      <w:proofErr w:type="spellEnd"/>
      <w:r w:rsidRPr="00201D3F">
        <w:t xml:space="preserve"> </w:t>
      </w:r>
      <w:proofErr w:type="spellStart"/>
      <w:r w:rsidRPr="00201D3F">
        <w:t>të</w:t>
      </w:r>
      <w:proofErr w:type="spellEnd"/>
      <w:r w:rsidRPr="00201D3F">
        <w:t xml:space="preserve"> </w:t>
      </w:r>
      <w:proofErr w:type="spellStart"/>
      <w:r w:rsidRPr="00201D3F">
        <w:t>konstatuara</w:t>
      </w:r>
      <w:proofErr w:type="spellEnd"/>
      <w:r w:rsidRPr="00201D3F">
        <w:t xml:space="preserve"> </w:t>
      </w:r>
      <w:proofErr w:type="spellStart"/>
      <w:r w:rsidRPr="00201D3F">
        <w:t>lidhen</w:t>
      </w:r>
      <w:proofErr w:type="spellEnd"/>
      <w:r w:rsidRPr="00201D3F">
        <w:t xml:space="preserve"> me:</w:t>
      </w:r>
    </w:p>
    <w:p w14:paraId="7B499FF5" w14:textId="2FF2D64A" w:rsidR="00E03FD8" w:rsidRPr="004152EC" w:rsidRDefault="00E03FD8">
      <w:pPr>
        <w:numPr>
          <w:ilvl w:val="0"/>
          <w:numId w:val="22"/>
        </w:numPr>
        <w:suppressAutoHyphens/>
        <w:spacing w:line="276" w:lineRule="auto"/>
        <w:jc w:val="both"/>
        <w:rPr>
          <w:rFonts w:ascii="Times New Roman" w:eastAsia="Times New Roman" w:hAnsi="Times New Roman" w:cs="Times New Roman"/>
          <w:color w:val="000000"/>
          <w:sz w:val="24"/>
          <w:szCs w:val="24"/>
          <w:lang w:val="de-DE"/>
        </w:rPr>
      </w:pPr>
      <w:r w:rsidRPr="004152EC">
        <w:rPr>
          <w:rFonts w:ascii="Times New Roman" w:eastAsia="Times New Roman" w:hAnsi="Times New Roman" w:cs="Times New Roman"/>
          <w:color w:val="000000"/>
          <w:sz w:val="24"/>
          <w:szCs w:val="24"/>
          <w:lang w:val="de-DE"/>
        </w:rPr>
        <w:t>Munge</w:t>
      </w:r>
      <w:r w:rsidR="00564BDF">
        <w:rPr>
          <w:rFonts w:ascii="Times New Roman" w:eastAsia="Times New Roman" w:hAnsi="Times New Roman" w:cs="Times New Roman"/>
          <w:color w:val="000000"/>
          <w:sz w:val="24"/>
          <w:szCs w:val="24"/>
          <w:lang w:val="de-DE"/>
        </w:rPr>
        <w:t>së</w:t>
      </w:r>
      <w:r w:rsidRPr="004152EC">
        <w:rPr>
          <w:rFonts w:ascii="Times New Roman" w:eastAsia="Times New Roman" w:hAnsi="Times New Roman" w:cs="Times New Roman"/>
          <w:color w:val="000000"/>
          <w:sz w:val="24"/>
          <w:szCs w:val="24"/>
          <w:lang w:val="de-DE"/>
        </w:rPr>
        <w:t>n e monitorimit efektiv të sistemeve të kontrollit të brendshëm;</w:t>
      </w:r>
    </w:p>
    <w:p w14:paraId="528A6706" w14:textId="77777777" w:rsidR="00E03FD8" w:rsidRPr="004152EC" w:rsidRDefault="00E03FD8">
      <w:pPr>
        <w:numPr>
          <w:ilvl w:val="0"/>
          <w:numId w:val="22"/>
        </w:numPr>
        <w:suppressAutoHyphens/>
        <w:spacing w:line="276" w:lineRule="auto"/>
        <w:jc w:val="both"/>
        <w:rPr>
          <w:rFonts w:ascii="Times New Roman" w:eastAsia="Times New Roman" w:hAnsi="Times New Roman" w:cs="Times New Roman"/>
          <w:color w:val="000000"/>
          <w:sz w:val="24"/>
          <w:szCs w:val="24"/>
          <w:lang w:val="de-DE"/>
        </w:rPr>
      </w:pPr>
      <w:r w:rsidRPr="004152EC">
        <w:rPr>
          <w:rFonts w:ascii="Times New Roman" w:eastAsia="Times New Roman" w:hAnsi="Times New Roman" w:cs="Times New Roman"/>
          <w:color w:val="000000"/>
          <w:sz w:val="24"/>
          <w:szCs w:val="24"/>
          <w:lang w:val="de-DE"/>
        </w:rPr>
        <w:t>Formalizimin e pjesshëm të procesit të menaxhimit të riskut;</w:t>
      </w:r>
    </w:p>
    <w:p w14:paraId="229F361C" w14:textId="1625F7C6" w:rsidR="00E03FD8" w:rsidRPr="004152EC" w:rsidRDefault="00E03FD8">
      <w:pPr>
        <w:numPr>
          <w:ilvl w:val="0"/>
          <w:numId w:val="22"/>
        </w:numPr>
        <w:suppressAutoHyphens/>
        <w:spacing w:line="276" w:lineRule="auto"/>
        <w:jc w:val="both"/>
        <w:rPr>
          <w:rFonts w:ascii="Times New Roman" w:eastAsia="Times New Roman" w:hAnsi="Times New Roman" w:cs="Times New Roman"/>
          <w:color w:val="000000"/>
          <w:sz w:val="24"/>
          <w:szCs w:val="24"/>
          <w:lang w:val="de-DE"/>
        </w:rPr>
      </w:pPr>
      <w:r w:rsidRPr="004152EC">
        <w:rPr>
          <w:rFonts w:ascii="Times New Roman" w:eastAsia="Times New Roman" w:hAnsi="Times New Roman" w:cs="Times New Roman"/>
          <w:color w:val="000000"/>
          <w:sz w:val="24"/>
          <w:szCs w:val="24"/>
          <w:lang w:val="de-DE"/>
        </w:rPr>
        <w:t>Mung</w:t>
      </w:r>
      <w:r w:rsidR="00564BDF">
        <w:rPr>
          <w:rFonts w:ascii="Times New Roman" w:eastAsia="Times New Roman" w:hAnsi="Times New Roman" w:cs="Times New Roman"/>
          <w:color w:val="000000"/>
          <w:sz w:val="24"/>
          <w:szCs w:val="24"/>
          <w:lang w:val="de-DE"/>
        </w:rPr>
        <w:t>esë</w:t>
      </w:r>
      <w:r w:rsidRPr="004152EC">
        <w:rPr>
          <w:rFonts w:ascii="Times New Roman" w:eastAsia="Times New Roman" w:hAnsi="Times New Roman" w:cs="Times New Roman"/>
          <w:color w:val="000000"/>
          <w:sz w:val="24"/>
          <w:szCs w:val="24"/>
          <w:lang w:val="de-DE"/>
        </w:rPr>
        <w:t>n ose përditësimin jo të rregullt të regjistrave të riskut;</w:t>
      </w:r>
    </w:p>
    <w:p w14:paraId="50EB9D59" w14:textId="77C7B952" w:rsidR="00E03FD8" w:rsidRPr="004152EC" w:rsidRDefault="00E03FD8">
      <w:pPr>
        <w:numPr>
          <w:ilvl w:val="0"/>
          <w:numId w:val="22"/>
        </w:numPr>
        <w:suppressAutoHyphens/>
        <w:spacing w:line="276" w:lineRule="auto"/>
        <w:jc w:val="both"/>
        <w:rPr>
          <w:rFonts w:ascii="Times New Roman" w:eastAsia="Times New Roman" w:hAnsi="Times New Roman" w:cs="Times New Roman"/>
          <w:color w:val="000000"/>
          <w:sz w:val="24"/>
          <w:szCs w:val="24"/>
          <w:lang w:val="it-CH"/>
        </w:rPr>
      </w:pPr>
      <w:r w:rsidRPr="004152EC">
        <w:rPr>
          <w:rFonts w:ascii="Times New Roman" w:eastAsia="Times New Roman" w:hAnsi="Times New Roman" w:cs="Times New Roman"/>
          <w:color w:val="000000"/>
          <w:sz w:val="24"/>
          <w:szCs w:val="24"/>
          <w:lang w:val="it-CH"/>
        </w:rPr>
        <w:t>Mung</w:t>
      </w:r>
      <w:r w:rsidR="00564BDF">
        <w:rPr>
          <w:rFonts w:ascii="Times New Roman" w:eastAsia="Times New Roman" w:hAnsi="Times New Roman" w:cs="Times New Roman"/>
          <w:color w:val="000000"/>
          <w:sz w:val="24"/>
          <w:szCs w:val="24"/>
          <w:lang w:val="it-CH"/>
        </w:rPr>
        <w:t>esë</w:t>
      </w:r>
      <w:r w:rsidRPr="004152EC">
        <w:rPr>
          <w:rFonts w:ascii="Times New Roman" w:eastAsia="Times New Roman" w:hAnsi="Times New Roman" w:cs="Times New Roman"/>
          <w:color w:val="000000"/>
          <w:sz w:val="24"/>
          <w:szCs w:val="24"/>
          <w:lang w:val="it-CH"/>
        </w:rPr>
        <w:t>n e manualeve të proceseve të punës;</w:t>
      </w:r>
    </w:p>
    <w:p w14:paraId="7A003C9D" w14:textId="39EE4FFC" w:rsidR="00E03FD8" w:rsidRPr="004D25A9" w:rsidRDefault="00E03FD8">
      <w:pPr>
        <w:numPr>
          <w:ilvl w:val="0"/>
          <w:numId w:val="22"/>
        </w:numPr>
        <w:suppressAutoHyphens/>
        <w:spacing w:line="276" w:lineRule="auto"/>
        <w:jc w:val="both"/>
        <w:rPr>
          <w:rFonts w:ascii="Times New Roman" w:eastAsia="Times New Roman" w:hAnsi="Times New Roman" w:cs="Times New Roman"/>
          <w:color w:val="000000"/>
          <w:sz w:val="24"/>
          <w:szCs w:val="24"/>
          <w:lang w:val="it-CH"/>
        </w:rPr>
      </w:pPr>
      <w:r w:rsidRPr="004D25A9">
        <w:rPr>
          <w:rFonts w:ascii="Times New Roman" w:eastAsia="Times New Roman" w:hAnsi="Times New Roman" w:cs="Times New Roman"/>
          <w:color w:val="000000"/>
          <w:sz w:val="24"/>
          <w:szCs w:val="24"/>
          <w:lang w:val="it-CH"/>
        </w:rPr>
        <w:t>Mung</w:t>
      </w:r>
      <w:r w:rsidR="00564BDF" w:rsidRPr="004D25A9">
        <w:rPr>
          <w:rFonts w:ascii="Times New Roman" w:eastAsia="Times New Roman" w:hAnsi="Times New Roman" w:cs="Times New Roman"/>
          <w:color w:val="000000"/>
          <w:sz w:val="24"/>
          <w:szCs w:val="24"/>
          <w:lang w:val="it-CH"/>
        </w:rPr>
        <w:t>esë</w:t>
      </w:r>
      <w:r w:rsidRPr="004D25A9">
        <w:rPr>
          <w:rFonts w:ascii="Times New Roman" w:eastAsia="Times New Roman" w:hAnsi="Times New Roman" w:cs="Times New Roman"/>
          <w:color w:val="000000"/>
          <w:sz w:val="24"/>
          <w:szCs w:val="24"/>
          <w:lang w:val="it-CH"/>
        </w:rPr>
        <w:t>n e gjurmëve të auditimit;</w:t>
      </w:r>
    </w:p>
    <w:p w14:paraId="762258B4" w14:textId="77777777" w:rsidR="00E03FD8" w:rsidRPr="004152EC" w:rsidRDefault="00E03FD8">
      <w:pPr>
        <w:numPr>
          <w:ilvl w:val="0"/>
          <w:numId w:val="22"/>
        </w:numPr>
        <w:suppressAutoHyphens/>
        <w:spacing w:line="276" w:lineRule="auto"/>
        <w:jc w:val="both"/>
        <w:rPr>
          <w:rFonts w:ascii="Times New Roman" w:eastAsia="Times New Roman" w:hAnsi="Times New Roman" w:cs="Times New Roman"/>
          <w:color w:val="000000"/>
          <w:sz w:val="24"/>
          <w:szCs w:val="24"/>
        </w:rPr>
      </w:pPr>
      <w:proofErr w:type="spellStart"/>
      <w:r w:rsidRPr="004152EC">
        <w:rPr>
          <w:rFonts w:ascii="Times New Roman" w:eastAsia="Times New Roman" w:hAnsi="Times New Roman" w:cs="Times New Roman"/>
          <w:color w:val="000000"/>
          <w:sz w:val="24"/>
          <w:szCs w:val="24"/>
        </w:rPr>
        <w:t>Dokumentim</w:t>
      </w:r>
      <w:proofErr w:type="spellEnd"/>
      <w:r w:rsidRPr="004152EC">
        <w:rPr>
          <w:rFonts w:ascii="Times New Roman" w:eastAsia="Times New Roman" w:hAnsi="Times New Roman" w:cs="Times New Roman"/>
          <w:color w:val="000000"/>
          <w:sz w:val="24"/>
          <w:szCs w:val="24"/>
        </w:rPr>
        <w:t xml:space="preserve"> </w:t>
      </w:r>
      <w:proofErr w:type="spellStart"/>
      <w:r w:rsidRPr="004152EC">
        <w:rPr>
          <w:rFonts w:ascii="Times New Roman" w:eastAsia="Times New Roman" w:hAnsi="Times New Roman" w:cs="Times New Roman"/>
          <w:color w:val="000000"/>
          <w:sz w:val="24"/>
          <w:szCs w:val="24"/>
        </w:rPr>
        <w:t>të</w:t>
      </w:r>
      <w:proofErr w:type="spellEnd"/>
      <w:r w:rsidRPr="004152EC">
        <w:rPr>
          <w:rFonts w:ascii="Times New Roman" w:eastAsia="Times New Roman" w:hAnsi="Times New Roman" w:cs="Times New Roman"/>
          <w:color w:val="000000"/>
          <w:sz w:val="24"/>
          <w:szCs w:val="24"/>
        </w:rPr>
        <w:t xml:space="preserve"> </w:t>
      </w:r>
      <w:proofErr w:type="spellStart"/>
      <w:r w:rsidRPr="004152EC">
        <w:rPr>
          <w:rFonts w:ascii="Times New Roman" w:eastAsia="Times New Roman" w:hAnsi="Times New Roman" w:cs="Times New Roman"/>
          <w:color w:val="000000"/>
          <w:sz w:val="24"/>
          <w:szCs w:val="24"/>
        </w:rPr>
        <w:t>pamjaftueshëm</w:t>
      </w:r>
      <w:proofErr w:type="spellEnd"/>
      <w:r w:rsidRPr="004152EC">
        <w:rPr>
          <w:rFonts w:ascii="Times New Roman" w:eastAsia="Times New Roman" w:hAnsi="Times New Roman" w:cs="Times New Roman"/>
          <w:color w:val="000000"/>
          <w:sz w:val="24"/>
          <w:szCs w:val="24"/>
        </w:rPr>
        <w:t xml:space="preserve"> </w:t>
      </w:r>
      <w:proofErr w:type="spellStart"/>
      <w:r w:rsidRPr="004152EC">
        <w:rPr>
          <w:rFonts w:ascii="Times New Roman" w:eastAsia="Times New Roman" w:hAnsi="Times New Roman" w:cs="Times New Roman"/>
          <w:color w:val="000000"/>
          <w:sz w:val="24"/>
          <w:szCs w:val="24"/>
        </w:rPr>
        <w:t>të</w:t>
      </w:r>
      <w:proofErr w:type="spellEnd"/>
      <w:r w:rsidRPr="004152EC">
        <w:rPr>
          <w:rFonts w:ascii="Times New Roman" w:eastAsia="Times New Roman" w:hAnsi="Times New Roman" w:cs="Times New Roman"/>
          <w:color w:val="000000"/>
          <w:sz w:val="24"/>
          <w:szCs w:val="24"/>
        </w:rPr>
        <w:t xml:space="preserve"> </w:t>
      </w:r>
      <w:proofErr w:type="spellStart"/>
      <w:r w:rsidRPr="004152EC">
        <w:rPr>
          <w:rFonts w:ascii="Times New Roman" w:eastAsia="Times New Roman" w:hAnsi="Times New Roman" w:cs="Times New Roman"/>
          <w:color w:val="000000"/>
          <w:sz w:val="24"/>
          <w:szCs w:val="24"/>
        </w:rPr>
        <w:t>proceseve</w:t>
      </w:r>
      <w:proofErr w:type="spellEnd"/>
      <w:r w:rsidRPr="004152EC">
        <w:rPr>
          <w:rFonts w:ascii="Times New Roman" w:eastAsia="Times New Roman" w:hAnsi="Times New Roman" w:cs="Times New Roman"/>
          <w:color w:val="000000"/>
          <w:sz w:val="24"/>
          <w:szCs w:val="24"/>
        </w:rPr>
        <w:t xml:space="preserve"> administrative </w:t>
      </w:r>
      <w:proofErr w:type="spellStart"/>
      <w:r w:rsidRPr="004152EC">
        <w:rPr>
          <w:rFonts w:ascii="Times New Roman" w:eastAsia="Times New Roman" w:hAnsi="Times New Roman" w:cs="Times New Roman"/>
          <w:color w:val="000000"/>
          <w:sz w:val="24"/>
          <w:szCs w:val="24"/>
        </w:rPr>
        <w:t>dhe</w:t>
      </w:r>
      <w:proofErr w:type="spellEnd"/>
      <w:r w:rsidRPr="004152EC">
        <w:rPr>
          <w:rFonts w:ascii="Times New Roman" w:eastAsia="Times New Roman" w:hAnsi="Times New Roman" w:cs="Times New Roman"/>
          <w:color w:val="000000"/>
          <w:sz w:val="24"/>
          <w:szCs w:val="24"/>
        </w:rPr>
        <w:t xml:space="preserve"> </w:t>
      </w:r>
      <w:proofErr w:type="spellStart"/>
      <w:proofErr w:type="gramStart"/>
      <w:r w:rsidRPr="004152EC">
        <w:rPr>
          <w:rFonts w:ascii="Times New Roman" w:eastAsia="Times New Roman" w:hAnsi="Times New Roman" w:cs="Times New Roman"/>
          <w:color w:val="000000"/>
          <w:sz w:val="24"/>
          <w:szCs w:val="24"/>
        </w:rPr>
        <w:t>financiare</w:t>
      </w:r>
      <w:proofErr w:type="spellEnd"/>
      <w:r w:rsidRPr="004152EC">
        <w:rPr>
          <w:rFonts w:ascii="Times New Roman" w:eastAsia="Times New Roman" w:hAnsi="Times New Roman" w:cs="Times New Roman"/>
          <w:color w:val="000000"/>
          <w:sz w:val="24"/>
          <w:szCs w:val="24"/>
        </w:rPr>
        <w:t>;</w:t>
      </w:r>
      <w:proofErr w:type="gramEnd"/>
    </w:p>
    <w:p w14:paraId="1EB1F365" w14:textId="77777777" w:rsidR="00E03FD8" w:rsidRPr="004152EC" w:rsidRDefault="00E03FD8">
      <w:pPr>
        <w:numPr>
          <w:ilvl w:val="0"/>
          <w:numId w:val="22"/>
        </w:numPr>
        <w:suppressAutoHyphens/>
        <w:spacing w:line="276" w:lineRule="auto"/>
        <w:jc w:val="both"/>
        <w:rPr>
          <w:rFonts w:ascii="Times New Roman" w:eastAsia="Times New Roman" w:hAnsi="Times New Roman" w:cs="Times New Roman"/>
          <w:color w:val="000000"/>
          <w:sz w:val="24"/>
          <w:szCs w:val="24"/>
        </w:rPr>
      </w:pPr>
      <w:proofErr w:type="spellStart"/>
      <w:r w:rsidRPr="004152EC">
        <w:rPr>
          <w:rFonts w:ascii="Times New Roman" w:eastAsia="Times New Roman" w:hAnsi="Times New Roman" w:cs="Times New Roman"/>
          <w:color w:val="000000"/>
          <w:sz w:val="24"/>
          <w:szCs w:val="24"/>
        </w:rPr>
        <w:t>Ndjekje</w:t>
      </w:r>
      <w:proofErr w:type="spellEnd"/>
      <w:r w:rsidRPr="004152EC">
        <w:rPr>
          <w:rFonts w:ascii="Times New Roman" w:eastAsia="Times New Roman" w:hAnsi="Times New Roman" w:cs="Times New Roman"/>
          <w:color w:val="000000"/>
          <w:sz w:val="24"/>
          <w:szCs w:val="24"/>
        </w:rPr>
        <w:t xml:space="preserve"> jo </w:t>
      </w:r>
      <w:proofErr w:type="spellStart"/>
      <w:r w:rsidRPr="004152EC">
        <w:rPr>
          <w:rFonts w:ascii="Times New Roman" w:eastAsia="Times New Roman" w:hAnsi="Times New Roman" w:cs="Times New Roman"/>
          <w:color w:val="000000"/>
          <w:sz w:val="24"/>
          <w:szCs w:val="24"/>
        </w:rPr>
        <w:t>të</w:t>
      </w:r>
      <w:proofErr w:type="spellEnd"/>
      <w:r w:rsidRPr="004152EC">
        <w:rPr>
          <w:rFonts w:ascii="Times New Roman" w:eastAsia="Times New Roman" w:hAnsi="Times New Roman" w:cs="Times New Roman"/>
          <w:color w:val="000000"/>
          <w:sz w:val="24"/>
          <w:szCs w:val="24"/>
        </w:rPr>
        <w:t xml:space="preserve"> </w:t>
      </w:r>
      <w:proofErr w:type="spellStart"/>
      <w:r w:rsidRPr="004152EC">
        <w:rPr>
          <w:rFonts w:ascii="Times New Roman" w:eastAsia="Times New Roman" w:hAnsi="Times New Roman" w:cs="Times New Roman"/>
          <w:color w:val="000000"/>
          <w:sz w:val="24"/>
          <w:szCs w:val="24"/>
        </w:rPr>
        <w:t>plotë</w:t>
      </w:r>
      <w:proofErr w:type="spellEnd"/>
      <w:r w:rsidRPr="004152EC">
        <w:rPr>
          <w:rFonts w:ascii="Times New Roman" w:eastAsia="Times New Roman" w:hAnsi="Times New Roman" w:cs="Times New Roman"/>
          <w:color w:val="000000"/>
          <w:sz w:val="24"/>
          <w:szCs w:val="24"/>
        </w:rPr>
        <w:t xml:space="preserve"> </w:t>
      </w:r>
      <w:proofErr w:type="spellStart"/>
      <w:r w:rsidRPr="004152EC">
        <w:rPr>
          <w:rFonts w:ascii="Times New Roman" w:eastAsia="Times New Roman" w:hAnsi="Times New Roman" w:cs="Times New Roman"/>
          <w:color w:val="000000"/>
          <w:sz w:val="24"/>
          <w:szCs w:val="24"/>
        </w:rPr>
        <w:t>të</w:t>
      </w:r>
      <w:proofErr w:type="spellEnd"/>
      <w:r w:rsidRPr="004152EC">
        <w:rPr>
          <w:rFonts w:ascii="Times New Roman" w:eastAsia="Times New Roman" w:hAnsi="Times New Roman" w:cs="Times New Roman"/>
          <w:color w:val="000000"/>
          <w:sz w:val="24"/>
          <w:szCs w:val="24"/>
        </w:rPr>
        <w:t xml:space="preserve"> </w:t>
      </w:r>
      <w:proofErr w:type="spellStart"/>
      <w:r w:rsidRPr="004152EC">
        <w:rPr>
          <w:rFonts w:ascii="Times New Roman" w:eastAsia="Times New Roman" w:hAnsi="Times New Roman" w:cs="Times New Roman"/>
          <w:color w:val="000000"/>
          <w:sz w:val="24"/>
          <w:szCs w:val="24"/>
        </w:rPr>
        <w:t>planeve</w:t>
      </w:r>
      <w:proofErr w:type="spellEnd"/>
      <w:r w:rsidRPr="004152EC">
        <w:rPr>
          <w:rFonts w:ascii="Times New Roman" w:eastAsia="Times New Roman" w:hAnsi="Times New Roman" w:cs="Times New Roman"/>
          <w:color w:val="000000"/>
          <w:sz w:val="24"/>
          <w:szCs w:val="24"/>
        </w:rPr>
        <w:t xml:space="preserve"> </w:t>
      </w:r>
      <w:proofErr w:type="spellStart"/>
      <w:r w:rsidRPr="004152EC">
        <w:rPr>
          <w:rFonts w:ascii="Times New Roman" w:eastAsia="Times New Roman" w:hAnsi="Times New Roman" w:cs="Times New Roman"/>
          <w:color w:val="000000"/>
          <w:sz w:val="24"/>
          <w:szCs w:val="24"/>
        </w:rPr>
        <w:t>të</w:t>
      </w:r>
      <w:proofErr w:type="spellEnd"/>
      <w:r w:rsidRPr="004152EC">
        <w:rPr>
          <w:rFonts w:ascii="Times New Roman" w:eastAsia="Times New Roman" w:hAnsi="Times New Roman" w:cs="Times New Roman"/>
          <w:color w:val="000000"/>
          <w:sz w:val="24"/>
          <w:szCs w:val="24"/>
        </w:rPr>
        <w:t xml:space="preserve"> </w:t>
      </w:r>
      <w:proofErr w:type="spellStart"/>
      <w:proofErr w:type="gramStart"/>
      <w:r w:rsidRPr="004152EC">
        <w:rPr>
          <w:rFonts w:ascii="Times New Roman" w:eastAsia="Times New Roman" w:hAnsi="Times New Roman" w:cs="Times New Roman"/>
          <w:color w:val="000000"/>
          <w:sz w:val="24"/>
          <w:szCs w:val="24"/>
        </w:rPr>
        <w:t>veprimit</w:t>
      </w:r>
      <w:proofErr w:type="spellEnd"/>
      <w:r w:rsidRPr="004152EC">
        <w:rPr>
          <w:rFonts w:ascii="Times New Roman" w:eastAsia="Times New Roman" w:hAnsi="Times New Roman" w:cs="Times New Roman"/>
          <w:color w:val="000000"/>
          <w:sz w:val="24"/>
          <w:szCs w:val="24"/>
        </w:rPr>
        <w:t>;</w:t>
      </w:r>
      <w:proofErr w:type="gramEnd"/>
    </w:p>
    <w:p w14:paraId="2BD322DD" w14:textId="77777777" w:rsidR="00E03FD8" w:rsidRPr="004152EC" w:rsidRDefault="00E03FD8">
      <w:pPr>
        <w:numPr>
          <w:ilvl w:val="0"/>
          <w:numId w:val="22"/>
        </w:numPr>
        <w:suppressAutoHyphens/>
        <w:spacing w:after="280" w:line="276" w:lineRule="auto"/>
        <w:jc w:val="both"/>
        <w:rPr>
          <w:rFonts w:ascii="Times New Roman" w:eastAsia="Times New Roman" w:hAnsi="Times New Roman" w:cs="Times New Roman"/>
          <w:color w:val="000000"/>
          <w:sz w:val="24"/>
          <w:szCs w:val="24"/>
          <w:lang w:val="it-CH"/>
        </w:rPr>
      </w:pPr>
      <w:r w:rsidRPr="004152EC">
        <w:rPr>
          <w:rFonts w:ascii="Times New Roman" w:eastAsia="Times New Roman" w:hAnsi="Times New Roman" w:cs="Times New Roman"/>
          <w:color w:val="000000"/>
          <w:sz w:val="24"/>
          <w:szCs w:val="24"/>
          <w:lang w:val="it-CH"/>
        </w:rPr>
        <w:t>Dobësi në delegimin e përgjegjësive menaxheriale.</w:t>
      </w:r>
    </w:p>
    <w:p w14:paraId="5DED4276" w14:textId="3174CB99" w:rsidR="00E03FD8" w:rsidRPr="004152EC" w:rsidRDefault="00E03FD8" w:rsidP="00EB7CA4">
      <w:pPr>
        <w:pStyle w:val="NormalWeb"/>
        <w:spacing w:line="276" w:lineRule="auto"/>
        <w:jc w:val="both"/>
        <w:rPr>
          <w:color w:val="000000"/>
          <w:lang w:val="it-CH"/>
        </w:rPr>
      </w:pPr>
      <w:r w:rsidRPr="004152EC">
        <w:rPr>
          <w:color w:val="000000"/>
          <w:lang w:val="it-CH"/>
        </w:rPr>
        <w:lastRenderedPageBreak/>
        <w:t>Në disa institucione u evidentuan gjithashtu dobësi në raportimin financiar dhe operacional, munges</w:t>
      </w:r>
      <w:r w:rsidR="00564BDF">
        <w:rPr>
          <w:color w:val="000000"/>
          <w:lang w:val="it-CH"/>
        </w:rPr>
        <w:t>ë</w:t>
      </w:r>
      <w:r w:rsidRPr="004152EC">
        <w:rPr>
          <w:color w:val="000000"/>
          <w:lang w:val="it-CH"/>
        </w:rPr>
        <w:t xml:space="preserve"> </w:t>
      </w:r>
      <w:r w:rsidR="00564BDF">
        <w:rPr>
          <w:color w:val="000000"/>
          <w:lang w:val="it-CH"/>
        </w:rPr>
        <w:t>të</w:t>
      </w:r>
      <w:r w:rsidRPr="004152EC">
        <w:rPr>
          <w:color w:val="000000"/>
          <w:lang w:val="it-CH"/>
        </w:rPr>
        <w:t xml:space="preserve"> mekanizmave të formalizuar të raportimit periodik dhe monitorim i kufizuar i performancës institucionale.</w:t>
      </w:r>
    </w:p>
    <w:p w14:paraId="721BA253" w14:textId="19265F8C" w:rsidR="00E03FD8" w:rsidRPr="00D30E53" w:rsidRDefault="00E03FD8" w:rsidP="00D30E53">
      <w:pPr>
        <w:pStyle w:val="NormalWeb"/>
        <w:spacing w:line="276" w:lineRule="auto"/>
        <w:jc w:val="both"/>
        <w:rPr>
          <w:b/>
          <w:bCs/>
          <w:color w:val="000000"/>
          <w:lang w:val="it-CH"/>
        </w:rPr>
      </w:pPr>
      <w:bookmarkStart w:id="79" w:name="_Toc229995800"/>
      <w:r w:rsidRPr="00D30E53">
        <w:rPr>
          <w:b/>
          <w:bCs/>
          <w:color w:val="000000"/>
          <w:lang w:val="it-CH"/>
        </w:rPr>
        <w:t>Rekomandimet kryesore të lëna nga struktura e harmonizimit</w:t>
      </w:r>
      <w:bookmarkEnd w:id="79"/>
    </w:p>
    <w:p w14:paraId="292F34DA" w14:textId="77777777" w:rsidR="00E03FD8" w:rsidRPr="004D25A9" w:rsidRDefault="00E03FD8" w:rsidP="00EB7CA4">
      <w:pPr>
        <w:pStyle w:val="NormalWeb"/>
        <w:spacing w:line="276" w:lineRule="auto"/>
        <w:jc w:val="both"/>
        <w:rPr>
          <w:color w:val="000000"/>
          <w:lang w:val="it-CH"/>
        </w:rPr>
      </w:pPr>
      <w:r w:rsidRPr="004D25A9">
        <w:rPr>
          <w:color w:val="000000"/>
          <w:lang w:val="it-CH"/>
        </w:rPr>
        <w:t>Rekomandimet e lëna gjatë procesit të vlerësimit të cilësisë kanë synuar forcimin e komponentëve kryesorë të sistemit të kontrollit të brendshëm sipas modelit COSO:</w:t>
      </w:r>
    </w:p>
    <w:p w14:paraId="130B5BDA" w14:textId="77777777" w:rsidR="00E03FD8" w:rsidRPr="004D25A9" w:rsidRDefault="00E03FD8">
      <w:pPr>
        <w:numPr>
          <w:ilvl w:val="0"/>
          <w:numId w:val="21"/>
        </w:numPr>
        <w:suppressAutoHyphens/>
        <w:spacing w:before="280" w:after="80" w:line="276" w:lineRule="auto"/>
        <w:jc w:val="both"/>
        <w:rPr>
          <w:rFonts w:ascii="Times New Roman" w:eastAsia="Times New Roman" w:hAnsi="Times New Roman" w:cs="Times New Roman"/>
          <w:color w:val="000000"/>
          <w:sz w:val="24"/>
          <w:szCs w:val="24"/>
          <w:lang w:val="it-CH"/>
        </w:rPr>
      </w:pPr>
      <w:r w:rsidRPr="004D25A9">
        <w:rPr>
          <w:rFonts w:ascii="Times New Roman" w:eastAsia="Times New Roman" w:hAnsi="Times New Roman" w:cs="Times New Roman"/>
          <w:b/>
          <w:bCs/>
          <w:color w:val="000000"/>
          <w:sz w:val="24"/>
          <w:szCs w:val="24"/>
          <w:lang w:val="it-CH"/>
        </w:rPr>
        <w:t>Për mjedisin e kontrollit</w:t>
      </w:r>
      <w:r w:rsidRPr="004D25A9">
        <w:rPr>
          <w:rFonts w:ascii="Times New Roman" w:eastAsia="Times New Roman" w:hAnsi="Times New Roman" w:cs="Times New Roman"/>
          <w:color w:val="000000"/>
          <w:sz w:val="24"/>
          <w:szCs w:val="24"/>
          <w:lang w:val="it-CH"/>
        </w:rPr>
        <w:t>: forcimi i përgjegjshëmërisë menaxheriale, ndarja më e qartë e roleve dhe përgjegjësive, përmirësimi i dokumentimit institucional;</w:t>
      </w:r>
    </w:p>
    <w:p w14:paraId="35CF66B4" w14:textId="77777777" w:rsidR="00E03FD8" w:rsidRPr="004D25A9" w:rsidRDefault="00E03FD8">
      <w:pPr>
        <w:numPr>
          <w:ilvl w:val="0"/>
          <w:numId w:val="21"/>
        </w:numPr>
        <w:suppressAutoHyphens/>
        <w:spacing w:line="276" w:lineRule="auto"/>
        <w:jc w:val="both"/>
        <w:rPr>
          <w:rFonts w:ascii="Times New Roman" w:eastAsia="Times New Roman" w:hAnsi="Times New Roman" w:cs="Times New Roman"/>
          <w:color w:val="000000"/>
          <w:sz w:val="24"/>
          <w:szCs w:val="24"/>
          <w:lang w:val="it-CH"/>
        </w:rPr>
      </w:pPr>
      <w:r w:rsidRPr="004D25A9">
        <w:rPr>
          <w:rFonts w:ascii="Times New Roman" w:eastAsia="Times New Roman" w:hAnsi="Times New Roman" w:cs="Times New Roman"/>
          <w:b/>
          <w:bCs/>
          <w:color w:val="000000"/>
          <w:sz w:val="24"/>
          <w:szCs w:val="24"/>
          <w:lang w:val="it-CH"/>
        </w:rPr>
        <w:t>Për menaxhimin e riskut</w:t>
      </w:r>
      <w:r w:rsidRPr="004D25A9">
        <w:rPr>
          <w:rFonts w:ascii="Times New Roman" w:eastAsia="Times New Roman" w:hAnsi="Times New Roman" w:cs="Times New Roman"/>
          <w:color w:val="000000"/>
          <w:sz w:val="24"/>
          <w:szCs w:val="24"/>
          <w:lang w:val="it-CH"/>
        </w:rPr>
        <w:t>: hartimi dhe përditësimi periodik i regjistrave të riskut, integrimi i riskut në proceset vendimmarrëse, monitorimi i masave të trajtimit të riskut;</w:t>
      </w:r>
    </w:p>
    <w:p w14:paraId="70A3DD2E" w14:textId="77777777" w:rsidR="00E03FD8" w:rsidRPr="004D25A9" w:rsidRDefault="00E03FD8">
      <w:pPr>
        <w:numPr>
          <w:ilvl w:val="0"/>
          <w:numId w:val="21"/>
        </w:numPr>
        <w:suppressAutoHyphens/>
        <w:spacing w:line="276" w:lineRule="auto"/>
        <w:jc w:val="both"/>
        <w:rPr>
          <w:rFonts w:ascii="Times New Roman" w:eastAsia="Times New Roman" w:hAnsi="Times New Roman" w:cs="Times New Roman"/>
          <w:color w:val="000000"/>
          <w:sz w:val="24"/>
          <w:szCs w:val="24"/>
          <w:lang w:val="it-CH"/>
        </w:rPr>
      </w:pPr>
      <w:r w:rsidRPr="004D25A9">
        <w:rPr>
          <w:rFonts w:ascii="Times New Roman" w:eastAsia="Times New Roman" w:hAnsi="Times New Roman" w:cs="Times New Roman"/>
          <w:b/>
          <w:bCs/>
          <w:color w:val="000000"/>
          <w:sz w:val="24"/>
          <w:szCs w:val="24"/>
          <w:lang w:val="it-CH"/>
        </w:rPr>
        <w:t>Për aktivitetet e kontrollit dhe monitorimin</w:t>
      </w:r>
      <w:r w:rsidRPr="004D25A9">
        <w:rPr>
          <w:rFonts w:ascii="Times New Roman" w:eastAsia="Times New Roman" w:hAnsi="Times New Roman" w:cs="Times New Roman"/>
          <w:color w:val="000000"/>
          <w:sz w:val="24"/>
          <w:szCs w:val="24"/>
          <w:lang w:val="it-CH"/>
        </w:rPr>
        <w:t>: përmirësimi i gjurmëve të auditimit, forcimi i mekanizmave monitorues, dokumentimi i proceseve të punës, ndjekja sistematike e planeve të veprimit;</w:t>
      </w:r>
    </w:p>
    <w:p w14:paraId="14B9BCFF" w14:textId="4DD3FA0B" w:rsidR="00BF57AB" w:rsidRPr="004D25A9" w:rsidRDefault="00E03FD8">
      <w:pPr>
        <w:numPr>
          <w:ilvl w:val="0"/>
          <w:numId w:val="21"/>
        </w:numPr>
        <w:suppressAutoHyphens/>
        <w:spacing w:after="280" w:line="276" w:lineRule="auto"/>
        <w:jc w:val="both"/>
        <w:rPr>
          <w:rFonts w:ascii="Times New Roman" w:eastAsia="Times New Roman" w:hAnsi="Times New Roman" w:cs="Times New Roman"/>
          <w:color w:val="000000"/>
          <w:sz w:val="24"/>
          <w:szCs w:val="24"/>
          <w:lang w:val="it-CH"/>
        </w:rPr>
      </w:pPr>
      <w:r w:rsidRPr="004D25A9">
        <w:rPr>
          <w:rFonts w:ascii="Times New Roman" w:eastAsia="Times New Roman" w:hAnsi="Times New Roman" w:cs="Times New Roman"/>
          <w:color w:val="000000"/>
          <w:sz w:val="24"/>
          <w:szCs w:val="24"/>
          <w:lang w:val="it-CH"/>
        </w:rPr>
        <w:t>Përmirësimi i raportimit financiar dhe operacional, forcimi i komunikimit ndërmjet strukturave dhe rritja e përdorimit të instrumenteve të MFK-së në proceset menaxheriale</w:t>
      </w:r>
      <w:bookmarkStart w:id="80" w:name="_Toc229995802"/>
    </w:p>
    <w:p w14:paraId="4B787DEA" w14:textId="782047A5" w:rsidR="00E03FD8" w:rsidRPr="008B6494" w:rsidRDefault="00E03FD8">
      <w:pPr>
        <w:pStyle w:val="Heading1"/>
        <w:numPr>
          <w:ilvl w:val="0"/>
          <w:numId w:val="48"/>
        </w:numPr>
        <w:spacing w:line="276" w:lineRule="auto"/>
        <w:jc w:val="both"/>
        <w:rPr>
          <w:rStyle w:val="Hyperlink"/>
          <w:rFonts w:ascii="Times New Roman" w:hAnsi="Times New Roman" w:cs="Times New Roman"/>
          <w:noProof/>
          <w:color w:val="1F4E79" w:themeColor="accent5" w:themeShade="80"/>
          <w:sz w:val="32"/>
          <w:szCs w:val="32"/>
          <w:u w:val="none"/>
          <w:lang w:val="sq-AL"/>
        </w:rPr>
      </w:pPr>
      <w:bookmarkStart w:id="81" w:name="_Toc230136301"/>
      <w:bookmarkEnd w:id="80"/>
      <w:r w:rsidRPr="008B6494">
        <w:rPr>
          <w:rStyle w:val="Hyperlink"/>
          <w:rFonts w:ascii="Times New Roman" w:hAnsi="Times New Roman" w:cs="Times New Roman"/>
          <w:noProof/>
          <w:color w:val="1F4E79" w:themeColor="accent5" w:themeShade="80"/>
          <w:sz w:val="32"/>
          <w:szCs w:val="32"/>
          <w:u w:val="none"/>
          <w:lang w:val="sq-AL"/>
        </w:rPr>
        <w:t xml:space="preserve">KAPITULLI </w:t>
      </w:r>
      <w:r w:rsidR="00BF57AB" w:rsidRPr="008B6494">
        <w:rPr>
          <w:rStyle w:val="Hyperlink"/>
          <w:rFonts w:ascii="Times New Roman" w:hAnsi="Times New Roman" w:cs="Times New Roman"/>
          <w:noProof/>
          <w:color w:val="1F4E79" w:themeColor="accent5" w:themeShade="80"/>
          <w:sz w:val="32"/>
          <w:szCs w:val="32"/>
          <w:u w:val="none"/>
          <w:lang w:val="sq-AL"/>
        </w:rPr>
        <w:t>III</w:t>
      </w:r>
      <w:r w:rsidRPr="008B6494">
        <w:rPr>
          <w:rStyle w:val="Hyperlink"/>
          <w:rFonts w:ascii="Times New Roman" w:hAnsi="Times New Roman" w:cs="Times New Roman"/>
          <w:noProof/>
          <w:color w:val="1F4E79" w:themeColor="accent5" w:themeShade="80"/>
          <w:sz w:val="32"/>
          <w:szCs w:val="32"/>
          <w:u w:val="none"/>
          <w:lang w:val="sq-AL"/>
        </w:rPr>
        <w:t>. ZHVILLIMET E AUDITIMIT TË BRENDSHËM PUBLIK</w:t>
      </w:r>
      <w:bookmarkEnd w:id="81"/>
    </w:p>
    <w:p w14:paraId="6CF90B0E" w14:textId="5DBF790C" w:rsidR="00C34EDE" w:rsidRPr="005618E0"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82" w:name="_Toc136529840"/>
      <w:bookmarkStart w:id="83" w:name="_Toc167895892"/>
      <w:bookmarkStart w:id="84" w:name="_Toc229962888"/>
      <w:bookmarkStart w:id="85" w:name="_Toc230136302"/>
      <w:r w:rsidRPr="005618E0">
        <w:rPr>
          <w:rFonts w:ascii="Times New Roman" w:eastAsia="Times New Roman" w:hAnsi="Times New Roman" w:cs="Times New Roman"/>
          <w:color w:val="0070C0"/>
          <w:sz w:val="24"/>
          <w:szCs w:val="24"/>
          <w:lang w:val="sq-AL"/>
        </w:rPr>
        <w:t>Analizë e veprimtarisë së auditimit të brendshëm</w:t>
      </w:r>
      <w:bookmarkEnd w:id="82"/>
      <w:bookmarkEnd w:id="83"/>
      <w:bookmarkEnd w:id="84"/>
      <w:bookmarkEnd w:id="85"/>
    </w:p>
    <w:p w14:paraId="5E6A8F69" w14:textId="77777777" w:rsidR="00685BDD" w:rsidRPr="007D3A62" w:rsidRDefault="00C34EDE" w:rsidP="008A7E79">
      <w:pPr>
        <w:pStyle w:val="NormalWeb"/>
        <w:spacing w:line="276" w:lineRule="auto"/>
        <w:jc w:val="both"/>
        <w:rPr>
          <w:color w:val="000000"/>
          <w:lang w:val="sq-AL"/>
        </w:rPr>
      </w:pPr>
      <w:bookmarkStart w:id="86" w:name="_Toc229995812"/>
      <w:r w:rsidRPr="007D3A62">
        <w:rPr>
          <w:color w:val="000000"/>
          <w:lang w:val="sq-AL"/>
        </w:rPr>
        <w:t>Raporti Vjetor mbi Veprimtarinë e Auditimit të Brendshëm në sektorin publik për vitin 2025 paraqet një vlerësim të konsoliduar dhe të strukturuar të performancës dhe zhvillimeve kryesore të funksionit të auditimit të brendshëm në Republikën e Shqipërisë. Ky raport hartohet nga Drejtoria e Harmonizimit të Auditimit të Brendshëm pranë Ministrisë së Financave dhe bazohet në analizën e të dhënave dhe informacionit të raportuar nga 129 njësi funksionale të auditimit të brendshëm, që veprojnë në nivel qendror dhe vendor, duke reflektuar një panoramë gjithëpërfshirëse të funksionimit të këtij shërbimi në sektorin publik.</w:t>
      </w:r>
      <w:bookmarkEnd w:id="86"/>
      <w:r w:rsidRPr="007D3A62">
        <w:rPr>
          <w:color w:val="000000"/>
          <w:lang w:val="sq-AL"/>
        </w:rPr>
        <w:t xml:space="preserve"> </w:t>
      </w:r>
      <w:bookmarkStart w:id="87" w:name="_Toc229995813"/>
    </w:p>
    <w:p w14:paraId="6456C25C" w14:textId="5E265362" w:rsidR="00685BDD" w:rsidRPr="002E4773" w:rsidRDefault="00C34EDE" w:rsidP="002E4773">
      <w:pPr>
        <w:pStyle w:val="NormalWeb"/>
        <w:spacing w:line="276" w:lineRule="auto"/>
        <w:jc w:val="both"/>
        <w:rPr>
          <w:color w:val="000000"/>
          <w:lang w:val="sq-AL"/>
        </w:rPr>
      </w:pPr>
      <w:r w:rsidRPr="007D3A62">
        <w:rPr>
          <w:color w:val="000000"/>
          <w:lang w:val="sq-AL"/>
        </w:rPr>
        <w:t>Qëllimi i raportit është të sigurojë informacion të standardizuar dhe të besueshëm mbi ushtrimin e shërbimeve të sigurimit dhe këshillimit nga auditimi i brendshëm, në përputhje me Standardet Globale të Auditimit të Brendshëm (GIAS), si dhe të pasqyrojë në mënyrë analitike progresin e arritur, sfidat e identifikuara dhe prioritetet për ndërhyrje të mëtejshme. Raporti evidenton kontributin e auditimit të brendshëm në forcimin e qeverisjes, menaxhimit të riskut dhe sistemeve të kontrollit të brendshëm në njësitë publike.</w:t>
      </w:r>
      <w:bookmarkStart w:id="88" w:name="_Toc229995814"/>
      <w:bookmarkEnd w:id="87"/>
    </w:p>
    <w:p w14:paraId="1DBEDB68" w14:textId="5520BF46" w:rsidR="00AC535C" w:rsidRPr="007D3A62" w:rsidRDefault="00C34EDE" w:rsidP="008A7E79">
      <w:pPr>
        <w:pStyle w:val="NormalWeb"/>
        <w:spacing w:line="276" w:lineRule="auto"/>
        <w:jc w:val="both"/>
        <w:rPr>
          <w:color w:val="000000"/>
          <w:lang w:val="sq-AL"/>
        </w:rPr>
      </w:pPr>
      <w:r w:rsidRPr="007D3A62">
        <w:rPr>
          <w:color w:val="000000"/>
          <w:lang w:val="sq-AL"/>
        </w:rPr>
        <w:t xml:space="preserve">Raporti Vjetor përbën një instrument kyç të llogaridhënies institucionale dhe të mbështetjes së menaxhimit, duke shërbyer si bazë për vendimmarrje të informuar nga drejtuesit e lartë dhe </w:t>
      </w:r>
      <w:r w:rsidRPr="007D3A62">
        <w:rPr>
          <w:color w:val="000000"/>
          <w:lang w:val="sq-AL"/>
        </w:rPr>
        <w:lastRenderedPageBreak/>
        <w:t>organet drejtuese, në ushtrimin e përgjegjësive. Njëkohësisht, ai kontribuon në monitorimin e përputhshmërisë së funksionit të auditimit të brendshëm me kuadrin ligjor në fuqi, standardet globale, si dhe në orientimin e politikave publike për zhvillimin e mëtejshëm të këtij funksioni në sektorin publik.</w:t>
      </w:r>
      <w:bookmarkStart w:id="89" w:name="_Toc229995815"/>
      <w:bookmarkEnd w:id="88"/>
    </w:p>
    <w:p w14:paraId="3C5BBF6E" w14:textId="44C78009" w:rsidR="00C34EDE" w:rsidRPr="007D3A62" w:rsidRDefault="00C34EDE" w:rsidP="008A7E79">
      <w:pPr>
        <w:pStyle w:val="NormalWeb"/>
        <w:spacing w:line="276" w:lineRule="auto"/>
        <w:jc w:val="both"/>
        <w:rPr>
          <w:color w:val="000000"/>
          <w:lang w:val="sq-AL"/>
        </w:rPr>
      </w:pPr>
      <w:r w:rsidRPr="007D3A62">
        <w:rPr>
          <w:color w:val="000000"/>
          <w:lang w:val="sq-AL"/>
        </w:rPr>
        <w:t xml:space="preserve">Analiza vjetore përfshin një vlerësim të strukturuar të elementëve kyçe që lidhen me organizimin dhe kapacitetet e funksionit të auditimit të brendshëm, përfshirë strukturën organizative, burimet njerëzore dhe profesionale, zbatimin e planeve strategjike dhe vjetore të auditimit, si dhe procesin e vlerësimit dhe adresimit të riskut. Rezultatet e raportuara tregojnë një tendencë përmirësimi të vazhdueshëm në drejtim të përputhshmërisë së funksionit të auditimit të brendshëm me Standardet Globale të Auditimit të Brendshëm (GIAS) dhe praktikat më të mira ndërkombëtare. </w:t>
      </w:r>
      <w:bookmarkEnd w:id="89"/>
    </w:p>
    <w:p w14:paraId="055FE4CC" w14:textId="7D413696" w:rsidR="00C34EDE" w:rsidRPr="007D3A62" w:rsidRDefault="00C34EDE" w:rsidP="008A7E79">
      <w:pPr>
        <w:pStyle w:val="NormalWeb"/>
        <w:spacing w:line="276" w:lineRule="auto"/>
        <w:jc w:val="both"/>
        <w:rPr>
          <w:color w:val="000000"/>
          <w:lang w:val="sq-AL"/>
        </w:rPr>
      </w:pPr>
      <w:bookmarkStart w:id="90" w:name="_Toc229995816"/>
      <w:r w:rsidRPr="007D3A62">
        <w:rPr>
          <w:color w:val="000000"/>
          <w:lang w:val="sq-AL"/>
        </w:rPr>
        <w:t xml:space="preserve">Në këtë raport nuk janë përfshirë raportet e 2 NJAB të krijuara rishtazi dhe pa veprimtari – Ministria e Turizmit, Kulturës dhe Sporteve dhe Universiteti “Eqerem Çabej” Gjirokastër, 1 NJAB me vende vakante </w:t>
      </w:r>
      <w:r w:rsidR="005B76BA" w:rsidRPr="007D3A62">
        <w:rPr>
          <w:color w:val="000000"/>
          <w:lang w:val="sq-AL"/>
        </w:rPr>
        <w:t>gjatë kësaj periudhe</w:t>
      </w:r>
      <w:r w:rsidRPr="007D3A62">
        <w:rPr>
          <w:color w:val="000000"/>
          <w:lang w:val="sq-AL"/>
        </w:rPr>
        <w:t>– Ujësjellës Kanalizime Vlorë, si dhe 3 NJAB</w:t>
      </w:r>
      <w:r w:rsidR="00AC535C" w:rsidRPr="007D3A62">
        <w:rPr>
          <w:color w:val="000000"/>
          <w:lang w:val="sq-AL"/>
        </w:rPr>
        <w:t>,</w:t>
      </w:r>
      <w:r w:rsidRPr="007D3A62">
        <w:rPr>
          <w:color w:val="000000"/>
          <w:lang w:val="sq-AL"/>
        </w:rPr>
        <w:t xml:space="preserve"> të cilat nuk kanë dërguar raport vjetor të veprimtarisë ku përfshihen: Fondi Shqiptar i Zhvillimit, Bashkia Dibër dhe Ujësjellës Kanalizme Lezhë.</w:t>
      </w:r>
      <w:bookmarkEnd w:id="90"/>
    </w:p>
    <w:p w14:paraId="72324E7C" w14:textId="6305EA41" w:rsidR="00C34EDE" w:rsidRPr="005618E0"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91" w:name="_Toc229962889"/>
      <w:bookmarkStart w:id="92" w:name="_Toc230136303"/>
      <w:r w:rsidRPr="005618E0">
        <w:rPr>
          <w:rFonts w:ascii="Times New Roman" w:eastAsia="Times New Roman" w:hAnsi="Times New Roman" w:cs="Times New Roman"/>
          <w:color w:val="0070C0"/>
          <w:sz w:val="24"/>
          <w:szCs w:val="24"/>
          <w:lang w:val="sq-AL"/>
        </w:rPr>
        <w:t>Planifikimi i angazhimeve të auditimit të brendshëm</w:t>
      </w:r>
      <w:bookmarkEnd w:id="91"/>
      <w:bookmarkEnd w:id="92"/>
    </w:p>
    <w:p w14:paraId="22CE9E80" w14:textId="330652AA" w:rsidR="00C34EDE" w:rsidRPr="007D3A62" w:rsidRDefault="00C34EDE" w:rsidP="008A7E79">
      <w:pPr>
        <w:pStyle w:val="NormalWeb"/>
        <w:spacing w:line="276" w:lineRule="auto"/>
        <w:jc w:val="both"/>
        <w:rPr>
          <w:color w:val="000000"/>
          <w:lang w:val="sq-AL"/>
        </w:rPr>
      </w:pPr>
      <w:bookmarkStart w:id="93" w:name="_Toc229995818"/>
      <w:r w:rsidRPr="007D3A62">
        <w:rPr>
          <w:color w:val="000000"/>
          <w:lang w:val="sq-AL"/>
        </w:rPr>
        <w:t xml:space="preserve">Standardet Globale të </w:t>
      </w:r>
      <w:r w:rsidR="00537BA8" w:rsidRPr="007D3A62">
        <w:rPr>
          <w:color w:val="000000"/>
          <w:lang w:val="sq-AL"/>
        </w:rPr>
        <w:t>P</w:t>
      </w:r>
      <w:r w:rsidRPr="007D3A62">
        <w:rPr>
          <w:color w:val="000000"/>
          <w:lang w:val="sq-AL"/>
        </w:rPr>
        <w:t>ranuara kërkojnë që funksioni i auditimit të brendshëm të planifikohet mbi një bazë strategjike dhe të qëndrueshme, duke u mbështetur në një kuptim të thelluar dhe gjithëpërfshirës të mandatit të auditimit të brendshëm, si dhe të mjedisit të qeverisjes, menaxhimit të riskut dhe sistemeve të kontrollit të brendshëm të njësive publike. Në këtë kontekst, strategjia e auditimit të brendshëm duhet të jetë e integruar dhe plotësisht e përafruar me objektivat strategjikë dhe prioritetet institucionale të njësisë publike, me qëllim mbështetjen efektive të arritjes së tyre dhe sigurimin e një menaxhimi të qëndrueshëm dhe proaktiv të risqeve.</w:t>
      </w:r>
      <w:bookmarkEnd w:id="93"/>
    </w:p>
    <w:p w14:paraId="20C5A13C" w14:textId="77777777" w:rsidR="004C6DEA" w:rsidRPr="007D3A62" w:rsidRDefault="00C34EDE" w:rsidP="008A7E79">
      <w:pPr>
        <w:pStyle w:val="NormalWeb"/>
        <w:spacing w:line="276" w:lineRule="auto"/>
        <w:jc w:val="both"/>
        <w:rPr>
          <w:color w:val="000000"/>
          <w:lang w:val="sq-AL"/>
        </w:rPr>
      </w:pPr>
      <w:bookmarkStart w:id="94" w:name="_Toc229995819"/>
      <w:r w:rsidRPr="007D3A62">
        <w:rPr>
          <w:color w:val="000000"/>
          <w:lang w:val="sq-AL"/>
        </w:rPr>
        <w:t>Në përputhje me planet strategjike dhe vjetore të auditimit të brendshëm të hartuar nga çdo Njësi e Auditimit të Brendshëm (NJAB), Drejtoria e Harmonizimit të Auditimit të Brendshëm (DH/AB) përgatit në mënyrë periodike Planin Strategjik dhe Planin Vjetor të konsoliduar të veprimtarisë audituese në nivel kombëtar. Gjatë këtij procesi, vlerësimet e riskut dhe prioritetet e identifikuara nga NJAB analizohen në mënyrë të strukturuar, ndërkohë që tendencat, zhvillimet dhe sfidat në fushën e auditimit të brendshëm adresohen dhe i raportohen Ministrit të Financave. Plani i konsoliduar shërben si një instrument thelbësor i monitorimit, koordinimit dhe orientimit strategjik, duke mundësuar vlerësimin e cilësisë së planifikimit të veprimtarisë audituese, si dhe identifikimin e mangësive dhe dobësive strukturore në nivel njësie dhe sistemi.</w:t>
      </w:r>
      <w:bookmarkStart w:id="95" w:name="_Toc229995820"/>
      <w:bookmarkEnd w:id="94"/>
    </w:p>
    <w:p w14:paraId="71FE0C04" w14:textId="02CD8074" w:rsidR="00C34EDE" w:rsidRPr="00C34EDE" w:rsidRDefault="004C6DEA" w:rsidP="008A7E79">
      <w:pPr>
        <w:pStyle w:val="NormalWeb"/>
        <w:spacing w:line="276" w:lineRule="auto"/>
        <w:jc w:val="both"/>
        <w:rPr>
          <w:b/>
          <w:bCs/>
          <w:color w:val="000000" w:themeColor="text1"/>
          <w:lang w:val="sq-AL"/>
        </w:rPr>
      </w:pPr>
      <w:r w:rsidRPr="007D3A62">
        <w:rPr>
          <w:color w:val="000000"/>
          <w:lang w:val="sq-AL"/>
        </w:rPr>
        <w:lastRenderedPageBreak/>
        <w:t xml:space="preserve">Nëpërmjet </w:t>
      </w:r>
      <w:r w:rsidR="00C34EDE" w:rsidRPr="007D3A62">
        <w:rPr>
          <w:color w:val="000000"/>
          <w:lang w:val="sq-AL"/>
        </w:rPr>
        <w:t xml:space="preserve">analizës sistematike të planeve strategjike dhe planeve vjetore të auditimit, si dhe të nivelit të zbatimit të tyre, DH/AB ka identifikuar mangësi të caktuara në planifikimin e veprimtarisë audituese për disa NJAB. Këto mangësi janë adresuar në mënyrë të diferencuar dhe individuale, përmes dhënies së rekomandimeve specifike dhe orientimeve metodologjike, me synim përmirësimin </w:t>
      </w:r>
      <w:r w:rsidR="00C34EDE" w:rsidRPr="00C34EDE">
        <w:rPr>
          <w:color w:val="000000" w:themeColor="text1"/>
          <w:lang w:val="sq-AL"/>
        </w:rPr>
        <w:t>e cilësisë së planifikimit, forcimin e qasjes së bazuar në risk dhe përdorimin më efikas dhe efektiv të burimeve të auditimit të brendshëm, në përputhje me kërkesat e GIAS.</w:t>
      </w:r>
      <w:bookmarkEnd w:id="95"/>
      <w:r w:rsidR="00C34EDE" w:rsidRPr="00C34EDE">
        <w:rPr>
          <w:color w:val="000000" w:themeColor="text1"/>
          <w:lang w:val="sq-AL"/>
        </w:rPr>
        <w:t xml:space="preserve"> </w:t>
      </w:r>
    </w:p>
    <w:p w14:paraId="06E3E114" w14:textId="66A08692" w:rsidR="00C34EDE" w:rsidRPr="005618E0"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96" w:name="_Toc229962890"/>
      <w:bookmarkStart w:id="97" w:name="_Toc230136304"/>
      <w:r w:rsidRPr="005618E0">
        <w:rPr>
          <w:rFonts w:ascii="Times New Roman" w:eastAsia="Times New Roman" w:hAnsi="Times New Roman" w:cs="Times New Roman"/>
          <w:color w:val="0070C0"/>
          <w:sz w:val="24"/>
          <w:szCs w:val="24"/>
          <w:lang w:val="sq-AL"/>
        </w:rPr>
        <w:t>Të dhëna mbi planifikimin dhe realizimin e auditimeve për vitin 2025</w:t>
      </w:r>
      <w:bookmarkEnd w:id="96"/>
      <w:bookmarkEnd w:id="97"/>
    </w:p>
    <w:p w14:paraId="7C0C0B27" w14:textId="6F3E78BB" w:rsidR="00C34EDE" w:rsidRPr="007D3A62" w:rsidRDefault="00C34EDE" w:rsidP="008A7E79">
      <w:pPr>
        <w:pStyle w:val="NormalWeb"/>
        <w:spacing w:line="276" w:lineRule="auto"/>
        <w:jc w:val="both"/>
        <w:rPr>
          <w:color w:val="000000"/>
          <w:lang w:val="sq-AL"/>
        </w:rPr>
      </w:pPr>
      <w:bookmarkStart w:id="98" w:name="_Toc229995822"/>
      <w:r w:rsidRPr="007D3A62">
        <w:rPr>
          <w:color w:val="000000"/>
          <w:lang w:val="sq-AL"/>
        </w:rPr>
        <w:t>Në Planin Strategjik 2025–2027 dhe Planin Vjetor të konsoliduar të Auditimit për vitin 2025, përgatitur nga 135 NJAB funksionale, ishte parashikuar mbulimi me auditim i 1091 fushave dhe sistemeve, që me ndryshimet e miratuara gjatë vitit rezultojnë në 1,043 fushave dhe sistemeve. Përzgjedhja dhe prioritizimi i këtyre fushave është mbështetur, ndër të tjera, në:</w:t>
      </w:r>
      <w:bookmarkEnd w:id="98"/>
    </w:p>
    <w:bookmarkStart w:id="99" w:name="_Toc229995823"/>
    <w:p w14:paraId="44AF0DA7" w14:textId="77777777" w:rsidR="00CB4E30" w:rsidRPr="007D3A62" w:rsidRDefault="00C34EDE" w:rsidP="008A7E79">
      <w:pPr>
        <w:pStyle w:val="NormalWeb"/>
        <w:spacing w:line="276" w:lineRule="auto"/>
        <w:jc w:val="both"/>
        <w:rPr>
          <w:color w:val="000000"/>
          <w:lang w:val="sq-AL"/>
        </w:rPr>
      </w:pPr>
      <w:r w:rsidRPr="00C34EDE">
        <w:rPr>
          <w:b/>
          <w:bCs/>
          <w:noProof/>
          <w:color w:val="000000" w:themeColor="text1"/>
        </w:rPr>
        <mc:AlternateContent>
          <mc:Choice Requires="wps">
            <w:drawing>
              <wp:anchor distT="0" distB="0" distL="114300" distR="114300" simplePos="0" relativeHeight="251696128" behindDoc="0" locked="0" layoutInCell="1" allowOverlap="1" wp14:anchorId="75F3CD77" wp14:editId="0DF4337C">
                <wp:simplePos x="0" y="0"/>
                <wp:positionH relativeFrom="column">
                  <wp:posOffset>2964806</wp:posOffset>
                </wp:positionH>
                <wp:positionV relativeFrom="paragraph">
                  <wp:posOffset>16889</wp:posOffset>
                </wp:positionV>
                <wp:extent cx="3284220" cy="2606722"/>
                <wp:effectExtent l="0" t="0" r="11430" b="22225"/>
                <wp:wrapNone/>
                <wp:docPr id="733835777"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2606722"/>
                        </a:xfrm>
                        <a:prstGeom prst="flowChartProcess">
                          <a:avLst/>
                        </a:prstGeom>
                        <a:solidFill>
                          <a:srgbClr val="FFFFFF"/>
                        </a:solidFill>
                        <a:ln w="12700" algn="ctr">
                          <a:solidFill>
                            <a:srgbClr val="E9713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1999F8" w14:textId="77777777" w:rsidR="00C34EDE" w:rsidRDefault="00C34EDE" w:rsidP="00C34EDE">
                            <w:pPr>
                              <w:ind w:left="360" w:hanging="360"/>
                            </w:pPr>
                          </w:p>
                          <w:p w14:paraId="7C347B68" w14:textId="77777777" w:rsidR="00C34EDE" w:rsidRDefault="00C34EDE">
                            <w:pPr>
                              <w:numPr>
                                <w:ilvl w:val="0"/>
                                <w:numId w:val="24"/>
                              </w:numPr>
                              <w:jc w:val="both"/>
                              <w:rPr>
                                <w:rFonts w:ascii="Times New Roman" w:hAnsi="Times New Roman" w:cs="Times New Roman"/>
                                <w:sz w:val="24"/>
                                <w:szCs w:val="24"/>
                              </w:rPr>
                            </w:pPr>
                            <w:proofErr w:type="spellStart"/>
                            <w:r w:rsidRPr="00CB4E30">
                              <w:rPr>
                                <w:rFonts w:ascii="Times New Roman" w:hAnsi="Times New Roman" w:cs="Times New Roman"/>
                                <w:sz w:val="24"/>
                                <w:szCs w:val="24"/>
                              </w:rPr>
                              <w:t>Vlerësimin</w:t>
                            </w:r>
                            <w:proofErr w:type="spellEnd"/>
                            <w:r w:rsidRPr="00CB4E30">
                              <w:rPr>
                                <w:rFonts w:ascii="Times New Roman" w:hAnsi="Times New Roman" w:cs="Times New Roman"/>
                                <w:sz w:val="24"/>
                                <w:szCs w:val="24"/>
                              </w:rPr>
                              <w:t xml:space="preserve"> e </w:t>
                            </w:r>
                            <w:proofErr w:type="spellStart"/>
                            <w:r w:rsidRPr="00CB4E30">
                              <w:rPr>
                                <w:rFonts w:ascii="Times New Roman" w:hAnsi="Times New Roman" w:cs="Times New Roman"/>
                                <w:sz w:val="24"/>
                                <w:szCs w:val="24"/>
                              </w:rPr>
                              <w:t>risqeve</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strategjike</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financiare</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dhe</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të</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përputhshmërisë</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për</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çdo</w:t>
                            </w:r>
                            <w:proofErr w:type="spellEnd"/>
                            <w:r w:rsidRPr="00CB4E30">
                              <w:rPr>
                                <w:rFonts w:ascii="Times New Roman" w:hAnsi="Times New Roman" w:cs="Times New Roman"/>
                                <w:sz w:val="24"/>
                                <w:szCs w:val="24"/>
                              </w:rPr>
                              <w:t xml:space="preserve"> system </w:t>
                            </w:r>
                            <w:proofErr w:type="spellStart"/>
                            <w:r w:rsidRPr="00CB4E30">
                              <w:rPr>
                                <w:rFonts w:ascii="Times New Roman" w:hAnsi="Times New Roman" w:cs="Times New Roman"/>
                                <w:sz w:val="24"/>
                                <w:szCs w:val="24"/>
                              </w:rPr>
                              <w:t>dhe</w:t>
                            </w:r>
                            <w:proofErr w:type="spellEnd"/>
                            <w:r w:rsidRPr="00CB4E30">
                              <w:rPr>
                                <w:rFonts w:ascii="Times New Roman" w:hAnsi="Times New Roman" w:cs="Times New Roman"/>
                                <w:sz w:val="24"/>
                                <w:szCs w:val="24"/>
                              </w:rPr>
                              <w:t xml:space="preserve"> </w:t>
                            </w:r>
                            <w:proofErr w:type="spellStart"/>
                            <w:proofErr w:type="gramStart"/>
                            <w:r w:rsidRPr="00CB4E30">
                              <w:rPr>
                                <w:rFonts w:ascii="Times New Roman" w:hAnsi="Times New Roman" w:cs="Times New Roman"/>
                                <w:sz w:val="24"/>
                                <w:szCs w:val="24"/>
                              </w:rPr>
                              <w:t>fushë</w:t>
                            </w:r>
                            <w:proofErr w:type="spellEnd"/>
                            <w:r w:rsidRPr="00CB4E30">
                              <w:rPr>
                                <w:rFonts w:ascii="Times New Roman" w:hAnsi="Times New Roman" w:cs="Times New Roman"/>
                                <w:sz w:val="24"/>
                                <w:szCs w:val="24"/>
                              </w:rPr>
                              <w:t>;</w:t>
                            </w:r>
                            <w:proofErr w:type="gramEnd"/>
                          </w:p>
                          <w:p w14:paraId="61CC2A3A" w14:textId="77777777" w:rsidR="00CB4E30" w:rsidRPr="00CB4E30" w:rsidRDefault="00CB4E30" w:rsidP="00CB4E30">
                            <w:pPr>
                              <w:ind w:left="360"/>
                              <w:jc w:val="both"/>
                              <w:rPr>
                                <w:rFonts w:ascii="Times New Roman" w:hAnsi="Times New Roman" w:cs="Times New Roman"/>
                                <w:sz w:val="12"/>
                                <w:szCs w:val="12"/>
                              </w:rPr>
                            </w:pPr>
                          </w:p>
                          <w:p w14:paraId="046F4D74" w14:textId="77777777" w:rsidR="00C34EDE" w:rsidRDefault="00C34EDE">
                            <w:pPr>
                              <w:numPr>
                                <w:ilvl w:val="0"/>
                                <w:numId w:val="24"/>
                              </w:numPr>
                              <w:jc w:val="both"/>
                              <w:rPr>
                                <w:rFonts w:ascii="Times New Roman" w:hAnsi="Times New Roman" w:cs="Times New Roman"/>
                                <w:sz w:val="24"/>
                                <w:szCs w:val="24"/>
                                <w:lang w:val="sq-AL"/>
                              </w:rPr>
                            </w:pPr>
                            <w:r w:rsidRPr="00CB4E30">
                              <w:rPr>
                                <w:rFonts w:ascii="Times New Roman" w:hAnsi="Times New Roman" w:cs="Times New Roman"/>
                                <w:sz w:val="24"/>
                                <w:szCs w:val="24"/>
                                <w:lang w:val="sq-AL"/>
                              </w:rPr>
                              <w:t>Prioritizimi i sistemeve sipas nivelit të riskut të vlerësuar duke siguruar që sistemet me risk të lartë të auditohen çdo vit;</w:t>
                            </w:r>
                          </w:p>
                          <w:p w14:paraId="00B0C298" w14:textId="77777777" w:rsidR="00CB4E30" w:rsidRPr="00CB4E30" w:rsidRDefault="00CB4E30" w:rsidP="00CB4E30">
                            <w:pPr>
                              <w:ind w:left="360"/>
                              <w:jc w:val="both"/>
                              <w:rPr>
                                <w:rFonts w:ascii="Times New Roman" w:hAnsi="Times New Roman" w:cs="Times New Roman"/>
                                <w:sz w:val="12"/>
                                <w:szCs w:val="12"/>
                                <w:lang w:val="sq-AL"/>
                              </w:rPr>
                            </w:pPr>
                          </w:p>
                          <w:p w14:paraId="3CFB1A9B" w14:textId="77777777" w:rsidR="00C34EDE" w:rsidRDefault="00C34EDE">
                            <w:pPr>
                              <w:numPr>
                                <w:ilvl w:val="0"/>
                                <w:numId w:val="24"/>
                              </w:numPr>
                              <w:jc w:val="both"/>
                              <w:rPr>
                                <w:rFonts w:ascii="Times New Roman" w:hAnsi="Times New Roman" w:cs="Times New Roman"/>
                                <w:sz w:val="24"/>
                                <w:szCs w:val="24"/>
                                <w:lang w:val="sq-AL"/>
                              </w:rPr>
                            </w:pPr>
                            <w:r w:rsidRPr="00CB4E30">
                              <w:rPr>
                                <w:rFonts w:ascii="Times New Roman" w:hAnsi="Times New Roman" w:cs="Times New Roman"/>
                                <w:sz w:val="24"/>
                                <w:szCs w:val="24"/>
                                <w:lang w:val="sq-AL"/>
                              </w:rPr>
                              <w:t>Gjetjet nga auditimet e brendshme të mëparshme dhe auditimet e KLSH-së;</w:t>
                            </w:r>
                          </w:p>
                          <w:p w14:paraId="222C898D" w14:textId="77777777" w:rsidR="00CB4E30" w:rsidRPr="00CB4E30" w:rsidRDefault="00CB4E30" w:rsidP="00CB4E30">
                            <w:pPr>
                              <w:pStyle w:val="ListParagraph"/>
                              <w:rPr>
                                <w:rFonts w:ascii="Times New Roman" w:hAnsi="Times New Roman" w:cs="Times New Roman"/>
                                <w:sz w:val="12"/>
                                <w:szCs w:val="12"/>
                                <w:lang w:val="sq-AL"/>
                              </w:rPr>
                            </w:pPr>
                          </w:p>
                          <w:p w14:paraId="08388062" w14:textId="21A5B8DF" w:rsidR="00C34EDE" w:rsidRDefault="00C34EDE">
                            <w:pPr>
                              <w:numPr>
                                <w:ilvl w:val="0"/>
                                <w:numId w:val="24"/>
                              </w:numPr>
                              <w:jc w:val="both"/>
                              <w:rPr>
                                <w:rFonts w:ascii="Times New Roman" w:hAnsi="Times New Roman" w:cs="Times New Roman"/>
                                <w:sz w:val="24"/>
                                <w:szCs w:val="24"/>
                                <w:lang w:val="sq-AL"/>
                              </w:rPr>
                            </w:pPr>
                            <w:r w:rsidRPr="00CB4E30">
                              <w:rPr>
                                <w:rFonts w:ascii="Times New Roman" w:hAnsi="Times New Roman" w:cs="Times New Roman"/>
                                <w:sz w:val="24"/>
                                <w:szCs w:val="24"/>
                                <w:lang w:val="sq-AL"/>
                              </w:rPr>
                              <w:t>Kërkesa të titullarëve dhe organeve drejtuese për auditime të fushave specifike</w:t>
                            </w:r>
                            <w:r w:rsidR="00CB4E30">
                              <w:rPr>
                                <w:rFonts w:ascii="Times New Roman" w:hAnsi="Times New Roman" w:cs="Times New Roman"/>
                                <w:sz w:val="24"/>
                                <w:szCs w:val="24"/>
                                <w:lang w:val="sq-AL"/>
                              </w:rPr>
                              <w:t>;</w:t>
                            </w:r>
                          </w:p>
                          <w:p w14:paraId="4D086886" w14:textId="77777777" w:rsidR="00CB4E30" w:rsidRPr="00CB4E30" w:rsidRDefault="00CB4E30" w:rsidP="00CB4E30">
                            <w:pPr>
                              <w:pStyle w:val="ListParagraph"/>
                              <w:rPr>
                                <w:rFonts w:ascii="Times New Roman" w:hAnsi="Times New Roman" w:cs="Times New Roman"/>
                                <w:sz w:val="12"/>
                                <w:szCs w:val="12"/>
                                <w:lang w:val="sq-AL"/>
                              </w:rPr>
                            </w:pPr>
                          </w:p>
                          <w:p w14:paraId="7AA1DB6E" w14:textId="77777777" w:rsidR="00C34EDE" w:rsidRPr="00CB4E30" w:rsidRDefault="00C34EDE">
                            <w:pPr>
                              <w:numPr>
                                <w:ilvl w:val="0"/>
                                <w:numId w:val="24"/>
                              </w:numPr>
                              <w:jc w:val="both"/>
                              <w:rPr>
                                <w:rFonts w:ascii="Times New Roman" w:hAnsi="Times New Roman" w:cs="Times New Roman"/>
                                <w:sz w:val="24"/>
                                <w:szCs w:val="24"/>
                                <w:lang w:val="sq-AL"/>
                              </w:rPr>
                            </w:pPr>
                            <w:r w:rsidRPr="00CB4E30">
                              <w:rPr>
                                <w:rFonts w:ascii="Times New Roman" w:hAnsi="Times New Roman" w:cs="Times New Roman"/>
                                <w:sz w:val="24"/>
                                <w:szCs w:val="24"/>
                                <w:lang w:val="sq-AL"/>
                              </w:rPr>
                              <w:t>Burimet dhe kapacitetet e auditimit.</w:t>
                            </w:r>
                          </w:p>
                          <w:p w14:paraId="2E6C1521" w14:textId="77777777" w:rsidR="00C34EDE" w:rsidRPr="00CB4E30" w:rsidRDefault="00C34EDE" w:rsidP="00C34EDE">
                            <w:pPr>
                              <w:ind w:left="720"/>
                              <w:jc w:val="both"/>
                              <w:rPr>
                                <w:rFonts w:eastAsia="Times New Roman"/>
                                <w:sz w:val="24"/>
                                <w:szCs w:val="24"/>
                                <w:lang w:val="sq-AL" w:bidi="en-US"/>
                              </w:rPr>
                            </w:pPr>
                          </w:p>
                          <w:p w14:paraId="03736ABC" w14:textId="77777777" w:rsidR="00C34EDE" w:rsidRPr="00B26BDE" w:rsidRDefault="00C34EDE" w:rsidP="00C34EDE">
                            <w:pPr>
                              <w:ind w:left="360"/>
                              <w:rPr>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3CD77" id="_x0000_t109" coordsize="21600,21600" o:spt="109" path="m,l,21600r21600,l21600,xe">
                <v:stroke joinstyle="miter"/>
                <v:path gradientshapeok="t" o:connecttype="rect"/>
              </v:shapetype>
              <v:shape id="Flowchart: Process 2" o:spid="_x0000_s1026" type="#_x0000_t109" style="position:absolute;left:0;text-align:left;margin-left:233.45pt;margin-top:1.35pt;width:258.6pt;height:20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" strokecolor="#e97132" strokeweight="1pt">
                <v:stroke dashstyle="dash"/>
                <v:shadow color="#868686"/>
                <v:textbox>
                  <w:txbxContent>
                    <w:p w14:paraId="071999F8" w14:textId="77777777" w:rsidR="00C34EDE" w:rsidRDefault="00C34EDE" w:rsidP="00C34EDE">
                      <w:pPr>
                        <w:ind w:left="360" w:hanging="360"/>
                      </w:pPr>
                    </w:p>
                    <w:p w14:paraId="7C347B68" w14:textId="77777777" w:rsidR="00C34EDE" w:rsidRDefault="00C34EDE">
                      <w:pPr>
                        <w:numPr>
                          <w:ilvl w:val="0"/>
                          <w:numId w:val="24"/>
                        </w:numPr>
                        <w:jc w:val="both"/>
                        <w:rPr>
                          <w:rFonts w:ascii="Times New Roman" w:hAnsi="Times New Roman" w:cs="Times New Roman"/>
                          <w:sz w:val="24"/>
                          <w:szCs w:val="24"/>
                        </w:rPr>
                      </w:pPr>
                      <w:proofErr w:type="spellStart"/>
                      <w:r w:rsidRPr="00CB4E30">
                        <w:rPr>
                          <w:rFonts w:ascii="Times New Roman" w:hAnsi="Times New Roman" w:cs="Times New Roman"/>
                          <w:sz w:val="24"/>
                          <w:szCs w:val="24"/>
                        </w:rPr>
                        <w:t>Vlerësimin</w:t>
                      </w:r>
                      <w:proofErr w:type="spellEnd"/>
                      <w:r w:rsidRPr="00CB4E30">
                        <w:rPr>
                          <w:rFonts w:ascii="Times New Roman" w:hAnsi="Times New Roman" w:cs="Times New Roman"/>
                          <w:sz w:val="24"/>
                          <w:szCs w:val="24"/>
                        </w:rPr>
                        <w:t xml:space="preserve"> e </w:t>
                      </w:r>
                      <w:proofErr w:type="spellStart"/>
                      <w:r w:rsidRPr="00CB4E30">
                        <w:rPr>
                          <w:rFonts w:ascii="Times New Roman" w:hAnsi="Times New Roman" w:cs="Times New Roman"/>
                          <w:sz w:val="24"/>
                          <w:szCs w:val="24"/>
                        </w:rPr>
                        <w:t>risqeve</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strategjike</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financiare</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dhe</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të</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përputhshmërisë</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për</w:t>
                      </w:r>
                      <w:proofErr w:type="spellEnd"/>
                      <w:r w:rsidRPr="00CB4E30">
                        <w:rPr>
                          <w:rFonts w:ascii="Times New Roman" w:hAnsi="Times New Roman" w:cs="Times New Roman"/>
                          <w:sz w:val="24"/>
                          <w:szCs w:val="24"/>
                        </w:rPr>
                        <w:t xml:space="preserve"> </w:t>
                      </w:r>
                      <w:proofErr w:type="spellStart"/>
                      <w:r w:rsidRPr="00CB4E30">
                        <w:rPr>
                          <w:rFonts w:ascii="Times New Roman" w:hAnsi="Times New Roman" w:cs="Times New Roman"/>
                          <w:sz w:val="24"/>
                          <w:szCs w:val="24"/>
                        </w:rPr>
                        <w:t>çdo</w:t>
                      </w:r>
                      <w:proofErr w:type="spellEnd"/>
                      <w:r w:rsidRPr="00CB4E30">
                        <w:rPr>
                          <w:rFonts w:ascii="Times New Roman" w:hAnsi="Times New Roman" w:cs="Times New Roman"/>
                          <w:sz w:val="24"/>
                          <w:szCs w:val="24"/>
                        </w:rPr>
                        <w:t xml:space="preserve"> system </w:t>
                      </w:r>
                      <w:proofErr w:type="spellStart"/>
                      <w:r w:rsidRPr="00CB4E30">
                        <w:rPr>
                          <w:rFonts w:ascii="Times New Roman" w:hAnsi="Times New Roman" w:cs="Times New Roman"/>
                          <w:sz w:val="24"/>
                          <w:szCs w:val="24"/>
                        </w:rPr>
                        <w:t>dhe</w:t>
                      </w:r>
                      <w:proofErr w:type="spellEnd"/>
                      <w:r w:rsidRPr="00CB4E30">
                        <w:rPr>
                          <w:rFonts w:ascii="Times New Roman" w:hAnsi="Times New Roman" w:cs="Times New Roman"/>
                          <w:sz w:val="24"/>
                          <w:szCs w:val="24"/>
                        </w:rPr>
                        <w:t xml:space="preserve"> </w:t>
                      </w:r>
                      <w:proofErr w:type="spellStart"/>
                      <w:proofErr w:type="gramStart"/>
                      <w:r w:rsidRPr="00CB4E30">
                        <w:rPr>
                          <w:rFonts w:ascii="Times New Roman" w:hAnsi="Times New Roman" w:cs="Times New Roman"/>
                          <w:sz w:val="24"/>
                          <w:szCs w:val="24"/>
                        </w:rPr>
                        <w:t>fushë</w:t>
                      </w:r>
                      <w:proofErr w:type="spellEnd"/>
                      <w:r w:rsidRPr="00CB4E30">
                        <w:rPr>
                          <w:rFonts w:ascii="Times New Roman" w:hAnsi="Times New Roman" w:cs="Times New Roman"/>
                          <w:sz w:val="24"/>
                          <w:szCs w:val="24"/>
                        </w:rPr>
                        <w:t>;</w:t>
                      </w:r>
                      <w:proofErr w:type="gramEnd"/>
                    </w:p>
                    <w:p w14:paraId="61CC2A3A" w14:textId="77777777" w:rsidR="00CB4E30" w:rsidRPr="00CB4E30" w:rsidRDefault="00CB4E30" w:rsidP="00CB4E30">
                      <w:pPr>
                        <w:ind w:left="360"/>
                        <w:jc w:val="both"/>
                        <w:rPr>
                          <w:rFonts w:ascii="Times New Roman" w:hAnsi="Times New Roman" w:cs="Times New Roman"/>
                          <w:sz w:val="12"/>
                          <w:szCs w:val="12"/>
                        </w:rPr>
                      </w:pPr>
                    </w:p>
                    <w:p w14:paraId="046F4D74" w14:textId="77777777" w:rsidR="00C34EDE" w:rsidRDefault="00C34EDE">
                      <w:pPr>
                        <w:numPr>
                          <w:ilvl w:val="0"/>
                          <w:numId w:val="24"/>
                        </w:numPr>
                        <w:jc w:val="both"/>
                        <w:rPr>
                          <w:rFonts w:ascii="Times New Roman" w:hAnsi="Times New Roman" w:cs="Times New Roman"/>
                          <w:sz w:val="24"/>
                          <w:szCs w:val="24"/>
                          <w:lang w:val="sq-AL"/>
                        </w:rPr>
                      </w:pPr>
                      <w:r w:rsidRPr="00CB4E30">
                        <w:rPr>
                          <w:rFonts w:ascii="Times New Roman" w:hAnsi="Times New Roman" w:cs="Times New Roman"/>
                          <w:sz w:val="24"/>
                          <w:szCs w:val="24"/>
                          <w:lang w:val="sq-AL"/>
                        </w:rPr>
                        <w:t>Prioritizimi i sistemeve sipas nivelit të riskut të vlerësuar duke siguruar që sistemet me risk të lartë të auditohen çdo vit;</w:t>
                      </w:r>
                    </w:p>
                    <w:p w14:paraId="00B0C298" w14:textId="77777777" w:rsidR="00CB4E30" w:rsidRPr="00CB4E30" w:rsidRDefault="00CB4E30" w:rsidP="00CB4E30">
                      <w:pPr>
                        <w:ind w:left="360"/>
                        <w:jc w:val="both"/>
                        <w:rPr>
                          <w:rFonts w:ascii="Times New Roman" w:hAnsi="Times New Roman" w:cs="Times New Roman"/>
                          <w:sz w:val="12"/>
                          <w:szCs w:val="12"/>
                          <w:lang w:val="sq-AL"/>
                        </w:rPr>
                      </w:pPr>
                    </w:p>
                    <w:p w14:paraId="3CFB1A9B" w14:textId="77777777" w:rsidR="00C34EDE" w:rsidRDefault="00C34EDE">
                      <w:pPr>
                        <w:numPr>
                          <w:ilvl w:val="0"/>
                          <w:numId w:val="24"/>
                        </w:numPr>
                        <w:jc w:val="both"/>
                        <w:rPr>
                          <w:rFonts w:ascii="Times New Roman" w:hAnsi="Times New Roman" w:cs="Times New Roman"/>
                          <w:sz w:val="24"/>
                          <w:szCs w:val="24"/>
                          <w:lang w:val="sq-AL"/>
                        </w:rPr>
                      </w:pPr>
                      <w:r w:rsidRPr="00CB4E30">
                        <w:rPr>
                          <w:rFonts w:ascii="Times New Roman" w:hAnsi="Times New Roman" w:cs="Times New Roman"/>
                          <w:sz w:val="24"/>
                          <w:szCs w:val="24"/>
                          <w:lang w:val="sq-AL"/>
                        </w:rPr>
                        <w:t>Gjetjet nga auditimet e brendshme të mëparshme dhe auditimet e KLSH-së;</w:t>
                      </w:r>
                    </w:p>
                    <w:p w14:paraId="222C898D" w14:textId="77777777" w:rsidR="00CB4E30" w:rsidRPr="00CB4E30" w:rsidRDefault="00CB4E30" w:rsidP="00CB4E30">
                      <w:pPr>
                        <w:pStyle w:val="ListParagraph"/>
                        <w:rPr>
                          <w:rFonts w:ascii="Times New Roman" w:hAnsi="Times New Roman" w:cs="Times New Roman"/>
                          <w:sz w:val="12"/>
                          <w:szCs w:val="12"/>
                          <w:lang w:val="sq-AL"/>
                        </w:rPr>
                      </w:pPr>
                    </w:p>
                    <w:p w14:paraId="08388062" w14:textId="21A5B8DF" w:rsidR="00C34EDE" w:rsidRDefault="00C34EDE">
                      <w:pPr>
                        <w:numPr>
                          <w:ilvl w:val="0"/>
                          <w:numId w:val="24"/>
                        </w:numPr>
                        <w:jc w:val="both"/>
                        <w:rPr>
                          <w:rFonts w:ascii="Times New Roman" w:hAnsi="Times New Roman" w:cs="Times New Roman"/>
                          <w:sz w:val="24"/>
                          <w:szCs w:val="24"/>
                          <w:lang w:val="sq-AL"/>
                        </w:rPr>
                      </w:pPr>
                      <w:r w:rsidRPr="00CB4E30">
                        <w:rPr>
                          <w:rFonts w:ascii="Times New Roman" w:hAnsi="Times New Roman" w:cs="Times New Roman"/>
                          <w:sz w:val="24"/>
                          <w:szCs w:val="24"/>
                          <w:lang w:val="sq-AL"/>
                        </w:rPr>
                        <w:t>Kërkesa të titullarëve dhe organeve drejtuese për auditime të fushave specifike</w:t>
                      </w:r>
                      <w:r w:rsidR="00CB4E30">
                        <w:rPr>
                          <w:rFonts w:ascii="Times New Roman" w:hAnsi="Times New Roman" w:cs="Times New Roman"/>
                          <w:sz w:val="24"/>
                          <w:szCs w:val="24"/>
                          <w:lang w:val="sq-AL"/>
                        </w:rPr>
                        <w:t>;</w:t>
                      </w:r>
                    </w:p>
                    <w:p w14:paraId="4D086886" w14:textId="77777777" w:rsidR="00CB4E30" w:rsidRPr="00CB4E30" w:rsidRDefault="00CB4E30" w:rsidP="00CB4E30">
                      <w:pPr>
                        <w:pStyle w:val="ListParagraph"/>
                        <w:rPr>
                          <w:rFonts w:ascii="Times New Roman" w:hAnsi="Times New Roman" w:cs="Times New Roman"/>
                          <w:sz w:val="12"/>
                          <w:szCs w:val="12"/>
                          <w:lang w:val="sq-AL"/>
                        </w:rPr>
                      </w:pPr>
                    </w:p>
                    <w:p w14:paraId="7AA1DB6E" w14:textId="77777777" w:rsidR="00C34EDE" w:rsidRPr="00CB4E30" w:rsidRDefault="00C34EDE">
                      <w:pPr>
                        <w:numPr>
                          <w:ilvl w:val="0"/>
                          <w:numId w:val="24"/>
                        </w:numPr>
                        <w:jc w:val="both"/>
                        <w:rPr>
                          <w:rFonts w:ascii="Times New Roman" w:hAnsi="Times New Roman" w:cs="Times New Roman"/>
                          <w:sz w:val="24"/>
                          <w:szCs w:val="24"/>
                          <w:lang w:val="sq-AL"/>
                        </w:rPr>
                      </w:pPr>
                      <w:r w:rsidRPr="00CB4E30">
                        <w:rPr>
                          <w:rFonts w:ascii="Times New Roman" w:hAnsi="Times New Roman" w:cs="Times New Roman"/>
                          <w:sz w:val="24"/>
                          <w:szCs w:val="24"/>
                          <w:lang w:val="sq-AL"/>
                        </w:rPr>
                        <w:t>Burimet dhe kapacitetet e auditimit.</w:t>
                      </w:r>
                    </w:p>
                    <w:p w14:paraId="2E6C1521" w14:textId="77777777" w:rsidR="00C34EDE" w:rsidRPr="00CB4E30" w:rsidRDefault="00C34EDE" w:rsidP="00C34EDE">
                      <w:pPr>
                        <w:ind w:left="720"/>
                        <w:jc w:val="both"/>
                        <w:rPr>
                          <w:rFonts w:eastAsia="Times New Roman"/>
                          <w:sz w:val="24"/>
                          <w:szCs w:val="24"/>
                          <w:lang w:val="sq-AL" w:bidi="en-US"/>
                        </w:rPr>
                      </w:pPr>
                    </w:p>
                    <w:p w14:paraId="03736ABC" w14:textId="77777777" w:rsidR="00C34EDE" w:rsidRPr="00B26BDE" w:rsidRDefault="00C34EDE" w:rsidP="00C34EDE">
                      <w:pPr>
                        <w:ind w:left="360"/>
                        <w:rPr>
                          <w:lang w:val="sq-AL"/>
                        </w:rPr>
                      </w:pPr>
                    </w:p>
                  </w:txbxContent>
                </v:textbox>
              </v:shape>
            </w:pict>
          </mc:Fallback>
        </mc:AlternateContent>
      </w:r>
      <w:r w:rsidRPr="008A7E79">
        <w:rPr>
          <w:noProof/>
          <w:color w:val="000000"/>
          <w:lang w:val="it-CH"/>
        </w:rPr>
        <w:drawing>
          <wp:inline distT="0" distB="0" distL="0" distR="0" wp14:anchorId="16019218" wp14:editId="554E4FAD">
            <wp:extent cx="2757170" cy="2635885"/>
            <wp:effectExtent l="0" t="0" r="5080" b="0"/>
            <wp:docPr id="1376728378" name="Picture 1" descr="A graph with a li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28378" name="Picture 1" descr="A graph with a line and a poin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7170" cy="2635885"/>
                    </a:xfrm>
                    <a:prstGeom prst="rect">
                      <a:avLst/>
                    </a:prstGeom>
                    <a:noFill/>
                  </pic:spPr>
                </pic:pic>
              </a:graphicData>
            </a:graphic>
          </wp:inline>
        </w:drawing>
      </w:r>
      <w:bookmarkStart w:id="100" w:name="_Hlk229746519"/>
      <w:r w:rsidRPr="007D3A62">
        <w:rPr>
          <w:color w:val="000000"/>
          <w:lang w:val="sq-AL"/>
        </w:rPr>
        <w:t xml:space="preserve">       </w:t>
      </w:r>
    </w:p>
    <w:p w14:paraId="38E5484C" w14:textId="7C8D8EA4" w:rsidR="00C34EDE" w:rsidRPr="007D3A62" w:rsidRDefault="00C34EDE" w:rsidP="00833AC4">
      <w:pPr>
        <w:pStyle w:val="NormalWeb"/>
        <w:spacing w:line="276" w:lineRule="auto"/>
        <w:jc w:val="center"/>
        <w:rPr>
          <w:i/>
          <w:iCs/>
          <w:color w:val="000000"/>
          <w:lang w:val="sq-AL"/>
        </w:rPr>
      </w:pPr>
      <w:r w:rsidRPr="007D3A62">
        <w:rPr>
          <w:i/>
          <w:iCs/>
          <w:color w:val="000000"/>
          <w:lang w:val="sq-AL"/>
        </w:rPr>
        <w:t xml:space="preserve">Grafiku </w:t>
      </w:r>
      <w:r w:rsidR="00893A3F" w:rsidRPr="007D3A62">
        <w:rPr>
          <w:i/>
          <w:iCs/>
          <w:color w:val="000000"/>
          <w:lang w:val="sq-AL"/>
        </w:rPr>
        <w:t>3</w:t>
      </w:r>
      <w:r w:rsidRPr="007D3A62">
        <w:rPr>
          <w:i/>
          <w:iCs/>
          <w:color w:val="000000"/>
          <w:lang w:val="sq-AL"/>
        </w:rPr>
        <w:t>: Realizimi i Planit Vjetor  te Auditimeve</w:t>
      </w:r>
      <w:bookmarkEnd w:id="99"/>
    </w:p>
    <w:p w14:paraId="3B7189FB" w14:textId="47A28F95" w:rsidR="00C34EDE" w:rsidRPr="007D3A62" w:rsidRDefault="00C34EDE" w:rsidP="008A7E79">
      <w:pPr>
        <w:pStyle w:val="NormalWeb"/>
        <w:spacing w:line="276" w:lineRule="auto"/>
        <w:jc w:val="both"/>
        <w:rPr>
          <w:color w:val="000000"/>
          <w:lang w:val="sq-AL"/>
        </w:rPr>
      </w:pPr>
      <w:bookmarkStart w:id="101" w:name="_Toc229995824"/>
      <w:bookmarkEnd w:id="100"/>
      <w:r w:rsidRPr="007D3A62">
        <w:rPr>
          <w:color w:val="000000"/>
          <w:lang w:val="sq-AL"/>
        </w:rPr>
        <w:t>Të dhënat e planit të konsoliduar janë krahasuar me realizimin faktik të auditimeve, të reflektuara në 129 raporte vjetore të veprimtarisë së NJAB, të cilat kanë qenë funksionale gjatë periudhës raportuese. Gjatë vitit 2025, janë miratuar ndryshime në planet fillestare të auditimit, të argumentuara dhe të miratuara nga titullarët e njësive publike. Megjithatë, pavarësisht këtyre rregullimeve, NJAB vijojnë të paraqesin mangësi në arritjen e një planifikimi njëkohësisht realist dhe fleksibël.</w:t>
      </w:r>
      <w:bookmarkEnd w:id="101"/>
    </w:p>
    <w:p w14:paraId="0C22BA6E" w14:textId="4F47BA84" w:rsidR="00965273" w:rsidRPr="007D3A62" w:rsidRDefault="00C34EDE" w:rsidP="008A7E79">
      <w:pPr>
        <w:pStyle w:val="NormalWeb"/>
        <w:spacing w:line="276" w:lineRule="auto"/>
        <w:jc w:val="both"/>
        <w:rPr>
          <w:color w:val="000000"/>
          <w:lang w:val="sq-AL"/>
        </w:rPr>
      </w:pPr>
      <w:bookmarkStart w:id="102" w:name="_Toc229995825"/>
      <w:r w:rsidRPr="007D3A62">
        <w:rPr>
          <w:color w:val="000000"/>
          <w:lang w:val="sq-AL"/>
        </w:rPr>
        <w:t xml:space="preserve">Gjatë vitit 2025, janë përfunduar gjithsej 963 angazhime auditimi, duke reflektuar një nivel realizimi të Planit Vjetor prej 92.3%. Analiza </w:t>
      </w:r>
      <w:r w:rsidR="00271A14" w:rsidRPr="007D3A62">
        <w:rPr>
          <w:color w:val="000000"/>
          <w:lang w:val="sq-AL"/>
        </w:rPr>
        <w:t>disa</w:t>
      </w:r>
      <w:r w:rsidRPr="007D3A62">
        <w:rPr>
          <w:color w:val="000000"/>
          <w:lang w:val="sq-AL"/>
        </w:rPr>
        <w:t>vjeçare tregon një nivel të realizimit të planeve të auditimit, me një normë që në vitet e fundit varion në nivelin 91–92.3%.</w:t>
      </w:r>
      <w:bookmarkEnd w:id="102"/>
    </w:p>
    <w:bookmarkStart w:id="103" w:name="_Toc229995826"/>
    <w:bookmarkEnd w:id="103"/>
    <w:bookmarkStart w:id="104" w:name="_MON_1838363144"/>
    <w:bookmarkEnd w:id="104"/>
    <w:p w14:paraId="215EC3F0" w14:textId="77777777" w:rsidR="005F6E7A" w:rsidRPr="008A7E79" w:rsidRDefault="00C34EDE" w:rsidP="008A7E79">
      <w:pPr>
        <w:pStyle w:val="NormalWeb"/>
        <w:spacing w:line="276" w:lineRule="auto"/>
        <w:jc w:val="center"/>
        <w:rPr>
          <w:color w:val="000000"/>
          <w:lang w:val="it-CH"/>
        </w:rPr>
      </w:pPr>
      <w:r w:rsidRPr="008A7E79">
        <w:rPr>
          <w:color w:val="000000"/>
          <w:lang w:val="it-CH"/>
        </w:rPr>
        <w:object w:dxaOrig="7200" w:dyaOrig="4320" w14:anchorId="54602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in" o:ole="">
            <v:imagedata r:id="rId11" o:title=""/>
            <o:lock v:ext="edit" aspectratio="f"/>
          </v:shape>
          <o:OLEObject Type="Embed" ProgID="Excel.Sheet.8" ShapeID="_x0000_i1025" DrawAspect="Content" ObjectID="_1841488446" r:id="rId12">
            <o:FieldCodes>\s</o:FieldCodes>
          </o:OLEObject>
        </w:object>
      </w:r>
      <w:bookmarkStart w:id="105" w:name="_Hlk229746574"/>
      <w:bookmarkStart w:id="106" w:name="_Toc229995827"/>
    </w:p>
    <w:p w14:paraId="6DDDC6AF" w14:textId="03C2DC92" w:rsidR="00C34EDE" w:rsidRPr="008A7E79" w:rsidRDefault="00C34EDE" w:rsidP="008A7E79">
      <w:pPr>
        <w:pStyle w:val="NormalWeb"/>
        <w:spacing w:line="276" w:lineRule="auto"/>
        <w:jc w:val="center"/>
        <w:rPr>
          <w:i/>
          <w:iCs/>
          <w:color w:val="000000"/>
          <w:lang w:val="it-CH"/>
        </w:rPr>
      </w:pPr>
      <w:r w:rsidRPr="008A7E79">
        <w:rPr>
          <w:i/>
          <w:iCs/>
          <w:color w:val="000000"/>
          <w:lang w:val="it-CH"/>
        </w:rPr>
        <w:t>Grafiku 4: Auditime të planifikuara dhe të realizuara në vite</w:t>
      </w:r>
      <w:bookmarkStart w:id="107" w:name="_Hlk229746598"/>
      <w:bookmarkEnd w:id="105"/>
      <w:bookmarkEnd w:id="106"/>
    </w:p>
    <w:p w14:paraId="1EB251D4" w14:textId="21EB9B90" w:rsidR="004F2968" w:rsidRPr="00C25BE6" w:rsidRDefault="00C34EDE" w:rsidP="00C25BE6">
      <w:pPr>
        <w:pStyle w:val="NormalWeb"/>
        <w:spacing w:line="276" w:lineRule="auto"/>
        <w:jc w:val="center"/>
        <w:rPr>
          <w:i/>
          <w:iCs/>
          <w:color w:val="000000"/>
          <w:lang w:val="it-CH"/>
        </w:rPr>
      </w:pPr>
      <w:bookmarkStart w:id="108" w:name="_Toc229995828"/>
      <w:r w:rsidRPr="00C25BE6">
        <w:rPr>
          <w:color w:val="000000"/>
          <w:lang w:val="it-CH"/>
        </w:rPr>
        <w:t>Tabela 21: Lloji i angazhimit të auditimi</w:t>
      </w:r>
      <w:bookmarkStart w:id="109" w:name="_Toc229995847"/>
      <w:bookmarkEnd w:id="107"/>
      <w:bookmarkEnd w:id="108"/>
      <w:r w:rsidR="004F2968" w:rsidRPr="00C25BE6">
        <w:rPr>
          <w:i/>
          <w:iCs/>
          <w:color w:val="000000"/>
          <w:lang w:val="it-CH"/>
        </w:rPr>
        <w:object w:dxaOrig="9638" w:dyaOrig="3687" w14:anchorId="63D8417D">
          <v:shape id="_x0000_i1026" type="#_x0000_t75" style="width:482.25pt;height:184.5pt" o:ole="">
            <v:imagedata r:id="rId13" o:title=""/>
          </v:shape>
          <o:OLEObject Type="Embed" ProgID="Word.Document.12" ShapeID="_x0000_i1026" DrawAspect="Content" ObjectID="_1841488447" r:id="rId14">
            <o:FieldCodes>\s</o:FieldCodes>
          </o:OLEObject>
        </w:object>
      </w:r>
    </w:p>
    <w:p w14:paraId="5FF32773" w14:textId="49C7A4B0" w:rsidR="00C34EDE" w:rsidRPr="008A7E79" w:rsidRDefault="004F2968" w:rsidP="008A7E79">
      <w:pPr>
        <w:pStyle w:val="NormalWeb"/>
        <w:spacing w:line="276" w:lineRule="auto"/>
        <w:jc w:val="both"/>
        <w:rPr>
          <w:color w:val="000000"/>
          <w:lang w:val="it-CH"/>
        </w:rPr>
      </w:pPr>
      <w:r w:rsidRPr="008A7E79">
        <w:rPr>
          <w:color w:val="000000"/>
          <w:lang w:val="it-CH"/>
        </w:rPr>
        <w:t>A</w:t>
      </w:r>
      <w:r w:rsidR="00C34EDE" w:rsidRPr="008A7E79">
        <w:rPr>
          <w:color w:val="000000"/>
          <w:lang w:val="it-CH"/>
        </w:rPr>
        <w:t>ngazhimet e realizuara përfshijnë një gamë të gjerë llojesh auditimi, ku dominon auditimi i përputhshmërisë dhe auditimi i kombinuar ndërsa auditimet e performancës, auditimet e teknologjisë së informacionit dhe shërbimet e këshillimit mbeten të kufizuara në numër.</w:t>
      </w:r>
      <w:bookmarkEnd w:id="109"/>
    </w:p>
    <w:p w14:paraId="0E3D3F0C" w14:textId="5203F85A" w:rsidR="00C34EDE" w:rsidRPr="005618E0"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110" w:name="_Toc229962891"/>
      <w:bookmarkStart w:id="111" w:name="_Toc230136305"/>
      <w:r w:rsidRPr="005618E0">
        <w:rPr>
          <w:rFonts w:ascii="Times New Roman" w:eastAsia="Times New Roman" w:hAnsi="Times New Roman" w:cs="Times New Roman"/>
          <w:color w:val="0070C0"/>
          <w:sz w:val="24"/>
          <w:szCs w:val="24"/>
          <w:lang w:val="sq-AL"/>
        </w:rPr>
        <w:t>Analiza e faktorëve që ndikojnë në mosrealizimin e planeve</w:t>
      </w:r>
      <w:bookmarkEnd w:id="110"/>
      <w:bookmarkEnd w:id="111"/>
    </w:p>
    <w:p w14:paraId="5EA861C9" w14:textId="77777777" w:rsidR="00C34EDE" w:rsidRPr="005618E0" w:rsidRDefault="00C34EDE" w:rsidP="00C25BE6">
      <w:pPr>
        <w:pStyle w:val="NormalWeb"/>
        <w:spacing w:line="276" w:lineRule="auto"/>
        <w:jc w:val="both"/>
        <w:rPr>
          <w:color w:val="000000"/>
          <w:lang w:val="sq-AL"/>
        </w:rPr>
      </w:pPr>
      <w:bookmarkStart w:id="112" w:name="_Toc229995849"/>
      <w:r w:rsidRPr="005618E0">
        <w:rPr>
          <w:color w:val="000000"/>
          <w:lang w:val="sq-AL"/>
        </w:rPr>
        <w:t>Mosrealizimi i plotë i Planeve Vjetore të Auditimit të Brendshëm gjatë periudhës raportuese është ndikuar nga një sërë faktorësh të natyrës strukturore dhe operacionale, të cilët kanë kufizuar aftësinë e Njësive të Auditimit të Brendshëm për të realizuar në mënyrë të qëndrueshme dhe të planifikuar angazhimet audituese të parashikuara.</w:t>
      </w:r>
      <w:bookmarkEnd w:id="112"/>
      <w:r w:rsidRPr="005618E0">
        <w:rPr>
          <w:color w:val="000000"/>
          <w:lang w:val="sq-AL"/>
        </w:rPr>
        <w:t xml:space="preserve"> </w:t>
      </w:r>
    </w:p>
    <w:p w14:paraId="17D2EC18" w14:textId="33D38F25" w:rsidR="000B779C" w:rsidRPr="00B2013E" w:rsidRDefault="00C34EDE" w:rsidP="00C25BE6">
      <w:pPr>
        <w:pStyle w:val="NormalWeb"/>
        <w:spacing w:line="276" w:lineRule="auto"/>
        <w:jc w:val="both"/>
        <w:rPr>
          <w:color w:val="000000"/>
          <w:lang w:val="sq-AL"/>
        </w:rPr>
      </w:pPr>
      <w:bookmarkStart w:id="113" w:name="_Toc229995850"/>
      <w:r w:rsidRPr="00B2013E">
        <w:rPr>
          <w:color w:val="000000"/>
          <w:lang w:val="sq-AL"/>
        </w:rPr>
        <w:lastRenderedPageBreak/>
        <w:t xml:space="preserve">Ndër faktorët kryesorë identifikohen, në veçanti, kapacitetet e pamjaftueshme institucionale të strukturave të auditimit të brendshëm, të shoqëruara me mungesë stafi dhe nivel të lartë të largimit të audituesve të certifikuar, veçanërisht në njësitë e vetëqeverisjes vendore dhe në shoqëritë </w:t>
      </w:r>
      <w:r w:rsidR="00FF218C" w:rsidRPr="00B2013E">
        <w:rPr>
          <w:color w:val="000000"/>
          <w:lang w:val="sq-AL"/>
        </w:rPr>
        <w:t>aksion</w:t>
      </w:r>
      <w:r w:rsidR="00F461CC" w:rsidRPr="00B2013E">
        <w:rPr>
          <w:color w:val="000000"/>
          <w:lang w:val="sq-AL"/>
        </w:rPr>
        <w:t>e</w:t>
      </w:r>
      <w:r w:rsidR="00FF218C" w:rsidRPr="00B2013E">
        <w:rPr>
          <w:color w:val="000000"/>
          <w:lang w:val="sq-AL"/>
        </w:rPr>
        <w:t>re</w:t>
      </w:r>
      <w:r w:rsidRPr="00B2013E">
        <w:rPr>
          <w:color w:val="000000"/>
          <w:lang w:val="sq-AL"/>
        </w:rPr>
        <w:t xml:space="preserve"> me kapital publik.</w:t>
      </w:r>
      <w:bookmarkStart w:id="114" w:name="_Toc229995851"/>
      <w:bookmarkEnd w:id="113"/>
      <w:r w:rsidR="00224C9B" w:rsidRPr="00B2013E">
        <w:rPr>
          <w:color w:val="000000"/>
          <w:lang w:val="sq-AL"/>
        </w:rPr>
        <w:t xml:space="preserve"> </w:t>
      </w:r>
      <w:r w:rsidRPr="00B2013E">
        <w:rPr>
          <w:color w:val="000000"/>
          <w:lang w:val="sq-AL"/>
        </w:rPr>
        <w:t>Gjithashtu, ndryshimet e shpeshta të prioriteteve institucionale të njësive të audituara gjatë vitit kanë kërkuar rialokim të burimeve dhe fokusim të menjëhershëm në sisteme dhe procese të reja, shpesh më komplekse dhe me risk më të lartë, të cilat nuk kanë qenë të parashikuara fillimisht në planet vjetore të auditimit. Kjo situatë është shoqëruar, në disa raste, me planifikim jorealist të angazhimeve audituese, i cili nuk ka reflektuar në mënyrë të mjaftueshme burimet reale të disponueshme, si dhe me praktika planifikimi “me rezerva”, ku disa NJAB kanë planifikuar më pak auditime</w:t>
      </w:r>
      <w:r w:rsidR="000B779C" w:rsidRPr="00B2013E">
        <w:rPr>
          <w:color w:val="000000"/>
          <w:lang w:val="sq-AL"/>
        </w:rPr>
        <w:t xml:space="preserve"> </w:t>
      </w:r>
      <w:r w:rsidRPr="00B2013E">
        <w:rPr>
          <w:color w:val="000000"/>
          <w:lang w:val="sq-AL"/>
        </w:rPr>
        <w:t>sesa kapacitetet faktike, por kanë realizuar gjatë vitit një numër të konsiderueshëm angazhimesh të paplanifikuara.</w:t>
      </w:r>
      <w:bookmarkStart w:id="115" w:name="_Toc229995852"/>
      <w:bookmarkEnd w:id="114"/>
    </w:p>
    <w:p w14:paraId="2088321E" w14:textId="69CA7AB9" w:rsidR="00C34EDE" w:rsidRPr="00B2013E" w:rsidRDefault="00C34EDE" w:rsidP="00C25BE6">
      <w:pPr>
        <w:pStyle w:val="NormalWeb"/>
        <w:spacing w:line="276" w:lineRule="auto"/>
        <w:jc w:val="both"/>
        <w:rPr>
          <w:color w:val="000000"/>
          <w:lang w:val="sq-AL"/>
        </w:rPr>
      </w:pPr>
      <w:r w:rsidRPr="00B2013E">
        <w:rPr>
          <w:color w:val="000000"/>
          <w:lang w:val="sq-AL"/>
        </w:rPr>
        <w:t>Në këtë kontekst, duhet theksuar edhe ndikimi i kërkesave të veçanta të titullarëve për kryerjen e auditimeve në sisteme me risk të lartë, të cilat nuk kanë qenë të përfshira në planifikimin fillestar, si dhe zgjatja e afateve të auditimit si pasojë e kompleksitetit të proceseve të audituara dhe nevojës për bashkërendim më të gjerë me palë të treta. Këta faktorë kanë ndikuar drejtpërdrejt në realizimin në kohë dhe në përputhje me planin të angazhimeve audituese.</w:t>
      </w:r>
      <w:bookmarkEnd w:id="115"/>
    </w:p>
    <w:p w14:paraId="23F75E53" w14:textId="77777777" w:rsidR="00C34EDE" w:rsidRPr="00C25BE6" w:rsidRDefault="00C34EDE" w:rsidP="00C25BE6">
      <w:pPr>
        <w:pStyle w:val="NormalWeb"/>
        <w:spacing w:line="276" w:lineRule="auto"/>
        <w:jc w:val="center"/>
        <w:rPr>
          <w:color w:val="000000"/>
          <w:lang w:val="it-CH"/>
        </w:rPr>
      </w:pPr>
      <w:bookmarkStart w:id="116" w:name="_Toc229995853"/>
      <w:r w:rsidRPr="00C25BE6">
        <w:rPr>
          <w:noProof/>
          <w:color w:val="000000"/>
          <w:lang w:val="it-CH"/>
        </w:rPr>
        <w:drawing>
          <wp:inline distT="0" distB="0" distL="0" distR="0" wp14:anchorId="38537917" wp14:editId="60F61423">
            <wp:extent cx="5452745" cy="2541270"/>
            <wp:effectExtent l="0" t="0" r="14605" b="11430"/>
            <wp:docPr id="698000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116"/>
    </w:p>
    <w:p w14:paraId="3105B568" w14:textId="7BB90D5F" w:rsidR="00C34EDE" w:rsidRPr="00C25BE6" w:rsidRDefault="00C34EDE" w:rsidP="00C25BE6">
      <w:pPr>
        <w:pStyle w:val="NormalWeb"/>
        <w:spacing w:line="276" w:lineRule="auto"/>
        <w:jc w:val="center"/>
        <w:rPr>
          <w:i/>
          <w:iCs/>
          <w:color w:val="000000"/>
          <w:lang w:val="it-CH"/>
        </w:rPr>
      </w:pPr>
      <w:bookmarkStart w:id="117" w:name="_Hlk229746624"/>
      <w:bookmarkStart w:id="118" w:name="_Toc229995854"/>
      <w:r w:rsidRPr="00C25BE6">
        <w:rPr>
          <w:i/>
          <w:iCs/>
          <w:color w:val="000000"/>
          <w:lang w:val="it-CH"/>
        </w:rPr>
        <w:t>Grafiku 5: Auditimet e realizuara sipas llojit</w:t>
      </w:r>
      <w:bookmarkEnd w:id="117"/>
      <w:bookmarkEnd w:id="118"/>
    </w:p>
    <w:p w14:paraId="280491A3" w14:textId="5B532104" w:rsidR="00C34EDE" w:rsidRPr="00C25BE6" w:rsidRDefault="00C34EDE" w:rsidP="00C25BE6">
      <w:pPr>
        <w:pStyle w:val="NormalWeb"/>
        <w:spacing w:line="276" w:lineRule="auto"/>
        <w:jc w:val="both"/>
        <w:rPr>
          <w:color w:val="000000"/>
          <w:lang w:val="it-CH"/>
        </w:rPr>
      </w:pPr>
      <w:bookmarkStart w:id="119" w:name="_Toc229995855"/>
      <w:r w:rsidRPr="00C25BE6">
        <w:rPr>
          <w:color w:val="000000"/>
          <w:lang w:val="it-CH"/>
        </w:rPr>
        <w:t>Dobësitë e konstatuara në procesin e planifikimit rrisin rrezikun që veprimtaria audituese të mos orientohet në mënyrë optimale drejt risqeve thelbësore dhe fushave kritike për arritjen e objektivave strategjikë të njësive publike. Kjo ndikon negativisht në cilësinë e përgjithshme të procesit të auditimit, si dhe në efektivitetin dhe ndikimin e konkluzioneve dhe rekomandimeve të formuluara nga auditimi i brendshëm.</w:t>
      </w:r>
      <w:bookmarkStart w:id="120" w:name="_Toc229995856"/>
      <w:bookmarkEnd w:id="119"/>
      <w:r w:rsidR="000B779C" w:rsidRPr="00C25BE6">
        <w:rPr>
          <w:color w:val="000000"/>
          <w:lang w:val="it-CH"/>
        </w:rPr>
        <w:t xml:space="preserve"> </w:t>
      </w:r>
      <w:r w:rsidRPr="00C25BE6">
        <w:rPr>
          <w:color w:val="000000"/>
          <w:lang w:val="it-CH"/>
        </w:rPr>
        <w:t xml:space="preserve">Ndryshimet e shpeshta të planeve gjatë vitit vështirësojnë zhvillimin e një veprimtarie audituese të qëndrueshme, sistematike dhe të disiplinuar, duke ruajtur në disa raste një qasje relativisht tradicionale, të fokusuar kryesisht në auditime financiare dhe të përputhshmërisë. Në këtë kuadër, forcimi i planifikimit të bazuar në </w:t>
      </w:r>
      <w:r w:rsidRPr="00C25BE6">
        <w:rPr>
          <w:color w:val="000000"/>
          <w:lang w:val="it-CH"/>
        </w:rPr>
        <w:lastRenderedPageBreak/>
        <w:t>risk, në përputhje me kërkesat e GIAS, mbetet thelbësor për orientimin e auditimeve drejt fushave me ndikim më të lartë, për rritjen e vlerës së shtuar të auditimit të brendshëm dhe për mbështetjen më efektive të nevojave strategjike të njësive publike.</w:t>
      </w:r>
      <w:bookmarkEnd w:id="120"/>
    </w:p>
    <w:p w14:paraId="3888BD34" w14:textId="3CCB9A64" w:rsidR="00C34EDE" w:rsidRPr="00C25BE6" w:rsidRDefault="00C34EDE" w:rsidP="00C25BE6">
      <w:pPr>
        <w:pStyle w:val="NormalWeb"/>
        <w:spacing w:line="276" w:lineRule="auto"/>
        <w:jc w:val="both"/>
        <w:rPr>
          <w:color w:val="000000"/>
          <w:lang w:val="it-CH"/>
        </w:rPr>
      </w:pPr>
      <w:bookmarkStart w:id="121" w:name="_Toc229995857"/>
      <w:r w:rsidRPr="00C25BE6">
        <w:rPr>
          <w:color w:val="000000"/>
          <w:lang w:val="it-CH"/>
        </w:rPr>
        <w:t>Këto problematika vijojnë të monitorohen në mënyrë të vazhdueshme nga Drejtoria e Harmonizimit të Auditimit të Brendshëm, në kuadër të procesit të konsolidimit dhe analizës së planeve strategjike dhe vjetore të NJAB, dhe adresohen përmes dhënies së rekomandimeve konkrete dhe masave përmirësuese, të drejtuara ndaj titullarëve të institucioneve dhe strukturave drejtuese të auditimit të brendshëm.</w:t>
      </w:r>
      <w:bookmarkEnd w:id="121"/>
    </w:p>
    <w:p w14:paraId="6EDF91E6" w14:textId="3F7321AF" w:rsidR="00C34EDE" w:rsidRPr="005618E0"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122" w:name="_Toc230136306"/>
      <w:r w:rsidRPr="005618E0">
        <w:rPr>
          <w:rFonts w:ascii="Times New Roman" w:eastAsia="Times New Roman" w:hAnsi="Times New Roman" w:cs="Times New Roman"/>
          <w:color w:val="0070C0"/>
          <w:sz w:val="24"/>
          <w:szCs w:val="24"/>
          <w:lang w:val="sq-AL"/>
        </w:rPr>
        <w:t>Performanca e veprimtarisë të auditimit të brendshëm</w:t>
      </w:r>
      <w:bookmarkEnd w:id="122"/>
    </w:p>
    <w:p w14:paraId="11ED16DC" w14:textId="441CE836" w:rsidR="00C34EDE" w:rsidRPr="00FF657D" w:rsidRDefault="00C34ED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123" w:name="_Toc230136307"/>
      <w:r w:rsidRPr="00FF657D">
        <w:rPr>
          <w:rFonts w:ascii="Times New Roman" w:hAnsi="Times New Roman" w:cs="Times New Roman"/>
          <w:b w:val="0"/>
          <w:bCs w:val="0"/>
          <w:color w:val="0070C0"/>
          <w:sz w:val="24"/>
          <w:szCs w:val="24"/>
          <w:lang w:val="it-CH"/>
        </w:rPr>
        <w:t>Vlerësimi dhe prioritizimi i riskut të sistemeve</w:t>
      </w:r>
      <w:bookmarkEnd w:id="123"/>
      <w:r w:rsidRPr="00FF657D">
        <w:rPr>
          <w:rFonts w:ascii="Times New Roman" w:hAnsi="Times New Roman" w:cs="Times New Roman"/>
          <w:b w:val="0"/>
          <w:bCs w:val="0"/>
          <w:color w:val="0070C0"/>
          <w:sz w:val="24"/>
          <w:szCs w:val="24"/>
          <w:lang w:val="it-CH"/>
        </w:rPr>
        <w:t xml:space="preserve"> </w:t>
      </w:r>
    </w:p>
    <w:p w14:paraId="4A13783C" w14:textId="47FACFB6" w:rsidR="00C34EDE" w:rsidRPr="00C25BE6" w:rsidRDefault="00C34EDE" w:rsidP="00C25BE6">
      <w:pPr>
        <w:pStyle w:val="NormalWeb"/>
        <w:spacing w:line="276" w:lineRule="auto"/>
        <w:jc w:val="both"/>
        <w:rPr>
          <w:color w:val="000000"/>
          <w:lang w:val="it-CH"/>
        </w:rPr>
      </w:pPr>
      <w:bookmarkStart w:id="124" w:name="_Toc229995860"/>
      <w:r w:rsidRPr="00C25BE6">
        <w:rPr>
          <w:color w:val="000000"/>
          <w:lang w:val="it-CH"/>
        </w:rPr>
        <w:t>Në përputhje me Standardet Globale, funksioni i auditimit të brendshëm duhet të planifikojë dhe të realizojë veprimtarinë e tij mbi bazë risku, duke u mbështetur në një kuptim të vazhdueshëm dhe të dokumentuar të qeverisjes, menaxhimit të riskut dhe sistemeve të kontrollit të brendshëm të njësisë publike.</w:t>
      </w:r>
      <w:bookmarkStart w:id="125" w:name="_Toc229995861"/>
      <w:bookmarkEnd w:id="124"/>
      <w:r w:rsidR="00DD210A" w:rsidRPr="00C25BE6">
        <w:rPr>
          <w:color w:val="000000"/>
          <w:lang w:val="it-CH"/>
        </w:rPr>
        <w:t xml:space="preserve"> </w:t>
      </w:r>
      <w:r w:rsidRPr="00C25BE6">
        <w:rPr>
          <w:color w:val="000000"/>
          <w:lang w:val="it-CH"/>
        </w:rPr>
        <w:t>Në këtë kuadër, Njësitë e Auditimit të Brendshëm kanë zbatuar një proces të vlerësimit dhe prioritizimit të riskut, si bazë për përcaktimin e angazhimeve të sigurimit, duke marrë në konsideratë:</w:t>
      </w:r>
      <w:bookmarkEnd w:id="125"/>
    </w:p>
    <w:p w14:paraId="492C010F" w14:textId="77777777" w:rsidR="00C25BE6" w:rsidRDefault="00C34EDE">
      <w:pPr>
        <w:pStyle w:val="NormalWeb"/>
        <w:numPr>
          <w:ilvl w:val="0"/>
          <w:numId w:val="49"/>
        </w:numPr>
        <w:spacing w:before="0" w:after="0" w:line="276" w:lineRule="auto"/>
        <w:jc w:val="both"/>
        <w:rPr>
          <w:color w:val="000000"/>
          <w:lang w:val="it-CH"/>
        </w:rPr>
      </w:pPr>
      <w:bookmarkStart w:id="126" w:name="_Toc229995862"/>
      <w:r w:rsidRPr="00C25BE6">
        <w:rPr>
          <w:color w:val="000000"/>
          <w:lang w:val="it-CH"/>
        </w:rPr>
        <w:t>rëndësinë strategjike dhe materialitetin e sistemeve dhe proceseve;</w:t>
      </w:r>
      <w:bookmarkStart w:id="127" w:name="_Toc229995863"/>
      <w:bookmarkEnd w:id="126"/>
    </w:p>
    <w:p w14:paraId="3F4D23FE" w14:textId="0F36ECED" w:rsidR="00C34EDE" w:rsidRPr="00C25BE6" w:rsidRDefault="00C34EDE">
      <w:pPr>
        <w:pStyle w:val="NormalWeb"/>
        <w:numPr>
          <w:ilvl w:val="0"/>
          <w:numId w:val="49"/>
        </w:numPr>
        <w:spacing w:before="0" w:after="0" w:line="276" w:lineRule="auto"/>
        <w:jc w:val="both"/>
        <w:rPr>
          <w:color w:val="000000"/>
          <w:lang w:val="it-CH"/>
        </w:rPr>
      </w:pPr>
      <w:r w:rsidRPr="00C25BE6">
        <w:rPr>
          <w:color w:val="000000"/>
          <w:lang w:val="it-CH"/>
        </w:rPr>
        <w:t>natyrën dhe kompleksitetin e veprimtarisë së njësisë publike;</w:t>
      </w:r>
      <w:bookmarkEnd w:id="127"/>
    </w:p>
    <w:p w14:paraId="0D6AA22A" w14:textId="77777777" w:rsidR="00C34EDE" w:rsidRPr="00B2013E" w:rsidRDefault="00C34EDE">
      <w:pPr>
        <w:pStyle w:val="NormalWeb"/>
        <w:numPr>
          <w:ilvl w:val="0"/>
          <w:numId w:val="49"/>
        </w:numPr>
        <w:spacing w:before="0" w:after="0" w:line="276" w:lineRule="auto"/>
        <w:jc w:val="both"/>
        <w:rPr>
          <w:color w:val="000000"/>
        </w:rPr>
      </w:pPr>
      <w:bookmarkStart w:id="128" w:name="_Toc229995864"/>
      <w:proofErr w:type="spellStart"/>
      <w:r w:rsidRPr="00B2013E">
        <w:rPr>
          <w:color w:val="000000"/>
        </w:rPr>
        <w:t>objektivat</w:t>
      </w:r>
      <w:proofErr w:type="spellEnd"/>
      <w:r w:rsidRPr="00B2013E">
        <w:rPr>
          <w:color w:val="000000"/>
        </w:rPr>
        <w:t xml:space="preserve"> </w:t>
      </w:r>
      <w:proofErr w:type="spellStart"/>
      <w:r w:rsidRPr="00B2013E">
        <w:rPr>
          <w:color w:val="000000"/>
        </w:rPr>
        <w:t>institucionale</w:t>
      </w:r>
      <w:proofErr w:type="spellEnd"/>
      <w:r w:rsidRPr="00B2013E">
        <w:rPr>
          <w:color w:val="000000"/>
        </w:rPr>
        <w:t xml:space="preserve"> </w:t>
      </w:r>
      <w:proofErr w:type="spellStart"/>
      <w:r w:rsidRPr="00B2013E">
        <w:rPr>
          <w:color w:val="000000"/>
        </w:rPr>
        <w:t>dhe</w:t>
      </w:r>
      <w:proofErr w:type="spellEnd"/>
      <w:r w:rsidRPr="00B2013E">
        <w:rPr>
          <w:color w:val="000000"/>
        </w:rPr>
        <w:t xml:space="preserve"> </w:t>
      </w:r>
      <w:proofErr w:type="spellStart"/>
      <w:r w:rsidRPr="00B2013E">
        <w:rPr>
          <w:color w:val="000000"/>
        </w:rPr>
        <w:t>objektivat</w:t>
      </w:r>
      <w:proofErr w:type="spellEnd"/>
      <w:r w:rsidRPr="00B2013E">
        <w:rPr>
          <w:color w:val="000000"/>
        </w:rPr>
        <w:t xml:space="preserve"> e </w:t>
      </w:r>
      <w:proofErr w:type="spellStart"/>
      <w:proofErr w:type="gramStart"/>
      <w:r w:rsidRPr="00B2013E">
        <w:rPr>
          <w:color w:val="000000"/>
        </w:rPr>
        <w:t>auditimit</w:t>
      </w:r>
      <w:proofErr w:type="spellEnd"/>
      <w:r w:rsidRPr="00B2013E">
        <w:rPr>
          <w:color w:val="000000"/>
        </w:rPr>
        <w:t>;</w:t>
      </w:r>
      <w:bookmarkEnd w:id="128"/>
      <w:proofErr w:type="gramEnd"/>
    </w:p>
    <w:p w14:paraId="4EDBE565" w14:textId="77777777" w:rsidR="00C34EDE" w:rsidRPr="00C25BE6" w:rsidRDefault="00C34EDE">
      <w:pPr>
        <w:pStyle w:val="NormalWeb"/>
        <w:numPr>
          <w:ilvl w:val="0"/>
          <w:numId w:val="49"/>
        </w:numPr>
        <w:spacing w:before="0" w:after="0" w:line="276" w:lineRule="auto"/>
        <w:jc w:val="both"/>
        <w:rPr>
          <w:color w:val="000000"/>
          <w:lang w:val="it-CH"/>
        </w:rPr>
      </w:pPr>
      <w:bookmarkStart w:id="129" w:name="_Toc229995865"/>
      <w:r w:rsidRPr="00C25BE6">
        <w:rPr>
          <w:color w:val="000000"/>
          <w:lang w:val="it-CH"/>
        </w:rPr>
        <w:t>ushtrimin e gjykimit profesional nga audituesit e brendshëm;</w:t>
      </w:r>
      <w:bookmarkEnd w:id="129"/>
    </w:p>
    <w:p w14:paraId="64FC401C" w14:textId="77777777" w:rsidR="00C34EDE" w:rsidRPr="00C25BE6" w:rsidRDefault="00C34EDE">
      <w:pPr>
        <w:pStyle w:val="NormalWeb"/>
        <w:numPr>
          <w:ilvl w:val="0"/>
          <w:numId w:val="49"/>
        </w:numPr>
        <w:spacing w:before="0" w:after="0" w:line="276" w:lineRule="auto"/>
        <w:jc w:val="both"/>
        <w:rPr>
          <w:color w:val="000000"/>
          <w:lang w:val="it-CH"/>
        </w:rPr>
      </w:pPr>
      <w:bookmarkStart w:id="130" w:name="_Toc229995866"/>
      <w:r w:rsidRPr="00C25BE6">
        <w:rPr>
          <w:color w:val="000000"/>
          <w:lang w:val="it-CH"/>
        </w:rPr>
        <w:t>kontributin dhe pritshmëritë e titullarit dhe organeve të qeverisjes, në përputhje me parimet e pavarësisë dhe objektivitetit të auditimit.</w:t>
      </w:r>
      <w:bookmarkEnd w:id="130"/>
    </w:p>
    <w:p w14:paraId="4220498A" w14:textId="1A4C4D13" w:rsidR="00C34EDE" w:rsidRPr="00C25BE6" w:rsidRDefault="00C34EDE" w:rsidP="00C25BE6">
      <w:pPr>
        <w:pStyle w:val="NormalWeb"/>
        <w:spacing w:line="276" w:lineRule="auto"/>
        <w:jc w:val="both"/>
        <w:rPr>
          <w:color w:val="000000"/>
          <w:lang w:val="it-CH"/>
        </w:rPr>
      </w:pPr>
      <w:bookmarkStart w:id="131" w:name="_Toc229995867"/>
      <w:r w:rsidRPr="00C25BE6">
        <w:rPr>
          <w:color w:val="000000"/>
          <w:lang w:val="it-CH"/>
        </w:rPr>
        <w:t>Në procesin e vlerësimit të riskut, në përputhje me kërkesat e GIAS për planifikimin e bazuar në risk, janë marrë në konsideratë elementët kryesorë vijues:</w:t>
      </w:r>
      <w:bookmarkEnd w:id="131"/>
    </w:p>
    <w:p w14:paraId="6BB2118A" w14:textId="77777777" w:rsidR="00C34EDE" w:rsidRPr="00C25BE6" w:rsidRDefault="00C34EDE">
      <w:pPr>
        <w:pStyle w:val="NormalWeb"/>
        <w:numPr>
          <w:ilvl w:val="0"/>
          <w:numId w:val="49"/>
        </w:numPr>
        <w:spacing w:before="0" w:after="0" w:line="276" w:lineRule="auto"/>
        <w:jc w:val="both"/>
        <w:rPr>
          <w:color w:val="000000"/>
          <w:lang w:val="it-CH"/>
        </w:rPr>
      </w:pPr>
      <w:bookmarkStart w:id="132" w:name="_Toc229995868"/>
      <w:r w:rsidRPr="00C25BE6">
        <w:rPr>
          <w:color w:val="000000"/>
          <w:lang w:val="it-CH"/>
        </w:rPr>
        <w:t>niveli i qartësisë dhe formalizimit të objektivave organizative;</w:t>
      </w:r>
      <w:bookmarkEnd w:id="132"/>
    </w:p>
    <w:p w14:paraId="2957D63E" w14:textId="77777777" w:rsidR="00C34EDE" w:rsidRPr="00C25BE6" w:rsidRDefault="00C34EDE">
      <w:pPr>
        <w:pStyle w:val="NormalWeb"/>
        <w:numPr>
          <w:ilvl w:val="0"/>
          <w:numId w:val="49"/>
        </w:numPr>
        <w:spacing w:before="0" w:after="0" w:line="276" w:lineRule="auto"/>
        <w:jc w:val="both"/>
        <w:rPr>
          <w:color w:val="000000"/>
          <w:lang w:val="it-CH"/>
        </w:rPr>
      </w:pPr>
      <w:bookmarkStart w:id="133" w:name="_Toc229995869"/>
      <w:r w:rsidRPr="00C25BE6">
        <w:rPr>
          <w:color w:val="000000"/>
          <w:lang w:val="it-CH"/>
        </w:rPr>
        <w:t>shkalla e realizimit të objektivave strategjikë dhe performanca institucionale;</w:t>
      </w:r>
      <w:bookmarkEnd w:id="133"/>
    </w:p>
    <w:p w14:paraId="29C2CCC9" w14:textId="77777777" w:rsidR="00C34EDE" w:rsidRPr="00C25BE6" w:rsidRDefault="00C34EDE">
      <w:pPr>
        <w:pStyle w:val="NormalWeb"/>
        <w:numPr>
          <w:ilvl w:val="0"/>
          <w:numId w:val="49"/>
        </w:numPr>
        <w:spacing w:before="0" w:after="0" w:line="276" w:lineRule="auto"/>
        <w:jc w:val="both"/>
        <w:rPr>
          <w:color w:val="000000"/>
          <w:lang w:val="it-CH"/>
        </w:rPr>
      </w:pPr>
      <w:bookmarkStart w:id="134" w:name="_Toc229995870"/>
      <w:r w:rsidRPr="00C25BE6">
        <w:rPr>
          <w:color w:val="000000"/>
          <w:lang w:val="it-CH"/>
        </w:rPr>
        <w:t>efektiviteti i dizenjimit dhe funksionimit të kontrolleve kyçe;</w:t>
      </w:r>
      <w:bookmarkEnd w:id="134"/>
    </w:p>
    <w:p w14:paraId="313700B4" w14:textId="77777777" w:rsidR="00C34EDE" w:rsidRPr="00C25BE6" w:rsidRDefault="00C34EDE">
      <w:pPr>
        <w:pStyle w:val="NormalWeb"/>
        <w:numPr>
          <w:ilvl w:val="0"/>
          <w:numId w:val="49"/>
        </w:numPr>
        <w:spacing w:before="0" w:after="0" w:line="276" w:lineRule="auto"/>
        <w:jc w:val="both"/>
        <w:rPr>
          <w:color w:val="000000"/>
          <w:lang w:val="it-CH"/>
        </w:rPr>
      </w:pPr>
      <w:bookmarkStart w:id="135" w:name="_Toc229995871"/>
      <w:r w:rsidRPr="00C25BE6">
        <w:rPr>
          <w:color w:val="000000"/>
          <w:lang w:val="it-CH"/>
        </w:rPr>
        <w:t>ekspozimi ndaj risqeve të përputhshmërsë, financiare, operacionale dhe të integritetit;</w:t>
      </w:r>
      <w:bookmarkEnd w:id="135"/>
    </w:p>
    <w:p w14:paraId="2622D062" w14:textId="77777777" w:rsidR="00C34EDE" w:rsidRPr="00C25BE6" w:rsidRDefault="00C34EDE">
      <w:pPr>
        <w:pStyle w:val="NormalWeb"/>
        <w:numPr>
          <w:ilvl w:val="0"/>
          <w:numId w:val="49"/>
        </w:numPr>
        <w:spacing w:before="0" w:after="0" w:line="276" w:lineRule="auto"/>
        <w:jc w:val="both"/>
        <w:rPr>
          <w:color w:val="000000"/>
          <w:lang w:val="it-CH"/>
        </w:rPr>
      </w:pPr>
      <w:bookmarkStart w:id="136" w:name="_Toc229995872"/>
      <w:r w:rsidRPr="00C25BE6">
        <w:rPr>
          <w:color w:val="000000"/>
          <w:lang w:val="it-CH"/>
        </w:rPr>
        <w:t>qëndrueshmëria e strukturave menaxhuese dhe stabiliteti i burimeve njerëzore;</w:t>
      </w:r>
      <w:bookmarkEnd w:id="136"/>
    </w:p>
    <w:p w14:paraId="20A11506" w14:textId="77777777" w:rsidR="00C34EDE" w:rsidRPr="00C25BE6" w:rsidRDefault="00C34EDE">
      <w:pPr>
        <w:pStyle w:val="NormalWeb"/>
        <w:numPr>
          <w:ilvl w:val="0"/>
          <w:numId w:val="49"/>
        </w:numPr>
        <w:spacing w:before="0" w:after="0" w:line="276" w:lineRule="auto"/>
        <w:jc w:val="both"/>
        <w:rPr>
          <w:color w:val="000000"/>
          <w:lang w:val="it-CH"/>
        </w:rPr>
      </w:pPr>
      <w:bookmarkStart w:id="137" w:name="_Toc229995873"/>
      <w:r w:rsidRPr="00C25BE6">
        <w:rPr>
          <w:color w:val="000000"/>
          <w:lang w:val="it-CH"/>
        </w:rPr>
        <w:t>kompleksiteti i proceseve dhe ndërvarësia e sistemeve.</w:t>
      </w:r>
      <w:bookmarkEnd w:id="137"/>
    </w:p>
    <w:p w14:paraId="2A2E8C0D" w14:textId="7BFF4CA9" w:rsidR="00C34EDE" w:rsidRPr="00C25BE6" w:rsidRDefault="00C34EDE" w:rsidP="00C25BE6">
      <w:pPr>
        <w:pStyle w:val="NormalWeb"/>
        <w:spacing w:line="276" w:lineRule="auto"/>
        <w:jc w:val="both"/>
        <w:rPr>
          <w:color w:val="000000"/>
          <w:lang w:val="it-CH"/>
        </w:rPr>
      </w:pPr>
      <w:bookmarkStart w:id="138" w:name="_Toc229995874"/>
      <w:r w:rsidRPr="00C25BE6">
        <w:rPr>
          <w:color w:val="000000"/>
          <w:lang w:val="it-CH"/>
        </w:rPr>
        <w:t>Duke qenë se NJAB operojnë në një mjedis të larmishëm institucional, me nivele të ndryshme kompleksiteti, madhësie buxhetore, kapacitetesh profesionale dhe maturiteti të sistemeve të kontrollit të brendshëm, analiza e veprimtarisë audituese për qëllime të këtij raporti është realizuar duke grupuar njësitë publike si vijon:</w:t>
      </w:r>
      <w:bookmarkEnd w:id="138"/>
    </w:p>
    <w:p w14:paraId="56BF86D8" w14:textId="77777777" w:rsidR="00C34EDE" w:rsidRPr="00C25BE6" w:rsidRDefault="00C34EDE">
      <w:pPr>
        <w:pStyle w:val="NormalWeb"/>
        <w:numPr>
          <w:ilvl w:val="0"/>
          <w:numId w:val="49"/>
        </w:numPr>
        <w:spacing w:before="0" w:after="0" w:line="276" w:lineRule="auto"/>
        <w:jc w:val="both"/>
        <w:rPr>
          <w:color w:val="000000"/>
          <w:lang w:val="it-CH"/>
        </w:rPr>
      </w:pPr>
      <w:bookmarkStart w:id="139" w:name="_Toc229995875"/>
      <w:r w:rsidRPr="00C25BE6">
        <w:rPr>
          <w:color w:val="000000"/>
          <w:lang w:val="it-CH"/>
        </w:rPr>
        <w:lastRenderedPageBreak/>
        <w:t>ministri të linjës;</w:t>
      </w:r>
      <w:bookmarkEnd w:id="139"/>
    </w:p>
    <w:p w14:paraId="0CA4E82F" w14:textId="77777777" w:rsidR="00C34EDE" w:rsidRPr="00C25BE6" w:rsidRDefault="00C34EDE">
      <w:pPr>
        <w:pStyle w:val="NormalWeb"/>
        <w:numPr>
          <w:ilvl w:val="0"/>
          <w:numId w:val="49"/>
        </w:numPr>
        <w:spacing w:before="0" w:after="0" w:line="276" w:lineRule="auto"/>
        <w:jc w:val="both"/>
        <w:rPr>
          <w:color w:val="000000"/>
          <w:lang w:val="it-CH"/>
        </w:rPr>
      </w:pPr>
      <w:bookmarkStart w:id="140" w:name="_Toc229995876"/>
      <w:r w:rsidRPr="00C25BE6">
        <w:rPr>
          <w:color w:val="000000"/>
          <w:lang w:val="it-CH"/>
        </w:rPr>
        <w:t>njësi shpenzuese me buxhet të madh;</w:t>
      </w:r>
      <w:bookmarkEnd w:id="140"/>
    </w:p>
    <w:p w14:paraId="2D6C1324" w14:textId="77777777" w:rsidR="00C34EDE" w:rsidRPr="00C25BE6" w:rsidRDefault="00C34EDE">
      <w:pPr>
        <w:pStyle w:val="NormalWeb"/>
        <w:numPr>
          <w:ilvl w:val="0"/>
          <w:numId w:val="49"/>
        </w:numPr>
        <w:spacing w:before="0" w:after="0" w:line="276" w:lineRule="auto"/>
        <w:jc w:val="both"/>
        <w:rPr>
          <w:color w:val="000000"/>
          <w:lang w:val="it-CH"/>
        </w:rPr>
      </w:pPr>
      <w:bookmarkStart w:id="141" w:name="_Toc229995877"/>
      <w:r w:rsidRPr="00C25BE6">
        <w:rPr>
          <w:color w:val="000000"/>
          <w:lang w:val="it-CH"/>
        </w:rPr>
        <w:t>institucione të pavarura;</w:t>
      </w:r>
      <w:bookmarkEnd w:id="141"/>
    </w:p>
    <w:p w14:paraId="26270B2B" w14:textId="48BF7F6A" w:rsidR="00C34EDE" w:rsidRPr="00C25BE6" w:rsidRDefault="00C34EDE">
      <w:pPr>
        <w:pStyle w:val="NormalWeb"/>
        <w:numPr>
          <w:ilvl w:val="0"/>
          <w:numId w:val="49"/>
        </w:numPr>
        <w:spacing w:before="0" w:after="0" w:line="276" w:lineRule="auto"/>
        <w:jc w:val="both"/>
        <w:rPr>
          <w:color w:val="000000"/>
          <w:lang w:val="it-CH"/>
        </w:rPr>
      </w:pPr>
      <w:bookmarkStart w:id="142" w:name="_Toc229995878"/>
      <w:r w:rsidRPr="00C25BE6">
        <w:rPr>
          <w:color w:val="000000"/>
          <w:lang w:val="it-CH"/>
        </w:rPr>
        <w:t xml:space="preserve">shoqëri </w:t>
      </w:r>
      <w:r w:rsidR="00FF218C" w:rsidRPr="00C25BE6">
        <w:rPr>
          <w:color w:val="000000"/>
          <w:lang w:val="it-CH"/>
        </w:rPr>
        <w:t>aksionare</w:t>
      </w:r>
      <w:r w:rsidRPr="00C25BE6">
        <w:rPr>
          <w:color w:val="000000"/>
          <w:lang w:val="it-CH"/>
        </w:rPr>
        <w:t xml:space="preserve"> publike;</w:t>
      </w:r>
      <w:bookmarkEnd w:id="142"/>
    </w:p>
    <w:p w14:paraId="42E44836" w14:textId="77777777" w:rsidR="00C34EDE" w:rsidRPr="00C25BE6" w:rsidRDefault="00C34EDE">
      <w:pPr>
        <w:pStyle w:val="NormalWeb"/>
        <w:numPr>
          <w:ilvl w:val="0"/>
          <w:numId w:val="49"/>
        </w:numPr>
        <w:spacing w:before="0" w:after="0" w:line="276" w:lineRule="auto"/>
        <w:jc w:val="both"/>
        <w:rPr>
          <w:color w:val="000000"/>
          <w:lang w:val="it-CH"/>
        </w:rPr>
      </w:pPr>
      <w:bookmarkStart w:id="143" w:name="_Toc229995879"/>
      <w:r w:rsidRPr="00C25BE6">
        <w:rPr>
          <w:color w:val="000000"/>
          <w:lang w:val="it-CH"/>
        </w:rPr>
        <w:t>njësi të vetëqeverisjes vendore.</w:t>
      </w:r>
      <w:bookmarkEnd w:id="143"/>
    </w:p>
    <w:p w14:paraId="55D5B8CD" w14:textId="5E7E54AC" w:rsidR="00C34EDE" w:rsidRPr="004F33AB" w:rsidRDefault="00C34EDE" w:rsidP="00C25BE6">
      <w:pPr>
        <w:pStyle w:val="NormalWeb"/>
        <w:spacing w:line="276" w:lineRule="auto"/>
        <w:jc w:val="both"/>
        <w:rPr>
          <w:color w:val="000000"/>
          <w:lang w:val="it-CH"/>
        </w:rPr>
      </w:pPr>
      <w:bookmarkStart w:id="144" w:name="_Toc229995880"/>
      <w:r w:rsidRPr="004F33AB">
        <w:rPr>
          <w:color w:val="000000"/>
          <w:lang w:val="it-CH"/>
        </w:rPr>
        <w:t>Në kuadër të kësaj analize janë identifikuar:</w:t>
      </w:r>
      <w:bookmarkEnd w:id="144"/>
    </w:p>
    <w:p w14:paraId="031F79D3" w14:textId="77777777" w:rsidR="00C34EDE" w:rsidRPr="00C25BE6" w:rsidRDefault="00C34EDE">
      <w:pPr>
        <w:pStyle w:val="NormalWeb"/>
        <w:numPr>
          <w:ilvl w:val="0"/>
          <w:numId w:val="49"/>
        </w:numPr>
        <w:spacing w:before="0" w:after="0" w:line="276" w:lineRule="auto"/>
        <w:jc w:val="both"/>
        <w:rPr>
          <w:color w:val="000000"/>
          <w:lang w:val="it-CH"/>
        </w:rPr>
      </w:pPr>
      <w:bookmarkStart w:id="145" w:name="_Toc229995881"/>
      <w:r w:rsidRPr="00C25BE6">
        <w:rPr>
          <w:color w:val="000000"/>
          <w:lang w:val="it-CH"/>
        </w:rPr>
        <w:t>sistemet dhe proceset e vlerësuara me risk të lartë;</w:t>
      </w:r>
      <w:bookmarkEnd w:id="145"/>
    </w:p>
    <w:p w14:paraId="699155F6" w14:textId="77777777" w:rsidR="00C34EDE" w:rsidRPr="00C25BE6" w:rsidRDefault="00C34EDE">
      <w:pPr>
        <w:pStyle w:val="NormalWeb"/>
        <w:numPr>
          <w:ilvl w:val="0"/>
          <w:numId w:val="49"/>
        </w:numPr>
        <w:spacing w:before="0" w:after="0" w:line="276" w:lineRule="auto"/>
        <w:jc w:val="both"/>
        <w:rPr>
          <w:color w:val="000000"/>
          <w:lang w:val="it-CH"/>
        </w:rPr>
      </w:pPr>
      <w:bookmarkStart w:id="146" w:name="_Toc229995882"/>
      <w:r w:rsidRPr="00C25BE6">
        <w:rPr>
          <w:color w:val="000000"/>
          <w:lang w:val="it-CH"/>
        </w:rPr>
        <w:t>gjetjet më të rëndësishme që ndikojnë në arritjen e objektivave institucionale;</w:t>
      </w:r>
      <w:bookmarkEnd w:id="146"/>
    </w:p>
    <w:p w14:paraId="7B7DC023" w14:textId="0549A680" w:rsidR="00C34EDE" w:rsidRPr="00C34EDE" w:rsidRDefault="00C34EDE">
      <w:pPr>
        <w:pStyle w:val="NormalWeb"/>
        <w:numPr>
          <w:ilvl w:val="0"/>
          <w:numId w:val="49"/>
        </w:numPr>
        <w:spacing w:before="0" w:after="0" w:line="276" w:lineRule="auto"/>
        <w:jc w:val="both"/>
        <w:rPr>
          <w:b/>
          <w:bCs/>
          <w:color w:val="000000" w:themeColor="text1"/>
          <w:lang w:val="it-CH"/>
        </w:rPr>
      </w:pPr>
      <w:bookmarkStart w:id="147" w:name="_Toc229995883"/>
      <w:r w:rsidRPr="00C25BE6">
        <w:rPr>
          <w:color w:val="000000"/>
          <w:lang w:val="it-CH"/>
        </w:rPr>
        <w:t>rekomandimet e adresuara për përmirësimin e qeverisjes, menaxhimit të riskut dhe kontrollit</w:t>
      </w:r>
      <w:r w:rsidRPr="00C34EDE">
        <w:rPr>
          <w:color w:val="000000" w:themeColor="text1"/>
          <w:lang w:val="it-CH"/>
        </w:rPr>
        <w:t xml:space="preserve"> të brendshëm.</w:t>
      </w:r>
      <w:bookmarkEnd w:id="147"/>
    </w:p>
    <w:p w14:paraId="2F053736" w14:textId="0F107F2B" w:rsidR="00C34EDE" w:rsidRPr="00C25BE6" w:rsidRDefault="00C34EDE" w:rsidP="00C25BE6">
      <w:pPr>
        <w:pStyle w:val="NormalWeb"/>
        <w:spacing w:line="276" w:lineRule="auto"/>
        <w:jc w:val="both"/>
        <w:rPr>
          <w:color w:val="000000"/>
          <w:lang w:val="it-CH"/>
        </w:rPr>
      </w:pPr>
      <w:bookmarkStart w:id="148" w:name="_Toc229995884"/>
      <w:r w:rsidRPr="00C25BE6">
        <w:rPr>
          <w:color w:val="000000"/>
          <w:lang w:val="it-CH"/>
        </w:rPr>
        <w:t>Analiza e konsoliduar tregon se sistemi i prokurimeve publike, sistemi i qeverisjes dhe administrimit dhe sistemi i aktiveve të qëndrueshme të klasifikohen si fusha me risk të lartë, pothuajse në të gjitha kategoritë e njësive publike të analizuara. Këto sisteme paraqesin ndikim të drejtpërdrejtë në performancën financiare, ligjshmërinë, transparencën dhe përdorimin efikas të burimeve publike.</w:t>
      </w:r>
      <w:bookmarkEnd w:id="148"/>
    </w:p>
    <w:p w14:paraId="1CB8BDCB" w14:textId="7655D4BB" w:rsidR="00965273" w:rsidRPr="00C25BE6" w:rsidRDefault="00C34EDE" w:rsidP="00C25BE6">
      <w:pPr>
        <w:pStyle w:val="NormalWeb"/>
        <w:spacing w:line="276" w:lineRule="auto"/>
        <w:jc w:val="both"/>
        <w:rPr>
          <w:color w:val="000000"/>
          <w:lang w:val="it-CH"/>
        </w:rPr>
      </w:pPr>
      <w:bookmarkStart w:id="149" w:name="_Toc229995885"/>
      <w:r w:rsidRPr="00C25BE6">
        <w:rPr>
          <w:color w:val="000000"/>
          <w:lang w:val="it-CH"/>
        </w:rPr>
        <w:t>Ky rezultat rikonfirmon rëndësinë e forcimit të vazhdueshëm të planifikimit të orientuar drejt riskut, në përputhje me kërkesat e GIAS, duke siguruar që burimet e auditimit të brendshëm të fokusohen në fushat me ndikim më të lartë në arritjen e objektivave strategjikë, përmirësimin e qeverisjes publike dhe rritjen e vlerës së shtuar nga funksioni i auditimit të brendshëm.</w:t>
      </w:r>
      <w:bookmarkStart w:id="150" w:name="_Toc229962892"/>
      <w:bookmarkEnd w:id="149"/>
    </w:p>
    <w:p w14:paraId="175577C3" w14:textId="56B82568" w:rsidR="002432BB" w:rsidRPr="00FF657D" w:rsidRDefault="00C34ED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151" w:name="_Toc230136308"/>
      <w:r w:rsidRPr="00FF657D">
        <w:rPr>
          <w:rFonts w:ascii="Times New Roman" w:hAnsi="Times New Roman" w:cs="Times New Roman"/>
          <w:b w:val="0"/>
          <w:bCs w:val="0"/>
          <w:color w:val="0070C0"/>
          <w:sz w:val="24"/>
          <w:szCs w:val="24"/>
          <w:lang w:val="it-CH"/>
        </w:rPr>
        <w:t>Gjetjet nga auditimi i brendshëm</w:t>
      </w:r>
      <w:bookmarkEnd w:id="150"/>
      <w:bookmarkEnd w:id="151"/>
      <w:r w:rsidRPr="00FF657D">
        <w:rPr>
          <w:rFonts w:ascii="Times New Roman" w:hAnsi="Times New Roman" w:cs="Times New Roman"/>
          <w:b w:val="0"/>
          <w:bCs w:val="0"/>
          <w:color w:val="0070C0"/>
          <w:sz w:val="24"/>
          <w:szCs w:val="24"/>
          <w:lang w:val="it-CH"/>
        </w:rPr>
        <w:t xml:space="preserve"> </w:t>
      </w:r>
    </w:p>
    <w:p w14:paraId="18453ACF" w14:textId="46A813A2" w:rsidR="00C34EDE" w:rsidRPr="00C25BE6" w:rsidRDefault="00C34EDE" w:rsidP="00C25BE6">
      <w:pPr>
        <w:pStyle w:val="NormalWeb"/>
        <w:spacing w:line="276" w:lineRule="auto"/>
        <w:jc w:val="both"/>
        <w:rPr>
          <w:color w:val="000000"/>
          <w:lang w:val="it-CH"/>
        </w:rPr>
      </w:pPr>
      <w:bookmarkStart w:id="152" w:name="_Toc229995887"/>
      <w:r w:rsidRPr="00C25BE6">
        <w:rPr>
          <w:color w:val="000000"/>
          <w:lang w:val="it-CH"/>
        </w:rPr>
        <w:t>Rezultatet e angazhimeve të shërbimeve të sigurisë të realizuara nga Njësitë e Auditimit të Brendshëm gjatë vitit 2025 tregojnë një model të përsëritur gjetjesh sistemike, të cilat reflektojnë dobësi në komponentët kyç të qeverisjes organizative, menaxhimit të riskut dhe sistemeve të kontrollit të brendshëm, në përputhje me fushat e vlerësuara.</w:t>
      </w:r>
      <w:bookmarkEnd w:id="152"/>
      <w:r w:rsidRPr="00C25BE6">
        <w:rPr>
          <w:color w:val="000000"/>
          <w:lang w:val="it-CH"/>
        </w:rPr>
        <w:t xml:space="preserve"> </w:t>
      </w:r>
    </w:p>
    <w:p w14:paraId="69D545E0" w14:textId="3905F99B" w:rsidR="00C34EDE" w:rsidRPr="00C25BE6" w:rsidRDefault="00C34EDE" w:rsidP="00C25BE6">
      <w:pPr>
        <w:pStyle w:val="NormalWeb"/>
        <w:spacing w:line="276" w:lineRule="auto"/>
        <w:jc w:val="both"/>
        <w:rPr>
          <w:color w:val="000000"/>
          <w:lang w:val="it-CH"/>
        </w:rPr>
      </w:pPr>
      <w:bookmarkStart w:id="153" w:name="_Toc229995888"/>
      <w:r w:rsidRPr="00C25BE6">
        <w:rPr>
          <w:i/>
          <w:iCs/>
          <w:color w:val="000000"/>
          <w:u w:val="single"/>
          <w:lang w:val="it-CH"/>
        </w:rPr>
        <w:t>Dobësi në sistemet e kontrollit të brendshëm.</w:t>
      </w:r>
      <w:r w:rsidRPr="00C25BE6">
        <w:rPr>
          <w:color w:val="000000"/>
          <w:lang w:val="it-CH"/>
        </w:rPr>
        <w:t xml:space="preserve"> Auditimet kanë evidentuar mangësi në dizenjimin  dhe funksionimin efektiv të kontrollit të brendshëm, përfshirë mungesën ose zbatimin jo të qëndrueshëm të procedurave të dokumentuara, ndarjen jo të qartë të roleve, përgjegjësive dhe linjave të llogaridhënies, si dhe kontrolle të pamjaftueshme mbi aksesin në sisteme informacioni dhe të dhëna kritike. Këto dobësi tregojnë se kontrollet kyçe nuk janë gjithmonë të përshtatshme ose efektive për të adresuar risqet e identifikuara, duke rritur riskun e gabimeve, parregullsive dhe mospërputhjeve.</w:t>
      </w:r>
      <w:bookmarkEnd w:id="153"/>
    </w:p>
    <w:p w14:paraId="6B28E2BF" w14:textId="35457B49" w:rsidR="00C34EDE" w:rsidRPr="00C25BE6" w:rsidRDefault="00C34EDE" w:rsidP="00C25BE6">
      <w:pPr>
        <w:pStyle w:val="NormalWeb"/>
        <w:spacing w:line="276" w:lineRule="auto"/>
        <w:jc w:val="both"/>
        <w:rPr>
          <w:color w:val="000000"/>
          <w:lang w:val="it-CH"/>
        </w:rPr>
      </w:pPr>
      <w:bookmarkStart w:id="154" w:name="_Toc229995889"/>
      <w:r w:rsidRPr="00C25BE6">
        <w:rPr>
          <w:i/>
          <w:iCs/>
          <w:color w:val="000000"/>
          <w:u w:val="single"/>
          <w:lang w:val="it-CH"/>
        </w:rPr>
        <w:t>Dobësi në planifikimin dhe menaxhimin financiar.</w:t>
      </w:r>
      <w:r w:rsidRPr="00C25BE6">
        <w:rPr>
          <w:color w:val="000000"/>
          <w:lang w:val="it-CH"/>
        </w:rPr>
        <w:t xml:space="preserve"> Në përputhje me vlerësimet e GIAS mbi përdorimin e burimeve, janë identifikuar mospërputhje ndërmjet planeve buxhetore dhe nevojave reale operacionale, nivele të ulëta të realizimit të projekteve të planifikuara, </w:t>
      </w:r>
      <w:r w:rsidRPr="00C25BE6">
        <w:rPr>
          <w:color w:val="000000"/>
          <w:lang w:val="it-CH"/>
        </w:rPr>
        <w:lastRenderedPageBreak/>
        <w:t>shpenzime jashtë planifikimit ose pa arsyetim të mjaftueshëm, si dhe krijim i detyrimeve të prapambetura, që rrezikon disiplinën fiskale dhe qëndrueshmërinë financiare. Këto gjetje pasqyrojnë dobësi në menaxhimin e burimeve financiare dhe në zbatimin efektiv të kontrolleve buxhetore.</w:t>
      </w:r>
      <w:bookmarkEnd w:id="154"/>
    </w:p>
    <w:p w14:paraId="153779F8" w14:textId="45978067" w:rsidR="00C34EDE" w:rsidRPr="00C25BE6" w:rsidRDefault="00C34EDE" w:rsidP="00C25BE6">
      <w:pPr>
        <w:pStyle w:val="NormalWeb"/>
        <w:spacing w:line="276" w:lineRule="auto"/>
        <w:jc w:val="both"/>
        <w:rPr>
          <w:color w:val="000000"/>
          <w:lang w:val="it-CH"/>
        </w:rPr>
      </w:pPr>
      <w:bookmarkStart w:id="155" w:name="_Toc229995890"/>
      <w:r w:rsidRPr="00C25BE6">
        <w:rPr>
          <w:i/>
          <w:iCs/>
          <w:color w:val="000000"/>
          <w:u w:val="single"/>
          <w:lang w:val="it-CH"/>
        </w:rPr>
        <w:t>Mangësi në transparencë, raportim dhe llogaridhënie.</w:t>
      </w:r>
      <w:r w:rsidRPr="00C25BE6">
        <w:rPr>
          <w:color w:val="000000"/>
          <w:lang w:val="it-CH"/>
        </w:rPr>
        <w:t xml:space="preserve"> Auditimi ka konstatuar probleme që lidhen me raportim financiar dhe operacional të parregullt ose jo të plotë, mungesë treguesish dhe mekanizmash për monitorimin e performancës, si dhe pasqyrim jo gjithmonë të saktë dhe të besueshëm të të dhënave financiare. Këto mangësi kufizojnë aftësinë e organeve drejtuese për marrje vendimesh të bazuara në informacion të besueshëm dhe cënojnë parimet e transparencës dhe llogaridhënies.</w:t>
      </w:r>
      <w:bookmarkEnd w:id="155"/>
      <w:r w:rsidRPr="00C25BE6">
        <w:rPr>
          <w:color w:val="000000"/>
          <w:lang w:val="it-CH"/>
        </w:rPr>
        <w:t xml:space="preserve"> </w:t>
      </w:r>
    </w:p>
    <w:p w14:paraId="4960C0A6" w14:textId="6025C3EF" w:rsidR="00C34EDE" w:rsidRPr="00C25BE6" w:rsidRDefault="00C34EDE" w:rsidP="00C25BE6">
      <w:pPr>
        <w:pStyle w:val="NormalWeb"/>
        <w:spacing w:line="276" w:lineRule="auto"/>
        <w:jc w:val="both"/>
        <w:rPr>
          <w:color w:val="000000"/>
          <w:lang w:val="it-CH"/>
        </w:rPr>
      </w:pPr>
      <w:bookmarkStart w:id="156" w:name="_Toc229995891"/>
      <w:r w:rsidRPr="00C25BE6">
        <w:rPr>
          <w:i/>
          <w:iCs/>
          <w:color w:val="000000"/>
          <w:u w:val="single"/>
          <w:lang w:val="it-CH"/>
        </w:rPr>
        <w:t>Dobësi në menaxhimin e riskut.</w:t>
      </w:r>
      <w:r w:rsidRPr="00C25BE6">
        <w:rPr>
          <w:color w:val="000000"/>
          <w:lang w:val="it-CH"/>
        </w:rPr>
        <w:t xml:space="preserve"> Një gjetje e shpeshtë lidhet me mungesën e një procesi të strukturuar dhe të dokumentuar të menaxhimit të riskut. Konkretisht janë evidentuar mungesë ose mosfunksionim i regjistrave të riskut, identifikim dhe vlerësim i pamjaftueshëm i risqeve kyçe, si dhe masa parandaluese jo të mjaftueshme për adresimin e risqeve operacionale, financiare dhe ligjore. Këto mangësi rrisin ekspozimin e njësive publike ndaj dështimit në arritjen e objektivave dhe ndikojnë negativisht në efektivitetin e kontrollit të brendshëm.</w:t>
      </w:r>
      <w:bookmarkEnd w:id="156"/>
    </w:p>
    <w:p w14:paraId="1FCB6DC8" w14:textId="77777777" w:rsidR="00C34EDE" w:rsidRPr="00C25BE6" w:rsidRDefault="00C34EDE" w:rsidP="00C25BE6">
      <w:pPr>
        <w:pStyle w:val="NormalWeb"/>
        <w:spacing w:line="276" w:lineRule="auto"/>
        <w:jc w:val="both"/>
        <w:rPr>
          <w:color w:val="000000"/>
          <w:lang w:val="it-CH"/>
        </w:rPr>
      </w:pPr>
      <w:bookmarkStart w:id="157" w:name="_Toc229995892"/>
      <w:r w:rsidRPr="00C25BE6">
        <w:rPr>
          <w:i/>
          <w:iCs/>
          <w:color w:val="000000"/>
          <w:u w:val="single"/>
          <w:lang w:val="it-CH"/>
        </w:rPr>
        <w:t>Mospërputhje me kuadrin ligjor dhe rregullator.</w:t>
      </w:r>
      <w:r w:rsidRPr="00C25BE6">
        <w:rPr>
          <w:color w:val="000000"/>
          <w:lang w:val="it-CH"/>
        </w:rPr>
        <w:t xml:space="preserve"> Auditimi ka identifikuar raste të mospërputhjes me kërkesat ligjore dhe rregullatore, veçanërisht në fushën e prokurimeve publike, duke përfshirë procedura prokurimi jo plotësisht në përputhje me legjislacionin në fuqi, mospërputhje me udhëzimet financiare dhe ligjet sektoriale, si dhe mungesë ose funksionim joefikas të mekanizmave të ndjekjes dhe menaxhimit të kontratave. Këto gjetje paraqesin risqe të konsiderueshme ligjore dhe reputacionale për njësitë publike.</w:t>
      </w:r>
      <w:bookmarkEnd w:id="157"/>
    </w:p>
    <w:p w14:paraId="4CFD84F7" w14:textId="6BDBFBDD" w:rsidR="00C34EDE" w:rsidRPr="00C25BE6" w:rsidRDefault="00C34EDE" w:rsidP="00C25BE6">
      <w:pPr>
        <w:pStyle w:val="NormalWeb"/>
        <w:spacing w:line="276" w:lineRule="auto"/>
        <w:jc w:val="both"/>
        <w:rPr>
          <w:color w:val="000000"/>
          <w:lang w:val="it-CH"/>
        </w:rPr>
      </w:pPr>
      <w:bookmarkStart w:id="158" w:name="_Toc229995893"/>
      <w:r w:rsidRPr="00C25BE6">
        <w:rPr>
          <w:i/>
          <w:iCs/>
          <w:color w:val="000000"/>
          <w:u w:val="single"/>
          <w:lang w:val="it-CH"/>
        </w:rPr>
        <w:t>Mangësi në ndjekjen e rekomandimeve të auditimit.</w:t>
      </w:r>
      <w:r w:rsidRPr="00C25BE6">
        <w:rPr>
          <w:color w:val="000000"/>
          <w:lang w:val="it-CH"/>
        </w:rPr>
        <w:t xml:space="preserve"> Një dobësi e përsëritur lidhet me procesin e ndjekjes së rekomandimeve, ku është konstatuar zbatim i pjesshëm ose me vonesë i masave korrigjuese ose mungesë e përgjegjësive të qarta për monitorimin e planeve të veprimit të menaxhimit. Kjo situatë kufizon efektivitetin e rolit të auditimit të brendshëm si funksion sigurie dhe shtues vlere.</w:t>
      </w:r>
      <w:bookmarkEnd w:id="158"/>
      <w:r w:rsidRPr="00C25BE6">
        <w:rPr>
          <w:color w:val="000000"/>
          <w:lang w:val="it-CH"/>
        </w:rPr>
        <w:t xml:space="preserve"> </w:t>
      </w:r>
    </w:p>
    <w:p w14:paraId="34E2D4DE" w14:textId="77777777" w:rsidR="00C34EDE" w:rsidRPr="00C25BE6" w:rsidRDefault="00C34EDE" w:rsidP="00C25BE6">
      <w:pPr>
        <w:pStyle w:val="NormalWeb"/>
        <w:spacing w:line="276" w:lineRule="auto"/>
        <w:jc w:val="both"/>
        <w:rPr>
          <w:color w:val="000000"/>
          <w:lang w:val="it-CH"/>
        </w:rPr>
      </w:pPr>
      <w:bookmarkStart w:id="159" w:name="_Toc229995894"/>
      <w:r w:rsidRPr="00C25BE6">
        <w:rPr>
          <w:i/>
          <w:iCs/>
          <w:color w:val="000000"/>
          <w:u w:val="single"/>
          <w:lang w:val="it-CH"/>
        </w:rPr>
        <w:t>Gjetje të theksuara në sisteme specifike.</w:t>
      </w:r>
      <w:r w:rsidRPr="00C25BE6">
        <w:rPr>
          <w:color w:val="000000"/>
          <w:lang w:val="it-CH"/>
        </w:rPr>
        <w:t xml:space="preserve"> Një nivel i lartë gjetjesh është evidentuar në sisteme të tilla si: administrimi i pagave dhe shpërblimeve, menaxhimi i aseteve publike, planifikimi dhe zbatimi buxhetor, si dhe sisteme të tjera operacionale, sipas natyrës së veprimtarisë së njësive të audituara.</w:t>
      </w:r>
      <w:bookmarkEnd w:id="159"/>
    </w:p>
    <w:p w14:paraId="7AAC15B1" w14:textId="23DAA3D5" w:rsidR="00C34EDE" w:rsidRPr="00C25BE6" w:rsidRDefault="00C34EDE" w:rsidP="00C25BE6">
      <w:pPr>
        <w:pStyle w:val="NormalWeb"/>
        <w:spacing w:line="276" w:lineRule="auto"/>
        <w:jc w:val="both"/>
        <w:rPr>
          <w:color w:val="000000"/>
          <w:lang w:val="it-CH"/>
        </w:rPr>
      </w:pPr>
      <w:bookmarkStart w:id="160" w:name="_Toc229995895"/>
      <w:r w:rsidRPr="00C25BE6">
        <w:rPr>
          <w:color w:val="000000"/>
          <w:lang w:val="it-CH"/>
        </w:rPr>
        <w:t>Në mënyrë të veçantë, administrimi i aseteve publike është identifikuar si një fushë me dobësi materiale, të lidhura me mungesë plotësie të regjistrave të aseteve, mospërputhje ndërmjet regjistrimit dhe ekzistencës fizike, alokim jo të saktë të aseteve sipas njësisë ose funksionit, si dhe pasaktësi në të dhënat financiare dhe përshkruese. Këto mangësi krijojnë rreziqe të larta për humbjen, keqpërdorimin ose keqmenaxhimin e pronës publike.</w:t>
      </w:r>
      <w:bookmarkEnd w:id="160"/>
    </w:p>
    <w:p w14:paraId="48EAA091" w14:textId="56EFF4FE" w:rsidR="004D49C7" w:rsidRPr="00C25BE6" w:rsidRDefault="00C34EDE" w:rsidP="00C25BE6">
      <w:pPr>
        <w:pStyle w:val="NormalWeb"/>
        <w:spacing w:line="276" w:lineRule="auto"/>
        <w:jc w:val="both"/>
        <w:rPr>
          <w:color w:val="000000"/>
          <w:lang w:val="it-CH"/>
        </w:rPr>
      </w:pPr>
      <w:bookmarkStart w:id="161" w:name="_Toc229995896"/>
      <w:r w:rsidRPr="00C25BE6">
        <w:rPr>
          <w:color w:val="000000"/>
          <w:lang w:val="it-CH"/>
        </w:rPr>
        <w:lastRenderedPageBreak/>
        <w:t>Në përfundim, gjetjet e auditimit të brendshëm për vitin 2025 kanë evidentuar dobësi në komponentë të ndryshëm të qeverisjes, menaxhimit të riskut dhe kontrollit të brendshëm në institucionet e qeverisjes qendrore, vetëqeverisjes vendore, agjencitë shtetërore dhe shoqëritë publike. Opinionet dhe rekomandimet e dhëna synojnë forcimin e këtyre sistemeve, në përputhje me kërkesat e GIAS, për të mbështetur arritjen e objektivave institucionale dhe përdorimin e fondeve publ</w:t>
      </w:r>
      <w:r w:rsidR="002432BB" w:rsidRPr="00C25BE6">
        <w:rPr>
          <w:color w:val="000000"/>
          <w:lang w:val="it-CH"/>
        </w:rPr>
        <w:t>i</w:t>
      </w:r>
      <w:r w:rsidRPr="00C25BE6">
        <w:rPr>
          <w:color w:val="000000"/>
          <w:lang w:val="it-CH"/>
        </w:rPr>
        <w:t>ke me ekonomi, eficencë dhe efektivitet.</w:t>
      </w:r>
      <w:bookmarkEnd w:id="161"/>
    </w:p>
    <w:p w14:paraId="7E8C4F58" w14:textId="77777777" w:rsidR="000432B4" w:rsidRPr="00A11B3E" w:rsidRDefault="000432B4" w:rsidP="000432B4">
      <w:pPr>
        <w:rPr>
          <w:lang w:val="it-CH"/>
        </w:rPr>
      </w:pPr>
    </w:p>
    <w:p w14:paraId="3A47FFE7" w14:textId="77777777" w:rsidR="000432B4" w:rsidRPr="00A11B3E" w:rsidRDefault="000432B4" w:rsidP="000432B4">
      <w:pPr>
        <w:rPr>
          <w:lang w:val="it-CH"/>
        </w:rPr>
      </w:pPr>
    </w:p>
    <w:p w14:paraId="2F8F10A9" w14:textId="77777777" w:rsidR="000432B4" w:rsidRPr="00A11B3E" w:rsidRDefault="000432B4" w:rsidP="000432B4">
      <w:pPr>
        <w:rPr>
          <w:lang w:val="it-CH"/>
        </w:rPr>
      </w:pPr>
    </w:p>
    <w:p w14:paraId="08D6F7B2" w14:textId="77777777" w:rsidR="000432B4" w:rsidRPr="00A11B3E" w:rsidRDefault="000432B4" w:rsidP="000432B4">
      <w:pPr>
        <w:rPr>
          <w:lang w:val="it-CH"/>
        </w:rPr>
      </w:pPr>
    </w:p>
    <w:p w14:paraId="40BCEEFD" w14:textId="77777777" w:rsidR="000432B4" w:rsidRPr="00A11B3E" w:rsidRDefault="000432B4" w:rsidP="000432B4">
      <w:pPr>
        <w:rPr>
          <w:lang w:val="it-CH"/>
        </w:rPr>
      </w:pPr>
    </w:p>
    <w:p w14:paraId="681206FD" w14:textId="77777777" w:rsidR="000432B4" w:rsidRPr="00A11B3E" w:rsidRDefault="000432B4" w:rsidP="000432B4">
      <w:pPr>
        <w:rPr>
          <w:lang w:val="it-CH"/>
        </w:rPr>
      </w:pPr>
    </w:p>
    <w:p w14:paraId="06DE84DF" w14:textId="77777777" w:rsidR="000432B4" w:rsidRPr="00A11B3E" w:rsidRDefault="000432B4" w:rsidP="000432B4">
      <w:pPr>
        <w:rPr>
          <w:lang w:val="it-CH"/>
        </w:rPr>
      </w:pPr>
    </w:p>
    <w:p w14:paraId="7A3665D2" w14:textId="77777777" w:rsidR="000432B4" w:rsidRPr="00A11B3E" w:rsidRDefault="000432B4" w:rsidP="000432B4">
      <w:pPr>
        <w:rPr>
          <w:lang w:val="it-CH"/>
        </w:rPr>
      </w:pPr>
    </w:p>
    <w:p w14:paraId="0DB68901" w14:textId="77777777" w:rsidR="000432B4" w:rsidRPr="00A11B3E" w:rsidRDefault="000432B4" w:rsidP="000432B4">
      <w:pPr>
        <w:rPr>
          <w:lang w:val="it-CH"/>
        </w:rPr>
      </w:pPr>
    </w:p>
    <w:p w14:paraId="171F7D49" w14:textId="77777777" w:rsidR="000432B4" w:rsidRPr="00A11B3E" w:rsidRDefault="000432B4" w:rsidP="000432B4">
      <w:pPr>
        <w:rPr>
          <w:lang w:val="it-CH"/>
        </w:rPr>
      </w:pPr>
    </w:p>
    <w:p w14:paraId="22981ACC" w14:textId="77777777" w:rsidR="000432B4" w:rsidRPr="00A11B3E" w:rsidRDefault="000432B4" w:rsidP="000432B4">
      <w:pPr>
        <w:rPr>
          <w:lang w:val="it-CH"/>
        </w:rPr>
      </w:pPr>
    </w:p>
    <w:p w14:paraId="43A045AB" w14:textId="77777777" w:rsidR="000432B4" w:rsidRPr="00A11B3E" w:rsidRDefault="000432B4" w:rsidP="000432B4">
      <w:pPr>
        <w:rPr>
          <w:lang w:val="it-CH"/>
        </w:rPr>
      </w:pPr>
    </w:p>
    <w:p w14:paraId="15DD260D" w14:textId="77777777" w:rsidR="000432B4" w:rsidRPr="00A11B3E" w:rsidRDefault="000432B4" w:rsidP="000432B4">
      <w:pPr>
        <w:rPr>
          <w:rFonts w:ascii="Times New Roman" w:hAnsi="Times New Roman" w:cs="Times New Roman"/>
          <w:color w:val="000000" w:themeColor="text1"/>
          <w:sz w:val="24"/>
          <w:szCs w:val="24"/>
          <w:lang w:val="it-CH"/>
        </w:rPr>
      </w:pPr>
    </w:p>
    <w:p w14:paraId="3714C705" w14:textId="77777777" w:rsidR="000432B4" w:rsidRPr="00A11B3E" w:rsidRDefault="000432B4" w:rsidP="000432B4">
      <w:pPr>
        <w:rPr>
          <w:rFonts w:ascii="Times New Roman" w:hAnsi="Times New Roman" w:cs="Times New Roman"/>
          <w:color w:val="000000" w:themeColor="text1"/>
          <w:sz w:val="24"/>
          <w:szCs w:val="24"/>
          <w:lang w:val="it-CH"/>
        </w:rPr>
      </w:pPr>
    </w:p>
    <w:p w14:paraId="61DF5AEA" w14:textId="77777777" w:rsidR="000432B4" w:rsidRPr="00A11B3E" w:rsidRDefault="000432B4" w:rsidP="000432B4">
      <w:pPr>
        <w:rPr>
          <w:rFonts w:ascii="Times New Roman" w:hAnsi="Times New Roman" w:cs="Times New Roman"/>
          <w:color w:val="000000" w:themeColor="text1"/>
          <w:sz w:val="24"/>
          <w:szCs w:val="24"/>
          <w:lang w:val="it-CH"/>
        </w:rPr>
      </w:pPr>
    </w:p>
    <w:p w14:paraId="015C863E" w14:textId="77777777" w:rsidR="000432B4" w:rsidRPr="00A11B3E" w:rsidRDefault="000432B4" w:rsidP="000432B4">
      <w:pPr>
        <w:rPr>
          <w:rFonts w:ascii="Times New Roman" w:hAnsi="Times New Roman" w:cs="Times New Roman"/>
          <w:color w:val="000000" w:themeColor="text1"/>
          <w:sz w:val="24"/>
          <w:szCs w:val="24"/>
          <w:lang w:val="it-CH"/>
        </w:rPr>
      </w:pPr>
    </w:p>
    <w:p w14:paraId="0FE9D255" w14:textId="77777777" w:rsidR="000432B4" w:rsidRPr="00A11B3E" w:rsidRDefault="000432B4" w:rsidP="000432B4">
      <w:pPr>
        <w:rPr>
          <w:rFonts w:ascii="Times New Roman" w:hAnsi="Times New Roman" w:cs="Times New Roman"/>
          <w:color w:val="000000" w:themeColor="text1"/>
          <w:sz w:val="24"/>
          <w:szCs w:val="24"/>
          <w:lang w:val="it-CH"/>
        </w:rPr>
      </w:pPr>
    </w:p>
    <w:p w14:paraId="077B1C84" w14:textId="77777777" w:rsidR="000432B4" w:rsidRPr="00A11B3E" w:rsidRDefault="000432B4" w:rsidP="000432B4">
      <w:pPr>
        <w:rPr>
          <w:rFonts w:ascii="Times New Roman" w:hAnsi="Times New Roman" w:cs="Times New Roman"/>
          <w:color w:val="000000" w:themeColor="text1"/>
          <w:sz w:val="24"/>
          <w:szCs w:val="24"/>
          <w:lang w:val="it-CH"/>
        </w:rPr>
      </w:pPr>
    </w:p>
    <w:p w14:paraId="7263B765" w14:textId="77777777" w:rsidR="000432B4" w:rsidRPr="00A11B3E" w:rsidRDefault="000432B4" w:rsidP="000432B4">
      <w:pPr>
        <w:rPr>
          <w:rFonts w:ascii="Times New Roman" w:hAnsi="Times New Roman" w:cs="Times New Roman"/>
          <w:color w:val="000000" w:themeColor="text1"/>
          <w:sz w:val="24"/>
          <w:szCs w:val="24"/>
          <w:lang w:val="it-CH"/>
        </w:rPr>
      </w:pPr>
    </w:p>
    <w:p w14:paraId="1549F503" w14:textId="77777777" w:rsidR="000432B4" w:rsidRPr="00A11B3E" w:rsidRDefault="000432B4" w:rsidP="000432B4">
      <w:pPr>
        <w:rPr>
          <w:rFonts w:ascii="Times New Roman" w:hAnsi="Times New Roman" w:cs="Times New Roman"/>
          <w:color w:val="000000" w:themeColor="text1"/>
          <w:sz w:val="24"/>
          <w:szCs w:val="24"/>
          <w:lang w:val="it-CH"/>
        </w:rPr>
      </w:pPr>
    </w:p>
    <w:p w14:paraId="00D59C74" w14:textId="77777777" w:rsidR="000432B4" w:rsidRPr="00A11B3E" w:rsidRDefault="000432B4" w:rsidP="000432B4">
      <w:pPr>
        <w:rPr>
          <w:rFonts w:ascii="Times New Roman" w:hAnsi="Times New Roman" w:cs="Times New Roman"/>
          <w:color w:val="000000" w:themeColor="text1"/>
          <w:sz w:val="24"/>
          <w:szCs w:val="24"/>
          <w:lang w:val="it-CH"/>
        </w:rPr>
      </w:pPr>
    </w:p>
    <w:p w14:paraId="2A08739C" w14:textId="77777777" w:rsidR="000432B4" w:rsidRPr="00A11B3E" w:rsidRDefault="000432B4" w:rsidP="000432B4">
      <w:pPr>
        <w:rPr>
          <w:rFonts w:ascii="Times New Roman" w:hAnsi="Times New Roman" w:cs="Times New Roman"/>
          <w:color w:val="000000" w:themeColor="text1"/>
          <w:sz w:val="24"/>
          <w:szCs w:val="24"/>
          <w:lang w:val="it-CH"/>
        </w:rPr>
      </w:pPr>
    </w:p>
    <w:p w14:paraId="6181AAEE" w14:textId="77777777" w:rsidR="000432B4" w:rsidRPr="00A11B3E" w:rsidRDefault="000432B4" w:rsidP="000432B4">
      <w:pPr>
        <w:rPr>
          <w:rFonts w:ascii="Times New Roman" w:hAnsi="Times New Roman" w:cs="Times New Roman"/>
          <w:color w:val="000000" w:themeColor="text1"/>
          <w:sz w:val="24"/>
          <w:szCs w:val="24"/>
          <w:lang w:val="it-CH"/>
        </w:rPr>
      </w:pPr>
    </w:p>
    <w:p w14:paraId="50A4C278" w14:textId="77777777" w:rsidR="000432B4" w:rsidRPr="00A11B3E" w:rsidRDefault="000432B4" w:rsidP="000432B4">
      <w:pPr>
        <w:rPr>
          <w:rFonts w:ascii="Times New Roman" w:hAnsi="Times New Roman" w:cs="Times New Roman"/>
          <w:color w:val="000000" w:themeColor="text1"/>
          <w:sz w:val="24"/>
          <w:szCs w:val="24"/>
          <w:lang w:val="it-CH"/>
        </w:rPr>
      </w:pPr>
    </w:p>
    <w:p w14:paraId="3A5A3472" w14:textId="77777777" w:rsidR="000432B4" w:rsidRPr="00A11B3E" w:rsidRDefault="000432B4" w:rsidP="000432B4">
      <w:pPr>
        <w:rPr>
          <w:rFonts w:ascii="Times New Roman" w:hAnsi="Times New Roman" w:cs="Times New Roman"/>
          <w:color w:val="000000" w:themeColor="text1"/>
          <w:sz w:val="24"/>
          <w:szCs w:val="24"/>
          <w:lang w:val="it-CH"/>
        </w:rPr>
      </w:pPr>
    </w:p>
    <w:p w14:paraId="1C92EBAF" w14:textId="77777777" w:rsidR="000432B4" w:rsidRPr="00A11B3E" w:rsidRDefault="000432B4" w:rsidP="000432B4">
      <w:pPr>
        <w:rPr>
          <w:rFonts w:ascii="Times New Roman" w:hAnsi="Times New Roman" w:cs="Times New Roman"/>
          <w:color w:val="000000" w:themeColor="text1"/>
          <w:sz w:val="24"/>
          <w:szCs w:val="24"/>
          <w:lang w:val="it-CH"/>
        </w:rPr>
      </w:pPr>
    </w:p>
    <w:p w14:paraId="7C42D47E" w14:textId="77777777" w:rsidR="000432B4" w:rsidRPr="00A11B3E" w:rsidRDefault="000432B4" w:rsidP="000432B4">
      <w:pPr>
        <w:rPr>
          <w:rFonts w:ascii="Times New Roman" w:hAnsi="Times New Roman" w:cs="Times New Roman"/>
          <w:color w:val="000000" w:themeColor="text1"/>
          <w:sz w:val="24"/>
          <w:szCs w:val="24"/>
          <w:lang w:val="it-CH"/>
        </w:rPr>
      </w:pPr>
    </w:p>
    <w:p w14:paraId="44C4B295" w14:textId="77777777" w:rsidR="000432B4" w:rsidRPr="00A11B3E" w:rsidRDefault="000432B4" w:rsidP="000432B4">
      <w:pPr>
        <w:rPr>
          <w:rFonts w:ascii="Times New Roman" w:hAnsi="Times New Roman" w:cs="Times New Roman"/>
          <w:color w:val="000000" w:themeColor="text1"/>
          <w:sz w:val="24"/>
          <w:szCs w:val="24"/>
          <w:lang w:val="it-CH"/>
        </w:rPr>
      </w:pPr>
    </w:p>
    <w:p w14:paraId="35A05E53" w14:textId="77777777" w:rsidR="000432B4" w:rsidRPr="00A11B3E" w:rsidRDefault="000432B4" w:rsidP="000432B4">
      <w:pPr>
        <w:rPr>
          <w:rFonts w:ascii="Times New Roman" w:hAnsi="Times New Roman" w:cs="Times New Roman"/>
          <w:color w:val="000000" w:themeColor="text1"/>
          <w:sz w:val="24"/>
          <w:szCs w:val="24"/>
          <w:lang w:val="it-CH"/>
        </w:rPr>
      </w:pPr>
    </w:p>
    <w:p w14:paraId="54B969C4" w14:textId="77777777" w:rsidR="000432B4" w:rsidRPr="00A11B3E" w:rsidRDefault="000432B4" w:rsidP="000432B4">
      <w:pPr>
        <w:rPr>
          <w:rFonts w:ascii="Times New Roman" w:hAnsi="Times New Roman" w:cs="Times New Roman"/>
          <w:color w:val="000000" w:themeColor="text1"/>
          <w:sz w:val="24"/>
          <w:szCs w:val="24"/>
          <w:lang w:val="it-CH"/>
        </w:rPr>
      </w:pPr>
    </w:p>
    <w:p w14:paraId="7E946AEA" w14:textId="77777777" w:rsidR="000432B4" w:rsidRPr="00A11B3E" w:rsidRDefault="000432B4" w:rsidP="000432B4">
      <w:pPr>
        <w:rPr>
          <w:rFonts w:ascii="Times New Roman" w:hAnsi="Times New Roman" w:cs="Times New Roman"/>
          <w:color w:val="000000" w:themeColor="text1"/>
          <w:sz w:val="24"/>
          <w:szCs w:val="24"/>
          <w:lang w:val="it-CH"/>
        </w:rPr>
      </w:pPr>
    </w:p>
    <w:p w14:paraId="2579175E" w14:textId="77777777" w:rsidR="000432B4" w:rsidRPr="00A11B3E" w:rsidRDefault="000432B4" w:rsidP="000432B4">
      <w:pPr>
        <w:rPr>
          <w:rFonts w:ascii="Times New Roman" w:hAnsi="Times New Roman" w:cs="Times New Roman"/>
          <w:color w:val="000000" w:themeColor="text1"/>
          <w:sz w:val="24"/>
          <w:szCs w:val="24"/>
          <w:lang w:val="it-CH"/>
        </w:rPr>
      </w:pPr>
    </w:p>
    <w:p w14:paraId="5196DB79" w14:textId="77777777" w:rsidR="0034708F" w:rsidRPr="00A11B3E" w:rsidRDefault="0034708F" w:rsidP="000432B4">
      <w:pPr>
        <w:rPr>
          <w:rFonts w:ascii="Times New Roman" w:hAnsi="Times New Roman" w:cs="Times New Roman"/>
          <w:color w:val="000000" w:themeColor="text1"/>
          <w:sz w:val="24"/>
          <w:szCs w:val="24"/>
          <w:lang w:val="it-CH"/>
        </w:rPr>
      </w:pPr>
    </w:p>
    <w:p w14:paraId="64ECA382" w14:textId="77777777" w:rsidR="000432B4" w:rsidRPr="00A11B3E" w:rsidRDefault="000432B4" w:rsidP="000432B4">
      <w:pPr>
        <w:rPr>
          <w:rFonts w:ascii="Times New Roman" w:hAnsi="Times New Roman" w:cs="Times New Roman"/>
          <w:color w:val="000000" w:themeColor="text1"/>
          <w:sz w:val="24"/>
          <w:szCs w:val="24"/>
          <w:lang w:val="it-CH"/>
        </w:rPr>
      </w:pPr>
    </w:p>
    <w:tbl>
      <w:tblPr>
        <w:tblStyle w:val="GridTable3-Accent1"/>
        <w:tblpPr w:leftFromText="180" w:rightFromText="180" w:vertAnchor="text" w:horzAnchor="page" w:tblpX="710" w:tblpY="-1132"/>
        <w:tblW w:w="9351" w:type="dxa"/>
        <w:tblLook w:val="04A0" w:firstRow="1" w:lastRow="0" w:firstColumn="1" w:lastColumn="0" w:noHBand="0" w:noVBand="1"/>
      </w:tblPr>
      <w:tblGrid>
        <w:gridCol w:w="992"/>
        <w:gridCol w:w="4258"/>
        <w:gridCol w:w="2688"/>
        <w:gridCol w:w="1413"/>
      </w:tblGrid>
      <w:tr w:rsidR="0034708F" w:rsidRPr="00CD2F02" w14:paraId="4C823EA0" w14:textId="77777777" w:rsidTr="0034708F">
        <w:trPr>
          <w:cnfStyle w:val="100000000000" w:firstRow="1" w:lastRow="0" w:firstColumn="0" w:lastColumn="0" w:oddVBand="0" w:evenVBand="0" w:oddHBand="0" w:evenHBand="0" w:firstRowFirstColumn="0" w:firstRowLastColumn="0" w:lastRowFirstColumn="0" w:lastRowLastColumn="0"/>
          <w:trHeight w:val="499"/>
        </w:trPr>
        <w:tc>
          <w:tcPr>
            <w:cnfStyle w:val="001000000100" w:firstRow="0" w:lastRow="0" w:firstColumn="1" w:lastColumn="0" w:oddVBand="0" w:evenVBand="0" w:oddHBand="0" w:evenHBand="0" w:firstRowFirstColumn="1" w:firstRowLastColumn="0" w:lastRowFirstColumn="0" w:lastRowLastColumn="0"/>
            <w:tcW w:w="992" w:type="dxa"/>
            <w:vMerge w:val="restart"/>
            <w:noWrap/>
            <w:hideMark/>
          </w:tcPr>
          <w:p w14:paraId="3413E6B7" w14:textId="77777777" w:rsidR="0034708F" w:rsidRPr="0034708F" w:rsidRDefault="0034708F" w:rsidP="0034708F">
            <w:pPr>
              <w:jc w:val="center"/>
              <w:rPr>
                <w:rFonts w:ascii="Calibri" w:eastAsia="Times New Roman" w:hAnsi="Calibri" w:cs="Calibri"/>
                <w:b w:val="0"/>
                <w:bCs w:val="0"/>
                <w:i w:val="0"/>
                <w:iCs w:val="0"/>
                <w:color w:val="000000"/>
                <w:kern w:val="0"/>
                <w:sz w:val="18"/>
                <w:szCs w:val="18"/>
                <w:lang w:val="it-CH"/>
                <w14:ligatures w14:val="none"/>
              </w:rPr>
            </w:pPr>
          </w:p>
          <w:p w14:paraId="1F27DB02" w14:textId="77777777" w:rsidR="0034708F" w:rsidRPr="0034708F" w:rsidRDefault="0034708F" w:rsidP="0034708F">
            <w:pPr>
              <w:jc w:val="center"/>
              <w:rPr>
                <w:rFonts w:ascii="Calibri" w:eastAsia="Times New Roman" w:hAnsi="Calibri" w:cs="Calibri"/>
                <w:b w:val="0"/>
                <w:bCs w:val="0"/>
                <w:i w:val="0"/>
                <w:iCs w:val="0"/>
                <w:color w:val="000000"/>
                <w:kern w:val="0"/>
                <w:sz w:val="18"/>
                <w:szCs w:val="18"/>
                <w:lang w:val="it-CH"/>
                <w14:ligatures w14:val="none"/>
              </w:rPr>
            </w:pPr>
          </w:p>
          <w:p w14:paraId="5A9C5383" w14:textId="7A86C45B" w:rsidR="0034708F" w:rsidRPr="00CD2F02" w:rsidRDefault="0034708F" w:rsidP="0034708F">
            <w:pPr>
              <w:jc w:val="center"/>
              <w:rPr>
                <w:rFonts w:ascii="Calibri" w:eastAsia="Times New Roman" w:hAnsi="Calibri" w:cs="Calibri"/>
                <w:color w:val="000000"/>
                <w:kern w:val="0"/>
                <w:sz w:val="18"/>
                <w:szCs w:val="18"/>
                <w14:ligatures w14:val="none"/>
              </w:rPr>
            </w:pPr>
            <w:proofErr w:type="spellStart"/>
            <w:r w:rsidRPr="00CD2F02">
              <w:rPr>
                <w:rFonts w:ascii="Calibri" w:eastAsia="Times New Roman" w:hAnsi="Calibri" w:cs="Calibri"/>
                <w:color w:val="000000"/>
                <w:kern w:val="0"/>
                <w:sz w:val="18"/>
                <w:szCs w:val="18"/>
                <w14:ligatures w14:val="none"/>
              </w:rPr>
              <w:t>Sistemi</w:t>
            </w:r>
            <w:proofErr w:type="spellEnd"/>
            <w:r w:rsidRPr="00CD2F02">
              <w:rPr>
                <w:rFonts w:ascii="Calibri" w:eastAsia="Times New Roman" w:hAnsi="Calibri" w:cs="Calibri"/>
                <w:color w:val="000000"/>
                <w:kern w:val="0"/>
                <w:sz w:val="18"/>
                <w:szCs w:val="18"/>
                <w14:ligatures w14:val="none"/>
              </w:rPr>
              <w:t xml:space="preserve"> </w:t>
            </w:r>
          </w:p>
        </w:tc>
        <w:tc>
          <w:tcPr>
            <w:tcW w:w="4258" w:type="dxa"/>
            <w:vMerge w:val="restart"/>
            <w:noWrap/>
            <w:hideMark/>
          </w:tcPr>
          <w:p w14:paraId="23341140" w14:textId="77777777" w:rsidR="0034708F" w:rsidRDefault="0034708F" w:rsidP="003470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kern w:val="0"/>
                <w:sz w:val="18"/>
                <w:szCs w:val="18"/>
                <w14:ligatures w14:val="none"/>
              </w:rPr>
            </w:pPr>
          </w:p>
          <w:p w14:paraId="0524A6D0" w14:textId="77777777" w:rsidR="0034708F" w:rsidRDefault="0034708F" w:rsidP="003470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kern w:val="0"/>
                <w:sz w:val="18"/>
                <w:szCs w:val="18"/>
                <w14:ligatures w14:val="none"/>
              </w:rPr>
            </w:pPr>
          </w:p>
          <w:p w14:paraId="3A3C9F0F" w14:textId="1F867AE0" w:rsidR="0034708F" w:rsidRPr="00CD2F02" w:rsidRDefault="0034708F" w:rsidP="003470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8"/>
                <w:szCs w:val="18"/>
                <w14:ligatures w14:val="none"/>
              </w:rPr>
            </w:pPr>
            <w:proofErr w:type="spellStart"/>
            <w:r w:rsidRPr="00CD2F02">
              <w:rPr>
                <w:rFonts w:ascii="Calibri" w:eastAsia="Times New Roman" w:hAnsi="Calibri" w:cs="Calibri"/>
                <w:color w:val="000000"/>
                <w:kern w:val="0"/>
                <w:sz w:val="18"/>
                <w:szCs w:val="18"/>
                <w14:ligatures w14:val="none"/>
              </w:rPr>
              <w:t>Nënsistemet</w:t>
            </w:r>
            <w:proofErr w:type="spellEnd"/>
            <w:r w:rsidRPr="00CD2F02">
              <w:rPr>
                <w:rFonts w:ascii="Calibri" w:eastAsia="Times New Roman" w:hAnsi="Calibri" w:cs="Calibri"/>
                <w:color w:val="000000"/>
                <w:kern w:val="0"/>
                <w:sz w:val="18"/>
                <w:szCs w:val="18"/>
                <w14:ligatures w14:val="none"/>
              </w:rPr>
              <w:t xml:space="preserve"> </w:t>
            </w:r>
          </w:p>
        </w:tc>
        <w:tc>
          <w:tcPr>
            <w:tcW w:w="2688" w:type="dxa"/>
            <w:vMerge w:val="restart"/>
            <w:hideMark/>
          </w:tcPr>
          <w:p w14:paraId="722A0ABF" w14:textId="77777777" w:rsidR="0034708F" w:rsidRDefault="0034708F" w:rsidP="003470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kern w:val="0"/>
                <w:sz w:val="18"/>
                <w:szCs w:val="18"/>
                <w14:ligatures w14:val="none"/>
              </w:rPr>
            </w:pPr>
          </w:p>
          <w:p w14:paraId="47F85E58" w14:textId="77777777" w:rsidR="0034708F" w:rsidRDefault="0034708F" w:rsidP="003470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kern w:val="0"/>
                <w:sz w:val="18"/>
                <w:szCs w:val="18"/>
                <w14:ligatures w14:val="none"/>
              </w:rPr>
            </w:pPr>
          </w:p>
          <w:p w14:paraId="42AECD74" w14:textId="51EB390C" w:rsidR="0034708F" w:rsidRPr="00CD2F02" w:rsidRDefault="0034708F" w:rsidP="003470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8"/>
                <w:szCs w:val="18"/>
                <w14:ligatures w14:val="none"/>
              </w:rPr>
            </w:pPr>
            <w:proofErr w:type="spellStart"/>
            <w:r w:rsidRPr="00CD2F02">
              <w:rPr>
                <w:rFonts w:ascii="Calibri" w:eastAsia="Times New Roman" w:hAnsi="Calibri" w:cs="Calibri"/>
                <w:color w:val="000000"/>
                <w:kern w:val="0"/>
                <w:sz w:val="18"/>
                <w:szCs w:val="18"/>
                <w14:ligatures w14:val="none"/>
              </w:rPr>
              <w:t>Gjetjet</w:t>
            </w:r>
            <w:proofErr w:type="spellEnd"/>
            <w:r w:rsidRPr="00CD2F02">
              <w:rPr>
                <w:rFonts w:ascii="Calibri" w:eastAsia="Times New Roman" w:hAnsi="Calibri" w:cs="Calibri"/>
                <w:color w:val="000000"/>
                <w:kern w:val="0"/>
                <w:sz w:val="18"/>
                <w:szCs w:val="18"/>
                <w14:ligatures w14:val="none"/>
              </w:rPr>
              <w:t xml:space="preserve"> ne </w:t>
            </w:r>
            <w:proofErr w:type="spellStart"/>
            <w:r w:rsidRPr="00CD2F02">
              <w:rPr>
                <w:rFonts w:ascii="Calibri" w:eastAsia="Times New Roman" w:hAnsi="Calibri" w:cs="Calibri"/>
                <w:color w:val="000000"/>
                <w:kern w:val="0"/>
                <w:sz w:val="18"/>
                <w:szCs w:val="18"/>
                <w14:ligatures w14:val="none"/>
              </w:rPr>
              <w:t>numer</w:t>
            </w:r>
            <w:proofErr w:type="spellEnd"/>
            <w:r w:rsidRPr="00CD2F02">
              <w:rPr>
                <w:rFonts w:ascii="Calibri" w:eastAsia="Times New Roman" w:hAnsi="Calibri" w:cs="Calibri"/>
                <w:color w:val="000000"/>
                <w:kern w:val="0"/>
                <w:sz w:val="18"/>
                <w:szCs w:val="18"/>
                <w14:ligatures w14:val="none"/>
              </w:rPr>
              <w:t xml:space="preserve"> </w:t>
            </w:r>
          </w:p>
        </w:tc>
        <w:tc>
          <w:tcPr>
            <w:tcW w:w="1413" w:type="dxa"/>
            <w:vMerge w:val="restart"/>
            <w:hideMark/>
          </w:tcPr>
          <w:p w14:paraId="54C32E53" w14:textId="77777777" w:rsidR="0034708F" w:rsidRDefault="0034708F" w:rsidP="003470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kern w:val="0"/>
                <w:sz w:val="18"/>
                <w:szCs w:val="18"/>
                <w14:ligatures w14:val="none"/>
              </w:rPr>
            </w:pPr>
          </w:p>
          <w:p w14:paraId="2D0B9DD5" w14:textId="77777777" w:rsidR="0034708F" w:rsidRDefault="0034708F" w:rsidP="003470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kern w:val="0"/>
                <w:sz w:val="18"/>
                <w:szCs w:val="18"/>
                <w14:ligatures w14:val="none"/>
              </w:rPr>
            </w:pPr>
          </w:p>
          <w:p w14:paraId="470CAE29" w14:textId="5ED5041C" w:rsidR="0034708F" w:rsidRPr="00CD2F02" w:rsidRDefault="0034708F" w:rsidP="0034708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8"/>
                <w:szCs w:val="18"/>
                <w14:ligatures w14:val="none"/>
              </w:rPr>
            </w:pPr>
            <w:proofErr w:type="spellStart"/>
            <w:r w:rsidRPr="00CD2F02">
              <w:rPr>
                <w:rFonts w:ascii="Calibri" w:eastAsia="Times New Roman" w:hAnsi="Calibri" w:cs="Calibri"/>
                <w:color w:val="000000"/>
                <w:kern w:val="0"/>
                <w:sz w:val="18"/>
                <w:szCs w:val="18"/>
                <w14:ligatures w14:val="none"/>
              </w:rPr>
              <w:t>Gjetjet</w:t>
            </w:r>
            <w:proofErr w:type="spellEnd"/>
            <w:r w:rsidRPr="00CD2F02">
              <w:rPr>
                <w:rFonts w:ascii="Calibri" w:eastAsia="Times New Roman" w:hAnsi="Calibri" w:cs="Calibri"/>
                <w:color w:val="000000"/>
                <w:kern w:val="0"/>
                <w:sz w:val="18"/>
                <w:szCs w:val="18"/>
                <w14:ligatures w14:val="none"/>
              </w:rPr>
              <w:t xml:space="preserve"> </w:t>
            </w:r>
            <w:proofErr w:type="spellStart"/>
            <w:r w:rsidRPr="00CD2F02">
              <w:rPr>
                <w:rFonts w:ascii="Calibri" w:eastAsia="Times New Roman" w:hAnsi="Calibri" w:cs="Calibri"/>
                <w:color w:val="000000"/>
                <w:kern w:val="0"/>
                <w:sz w:val="18"/>
                <w:szCs w:val="18"/>
                <w14:ligatures w14:val="none"/>
              </w:rPr>
              <w:t>në</w:t>
            </w:r>
            <w:proofErr w:type="spellEnd"/>
            <w:r w:rsidRPr="00CD2F02">
              <w:rPr>
                <w:rFonts w:ascii="Calibri" w:eastAsia="Times New Roman" w:hAnsi="Calibri" w:cs="Calibri"/>
                <w:color w:val="000000"/>
                <w:kern w:val="0"/>
                <w:sz w:val="18"/>
                <w:szCs w:val="18"/>
                <w14:ligatures w14:val="none"/>
              </w:rPr>
              <w:t xml:space="preserve"> %</w:t>
            </w:r>
          </w:p>
        </w:tc>
      </w:tr>
      <w:tr w:rsidR="0034708F" w:rsidRPr="00CD2F02" w14:paraId="392356B4" w14:textId="77777777" w:rsidTr="0034708F">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92" w:type="dxa"/>
            <w:vMerge/>
            <w:hideMark/>
          </w:tcPr>
          <w:p w14:paraId="3BA950E6"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vMerge/>
            <w:hideMark/>
          </w:tcPr>
          <w:p w14:paraId="69915A0C"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8"/>
                <w:szCs w:val="18"/>
                <w14:ligatures w14:val="none"/>
              </w:rPr>
            </w:pPr>
          </w:p>
        </w:tc>
        <w:tc>
          <w:tcPr>
            <w:tcW w:w="2688" w:type="dxa"/>
            <w:vMerge/>
            <w:hideMark/>
          </w:tcPr>
          <w:p w14:paraId="08387E0A"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8"/>
                <w:szCs w:val="18"/>
                <w14:ligatures w14:val="none"/>
              </w:rPr>
            </w:pPr>
          </w:p>
        </w:tc>
        <w:tc>
          <w:tcPr>
            <w:tcW w:w="1413" w:type="dxa"/>
            <w:vMerge/>
            <w:hideMark/>
          </w:tcPr>
          <w:p w14:paraId="7A480CE3"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4D77D371"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val="restart"/>
            <w:textDirection w:val="btLr"/>
            <w:hideMark/>
          </w:tcPr>
          <w:p w14:paraId="1BC20325" w14:textId="77777777" w:rsidR="0034708F" w:rsidRPr="00CD2F02" w:rsidRDefault="0034708F" w:rsidP="0034708F">
            <w:pPr>
              <w:jc w:val="center"/>
              <w:rPr>
                <w:rFonts w:ascii="Bookman Old Style" w:eastAsia="Times New Roman" w:hAnsi="Bookman Old Style" w:cs="Calibri"/>
                <w:b/>
                <w:bCs/>
                <w:color w:val="000000"/>
                <w:kern w:val="0"/>
                <w:sz w:val="18"/>
                <w:szCs w:val="18"/>
                <w14:ligatures w14:val="none"/>
              </w:rPr>
            </w:pPr>
            <w:proofErr w:type="spellStart"/>
            <w:r w:rsidRPr="00CD2F02">
              <w:rPr>
                <w:rFonts w:ascii="Bookman Old Style" w:eastAsia="Times New Roman" w:hAnsi="Bookman Old Style" w:cs="Calibri"/>
                <w:b/>
                <w:bCs/>
                <w:color w:val="000000"/>
                <w:kern w:val="0"/>
                <w:sz w:val="18"/>
                <w:szCs w:val="18"/>
                <w14:ligatures w14:val="none"/>
              </w:rPr>
              <w:t>Qeverisja</w:t>
            </w:r>
            <w:proofErr w:type="spellEnd"/>
            <w:r w:rsidRPr="00CD2F02">
              <w:rPr>
                <w:rFonts w:ascii="Bookman Old Style" w:eastAsia="Times New Roman" w:hAnsi="Bookman Old Style" w:cs="Calibri"/>
                <w:b/>
                <w:bCs/>
                <w:color w:val="000000"/>
                <w:kern w:val="0"/>
                <w:sz w:val="18"/>
                <w:szCs w:val="18"/>
                <w14:ligatures w14:val="none"/>
              </w:rPr>
              <w:t xml:space="preserve"> </w:t>
            </w:r>
            <w:proofErr w:type="spellStart"/>
            <w:r w:rsidRPr="00CD2F02">
              <w:rPr>
                <w:rFonts w:ascii="Bookman Old Style" w:eastAsia="Times New Roman" w:hAnsi="Bookman Old Style" w:cs="Calibri"/>
                <w:b/>
                <w:bCs/>
                <w:color w:val="000000"/>
                <w:kern w:val="0"/>
                <w:sz w:val="18"/>
                <w:szCs w:val="18"/>
                <w14:ligatures w14:val="none"/>
              </w:rPr>
              <w:t>dhe</w:t>
            </w:r>
            <w:proofErr w:type="spellEnd"/>
            <w:r w:rsidRPr="00CD2F02">
              <w:rPr>
                <w:rFonts w:ascii="Bookman Old Style" w:eastAsia="Times New Roman" w:hAnsi="Bookman Old Style" w:cs="Calibri"/>
                <w:b/>
                <w:bCs/>
                <w:color w:val="000000"/>
                <w:kern w:val="0"/>
                <w:sz w:val="18"/>
                <w:szCs w:val="18"/>
                <w14:ligatures w14:val="none"/>
              </w:rPr>
              <w:t xml:space="preserve"> </w:t>
            </w:r>
            <w:proofErr w:type="spellStart"/>
            <w:r w:rsidRPr="00CD2F02">
              <w:rPr>
                <w:rFonts w:ascii="Bookman Old Style" w:eastAsia="Times New Roman" w:hAnsi="Bookman Old Style" w:cs="Calibri"/>
                <w:b/>
                <w:bCs/>
                <w:color w:val="000000"/>
                <w:kern w:val="0"/>
                <w:sz w:val="18"/>
                <w:szCs w:val="18"/>
                <w14:ligatures w14:val="none"/>
              </w:rPr>
              <w:t>Administrimi</w:t>
            </w:r>
            <w:proofErr w:type="spellEnd"/>
            <w:r w:rsidRPr="00CD2F02">
              <w:rPr>
                <w:rFonts w:ascii="Bookman Old Style" w:eastAsia="Times New Roman" w:hAnsi="Bookman Old Style" w:cs="Calibri"/>
                <w:b/>
                <w:bCs/>
                <w:color w:val="000000"/>
                <w:kern w:val="0"/>
                <w:sz w:val="18"/>
                <w:szCs w:val="18"/>
                <w14:ligatures w14:val="none"/>
              </w:rPr>
              <w:t xml:space="preserve"> </w:t>
            </w:r>
          </w:p>
        </w:tc>
        <w:tc>
          <w:tcPr>
            <w:tcW w:w="4258" w:type="dxa"/>
            <w:hideMark/>
          </w:tcPr>
          <w:p w14:paraId="7CFF6E6A"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Planifikimi</w:t>
            </w:r>
            <w:proofErr w:type="spellEnd"/>
            <w:r w:rsidRPr="00CD2F02">
              <w:rPr>
                <w:rFonts w:ascii="Bookman Old Style" w:eastAsia="Times New Roman" w:hAnsi="Bookman Old Style" w:cs="Calibri"/>
                <w:color w:val="000000"/>
                <w:kern w:val="0"/>
                <w:sz w:val="18"/>
                <w:szCs w:val="18"/>
                <w14:ligatures w14:val="none"/>
              </w:rPr>
              <w:t xml:space="preserve"> </w:t>
            </w:r>
            <w:proofErr w:type="spellStart"/>
            <w:r w:rsidRPr="00CD2F02">
              <w:rPr>
                <w:rFonts w:ascii="Bookman Old Style" w:eastAsia="Times New Roman" w:hAnsi="Bookman Old Style" w:cs="Calibri"/>
                <w:color w:val="000000"/>
                <w:kern w:val="0"/>
                <w:sz w:val="18"/>
                <w:szCs w:val="18"/>
                <w14:ligatures w14:val="none"/>
              </w:rPr>
              <w:t>strategjik</w:t>
            </w:r>
            <w:proofErr w:type="spellEnd"/>
            <w:r w:rsidRPr="00CD2F02">
              <w:rPr>
                <w:rFonts w:ascii="Bookman Old Style" w:eastAsia="Times New Roman" w:hAnsi="Bookman Old Style" w:cs="Calibri"/>
                <w:color w:val="000000"/>
                <w:kern w:val="0"/>
                <w:sz w:val="18"/>
                <w:szCs w:val="18"/>
                <w14:ligatures w14:val="none"/>
              </w:rPr>
              <w:t xml:space="preserve">, </w:t>
            </w:r>
            <w:proofErr w:type="spellStart"/>
            <w:r w:rsidRPr="00CD2F02">
              <w:rPr>
                <w:rFonts w:ascii="Bookman Old Style" w:eastAsia="Times New Roman" w:hAnsi="Bookman Old Style" w:cs="Calibri"/>
                <w:color w:val="000000"/>
                <w:kern w:val="0"/>
                <w:sz w:val="18"/>
                <w:szCs w:val="18"/>
                <w14:ligatures w14:val="none"/>
              </w:rPr>
              <w:t>objektivat</w:t>
            </w:r>
            <w:proofErr w:type="spellEnd"/>
            <w:r w:rsidRPr="00CD2F02">
              <w:rPr>
                <w:rFonts w:ascii="Bookman Old Style" w:eastAsia="Times New Roman" w:hAnsi="Bookman Old Style" w:cs="Calibri"/>
                <w:color w:val="000000"/>
                <w:kern w:val="0"/>
                <w:sz w:val="18"/>
                <w:szCs w:val="18"/>
                <w14:ligatures w14:val="none"/>
              </w:rPr>
              <w:t xml:space="preserve">, planet </w:t>
            </w:r>
            <w:proofErr w:type="spellStart"/>
            <w:r w:rsidRPr="00CD2F02">
              <w:rPr>
                <w:rFonts w:ascii="Bookman Old Style" w:eastAsia="Times New Roman" w:hAnsi="Bookman Old Style" w:cs="Calibri"/>
                <w:color w:val="000000"/>
                <w:kern w:val="0"/>
                <w:sz w:val="18"/>
                <w:szCs w:val="18"/>
                <w14:ligatures w14:val="none"/>
              </w:rPr>
              <w:t>vjetore</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noWrap/>
            <w:hideMark/>
          </w:tcPr>
          <w:p w14:paraId="6E3BDFC0"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8"/>
                <w:szCs w:val="18"/>
                <w14:ligatures w14:val="none"/>
              </w:rPr>
            </w:pPr>
            <w:r w:rsidRPr="00CD2F02">
              <w:rPr>
                <w:rFonts w:ascii="Calibri" w:eastAsia="Times New Roman" w:hAnsi="Calibri" w:cs="Calibri"/>
                <w:b/>
                <w:bCs/>
                <w:color w:val="000000"/>
                <w:kern w:val="0"/>
                <w:sz w:val="18"/>
                <w:szCs w:val="18"/>
                <w14:ligatures w14:val="none"/>
              </w:rPr>
              <w:t>300</w:t>
            </w:r>
          </w:p>
        </w:tc>
        <w:tc>
          <w:tcPr>
            <w:tcW w:w="1413" w:type="dxa"/>
            <w:noWrap/>
            <w:hideMark/>
          </w:tcPr>
          <w:p w14:paraId="0A03C3B6"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30F5A03F"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08F763FB" w14:textId="77777777" w:rsidR="0034708F" w:rsidRPr="00CD2F02" w:rsidRDefault="0034708F" w:rsidP="0034708F">
            <w:pPr>
              <w:rPr>
                <w:rFonts w:ascii="Bookman Old Style" w:eastAsia="Times New Roman" w:hAnsi="Bookman Old Style" w:cs="Calibri"/>
                <w:b/>
                <w:bCs/>
                <w:color w:val="000000"/>
                <w:kern w:val="0"/>
                <w:sz w:val="18"/>
                <w:szCs w:val="18"/>
                <w14:ligatures w14:val="none"/>
              </w:rPr>
            </w:pPr>
          </w:p>
        </w:tc>
        <w:tc>
          <w:tcPr>
            <w:tcW w:w="4258" w:type="dxa"/>
            <w:hideMark/>
          </w:tcPr>
          <w:p w14:paraId="15C34411"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vendimmarrja</w:t>
            </w:r>
            <w:proofErr w:type="spellEnd"/>
            <w:r w:rsidRPr="00CD2F02">
              <w:rPr>
                <w:rFonts w:ascii="Bookman Old Style" w:eastAsia="Times New Roman" w:hAnsi="Bookman Old Style" w:cs="Calibri"/>
                <w:kern w:val="0"/>
                <w:sz w:val="18"/>
                <w:szCs w:val="18"/>
                <w14:ligatures w14:val="none"/>
              </w:rPr>
              <w:t xml:space="preserve"> </w:t>
            </w:r>
            <w:proofErr w:type="spellStart"/>
            <w:r w:rsidRPr="00CD2F02">
              <w:rPr>
                <w:rFonts w:ascii="Bookman Old Style" w:eastAsia="Times New Roman" w:hAnsi="Bookman Old Style" w:cs="Calibri"/>
                <w:kern w:val="0"/>
                <w:sz w:val="18"/>
                <w:szCs w:val="18"/>
                <w14:ligatures w14:val="none"/>
              </w:rPr>
              <w:t>dhe</w:t>
            </w:r>
            <w:proofErr w:type="spellEnd"/>
            <w:r w:rsidRPr="00CD2F02">
              <w:rPr>
                <w:rFonts w:ascii="Bookman Old Style" w:eastAsia="Times New Roman" w:hAnsi="Bookman Old Style" w:cs="Calibri"/>
                <w:kern w:val="0"/>
                <w:sz w:val="18"/>
                <w:szCs w:val="18"/>
                <w14:ligatures w14:val="none"/>
              </w:rPr>
              <w:t xml:space="preserve"> </w:t>
            </w:r>
            <w:proofErr w:type="spellStart"/>
            <w:r w:rsidRPr="00CD2F02">
              <w:rPr>
                <w:rFonts w:ascii="Bookman Old Style" w:eastAsia="Times New Roman" w:hAnsi="Bookman Old Style" w:cs="Calibri"/>
                <w:kern w:val="0"/>
                <w:sz w:val="18"/>
                <w:szCs w:val="18"/>
                <w14:ligatures w14:val="none"/>
              </w:rPr>
              <w:t>mbiksqyrja</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7F16F645"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819</w:t>
            </w:r>
          </w:p>
        </w:tc>
        <w:tc>
          <w:tcPr>
            <w:tcW w:w="1413" w:type="dxa"/>
            <w:hideMark/>
          </w:tcPr>
          <w:p w14:paraId="2EF2BAD1"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p>
        </w:tc>
      </w:tr>
      <w:tr w:rsidR="0034708F" w:rsidRPr="00CD2F02" w14:paraId="7A0D9A51"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5A114CD4" w14:textId="77777777" w:rsidR="0034708F" w:rsidRPr="00CD2F02" w:rsidRDefault="0034708F" w:rsidP="0034708F">
            <w:pPr>
              <w:rPr>
                <w:rFonts w:ascii="Bookman Old Style" w:eastAsia="Times New Roman" w:hAnsi="Bookman Old Style" w:cs="Calibri"/>
                <w:b/>
                <w:bCs/>
                <w:color w:val="000000"/>
                <w:kern w:val="0"/>
                <w:sz w:val="18"/>
                <w:szCs w:val="18"/>
                <w14:ligatures w14:val="none"/>
              </w:rPr>
            </w:pPr>
          </w:p>
        </w:tc>
        <w:tc>
          <w:tcPr>
            <w:tcW w:w="4258" w:type="dxa"/>
            <w:hideMark/>
          </w:tcPr>
          <w:p w14:paraId="64BD46D7"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Menaxhimi</w:t>
            </w:r>
            <w:proofErr w:type="spellEnd"/>
            <w:r w:rsidRPr="00CD2F02">
              <w:rPr>
                <w:rFonts w:ascii="Bookman Old Style" w:eastAsia="Times New Roman" w:hAnsi="Bookman Old Style" w:cs="Calibri"/>
                <w:color w:val="000000"/>
                <w:kern w:val="0"/>
                <w:sz w:val="18"/>
                <w:szCs w:val="18"/>
                <w14:ligatures w14:val="none"/>
              </w:rPr>
              <w:t xml:space="preserve"> </w:t>
            </w:r>
            <w:proofErr w:type="spellStart"/>
            <w:r w:rsidRPr="00CD2F02">
              <w:rPr>
                <w:rFonts w:ascii="Bookman Old Style" w:eastAsia="Times New Roman" w:hAnsi="Bookman Old Style" w:cs="Calibri"/>
                <w:color w:val="000000"/>
                <w:kern w:val="0"/>
                <w:sz w:val="18"/>
                <w:szCs w:val="18"/>
                <w14:ligatures w14:val="none"/>
              </w:rPr>
              <w:t>i</w:t>
            </w:r>
            <w:proofErr w:type="spellEnd"/>
            <w:r w:rsidRPr="00CD2F02">
              <w:rPr>
                <w:rFonts w:ascii="Bookman Old Style" w:eastAsia="Times New Roman" w:hAnsi="Bookman Old Style" w:cs="Calibri"/>
                <w:color w:val="000000"/>
                <w:kern w:val="0"/>
                <w:sz w:val="18"/>
                <w:szCs w:val="18"/>
                <w14:ligatures w14:val="none"/>
              </w:rPr>
              <w:t xml:space="preserve"> </w:t>
            </w:r>
            <w:proofErr w:type="spellStart"/>
            <w:r w:rsidRPr="00CD2F02">
              <w:rPr>
                <w:rFonts w:ascii="Bookman Old Style" w:eastAsia="Times New Roman" w:hAnsi="Bookman Old Style" w:cs="Calibri"/>
                <w:color w:val="000000"/>
                <w:kern w:val="0"/>
                <w:sz w:val="18"/>
                <w:szCs w:val="18"/>
                <w14:ligatures w14:val="none"/>
              </w:rPr>
              <w:t>Rikut</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4C53A08A"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390</w:t>
            </w:r>
          </w:p>
        </w:tc>
        <w:tc>
          <w:tcPr>
            <w:tcW w:w="1413" w:type="dxa"/>
            <w:hideMark/>
          </w:tcPr>
          <w:p w14:paraId="3F42A054"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p>
        </w:tc>
      </w:tr>
      <w:tr w:rsidR="0034708F" w:rsidRPr="00CD2F02" w14:paraId="197DC9C6"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hideMark/>
          </w:tcPr>
          <w:p w14:paraId="76E61387" w14:textId="77777777" w:rsidR="0034708F" w:rsidRPr="00CD2F02" w:rsidRDefault="0034708F" w:rsidP="0034708F">
            <w:pPr>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 </w:t>
            </w:r>
          </w:p>
        </w:tc>
        <w:tc>
          <w:tcPr>
            <w:tcW w:w="4258" w:type="dxa"/>
            <w:hideMark/>
          </w:tcPr>
          <w:p w14:paraId="738816DA"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roofErr w:type="spellStart"/>
            <w:r w:rsidRPr="00CD2F02">
              <w:rPr>
                <w:rFonts w:ascii="Bookman Old Style" w:eastAsia="Times New Roman" w:hAnsi="Bookman Old Style" w:cs="Calibri"/>
                <w:b/>
                <w:bCs/>
                <w:color w:val="000000"/>
                <w:kern w:val="0"/>
                <w:sz w:val="18"/>
                <w:szCs w:val="18"/>
                <w14:ligatures w14:val="none"/>
              </w:rPr>
              <w:t>Totali</w:t>
            </w:r>
            <w:proofErr w:type="spellEnd"/>
            <w:r w:rsidRPr="00CD2F02">
              <w:rPr>
                <w:rFonts w:ascii="Bookman Old Style" w:eastAsia="Times New Roman" w:hAnsi="Bookman Old Style" w:cs="Calibri"/>
                <w:b/>
                <w:bCs/>
                <w:color w:val="000000"/>
                <w:kern w:val="0"/>
                <w:sz w:val="18"/>
                <w:szCs w:val="18"/>
                <w14:ligatures w14:val="none"/>
              </w:rPr>
              <w:t xml:space="preserve"> </w:t>
            </w:r>
          </w:p>
        </w:tc>
        <w:tc>
          <w:tcPr>
            <w:tcW w:w="2688" w:type="dxa"/>
            <w:hideMark/>
          </w:tcPr>
          <w:p w14:paraId="46E1B04A"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1509</w:t>
            </w:r>
          </w:p>
        </w:tc>
        <w:tc>
          <w:tcPr>
            <w:tcW w:w="1413" w:type="dxa"/>
            <w:hideMark/>
          </w:tcPr>
          <w:p w14:paraId="5B34F3E7"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22.5%</w:t>
            </w:r>
          </w:p>
        </w:tc>
      </w:tr>
      <w:tr w:rsidR="0034708F" w:rsidRPr="00CD2F02" w14:paraId="4B7071DA"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val="restart"/>
            <w:textDirection w:val="btLr"/>
            <w:hideMark/>
          </w:tcPr>
          <w:p w14:paraId="09B27724" w14:textId="77777777" w:rsidR="0034708F" w:rsidRPr="00CD2F02" w:rsidRDefault="0034708F" w:rsidP="0034708F">
            <w:pPr>
              <w:jc w:val="center"/>
              <w:rPr>
                <w:rFonts w:ascii="Calibri" w:eastAsia="Times New Roman" w:hAnsi="Calibri" w:cs="Calibri"/>
                <w:b/>
                <w:bCs/>
                <w:color w:val="000000"/>
                <w:kern w:val="0"/>
                <w:sz w:val="18"/>
                <w:szCs w:val="18"/>
                <w14:ligatures w14:val="none"/>
              </w:rPr>
            </w:pPr>
            <w:proofErr w:type="spellStart"/>
            <w:r w:rsidRPr="00CD2F02">
              <w:rPr>
                <w:rFonts w:ascii="Calibri" w:eastAsia="Times New Roman" w:hAnsi="Calibri" w:cs="Calibri"/>
                <w:b/>
                <w:bCs/>
                <w:color w:val="000000"/>
                <w:kern w:val="0"/>
                <w:sz w:val="18"/>
                <w:szCs w:val="18"/>
                <w14:ligatures w14:val="none"/>
              </w:rPr>
              <w:t>Planifikimi</w:t>
            </w:r>
            <w:proofErr w:type="spellEnd"/>
            <w:r w:rsidRPr="00CD2F02">
              <w:rPr>
                <w:rFonts w:ascii="Calibri" w:eastAsia="Times New Roman" w:hAnsi="Calibri" w:cs="Calibri"/>
                <w:b/>
                <w:bCs/>
                <w:color w:val="000000"/>
                <w:kern w:val="0"/>
                <w:sz w:val="18"/>
                <w:szCs w:val="18"/>
                <w14:ligatures w14:val="none"/>
              </w:rPr>
              <w:t xml:space="preserve"> </w:t>
            </w:r>
            <w:proofErr w:type="spellStart"/>
            <w:r w:rsidRPr="00CD2F02">
              <w:rPr>
                <w:rFonts w:ascii="Calibri" w:eastAsia="Times New Roman" w:hAnsi="Calibri" w:cs="Calibri"/>
                <w:b/>
                <w:bCs/>
                <w:color w:val="000000"/>
                <w:kern w:val="0"/>
                <w:sz w:val="18"/>
                <w:szCs w:val="18"/>
                <w14:ligatures w14:val="none"/>
              </w:rPr>
              <w:t>dhe</w:t>
            </w:r>
            <w:proofErr w:type="spellEnd"/>
            <w:r w:rsidRPr="00CD2F02">
              <w:rPr>
                <w:rFonts w:ascii="Calibri" w:eastAsia="Times New Roman" w:hAnsi="Calibri" w:cs="Calibri"/>
                <w:b/>
                <w:bCs/>
                <w:color w:val="000000"/>
                <w:kern w:val="0"/>
                <w:sz w:val="18"/>
                <w:szCs w:val="18"/>
                <w14:ligatures w14:val="none"/>
              </w:rPr>
              <w:t xml:space="preserve"> </w:t>
            </w:r>
            <w:proofErr w:type="spellStart"/>
            <w:r w:rsidRPr="00CD2F02">
              <w:rPr>
                <w:rFonts w:ascii="Calibri" w:eastAsia="Times New Roman" w:hAnsi="Calibri" w:cs="Calibri"/>
                <w:b/>
                <w:bCs/>
                <w:color w:val="000000"/>
                <w:kern w:val="0"/>
                <w:sz w:val="18"/>
                <w:szCs w:val="18"/>
                <w14:ligatures w14:val="none"/>
              </w:rPr>
              <w:t>Buxhetimi</w:t>
            </w:r>
            <w:proofErr w:type="spellEnd"/>
            <w:r w:rsidRPr="00CD2F02">
              <w:rPr>
                <w:rFonts w:ascii="Calibri" w:eastAsia="Times New Roman" w:hAnsi="Calibri" w:cs="Calibri"/>
                <w:b/>
                <w:bCs/>
                <w:color w:val="000000"/>
                <w:kern w:val="0"/>
                <w:sz w:val="18"/>
                <w:szCs w:val="18"/>
                <w14:ligatures w14:val="none"/>
              </w:rPr>
              <w:t xml:space="preserve"> </w:t>
            </w:r>
          </w:p>
        </w:tc>
        <w:tc>
          <w:tcPr>
            <w:tcW w:w="4258" w:type="dxa"/>
            <w:hideMark/>
          </w:tcPr>
          <w:p w14:paraId="1E915B20"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Planifikimi</w:t>
            </w:r>
            <w:proofErr w:type="spellEnd"/>
            <w:r w:rsidRPr="00CD2F02">
              <w:rPr>
                <w:rFonts w:ascii="Bookman Old Style" w:eastAsia="Times New Roman" w:hAnsi="Bookman Old Style" w:cs="Calibri"/>
                <w:color w:val="000000"/>
                <w:kern w:val="0"/>
                <w:sz w:val="18"/>
                <w:szCs w:val="18"/>
                <w14:ligatures w14:val="none"/>
              </w:rPr>
              <w:t xml:space="preserve"> </w:t>
            </w:r>
            <w:proofErr w:type="spellStart"/>
            <w:r w:rsidRPr="00CD2F02">
              <w:rPr>
                <w:rFonts w:ascii="Bookman Old Style" w:eastAsia="Times New Roman" w:hAnsi="Bookman Old Style" w:cs="Calibri"/>
                <w:color w:val="000000"/>
                <w:kern w:val="0"/>
                <w:sz w:val="18"/>
                <w:szCs w:val="18"/>
                <w14:ligatures w14:val="none"/>
              </w:rPr>
              <w:t>buxhetor</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49619332"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168</w:t>
            </w:r>
          </w:p>
        </w:tc>
        <w:tc>
          <w:tcPr>
            <w:tcW w:w="1413" w:type="dxa"/>
            <w:noWrap/>
            <w:hideMark/>
          </w:tcPr>
          <w:p w14:paraId="3F58C453"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20F4CA50"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33CC9FE6"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4C1EFD04"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zbatimi</w:t>
            </w:r>
            <w:proofErr w:type="spellEnd"/>
            <w:r w:rsidRPr="00CD2F02">
              <w:rPr>
                <w:rFonts w:ascii="Bookman Old Style" w:eastAsia="Times New Roman" w:hAnsi="Bookman Old Style" w:cs="Calibri"/>
                <w:kern w:val="0"/>
                <w:sz w:val="18"/>
                <w:szCs w:val="18"/>
                <w14:ligatures w14:val="none"/>
              </w:rPr>
              <w:t xml:space="preserve"> I </w:t>
            </w:r>
            <w:proofErr w:type="spellStart"/>
            <w:r w:rsidRPr="00CD2F02">
              <w:rPr>
                <w:rFonts w:ascii="Bookman Old Style" w:eastAsia="Times New Roman" w:hAnsi="Bookman Old Style" w:cs="Calibri"/>
                <w:kern w:val="0"/>
                <w:sz w:val="18"/>
                <w:szCs w:val="18"/>
                <w14:ligatures w14:val="none"/>
              </w:rPr>
              <w:t>buxhetit</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5BDD60B6"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103</w:t>
            </w:r>
          </w:p>
        </w:tc>
        <w:tc>
          <w:tcPr>
            <w:tcW w:w="1413" w:type="dxa"/>
            <w:noWrap/>
            <w:hideMark/>
          </w:tcPr>
          <w:p w14:paraId="56D41349"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27B39EF8"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6A021D07"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6E2077B2"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Monitorimi</w:t>
            </w:r>
            <w:proofErr w:type="spellEnd"/>
            <w:r w:rsidRPr="00CD2F02">
              <w:rPr>
                <w:rFonts w:ascii="Bookman Old Style" w:eastAsia="Times New Roman" w:hAnsi="Bookman Old Style" w:cs="Calibri"/>
                <w:kern w:val="0"/>
                <w:sz w:val="18"/>
                <w:szCs w:val="18"/>
                <w14:ligatures w14:val="none"/>
              </w:rPr>
              <w:t xml:space="preserve"> I </w:t>
            </w:r>
            <w:proofErr w:type="spellStart"/>
            <w:r w:rsidRPr="00CD2F02">
              <w:rPr>
                <w:rFonts w:ascii="Bookman Old Style" w:eastAsia="Times New Roman" w:hAnsi="Bookman Old Style" w:cs="Calibri"/>
                <w:kern w:val="0"/>
                <w:sz w:val="18"/>
                <w:szCs w:val="18"/>
                <w14:ligatures w14:val="none"/>
              </w:rPr>
              <w:t>zbatimit</w:t>
            </w:r>
            <w:proofErr w:type="spellEnd"/>
            <w:r w:rsidRPr="00CD2F02">
              <w:rPr>
                <w:rFonts w:ascii="Bookman Old Style" w:eastAsia="Times New Roman" w:hAnsi="Bookman Old Style" w:cs="Calibri"/>
                <w:kern w:val="0"/>
                <w:sz w:val="18"/>
                <w:szCs w:val="18"/>
                <w14:ligatures w14:val="none"/>
              </w:rPr>
              <w:t xml:space="preserve"> </w:t>
            </w:r>
            <w:proofErr w:type="spellStart"/>
            <w:r w:rsidRPr="00CD2F02">
              <w:rPr>
                <w:rFonts w:ascii="Bookman Old Style" w:eastAsia="Times New Roman" w:hAnsi="Bookman Old Style" w:cs="Calibri"/>
                <w:kern w:val="0"/>
                <w:sz w:val="18"/>
                <w:szCs w:val="18"/>
                <w14:ligatures w14:val="none"/>
              </w:rPr>
              <w:t>te</w:t>
            </w:r>
            <w:proofErr w:type="spellEnd"/>
            <w:r w:rsidRPr="00CD2F02">
              <w:rPr>
                <w:rFonts w:ascii="Bookman Old Style" w:eastAsia="Times New Roman" w:hAnsi="Bookman Old Style" w:cs="Calibri"/>
                <w:kern w:val="0"/>
                <w:sz w:val="18"/>
                <w:szCs w:val="18"/>
                <w14:ligatures w14:val="none"/>
              </w:rPr>
              <w:t xml:space="preserve"> </w:t>
            </w:r>
            <w:proofErr w:type="spellStart"/>
            <w:r w:rsidRPr="00CD2F02">
              <w:rPr>
                <w:rFonts w:ascii="Bookman Old Style" w:eastAsia="Times New Roman" w:hAnsi="Bookman Old Style" w:cs="Calibri"/>
                <w:kern w:val="0"/>
                <w:sz w:val="18"/>
                <w:szCs w:val="18"/>
                <w14:ligatures w14:val="none"/>
              </w:rPr>
              <w:t>buxhetit</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6E9CE5EA"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84</w:t>
            </w:r>
          </w:p>
        </w:tc>
        <w:tc>
          <w:tcPr>
            <w:tcW w:w="1413" w:type="dxa"/>
            <w:noWrap/>
            <w:hideMark/>
          </w:tcPr>
          <w:p w14:paraId="142D44C3"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794027AC"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30E6576D"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0FB4C771"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Rishikimi</w:t>
            </w:r>
            <w:proofErr w:type="spellEnd"/>
            <w:r w:rsidRPr="00CD2F02">
              <w:rPr>
                <w:rFonts w:ascii="Bookman Old Style" w:eastAsia="Times New Roman" w:hAnsi="Bookman Old Style" w:cs="Calibri"/>
                <w:color w:val="000000"/>
                <w:kern w:val="0"/>
                <w:sz w:val="18"/>
                <w:szCs w:val="18"/>
                <w14:ligatures w14:val="none"/>
              </w:rPr>
              <w:t xml:space="preserve"> I </w:t>
            </w:r>
            <w:proofErr w:type="spellStart"/>
            <w:r w:rsidRPr="00CD2F02">
              <w:rPr>
                <w:rFonts w:ascii="Bookman Old Style" w:eastAsia="Times New Roman" w:hAnsi="Bookman Old Style" w:cs="Calibri"/>
                <w:color w:val="000000"/>
                <w:kern w:val="0"/>
                <w:sz w:val="18"/>
                <w:szCs w:val="18"/>
                <w14:ligatures w14:val="none"/>
              </w:rPr>
              <w:t>buxhetit</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25540189"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12</w:t>
            </w:r>
          </w:p>
        </w:tc>
        <w:tc>
          <w:tcPr>
            <w:tcW w:w="1413" w:type="dxa"/>
            <w:noWrap/>
            <w:hideMark/>
          </w:tcPr>
          <w:p w14:paraId="22CBA330"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7F44FD26"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D3EFD61" w14:textId="77777777" w:rsidR="0034708F" w:rsidRPr="00CD2F02" w:rsidRDefault="0034708F" w:rsidP="0034708F">
            <w:pPr>
              <w:rPr>
                <w:rFonts w:ascii="Calibri" w:eastAsia="Times New Roman" w:hAnsi="Calibri" w:cs="Calibri"/>
                <w:b/>
                <w:bCs/>
                <w:color w:val="000000"/>
                <w:kern w:val="0"/>
                <w:sz w:val="18"/>
                <w:szCs w:val="18"/>
                <w14:ligatures w14:val="none"/>
              </w:rPr>
            </w:pPr>
            <w:r w:rsidRPr="00CD2F02">
              <w:rPr>
                <w:rFonts w:ascii="Calibri" w:eastAsia="Times New Roman" w:hAnsi="Calibri" w:cs="Calibri"/>
                <w:b/>
                <w:bCs/>
                <w:color w:val="000000"/>
                <w:kern w:val="0"/>
                <w:sz w:val="18"/>
                <w:szCs w:val="18"/>
                <w14:ligatures w14:val="none"/>
              </w:rPr>
              <w:t> </w:t>
            </w:r>
          </w:p>
        </w:tc>
        <w:tc>
          <w:tcPr>
            <w:tcW w:w="4258" w:type="dxa"/>
            <w:hideMark/>
          </w:tcPr>
          <w:p w14:paraId="648B2A82"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proofErr w:type="spellStart"/>
            <w:r w:rsidRPr="00CD2F02">
              <w:rPr>
                <w:rFonts w:ascii="Bookman Old Style" w:eastAsia="Times New Roman" w:hAnsi="Bookman Old Style" w:cs="Calibri"/>
                <w:b/>
                <w:bCs/>
                <w:kern w:val="0"/>
                <w:sz w:val="18"/>
                <w:szCs w:val="18"/>
                <w14:ligatures w14:val="none"/>
              </w:rPr>
              <w:t>Totali</w:t>
            </w:r>
            <w:proofErr w:type="spellEnd"/>
            <w:r w:rsidRPr="00CD2F02">
              <w:rPr>
                <w:rFonts w:ascii="Bookman Old Style" w:eastAsia="Times New Roman" w:hAnsi="Bookman Old Style" w:cs="Calibri"/>
                <w:b/>
                <w:bCs/>
                <w:kern w:val="0"/>
                <w:sz w:val="18"/>
                <w:szCs w:val="18"/>
                <w14:ligatures w14:val="none"/>
              </w:rPr>
              <w:t xml:space="preserve"> </w:t>
            </w:r>
          </w:p>
        </w:tc>
        <w:tc>
          <w:tcPr>
            <w:tcW w:w="2688" w:type="dxa"/>
            <w:hideMark/>
          </w:tcPr>
          <w:p w14:paraId="49EAA6E0"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367</w:t>
            </w:r>
          </w:p>
        </w:tc>
        <w:tc>
          <w:tcPr>
            <w:tcW w:w="1413" w:type="dxa"/>
            <w:noWrap/>
            <w:hideMark/>
          </w:tcPr>
          <w:p w14:paraId="4A10BD8F"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8"/>
                <w:szCs w:val="18"/>
                <w14:ligatures w14:val="none"/>
              </w:rPr>
            </w:pPr>
            <w:r w:rsidRPr="00CD2F02">
              <w:rPr>
                <w:rFonts w:ascii="Calibri" w:eastAsia="Times New Roman" w:hAnsi="Calibri" w:cs="Calibri"/>
                <w:b/>
                <w:bCs/>
                <w:color w:val="000000"/>
                <w:kern w:val="0"/>
                <w:sz w:val="18"/>
                <w:szCs w:val="18"/>
                <w14:ligatures w14:val="none"/>
              </w:rPr>
              <w:t>5.5%</w:t>
            </w:r>
          </w:p>
        </w:tc>
      </w:tr>
      <w:tr w:rsidR="0034708F" w:rsidRPr="00CD2F02" w14:paraId="7184A7C6"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val="restart"/>
            <w:noWrap/>
            <w:textDirection w:val="btLr"/>
            <w:hideMark/>
          </w:tcPr>
          <w:p w14:paraId="14B091B8" w14:textId="77777777" w:rsidR="0034708F" w:rsidRPr="00CD2F02" w:rsidRDefault="0034708F" w:rsidP="0034708F">
            <w:pPr>
              <w:jc w:val="center"/>
              <w:rPr>
                <w:rFonts w:ascii="Calibri" w:eastAsia="Times New Roman" w:hAnsi="Calibri" w:cs="Calibri"/>
                <w:b/>
                <w:bCs/>
                <w:color w:val="000000"/>
                <w:kern w:val="0"/>
                <w:sz w:val="18"/>
                <w:szCs w:val="18"/>
                <w14:ligatures w14:val="none"/>
              </w:rPr>
            </w:pPr>
            <w:proofErr w:type="spellStart"/>
            <w:r w:rsidRPr="00CD2F02">
              <w:rPr>
                <w:rFonts w:ascii="Calibri" w:eastAsia="Times New Roman" w:hAnsi="Calibri" w:cs="Calibri"/>
                <w:b/>
                <w:bCs/>
                <w:color w:val="000000"/>
                <w:kern w:val="0"/>
                <w:sz w:val="18"/>
                <w:szCs w:val="18"/>
                <w14:ligatures w14:val="none"/>
              </w:rPr>
              <w:t>Prokurimi</w:t>
            </w:r>
            <w:proofErr w:type="spellEnd"/>
            <w:r w:rsidRPr="00CD2F02">
              <w:rPr>
                <w:rFonts w:ascii="Calibri" w:eastAsia="Times New Roman" w:hAnsi="Calibri" w:cs="Calibri"/>
                <w:b/>
                <w:bCs/>
                <w:color w:val="000000"/>
                <w:kern w:val="0"/>
                <w:sz w:val="18"/>
                <w:szCs w:val="18"/>
                <w14:ligatures w14:val="none"/>
              </w:rPr>
              <w:t xml:space="preserve"> </w:t>
            </w:r>
          </w:p>
        </w:tc>
        <w:tc>
          <w:tcPr>
            <w:tcW w:w="4258" w:type="dxa"/>
            <w:hideMark/>
          </w:tcPr>
          <w:p w14:paraId="54D2FD82"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Planifikimi</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3D5450E0"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168</w:t>
            </w:r>
          </w:p>
        </w:tc>
        <w:tc>
          <w:tcPr>
            <w:tcW w:w="1413" w:type="dxa"/>
            <w:noWrap/>
            <w:hideMark/>
          </w:tcPr>
          <w:p w14:paraId="66AF6363"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3E311F85"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09255CD5"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7966FB44"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Proces</w:t>
            </w:r>
            <w:proofErr w:type="spellEnd"/>
            <w:r w:rsidRPr="00CD2F02">
              <w:rPr>
                <w:rFonts w:ascii="Bookman Old Style" w:eastAsia="Times New Roman" w:hAnsi="Bookman Old Style" w:cs="Calibri"/>
                <w:color w:val="000000"/>
                <w:kern w:val="0"/>
                <w:sz w:val="18"/>
                <w:szCs w:val="18"/>
                <w14:ligatures w14:val="none"/>
              </w:rPr>
              <w:t xml:space="preserve"> </w:t>
            </w:r>
            <w:proofErr w:type="spellStart"/>
            <w:r w:rsidRPr="00CD2F02">
              <w:rPr>
                <w:rFonts w:ascii="Bookman Old Style" w:eastAsia="Times New Roman" w:hAnsi="Bookman Old Style" w:cs="Calibri"/>
                <w:color w:val="000000"/>
                <w:kern w:val="0"/>
                <w:sz w:val="18"/>
                <w:szCs w:val="18"/>
                <w14:ligatures w14:val="none"/>
              </w:rPr>
              <w:t>Tenderimi</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7EC26020"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349</w:t>
            </w:r>
          </w:p>
        </w:tc>
        <w:tc>
          <w:tcPr>
            <w:tcW w:w="1413" w:type="dxa"/>
            <w:noWrap/>
            <w:hideMark/>
          </w:tcPr>
          <w:p w14:paraId="01EEB8B8"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6BBD9BD2"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7D92FF64"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0B5C9A84"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Kontraktimi</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7AA05EBD"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23</w:t>
            </w:r>
          </w:p>
        </w:tc>
        <w:tc>
          <w:tcPr>
            <w:tcW w:w="1413" w:type="dxa"/>
            <w:noWrap/>
            <w:hideMark/>
          </w:tcPr>
          <w:p w14:paraId="755F7FFA"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629761E2"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640FA6D2"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477FB6E8"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Apelimi</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0998BC59"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4</w:t>
            </w:r>
          </w:p>
        </w:tc>
        <w:tc>
          <w:tcPr>
            <w:tcW w:w="1413" w:type="dxa"/>
            <w:noWrap/>
            <w:hideMark/>
          </w:tcPr>
          <w:p w14:paraId="437E628C"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2D3713AA"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649310D0"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78F8E31C"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Zbatimi</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7F2DAA6B"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166</w:t>
            </w:r>
          </w:p>
        </w:tc>
        <w:tc>
          <w:tcPr>
            <w:tcW w:w="1413" w:type="dxa"/>
            <w:noWrap/>
            <w:hideMark/>
          </w:tcPr>
          <w:p w14:paraId="15EFD7D0"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4E4FEA02"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34FA3714"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7E1FB754"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kern w:val="0"/>
                <w:sz w:val="18"/>
                <w:szCs w:val="18"/>
                <w14:ligatures w14:val="none"/>
              </w:rPr>
            </w:pPr>
            <w:r w:rsidRPr="00CD2F02">
              <w:rPr>
                <w:rFonts w:ascii="Bookman Old Style" w:eastAsia="Times New Roman" w:hAnsi="Bookman Old Style" w:cs="Calibri"/>
                <w:kern w:val="0"/>
                <w:sz w:val="18"/>
                <w:szCs w:val="18"/>
                <w14:ligatures w14:val="none"/>
              </w:rPr>
              <w:t xml:space="preserve">Dorezimi </w:t>
            </w:r>
          </w:p>
        </w:tc>
        <w:tc>
          <w:tcPr>
            <w:tcW w:w="2688" w:type="dxa"/>
            <w:hideMark/>
          </w:tcPr>
          <w:p w14:paraId="21C91325"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43</w:t>
            </w:r>
          </w:p>
        </w:tc>
        <w:tc>
          <w:tcPr>
            <w:tcW w:w="1413" w:type="dxa"/>
            <w:noWrap/>
            <w:hideMark/>
          </w:tcPr>
          <w:p w14:paraId="39F02F35"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083C9F4C"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6AD11BD3"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73256A55"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Punime</w:t>
            </w:r>
            <w:proofErr w:type="spellEnd"/>
            <w:r w:rsidRPr="00CD2F02">
              <w:rPr>
                <w:rFonts w:ascii="Bookman Old Style" w:eastAsia="Times New Roman" w:hAnsi="Bookman Old Style" w:cs="Calibri"/>
                <w:color w:val="000000"/>
                <w:kern w:val="0"/>
                <w:sz w:val="18"/>
                <w:szCs w:val="18"/>
                <w14:ligatures w14:val="none"/>
              </w:rPr>
              <w:t xml:space="preserve"> </w:t>
            </w:r>
            <w:proofErr w:type="spellStart"/>
            <w:r w:rsidRPr="00CD2F02">
              <w:rPr>
                <w:rFonts w:ascii="Bookman Old Style" w:eastAsia="Times New Roman" w:hAnsi="Bookman Old Style" w:cs="Calibri"/>
                <w:color w:val="000000"/>
                <w:kern w:val="0"/>
                <w:sz w:val="18"/>
                <w:szCs w:val="18"/>
                <w14:ligatures w14:val="none"/>
              </w:rPr>
              <w:t>te</w:t>
            </w:r>
            <w:proofErr w:type="spellEnd"/>
            <w:r w:rsidRPr="00CD2F02">
              <w:rPr>
                <w:rFonts w:ascii="Bookman Old Style" w:eastAsia="Times New Roman" w:hAnsi="Bookman Old Style" w:cs="Calibri"/>
                <w:color w:val="000000"/>
                <w:kern w:val="0"/>
                <w:sz w:val="18"/>
                <w:szCs w:val="18"/>
                <w14:ligatures w14:val="none"/>
              </w:rPr>
              <w:t xml:space="preserve"> </w:t>
            </w:r>
            <w:proofErr w:type="spellStart"/>
            <w:r w:rsidRPr="00CD2F02">
              <w:rPr>
                <w:rFonts w:ascii="Bookman Old Style" w:eastAsia="Times New Roman" w:hAnsi="Bookman Old Style" w:cs="Calibri"/>
                <w:color w:val="000000"/>
                <w:kern w:val="0"/>
                <w:sz w:val="18"/>
                <w:szCs w:val="18"/>
                <w14:ligatures w14:val="none"/>
              </w:rPr>
              <w:t>tjera</w:t>
            </w:r>
            <w:proofErr w:type="spellEnd"/>
            <w:r w:rsidRPr="00CD2F02">
              <w:rPr>
                <w:rFonts w:ascii="Bookman Old Style" w:eastAsia="Times New Roman" w:hAnsi="Bookman Old Style" w:cs="Calibri"/>
                <w:color w:val="000000"/>
                <w:kern w:val="0"/>
                <w:sz w:val="18"/>
                <w:szCs w:val="18"/>
                <w14:ligatures w14:val="none"/>
              </w:rPr>
              <w:t xml:space="preserve"> </w:t>
            </w:r>
            <w:proofErr w:type="spellStart"/>
            <w:r w:rsidRPr="00CD2F02">
              <w:rPr>
                <w:rFonts w:ascii="Bookman Old Style" w:eastAsia="Times New Roman" w:hAnsi="Bookman Old Style" w:cs="Calibri"/>
                <w:color w:val="000000"/>
                <w:kern w:val="0"/>
                <w:sz w:val="18"/>
                <w:szCs w:val="18"/>
                <w14:ligatures w14:val="none"/>
              </w:rPr>
              <w:t>shtese</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7D6D224E"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19</w:t>
            </w:r>
          </w:p>
        </w:tc>
        <w:tc>
          <w:tcPr>
            <w:tcW w:w="1413" w:type="dxa"/>
            <w:noWrap/>
            <w:hideMark/>
          </w:tcPr>
          <w:p w14:paraId="5ECA0C09"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6DD575B7"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8B7DAE9" w14:textId="77777777" w:rsidR="0034708F" w:rsidRPr="00CD2F02" w:rsidRDefault="0034708F" w:rsidP="0034708F">
            <w:pPr>
              <w:rPr>
                <w:rFonts w:ascii="Calibri" w:eastAsia="Times New Roman" w:hAnsi="Calibri" w:cs="Calibri"/>
                <w:b/>
                <w:bCs/>
                <w:color w:val="000000"/>
                <w:kern w:val="0"/>
                <w:sz w:val="18"/>
                <w:szCs w:val="18"/>
                <w14:ligatures w14:val="none"/>
              </w:rPr>
            </w:pPr>
            <w:r w:rsidRPr="00CD2F02">
              <w:rPr>
                <w:rFonts w:ascii="Calibri" w:eastAsia="Times New Roman" w:hAnsi="Calibri" w:cs="Calibri"/>
                <w:b/>
                <w:bCs/>
                <w:color w:val="000000"/>
                <w:kern w:val="0"/>
                <w:sz w:val="18"/>
                <w:szCs w:val="18"/>
                <w14:ligatures w14:val="none"/>
              </w:rPr>
              <w:t> </w:t>
            </w:r>
          </w:p>
        </w:tc>
        <w:tc>
          <w:tcPr>
            <w:tcW w:w="4258" w:type="dxa"/>
            <w:hideMark/>
          </w:tcPr>
          <w:p w14:paraId="6055EE3D"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proofErr w:type="spellStart"/>
            <w:r w:rsidRPr="00CD2F02">
              <w:rPr>
                <w:rFonts w:ascii="Bookman Old Style" w:eastAsia="Times New Roman" w:hAnsi="Bookman Old Style" w:cs="Calibri"/>
                <w:b/>
                <w:bCs/>
                <w:kern w:val="0"/>
                <w:sz w:val="18"/>
                <w:szCs w:val="18"/>
                <w14:ligatures w14:val="none"/>
              </w:rPr>
              <w:t>Totali</w:t>
            </w:r>
            <w:proofErr w:type="spellEnd"/>
            <w:r w:rsidRPr="00CD2F02">
              <w:rPr>
                <w:rFonts w:ascii="Bookman Old Style" w:eastAsia="Times New Roman" w:hAnsi="Bookman Old Style" w:cs="Calibri"/>
                <w:b/>
                <w:bCs/>
                <w:kern w:val="0"/>
                <w:sz w:val="18"/>
                <w:szCs w:val="18"/>
                <w14:ligatures w14:val="none"/>
              </w:rPr>
              <w:t xml:space="preserve"> </w:t>
            </w:r>
          </w:p>
        </w:tc>
        <w:tc>
          <w:tcPr>
            <w:tcW w:w="2688" w:type="dxa"/>
            <w:hideMark/>
          </w:tcPr>
          <w:p w14:paraId="5BA192F1"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772</w:t>
            </w:r>
          </w:p>
        </w:tc>
        <w:tc>
          <w:tcPr>
            <w:tcW w:w="1413" w:type="dxa"/>
            <w:noWrap/>
            <w:hideMark/>
          </w:tcPr>
          <w:p w14:paraId="608F2042"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8"/>
                <w:szCs w:val="18"/>
                <w14:ligatures w14:val="none"/>
              </w:rPr>
            </w:pPr>
            <w:r w:rsidRPr="00CD2F02">
              <w:rPr>
                <w:rFonts w:ascii="Calibri" w:eastAsia="Times New Roman" w:hAnsi="Calibri" w:cs="Calibri"/>
                <w:b/>
                <w:bCs/>
                <w:color w:val="000000"/>
                <w:kern w:val="0"/>
                <w:sz w:val="18"/>
                <w:szCs w:val="18"/>
                <w14:ligatures w14:val="none"/>
              </w:rPr>
              <w:t>11.5%</w:t>
            </w:r>
          </w:p>
        </w:tc>
      </w:tr>
      <w:tr w:rsidR="0034708F" w:rsidRPr="00CD2F02" w14:paraId="4C90FADA"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val="restart"/>
            <w:textDirection w:val="btLr"/>
            <w:hideMark/>
          </w:tcPr>
          <w:p w14:paraId="3111E358" w14:textId="77777777" w:rsidR="0034708F" w:rsidRPr="00CD2F02" w:rsidRDefault="0034708F" w:rsidP="0034708F">
            <w:pPr>
              <w:jc w:val="center"/>
              <w:rPr>
                <w:rFonts w:ascii="Calibri" w:eastAsia="Times New Roman" w:hAnsi="Calibri" w:cs="Calibri"/>
                <w:b/>
                <w:bCs/>
                <w:color w:val="000000"/>
                <w:kern w:val="0"/>
                <w:sz w:val="18"/>
                <w:szCs w:val="18"/>
                <w14:ligatures w14:val="none"/>
              </w:rPr>
            </w:pPr>
            <w:proofErr w:type="spellStart"/>
            <w:r w:rsidRPr="00CD2F02">
              <w:rPr>
                <w:rFonts w:ascii="Calibri" w:eastAsia="Times New Roman" w:hAnsi="Calibri" w:cs="Calibri"/>
                <w:b/>
                <w:bCs/>
                <w:color w:val="000000"/>
                <w:kern w:val="0"/>
                <w:sz w:val="18"/>
                <w:szCs w:val="18"/>
                <w14:ligatures w14:val="none"/>
              </w:rPr>
              <w:t>Menaxhimi</w:t>
            </w:r>
            <w:proofErr w:type="spellEnd"/>
            <w:r w:rsidRPr="00CD2F02">
              <w:rPr>
                <w:rFonts w:ascii="Calibri" w:eastAsia="Times New Roman" w:hAnsi="Calibri" w:cs="Calibri"/>
                <w:b/>
                <w:bCs/>
                <w:color w:val="000000"/>
                <w:kern w:val="0"/>
                <w:sz w:val="18"/>
                <w:szCs w:val="18"/>
                <w14:ligatures w14:val="none"/>
              </w:rPr>
              <w:t xml:space="preserve"> I </w:t>
            </w:r>
            <w:proofErr w:type="spellStart"/>
            <w:r w:rsidRPr="00CD2F02">
              <w:rPr>
                <w:rFonts w:ascii="Calibri" w:eastAsia="Times New Roman" w:hAnsi="Calibri" w:cs="Calibri"/>
                <w:b/>
                <w:bCs/>
                <w:color w:val="000000"/>
                <w:kern w:val="0"/>
                <w:sz w:val="18"/>
                <w:szCs w:val="18"/>
                <w14:ligatures w14:val="none"/>
              </w:rPr>
              <w:t>Burimeve</w:t>
            </w:r>
            <w:proofErr w:type="spellEnd"/>
            <w:r w:rsidRPr="00CD2F02">
              <w:rPr>
                <w:rFonts w:ascii="Calibri" w:eastAsia="Times New Roman" w:hAnsi="Calibri" w:cs="Calibri"/>
                <w:b/>
                <w:bCs/>
                <w:color w:val="000000"/>
                <w:kern w:val="0"/>
                <w:sz w:val="18"/>
                <w:szCs w:val="18"/>
                <w14:ligatures w14:val="none"/>
              </w:rPr>
              <w:t xml:space="preserve"> Njerezore </w:t>
            </w:r>
          </w:p>
        </w:tc>
        <w:tc>
          <w:tcPr>
            <w:tcW w:w="4258" w:type="dxa"/>
            <w:hideMark/>
          </w:tcPr>
          <w:p w14:paraId="164B762C"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Rekrutimi</w:t>
            </w:r>
            <w:proofErr w:type="spellEnd"/>
          </w:p>
        </w:tc>
        <w:tc>
          <w:tcPr>
            <w:tcW w:w="2688" w:type="dxa"/>
            <w:hideMark/>
          </w:tcPr>
          <w:p w14:paraId="6801293C"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144</w:t>
            </w:r>
          </w:p>
        </w:tc>
        <w:tc>
          <w:tcPr>
            <w:tcW w:w="1413" w:type="dxa"/>
            <w:noWrap/>
            <w:hideMark/>
          </w:tcPr>
          <w:p w14:paraId="0F97C5EE"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7DA4F750"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70F44A4B"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66D31BED"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kern w:val="0"/>
                <w:sz w:val="18"/>
                <w:szCs w:val="18"/>
                <w14:ligatures w14:val="none"/>
              </w:rPr>
            </w:pPr>
            <w:r w:rsidRPr="00CD2F02">
              <w:rPr>
                <w:rFonts w:ascii="Bookman Old Style" w:eastAsia="Times New Roman" w:hAnsi="Bookman Old Style" w:cs="Calibri"/>
                <w:kern w:val="0"/>
                <w:sz w:val="18"/>
                <w:szCs w:val="18"/>
                <w14:ligatures w14:val="none"/>
              </w:rPr>
              <w:t xml:space="preserve">Largimi/Lirimi </w:t>
            </w:r>
          </w:p>
        </w:tc>
        <w:tc>
          <w:tcPr>
            <w:tcW w:w="2688" w:type="dxa"/>
            <w:hideMark/>
          </w:tcPr>
          <w:p w14:paraId="4BE33687"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55</w:t>
            </w:r>
          </w:p>
        </w:tc>
        <w:tc>
          <w:tcPr>
            <w:tcW w:w="1413" w:type="dxa"/>
            <w:noWrap/>
            <w:hideMark/>
          </w:tcPr>
          <w:p w14:paraId="66AFB44E"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1E476341"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3CB0B63E"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624C3DDD"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kern w:val="0"/>
                <w:sz w:val="18"/>
                <w:szCs w:val="18"/>
                <w14:ligatures w14:val="none"/>
              </w:rPr>
            </w:pPr>
            <w:r w:rsidRPr="00CD2F02">
              <w:rPr>
                <w:rFonts w:ascii="Bookman Old Style" w:eastAsia="Times New Roman" w:hAnsi="Bookman Old Style" w:cs="Calibri"/>
                <w:kern w:val="0"/>
                <w:sz w:val="18"/>
                <w:szCs w:val="18"/>
                <w14:ligatures w14:val="none"/>
              </w:rPr>
              <w:t xml:space="preserve">Etika </w:t>
            </w:r>
          </w:p>
        </w:tc>
        <w:tc>
          <w:tcPr>
            <w:tcW w:w="2688" w:type="dxa"/>
            <w:hideMark/>
          </w:tcPr>
          <w:p w14:paraId="21EE4338"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23</w:t>
            </w:r>
          </w:p>
        </w:tc>
        <w:tc>
          <w:tcPr>
            <w:tcW w:w="1413" w:type="dxa"/>
            <w:noWrap/>
            <w:hideMark/>
          </w:tcPr>
          <w:p w14:paraId="4C957F74"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378E1D0B"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33B76D7C"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1EF002B8"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Trajnimi</w:t>
            </w:r>
            <w:proofErr w:type="spellEnd"/>
            <w:r w:rsidRPr="00CD2F02">
              <w:rPr>
                <w:rFonts w:ascii="Bookman Old Style" w:eastAsia="Times New Roman" w:hAnsi="Bookman Old Style" w:cs="Calibri"/>
                <w:color w:val="000000"/>
                <w:kern w:val="0"/>
                <w:sz w:val="18"/>
                <w:szCs w:val="18"/>
                <w14:ligatures w14:val="none"/>
              </w:rPr>
              <w:t xml:space="preserve"> </w:t>
            </w:r>
            <w:proofErr w:type="spellStart"/>
            <w:r w:rsidRPr="00CD2F02">
              <w:rPr>
                <w:rFonts w:ascii="Bookman Old Style" w:eastAsia="Times New Roman" w:hAnsi="Bookman Old Style" w:cs="Calibri"/>
                <w:color w:val="000000"/>
                <w:kern w:val="0"/>
                <w:sz w:val="18"/>
                <w:szCs w:val="18"/>
                <w14:ligatures w14:val="none"/>
              </w:rPr>
              <w:t>Profesional</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78A50A0F"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87</w:t>
            </w:r>
          </w:p>
        </w:tc>
        <w:tc>
          <w:tcPr>
            <w:tcW w:w="1413" w:type="dxa"/>
            <w:noWrap/>
            <w:hideMark/>
          </w:tcPr>
          <w:p w14:paraId="6E7FCAA5"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1A292982"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61FD07A2"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431ACD7C"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Mungesa</w:t>
            </w:r>
            <w:proofErr w:type="spellEnd"/>
            <w:r w:rsidRPr="00CD2F02">
              <w:rPr>
                <w:rFonts w:ascii="Bookman Old Style" w:eastAsia="Times New Roman" w:hAnsi="Bookman Old Style" w:cs="Calibri"/>
                <w:kern w:val="0"/>
                <w:sz w:val="18"/>
                <w:szCs w:val="18"/>
                <w14:ligatures w14:val="none"/>
              </w:rPr>
              <w:t xml:space="preserve"> e </w:t>
            </w:r>
            <w:proofErr w:type="spellStart"/>
            <w:r w:rsidRPr="00CD2F02">
              <w:rPr>
                <w:rFonts w:ascii="Bookman Old Style" w:eastAsia="Times New Roman" w:hAnsi="Bookman Old Style" w:cs="Calibri"/>
                <w:kern w:val="0"/>
                <w:sz w:val="18"/>
                <w:szCs w:val="18"/>
                <w14:ligatures w14:val="none"/>
              </w:rPr>
              <w:t>Stafit</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7649DCA5"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78</w:t>
            </w:r>
          </w:p>
        </w:tc>
        <w:tc>
          <w:tcPr>
            <w:tcW w:w="1413" w:type="dxa"/>
            <w:noWrap/>
            <w:hideMark/>
          </w:tcPr>
          <w:p w14:paraId="0AA2948A"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2DDFEDA3"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382A1C9F"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4298C2AC"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Aftesia</w:t>
            </w:r>
            <w:proofErr w:type="spellEnd"/>
            <w:r w:rsidRPr="00CD2F02">
              <w:rPr>
                <w:rFonts w:ascii="Bookman Old Style" w:eastAsia="Times New Roman" w:hAnsi="Bookman Old Style" w:cs="Calibri"/>
                <w:color w:val="000000"/>
                <w:kern w:val="0"/>
                <w:sz w:val="18"/>
                <w:szCs w:val="18"/>
                <w14:ligatures w14:val="none"/>
              </w:rPr>
              <w:t xml:space="preserve"> </w:t>
            </w:r>
            <w:proofErr w:type="spellStart"/>
            <w:r w:rsidRPr="00CD2F02">
              <w:rPr>
                <w:rFonts w:ascii="Bookman Old Style" w:eastAsia="Times New Roman" w:hAnsi="Bookman Old Style" w:cs="Calibri"/>
                <w:color w:val="000000"/>
                <w:kern w:val="0"/>
                <w:sz w:val="18"/>
                <w:szCs w:val="18"/>
                <w14:ligatures w14:val="none"/>
              </w:rPr>
              <w:t>profesionale</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79712230"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59</w:t>
            </w:r>
          </w:p>
        </w:tc>
        <w:tc>
          <w:tcPr>
            <w:tcW w:w="1413" w:type="dxa"/>
            <w:noWrap/>
            <w:hideMark/>
          </w:tcPr>
          <w:p w14:paraId="04398640"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411D9B58"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2AC5C63" w14:textId="77777777" w:rsidR="0034708F" w:rsidRPr="00CD2F02" w:rsidRDefault="0034708F" w:rsidP="0034708F">
            <w:pPr>
              <w:rPr>
                <w:rFonts w:ascii="Calibri" w:eastAsia="Times New Roman" w:hAnsi="Calibri" w:cs="Calibri"/>
                <w:b/>
                <w:bCs/>
                <w:color w:val="000000"/>
                <w:kern w:val="0"/>
                <w:sz w:val="18"/>
                <w:szCs w:val="18"/>
                <w14:ligatures w14:val="none"/>
              </w:rPr>
            </w:pPr>
            <w:r w:rsidRPr="00CD2F02">
              <w:rPr>
                <w:rFonts w:ascii="Calibri" w:eastAsia="Times New Roman" w:hAnsi="Calibri" w:cs="Calibri"/>
                <w:b/>
                <w:bCs/>
                <w:color w:val="000000"/>
                <w:kern w:val="0"/>
                <w:sz w:val="18"/>
                <w:szCs w:val="18"/>
                <w14:ligatures w14:val="none"/>
              </w:rPr>
              <w:t> </w:t>
            </w:r>
          </w:p>
        </w:tc>
        <w:tc>
          <w:tcPr>
            <w:tcW w:w="4258" w:type="dxa"/>
            <w:hideMark/>
          </w:tcPr>
          <w:p w14:paraId="2960F119"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proofErr w:type="spellStart"/>
            <w:r w:rsidRPr="00CD2F02">
              <w:rPr>
                <w:rFonts w:ascii="Bookman Old Style" w:eastAsia="Times New Roman" w:hAnsi="Bookman Old Style" w:cs="Calibri"/>
                <w:b/>
                <w:bCs/>
                <w:kern w:val="0"/>
                <w:sz w:val="18"/>
                <w:szCs w:val="18"/>
                <w14:ligatures w14:val="none"/>
              </w:rPr>
              <w:t>Totali</w:t>
            </w:r>
            <w:proofErr w:type="spellEnd"/>
            <w:r w:rsidRPr="00CD2F02">
              <w:rPr>
                <w:rFonts w:ascii="Bookman Old Style" w:eastAsia="Times New Roman" w:hAnsi="Bookman Old Style" w:cs="Calibri"/>
                <w:b/>
                <w:bCs/>
                <w:kern w:val="0"/>
                <w:sz w:val="18"/>
                <w:szCs w:val="18"/>
                <w14:ligatures w14:val="none"/>
              </w:rPr>
              <w:t xml:space="preserve"> </w:t>
            </w:r>
          </w:p>
        </w:tc>
        <w:tc>
          <w:tcPr>
            <w:tcW w:w="2688" w:type="dxa"/>
            <w:hideMark/>
          </w:tcPr>
          <w:p w14:paraId="070E093B"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446</w:t>
            </w:r>
          </w:p>
        </w:tc>
        <w:tc>
          <w:tcPr>
            <w:tcW w:w="1413" w:type="dxa"/>
            <w:noWrap/>
            <w:hideMark/>
          </w:tcPr>
          <w:p w14:paraId="4084C8F1"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r w:rsidRPr="00CD2F02">
              <w:rPr>
                <w:rFonts w:ascii="Bookman Old Style" w:eastAsia="Times New Roman" w:hAnsi="Bookman Old Style" w:cs="Calibri"/>
                <w:b/>
                <w:bCs/>
                <w:color w:val="000000"/>
                <w:kern w:val="0"/>
                <w:sz w:val="18"/>
                <w:szCs w:val="18"/>
                <w14:ligatures w14:val="none"/>
              </w:rPr>
              <w:t>6.65%</w:t>
            </w:r>
          </w:p>
        </w:tc>
      </w:tr>
      <w:tr w:rsidR="0034708F" w:rsidRPr="00CD2F02" w14:paraId="5B419760"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val="restart"/>
            <w:textDirection w:val="btLr"/>
            <w:hideMark/>
          </w:tcPr>
          <w:p w14:paraId="27DD57FC" w14:textId="77777777" w:rsidR="0034708F" w:rsidRPr="00CD2F02" w:rsidRDefault="0034708F" w:rsidP="0034708F">
            <w:pPr>
              <w:jc w:val="center"/>
              <w:rPr>
                <w:rFonts w:ascii="Calibri" w:eastAsia="Times New Roman" w:hAnsi="Calibri" w:cs="Calibri"/>
                <w:b/>
                <w:bCs/>
                <w:color w:val="000000"/>
                <w:kern w:val="0"/>
                <w:sz w:val="18"/>
                <w:szCs w:val="18"/>
                <w14:ligatures w14:val="none"/>
              </w:rPr>
            </w:pPr>
            <w:r w:rsidRPr="00CD2F02">
              <w:rPr>
                <w:rFonts w:ascii="Calibri" w:eastAsia="Times New Roman" w:hAnsi="Calibri" w:cs="Calibri"/>
                <w:b/>
                <w:bCs/>
                <w:color w:val="000000"/>
                <w:kern w:val="0"/>
                <w:sz w:val="18"/>
                <w:szCs w:val="18"/>
                <w14:ligatures w14:val="none"/>
              </w:rPr>
              <w:t xml:space="preserve">Paga </w:t>
            </w:r>
            <w:proofErr w:type="spellStart"/>
            <w:r w:rsidRPr="00CD2F02">
              <w:rPr>
                <w:rFonts w:ascii="Calibri" w:eastAsia="Times New Roman" w:hAnsi="Calibri" w:cs="Calibri"/>
                <w:b/>
                <w:bCs/>
                <w:color w:val="000000"/>
                <w:kern w:val="0"/>
                <w:sz w:val="18"/>
                <w:szCs w:val="18"/>
                <w14:ligatures w14:val="none"/>
              </w:rPr>
              <w:t>dhe</w:t>
            </w:r>
            <w:proofErr w:type="spellEnd"/>
            <w:r w:rsidRPr="00CD2F02">
              <w:rPr>
                <w:rFonts w:ascii="Calibri" w:eastAsia="Times New Roman" w:hAnsi="Calibri" w:cs="Calibri"/>
                <w:b/>
                <w:bCs/>
                <w:color w:val="000000"/>
                <w:kern w:val="0"/>
                <w:sz w:val="18"/>
                <w:szCs w:val="18"/>
                <w14:ligatures w14:val="none"/>
              </w:rPr>
              <w:t xml:space="preserve"> </w:t>
            </w:r>
            <w:proofErr w:type="spellStart"/>
            <w:r w:rsidRPr="00CD2F02">
              <w:rPr>
                <w:rFonts w:ascii="Calibri" w:eastAsia="Times New Roman" w:hAnsi="Calibri" w:cs="Calibri"/>
                <w:b/>
                <w:bCs/>
                <w:color w:val="000000"/>
                <w:kern w:val="0"/>
                <w:sz w:val="18"/>
                <w:szCs w:val="18"/>
                <w14:ligatures w14:val="none"/>
              </w:rPr>
              <w:t>Shperblime</w:t>
            </w:r>
            <w:proofErr w:type="spellEnd"/>
            <w:r w:rsidRPr="00CD2F02">
              <w:rPr>
                <w:rFonts w:ascii="Calibri" w:eastAsia="Times New Roman" w:hAnsi="Calibri" w:cs="Calibri"/>
                <w:b/>
                <w:bCs/>
                <w:color w:val="000000"/>
                <w:kern w:val="0"/>
                <w:sz w:val="18"/>
                <w:szCs w:val="18"/>
                <w14:ligatures w14:val="none"/>
              </w:rPr>
              <w:t xml:space="preserve"> </w:t>
            </w:r>
          </w:p>
        </w:tc>
        <w:tc>
          <w:tcPr>
            <w:tcW w:w="4258" w:type="dxa"/>
            <w:hideMark/>
          </w:tcPr>
          <w:p w14:paraId="7185304A"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Perllogaritja</w:t>
            </w:r>
            <w:proofErr w:type="spellEnd"/>
            <w:r w:rsidRPr="00CD2F02">
              <w:rPr>
                <w:rFonts w:ascii="Bookman Old Style" w:eastAsia="Times New Roman" w:hAnsi="Bookman Old Style" w:cs="Calibri"/>
                <w:color w:val="000000"/>
                <w:kern w:val="0"/>
                <w:sz w:val="18"/>
                <w:szCs w:val="18"/>
                <w14:ligatures w14:val="none"/>
              </w:rPr>
              <w:t xml:space="preserve"> e </w:t>
            </w:r>
            <w:proofErr w:type="spellStart"/>
            <w:r w:rsidRPr="00CD2F02">
              <w:rPr>
                <w:rFonts w:ascii="Bookman Old Style" w:eastAsia="Times New Roman" w:hAnsi="Bookman Old Style" w:cs="Calibri"/>
                <w:color w:val="000000"/>
                <w:kern w:val="0"/>
                <w:sz w:val="18"/>
                <w:szCs w:val="18"/>
                <w14:ligatures w14:val="none"/>
              </w:rPr>
              <w:t>Pagave</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1D9A8D9B"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278</w:t>
            </w:r>
          </w:p>
        </w:tc>
        <w:tc>
          <w:tcPr>
            <w:tcW w:w="1413" w:type="dxa"/>
            <w:noWrap/>
            <w:hideMark/>
          </w:tcPr>
          <w:p w14:paraId="4D373D90"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00CA50D5"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7E592473"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3CD8432B" w14:textId="77777777" w:rsidR="0034708F" w:rsidRPr="0034708F"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kern w:val="0"/>
                <w:sz w:val="18"/>
                <w:szCs w:val="18"/>
                <w:lang w:val="it-CH"/>
                <w14:ligatures w14:val="none"/>
              </w:rPr>
            </w:pPr>
            <w:r w:rsidRPr="0034708F">
              <w:rPr>
                <w:rFonts w:ascii="Bookman Old Style" w:eastAsia="Times New Roman" w:hAnsi="Bookman Old Style" w:cs="Calibri"/>
                <w:kern w:val="0"/>
                <w:sz w:val="18"/>
                <w:szCs w:val="18"/>
                <w:lang w:val="it-CH"/>
                <w14:ligatures w14:val="none"/>
              </w:rPr>
              <w:t>Pag e Taksave dhe Sig.Shoq</w:t>
            </w:r>
          </w:p>
        </w:tc>
        <w:tc>
          <w:tcPr>
            <w:tcW w:w="2688" w:type="dxa"/>
            <w:hideMark/>
          </w:tcPr>
          <w:p w14:paraId="4F9597F8"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29</w:t>
            </w:r>
          </w:p>
        </w:tc>
        <w:tc>
          <w:tcPr>
            <w:tcW w:w="1413" w:type="dxa"/>
            <w:noWrap/>
            <w:hideMark/>
          </w:tcPr>
          <w:p w14:paraId="38F3ECA5"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676876E7"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6C8BBB84"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47A5A360"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Dietat</w:t>
            </w:r>
            <w:proofErr w:type="spellEnd"/>
            <w:r w:rsidRPr="00CD2F02">
              <w:rPr>
                <w:rFonts w:ascii="Bookman Old Style" w:eastAsia="Times New Roman" w:hAnsi="Bookman Old Style" w:cs="Calibri"/>
                <w:kern w:val="0"/>
                <w:sz w:val="18"/>
                <w:szCs w:val="18"/>
                <w14:ligatures w14:val="none"/>
              </w:rPr>
              <w:t xml:space="preserve"> </w:t>
            </w:r>
            <w:proofErr w:type="spellStart"/>
            <w:r w:rsidRPr="00CD2F02">
              <w:rPr>
                <w:rFonts w:ascii="Bookman Old Style" w:eastAsia="Times New Roman" w:hAnsi="Bookman Old Style" w:cs="Calibri"/>
                <w:kern w:val="0"/>
                <w:sz w:val="18"/>
                <w:szCs w:val="18"/>
                <w14:ligatures w14:val="none"/>
              </w:rPr>
              <w:t>dhe</w:t>
            </w:r>
            <w:proofErr w:type="spellEnd"/>
            <w:r w:rsidRPr="00CD2F02">
              <w:rPr>
                <w:rFonts w:ascii="Bookman Old Style" w:eastAsia="Times New Roman" w:hAnsi="Bookman Old Style" w:cs="Calibri"/>
                <w:kern w:val="0"/>
                <w:sz w:val="18"/>
                <w:szCs w:val="18"/>
                <w14:ligatures w14:val="none"/>
              </w:rPr>
              <w:t xml:space="preserve"> </w:t>
            </w:r>
            <w:proofErr w:type="spellStart"/>
            <w:r w:rsidRPr="00CD2F02">
              <w:rPr>
                <w:rFonts w:ascii="Bookman Old Style" w:eastAsia="Times New Roman" w:hAnsi="Bookman Old Style" w:cs="Calibri"/>
                <w:kern w:val="0"/>
                <w:sz w:val="18"/>
                <w:szCs w:val="18"/>
                <w14:ligatures w14:val="none"/>
              </w:rPr>
              <w:t>Honoraret</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387978F6"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65</w:t>
            </w:r>
          </w:p>
        </w:tc>
        <w:tc>
          <w:tcPr>
            <w:tcW w:w="1413" w:type="dxa"/>
            <w:hideMark/>
          </w:tcPr>
          <w:p w14:paraId="27223C1A"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p>
        </w:tc>
      </w:tr>
      <w:tr w:rsidR="0034708F" w:rsidRPr="00CD2F02" w14:paraId="27656D09"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2DA6645F"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63654BEE" w14:textId="77777777" w:rsidR="0034708F" w:rsidRPr="0034708F"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sz w:val="18"/>
                <w:szCs w:val="18"/>
                <w:lang w:val="it-CH"/>
                <w14:ligatures w14:val="none"/>
              </w:rPr>
            </w:pPr>
            <w:r w:rsidRPr="0034708F">
              <w:rPr>
                <w:rFonts w:ascii="Bookman Old Style" w:eastAsia="Times New Roman" w:hAnsi="Bookman Old Style" w:cs="Calibri"/>
                <w:color w:val="000000"/>
                <w:kern w:val="0"/>
                <w:sz w:val="18"/>
                <w:szCs w:val="18"/>
                <w:lang w:val="it-CH"/>
                <w14:ligatures w14:val="none"/>
              </w:rPr>
              <w:t xml:space="preserve">Efektiviteti I Kohes se Punes </w:t>
            </w:r>
          </w:p>
        </w:tc>
        <w:tc>
          <w:tcPr>
            <w:tcW w:w="2688" w:type="dxa"/>
            <w:hideMark/>
          </w:tcPr>
          <w:p w14:paraId="401EC4E0"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16</w:t>
            </w:r>
          </w:p>
        </w:tc>
        <w:tc>
          <w:tcPr>
            <w:tcW w:w="1413" w:type="dxa"/>
            <w:hideMark/>
          </w:tcPr>
          <w:p w14:paraId="77738FED"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p>
        </w:tc>
      </w:tr>
      <w:tr w:rsidR="0034708F" w:rsidRPr="00CD2F02" w14:paraId="2852A7A1"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914C882" w14:textId="77777777" w:rsidR="0034708F" w:rsidRPr="00CD2F02" w:rsidRDefault="0034708F" w:rsidP="0034708F">
            <w:pPr>
              <w:rPr>
                <w:rFonts w:ascii="Calibri" w:eastAsia="Times New Roman" w:hAnsi="Calibri" w:cs="Calibri"/>
                <w:b/>
                <w:bCs/>
                <w:color w:val="000000"/>
                <w:kern w:val="0"/>
                <w:sz w:val="18"/>
                <w:szCs w:val="18"/>
                <w14:ligatures w14:val="none"/>
              </w:rPr>
            </w:pPr>
            <w:r w:rsidRPr="00CD2F02">
              <w:rPr>
                <w:rFonts w:ascii="Calibri" w:eastAsia="Times New Roman" w:hAnsi="Calibri" w:cs="Calibri"/>
                <w:b/>
                <w:bCs/>
                <w:color w:val="000000"/>
                <w:kern w:val="0"/>
                <w:sz w:val="18"/>
                <w:szCs w:val="18"/>
                <w14:ligatures w14:val="none"/>
              </w:rPr>
              <w:t> </w:t>
            </w:r>
          </w:p>
        </w:tc>
        <w:tc>
          <w:tcPr>
            <w:tcW w:w="4258" w:type="dxa"/>
            <w:hideMark/>
          </w:tcPr>
          <w:p w14:paraId="2D5D260E"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proofErr w:type="spellStart"/>
            <w:r w:rsidRPr="00CD2F02">
              <w:rPr>
                <w:rFonts w:ascii="Bookman Old Style" w:eastAsia="Times New Roman" w:hAnsi="Bookman Old Style" w:cs="Calibri"/>
                <w:b/>
                <w:bCs/>
                <w:kern w:val="0"/>
                <w:sz w:val="18"/>
                <w:szCs w:val="18"/>
                <w14:ligatures w14:val="none"/>
              </w:rPr>
              <w:t>Totali</w:t>
            </w:r>
            <w:proofErr w:type="spellEnd"/>
            <w:r w:rsidRPr="00CD2F02">
              <w:rPr>
                <w:rFonts w:ascii="Bookman Old Style" w:eastAsia="Times New Roman" w:hAnsi="Bookman Old Style" w:cs="Calibri"/>
                <w:b/>
                <w:bCs/>
                <w:kern w:val="0"/>
                <w:sz w:val="18"/>
                <w:szCs w:val="18"/>
                <w14:ligatures w14:val="none"/>
              </w:rPr>
              <w:t xml:space="preserve"> </w:t>
            </w:r>
          </w:p>
        </w:tc>
        <w:tc>
          <w:tcPr>
            <w:tcW w:w="2688" w:type="dxa"/>
            <w:hideMark/>
          </w:tcPr>
          <w:p w14:paraId="6989A041"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388</w:t>
            </w:r>
          </w:p>
        </w:tc>
        <w:tc>
          <w:tcPr>
            <w:tcW w:w="1413" w:type="dxa"/>
            <w:hideMark/>
          </w:tcPr>
          <w:p w14:paraId="5FD5CE27"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5.83%</w:t>
            </w:r>
          </w:p>
        </w:tc>
      </w:tr>
      <w:tr w:rsidR="0034708F" w:rsidRPr="00CD2F02" w14:paraId="1993A160"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val="restart"/>
            <w:textDirection w:val="btLr"/>
            <w:hideMark/>
          </w:tcPr>
          <w:p w14:paraId="05F58FD4" w14:textId="77777777" w:rsidR="0034708F" w:rsidRPr="00CD2F02" w:rsidRDefault="0034708F" w:rsidP="0034708F">
            <w:pPr>
              <w:jc w:val="center"/>
              <w:rPr>
                <w:rFonts w:ascii="Calibri" w:eastAsia="Times New Roman" w:hAnsi="Calibri" w:cs="Calibri"/>
                <w:b/>
                <w:bCs/>
                <w:color w:val="000000"/>
                <w:kern w:val="0"/>
                <w:sz w:val="18"/>
                <w:szCs w:val="18"/>
                <w14:ligatures w14:val="none"/>
              </w:rPr>
            </w:pPr>
            <w:proofErr w:type="spellStart"/>
            <w:r w:rsidRPr="00CD2F02">
              <w:rPr>
                <w:rFonts w:ascii="Calibri" w:eastAsia="Times New Roman" w:hAnsi="Calibri" w:cs="Calibri"/>
                <w:b/>
                <w:bCs/>
                <w:color w:val="000000"/>
                <w:kern w:val="0"/>
                <w:sz w:val="18"/>
                <w:szCs w:val="18"/>
                <w14:ligatures w14:val="none"/>
              </w:rPr>
              <w:t>Raportimi</w:t>
            </w:r>
            <w:proofErr w:type="spellEnd"/>
            <w:r w:rsidRPr="00CD2F02">
              <w:rPr>
                <w:rFonts w:ascii="Calibri" w:eastAsia="Times New Roman" w:hAnsi="Calibri" w:cs="Calibri"/>
                <w:b/>
                <w:bCs/>
                <w:color w:val="000000"/>
                <w:kern w:val="0"/>
                <w:sz w:val="18"/>
                <w:szCs w:val="18"/>
                <w14:ligatures w14:val="none"/>
              </w:rPr>
              <w:t xml:space="preserve"> Financiar </w:t>
            </w:r>
            <w:proofErr w:type="spellStart"/>
            <w:r w:rsidRPr="00CD2F02">
              <w:rPr>
                <w:rFonts w:ascii="Calibri" w:eastAsia="Times New Roman" w:hAnsi="Calibri" w:cs="Calibri"/>
                <w:b/>
                <w:bCs/>
                <w:color w:val="000000"/>
                <w:kern w:val="0"/>
                <w:sz w:val="18"/>
                <w:szCs w:val="18"/>
                <w14:ligatures w14:val="none"/>
              </w:rPr>
              <w:t>dhe</w:t>
            </w:r>
            <w:proofErr w:type="spellEnd"/>
            <w:r w:rsidRPr="00CD2F02">
              <w:rPr>
                <w:rFonts w:ascii="Calibri" w:eastAsia="Times New Roman" w:hAnsi="Calibri" w:cs="Calibri"/>
                <w:b/>
                <w:bCs/>
                <w:color w:val="000000"/>
                <w:kern w:val="0"/>
                <w:sz w:val="18"/>
                <w:szCs w:val="18"/>
                <w14:ligatures w14:val="none"/>
              </w:rPr>
              <w:t xml:space="preserve"> </w:t>
            </w:r>
            <w:proofErr w:type="spellStart"/>
            <w:r w:rsidRPr="00CD2F02">
              <w:rPr>
                <w:rFonts w:ascii="Calibri" w:eastAsia="Times New Roman" w:hAnsi="Calibri" w:cs="Calibri"/>
                <w:b/>
                <w:bCs/>
                <w:color w:val="000000"/>
                <w:kern w:val="0"/>
                <w:sz w:val="18"/>
                <w:szCs w:val="18"/>
                <w14:ligatures w14:val="none"/>
              </w:rPr>
              <w:t>Kontabiliteti</w:t>
            </w:r>
            <w:proofErr w:type="spellEnd"/>
          </w:p>
        </w:tc>
        <w:tc>
          <w:tcPr>
            <w:tcW w:w="4258" w:type="dxa"/>
            <w:hideMark/>
          </w:tcPr>
          <w:p w14:paraId="389B5E4E"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roofErr w:type="spellStart"/>
            <w:r w:rsidRPr="00CD2F02">
              <w:rPr>
                <w:rFonts w:ascii="Bookman Old Style" w:eastAsia="Times New Roman" w:hAnsi="Bookman Old Style" w:cs="Calibri"/>
                <w:b/>
                <w:bCs/>
                <w:color w:val="000000"/>
                <w:kern w:val="0"/>
                <w:sz w:val="18"/>
                <w:szCs w:val="18"/>
                <w14:ligatures w14:val="none"/>
              </w:rPr>
              <w:t>Kontrollet</w:t>
            </w:r>
            <w:proofErr w:type="spellEnd"/>
            <w:r w:rsidRPr="00CD2F02">
              <w:rPr>
                <w:rFonts w:ascii="Bookman Old Style" w:eastAsia="Times New Roman" w:hAnsi="Bookman Old Style" w:cs="Calibri"/>
                <w:b/>
                <w:bCs/>
                <w:color w:val="000000"/>
                <w:kern w:val="0"/>
                <w:sz w:val="18"/>
                <w:szCs w:val="18"/>
                <w14:ligatures w14:val="none"/>
              </w:rPr>
              <w:t>/</w:t>
            </w:r>
            <w:proofErr w:type="spellStart"/>
            <w:r w:rsidRPr="00CD2F02">
              <w:rPr>
                <w:rFonts w:ascii="Bookman Old Style" w:eastAsia="Times New Roman" w:hAnsi="Bookman Old Style" w:cs="Calibri"/>
                <w:b/>
                <w:bCs/>
                <w:color w:val="000000"/>
                <w:kern w:val="0"/>
                <w:sz w:val="18"/>
                <w:szCs w:val="18"/>
                <w14:ligatures w14:val="none"/>
              </w:rPr>
              <w:t>rregullat</w:t>
            </w:r>
            <w:proofErr w:type="spellEnd"/>
            <w:r w:rsidRPr="00CD2F02">
              <w:rPr>
                <w:rFonts w:ascii="Bookman Old Style" w:eastAsia="Times New Roman" w:hAnsi="Bookman Old Style" w:cs="Calibri"/>
                <w:b/>
                <w:bCs/>
                <w:color w:val="000000"/>
                <w:kern w:val="0"/>
                <w:sz w:val="18"/>
                <w:szCs w:val="18"/>
                <w14:ligatures w14:val="none"/>
              </w:rPr>
              <w:t>/</w:t>
            </w:r>
            <w:proofErr w:type="spellStart"/>
            <w:r w:rsidRPr="00CD2F02">
              <w:rPr>
                <w:rFonts w:ascii="Bookman Old Style" w:eastAsia="Times New Roman" w:hAnsi="Bookman Old Style" w:cs="Calibri"/>
                <w:b/>
                <w:bCs/>
                <w:color w:val="000000"/>
                <w:kern w:val="0"/>
                <w:sz w:val="18"/>
                <w:szCs w:val="18"/>
                <w14:ligatures w14:val="none"/>
              </w:rPr>
              <w:t>procedurat</w:t>
            </w:r>
            <w:proofErr w:type="spellEnd"/>
            <w:r w:rsidRPr="00CD2F02">
              <w:rPr>
                <w:rFonts w:ascii="Bookman Old Style" w:eastAsia="Times New Roman" w:hAnsi="Bookman Old Style" w:cs="Calibri"/>
                <w:b/>
                <w:bCs/>
                <w:color w:val="000000"/>
                <w:kern w:val="0"/>
                <w:sz w:val="18"/>
                <w:szCs w:val="18"/>
                <w14:ligatures w14:val="none"/>
              </w:rPr>
              <w:t xml:space="preserve"> </w:t>
            </w:r>
          </w:p>
        </w:tc>
        <w:tc>
          <w:tcPr>
            <w:tcW w:w="2688" w:type="dxa"/>
            <w:hideMark/>
          </w:tcPr>
          <w:p w14:paraId="3B7DA935"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r w:rsidRPr="00CD2F02">
              <w:rPr>
                <w:rFonts w:ascii="Bookman Old Style" w:eastAsia="Times New Roman" w:hAnsi="Bookman Old Style" w:cs="Calibri"/>
                <w:b/>
                <w:bCs/>
                <w:color w:val="000000"/>
                <w:kern w:val="0"/>
                <w:sz w:val="18"/>
                <w:szCs w:val="18"/>
                <w14:ligatures w14:val="none"/>
              </w:rPr>
              <w:t>157</w:t>
            </w:r>
          </w:p>
        </w:tc>
        <w:tc>
          <w:tcPr>
            <w:tcW w:w="1413" w:type="dxa"/>
            <w:hideMark/>
          </w:tcPr>
          <w:p w14:paraId="5ED12C0C"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0B6BB241"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4FA2B19F"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2F85011F"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Kontrollet</w:t>
            </w:r>
            <w:proofErr w:type="spellEnd"/>
            <w:r w:rsidRPr="00CD2F02">
              <w:rPr>
                <w:rFonts w:ascii="Bookman Old Style" w:eastAsia="Times New Roman" w:hAnsi="Bookman Old Style" w:cs="Calibri"/>
                <w:kern w:val="0"/>
                <w:sz w:val="18"/>
                <w:szCs w:val="18"/>
                <w14:ligatures w14:val="none"/>
              </w:rPr>
              <w:t xml:space="preserve"> e </w:t>
            </w:r>
            <w:proofErr w:type="spellStart"/>
            <w:r w:rsidRPr="00CD2F02">
              <w:rPr>
                <w:rFonts w:ascii="Bookman Old Style" w:eastAsia="Times New Roman" w:hAnsi="Bookman Old Style" w:cs="Calibri"/>
                <w:kern w:val="0"/>
                <w:sz w:val="18"/>
                <w:szCs w:val="18"/>
                <w14:ligatures w14:val="none"/>
              </w:rPr>
              <w:t>Thesarit</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1C88CC5E"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25</w:t>
            </w:r>
          </w:p>
        </w:tc>
        <w:tc>
          <w:tcPr>
            <w:tcW w:w="1413" w:type="dxa"/>
            <w:noWrap/>
            <w:hideMark/>
          </w:tcPr>
          <w:p w14:paraId="4714FE47"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113A67B1"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3DA20D87"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0CEDCA70"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Pagesst</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197BEEBA"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73</w:t>
            </w:r>
          </w:p>
        </w:tc>
        <w:tc>
          <w:tcPr>
            <w:tcW w:w="1413" w:type="dxa"/>
            <w:noWrap/>
            <w:hideMark/>
          </w:tcPr>
          <w:p w14:paraId="42820659"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4630A4DB"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08A89F3C"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47F18189"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Mbikqyrja</w:t>
            </w:r>
            <w:proofErr w:type="spellEnd"/>
            <w:r w:rsidRPr="00CD2F02">
              <w:rPr>
                <w:rFonts w:ascii="Bookman Old Style" w:eastAsia="Times New Roman" w:hAnsi="Bookman Old Style" w:cs="Calibri"/>
                <w:color w:val="000000"/>
                <w:kern w:val="0"/>
                <w:sz w:val="18"/>
                <w:szCs w:val="18"/>
                <w14:ligatures w14:val="none"/>
              </w:rPr>
              <w:t xml:space="preserve"> e </w:t>
            </w:r>
            <w:proofErr w:type="spellStart"/>
            <w:r w:rsidRPr="00CD2F02">
              <w:rPr>
                <w:rFonts w:ascii="Bookman Old Style" w:eastAsia="Times New Roman" w:hAnsi="Bookman Old Style" w:cs="Calibri"/>
                <w:color w:val="000000"/>
                <w:kern w:val="0"/>
                <w:sz w:val="18"/>
                <w:szCs w:val="18"/>
                <w14:ligatures w14:val="none"/>
              </w:rPr>
              <w:t>afateve</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17033C37"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27</w:t>
            </w:r>
          </w:p>
        </w:tc>
        <w:tc>
          <w:tcPr>
            <w:tcW w:w="1413" w:type="dxa"/>
            <w:noWrap/>
            <w:hideMark/>
          </w:tcPr>
          <w:p w14:paraId="7229BC7B"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2C31AE09"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53314E3C"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2593241F"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Rakordimet</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18DD8850"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40</w:t>
            </w:r>
          </w:p>
        </w:tc>
        <w:tc>
          <w:tcPr>
            <w:tcW w:w="1413" w:type="dxa"/>
            <w:noWrap/>
            <w:hideMark/>
          </w:tcPr>
          <w:p w14:paraId="05C330BE"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42B0FFB0"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08EE4DEA"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392FB7CA"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Regjistrimet</w:t>
            </w:r>
            <w:proofErr w:type="spellEnd"/>
            <w:r w:rsidRPr="00CD2F02">
              <w:rPr>
                <w:rFonts w:ascii="Bookman Old Style" w:eastAsia="Times New Roman" w:hAnsi="Bookman Old Style" w:cs="Calibri"/>
                <w:kern w:val="0"/>
                <w:sz w:val="18"/>
                <w:szCs w:val="18"/>
                <w14:ligatures w14:val="none"/>
              </w:rPr>
              <w:t xml:space="preserve"> ne </w:t>
            </w:r>
            <w:proofErr w:type="spellStart"/>
            <w:r w:rsidRPr="00CD2F02">
              <w:rPr>
                <w:rFonts w:ascii="Bookman Old Style" w:eastAsia="Times New Roman" w:hAnsi="Bookman Old Style" w:cs="Calibri"/>
                <w:kern w:val="0"/>
                <w:sz w:val="18"/>
                <w:szCs w:val="18"/>
                <w14:ligatures w14:val="none"/>
              </w:rPr>
              <w:t>kontabilitet</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76AA998B"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153</w:t>
            </w:r>
          </w:p>
        </w:tc>
        <w:tc>
          <w:tcPr>
            <w:tcW w:w="1413" w:type="dxa"/>
            <w:noWrap/>
            <w:hideMark/>
          </w:tcPr>
          <w:p w14:paraId="09D16F8C"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1DDF99AF"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1B4DD4C3"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13E7FDCE"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Saktesia</w:t>
            </w:r>
            <w:proofErr w:type="spellEnd"/>
            <w:r w:rsidRPr="00CD2F02">
              <w:rPr>
                <w:rFonts w:ascii="Bookman Old Style" w:eastAsia="Times New Roman" w:hAnsi="Bookman Old Style" w:cs="Calibri"/>
                <w:color w:val="000000"/>
                <w:kern w:val="0"/>
                <w:sz w:val="18"/>
                <w:szCs w:val="18"/>
                <w14:ligatures w14:val="none"/>
              </w:rPr>
              <w:t xml:space="preserve"> e </w:t>
            </w:r>
            <w:proofErr w:type="spellStart"/>
            <w:r w:rsidRPr="00CD2F02">
              <w:rPr>
                <w:rFonts w:ascii="Bookman Old Style" w:eastAsia="Times New Roman" w:hAnsi="Bookman Old Style" w:cs="Calibri"/>
                <w:color w:val="000000"/>
                <w:kern w:val="0"/>
                <w:sz w:val="18"/>
                <w:szCs w:val="18"/>
                <w14:ligatures w14:val="none"/>
              </w:rPr>
              <w:t>Raportimit</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46008DD2"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114</w:t>
            </w:r>
          </w:p>
        </w:tc>
        <w:tc>
          <w:tcPr>
            <w:tcW w:w="1413" w:type="dxa"/>
            <w:noWrap/>
            <w:hideMark/>
          </w:tcPr>
          <w:p w14:paraId="1E4D7DCB"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222AB2D9"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617863F" w14:textId="77777777" w:rsidR="0034708F" w:rsidRPr="00CD2F02" w:rsidRDefault="0034708F" w:rsidP="0034708F">
            <w:pPr>
              <w:rPr>
                <w:rFonts w:ascii="Calibri" w:eastAsia="Times New Roman" w:hAnsi="Calibri" w:cs="Calibri"/>
                <w:b/>
                <w:bCs/>
                <w:color w:val="000000"/>
                <w:kern w:val="0"/>
                <w:sz w:val="18"/>
                <w:szCs w:val="18"/>
                <w14:ligatures w14:val="none"/>
              </w:rPr>
            </w:pPr>
            <w:r w:rsidRPr="00CD2F02">
              <w:rPr>
                <w:rFonts w:ascii="Calibri" w:eastAsia="Times New Roman" w:hAnsi="Calibri" w:cs="Calibri"/>
                <w:b/>
                <w:bCs/>
                <w:color w:val="000000"/>
                <w:kern w:val="0"/>
                <w:sz w:val="18"/>
                <w:szCs w:val="18"/>
                <w14:ligatures w14:val="none"/>
              </w:rPr>
              <w:t> </w:t>
            </w:r>
          </w:p>
        </w:tc>
        <w:tc>
          <w:tcPr>
            <w:tcW w:w="4258" w:type="dxa"/>
            <w:hideMark/>
          </w:tcPr>
          <w:p w14:paraId="6F85F726"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proofErr w:type="spellStart"/>
            <w:r w:rsidRPr="00CD2F02">
              <w:rPr>
                <w:rFonts w:ascii="Bookman Old Style" w:eastAsia="Times New Roman" w:hAnsi="Bookman Old Style" w:cs="Calibri"/>
                <w:b/>
                <w:bCs/>
                <w:kern w:val="0"/>
                <w:sz w:val="18"/>
                <w:szCs w:val="18"/>
                <w14:ligatures w14:val="none"/>
              </w:rPr>
              <w:t>Totali</w:t>
            </w:r>
            <w:proofErr w:type="spellEnd"/>
            <w:r w:rsidRPr="00CD2F02">
              <w:rPr>
                <w:rFonts w:ascii="Bookman Old Style" w:eastAsia="Times New Roman" w:hAnsi="Bookman Old Style" w:cs="Calibri"/>
                <w:b/>
                <w:bCs/>
                <w:kern w:val="0"/>
                <w:sz w:val="18"/>
                <w:szCs w:val="18"/>
                <w14:ligatures w14:val="none"/>
              </w:rPr>
              <w:t xml:space="preserve"> </w:t>
            </w:r>
          </w:p>
        </w:tc>
        <w:tc>
          <w:tcPr>
            <w:tcW w:w="2688" w:type="dxa"/>
            <w:hideMark/>
          </w:tcPr>
          <w:p w14:paraId="01676BF6"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589</w:t>
            </w:r>
          </w:p>
        </w:tc>
        <w:tc>
          <w:tcPr>
            <w:tcW w:w="1413" w:type="dxa"/>
            <w:noWrap/>
            <w:hideMark/>
          </w:tcPr>
          <w:p w14:paraId="77A57948"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r w:rsidRPr="00CD2F02">
              <w:rPr>
                <w:rFonts w:ascii="Bookman Old Style" w:eastAsia="Times New Roman" w:hAnsi="Bookman Old Style" w:cs="Calibri"/>
                <w:b/>
                <w:bCs/>
                <w:color w:val="000000"/>
                <w:kern w:val="0"/>
                <w:sz w:val="18"/>
                <w:szCs w:val="18"/>
                <w14:ligatures w14:val="none"/>
              </w:rPr>
              <w:t>8.8%</w:t>
            </w:r>
          </w:p>
        </w:tc>
      </w:tr>
      <w:tr w:rsidR="0034708F" w:rsidRPr="00CD2F02" w14:paraId="120A96A1"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val="restart"/>
            <w:noWrap/>
            <w:textDirection w:val="btLr"/>
            <w:hideMark/>
          </w:tcPr>
          <w:p w14:paraId="5B1BFF3B" w14:textId="77777777" w:rsidR="0034708F" w:rsidRPr="00CD2F02" w:rsidRDefault="0034708F" w:rsidP="0034708F">
            <w:pPr>
              <w:jc w:val="center"/>
              <w:rPr>
                <w:rFonts w:ascii="Calibri" w:eastAsia="Times New Roman" w:hAnsi="Calibri" w:cs="Calibri"/>
                <w:b/>
                <w:bCs/>
                <w:color w:val="000000"/>
                <w:kern w:val="0"/>
                <w:sz w:val="18"/>
                <w:szCs w:val="18"/>
                <w14:ligatures w14:val="none"/>
              </w:rPr>
            </w:pPr>
            <w:proofErr w:type="spellStart"/>
            <w:r w:rsidRPr="00CD2F02">
              <w:rPr>
                <w:rFonts w:ascii="Calibri" w:eastAsia="Times New Roman" w:hAnsi="Calibri" w:cs="Calibri"/>
                <w:b/>
                <w:bCs/>
                <w:color w:val="000000"/>
                <w:kern w:val="0"/>
                <w:sz w:val="18"/>
                <w:szCs w:val="18"/>
                <w14:ligatures w14:val="none"/>
              </w:rPr>
              <w:t>Aktivet</w:t>
            </w:r>
            <w:proofErr w:type="spellEnd"/>
            <w:r w:rsidRPr="00CD2F02">
              <w:rPr>
                <w:rFonts w:ascii="Calibri" w:eastAsia="Times New Roman" w:hAnsi="Calibri" w:cs="Calibri"/>
                <w:b/>
                <w:bCs/>
                <w:color w:val="000000"/>
                <w:kern w:val="0"/>
                <w:sz w:val="18"/>
                <w:szCs w:val="18"/>
                <w14:ligatures w14:val="none"/>
              </w:rPr>
              <w:t xml:space="preserve"> e </w:t>
            </w:r>
            <w:proofErr w:type="spellStart"/>
            <w:r w:rsidRPr="00CD2F02">
              <w:rPr>
                <w:rFonts w:ascii="Calibri" w:eastAsia="Times New Roman" w:hAnsi="Calibri" w:cs="Calibri"/>
                <w:b/>
                <w:bCs/>
                <w:color w:val="000000"/>
                <w:kern w:val="0"/>
                <w:sz w:val="18"/>
                <w:szCs w:val="18"/>
                <w14:ligatures w14:val="none"/>
              </w:rPr>
              <w:t>Qendrueshme</w:t>
            </w:r>
            <w:proofErr w:type="spellEnd"/>
            <w:r w:rsidRPr="00CD2F02">
              <w:rPr>
                <w:rFonts w:ascii="Calibri" w:eastAsia="Times New Roman" w:hAnsi="Calibri" w:cs="Calibri"/>
                <w:b/>
                <w:bCs/>
                <w:color w:val="000000"/>
                <w:kern w:val="0"/>
                <w:sz w:val="18"/>
                <w:szCs w:val="18"/>
                <w14:ligatures w14:val="none"/>
              </w:rPr>
              <w:t xml:space="preserve"> </w:t>
            </w:r>
          </w:p>
        </w:tc>
        <w:tc>
          <w:tcPr>
            <w:tcW w:w="4258" w:type="dxa"/>
            <w:hideMark/>
          </w:tcPr>
          <w:p w14:paraId="5C1B5073"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Plotesia</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1EEA39B3"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237</w:t>
            </w:r>
          </w:p>
        </w:tc>
        <w:tc>
          <w:tcPr>
            <w:tcW w:w="1413" w:type="dxa"/>
            <w:noWrap/>
            <w:hideMark/>
          </w:tcPr>
          <w:p w14:paraId="1AB44D6A"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562A0CC2"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3B415E07"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55C10D94"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Ekzistenca</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6A32DB34"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62</w:t>
            </w:r>
          </w:p>
        </w:tc>
        <w:tc>
          <w:tcPr>
            <w:tcW w:w="1413" w:type="dxa"/>
            <w:noWrap/>
            <w:hideMark/>
          </w:tcPr>
          <w:p w14:paraId="3C103E12"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70C69AD2"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26384E9D"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592C923C"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Saktesia</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1DF2E04A"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87</w:t>
            </w:r>
          </w:p>
        </w:tc>
        <w:tc>
          <w:tcPr>
            <w:tcW w:w="1413" w:type="dxa"/>
            <w:noWrap/>
            <w:hideMark/>
          </w:tcPr>
          <w:p w14:paraId="09933E38"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6E7C7490"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0E2E5823"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22F7F548"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mbyllja</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1D899856"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41</w:t>
            </w:r>
          </w:p>
        </w:tc>
        <w:tc>
          <w:tcPr>
            <w:tcW w:w="1413" w:type="dxa"/>
            <w:noWrap/>
            <w:hideMark/>
          </w:tcPr>
          <w:p w14:paraId="42A5D22A"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0C988F87"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3790BA50"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46486E99"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Inventaret</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63C7ADC2"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172</w:t>
            </w:r>
          </w:p>
        </w:tc>
        <w:tc>
          <w:tcPr>
            <w:tcW w:w="1413" w:type="dxa"/>
            <w:noWrap/>
            <w:hideMark/>
          </w:tcPr>
          <w:p w14:paraId="7E61E4EF"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66FADE56"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53C6D455"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0DCC93C1"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Amortizimi</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7C4D028A"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31</w:t>
            </w:r>
          </w:p>
        </w:tc>
        <w:tc>
          <w:tcPr>
            <w:tcW w:w="1413" w:type="dxa"/>
            <w:noWrap/>
            <w:hideMark/>
          </w:tcPr>
          <w:p w14:paraId="31676783"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767BD6F1"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130699A" w14:textId="77777777" w:rsidR="0034708F" w:rsidRPr="00CD2F02" w:rsidRDefault="0034708F" w:rsidP="0034708F">
            <w:pPr>
              <w:rPr>
                <w:rFonts w:ascii="Calibri" w:eastAsia="Times New Roman" w:hAnsi="Calibri" w:cs="Calibri"/>
                <w:b/>
                <w:bCs/>
                <w:color w:val="000000"/>
                <w:kern w:val="0"/>
                <w:sz w:val="18"/>
                <w:szCs w:val="18"/>
                <w14:ligatures w14:val="none"/>
              </w:rPr>
            </w:pPr>
            <w:r w:rsidRPr="00CD2F02">
              <w:rPr>
                <w:rFonts w:ascii="Calibri" w:eastAsia="Times New Roman" w:hAnsi="Calibri" w:cs="Calibri"/>
                <w:b/>
                <w:bCs/>
                <w:color w:val="000000"/>
                <w:kern w:val="0"/>
                <w:sz w:val="18"/>
                <w:szCs w:val="18"/>
                <w14:ligatures w14:val="none"/>
              </w:rPr>
              <w:lastRenderedPageBreak/>
              <w:t> </w:t>
            </w:r>
          </w:p>
        </w:tc>
        <w:tc>
          <w:tcPr>
            <w:tcW w:w="4258" w:type="dxa"/>
            <w:hideMark/>
          </w:tcPr>
          <w:p w14:paraId="7950030C"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proofErr w:type="spellStart"/>
            <w:r w:rsidRPr="00CD2F02">
              <w:rPr>
                <w:rFonts w:ascii="Bookman Old Style" w:eastAsia="Times New Roman" w:hAnsi="Bookman Old Style" w:cs="Calibri"/>
                <w:b/>
                <w:bCs/>
                <w:kern w:val="0"/>
                <w:sz w:val="18"/>
                <w:szCs w:val="18"/>
                <w14:ligatures w14:val="none"/>
              </w:rPr>
              <w:t>Totali</w:t>
            </w:r>
            <w:proofErr w:type="spellEnd"/>
            <w:r w:rsidRPr="00CD2F02">
              <w:rPr>
                <w:rFonts w:ascii="Bookman Old Style" w:eastAsia="Times New Roman" w:hAnsi="Bookman Old Style" w:cs="Calibri"/>
                <w:b/>
                <w:bCs/>
                <w:kern w:val="0"/>
                <w:sz w:val="18"/>
                <w:szCs w:val="18"/>
                <w14:ligatures w14:val="none"/>
              </w:rPr>
              <w:t xml:space="preserve"> </w:t>
            </w:r>
          </w:p>
        </w:tc>
        <w:tc>
          <w:tcPr>
            <w:tcW w:w="2688" w:type="dxa"/>
            <w:hideMark/>
          </w:tcPr>
          <w:p w14:paraId="0D91D5DA"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630</w:t>
            </w:r>
          </w:p>
        </w:tc>
        <w:tc>
          <w:tcPr>
            <w:tcW w:w="1413" w:type="dxa"/>
            <w:noWrap/>
            <w:hideMark/>
          </w:tcPr>
          <w:p w14:paraId="2EC5D4A7"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8"/>
                <w:szCs w:val="18"/>
                <w14:ligatures w14:val="none"/>
              </w:rPr>
            </w:pPr>
            <w:r w:rsidRPr="00CD2F02">
              <w:rPr>
                <w:rFonts w:ascii="Calibri" w:eastAsia="Times New Roman" w:hAnsi="Calibri" w:cs="Calibri"/>
                <w:b/>
                <w:bCs/>
                <w:color w:val="000000"/>
                <w:kern w:val="0"/>
                <w:sz w:val="18"/>
                <w:szCs w:val="18"/>
                <w14:ligatures w14:val="none"/>
              </w:rPr>
              <w:t>9.4%</w:t>
            </w:r>
          </w:p>
        </w:tc>
      </w:tr>
      <w:tr w:rsidR="0034708F" w:rsidRPr="00CD2F02" w14:paraId="2F38FB7F"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val="restart"/>
            <w:textDirection w:val="btLr"/>
            <w:hideMark/>
          </w:tcPr>
          <w:p w14:paraId="07F1D84F" w14:textId="77777777" w:rsidR="0034708F" w:rsidRPr="00CD2F02" w:rsidRDefault="0034708F" w:rsidP="0034708F">
            <w:pPr>
              <w:jc w:val="center"/>
              <w:rPr>
                <w:rFonts w:ascii="Calibri" w:eastAsia="Times New Roman" w:hAnsi="Calibri" w:cs="Calibri"/>
                <w:b/>
                <w:bCs/>
                <w:color w:val="000000"/>
                <w:kern w:val="0"/>
                <w:sz w:val="18"/>
                <w:szCs w:val="18"/>
                <w14:ligatures w14:val="none"/>
              </w:rPr>
            </w:pPr>
            <w:proofErr w:type="spellStart"/>
            <w:r w:rsidRPr="00CD2F02">
              <w:rPr>
                <w:rFonts w:ascii="Calibri" w:eastAsia="Times New Roman" w:hAnsi="Calibri" w:cs="Calibri"/>
                <w:b/>
                <w:bCs/>
                <w:color w:val="000000"/>
                <w:kern w:val="0"/>
                <w:sz w:val="18"/>
                <w:szCs w:val="18"/>
                <w14:ligatures w14:val="none"/>
              </w:rPr>
              <w:t>Detyrimet</w:t>
            </w:r>
            <w:proofErr w:type="spellEnd"/>
            <w:r w:rsidRPr="00CD2F02">
              <w:rPr>
                <w:rFonts w:ascii="Calibri" w:eastAsia="Times New Roman" w:hAnsi="Calibri" w:cs="Calibri"/>
                <w:b/>
                <w:bCs/>
                <w:color w:val="000000"/>
                <w:kern w:val="0"/>
                <w:sz w:val="18"/>
                <w:szCs w:val="18"/>
                <w14:ligatures w14:val="none"/>
              </w:rPr>
              <w:t xml:space="preserve"> e </w:t>
            </w:r>
            <w:proofErr w:type="spellStart"/>
            <w:r w:rsidRPr="00CD2F02">
              <w:rPr>
                <w:rFonts w:ascii="Calibri" w:eastAsia="Times New Roman" w:hAnsi="Calibri" w:cs="Calibri"/>
                <w:b/>
                <w:bCs/>
                <w:color w:val="000000"/>
                <w:kern w:val="0"/>
                <w:sz w:val="18"/>
                <w:szCs w:val="18"/>
                <w14:ligatures w14:val="none"/>
              </w:rPr>
              <w:t>Prapambetura</w:t>
            </w:r>
            <w:proofErr w:type="spellEnd"/>
            <w:r w:rsidRPr="00CD2F02">
              <w:rPr>
                <w:rFonts w:ascii="Calibri" w:eastAsia="Times New Roman" w:hAnsi="Calibri" w:cs="Calibri"/>
                <w:b/>
                <w:bCs/>
                <w:color w:val="000000"/>
                <w:kern w:val="0"/>
                <w:sz w:val="18"/>
                <w:szCs w:val="18"/>
                <w14:ligatures w14:val="none"/>
              </w:rPr>
              <w:t xml:space="preserve"> </w:t>
            </w:r>
          </w:p>
        </w:tc>
        <w:tc>
          <w:tcPr>
            <w:tcW w:w="4258" w:type="dxa"/>
            <w:hideMark/>
          </w:tcPr>
          <w:p w14:paraId="640412CF"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Plotesia</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0B526D50"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47</w:t>
            </w:r>
          </w:p>
        </w:tc>
        <w:tc>
          <w:tcPr>
            <w:tcW w:w="1413" w:type="dxa"/>
            <w:noWrap/>
            <w:hideMark/>
          </w:tcPr>
          <w:p w14:paraId="74384EEE"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18DC1095"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3814F481"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16F4C9A4"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Ekzistenca</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47E844B6"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55</w:t>
            </w:r>
          </w:p>
        </w:tc>
        <w:tc>
          <w:tcPr>
            <w:tcW w:w="1413" w:type="dxa"/>
            <w:noWrap/>
            <w:hideMark/>
          </w:tcPr>
          <w:p w14:paraId="34A0D36F"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78768A16"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4D74F401"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1AC195F8"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Regjistrimi</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0FA30923"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35</w:t>
            </w:r>
          </w:p>
        </w:tc>
        <w:tc>
          <w:tcPr>
            <w:tcW w:w="1413" w:type="dxa"/>
            <w:noWrap/>
            <w:hideMark/>
          </w:tcPr>
          <w:p w14:paraId="7CA24679"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
        </w:tc>
      </w:tr>
      <w:tr w:rsidR="0034708F" w:rsidRPr="00CD2F02" w14:paraId="7054C45E"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hideMark/>
          </w:tcPr>
          <w:p w14:paraId="769C7130" w14:textId="77777777" w:rsidR="0034708F" w:rsidRPr="00CD2F02" w:rsidRDefault="0034708F" w:rsidP="0034708F">
            <w:pPr>
              <w:rPr>
                <w:rFonts w:ascii="Bookman Old Style" w:eastAsia="Times New Roman" w:hAnsi="Bookman Old Style" w:cs="Calibri"/>
                <w:b/>
                <w:bCs/>
                <w:color w:val="000000"/>
                <w:kern w:val="0"/>
                <w:sz w:val="18"/>
                <w:szCs w:val="18"/>
                <w14:ligatures w14:val="none"/>
              </w:rPr>
            </w:pPr>
            <w:r w:rsidRPr="00CD2F02">
              <w:rPr>
                <w:rFonts w:ascii="Bookman Old Style" w:eastAsia="Times New Roman" w:hAnsi="Bookman Old Style" w:cs="Calibri"/>
                <w:b/>
                <w:bCs/>
                <w:color w:val="000000"/>
                <w:kern w:val="0"/>
                <w:sz w:val="18"/>
                <w:szCs w:val="18"/>
                <w14:ligatures w14:val="none"/>
              </w:rPr>
              <w:t> </w:t>
            </w:r>
          </w:p>
        </w:tc>
        <w:tc>
          <w:tcPr>
            <w:tcW w:w="4258" w:type="dxa"/>
            <w:hideMark/>
          </w:tcPr>
          <w:p w14:paraId="6AAF40BC"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roofErr w:type="spellStart"/>
            <w:r w:rsidRPr="00CD2F02">
              <w:rPr>
                <w:rFonts w:ascii="Bookman Old Style" w:eastAsia="Times New Roman" w:hAnsi="Bookman Old Style" w:cs="Calibri"/>
                <w:b/>
                <w:bCs/>
                <w:color w:val="000000"/>
                <w:kern w:val="0"/>
                <w:sz w:val="18"/>
                <w:szCs w:val="18"/>
                <w14:ligatures w14:val="none"/>
              </w:rPr>
              <w:t>Totali</w:t>
            </w:r>
            <w:proofErr w:type="spellEnd"/>
            <w:r w:rsidRPr="00CD2F02">
              <w:rPr>
                <w:rFonts w:ascii="Bookman Old Style" w:eastAsia="Times New Roman" w:hAnsi="Bookman Old Style" w:cs="Calibri"/>
                <w:b/>
                <w:bCs/>
                <w:color w:val="000000"/>
                <w:kern w:val="0"/>
                <w:sz w:val="18"/>
                <w:szCs w:val="18"/>
                <w14:ligatures w14:val="none"/>
              </w:rPr>
              <w:t xml:space="preserve"> </w:t>
            </w:r>
          </w:p>
        </w:tc>
        <w:tc>
          <w:tcPr>
            <w:tcW w:w="2688" w:type="dxa"/>
            <w:hideMark/>
          </w:tcPr>
          <w:p w14:paraId="605367B4"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r w:rsidRPr="00CD2F02">
              <w:rPr>
                <w:rFonts w:ascii="Bookman Old Style" w:eastAsia="Times New Roman" w:hAnsi="Bookman Old Style" w:cs="Calibri"/>
                <w:b/>
                <w:bCs/>
                <w:color w:val="000000"/>
                <w:kern w:val="0"/>
                <w:sz w:val="18"/>
                <w:szCs w:val="18"/>
                <w14:ligatures w14:val="none"/>
              </w:rPr>
              <w:t>137</w:t>
            </w:r>
          </w:p>
        </w:tc>
        <w:tc>
          <w:tcPr>
            <w:tcW w:w="1413" w:type="dxa"/>
            <w:hideMark/>
          </w:tcPr>
          <w:p w14:paraId="7ABE4472"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r w:rsidRPr="00CD2F02">
              <w:rPr>
                <w:rFonts w:ascii="Bookman Old Style" w:eastAsia="Times New Roman" w:hAnsi="Bookman Old Style" w:cs="Calibri"/>
                <w:b/>
                <w:bCs/>
                <w:color w:val="000000"/>
                <w:kern w:val="0"/>
                <w:sz w:val="18"/>
                <w:szCs w:val="18"/>
                <w14:ligatures w14:val="none"/>
              </w:rPr>
              <w:t>2%</w:t>
            </w:r>
          </w:p>
        </w:tc>
      </w:tr>
      <w:tr w:rsidR="0034708F" w:rsidRPr="00CD2F02" w14:paraId="738ECA28"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val="restart"/>
            <w:noWrap/>
            <w:textDirection w:val="btLr"/>
            <w:hideMark/>
          </w:tcPr>
          <w:p w14:paraId="7EFE4D32" w14:textId="77777777" w:rsidR="0034708F" w:rsidRPr="00CD2F02" w:rsidRDefault="0034708F" w:rsidP="0034708F">
            <w:pPr>
              <w:jc w:val="center"/>
              <w:rPr>
                <w:rFonts w:ascii="Calibri" w:eastAsia="Times New Roman" w:hAnsi="Calibri" w:cs="Calibri"/>
                <w:b/>
                <w:bCs/>
                <w:color w:val="000000"/>
                <w:kern w:val="0"/>
                <w:sz w:val="18"/>
                <w:szCs w:val="18"/>
                <w14:ligatures w14:val="none"/>
              </w:rPr>
            </w:pPr>
            <w:proofErr w:type="spellStart"/>
            <w:r w:rsidRPr="00CD2F02">
              <w:rPr>
                <w:rFonts w:ascii="Calibri" w:eastAsia="Times New Roman" w:hAnsi="Calibri" w:cs="Calibri"/>
                <w:b/>
                <w:bCs/>
                <w:color w:val="000000"/>
                <w:kern w:val="0"/>
                <w:sz w:val="18"/>
                <w:szCs w:val="18"/>
                <w14:ligatures w14:val="none"/>
              </w:rPr>
              <w:t>Të</w:t>
            </w:r>
            <w:proofErr w:type="spellEnd"/>
            <w:r w:rsidRPr="00CD2F02">
              <w:rPr>
                <w:rFonts w:ascii="Calibri" w:eastAsia="Times New Roman" w:hAnsi="Calibri" w:cs="Calibri"/>
                <w:b/>
                <w:bCs/>
                <w:color w:val="000000"/>
                <w:kern w:val="0"/>
                <w:sz w:val="18"/>
                <w:szCs w:val="18"/>
                <w14:ligatures w14:val="none"/>
              </w:rPr>
              <w:t xml:space="preserve"> </w:t>
            </w:r>
            <w:proofErr w:type="spellStart"/>
            <w:r w:rsidRPr="00CD2F02">
              <w:rPr>
                <w:rFonts w:ascii="Calibri" w:eastAsia="Times New Roman" w:hAnsi="Calibri" w:cs="Calibri"/>
                <w:b/>
                <w:bCs/>
                <w:color w:val="000000"/>
                <w:kern w:val="0"/>
                <w:sz w:val="18"/>
                <w:szCs w:val="18"/>
                <w14:ligatures w14:val="none"/>
              </w:rPr>
              <w:t>ardhurat</w:t>
            </w:r>
            <w:proofErr w:type="spellEnd"/>
            <w:r w:rsidRPr="00CD2F02">
              <w:rPr>
                <w:rFonts w:ascii="Calibri" w:eastAsia="Times New Roman" w:hAnsi="Calibri" w:cs="Calibri"/>
                <w:b/>
                <w:bCs/>
                <w:color w:val="000000"/>
                <w:kern w:val="0"/>
                <w:sz w:val="18"/>
                <w:szCs w:val="18"/>
                <w14:ligatures w14:val="none"/>
              </w:rPr>
              <w:t xml:space="preserve"> </w:t>
            </w:r>
          </w:p>
        </w:tc>
        <w:tc>
          <w:tcPr>
            <w:tcW w:w="4258" w:type="dxa"/>
            <w:hideMark/>
          </w:tcPr>
          <w:p w14:paraId="7CE46B86"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Vleresimi</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61FDF754"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87</w:t>
            </w:r>
          </w:p>
        </w:tc>
        <w:tc>
          <w:tcPr>
            <w:tcW w:w="1413" w:type="dxa"/>
            <w:noWrap/>
            <w:hideMark/>
          </w:tcPr>
          <w:p w14:paraId="670630E6"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8"/>
                <w:szCs w:val="18"/>
                <w14:ligatures w14:val="none"/>
              </w:rPr>
            </w:pPr>
          </w:p>
        </w:tc>
      </w:tr>
      <w:tr w:rsidR="0034708F" w:rsidRPr="00CD2F02" w14:paraId="603A0FC3"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47EE623B"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1F3B5B76"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Arketimi</w:t>
            </w:r>
            <w:proofErr w:type="spellEnd"/>
            <w:r w:rsidRPr="00CD2F02">
              <w:rPr>
                <w:rFonts w:ascii="Bookman Old Style" w:eastAsia="Times New Roman" w:hAnsi="Bookman Old Style" w:cs="Calibri"/>
                <w:kern w:val="0"/>
                <w:sz w:val="18"/>
                <w:szCs w:val="18"/>
                <w14:ligatures w14:val="none"/>
              </w:rPr>
              <w:t xml:space="preserve"> </w:t>
            </w:r>
            <w:proofErr w:type="spellStart"/>
            <w:r w:rsidRPr="00CD2F02">
              <w:rPr>
                <w:rFonts w:ascii="Bookman Old Style" w:eastAsia="Times New Roman" w:hAnsi="Bookman Old Style" w:cs="Calibri"/>
                <w:kern w:val="0"/>
                <w:sz w:val="18"/>
                <w:szCs w:val="18"/>
                <w14:ligatures w14:val="none"/>
              </w:rPr>
              <w:t>dhe</w:t>
            </w:r>
            <w:proofErr w:type="spellEnd"/>
            <w:r w:rsidRPr="00CD2F02">
              <w:rPr>
                <w:rFonts w:ascii="Bookman Old Style" w:eastAsia="Times New Roman" w:hAnsi="Bookman Old Style" w:cs="Calibri"/>
                <w:kern w:val="0"/>
                <w:sz w:val="18"/>
                <w:szCs w:val="18"/>
                <w14:ligatures w14:val="none"/>
              </w:rPr>
              <w:t xml:space="preserve"> Mbledhja </w:t>
            </w:r>
          </w:p>
        </w:tc>
        <w:tc>
          <w:tcPr>
            <w:tcW w:w="2688" w:type="dxa"/>
            <w:hideMark/>
          </w:tcPr>
          <w:p w14:paraId="4330722B"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252</w:t>
            </w:r>
          </w:p>
        </w:tc>
        <w:tc>
          <w:tcPr>
            <w:tcW w:w="1413" w:type="dxa"/>
            <w:hideMark/>
          </w:tcPr>
          <w:p w14:paraId="3498AD38"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p>
        </w:tc>
      </w:tr>
      <w:tr w:rsidR="0034708F" w:rsidRPr="00CD2F02" w14:paraId="4D900FC7"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2E7BA48D"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58648099" w14:textId="77777777" w:rsidR="0034708F" w:rsidRPr="00CD2F02"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Regjistrimi</w:t>
            </w:r>
            <w:proofErr w:type="spellEnd"/>
            <w:r w:rsidRPr="00CD2F02">
              <w:rPr>
                <w:rFonts w:ascii="Bookman Old Style" w:eastAsia="Times New Roman" w:hAnsi="Bookman Old Style" w:cs="Calibri"/>
                <w:kern w:val="0"/>
                <w:sz w:val="18"/>
                <w:szCs w:val="18"/>
                <w14:ligatures w14:val="none"/>
              </w:rPr>
              <w:t xml:space="preserve"> /</w:t>
            </w:r>
            <w:proofErr w:type="spellStart"/>
            <w:r w:rsidRPr="00CD2F02">
              <w:rPr>
                <w:rFonts w:ascii="Bookman Old Style" w:eastAsia="Times New Roman" w:hAnsi="Bookman Old Style" w:cs="Calibri"/>
                <w:kern w:val="0"/>
                <w:sz w:val="18"/>
                <w:szCs w:val="18"/>
                <w14:ligatures w14:val="none"/>
              </w:rPr>
              <w:t>Kontabilizimi</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22A66372"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50</w:t>
            </w:r>
          </w:p>
        </w:tc>
        <w:tc>
          <w:tcPr>
            <w:tcW w:w="1413" w:type="dxa"/>
            <w:hideMark/>
          </w:tcPr>
          <w:p w14:paraId="6441DB89"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p>
        </w:tc>
      </w:tr>
      <w:tr w:rsidR="0034708F" w:rsidRPr="00CD2F02" w14:paraId="2C84FE82"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2ABA2C8C"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434BB5E0"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sz w:val="18"/>
                <w:szCs w:val="18"/>
                <w14:ligatures w14:val="none"/>
              </w:rPr>
            </w:pPr>
            <w:proofErr w:type="spellStart"/>
            <w:r w:rsidRPr="00CD2F02">
              <w:rPr>
                <w:rFonts w:ascii="Bookman Old Style" w:eastAsia="Times New Roman" w:hAnsi="Bookman Old Style" w:cs="Calibri"/>
                <w:color w:val="000000"/>
                <w:kern w:val="0"/>
                <w:sz w:val="18"/>
                <w:szCs w:val="18"/>
                <w14:ligatures w14:val="none"/>
              </w:rPr>
              <w:t>Rakordimi</w:t>
            </w:r>
            <w:proofErr w:type="spellEnd"/>
            <w:r w:rsidRPr="00CD2F02">
              <w:rPr>
                <w:rFonts w:ascii="Bookman Old Style" w:eastAsia="Times New Roman" w:hAnsi="Bookman Old Style" w:cs="Calibri"/>
                <w:color w:val="000000"/>
                <w:kern w:val="0"/>
                <w:sz w:val="18"/>
                <w:szCs w:val="18"/>
                <w14:ligatures w14:val="none"/>
              </w:rPr>
              <w:t xml:space="preserve"> </w:t>
            </w:r>
          </w:p>
        </w:tc>
        <w:tc>
          <w:tcPr>
            <w:tcW w:w="2688" w:type="dxa"/>
            <w:hideMark/>
          </w:tcPr>
          <w:p w14:paraId="4A8D22FF"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66</w:t>
            </w:r>
          </w:p>
        </w:tc>
        <w:tc>
          <w:tcPr>
            <w:tcW w:w="1413" w:type="dxa"/>
            <w:hideMark/>
          </w:tcPr>
          <w:p w14:paraId="23847B90"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p>
        </w:tc>
      </w:tr>
      <w:tr w:rsidR="0034708F" w:rsidRPr="00CD2F02" w14:paraId="6221B160"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052487BD"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65780E36" w14:textId="77777777" w:rsidR="0034708F" w:rsidRPr="0034708F" w:rsidRDefault="0034708F" w:rsidP="0034708F">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kern w:val="0"/>
                <w:sz w:val="18"/>
                <w:szCs w:val="18"/>
                <w:lang w:val="it-CH"/>
                <w14:ligatures w14:val="none"/>
              </w:rPr>
            </w:pPr>
            <w:r w:rsidRPr="0034708F">
              <w:rPr>
                <w:rFonts w:ascii="Bookman Old Style" w:eastAsia="Times New Roman" w:hAnsi="Bookman Old Style" w:cs="Calibri"/>
                <w:kern w:val="0"/>
                <w:sz w:val="18"/>
                <w:szCs w:val="18"/>
                <w:lang w:val="it-CH"/>
                <w14:ligatures w14:val="none"/>
              </w:rPr>
              <w:t xml:space="preserve">Llogarite e Arketueshme/Mbledhja e detyrimeve </w:t>
            </w:r>
          </w:p>
        </w:tc>
        <w:tc>
          <w:tcPr>
            <w:tcW w:w="2688" w:type="dxa"/>
            <w:hideMark/>
          </w:tcPr>
          <w:p w14:paraId="49C6226E"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58</w:t>
            </w:r>
          </w:p>
        </w:tc>
        <w:tc>
          <w:tcPr>
            <w:tcW w:w="1413" w:type="dxa"/>
            <w:hideMark/>
          </w:tcPr>
          <w:p w14:paraId="5123B69E"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p>
        </w:tc>
      </w:tr>
      <w:tr w:rsidR="0034708F" w:rsidRPr="00CD2F02" w14:paraId="090CD111"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vMerge/>
            <w:hideMark/>
          </w:tcPr>
          <w:p w14:paraId="419E91E2" w14:textId="77777777" w:rsidR="0034708F" w:rsidRPr="00CD2F02" w:rsidRDefault="0034708F" w:rsidP="0034708F">
            <w:pPr>
              <w:rPr>
                <w:rFonts w:ascii="Calibri" w:eastAsia="Times New Roman" w:hAnsi="Calibri" w:cs="Calibri"/>
                <w:b/>
                <w:bCs/>
                <w:color w:val="000000"/>
                <w:kern w:val="0"/>
                <w:sz w:val="18"/>
                <w:szCs w:val="18"/>
                <w14:ligatures w14:val="none"/>
              </w:rPr>
            </w:pPr>
          </w:p>
        </w:tc>
        <w:tc>
          <w:tcPr>
            <w:tcW w:w="4258" w:type="dxa"/>
            <w:hideMark/>
          </w:tcPr>
          <w:p w14:paraId="7B4F550D"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kern w:val="0"/>
                <w:sz w:val="18"/>
                <w:szCs w:val="18"/>
                <w14:ligatures w14:val="none"/>
              </w:rPr>
            </w:pPr>
            <w:proofErr w:type="spellStart"/>
            <w:r w:rsidRPr="00CD2F02">
              <w:rPr>
                <w:rFonts w:ascii="Bookman Old Style" w:eastAsia="Times New Roman" w:hAnsi="Bookman Old Style" w:cs="Calibri"/>
                <w:kern w:val="0"/>
                <w:sz w:val="18"/>
                <w:szCs w:val="18"/>
                <w14:ligatures w14:val="none"/>
              </w:rPr>
              <w:t>Raportim</w:t>
            </w:r>
            <w:proofErr w:type="spellEnd"/>
            <w:r w:rsidRPr="00CD2F02">
              <w:rPr>
                <w:rFonts w:ascii="Bookman Old Style" w:eastAsia="Times New Roman" w:hAnsi="Bookman Old Style" w:cs="Calibri"/>
                <w:kern w:val="0"/>
                <w:sz w:val="18"/>
                <w:szCs w:val="18"/>
                <w14:ligatures w14:val="none"/>
              </w:rPr>
              <w:t xml:space="preserve"> </w:t>
            </w:r>
          </w:p>
        </w:tc>
        <w:tc>
          <w:tcPr>
            <w:tcW w:w="2688" w:type="dxa"/>
            <w:hideMark/>
          </w:tcPr>
          <w:p w14:paraId="2D7EDEA4"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19</w:t>
            </w:r>
          </w:p>
        </w:tc>
        <w:tc>
          <w:tcPr>
            <w:tcW w:w="1413" w:type="dxa"/>
            <w:hideMark/>
          </w:tcPr>
          <w:p w14:paraId="77300A6C"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p>
        </w:tc>
      </w:tr>
      <w:tr w:rsidR="0034708F" w:rsidRPr="00CD2F02" w14:paraId="156A79E7"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BBD2828" w14:textId="77777777" w:rsidR="0034708F" w:rsidRPr="00CD2F02" w:rsidRDefault="0034708F" w:rsidP="0034708F">
            <w:pPr>
              <w:rPr>
                <w:rFonts w:ascii="Calibri" w:eastAsia="Times New Roman" w:hAnsi="Calibri" w:cs="Calibri"/>
                <w:b/>
                <w:bCs/>
                <w:color w:val="000000"/>
                <w:kern w:val="0"/>
                <w:sz w:val="18"/>
                <w:szCs w:val="18"/>
                <w14:ligatures w14:val="none"/>
              </w:rPr>
            </w:pPr>
            <w:r w:rsidRPr="00CD2F02">
              <w:rPr>
                <w:rFonts w:ascii="Calibri" w:eastAsia="Times New Roman" w:hAnsi="Calibri" w:cs="Calibri"/>
                <w:b/>
                <w:bCs/>
                <w:color w:val="000000"/>
                <w:kern w:val="0"/>
                <w:sz w:val="18"/>
                <w:szCs w:val="18"/>
                <w14:ligatures w14:val="none"/>
              </w:rPr>
              <w:t> </w:t>
            </w:r>
          </w:p>
        </w:tc>
        <w:tc>
          <w:tcPr>
            <w:tcW w:w="4258" w:type="dxa"/>
            <w:hideMark/>
          </w:tcPr>
          <w:p w14:paraId="32BA5C1A"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proofErr w:type="spellStart"/>
            <w:r w:rsidRPr="00CD2F02">
              <w:rPr>
                <w:rFonts w:ascii="Bookman Old Style" w:eastAsia="Times New Roman" w:hAnsi="Bookman Old Style" w:cs="Calibri"/>
                <w:b/>
                <w:bCs/>
                <w:kern w:val="0"/>
                <w:sz w:val="18"/>
                <w:szCs w:val="18"/>
                <w14:ligatures w14:val="none"/>
              </w:rPr>
              <w:t>Totali</w:t>
            </w:r>
            <w:proofErr w:type="spellEnd"/>
            <w:r w:rsidRPr="00CD2F02">
              <w:rPr>
                <w:rFonts w:ascii="Bookman Old Style" w:eastAsia="Times New Roman" w:hAnsi="Bookman Old Style" w:cs="Calibri"/>
                <w:b/>
                <w:bCs/>
                <w:kern w:val="0"/>
                <w:sz w:val="18"/>
                <w:szCs w:val="18"/>
                <w14:ligatures w14:val="none"/>
              </w:rPr>
              <w:t xml:space="preserve"> </w:t>
            </w:r>
          </w:p>
        </w:tc>
        <w:tc>
          <w:tcPr>
            <w:tcW w:w="2688" w:type="dxa"/>
            <w:hideMark/>
          </w:tcPr>
          <w:p w14:paraId="326C158E"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532</w:t>
            </w:r>
          </w:p>
        </w:tc>
        <w:tc>
          <w:tcPr>
            <w:tcW w:w="1413" w:type="dxa"/>
            <w:hideMark/>
          </w:tcPr>
          <w:p w14:paraId="7783C6B1"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7.95%</w:t>
            </w:r>
          </w:p>
        </w:tc>
      </w:tr>
      <w:tr w:rsidR="0034708F" w:rsidRPr="00CD2F02" w14:paraId="328A3510" w14:textId="77777777" w:rsidTr="00347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0D3414D" w14:textId="77777777" w:rsidR="0034708F" w:rsidRPr="00CD2F02" w:rsidRDefault="0034708F" w:rsidP="0034708F">
            <w:pPr>
              <w:rPr>
                <w:rFonts w:ascii="Calibri" w:eastAsia="Times New Roman" w:hAnsi="Calibri" w:cs="Calibri"/>
                <w:b/>
                <w:bCs/>
                <w:color w:val="000000"/>
                <w:kern w:val="0"/>
                <w:sz w:val="18"/>
                <w:szCs w:val="18"/>
                <w14:ligatures w14:val="none"/>
              </w:rPr>
            </w:pPr>
            <w:r w:rsidRPr="00CD2F02">
              <w:rPr>
                <w:rFonts w:ascii="Calibri" w:eastAsia="Times New Roman" w:hAnsi="Calibri" w:cs="Calibri"/>
                <w:b/>
                <w:bCs/>
                <w:color w:val="000000"/>
                <w:kern w:val="0"/>
                <w:sz w:val="18"/>
                <w:szCs w:val="18"/>
                <w14:ligatures w14:val="none"/>
              </w:rPr>
              <w:t> </w:t>
            </w:r>
          </w:p>
        </w:tc>
        <w:tc>
          <w:tcPr>
            <w:tcW w:w="4258" w:type="dxa"/>
            <w:noWrap/>
            <w:hideMark/>
          </w:tcPr>
          <w:p w14:paraId="337CEB29" w14:textId="77777777" w:rsidR="0034708F" w:rsidRPr="00CD2F02" w:rsidRDefault="0034708F" w:rsidP="0034708F">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roofErr w:type="spellStart"/>
            <w:r w:rsidRPr="00CD2F02">
              <w:rPr>
                <w:rFonts w:ascii="Bookman Old Style" w:eastAsia="Times New Roman" w:hAnsi="Bookman Old Style" w:cs="Calibri"/>
                <w:b/>
                <w:bCs/>
                <w:color w:val="000000"/>
                <w:kern w:val="0"/>
                <w:sz w:val="18"/>
                <w:szCs w:val="18"/>
                <w14:ligatures w14:val="none"/>
              </w:rPr>
              <w:t>Sisteme</w:t>
            </w:r>
            <w:proofErr w:type="spellEnd"/>
            <w:r w:rsidRPr="00CD2F02">
              <w:rPr>
                <w:rFonts w:ascii="Bookman Old Style" w:eastAsia="Times New Roman" w:hAnsi="Bookman Old Style" w:cs="Calibri"/>
                <w:b/>
                <w:bCs/>
                <w:color w:val="000000"/>
                <w:kern w:val="0"/>
                <w:sz w:val="18"/>
                <w:szCs w:val="18"/>
                <w14:ligatures w14:val="none"/>
              </w:rPr>
              <w:t xml:space="preserve"> </w:t>
            </w:r>
            <w:proofErr w:type="spellStart"/>
            <w:r w:rsidRPr="00CD2F02">
              <w:rPr>
                <w:rFonts w:ascii="Bookman Old Style" w:eastAsia="Times New Roman" w:hAnsi="Bookman Old Style" w:cs="Calibri"/>
                <w:b/>
                <w:bCs/>
                <w:color w:val="000000"/>
                <w:kern w:val="0"/>
                <w:sz w:val="18"/>
                <w:szCs w:val="18"/>
                <w14:ligatures w14:val="none"/>
              </w:rPr>
              <w:t>Specifike</w:t>
            </w:r>
            <w:proofErr w:type="spellEnd"/>
            <w:r w:rsidRPr="00CD2F02">
              <w:rPr>
                <w:rFonts w:ascii="Bookman Old Style" w:eastAsia="Times New Roman" w:hAnsi="Bookman Old Style" w:cs="Calibri"/>
                <w:b/>
                <w:bCs/>
                <w:color w:val="000000"/>
                <w:kern w:val="0"/>
                <w:sz w:val="18"/>
                <w:szCs w:val="18"/>
                <w14:ligatures w14:val="none"/>
              </w:rPr>
              <w:t xml:space="preserve"> </w:t>
            </w:r>
          </w:p>
        </w:tc>
        <w:tc>
          <w:tcPr>
            <w:tcW w:w="2688" w:type="dxa"/>
            <w:hideMark/>
          </w:tcPr>
          <w:p w14:paraId="5A56429C"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1332</w:t>
            </w:r>
          </w:p>
        </w:tc>
        <w:tc>
          <w:tcPr>
            <w:tcW w:w="1413" w:type="dxa"/>
            <w:noWrap/>
            <w:hideMark/>
          </w:tcPr>
          <w:p w14:paraId="3A4635C9" w14:textId="77777777" w:rsidR="0034708F" w:rsidRPr="00CD2F02" w:rsidRDefault="0034708F" w:rsidP="0034708F">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r w:rsidRPr="00CD2F02">
              <w:rPr>
                <w:rFonts w:ascii="Bookman Old Style" w:eastAsia="Times New Roman" w:hAnsi="Bookman Old Style" w:cs="Calibri"/>
                <w:b/>
                <w:bCs/>
                <w:color w:val="000000"/>
                <w:kern w:val="0"/>
                <w:sz w:val="18"/>
                <w:szCs w:val="18"/>
                <w14:ligatures w14:val="none"/>
              </w:rPr>
              <w:t>19.87%</w:t>
            </w:r>
          </w:p>
        </w:tc>
      </w:tr>
      <w:tr w:rsidR="0034708F" w:rsidRPr="00CD2F02" w14:paraId="2E11A581" w14:textId="77777777" w:rsidTr="0034708F">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B2286DE" w14:textId="77777777" w:rsidR="0034708F" w:rsidRPr="00CD2F02" w:rsidRDefault="0034708F" w:rsidP="0034708F">
            <w:pPr>
              <w:rPr>
                <w:rFonts w:ascii="Calibri" w:eastAsia="Times New Roman" w:hAnsi="Calibri" w:cs="Calibri"/>
                <w:color w:val="000000"/>
                <w:kern w:val="0"/>
                <w:sz w:val="18"/>
                <w:szCs w:val="18"/>
                <w14:ligatures w14:val="none"/>
              </w:rPr>
            </w:pPr>
            <w:r w:rsidRPr="00CD2F02">
              <w:rPr>
                <w:rFonts w:ascii="Calibri" w:eastAsia="Times New Roman" w:hAnsi="Calibri" w:cs="Calibri"/>
                <w:color w:val="000000"/>
                <w:kern w:val="0"/>
                <w:sz w:val="18"/>
                <w:szCs w:val="18"/>
                <w14:ligatures w14:val="none"/>
              </w:rPr>
              <w:t> </w:t>
            </w:r>
          </w:p>
        </w:tc>
        <w:tc>
          <w:tcPr>
            <w:tcW w:w="4258" w:type="dxa"/>
            <w:hideMark/>
          </w:tcPr>
          <w:p w14:paraId="769CED9A"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color w:val="000000"/>
                <w:kern w:val="0"/>
                <w:sz w:val="18"/>
                <w:szCs w:val="18"/>
                <w14:ligatures w14:val="none"/>
              </w:rPr>
            </w:pPr>
            <w:proofErr w:type="spellStart"/>
            <w:r w:rsidRPr="00CD2F02">
              <w:rPr>
                <w:rFonts w:ascii="Bookman Old Style" w:eastAsia="Times New Roman" w:hAnsi="Bookman Old Style" w:cs="Calibri"/>
                <w:b/>
                <w:bCs/>
                <w:color w:val="000000"/>
                <w:kern w:val="0"/>
                <w:sz w:val="18"/>
                <w:szCs w:val="18"/>
                <w14:ligatures w14:val="none"/>
              </w:rPr>
              <w:t>Gjithsej</w:t>
            </w:r>
            <w:proofErr w:type="spellEnd"/>
            <w:r w:rsidRPr="00CD2F02">
              <w:rPr>
                <w:rFonts w:ascii="Bookman Old Style" w:eastAsia="Times New Roman" w:hAnsi="Bookman Old Style" w:cs="Calibri"/>
                <w:b/>
                <w:bCs/>
                <w:color w:val="000000"/>
                <w:kern w:val="0"/>
                <w:sz w:val="18"/>
                <w:szCs w:val="18"/>
                <w14:ligatures w14:val="none"/>
              </w:rPr>
              <w:t xml:space="preserve"> </w:t>
            </w:r>
          </w:p>
        </w:tc>
        <w:tc>
          <w:tcPr>
            <w:tcW w:w="2688" w:type="dxa"/>
            <w:hideMark/>
          </w:tcPr>
          <w:p w14:paraId="7D542FFE"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6702</w:t>
            </w:r>
          </w:p>
        </w:tc>
        <w:tc>
          <w:tcPr>
            <w:tcW w:w="1413" w:type="dxa"/>
            <w:hideMark/>
          </w:tcPr>
          <w:p w14:paraId="21C217A4" w14:textId="77777777" w:rsidR="0034708F" w:rsidRPr="00CD2F02" w:rsidRDefault="0034708F" w:rsidP="0034708F">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b/>
                <w:bCs/>
                <w:kern w:val="0"/>
                <w:sz w:val="18"/>
                <w:szCs w:val="18"/>
                <w14:ligatures w14:val="none"/>
              </w:rPr>
            </w:pPr>
            <w:r w:rsidRPr="00CD2F02">
              <w:rPr>
                <w:rFonts w:ascii="Bookman Old Style" w:eastAsia="Times New Roman" w:hAnsi="Bookman Old Style" w:cs="Calibri"/>
                <w:b/>
                <w:bCs/>
                <w:kern w:val="0"/>
                <w:sz w:val="18"/>
                <w:szCs w:val="18"/>
                <w14:ligatures w14:val="none"/>
              </w:rPr>
              <w:t>100%</w:t>
            </w:r>
          </w:p>
        </w:tc>
      </w:tr>
    </w:tbl>
    <w:p w14:paraId="29C995E3" w14:textId="77777777" w:rsidR="0034708F" w:rsidRDefault="0034708F" w:rsidP="000432B4">
      <w:pPr>
        <w:rPr>
          <w:rFonts w:ascii="Times New Roman" w:hAnsi="Times New Roman" w:cs="Times New Roman"/>
          <w:sz w:val="20"/>
          <w:szCs w:val="20"/>
          <w:lang w:val="it-CH"/>
        </w:rPr>
      </w:pPr>
    </w:p>
    <w:p w14:paraId="380D620D" w14:textId="77777777" w:rsidR="0034708F" w:rsidRDefault="0034708F" w:rsidP="000432B4">
      <w:pPr>
        <w:rPr>
          <w:rFonts w:ascii="Times New Roman" w:hAnsi="Times New Roman" w:cs="Times New Roman"/>
          <w:sz w:val="20"/>
          <w:szCs w:val="20"/>
          <w:lang w:val="it-CH"/>
        </w:rPr>
      </w:pPr>
    </w:p>
    <w:p w14:paraId="196FD584" w14:textId="057401C7" w:rsidR="004D49C7" w:rsidRPr="0034708F" w:rsidRDefault="000432B4" w:rsidP="0034708F">
      <w:pPr>
        <w:jc w:val="center"/>
        <w:rPr>
          <w:rFonts w:ascii="Times New Roman" w:hAnsi="Times New Roman" w:cs="Times New Roman"/>
          <w:lang w:val="it-CH"/>
        </w:rPr>
      </w:pPr>
      <w:r w:rsidRPr="0034708F">
        <w:rPr>
          <w:rFonts w:ascii="Times New Roman" w:hAnsi="Times New Roman" w:cs="Times New Roman"/>
          <w:lang w:val="it-CH"/>
        </w:rPr>
        <w:t>Tabela 22: Gjetjet sipas sistemeve/nënsistemeve</w:t>
      </w:r>
    </w:p>
    <w:p w14:paraId="06CD62DA" w14:textId="5F33166A" w:rsidR="00C34EDE" w:rsidRPr="00FF657D" w:rsidRDefault="00C34ED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162" w:name="_Toc229962893"/>
      <w:bookmarkStart w:id="163" w:name="_Toc230136309"/>
      <w:r w:rsidRPr="00FF657D">
        <w:rPr>
          <w:rFonts w:ascii="Times New Roman" w:hAnsi="Times New Roman" w:cs="Times New Roman"/>
          <w:b w:val="0"/>
          <w:bCs w:val="0"/>
          <w:color w:val="0070C0"/>
          <w:sz w:val="24"/>
          <w:szCs w:val="24"/>
          <w:lang w:val="it-CH"/>
        </w:rPr>
        <w:t>Auditimi i detyrimeve të prapambetura në njësitë publike</w:t>
      </w:r>
      <w:bookmarkEnd w:id="162"/>
      <w:bookmarkEnd w:id="163"/>
      <w:r w:rsidRPr="00FF657D">
        <w:rPr>
          <w:rFonts w:ascii="Times New Roman" w:hAnsi="Times New Roman" w:cs="Times New Roman"/>
          <w:b w:val="0"/>
          <w:bCs w:val="0"/>
          <w:color w:val="0070C0"/>
          <w:sz w:val="24"/>
          <w:szCs w:val="24"/>
          <w:lang w:val="it-CH"/>
        </w:rPr>
        <w:t xml:space="preserve">  </w:t>
      </w:r>
    </w:p>
    <w:p w14:paraId="4E5F8294" w14:textId="4880AEE6" w:rsidR="00C34EDE" w:rsidRPr="00C25BE6" w:rsidRDefault="00C34EDE" w:rsidP="00C25BE6">
      <w:pPr>
        <w:pStyle w:val="NormalWeb"/>
        <w:spacing w:line="276" w:lineRule="auto"/>
        <w:jc w:val="both"/>
        <w:rPr>
          <w:color w:val="000000"/>
          <w:lang w:val="it-CH"/>
        </w:rPr>
      </w:pPr>
      <w:bookmarkStart w:id="164" w:name="_Toc229995899"/>
      <w:r w:rsidRPr="00C25BE6">
        <w:rPr>
          <w:color w:val="000000"/>
          <w:lang w:val="it-CH"/>
        </w:rPr>
        <w:t xml:space="preserve">Në kuadër të Strategjisë Kombëtare për Zhvillim dhe Integrim Evropian (SKZHIE) 2022-2030, janë ndërmarrë një sërë masash për përmirësimin e mëtejshëm të menaxhimit të detyrimeve të prapambetura. Detyrimet e prapambetura në njësitë publike përfaqësojnë një problem të vazhdueshëm në menaxhimin financiar, duke reflektuar mungesë disipline buxhetore dhe planifikim joefikas, </w:t>
      </w:r>
      <w:r w:rsidR="00CB42CA" w:rsidRPr="00C25BE6">
        <w:rPr>
          <w:color w:val="000000"/>
          <w:lang w:val="it-CH"/>
        </w:rPr>
        <w:t>megjith</w:t>
      </w:r>
      <w:r w:rsidR="00E44969" w:rsidRPr="00C25BE6">
        <w:rPr>
          <w:color w:val="000000"/>
          <w:lang w:val="it-CH"/>
        </w:rPr>
        <w:t>ë</w:t>
      </w:r>
      <w:r w:rsidR="00CB42CA" w:rsidRPr="00C25BE6">
        <w:rPr>
          <w:color w:val="000000"/>
          <w:lang w:val="it-CH"/>
        </w:rPr>
        <w:t xml:space="preserve">se si rezultat i masave të ndërmarra nga institucionet publike </w:t>
      </w:r>
      <w:r w:rsidR="00E44969" w:rsidRPr="00C25BE6">
        <w:rPr>
          <w:color w:val="000000"/>
          <w:lang w:val="it-CH"/>
        </w:rPr>
        <w:t xml:space="preserve">evidentohet përmirësim </w:t>
      </w:r>
      <w:r w:rsidRPr="00C25BE6">
        <w:rPr>
          <w:color w:val="000000"/>
          <w:lang w:val="it-CH"/>
        </w:rPr>
        <w:t>në drejtim të efektivitetit të monitorimit të detyrimeve të prapambetura.</w:t>
      </w:r>
      <w:bookmarkEnd w:id="164"/>
    </w:p>
    <w:p w14:paraId="64289471" w14:textId="04F49958" w:rsidR="00C34EDE" w:rsidRPr="00C25BE6" w:rsidRDefault="00C34EDE" w:rsidP="00C25BE6">
      <w:pPr>
        <w:pStyle w:val="NormalWeb"/>
        <w:spacing w:line="276" w:lineRule="auto"/>
        <w:jc w:val="both"/>
        <w:rPr>
          <w:color w:val="000000"/>
          <w:lang w:val="it-CH"/>
        </w:rPr>
      </w:pPr>
      <w:bookmarkStart w:id="165" w:name="_Toc229995900"/>
      <w:r w:rsidRPr="00C25BE6">
        <w:rPr>
          <w:color w:val="000000"/>
          <w:lang w:val="it-CH"/>
        </w:rPr>
        <w:t>Në këtë aspekt, auditimet e brendshme të këtij sistemi, tregojnë se këto detyrime krijohen kryesisht nga angazhimi i shpenzimeve përtej fondeve të miratuara, mungesa e kontrollit të brendshëm dhe monitorimi i dobët i kontratave, ku hallka si: identifikimi, raportimi, ndjekja dhe parandalimi i detyrimeve të prapambetura paraqesin risk të shtuar për Buxhetin e Shtetit.</w:t>
      </w:r>
      <w:bookmarkStart w:id="166" w:name="_Toc229995901"/>
      <w:bookmarkEnd w:id="165"/>
      <w:r w:rsidR="00BD1783" w:rsidRPr="00C25BE6">
        <w:rPr>
          <w:color w:val="000000"/>
          <w:lang w:val="it-CH"/>
        </w:rPr>
        <w:t xml:space="preserve"> </w:t>
      </w:r>
      <w:r w:rsidRPr="00C25BE6">
        <w:rPr>
          <w:color w:val="000000"/>
          <w:lang w:val="it-CH"/>
        </w:rPr>
        <w:t>Një pjesë e konsiderueshme e detyrimeve lidhet me vonesa në pagesat ndaj operatorëve ekonomikë, ç’ka ndikon negativisht në likuiditetin e këtyre subjekteve dhe krijon kosto shtesë për buxhetin e shtetit në formën e penaliteteve apo interesave.</w:t>
      </w:r>
      <w:bookmarkStart w:id="167" w:name="_Toc229995902"/>
      <w:bookmarkEnd w:id="166"/>
      <w:r w:rsidR="00BD1783" w:rsidRPr="00C25BE6">
        <w:rPr>
          <w:color w:val="000000"/>
          <w:lang w:val="it-CH"/>
        </w:rPr>
        <w:t xml:space="preserve"> </w:t>
      </w:r>
      <w:r w:rsidRPr="00C25BE6">
        <w:rPr>
          <w:color w:val="000000"/>
          <w:lang w:val="it-CH"/>
        </w:rPr>
        <w:t>Gjithashtu, a</w:t>
      </w:r>
      <w:r w:rsidR="002432BB" w:rsidRPr="00C25BE6">
        <w:rPr>
          <w:color w:val="000000"/>
          <w:lang w:val="it-CH"/>
        </w:rPr>
        <w:t>u</w:t>
      </w:r>
      <w:r w:rsidRPr="00C25BE6">
        <w:rPr>
          <w:color w:val="000000"/>
          <w:lang w:val="it-CH"/>
        </w:rPr>
        <w:t>ditimi ka evidentuar mungesë transparence dhe raportimi jo të saktë të detyrimeve, duke sjellë vështirësi në evidentimin e saktë të stokut të borxhit dhe në marrjen e vendimeve financiare të pa informuara mirë. Nga analizimi i të dhënave të pasqyruara në raportet vjetore të veprimtarisë së Njësive të Auditimit të Brendshëm për vitin 2025, rezultojnë se nga 13</w:t>
      </w:r>
      <w:r w:rsidR="00D84473" w:rsidRPr="00C25BE6">
        <w:rPr>
          <w:color w:val="000000"/>
          <w:lang w:val="it-CH"/>
        </w:rPr>
        <w:t>5</w:t>
      </w:r>
      <w:r w:rsidRPr="00C25BE6">
        <w:rPr>
          <w:color w:val="000000"/>
          <w:lang w:val="it-CH"/>
        </w:rPr>
        <w:t xml:space="preserve"> njësi audituese të ngritura në vend, vetëm 77 njësi auditimi kanë planifikuar auditimin për vlerësimin e sistemit të detyrimeve të prapambetura, nga këto 62 njësi e kanë parashikuar si angazhim auditimi të veçantë, kurse 15 njësi e programojnë si drejtim auditimi brenda sistemeve/fushave të tjera si: buxheti, kontabiliteti dhe raportimi financiar, sistemi i prokurimeve, etj.</w:t>
      </w:r>
      <w:bookmarkEnd w:id="167"/>
      <w:r w:rsidRPr="00C25BE6">
        <w:rPr>
          <w:color w:val="000000"/>
          <w:lang w:val="it-CH"/>
        </w:rPr>
        <w:t xml:space="preserve">    </w:t>
      </w:r>
    </w:p>
    <w:p w14:paraId="17920B77" w14:textId="627F7E1B" w:rsidR="00C34EDE" w:rsidRPr="00C25BE6" w:rsidRDefault="00C34EDE" w:rsidP="00C25BE6">
      <w:pPr>
        <w:pStyle w:val="NormalWeb"/>
        <w:spacing w:line="276" w:lineRule="auto"/>
        <w:jc w:val="both"/>
        <w:rPr>
          <w:color w:val="000000"/>
          <w:lang w:val="it-CH"/>
        </w:rPr>
      </w:pPr>
      <w:bookmarkStart w:id="168" w:name="_Toc229995903"/>
      <w:r w:rsidRPr="00C25BE6">
        <w:rPr>
          <w:color w:val="000000"/>
          <w:lang w:val="it-CH"/>
        </w:rPr>
        <w:lastRenderedPageBreak/>
        <w:t>Gjetjet e auditimit gjatë vitit 2025 tregojnë se problematikat më të shpeshta që çojnë në krijimin e detyrimeve të prapambetura lidhen me angazhime financiare pa mbulim buxhetor të plotë, dobësi në sistemet e kontrollit të brendshëm dhe menaxhimit financiar, regjistrim i pasaktë ose i vonuar i detyrimeve, mungesë koordinimi ndërmjet strukturave përgjegjëse, mosrespektim i afateve kontraktuale dhe ligjore për pagesa, planifikim buxhetor të bazuar në parashikime jo realiste, si dhe rritje e riskut për keqmenaxhim dhe abuzim me fondet publike.</w:t>
      </w:r>
      <w:bookmarkStart w:id="169" w:name="_Toc229995904"/>
      <w:bookmarkEnd w:id="168"/>
      <w:r w:rsidR="00BD1783" w:rsidRPr="00C25BE6">
        <w:rPr>
          <w:color w:val="000000"/>
          <w:lang w:val="it-CH"/>
        </w:rPr>
        <w:t xml:space="preserve"> </w:t>
      </w:r>
      <w:r w:rsidRPr="00C25BE6">
        <w:rPr>
          <w:color w:val="000000"/>
          <w:lang w:val="it-CH"/>
        </w:rPr>
        <w:t>Përmirësimi i situatës kërkon forcim të disiplinës fiskale, rritjen e efikasitetit të funksionimit të sistemeve të kontrollit të brendshëm, rritje të transparencës dhe përgjegjshmërisë, si dhe zbatim rigoroz të kuadrit ligjor për menaxhimin e financave publike, me qëllim parandalimin e krijimit të detyrimeve të reja dhe shlyerjen graduale të atyre ekzistuese, për të cilat NJAB kanë dhënë edhe rekomandime, konkrete si më poshtë:</w:t>
      </w:r>
      <w:bookmarkEnd w:id="169"/>
    </w:p>
    <w:p w14:paraId="59BBDA8C" w14:textId="77777777" w:rsidR="00AA53B3" w:rsidRPr="00C25BE6" w:rsidRDefault="00C34EDE">
      <w:pPr>
        <w:pStyle w:val="NormalWeb"/>
        <w:numPr>
          <w:ilvl w:val="0"/>
          <w:numId w:val="50"/>
        </w:numPr>
        <w:spacing w:line="276" w:lineRule="auto"/>
        <w:jc w:val="both"/>
        <w:rPr>
          <w:color w:val="000000"/>
          <w:lang w:val="it-CH"/>
        </w:rPr>
      </w:pPr>
      <w:bookmarkStart w:id="170" w:name="_Toc229995905"/>
      <w:r w:rsidRPr="00C25BE6">
        <w:rPr>
          <w:color w:val="000000"/>
          <w:lang w:val="it-CH"/>
        </w:rPr>
        <w:t>Të krijohen mekanizma për raportim, monitorim dhe verifikim të rregullt të detyrimeve të prapambetura të shkaktuara nga institucionet publike, të raportuara në pasqyrat financiare të konsoliduara.</w:t>
      </w:r>
      <w:bookmarkStart w:id="171" w:name="_Toc229995906"/>
      <w:bookmarkEnd w:id="170"/>
    </w:p>
    <w:p w14:paraId="0794CCC8" w14:textId="45AEB0A7" w:rsidR="00C34EDE" w:rsidRPr="00C25BE6" w:rsidRDefault="00C34EDE">
      <w:pPr>
        <w:pStyle w:val="NormalWeb"/>
        <w:numPr>
          <w:ilvl w:val="0"/>
          <w:numId w:val="50"/>
        </w:numPr>
        <w:spacing w:line="276" w:lineRule="auto"/>
        <w:jc w:val="both"/>
        <w:rPr>
          <w:color w:val="000000"/>
          <w:lang w:val="it-CH"/>
        </w:rPr>
      </w:pPr>
      <w:r w:rsidRPr="00C25BE6">
        <w:rPr>
          <w:color w:val="000000"/>
          <w:lang w:val="it-CH"/>
        </w:rPr>
        <w:t>Të nxirren udhëzime të përditësuara dhe të konsoliduara mbi njohjen, zgjidhjen dhe raportimin e pagesave të prapambetura apo faturave të papaguara në kohë, si dhe në përcaktimin e përgjegjësisë institucionale, lidhur me raportimin, monitorimin e pagesave të prapambetura dhe angazhimeve të kësaj natyre.</w:t>
      </w:r>
      <w:bookmarkEnd w:id="171"/>
    </w:p>
    <w:p w14:paraId="30C54432" w14:textId="2B28BDFE" w:rsidR="004E1760" w:rsidRPr="00C25BE6" w:rsidRDefault="00C34EDE">
      <w:pPr>
        <w:pStyle w:val="NormalWeb"/>
        <w:numPr>
          <w:ilvl w:val="0"/>
          <w:numId w:val="50"/>
        </w:numPr>
        <w:spacing w:line="276" w:lineRule="auto"/>
        <w:jc w:val="both"/>
        <w:rPr>
          <w:color w:val="000000"/>
          <w:lang w:val="it-CH"/>
        </w:rPr>
      </w:pPr>
      <w:bookmarkStart w:id="172" w:name="_Toc229995907"/>
      <w:r w:rsidRPr="00C25BE6">
        <w:rPr>
          <w:color w:val="000000"/>
          <w:lang w:val="it-CH"/>
        </w:rPr>
        <w:t>Të ndalohen praktika mbi marrjen e angazhimeve  të reja financiare, derisa  të arrihet një nivel i qëndrueshëm i shlyerjes së detyrimeve të akumuluara dhe çdo angazhim i ri të miratohet vetëm pasi të jetë verifikuar plotësisht përputhshmëria me kapacitetet reale të pagesës, etj.</w:t>
      </w:r>
      <w:bookmarkStart w:id="173" w:name="_Toc229962894"/>
      <w:bookmarkEnd w:id="172"/>
    </w:p>
    <w:p w14:paraId="0CAEF535" w14:textId="626C98E9" w:rsidR="0077152D" w:rsidRPr="005618E0"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174" w:name="_Toc230136310"/>
      <w:r w:rsidRPr="005618E0">
        <w:rPr>
          <w:rFonts w:ascii="Times New Roman" w:eastAsia="Times New Roman" w:hAnsi="Times New Roman" w:cs="Times New Roman"/>
          <w:color w:val="0070C0"/>
          <w:sz w:val="24"/>
          <w:szCs w:val="24"/>
          <w:lang w:val="sq-AL"/>
        </w:rPr>
        <w:t>Rekomandimet e auditimit sipas sistemeve</w:t>
      </w:r>
      <w:bookmarkStart w:id="175" w:name="_Toc229995909"/>
      <w:bookmarkEnd w:id="173"/>
      <w:bookmarkEnd w:id="174"/>
    </w:p>
    <w:p w14:paraId="2A97031F" w14:textId="66C41D8F" w:rsidR="00C34EDE" w:rsidRPr="00B2013E" w:rsidRDefault="00C34EDE" w:rsidP="00C25BE6">
      <w:pPr>
        <w:pStyle w:val="NormalWeb"/>
        <w:spacing w:line="276" w:lineRule="auto"/>
        <w:jc w:val="both"/>
        <w:rPr>
          <w:color w:val="000000"/>
          <w:lang w:val="sq-AL"/>
        </w:rPr>
      </w:pPr>
      <w:r w:rsidRPr="00B2013E">
        <w:rPr>
          <w:color w:val="000000"/>
          <w:lang w:val="sq-AL"/>
        </w:rPr>
        <w:t>Rekomandimet e dhëna nga njësitë e auditimit të brendshëm janë orientuar drejt adresimit dhe përmirësimit të sistemeve operative dhe menaxheriale specifike të çdo njësie publike të audituar, duke reflektuar qartësisht natyrën, kompleksitetin dhe fushën e veprimtarisë përkatëse. Kjo qasje dëshmon një lidhje të drejtpërdrejtë midis gjetjeve të auditimit, vlerësimeve të riskut dhe nevojave konkrete për forcimin e kontrolleve të brendshme dhe menaxhimit efektiv të proceseve.</w:t>
      </w:r>
      <w:bookmarkEnd w:id="175"/>
    </w:p>
    <w:p w14:paraId="33F73627" w14:textId="4ED510A7" w:rsidR="00C34EDE" w:rsidRPr="00B2013E" w:rsidRDefault="00C34EDE" w:rsidP="00C25BE6">
      <w:pPr>
        <w:pStyle w:val="NormalWeb"/>
        <w:spacing w:line="276" w:lineRule="auto"/>
        <w:jc w:val="both"/>
        <w:rPr>
          <w:color w:val="000000"/>
          <w:lang w:val="sq-AL"/>
        </w:rPr>
      </w:pPr>
      <w:bookmarkStart w:id="176" w:name="_Toc229995910"/>
      <w:r w:rsidRPr="00B2013E">
        <w:rPr>
          <w:color w:val="000000"/>
          <w:lang w:val="sq-AL"/>
        </w:rPr>
        <w:t xml:space="preserve">Një peshë e konsiderueshme e rekomandimeve i përket sistemeve të administrimit të tatimeve, taksave dhe detyrimeve doganore, ç’ka pasqyron jo vetëm rëndësinë strategjike dhe ndikimin e lartë financiar të këtyre sistemeve në të ardhurat buxhetore, por edhe nivelin relativisht të lartë të gjetjeve me efekt financiar negativ të konstatuara gjatë angazhimeve audituese në këtë fushë. Rekomandimet kanë synuar përmirësimin e proceseve të administrimit dhe mbledhjes së të ardhurave, rritjen e pajtueshmërisë me kuadrin ligjor dhe rregullator, si dhe forcimin e </w:t>
      </w:r>
      <w:r w:rsidRPr="00B2013E">
        <w:rPr>
          <w:color w:val="000000"/>
          <w:lang w:val="sq-AL"/>
        </w:rPr>
        <w:lastRenderedPageBreak/>
        <w:t>mekanizmave të kontrollit për parandalimin dhe identifikimin në kohë të parregullsive dhe shkeljeve.</w:t>
      </w:r>
      <w:bookmarkEnd w:id="176"/>
    </w:p>
    <w:p w14:paraId="5060B83A" w14:textId="5EECA797" w:rsidR="00C34EDE" w:rsidRPr="00C25BE6" w:rsidRDefault="00C34EDE" w:rsidP="00C25BE6">
      <w:pPr>
        <w:pStyle w:val="NormalWeb"/>
        <w:spacing w:line="276" w:lineRule="auto"/>
        <w:jc w:val="both"/>
        <w:rPr>
          <w:color w:val="000000"/>
          <w:lang w:val="it-CH"/>
        </w:rPr>
      </w:pPr>
      <w:bookmarkStart w:id="177" w:name="_Toc229995911"/>
      <w:r w:rsidRPr="00B2013E">
        <w:rPr>
          <w:color w:val="000000"/>
          <w:lang w:val="sq-AL"/>
        </w:rPr>
        <w:t xml:space="preserve">Në të njëjtën kohë, sistemi i prokurimeve publike, si një ndër fushat kryesore të shpenzimit të buxhetit të shtetit dhe me ekspozim të lartë ndaj risqeve operative, financiare dhe të integritetit, ka qenë objekt i vëmendjes së shtuar audituese. </w:t>
      </w:r>
      <w:r w:rsidRPr="00C25BE6">
        <w:rPr>
          <w:color w:val="000000"/>
          <w:lang w:val="it-CH"/>
        </w:rPr>
        <w:t>Në këtë kontekst, rekomandimet janë fokusuar në:</w:t>
      </w:r>
      <w:bookmarkEnd w:id="177"/>
    </w:p>
    <w:p w14:paraId="298868C1" w14:textId="77777777" w:rsidR="00C34EDE" w:rsidRPr="00C25BE6" w:rsidRDefault="00C34EDE">
      <w:pPr>
        <w:pStyle w:val="NormalWeb"/>
        <w:numPr>
          <w:ilvl w:val="0"/>
          <w:numId w:val="49"/>
        </w:numPr>
        <w:spacing w:before="0" w:after="0" w:line="276" w:lineRule="auto"/>
        <w:jc w:val="both"/>
        <w:rPr>
          <w:color w:val="000000"/>
          <w:lang w:val="it-CH"/>
        </w:rPr>
      </w:pPr>
      <w:bookmarkStart w:id="178" w:name="_Toc229995912"/>
      <w:r w:rsidRPr="00C25BE6">
        <w:rPr>
          <w:color w:val="000000"/>
          <w:lang w:val="it-CH"/>
        </w:rPr>
        <w:t>përmirësimin e zbatimit korrekt dhe të njëtrajtshëm të procedurave ekzistuese të prokurimit publik;</w:t>
      </w:r>
      <w:bookmarkEnd w:id="178"/>
    </w:p>
    <w:p w14:paraId="71278C3A" w14:textId="77777777" w:rsidR="00C34EDE" w:rsidRPr="00C25BE6" w:rsidRDefault="00C34EDE">
      <w:pPr>
        <w:pStyle w:val="NormalWeb"/>
        <w:numPr>
          <w:ilvl w:val="0"/>
          <w:numId w:val="49"/>
        </w:numPr>
        <w:spacing w:before="0" w:after="0" w:line="276" w:lineRule="auto"/>
        <w:jc w:val="both"/>
        <w:rPr>
          <w:color w:val="000000"/>
          <w:lang w:val="it-CH"/>
        </w:rPr>
      </w:pPr>
      <w:bookmarkStart w:id="179" w:name="_Toc229995913"/>
      <w:r w:rsidRPr="00C25BE6">
        <w:rPr>
          <w:color w:val="000000"/>
          <w:lang w:val="it-CH"/>
        </w:rPr>
        <w:t>forcimin e mekanizmave të kontrollit të brendshëm dhe të mbikëqyrjes gjatë gjithë fazave të prokurimit;</w:t>
      </w:r>
      <w:bookmarkEnd w:id="179"/>
    </w:p>
    <w:p w14:paraId="153B7E4A" w14:textId="77777777" w:rsidR="00C34EDE" w:rsidRPr="00C25BE6" w:rsidRDefault="00C34EDE">
      <w:pPr>
        <w:pStyle w:val="NormalWeb"/>
        <w:numPr>
          <w:ilvl w:val="0"/>
          <w:numId w:val="49"/>
        </w:numPr>
        <w:spacing w:before="0" w:after="0" w:line="276" w:lineRule="auto"/>
        <w:jc w:val="both"/>
        <w:rPr>
          <w:color w:val="000000"/>
          <w:lang w:val="it-CH"/>
        </w:rPr>
      </w:pPr>
      <w:bookmarkStart w:id="180" w:name="_Toc229995914"/>
      <w:r w:rsidRPr="00C25BE6">
        <w:rPr>
          <w:color w:val="000000"/>
          <w:lang w:val="it-CH"/>
        </w:rPr>
        <w:t>përmirësimin e strukturimit të proceseve, standardizimin e dokumentacionit shoqërues dhe rritjen e transparencës dhe gjurmueshmërisë së vendimmarrjes.</w:t>
      </w:r>
      <w:bookmarkEnd w:id="180"/>
    </w:p>
    <w:p w14:paraId="171D4C93" w14:textId="5A233F3E" w:rsidR="00C34EDE" w:rsidRPr="00C25BE6" w:rsidRDefault="00C34EDE" w:rsidP="00C25BE6">
      <w:pPr>
        <w:pStyle w:val="NormalWeb"/>
        <w:spacing w:line="276" w:lineRule="auto"/>
        <w:jc w:val="both"/>
        <w:rPr>
          <w:color w:val="000000"/>
          <w:lang w:val="it-CH"/>
        </w:rPr>
      </w:pPr>
      <w:bookmarkStart w:id="181" w:name="_Toc229995915"/>
      <w:r w:rsidRPr="00C25BE6">
        <w:rPr>
          <w:color w:val="000000"/>
          <w:lang w:val="it-CH"/>
        </w:rPr>
        <w:t>Rekomandimet e dhëna nga NJAB janë vlerësuar, në përgjithësi, si të përshtatshme, të qarta dhe të realizueshme, duke u karakterizuar nga një qasje e orientuar drejt shtimit të vlerës dhe përmirësimit të qeverisjes, menaxhimit të riskut dhe kontrolleve të brendshme, në përputhje me misionin dhe rolin këshilludhënës të auditimit të brendshëm sipas GIAS. Ato kanë pasur fokus të veçantë në forcimin e sistemeve të brendshme të kontrollit, përmirësimin dhe plotësimin e kuadrit rregullator të brendshëm, si dhe në organizimin funksional dhe eficient të strukturave institucionale.</w:t>
      </w:r>
      <w:bookmarkEnd w:id="181"/>
    </w:p>
    <w:p w14:paraId="1D2DDD41" w14:textId="715A4BE9" w:rsidR="00C34EDE" w:rsidRPr="00C25BE6" w:rsidRDefault="00C34EDE" w:rsidP="00C25BE6">
      <w:pPr>
        <w:pStyle w:val="NormalWeb"/>
        <w:spacing w:line="276" w:lineRule="auto"/>
        <w:jc w:val="both"/>
        <w:rPr>
          <w:color w:val="000000"/>
          <w:lang w:val="it-CH"/>
        </w:rPr>
      </w:pPr>
      <w:bookmarkStart w:id="182" w:name="_Toc229995916"/>
      <w:r w:rsidRPr="00C25BE6">
        <w:rPr>
          <w:color w:val="000000"/>
          <w:lang w:val="it-CH"/>
        </w:rPr>
        <w:t>Në mënyrë më specifike, rekomandimet kanë adresuar nevojën për përditësimin dhe harmonizimin e rregulloreve të brendshme me ndryshimet organizative dhe ligjore, hartimin dhe standardizimin e manualeve të proceseve të punës, ndarjen e qartë dhe formale të roleve, përgjegjësive dhe linjave të raportimit, si dhe krijimin dhe forcimin e gjurmëve të auditimit dhe dokumentacionit mbështetës. Një vëmendje e veçantë i është kushtuar gjithashtu përmirësimit të sistemeve të menaxhimit të riskut, rritjes së ndërgjegjësimit menaxherial mbi përgjegjësitë për kontrollin e brendshëm, si dhe forcimit të funksionit të auditimit të brendshëm në aspektin e pavarësisë, objektivitetit dhe kapaciteteve profesionale.</w:t>
      </w:r>
      <w:bookmarkEnd w:id="182"/>
    </w:p>
    <w:p w14:paraId="6EFAD818" w14:textId="153E08F0" w:rsidR="00C34EDE" w:rsidRPr="007F5931" w:rsidRDefault="00C34EDE" w:rsidP="00C25BE6">
      <w:pPr>
        <w:pStyle w:val="NormalWeb"/>
        <w:spacing w:line="276" w:lineRule="auto"/>
        <w:jc w:val="both"/>
        <w:rPr>
          <w:color w:val="000000"/>
          <w:lang w:val="it-CH"/>
        </w:rPr>
      </w:pPr>
      <w:bookmarkStart w:id="183" w:name="_Toc229995917"/>
      <w:r w:rsidRPr="00C25BE6">
        <w:rPr>
          <w:color w:val="000000"/>
          <w:lang w:val="it-CH"/>
        </w:rPr>
        <w:t>Në raste të veçanta, rekomandimet kanë synuar adresimin e problematikave që burojnë nga dobësi strukturore ose nga zbatimi jo i plotë apo jo efektiv i kuadrit ligjor dhe rregullator në fuqi. Në këto raste, auditimi i brendshëm ka rekomanduar ndërmarrjen e veprimeve konkrete për përditësimin ose</w:t>
      </w:r>
      <w:r w:rsidRPr="00C34EDE">
        <w:rPr>
          <w:color w:val="000000" w:themeColor="text1"/>
          <w:lang w:val="sq-AL"/>
        </w:rPr>
        <w:t xml:space="preserve"> </w:t>
      </w:r>
      <w:r w:rsidRPr="007F5931">
        <w:rPr>
          <w:color w:val="000000"/>
          <w:lang w:val="it-CH"/>
        </w:rPr>
        <w:t>rishikimin e kuadrit përkatës, si dhe masa organizative për forcimin e strukturave funksionale, përmirësimin e koordinimit ndërinstitucional dhe qartësimin e përgjegjësive institucionale.</w:t>
      </w:r>
      <w:bookmarkEnd w:id="183"/>
    </w:p>
    <w:p w14:paraId="284105AF" w14:textId="77777777" w:rsidR="00C34EDE" w:rsidRPr="007F5931" w:rsidRDefault="00C34EDE" w:rsidP="007F5931">
      <w:pPr>
        <w:pStyle w:val="NormalWeb"/>
        <w:spacing w:line="276" w:lineRule="auto"/>
        <w:jc w:val="both"/>
        <w:rPr>
          <w:color w:val="000000"/>
          <w:lang w:val="it-CH"/>
        </w:rPr>
      </w:pPr>
      <w:bookmarkStart w:id="184" w:name="_Toc229995918"/>
      <w:r w:rsidRPr="007F5931">
        <w:rPr>
          <w:color w:val="000000"/>
          <w:lang w:val="it-CH"/>
        </w:rPr>
        <w:t xml:space="preserve">Në tërësi, rekomandimet e auditimit të brendshëm janë fokusuar në harmonizimin e dokumentacionit dhe praktikave të brendshme me ndryshimet organizative, formalizimin dhe standardizimin e proceseve të punës, si dhe fuqizimin e mekanizmave të kontrollit të brendshëm. Kjo qasje është në përputhje të plotë me parimet themelore të GIAS, duke synuar </w:t>
      </w:r>
      <w:r w:rsidRPr="007F5931">
        <w:rPr>
          <w:color w:val="000000"/>
          <w:lang w:val="it-CH"/>
        </w:rPr>
        <w:lastRenderedPageBreak/>
        <w:t>rritjen e efektivitetit të qeverisjes publike, përmirësimin e performancës institucionale dhe maksimizimin e vlerës së shtuar që funksioni i auditimit të brendshëm ofron për drejtuesit dhe palët e interesuara.</w:t>
      </w:r>
      <w:bookmarkEnd w:id="184"/>
    </w:p>
    <w:p w14:paraId="6183D2E1" w14:textId="69A6161B" w:rsidR="00C34EDE" w:rsidRPr="005618E0"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185" w:name="_Toc229962895"/>
      <w:bookmarkStart w:id="186" w:name="_Toc230136311"/>
      <w:r w:rsidRPr="005618E0">
        <w:rPr>
          <w:rFonts w:ascii="Times New Roman" w:eastAsia="Times New Roman" w:hAnsi="Times New Roman" w:cs="Times New Roman"/>
          <w:color w:val="0070C0"/>
          <w:sz w:val="24"/>
          <w:szCs w:val="24"/>
          <w:lang w:val="sq-AL"/>
        </w:rPr>
        <w:t>Ndjekja e zbatimit të rekomandimeve të auditimit</w:t>
      </w:r>
      <w:bookmarkEnd w:id="185"/>
      <w:bookmarkEnd w:id="186"/>
      <w:r w:rsidRPr="005618E0">
        <w:rPr>
          <w:rFonts w:ascii="Times New Roman" w:eastAsia="Times New Roman" w:hAnsi="Times New Roman" w:cs="Times New Roman"/>
          <w:color w:val="0070C0"/>
          <w:sz w:val="24"/>
          <w:szCs w:val="24"/>
          <w:lang w:val="sq-AL"/>
        </w:rPr>
        <w:t xml:space="preserve"> </w:t>
      </w:r>
    </w:p>
    <w:p w14:paraId="14FEA95E" w14:textId="77777777" w:rsidR="002434FE" w:rsidRPr="00B2013E" w:rsidRDefault="00C34EDE" w:rsidP="007F5931">
      <w:pPr>
        <w:pStyle w:val="NormalWeb"/>
        <w:spacing w:line="276" w:lineRule="auto"/>
        <w:jc w:val="both"/>
        <w:rPr>
          <w:color w:val="000000"/>
          <w:lang w:val="sq-AL"/>
        </w:rPr>
      </w:pPr>
      <w:bookmarkStart w:id="187" w:name="_Toc229995920"/>
      <w:r w:rsidRPr="00B2013E">
        <w:rPr>
          <w:color w:val="000000"/>
          <w:lang w:val="sq-AL"/>
        </w:rPr>
        <w:t>Ndjekja dhe monitorimi i zbatimit të rekomandimeve përbën një komponent thelbësor të ciklit të auditimit të brendshëm dhe një element kyç për vlerësimin e efektivitetit, ndikimit dhe vlerës së shtuar që ky funksion i ofron drejtimit të njësive publike dhe qeverisjes në tërësi. Sipas kuadrit ligjor në fuqi, përgjegjësia për zbatimin e rekomandimeve të auditimit të brendshëm i takon titullarëve të njësive të audituara, ndërkohë që njësitë e auditimit të brendshëm kanë detyrimin profesional për të monitoruar në mënyrë sistematike progresin e zbatimit dhe për të raportuar periodikisht mbi ecurinë dhe rezultatet e këtij procesi.</w:t>
      </w:r>
      <w:bookmarkStart w:id="188" w:name="_Toc229995921"/>
      <w:bookmarkEnd w:id="187"/>
      <w:r w:rsidR="00CD4BD1" w:rsidRPr="00B2013E">
        <w:rPr>
          <w:color w:val="000000"/>
          <w:lang w:val="sq-AL"/>
        </w:rPr>
        <w:t xml:space="preserve"> </w:t>
      </w:r>
    </w:p>
    <w:p w14:paraId="7123930A" w14:textId="0FF3BF4D" w:rsidR="00C34EDE" w:rsidRPr="00B2013E" w:rsidRDefault="00C34EDE" w:rsidP="007F5931">
      <w:pPr>
        <w:pStyle w:val="NormalWeb"/>
        <w:spacing w:line="276" w:lineRule="auto"/>
        <w:jc w:val="both"/>
        <w:rPr>
          <w:color w:val="000000"/>
          <w:lang w:val="sq-AL"/>
        </w:rPr>
      </w:pPr>
      <w:r w:rsidRPr="00B2013E">
        <w:rPr>
          <w:color w:val="000000"/>
          <w:lang w:val="sq-AL"/>
        </w:rPr>
        <w:t>Kjo marrëdhënie ndërvepruese ndërmjet auditimit të brendshëm dhe menaxhimit përbën një parakusht thelbësor për sigurimin e një funksioni auditimi efektiv, të orientuar drejt përmirësimit të vazhdueshëm dhe krijimit të vlerës së shtuar, në përputhje me misionin e përcaktuar nga GIAS. Ndjekja e rekomandimeve siguron që planet e veprimit të menaxhimit të jenë të bazuara në gjetje reale dhe të adresojnë në mënyrë adekuate shkaqet rrënjësore të dobësive të konstatuara, duke kontribuar në përmirësime të qëndrueshme në sistemet, proceset dhe mekanizmat e kontrollit të brendshëm.</w:t>
      </w:r>
      <w:bookmarkEnd w:id="188"/>
    </w:p>
    <w:p w14:paraId="6C0C8FFE" w14:textId="5BCC5212" w:rsidR="005A0D43" w:rsidRPr="00B2013E" w:rsidRDefault="00C34EDE" w:rsidP="007F5931">
      <w:pPr>
        <w:pStyle w:val="NormalWeb"/>
        <w:spacing w:line="276" w:lineRule="auto"/>
        <w:jc w:val="both"/>
        <w:rPr>
          <w:color w:val="000000"/>
          <w:lang w:val="sq-AL"/>
        </w:rPr>
      </w:pPr>
      <w:bookmarkStart w:id="189" w:name="_Toc229995922"/>
      <w:r w:rsidRPr="00B2013E">
        <w:rPr>
          <w:color w:val="000000"/>
          <w:lang w:val="sq-AL"/>
        </w:rPr>
        <w:t>Gjatë vitit 2025, niveli i pranimit të rekomandimeve të auditimit të brendshëm ka qenë i lartë, duke arritur në masën 99,6%. Nga gjithsej 7,156 rekomandime të formuluara, janë pranuar 7,095 rekomandime, ndërsa vetëm 61 rekomandime nuk janë pranuar nga njësitë e audituara. Ky tregues pasqyron një nivel të lartë angazhimi institucional, ndërgjegjësim menaxherial dhe besueshmëri ndaj rolit, pavarësisë dhe profesionalizmit të funksionit të auditimit të brendshëm në sektorin publik.</w:t>
      </w:r>
      <w:bookmarkEnd w:id="189"/>
    </w:p>
    <w:bookmarkStart w:id="190" w:name="_Toc229995923"/>
    <w:p w14:paraId="4A9474B8" w14:textId="2EDD6565" w:rsidR="005A0D43" w:rsidRPr="005A0D43" w:rsidRDefault="005A0D43" w:rsidP="005A0D43">
      <w:pPr>
        <w:jc w:val="center"/>
        <w:rPr>
          <w:lang w:val="sq-AL"/>
        </w:rPr>
      </w:pPr>
      <w:r w:rsidRPr="005A0D43">
        <w:rPr>
          <w:rFonts w:ascii="Aptos" w:eastAsia="Times New Roman" w:hAnsi="Aptos" w:cs="Aptos"/>
          <w:color w:val="000000"/>
          <w:sz w:val="24"/>
          <w:szCs w:val="24"/>
        </w:rPr>
        <w:fldChar w:fldCharType="begin"/>
      </w:r>
      <w:r w:rsidRPr="005A0D43">
        <w:rPr>
          <w:rFonts w:ascii="Aptos" w:eastAsia="Times New Roman" w:hAnsi="Aptos" w:cs="Aptos"/>
          <w:color w:val="000000"/>
          <w:sz w:val="24"/>
          <w:szCs w:val="24"/>
        </w:rPr>
        <w:instrText xml:space="preserve"> INCLUDEPICTURE "cid:ce3ad073-80ef-4b67-ba60-097cb9dc8352" \* MERGEFORMATINET </w:instrText>
      </w:r>
      <w:r w:rsidRPr="005A0D43">
        <w:rPr>
          <w:rFonts w:ascii="Aptos" w:eastAsia="Times New Roman" w:hAnsi="Aptos" w:cs="Aptos"/>
          <w:color w:val="000000"/>
          <w:sz w:val="24"/>
          <w:szCs w:val="24"/>
        </w:rPr>
        <w:fldChar w:fldCharType="separate"/>
      </w:r>
      <w:r>
        <w:rPr>
          <w:rFonts w:ascii="Aptos" w:eastAsia="Times New Roman" w:hAnsi="Aptos" w:cs="Aptos"/>
          <w:color w:val="000000"/>
          <w:sz w:val="24"/>
          <w:szCs w:val="24"/>
        </w:rPr>
        <w:fldChar w:fldCharType="begin"/>
      </w:r>
      <w:r>
        <w:rPr>
          <w:rFonts w:ascii="Aptos" w:eastAsia="Times New Roman" w:hAnsi="Aptos" w:cs="Aptos"/>
          <w:color w:val="000000"/>
          <w:sz w:val="24"/>
          <w:szCs w:val="24"/>
        </w:rPr>
        <w:instrText xml:space="preserve"> INCLUDEPICTURE  "cid:ce3ad073-80ef-4b67-ba60-097cb9dc8352" \* MERGEFORMATINET </w:instrText>
      </w:r>
      <w:r>
        <w:rPr>
          <w:rFonts w:ascii="Aptos" w:eastAsia="Times New Roman" w:hAnsi="Aptos" w:cs="Aptos"/>
          <w:color w:val="000000"/>
          <w:sz w:val="24"/>
          <w:szCs w:val="24"/>
        </w:rPr>
        <w:fldChar w:fldCharType="separate"/>
      </w:r>
      <w:r>
        <w:rPr>
          <w:rFonts w:ascii="Aptos" w:eastAsia="Times New Roman" w:hAnsi="Aptos" w:cs="Aptos"/>
          <w:color w:val="000000"/>
          <w:sz w:val="24"/>
          <w:szCs w:val="24"/>
        </w:rPr>
        <w:fldChar w:fldCharType="begin"/>
      </w:r>
      <w:r>
        <w:rPr>
          <w:rFonts w:ascii="Aptos" w:eastAsia="Times New Roman" w:hAnsi="Aptos" w:cs="Aptos"/>
          <w:color w:val="000000"/>
          <w:sz w:val="24"/>
          <w:szCs w:val="24"/>
        </w:rPr>
        <w:instrText xml:space="preserve"> INCLUDEPICTURE  "cid:ce3ad073-80ef-4b67-ba60-097cb9dc8352" \* MERGEFORMATINET </w:instrText>
      </w:r>
      <w:r>
        <w:rPr>
          <w:rFonts w:ascii="Aptos" w:eastAsia="Times New Roman" w:hAnsi="Aptos" w:cs="Aptos"/>
          <w:color w:val="000000"/>
          <w:sz w:val="24"/>
          <w:szCs w:val="24"/>
        </w:rPr>
        <w:fldChar w:fldCharType="separate"/>
      </w:r>
      <w:r>
        <w:rPr>
          <w:rFonts w:ascii="Aptos" w:eastAsia="Times New Roman" w:hAnsi="Aptos" w:cs="Aptos"/>
          <w:color w:val="000000"/>
          <w:sz w:val="24"/>
          <w:szCs w:val="24"/>
        </w:rPr>
        <w:fldChar w:fldCharType="begin"/>
      </w:r>
      <w:r>
        <w:rPr>
          <w:rFonts w:ascii="Aptos" w:eastAsia="Times New Roman" w:hAnsi="Aptos" w:cs="Aptos"/>
          <w:color w:val="000000"/>
          <w:sz w:val="24"/>
          <w:szCs w:val="24"/>
        </w:rPr>
        <w:instrText xml:space="preserve"> INCLUDEPICTURE  "cid:ce3ad073-80ef-4b67-ba60-097cb9dc8352" \* MERGEFORMATINET </w:instrText>
      </w:r>
      <w:r>
        <w:rPr>
          <w:rFonts w:ascii="Aptos" w:eastAsia="Times New Roman" w:hAnsi="Aptos" w:cs="Aptos"/>
          <w:color w:val="000000"/>
          <w:sz w:val="24"/>
          <w:szCs w:val="24"/>
        </w:rPr>
        <w:fldChar w:fldCharType="separate"/>
      </w:r>
      <w:r>
        <w:rPr>
          <w:rFonts w:ascii="Aptos" w:eastAsia="Times New Roman" w:hAnsi="Aptos" w:cs="Aptos"/>
          <w:color w:val="000000"/>
          <w:sz w:val="24"/>
          <w:szCs w:val="24"/>
        </w:rPr>
        <w:fldChar w:fldCharType="begin"/>
      </w:r>
      <w:r>
        <w:rPr>
          <w:rFonts w:ascii="Aptos" w:eastAsia="Times New Roman" w:hAnsi="Aptos" w:cs="Aptos"/>
          <w:color w:val="000000"/>
          <w:sz w:val="24"/>
          <w:szCs w:val="24"/>
        </w:rPr>
        <w:instrText xml:space="preserve"> INCLUDEPICTURE  "cid:ce3ad073-80ef-4b67-ba60-097cb9dc8352" \* MERGEFORMATINET </w:instrText>
      </w:r>
      <w:r>
        <w:rPr>
          <w:rFonts w:ascii="Aptos" w:eastAsia="Times New Roman" w:hAnsi="Aptos" w:cs="Aptos"/>
          <w:color w:val="000000"/>
          <w:sz w:val="24"/>
          <w:szCs w:val="24"/>
        </w:rPr>
        <w:fldChar w:fldCharType="separate"/>
      </w:r>
      <w:r>
        <w:rPr>
          <w:rFonts w:ascii="Aptos" w:eastAsia="Times New Roman" w:hAnsi="Aptos" w:cs="Aptos"/>
          <w:color w:val="000000"/>
          <w:sz w:val="24"/>
          <w:szCs w:val="24"/>
        </w:rPr>
        <w:fldChar w:fldCharType="begin"/>
      </w:r>
      <w:r>
        <w:rPr>
          <w:rFonts w:ascii="Aptos" w:eastAsia="Times New Roman" w:hAnsi="Aptos" w:cs="Aptos"/>
          <w:color w:val="000000"/>
          <w:sz w:val="24"/>
          <w:szCs w:val="24"/>
        </w:rPr>
        <w:instrText xml:space="preserve"> INCLUDEPICTURE  "cid:ce3ad073-80ef-4b67-ba60-097cb9dc8352" \* MERGEFORMATINET </w:instrText>
      </w:r>
      <w:r>
        <w:rPr>
          <w:rFonts w:ascii="Aptos" w:eastAsia="Times New Roman" w:hAnsi="Aptos" w:cs="Aptos"/>
          <w:color w:val="000000"/>
          <w:sz w:val="24"/>
          <w:szCs w:val="24"/>
        </w:rPr>
        <w:fldChar w:fldCharType="separate"/>
      </w:r>
      <w:r>
        <w:rPr>
          <w:rFonts w:ascii="Aptos" w:eastAsia="Times New Roman" w:hAnsi="Aptos" w:cs="Aptos"/>
          <w:color w:val="000000"/>
          <w:sz w:val="24"/>
          <w:szCs w:val="24"/>
        </w:rPr>
        <w:fldChar w:fldCharType="begin"/>
      </w:r>
      <w:r>
        <w:rPr>
          <w:rFonts w:ascii="Aptos" w:eastAsia="Times New Roman" w:hAnsi="Aptos" w:cs="Aptos"/>
          <w:color w:val="000000"/>
          <w:sz w:val="24"/>
          <w:szCs w:val="24"/>
        </w:rPr>
        <w:instrText xml:space="preserve"> INCLUDEPICTURE  "cid:ce3ad073-80ef-4b67-ba60-097cb9dc8352" \* MERGEFORMATINET </w:instrText>
      </w:r>
      <w:r>
        <w:rPr>
          <w:rFonts w:ascii="Aptos" w:eastAsia="Times New Roman" w:hAnsi="Aptos" w:cs="Aptos"/>
          <w:color w:val="000000"/>
          <w:sz w:val="24"/>
          <w:szCs w:val="24"/>
        </w:rPr>
        <w:fldChar w:fldCharType="separate"/>
      </w:r>
      <w:r>
        <w:rPr>
          <w:rFonts w:ascii="Aptos" w:eastAsia="Times New Roman" w:hAnsi="Aptos" w:cs="Aptos"/>
          <w:color w:val="000000"/>
          <w:sz w:val="24"/>
          <w:szCs w:val="24"/>
        </w:rPr>
        <w:fldChar w:fldCharType="begin"/>
      </w:r>
      <w:r>
        <w:rPr>
          <w:rFonts w:ascii="Aptos" w:eastAsia="Times New Roman" w:hAnsi="Aptos" w:cs="Aptos"/>
          <w:color w:val="000000"/>
          <w:sz w:val="24"/>
          <w:szCs w:val="24"/>
        </w:rPr>
        <w:instrText xml:space="preserve"> INCLUDEPICTURE  "cid:ce3ad073-80ef-4b67-ba60-097cb9dc8352" \* MERGEFORMATINET </w:instrText>
      </w:r>
      <w:r>
        <w:rPr>
          <w:rFonts w:ascii="Aptos" w:eastAsia="Times New Roman" w:hAnsi="Aptos" w:cs="Aptos"/>
          <w:color w:val="000000"/>
          <w:sz w:val="24"/>
          <w:szCs w:val="24"/>
        </w:rPr>
        <w:fldChar w:fldCharType="separate"/>
      </w:r>
      <w:r>
        <w:rPr>
          <w:rFonts w:ascii="Aptos" w:eastAsia="Times New Roman" w:hAnsi="Aptos" w:cs="Aptos"/>
          <w:color w:val="000000"/>
          <w:sz w:val="24"/>
          <w:szCs w:val="24"/>
        </w:rPr>
        <w:fldChar w:fldCharType="begin"/>
      </w:r>
      <w:r>
        <w:rPr>
          <w:rFonts w:ascii="Aptos" w:eastAsia="Times New Roman" w:hAnsi="Aptos" w:cs="Aptos"/>
          <w:color w:val="000000"/>
          <w:sz w:val="24"/>
          <w:szCs w:val="24"/>
        </w:rPr>
        <w:instrText xml:space="preserve"> INCLUDEPICTURE  "cid:ce3ad073-80ef-4b67-ba60-097cb9dc8352" \* MERGEFORMATINET </w:instrText>
      </w:r>
      <w:r>
        <w:rPr>
          <w:rFonts w:ascii="Aptos" w:eastAsia="Times New Roman" w:hAnsi="Aptos" w:cs="Aptos"/>
          <w:color w:val="000000"/>
          <w:sz w:val="24"/>
          <w:szCs w:val="24"/>
        </w:rPr>
        <w:fldChar w:fldCharType="separate"/>
      </w:r>
      <w:r w:rsidR="00000000">
        <w:rPr>
          <w:rFonts w:ascii="Aptos" w:eastAsia="Times New Roman" w:hAnsi="Aptos" w:cs="Aptos"/>
          <w:color w:val="000000"/>
          <w:sz w:val="24"/>
          <w:szCs w:val="24"/>
        </w:rPr>
        <w:fldChar w:fldCharType="begin"/>
      </w:r>
      <w:r w:rsidR="00000000">
        <w:rPr>
          <w:rFonts w:ascii="Aptos" w:eastAsia="Times New Roman" w:hAnsi="Aptos" w:cs="Aptos"/>
          <w:color w:val="000000"/>
          <w:sz w:val="24"/>
          <w:szCs w:val="24"/>
        </w:rPr>
        <w:instrText xml:space="preserve"> INCLUDEPICTURE  "cid:ce3ad073-80ef-4b67-ba60-097cb9dc8352" \* MERGEFORMATINET </w:instrText>
      </w:r>
      <w:r w:rsidR="00000000">
        <w:rPr>
          <w:rFonts w:ascii="Aptos" w:eastAsia="Times New Roman" w:hAnsi="Aptos" w:cs="Aptos"/>
          <w:color w:val="000000"/>
          <w:sz w:val="24"/>
          <w:szCs w:val="24"/>
        </w:rPr>
        <w:fldChar w:fldCharType="separate"/>
      </w:r>
      <w:r w:rsidR="004F33AB">
        <w:rPr>
          <w:rFonts w:ascii="Aptos" w:eastAsia="Times New Roman" w:hAnsi="Aptos" w:cs="Aptos"/>
          <w:color w:val="000000"/>
          <w:sz w:val="24"/>
          <w:szCs w:val="24"/>
        </w:rPr>
        <w:pict w14:anchorId="3FE1E823">
          <v:shape id="image_0" o:spid="_x0000_i1027" type="#_x0000_t75" style="width:351pt;height:149.25pt">
            <v:imagedata r:id="rId16" r:href="rId17"/>
          </v:shape>
        </w:pict>
      </w:r>
      <w:r w:rsidR="00000000">
        <w:rPr>
          <w:rFonts w:ascii="Aptos" w:eastAsia="Times New Roman" w:hAnsi="Aptos" w:cs="Aptos"/>
          <w:color w:val="000000"/>
          <w:sz w:val="24"/>
          <w:szCs w:val="24"/>
        </w:rPr>
        <w:fldChar w:fldCharType="end"/>
      </w:r>
      <w:r>
        <w:rPr>
          <w:rFonts w:ascii="Aptos" w:eastAsia="Times New Roman" w:hAnsi="Aptos" w:cs="Aptos"/>
          <w:color w:val="000000"/>
          <w:sz w:val="24"/>
          <w:szCs w:val="24"/>
        </w:rPr>
        <w:fldChar w:fldCharType="end"/>
      </w:r>
      <w:r>
        <w:rPr>
          <w:rFonts w:ascii="Aptos" w:eastAsia="Times New Roman" w:hAnsi="Aptos" w:cs="Aptos"/>
          <w:color w:val="000000"/>
          <w:sz w:val="24"/>
          <w:szCs w:val="24"/>
        </w:rPr>
        <w:fldChar w:fldCharType="end"/>
      </w:r>
      <w:r>
        <w:rPr>
          <w:rFonts w:ascii="Aptos" w:eastAsia="Times New Roman" w:hAnsi="Aptos" w:cs="Aptos"/>
          <w:color w:val="000000"/>
          <w:sz w:val="24"/>
          <w:szCs w:val="24"/>
        </w:rPr>
        <w:fldChar w:fldCharType="end"/>
      </w:r>
      <w:r>
        <w:rPr>
          <w:rFonts w:ascii="Aptos" w:eastAsia="Times New Roman" w:hAnsi="Aptos" w:cs="Aptos"/>
          <w:color w:val="000000"/>
          <w:sz w:val="24"/>
          <w:szCs w:val="24"/>
        </w:rPr>
        <w:fldChar w:fldCharType="end"/>
      </w:r>
      <w:r>
        <w:rPr>
          <w:rFonts w:ascii="Aptos" w:eastAsia="Times New Roman" w:hAnsi="Aptos" w:cs="Aptos"/>
          <w:color w:val="000000"/>
          <w:sz w:val="24"/>
          <w:szCs w:val="24"/>
        </w:rPr>
        <w:fldChar w:fldCharType="end"/>
      </w:r>
      <w:r>
        <w:rPr>
          <w:rFonts w:ascii="Aptos" w:eastAsia="Times New Roman" w:hAnsi="Aptos" w:cs="Aptos"/>
          <w:color w:val="000000"/>
          <w:sz w:val="24"/>
          <w:szCs w:val="24"/>
        </w:rPr>
        <w:fldChar w:fldCharType="end"/>
      </w:r>
      <w:r>
        <w:rPr>
          <w:rFonts w:ascii="Aptos" w:eastAsia="Times New Roman" w:hAnsi="Aptos" w:cs="Aptos"/>
          <w:color w:val="000000"/>
          <w:sz w:val="24"/>
          <w:szCs w:val="24"/>
        </w:rPr>
        <w:fldChar w:fldCharType="end"/>
      </w:r>
      <w:r>
        <w:rPr>
          <w:rFonts w:ascii="Aptos" w:eastAsia="Times New Roman" w:hAnsi="Aptos" w:cs="Aptos"/>
          <w:color w:val="000000"/>
          <w:sz w:val="24"/>
          <w:szCs w:val="24"/>
        </w:rPr>
        <w:fldChar w:fldCharType="end"/>
      </w:r>
      <w:r w:rsidRPr="005A0D43">
        <w:rPr>
          <w:rFonts w:ascii="Aptos" w:eastAsia="Times New Roman" w:hAnsi="Aptos" w:cs="Aptos"/>
          <w:color w:val="000000"/>
          <w:sz w:val="24"/>
          <w:szCs w:val="24"/>
        </w:rPr>
        <w:fldChar w:fldCharType="end"/>
      </w:r>
      <w:bookmarkEnd w:id="190"/>
    </w:p>
    <w:p w14:paraId="1748FC77" w14:textId="2023A6DD" w:rsidR="00C34EDE" w:rsidRPr="00902D68" w:rsidRDefault="002432BB" w:rsidP="00902D68">
      <w:pPr>
        <w:jc w:val="center"/>
        <w:rPr>
          <w:rFonts w:ascii="Times New Roman" w:hAnsi="Times New Roman" w:cs="Times New Roman"/>
          <w:i/>
          <w:iCs/>
          <w:lang w:val="sq-AL"/>
        </w:rPr>
      </w:pPr>
      <w:bookmarkStart w:id="191" w:name="_Hlk229746735"/>
      <w:bookmarkStart w:id="192" w:name="_Toc229995924"/>
      <w:r w:rsidRPr="00902D68">
        <w:rPr>
          <w:rFonts w:ascii="Times New Roman" w:hAnsi="Times New Roman" w:cs="Times New Roman"/>
          <w:i/>
          <w:iCs/>
          <w:lang w:val="sq-AL"/>
        </w:rPr>
        <w:t>Grafiku 6: Rekomandimet e Pranuara - viti 2025</w:t>
      </w:r>
      <w:bookmarkEnd w:id="191"/>
      <w:bookmarkEnd w:id="192"/>
    </w:p>
    <w:p w14:paraId="660A27A9" w14:textId="77777777" w:rsidR="00C34EDE" w:rsidRPr="00B2013E" w:rsidRDefault="00C34EDE" w:rsidP="007F5931">
      <w:pPr>
        <w:pStyle w:val="NormalWeb"/>
        <w:spacing w:line="276" w:lineRule="auto"/>
        <w:jc w:val="both"/>
        <w:rPr>
          <w:color w:val="000000"/>
          <w:lang w:val="sq-AL"/>
        </w:rPr>
      </w:pPr>
      <w:bookmarkStart w:id="193" w:name="_Toc229995925"/>
      <w:r w:rsidRPr="00B2013E">
        <w:rPr>
          <w:color w:val="000000"/>
          <w:lang w:val="sq-AL"/>
        </w:rPr>
        <w:t xml:space="preserve">Megjithatë, analiza e detajuar e statusit të zbatimit tregon se, pavarësisht nivelit shumë të lartë të pranimit formal të rekomandimeve, zbatimi i plotë dhe në kohë i tyre mbetet një sfidë e </w:t>
      </w:r>
      <w:r w:rsidRPr="00B2013E">
        <w:rPr>
          <w:color w:val="000000"/>
          <w:lang w:val="sq-AL"/>
        </w:rPr>
        <w:lastRenderedPageBreak/>
        <w:t>rëndësishme. Deri në fund të vitit raportues, struktura e zbatimit të rekomandimeve të pranuara paraqitet si më poshtë:</w:t>
      </w:r>
      <w:bookmarkEnd w:id="193"/>
    </w:p>
    <w:p w14:paraId="5201C3BB" w14:textId="6CB66D29" w:rsidR="00640D6F" w:rsidRPr="007F5931" w:rsidRDefault="00C34EDE">
      <w:pPr>
        <w:pStyle w:val="NormalWeb"/>
        <w:numPr>
          <w:ilvl w:val="0"/>
          <w:numId w:val="49"/>
        </w:numPr>
        <w:spacing w:before="0" w:after="0" w:line="276" w:lineRule="auto"/>
        <w:jc w:val="both"/>
        <w:rPr>
          <w:color w:val="000000"/>
          <w:lang w:val="it-CH"/>
        </w:rPr>
      </w:pPr>
      <w:bookmarkStart w:id="194" w:name="_Toc229995926"/>
      <w:r w:rsidRPr="007F5931">
        <w:rPr>
          <w:color w:val="000000"/>
          <w:lang w:val="it-CH"/>
        </w:rPr>
        <w:t>58,4% e rekomandimeve janë zbatuar plotësisht;</w:t>
      </w:r>
      <w:bookmarkEnd w:id="194"/>
    </w:p>
    <w:p w14:paraId="5CAA1653" w14:textId="77777777" w:rsidR="00C34EDE" w:rsidRPr="007F5931" w:rsidRDefault="00C34EDE">
      <w:pPr>
        <w:pStyle w:val="NormalWeb"/>
        <w:numPr>
          <w:ilvl w:val="0"/>
          <w:numId w:val="49"/>
        </w:numPr>
        <w:spacing w:before="0" w:after="0" w:line="276" w:lineRule="auto"/>
        <w:jc w:val="both"/>
        <w:rPr>
          <w:color w:val="000000"/>
          <w:lang w:val="it-CH"/>
        </w:rPr>
      </w:pPr>
      <w:bookmarkStart w:id="195" w:name="_Toc229995927"/>
      <w:r w:rsidRPr="007F5931">
        <w:rPr>
          <w:color w:val="000000"/>
          <w:lang w:val="it-CH"/>
        </w:rPr>
        <w:t>30,6% janë në proces zbatimi;</w:t>
      </w:r>
      <w:bookmarkEnd w:id="195"/>
    </w:p>
    <w:p w14:paraId="04274E70" w14:textId="77777777" w:rsidR="00C34EDE" w:rsidRPr="007F5931" w:rsidRDefault="00C34EDE">
      <w:pPr>
        <w:pStyle w:val="NormalWeb"/>
        <w:numPr>
          <w:ilvl w:val="0"/>
          <w:numId w:val="49"/>
        </w:numPr>
        <w:spacing w:before="0" w:after="0" w:line="276" w:lineRule="auto"/>
        <w:jc w:val="both"/>
        <w:rPr>
          <w:color w:val="000000"/>
          <w:lang w:val="it-CH"/>
        </w:rPr>
      </w:pPr>
      <w:bookmarkStart w:id="196" w:name="_Toc229995928"/>
      <w:r w:rsidRPr="007F5931">
        <w:rPr>
          <w:color w:val="000000"/>
          <w:lang w:val="it-CH"/>
        </w:rPr>
        <w:t>11% e rekomandimeve nuk janë zbatuar.</w:t>
      </w:r>
      <w:bookmarkEnd w:id="196"/>
    </w:p>
    <w:p w14:paraId="50FC2BE6" w14:textId="31E89EDE" w:rsidR="00C34EDE" w:rsidRPr="007F5931" w:rsidRDefault="00C34EDE" w:rsidP="007F5931">
      <w:pPr>
        <w:pStyle w:val="NormalWeb"/>
        <w:spacing w:line="276" w:lineRule="auto"/>
        <w:jc w:val="both"/>
        <w:rPr>
          <w:color w:val="000000"/>
          <w:lang w:val="it-CH"/>
        </w:rPr>
      </w:pPr>
      <w:bookmarkStart w:id="197" w:name="_Toc229995929"/>
      <w:r w:rsidRPr="007F5931">
        <w:rPr>
          <w:color w:val="000000"/>
          <w:lang w:val="it-CH"/>
        </w:rPr>
        <w:t>Këto të dhëna tregojnë se faza e zbatimit përbën hallkën më kritike të ciklit të auditimit të brendshëm dhe ka një ndikim të drejtpërdrejtë në nivelin e efektivitetit dhe impaktit real të këtij funksioni. Moszbatimi ose vonesat në zbatim lidhen kryesisht me faktorë të tillë si kufizime në burimet njerëzore dhe financiare, kompleksiteti i masave të rekomanduara, nevoja për ndryshime rregullatore ose organizative, si dhe angazhimi i pamjaftueshëm menaxherial në fazën e implementimit.</w:t>
      </w:r>
      <w:bookmarkEnd w:id="197"/>
    </w:p>
    <w:p w14:paraId="0CDF2995" w14:textId="77777777" w:rsidR="004E1760" w:rsidRPr="007F5931" w:rsidRDefault="00C34EDE" w:rsidP="007F5931">
      <w:pPr>
        <w:pStyle w:val="NormalWeb"/>
        <w:spacing w:line="276" w:lineRule="auto"/>
        <w:jc w:val="both"/>
        <w:rPr>
          <w:color w:val="000000"/>
          <w:lang w:val="it-CH"/>
        </w:rPr>
      </w:pPr>
      <w:bookmarkStart w:id="198" w:name="_Toc229995930"/>
      <w:r w:rsidRPr="007F5931">
        <w:rPr>
          <w:color w:val="000000"/>
          <w:lang w:val="it-CH"/>
        </w:rPr>
        <w:t>Në këtë kontekst, përforcimi i mekanizmave të monitorimit, rritja e përgjegjshmërisë së menaxhimit dhe përmirësimi i dialogut profesional ndërmjet auditimit të brendshëm dhe strukturave drejtuese janë elementë thelbësorë për përmirësimin e nivelit të zbatimit</w:t>
      </w:r>
      <w:r w:rsidR="004E1760" w:rsidRPr="007F5931">
        <w:rPr>
          <w:color w:val="000000"/>
          <w:lang w:val="it-CH"/>
        </w:rPr>
        <w:t xml:space="preserve"> të rekomandimeve</w:t>
      </w:r>
      <w:r w:rsidRPr="007F5931">
        <w:rPr>
          <w:color w:val="000000"/>
          <w:lang w:val="it-CH"/>
        </w:rPr>
        <w:t xml:space="preserve">. </w:t>
      </w:r>
    </w:p>
    <w:p w14:paraId="514CDD28" w14:textId="5D792DCE" w:rsidR="005F6E7A" w:rsidRPr="007F5931" w:rsidRDefault="00C34EDE" w:rsidP="007F5931">
      <w:pPr>
        <w:pStyle w:val="NormalWeb"/>
        <w:spacing w:line="276" w:lineRule="auto"/>
        <w:jc w:val="both"/>
        <w:rPr>
          <w:color w:val="000000"/>
          <w:lang w:val="it-CH"/>
        </w:rPr>
      </w:pPr>
      <w:r w:rsidRPr="007F5931">
        <w:rPr>
          <w:color w:val="000000"/>
          <w:lang w:val="it-CH"/>
        </w:rPr>
        <w:t>Në përputhje me parimet e GIAS, auditimi i brendshëm duhet të vazhdojë të luajë një rol aktiv jo vetëm në ndjekjen e vazhdueshme të statusit të rekomandimeve, por edhe në vlerësimin e efektivitetit të masave të ndërmarra dhe në ofrimin e këshillimit profes</w:t>
      </w:r>
      <w:r w:rsidR="005F6E7A" w:rsidRPr="007F5931">
        <w:rPr>
          <w:color w:val="000000"/>
          <w:lang w:val="it-CH"/>
        </w:rPr>
        <w:t>i</w:t>
      </w:r>
      <w:r w:rsidRPr="007F5931">
        <w:rPr>
          <w:color w:val="000000"/>
          <w:lang w:val="it-CH"/>
        </w:rPr>
        <w:t>onal për përmirësimin e planeve të veprimit të menaxhimit.</w:t>
      </w:r>
      <w:bookmarkEnd w:id="198"/>
    </w:p>
    <w:p w14:paraId="50FCD0F5" w14:textId="7EF023E1" w:rsidR="005F6E7A" w:rsidRPr="004152EC" w:rsidRDefault="00640D6F" w:rsidP="005F6E7A">
      <w:pPr>
        <w:jc w:val="center"/>
        <w:rPr>
          <w:rFonts w:ascii="Times New Roman" w:hAnsi="Times New Roman" w:cs="Times New Roman"/>
          <w:lang w:val="de-DE"/>
        </w:rPr>
      </w:pPr>
      <w:r>
        <w:rPr>
          <w:noProof/>
        </w:rPr>
        <w:drawing>
          <wp:inline distT="0" distB="0" distL="0" distR="0" wp14:anchorId="5D9D66B2" wp14:editId="12C971F8">
            <wp:extent cx="4768215" cy="2047875"/>
            <wp:effectExtent l="0" t="0" r="13335" b="9525"/>
            <wp:docPr id="1417034020" name="Chart 1">
              <a:extLst xmlns:a="http://schemas.openxmlformats.org/drawingml/2006/main">
                <a:ext uri="{FF2B5EF4-FFF2-40B4-BE49-F238E27FC236}">
                  <a16:creationId xmlns:a16="http://schemas.microsoft.com/office/drawing/2014/main" id="{BCEFDF57-DE0A-FB89-9539-67079E488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4254A6" w14:textId="4F10A048" w:rsidR="005F6E7A" w:rsidRPr="00C34EDE" w:rsidRDefault="005F6E7A" w:rsidP="005F6E7A">
      <w:pPr>
        <w:jc w:val="center"/>
        <w:rPr>
          <w:rFonts w:ascii="Times New Roman" w:hAnsi="Times New Roman" w:cs="Times New Roman"/>
          <w:i/>
          <w:iCs/>
          <w:lang w:val="sq-AL"/>
        </w:rPr>
      </w:pPr>
      <w:bookmarkStart w:id="199" w:name="_Hlk229746775"/>
      <w:bookmarkStart w:id="200" w:name="_Toc229995932"/>
      <w:r w:rsidRPr="005B1917">
        <w:rPr>
          <w:rFonts w:ascii="Times New Roman" w:hAnsi="Times New Roman" w:cs="Times New Roman"/>
          <w:i/>
          <w:iCs/>
          <w:lang w:val="sq-AL"/>
        </w:rPr>
        <w:t>Grafik</w:t>
      </w:r>
      <w:r w:rsidRPr="005B1917">
        <w:rPr>
          <w:rFonts w:ascii="Times New Roman" w:hAnsi="Times New Roman" w:cs="Times New Roman"/>
          <w:lang w:val="sq-AL"/>
        </w:rPr>
        <w:t xml:space="preserve">u 7: </w:t>
      </w:r>
      <w:r w:rsidRPr="005B1917">
        <w:rPr>
          <w:rFonts w:ascii="Times New Roman" w:hAnsi="Times New Roman" w:cs="Times New Roman"/>
          <w:i/>
          <w:iCs/>
          <w:lang w:val="sq-AL"/>
        </w:rPr>
        <w:t>Niveli zbatimit të rekomandimeve viti 2025</w:t>
      </w:r>
      <w:bookmarkEnd w:id="199"/>
      <w:bookmarkEnd w:id="200"/>
    </w:p>
    <w:p w14:paraId="4985A824" w14:textId="4BE1D12F" w:rsidR="002432BB" w:rsidRPr="00B2013E" w:rsidRDefault="00C34EDE" w:rsidP="007F5931">
      <w:pPr>
        <w:pStyle w:val="NormalWeb"/>
        <w:spacing w:line="276" w:lineRule="auto"/>
        <w:jc w:val="both"/>
        <w:rPr>
          <w:color w:val="000000"/>
          <w:lang w:val="sq-AL"/>
        </w:rPr>
      </w:pPr>
      <w:bookmarkStart w:id="201" w:name="_Toc229995933"/>
      <w:r w:rsidRPr="00B2013E">
        <w:rPr>
          <w:color w:val="000000"/>
          <w:lang w:val="sq-AL"/>
        </w:rPr>
        <w:t>Në përfundim, ndjekja sistematike e rekomandimeve përbën një instrument kyç për rritjen e maturitetit të sistemeve të kontrollit të brendshëm, forcimin e qeverisjes publike dhe realizimin e objektivave strategjikë të njësive publike. Përmirësimi i mëtejshëm i procesit të zbatimit do të kontribuojë drejtpërdrejt në rritjen e vlerës së shtuar të auditimit të brendshëm dhe në përmbushjen e rolit të tij strategjik, në përputhje të plotë me Standardet Globale të Auditimit të Brendshëm.</w:t>
      </w:r>
      <w:bookmarkEnd w:id="201"/>
    </w:p>
    <w:p w14:paraId="40A26B7A" w14:textId="3AA9A01F" w:rsidR="00C34EDE" w:rsidRPr="005618E0"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202" w:name="_Toc229962896"/>
      <w:bookmarkStart w:id="203" w:name="_Toc230136312"/>
      <w:r w:rsidRPr="005618E0">
        <w:rPr>
          <w:rFonts w:ascii="Times New Roman" w:eastAsia="Times New Roman" w:hAnsi="Times New Roman" w:cs="Times New Roman"/>
          <w:color w:val="0070C0"/>
          <w:sz w:val="24"/>
          <w:szCs w:val="24"/>
          <w:lang w:val="sq-AL"/>
        </w:rPr>
        <w:lastRenderedPageBreak/>
        <w:t>Vlerësimi i Sistemit të Kontrollit të Brendshëm</w:t>
      </w:r>
      <w:bookmarkEnd w:id="202"/>
      <w:bookmarkEnd w:id="203"/>
    </w:p>
    <w:p w14:paraId="3202055B" w14:textId="0C6C7CB3" w:rsidR="00C34EDE" w:rsidRPr="00FF657D" w:rsidRDefault="00C34ED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204" w:name="_Toc229962897"/>
      <w:bookmarkStart w:id="205" w:name="_Toc230136313"/>
      <w:r w:rsidRPr="00FF657D">
        <w:rPr>
          <w:rFonts w:ascii="Times New Roman" w:hAnsi="Times New Roman" w:cs="Times New Roman"/>
          <w:b w:val="0"/>
          <w:bCs w:val="0"/>
          <w:color w:val="0070C0"/>
          <w:sz w:val="24"/>
          <w:szCs w:val="24"/>
          <w:lang w:val="it-CH"/>
        </w:rPr>
        <w:t>Rëndësia e Opinionit të Përgjithshëm mbi Sistemin e Kontrollit të Brendshëm</w:t>
      </w:r>
      <w:bookmarkEnd w:id="204"/>
      <w:bookmarkEnd w:id="205"/>
      <w:r w:rsidRPr="00FF657D">
        <w:rPr>
          <w:rFonts w:ascii="Times New Roman" w:hAnsi="Times New Roman" w:cs="Times New Roman"/>
          <w:b w:val="0"/>
          <w:bCs w:val="0"/>
          <w:color w:val="0070C0"/>
          <w:sz w:val="24"/>
          <w:szCs w:val="24"/>
          <w:lang w:val="it-CH"/>
        </w:rPr>
        <w:t xml:space="preserve"> </w:t>
      </w:r>
    </w:p>
    <w:p w14:paraId="473DDCD6" w14:textId="69B87B65" w:rsidR="00C34EDE" w:rsidRPr="007F5931" w:rsidRDefault="00C34EDE" w:rsidP="007F5931">
      <w:pPr>
        <w:pStyle w:val="NormalWeb"/>
        <w:spacing w:line="276" w:lineRule="auto"/>
        <w:jc w:val="both"/>
        <w:rPr>
          <w:color w:val="000000"/>
          <w:lang w:val="it-CH"/>
        </w:rPr>
      </w:pPr>
      <w:bookmarkStart w:id="206" w:name="_Toc229995936"/>
      <w:r w:rsidRPr="007F5931">
        <w:rPr>
          <w:color w:val="000000"/>
          <w:lang w:val="it-CH"/>
        </w:rPr>
        <w:t>Njësitë e Auditimit të Brendshëm kanë përgjegjësinë profesionale për të formuluar dhe paraqitur një opinion të përgjithshëm mbi efektivitetin e sistemeve të kontrollit të brendshëm, si pjesë përbërëse e vlerësimit të qeverisjes, menaxhimit të riskut dhe kontrollit në njësinë publike ku ushtrojnë veprimtarinë e tyre.</w:t>
      </w:r>
      <w:bookmarkStart w:id="207" w:name="_Toc229995937"/>
      <w:bookmarkEnd w:id="206"/>
      <w:r w:rsidR="00C16C65" w:rsidRPr="007F5931">
        <w:rPr>
          <w:color w:val="000000"/>
          <w:lang w:val="it-CH"/>
        </w:rPr>
        <w:t xml:space="preserve"> </w:t>
      </w:r>
      <w:r w:rsidRPr="007F5931">
        <w:rPr>
          <w:color w:val="000000"/>
          <w:lang w:val="it-CH"/>
        </w:rPr>
        <w:t>Dhënia e këtij opinioni përbën një element thelbësor të Raportit Vjetor të Veprimtarisë së Auditimit të Brendshëm dhe shërben si një instrument kyç sigurie për titullarët dhe organet drejtuese. Përmes këtij vlerësimi, auditimi i brendshëm ofron një pamje të konsoliduar dhe të pavarur mbi nivelin e maturimit dhe funksionimit efektiv të kontrollit të brendshëm, duke mbështetur drejtuesit në marrjen e vendimeve të informuara dhe në përcaktimin e prioriteteve për përmirësim.</w:t>
      </w:r>
      <w:bookmarkEnd w:id="207"/>
    </w:p>
    <w:p w14:paraId="0EDAD5CB" w14:textId="77777777" w:rsidR="005B1917" w:rsidRPr="007F5931" w:rsidRDefault="00C34EDE" w:rsidP="007F5931">
      <w:pPr>
        <w:pStyle w:val="NormalWeb"/>
        <w:spacing w:line="276" w:lineRule="auto"/>
        <w:jc w:val="both"/>
        <w:rPr>
          <w:color w:val="000000"/>
          <w:lang w:val="it-CH"/>
        </w:rPr>
      </w:pPr>
      <w:bookmarkStart w:id="208" w:name="_Toc229995938"/>
      <w:r w:rsidRPr="007F5931">
        <w:rPr>
          <w:color w:val="000000"/>
          <w:lang w:val="it-CH"/>
        </w:rPr>
        <w:t>Opinioni i përgjithshëm nuk përbën një përmbledhje thjesht përshkruese të aktiviteteve audituese të kryera gjatë vitit, por një vlerësim gjithëpërfshirës dhe profesional, i cili merr në konsideratë objektivat strategjikë dhe operacionale të njësisë publike, risqet kyçe që ndikojnë në arritjen e këtyre objektivave, funksionimin e kontrolleve kryesore, gjetjet dhe rezultatet e angazhimeve të sigurimit të realizuara gjatë periudhës raportuese, si dhe pritshmëritë e organeve të qeverisjes dhe palëve të interesuara.</w:t>
      </w:r>
      <w:bookmarkStart w:id="209" w:name="_Toc229995939"/>
      <w:bookmarkEnd w:id="208"/>
      <w:r w:rsidR="00C16C65" w:rsidRPr="007F5931">
        <w:rPr>
          <w:color w:val="000000"/>
          <w:lang w:val="it-CH"/>
        </w:rPr>
        <w:t xml:space="preserve"> </w:t>
      </w:r>
    </w:p>
    <w:p w14:paraId="3501CFB0" w14:textId="4C3B027A" w:rsidR="00C34EDE" w:rsidRPr="007F5931" w:rsidRDefault="00C34EDE" w:rsidP="007F5931">
      <w:pPr>
        <w:pStyle w:val="NormalWeb"/>
        <w:spacing w:line="276" w:lineRule="auto"/>
        <w:jc w:val="both"/>
        <w:rPr>
          <w:color w:val="000000"/>
          <w:lang w:val="it-CH"/>
        </w:rPr>
      </w:pPr>
      <w:r w:rsidRPr="007F5931">
        <w:rPr>
          <w:color w:val="000000"/>
          <w:lang w:val="it-CH"/>
        </w:rPr>
        <w:t>Dhënia e opinionit të përgjithshëm nga NJAB përfaqëson një nga funksionet më kritike të auditimit të brendshëm, pasi siguron një vlerësim profesional, objektiv dhe të pavarur mbi aftësinë e sistemeve të kontrollit të brendshëm për të adresuar risqet në mënyrë të përshtatshme, mbështetur realizimin e objektivave institucionale, si dhe garantuar integritetin, besueshmërinë dhe ligjshmërinë e proceseve.</w:t>
      </w:r>
      <w:bookmarkStart w:id="210" w:name="_Toc229995940"/>
      <w:bookmarkEnd w:id="209"/>
      <w:r w:rsidR="00C16C65" w:rsidRPr="007F5931">
        <w:rPr>
          <w:color w:val="000000"/>
          <w:lang w:val="it-CH"/>
        </w:rPr>
        <w:t xml:space="preserve"> </w:t>
      </w:r>
      <w:r w:rsidRPr="007F5931">
        <w:rPr>
          <w:color w:val="000000"/>
          <w:lang w:val="it-CH"/>
        </w:rPr>
        <w:t>Opinioni mbështetet në një bazë informacioni të mjaftueshme, të besueshme dhe të dokumentuar, të mbledhur përmes angazhimeve të auditimit në përputhje me GIAS. Përtej rolit raportues, ai shërben si mjet orientues dhe parandalues, duke kontribuar në përmirësimin e vazhdueshëm të menaxhimit të riskut, forcimin e qeverisjes institucionale dhe rritjen e efektivitetit të kontrollit të brendshëm.</w:t>
      </w:r>
      <w:bookmarkEnd w:id="210"/>
    </w:p>
    <w:p w14:paraId="0AD6D074" w14:textId="57B39238" w:rsidR="00D733F6" w:rsidRPr="00FF657D" w:rsidRDefault="00D733F6">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211" w:name="_Toc230136314"/>
      <w:r w:rsidRPr="00FF657D">
        <w:rPr>
          <w:rFonts w:ascii="Times New Roman" w:hAnsi="Times New Roman" w:cs="Times New Roman"/>
          <w:b w:val="0"/>
          <w:bCs w:val="0"/>
          <w:color w:val="0070C0"/>
          <w:sz w:val="24"/>
          <w:szCs w:val="24"/>
          <w:lang w:val="it-CH"/>
        </w:rPr>
        <w:t>Opinioni i përgjithshëm mbi “Sistemin e Kontrollit të Brendshëm”</w:t>
      </w:r>
      <w:bookmarkStart w:id="212" w:name="_Toc229995941"/>
      <w:bookmarkEnd w:id="211"/>
    </w:p>
    <w:p w14:paraId="2FD70333" w14:textId="1942FEA7" w:rsidR="00C34EDE" w:rsidRPr="007F5931" w:rsidRDefault="00C34EDE" w:rsidP="007F5931">
      <w:pPr>
        <w:pStyle w:val="NormalWeb"/>
        <w:spacing w:line="276" w:lineRule="auto"/>
        <w:jc w:val="both"/>
        <w:rPr>
          <w:color w:val="000000"/>
          <w:lang w:val="it-CH"/>
        </w:rPr>
      </w:pPr>
      <w:r w:rsidRPr="007F5931">
        <w:rPr>
          <w:color w:val="000000"/>
          <w:lang w:val="it-CH"/>
        </w:rPr>
        <w:t>Në përputhje me praktikat më të mira ndërkombëtare dhe ato të vendeve të Bashkimit Evropian, vlerësimi i sistemit të kontrollit të brendshëm paraqitet zakonisht në kategori standarde që reflektojnë nivelin e efektivitetit dhe maturimit të sistemit, si më poshtë:</w:t>
      </w:r>
      <w:bookmarkEnd w:id="212"/>
    </w:p>
    <w:p w14:paraId="66A288DA" w14:textId="77777777" w:rsidR="00C34EDE" w:rsidRPr="007F5931" w:rsidRDefault="00C34EDE">
      <w:pPr>
        <w:pStyle w:val="NormalWeb"/>
        <w:numPr>
          <w:ilvl w:val="0"/>
          <w:numId w:val="49"/>
        </w:numPr>
        <w:spacing w:before="0" w:after="0" w:line="276" w:lineRule="auto"/>
        <w:jc w:val="both"/>
        <w:rPr>
          <w:color w:val="000000"/>
          <w:lang w:val="nb-NO"/>
        </w:rPr>
      </w:pPr>
      <w:bookmarkStart w:id="213" w:name="_Toc229995942"/>
      <w:r w:rsidRPr="007F5931">
        <w:rPr>
          <w:b/>
          <w:bCs/>
          <w:color w:val="000000"/>
          <w:lang w:val="nb-NO"/>
        </w:rPr>
        <w:t xml:space="preserve">Niveli 1- Sistem Efektiv </w:t>
      </w:r>
      <w:r w:rsidRPr="007F5931">
        <w:rPr>
          <w:color w:val="000000"/>
          <w:lang w:val="nb-NO"/>
        </w:rPr>
        <w:t>- “Sistemi i Kontrollit të Brendshëm funksionon efektivisht/mirë”.</w:t>
      </w:r>
      <w:bookmarkEnd w:id="213"/>
    </w:p>
    <w:p w14:paraId="0468FE6C" w14:textId="77777777" w:rsidR="00C34EDE" w:rsidRPr="007F5931" w:rsidRDefault="00C34EDE">
      <w:pPr>
        <w:pStyle w:val="NormalWeb"/>
        <w:numPr>
          <w:ilvl w:val="0"/>
          <w:numId w:val="49"/>
        </w:numPr>
        <w:spacing w:before="0" w:after="0" w:line="276" w:lineRule="auto"/>
        <w:jc w:val="both"/>
        <w:rPr>
          <w:color w:val="000000"/>
          <w:lang w:val="nb-NO"/>
        </w:rPr>
      </w:pPr>
      <w:bookmarkStart w:id="214" w:name="_Toc229995943"/>
      <w:r w:rsidRPr="007F5931">
        <w:rPr>
          <w:b/>
          <w:bCs/>
          <w:color w:val="000000"/>
          <w:lang w:val="nb-NO"/>
        </w:rPr>
        <w:t>Niveli 2 - Sistem Pjesërisht Efektiv</w:t>
      </w:r>
      <w:r w:rsidRPr="007F5931">
        <w:rPr>
          <w:color w:val="000000"/>
          <w:lang w:val="nb-NO"/>
        </w:rPr>
        <w:t xml:space="preserve"> - “Sistemi i Kontrollit të Brendshëm funksionon efektivisht/mirë, por ka nevojë për disa përmirësime të sistemeve dhe procedurave”.</w:t>
      </w:r>
      <w:bookmarkEnd w:id="214"/>
    </w:p>
    <w:p w14:paraId="4AF525F0" w14:textId="77777777" w:rsidR="00C34EDE" w:rsidRPr="00B2013E" w:rsidRDefault="00C34EDE">
      <w:pPr>
        <w:pStyle w:val="NormalWeb"/>
        <w:numPr>
          <w:ilvl w:val="0"/>
          <w:numId w:val="49"/>
        </w:numPr>
        <w:spacing w:before="0" w:after="0" w:line="276" w:lineRule="auto"/>
        <w:jc w:val="both"/>
        <w:rPr>
          <w:color w:val="000000"/>
          <w:lang w:val="nb-NO"/>
        </w:rPr>
      </w:pPr>
      <w:bookmarkStart w:id="215" w:name="_Toc229995944"/>
      <w:r w:rsidRPr="00B2013E">
        <w:rPr>
          <w:b/>
          <w:bCs/>
          <w:color w:val="000000"/>
          <w:lang w:val="nb-NO"/>
        </w:rPr>
        <w:lastRenderedPageBreak/>
        <w:t>Niveli 3 - Sistem Pjesërisht Efektiv</w:t>
      </w:r>
      <w:r w:rsidRPr="00B2013E">
        <w:rPr>
          <w:color w:val="000000"/>
          <w:lang w:val="nb-NO"/>
        </w:rPr>
        <w:t xml:space="preserve"> - “Sistemi i Kontrollit të Brendshëm nuk funksionon plotësisht në mënyrë efektive/mirë dhe ka nevojë për përmirësime të rëndësishme, thelbësore”.</w:t>
      </w:r>
      <w:bookmarkEnd w:id="215"/>
    </w:p>
    <w:p w14:paraId="39BD4493" w14:textId="066B855D" w:rsidR="00C34EDE" w:rsidRPr="007F5931" w:rsidRDefault="00C34EDE">
      <w:pPr>
        <w:pStyle w:val="NormalWeb"/>
        <w:numPr>
          <w:ilvl w:val="0"/>
          <w:numId w:val="49"/>
        </w:numPr>
        <w:spacing w:before="0" w:after="0" w:line="276" w:lineRule="auto"/>
        <w:jc w:val="both"/>
        <w:rPr>
          <w:color w:val="000000"/>
          <w:lang w:val="it-CH"/>
        </w:rPr>
      </w:pPr>
      <w:bookmarkStart w:id="216" w:name="_Toc229995945"/>
      <w:r w:rsidRPr="007F5931">
        <w:rPr>
          <w:b/>
          <w:bCs/>
          <w:color w:val="000000"/>
          <w:lang w:val="it-CH"/>
        </w:rPr>
        <w:t>Niveli 4 - Sistem Jo Efektiv</w:t>
      </w:r>
      <w:r w:rsidRPr="007F5931">
        <w:rPr>
          <w:color w:val="000000"/>
          <w:lang w:val="it-CH"/>
        </w:rPr>
        <w:t xml:space="preserve"> </w:t>
      </w:r>
      <w:r w:rsidR="005B1917" w:rsidRPr="007F5931">
        <w:rPr>
          <w:color w:val="000000"/>
          <w:lang w:val="it-CH"/>
        </w:rPr>
        <w:t xml:space="preserve">- </w:t>
      </w:r>
      <w:r w:rsidRPr="007F5931">
        <w:rPr>
          <w:color w:val="000000"/>
          <w:lang w:val="it-CH"/>
        </w:rPr>
        <w:t>“Sistemi i Kontrollit të Brendshëm nuk funksionon”.</w:t>
      </w:r>
      <w:bookmarkEnd w:id="216"/>
    </w:p>
    <w:p w14:paraId="2CFC93D2" w14:textId="77777777" w:rsidR="00C34EDE" w:rsidRPr="007F5931" w:rsidRDefault="00C34EDE" w:rsidP="007F5931">
      <w:pPr>
        <w:pStyle w:val="NormalWeb"/>
        <w:spacing w:line="276" w:lineRule="auto"/>
        <w:jc w:val="both"/>
        <w:rPr>
          <w:color w:val="000000"/>
          <w:lang w:val="it-CH"/>
        </w:rPr>
      </w:pPr>
      <w:bookmarkStart w:id="217" w:name="_Toc229995946"/>
      <w:r w:rsidRPr="007F5931">
        <w:rPr>
          <w:color w:val="000000"/>
          <w:lang w:val="it-CH"/>
        </w:rPr>
        <w:t>Këto kategori u mundësojnë institucioneve të kuptojnë qartë gjendjen aktuale të kontrollit të brendshëm dhe nevojën për masa përmirësuese. Për vitin raportues, nga 126 NJAB që kanë paraqitur opinion të përgjithshëm:</w:t>
      </w:r>
      <w:bookmarkEnd w:id="217"/>
    </w:p>
    <w:p w14:paraId="70BF9FA6" w14:textId="77777777" w:rsidR="00C34EDE" w:rsidRPr="007F5931" w:rsidRDefault="00C34EDE">
      <w:pPr>
        <w:pStyle w:val="NormalWeb"/>
        <w:numPr>
          <w:ilvl w:val="0"/>
          <w:numId w:val="49"/>
        </w:numPr>
        <w:spacing w:before="0" w:after="0" w:line="276" w:lineRule="auto"/>
        <w:jc w:val="both"/>
        <w:rPr>
          <w:color w:val="000000"/>
          <w:lang w:val="it-CH"/>
        </w:rPr>
      </w:pPr>
      <w:bookmarkStart w:id="218" w:name="_Toc229995947"/>
      <w:r w:rsidRPr="007F5931">
        <w:rPr>
          <w:color w:val="000000"/>
          <w:lang w:val="it-CH"/>
        </w:rPr>
        <w:t>66% e njësive (83 NJAB) kanë vlerësuar sistemin e kontrollit të brendshëm si pjesërisht efektiv, duke konstatuar se ai funksionon në përgjithësi mirë, por kërkon përmirësime në disa komponentë;</w:t>
      </w:r>
      <w:bookmarkEnd w:id="218"/>
    </w:p>
    <w:p w14:paraId="025CA4A3" w14:textId="77777777" w:rsidR="00C34EDE" w:rsidRPr="007F5931" w:rsidRDefault="00C34EDE">
      <w:pPr>
        <w:pStyle w:val="NormalWeb"/>
        <w:numPr>
          <w:ilvl w:val="0"/>
          <w:numId w:val="49"/>
        </w:numPr>
        <w:spacing w:before="0" w:after="0" w:line="276" w:lineRule="auto"/>
        <w:jc w:val="both"/>
        <w:rPr>
          <w:color w:val="000000"/>
          <w:lang w:val="it-CH"/>
        </w:rPr>
      </w:pPr>
      <w:bookmarkStart w:id="219" w:name="_Toc229995948"/>
      <w:r w:rsidRPr="007F5931">
        <w:rPr>
          <w:color w:val="000000"/>
          <w:lang w:val="it-CH"/>
        </w:rPr>
        <w:t>24% (30 NJAB) kanë evidentuar mangësi më të theksuara, që kërkojnë ndërhyrje thelbësore për të rritur efektivitetin e sistemit dhe për të reduktuar ekspozimin ndaj risqeve të larta.</w:t>
      </w:r>
      <w:bookmarkEnd w:id="219"/>
    </w:p>
    <w:p w14:paraId="3724A21C" w14:textId="77777777" w:rsidR="00C34EDE" w:rsidRPr="007F5931" w:rsidRDefault="00C34EDE" w:rsidP="007F5931">
      <w:pPr>
        <w:pStyle w:val="NormalWeb"/>
        <w:spacing w:line="276" w:lineRule="auto"/>
        <w:jc w:val="both"/>
        <w:rPr>
          <w:color w:val="000000"/>
          <w:lang w:val="it-CH"/>
        </w:rPr>
      </w:pPr>
      <w:bookmarkStart w:id="220" w:name="_Toc229995949"/>
      <w:r w:rsidRPr="007F5931">
        <w:rPr>
          <w:color w:val="000000"/>
          <w:lang w:val="it-CH"/>
        </w:rPr>
        <w:t>Ndërkohë:</w:t>
      </w:r>
      <w:bookmarkEnd w:id="220"/>
    </w:p>
    <w:p w14:paraId="136BDC0D" w14:textId="77777777" w:rsidR="00C34EDE" w:rsidRPr="007F5931" w:rsidRDefault="00C34EDE">
      <w:pPr>
        <w:pStyle w:val="NormalWeb"/>
        <w:numPr>
          <w:ilvl w:val="0"/>
          <w:numId w:val="49"/>
        </w:numPr>
        <w:spacing w:before="0" w:after="0" w:line="276" w:lineRule="auto"/>
        <w:jc w:val="both"/>
        <w:rPr>
          <w:color w:val="000000"/>
          <w:lang w:val="it-CH"/>
        </w:rPr>
      </w:pPr>
      <w:bookmarkStart w:id="221" w:name="_Toc229995950"/>
      <w:r w:rsidRPr="007F5931">
        <w:rPr>
          <w:color w:val="000000"/>
          <w:lang w:val="it-CH"/>
        </w:rPr>
        <w:t>vetëm 7% (9 NJAB) kanë raportuar një sistem kontrolli të brendshëm plotësisht efektiv, pa dobësi domethënëse;</w:t>
      </w:r>
      <w:bookmarkEnd w:id="221"/>
    </w:p>
    <w:p w14:paraId="710A477D" w14:textId="5DBB6A0D" w:rsidR="004F2968" w:rsidRPr="007F5931" w:rsidRDefault="00C34EDE">
      <w:pPr>
        <w:pStyle w:val="NormalWeb"/>
        <w:numPr>
          <w:ilvl w:val="0"/>
          <w:numId w:val="49"/>
        </w:numPr>
        <w:spacing w:before="0" w:after="0" w:line="276" w:lineRule="auto"/>
        <w:jc w:val="both"/>
        <w:rPr>
          <w:color w:val="000000"/>
          <w:lang w:val="it-CH"/>
        </w:rPr>
      </w:pPr>
      <w:bookmarkStart w:id="222" w:name="_Toc229995951"/>
      <w:r w:rsidRPr="007F5931">
        <w:rPr>
          <w:color w:val="000000"/>
          <w:lang w:val="it-CH"/>
        </w:rPr>
        <w:t>3% (4 NJAB) kanë vlerësuar sistemin si joefektiv, duke theksuar mungesën e mekanizmave bazë të kontrollit dhe nevojën për masa të menjëhershme korrigjuese për vendosjen dhe funksionimin e tyre.</w:t>
      </w:r>
      <w:bookmarkStart w:id="223" w:name="_Toc229995952"/>
      <w:bookmarkEnd w:id="222"/>
    </w:p>
    <w:p w14:paraId="643DF288" w14:textId="3856B27D" w:rsidR="002432BB" w:rsidRPr="007F5931" w:rsidRDefault="00C34EDE" w:rsidP="007F5931">
      <w:pPr>
        <w:pStyle w:val="NormalWeb"/>
        <w:spacing w:line="276" w:lineRule="auto"/>
        <w:jc w:val="both"/>
        <w:rPr>
          <w:color w:val="000000"/>
          <w:lang w:val="sq-AL"/>
        </w:rPr>
      </w:pPr>
      <w:r w:rsidRPr="007F5931">
        <w:rPr>
          <w:color w:val="000000"/>
          <w:lang w:val="sq-AL"/>
        </w:rPr>
        <w:t>Këto rezultate ofrojnë një bazë të rëndësishme analitike për përmirësimin e vazhdueshëm të sistemeve të kontrollit të brendshëm dhe për forcimin e rolit të auditimit të brendshëm si funksion sigurie dhe vlerë</w:t>
      </w:r>
      <w:r w:rsidRPr="007F5931">
        <w:rPr>
          <w:color w:val="000000"/>
          <w:lang w:val="sq-AL"/>
        </w:rPr>
        <w:noBreakHyphen/>
        <w:t>shtues, në përputhje me standardet dhe parimet e GIAS.</w:t>
      </w:r>
      <w:bookmarkEnd w:id="223"/>
    </w:p>
    <w:p w14:paraId="0995E6E8" w14:textId="005BAAD4" w:rsidR="00C34EDE" w:rsidRPr="007F5931" w:rsidRDefault="00301ECC" w:rsidP="007F5931">
      <w:pPr>
        <w:pStyle w:val="NormalWeb"/>
        <w:spacing w:line="276" w:lineRule="auto"/>
        <w:jc w:val="both"/>
        <w:rPr>
          <w:color w:val="000000"/>
          <w:lang w:val="sq-AL"/>
        </w:rPr>
      </w:pPr>
      <w:bookmarkStart w:id="224" w:name="_Toc229995954"/>
      <w:bookmarkStart w:id="225" w:name="_Hlk229746853"/>
      <w:r w:rsidRPr="007F5931">
        <w:rPr>
          <w:color w:val="000000"/>
          <w:lang w:val="sq-AL"/>
        </w:rPr>
        <w:t>T</w:t>
      </w:r>
      <w:r w:rsidR="00C34EDE" w:rsidRPr="007F5931">
        <w:rPr>
          <w:color w:val="000000"/>
          <w:lang w:val="sq-AL"/>
        </w:rPr>
        <w:t>abela 2</w:t>
      </w:r>
      <w:r w:rsidR="005B1917" w:rsidRPr="007F5931">
        <w:rPr>
          <w:color w:val="000000"/>
          <w:lang w:val="sq-AL"/>
        </w:rPr>
        <w:t>3</w:t>
      </w:r>
      <w:r w:rsidR="00C34EDE" w:rsidRPr="007F5931">
        <w:rPr>
          <w:color w:val="000000"/>
          <w:lang w:val="sq-AL"/>
        </w:rPr>
        <w:t xml:space="preserve">: </w:t>
      </w:r>
      <w:r w:rsidR="00C34EDE" w:rsidRPr="007F5931">
        <w:rPr>
          <w:i/>
          <w:iCs/>
          <w:color w:val="000000"/>
          <w:lang w:val="sq-AL"/>
        </w:rPr>
        <w:t>Op</w:t>
      </w:r>
      <w:r w:rsidR="004F2968" w:rsidRPr="007F5931">
        <w:rPr>
          <w:i/>
          <w:iCs/>
          <w:color w:val="000000"/>
          <w:lang w:val="sq-AL"/>
        </w:rPr>
        <w:t>i</w:t>
      </w:r>
      <w:r w:rsidR="00C34EDE" w:rsidRPr="007F5931">
        <w:rPr>
          <w:i/>
          <w:iCs/>
          <w:color w:val="000000"/>
          <w:lang w:val="sq-AL"/>
        </w:rPr>
        <w:t>nioni i lëshuar nga NJAB</w:t>
      </w:r>
      <w:bookmarkEnd w:id="224"/>
      <w:r w:rsidR="00C34EDE" w:rsidRPr="007F5931">
        <w:rPr>
          <w:color w:val="000000"/>
          <w:lang w:val="sq-AL"/>
        </w:rPr>
        <w:t xml:space="preserve"> </w:t>
      </w:r>
    </w:p>
    <w:tbl>
      <w:tblPr>
        <w:tblW w:w="9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1"/>
        <w:gridCol w:w="3482"/>
        <w:gridCol w:w="3252"/>
      </w:tblGrid>
      <w:tr w:rsidR="00640D6F" w:rsidRPr="00917817" w14:paraId="373AD2CB" w14:textId="77777777" w:rsidTr="00460AF3">
        <w:trPr>
          <w:trHeight w:val="438"/>
        </w:trPr>
        <w:tc>
          <w:tcPr>
            <w:tcW w:w="2771" w:type="dxa"/>
          </w:tcPr>
          <w:bookmarkEnd w:id="225"/>
          <w:p w14:paraId="76CACB90" w14:textId="77777777" w:rsidR="00640D6F" w:rsidRPr="005B1917" w:rsidRDefault="00640D6F" w:rsidP="00460AF3">
            <w:pPr>
              <w:spacing w:line="276" w:lineRule="auto"/>
              <w:jc w:val="center"/>
              <w:rPr>
                <w:rFonts w:ascii="Times New Roman" w:eastAsia="Times New Roman" w:hAnsi="Times New Roman" w:cs="Times New Roman"/>
                <w:b/>
                <w:sz w:val="20"/>
                <w:szCs w:val="20"/>
                <w:lang w:val="sq-AL"/>
              </w:rPr>
            </w:pPr>
            <w:r w:rsidRPr="005B1917">
              <w:rPr>
                <w:rFonts w:ascii="Times New Roman" w:eastAsia="Times New Roman" w:hAnsi="Times New Roman" w:cs="Times New Roman"/>
                <w:b/>
                <w:sz w:val="20"/>
                <w:szCs w:val="20"/>
                <w:lang w:val="sq-AL"/>
              </w:rPr>
              <w:t>Opinioni mbi Sistemin e Kontrollit të Brendshëm</w:t>
            </w:r>
          </w:p>
        </w:tc>
        <w:tc>
          <w:tcPr>
            <w:tcW w:w="3482" w:type="dxa"/>
          </w:tcPr>
          <w:p w14:paraId="5CF056A9" w14:textId="77777777" w:rsidR="00640D6F" w:rsidRPr="005B1917" w:rsidRDefault="00640D6F" w:rsidP="00460AF3">
            <w:pPr>
              <w:spacing w:line="276" w:lineRule="auto"/>
              <w:jc w:val="center"/>
              <w:rPr>
                <w:rFonts w:ascii="Times New Roman" w:eastAsia="Times New Roman" w:hAnsi="Times New Roman" w:cs="Times New Roman"/>
                <w:b/>
                <w:sz w:val="20"/>
                <w:szCs w:val="20"/>
                <w:lang w:val="sq-AL"/>
              </w:rPr>
            </w:pPr>
            <w:r w:rsidRPr="005B1917">
              <w:rPr>
                <w:rFonts w:ascii="Times New Roman" w:eastAsia="Times New Roman" w:hAnsi="Times New Roman" w:cs="Times New Roman"/>
                <w:b/>
                <w:sz w:val="20"/>
                <w:szCs w:val="20"/>
                <w:lang w:val="sq-AL"/>
              </w:rPr>
              <w:t>Opinioni i Vlerësimit të Sistemit të Kontrollit të Brendshëm</w:t>
            </w:r>
          </w:p>
        </w:tc>
        <w:tc>
          <w:tcPr>
            <w:tcW w:w="3252" w:type="dxa"/>
          </w:tcPr>
          <w:p w14:paraId="0B397B46" w14:textId="77777777" w:rsidR="00640D6F" w:rsidRPr="005B1917" w:rsidRDefault="00640D6F" w:rsidP="00460AF3">
            <w:pPr>
              <w:spacing w:line="276" w:lineRule="auto"/>
              <w:jc w:val="center"/>
              <w:rPr>
                <w:rFonts w:ascii="Times New Roman" w:eastAsia="Times New Roman" w:hAnsi="Times New Roman" w:cs="Times New Roman"/>
                <w:b/>
                <w:sz w:val="20"/>
                <w:szCs w:val="20"/>
                <w:lang w:val="sq-AL"/>
              </w:rPr>
            </w:pPr>
            <w:r w:rsidRPr="005B1917">
              <w:rPr>
                <w:rFonts w:ascii="Times New Roman" w:eastAsia="Times New Roman" w:hAnsi="Times New Roman" w:cs="Times New Roman"/>
                <w:b/>
                <w:sz w:val="20"/>
                <w:szCs w:val="20"/>
                <w:lang w:val="sq-AL"/>
              </w:rPr>
              <w:t>Përshkrimi i Opinionit, baza e Opinionit</w:t>
            </w:r>
          </w:p>
        </w:tc>
      </w:tr>
      <w:tr w:rsidR="00640D6F" w:rsidRPr="004F33AB" w14:paraId="5513E228" w14:textId="77777777" w:rsidTr="00460AF3">
        <w:trPr>
          <w:trHeight w:val="1203"/>
        </w:trPr>
        <w:tc>
          <w:tcPr>
            <w:tcW w:w="2771" w:type="dxa"/>
            <w:shd w:val="clear" w:color="auto" w:fill="C5E0B3"/>
            <w:vAlign w:val="center"/>
          </w:tcPr>
          <w:p w14:paraId="66B58F95" w14:textId="77777777" w:rsidR="00640D6F" w:rsidRPr="005B1917" w:rsidRDefault="00640D6F" w:rsidP="00460AF3">
            <w:pPr>
              <w:spacing w:line="276" w:lineRule="auto"/>
              <w:jc w:val="center"/>
              <w:rPr>
                <w:rFonts w:ascii="Times New Roman" w:eastAsia="Times New Roman" w:hAnsi="Times New Roman" w:cs="Times New Roman"/>
                <w:bCs/>
                <w:sz w:val="20"/>
                <w:szCs w:val="20"/>
                <w:lang w:val="sq-AL"/>
              </w:rPr>
            </w:pPr>
            <w:r w:rsidRPr="005B1917">
              <w:rPr>
                <w:rFonts w:ascii="Times New Roman" w:hAnsi="Times New Roman" w:cs="Times New Roman"/>
                <w:bCs/>
                <w:sz w:val="20"/>
                <w:szCs w:val="20"/>
                <w:lang w:val="sq-AL" w:bidi="en-US"/>
              </w:rPr>
              <w:t>9 NJAB ose 7 %</w:t>
            </w:r>
          </w:p>
        </w:tc>
        <w:tc>
          <w:tcPr>
            <w:tcW w:w="3482" w:type="dxa"/>
            <w:shd w:val="clear" w:color="auto" w:fill="C5E0B3"/>
          </w:tcPr>
          <w:p w14:paraId="5E523F2A" w14:textId="77777777" w:rsidR="00640D6F" w:rsidRPr="005B1917" w:rsidRDefault="00640D6F" w:rsidP="00460AF3">
            <w:pPr>
              <w:spacing w:line="276" w:lineRule="auto"/>
              <w:jc w:val="both"/>
              <w:rPr>
                <w:rFonts w:ascii="Times New Roman" w:eastAsia="Times New Roman" w:hAnsi="Times New Roman" w:cs="Times New Roman"/>
                <w:bCs/>
                <w:sz w:val="20"/>
                <w:szCs w:val="20"/>
                <w:lang w:val="sq-AL"/>
              </w:rPr>
            </w:pPr>
            <w:r w:rsidRPr="005B1917">
              <w:rPr>
                <w:rFonts w:ascii="Times New Roman" w:eastAsia="Times New Roman" w:hAnsi="Times New Roman" w:cs="Times New Roman"/>
                <w:bCs/>
                <w:sz w:val="20"/>
                <w:szCs w:val="20"/>
                <w:lang w:val="sq-AL"/>
              </w:rPr>
              <w:t xml:space="preserve">Niveli 1- Sistem Efektiv: </w:t>
            </w:r>
          </w:p>
          <w:p w14:paraId="144E07A6" w14:textId="77777777" w:rsidR="00640D6F" w:rsidRPr="005B1917" w:rsidRDefault="00640D6F" w:rsidP="00460AF3">
            <w:pPr>
              <w:spacing w:line="276" w:lineRule="auto"/>
              <w:jc w:val="both"/>
              <w:rPr>
                <w:rFonts w:ascii="Times New Roman" w:eastAsia="Times New Roman" w:hAnsi="Times New Roman" w:cs="Times New Roman"/>
                <w:bCs/>
                <w:sz w:val="20"/>
                <w:szCs w:val="20"/>
                <w:lang w:val="sq-AL"/>
              </w:rPr>
            </w:pPr>
            <w:r w:rsidRPr="005B1917">
              <w:rPr>
                <w:rFonts w:ascii="Times New Roman" w:eastAsia="Times New Roman" w:hAnsi="Times New Roman" w:cs="Times New Roman"/>
                <w:bCs/>
                <w:sz w:val="20"/>
                <w:szCs w:val="20"/>
                <w:lang w:val="sq-AL"/>
              </w:rPr>
              <w:t>“Sistemi i Kontrollit të Brendshëm funksionon efektivisht/mirë”.</w:t>
            </w:r>
          </w:p>
        </w:tc>
        <w:tc>
          <w:tcPr>
            <w:tcW w:w="3252" w:type="dxa"/>
            <w:shd w:val="clear" w:color="auto" w:fill="C5E0B3"/>
          </w:tcPr>
          <w:p w14:paraId="10883988" w14:textId="77777777" w:rsidR="00640D6F" w:rsidRPr="005B1917" w:rsidRDefault="00640D6F" w:rsidP="00460AF3">
            <w:pPr>
              <w:pStyle w:val="NoSpacing"/>
              <w:spacing w:line="276" w:lineRule="auto"/>
              <w:jc w:val="both"/>
              <w:rPr>
                <w:rFonts w:ascii="Times New Roman" w:hAnsi="Times New Roman"/>
                <w:bCs/>
                <w:sz w:val="20"/>
                <w:szCs w:val="20"/>
                <w:u w:val="single"/>
              </w:rPr>
            </w:pPr>
            <w:r w:rsidRPr="005B1917">
              <w:rPr>
                <w:rFonts w:ascii="Times New Roman" w:hAnsi="Times New Roman"/>
                <w:bCs/>
                <w:sz w:val="20"/>
                <w:szCs w:val="20"/>
              </w:rPr>
              <w:t xml:space="preserve">Sistemi i Kontrollit të Brendshëm funksionon në mënyrë efektive, nuk ka mangësi apo dobësi materiale (të mëdha), ose ekzitojnë pak dobësi dhe mangësi të zbatimit të sistemit të kontrollit të brendshëm. Nuk ka nevojë për përmirësime ose shumë pak përmirësime janë të nevojshme. </w:t>
            </w:r>
          </w:p>
        </w:tc>
      </w:tr>
      <w:tr w:rsidR="00640D6F" w:rsidRPr="004F33AB" w14:paraId="52C2E190" w14:textId="77777777" w:rsidTr="00460AF3">
        <w:trPr>
          <w:trHeight w:val="1170"/>
        </w:trPr>
        <w:tc>
          <w:tcPr>
            <w:tcW w:w="2771" w:type="dxa"/>
            <w:shd w:val="clear" w:color="auto" w:fill="FFFF00"/>
            <w:vAlign w:val="center"/>
          </w:tcPr>
          <w:p w14:paraId="76D80ADE" w14:textId="77777777" w:rsidR="00640D6F" w:rsidRPr="005B1917" w:rsidRDefault="00640D6F" w:rsidP="00460AF3">
            <w:pPr>
              <w:spacing w:line="276" w:lineRule="auto"/>
              <w:jc w:val="center"/>
              <w:rPr>
                <w:rFonts w:ascii="Times New Roman" w:eastAsia="Times New Roman" w:hAnsi="Times New Roman" w:cs="Times New Roman"/>
                <w:bCs/>
                <w:sz w:val="20"/>
                <w:szCs w:val="20"/>
                <w:lang w:val="sq-AL"/>
              </w:rPr>
            </w:pPr>
            <w:r w:rsidRPr="005B1917">
              <w:rPr>
                <w:rFonts w:ascii="Times New Roman" w:hAnsi="Times New Roman" w:cs="Times New Roman"/>
                <w:bCs/>
                <w:sz w:val="20"/>
                <w:szCs w:val="20"/>
                <w:lang w:val="sq-AL" w:bidi="en-US"/>
              </w:rPr>
              <w:t>83 NJAB ose 66 %</w:t>
            </w:r>
          </w:p>
        </w:tc>
        <w:tc>
          <w:tcPr>
            <w:tcW w:w="3482" w:type="dxa"/>
            <w:shd w:val="clear" w:color="auto" w:fill="FFFF00"/>
          </w:tcPr>
          <w:p w14:paraId="5925EDE5" w14:textId="77777777" w:rsidR="00640D6F" w:rsidRPr="005B1917" w:rsidRDefault="00640D6F" w:rsidP="00460AF3">
            <w:pPr>
              <w:spacing w:line="276" w:lineRule="auto"/>
              <w:jc w:val="both"/>
              <w:rPr>
                <w:rFonts w:ascii="Times New Roman" w:eastAsia="Times New Roman" w:hAnsi="Times New Roman" w:cs="Times New Roman"/>
                <w:bCs/>
                <w:sz w:val="20"/>
                <w:szCs w:val="20"/>
                <w:lang w:val="sq-AL"/>
              </w:rPr>
            </w:pPr>
            <w:r w:rsidRPr="005B1917">
              <w:rPr>
                <w:rFonts w:ascii="Times New Roman" w:eastAsia="Times New Roman" w:hAnsi="Times New Roman" w:cs="Times New Roman"/>
                <w:bCs/>
                <w:sz w:val="20"/>
                <w:szCs w:val="20"/>
                <w:lang w:val="sq-AL"/>
              </w:rPr>
              <w:t>Niveli 2 - Sistem Pjesërisht Efektiv:</w:t>
            </w:r>
          </w:p>
          <w:p w14:paraId="1F243ECA" w14:textId="77777777" w:rsidR="00640D6F" w:rsidRPr="005B1917" w:rsidRDefault="00640D6F" w:rsidP="00460AF3">
            <w:pPr>
              <w:spacing w:line="276" w:lineRule="auto"/>
              <w:jc w:val="both"/>
              <w:rPr>
                <w:rFonts w:ascii="Times New Roman" w:eastAsia="Times New Roman" w:hAnsi="Times New Roman" w:cs="Times New Roman"/>
                <w:bCs/>
                <w:sz w:val="20"/>
                <w:szCs w:val="20"/>
                <w:lang w:val="sq-AL"/>
              </w:rPr>
            </w:pPr>
            <w:r w:rsidRPr="005B1917">
              <w:rPr>
                <w:rFonts w:ascii="Times New Roman" w:eastAsia="Times New Roman" w:hAnsi="Times New Roman" w:cs="Times New Roman"/>
                <w:bCs/>
                <w:sz w:val="20"/>
                <w:szCs w:val="20"/>
                <w:lang w:val="sq-AL"/>
              </w:rPr>
              <w:t>“Sistemi i Kontrollit të Brendshëm funksionon efektivisht/mirë, por ka nevojë për disa përmirësime të sistemeve dhe procedurave”.</w:t>
            </w:r>
          </w:p>
          <w:p w14:paraId="4C8981A1" w14:textId="77777777" w:rsidR="00640D6F" w:rsidRPr="005B1917" w:rsidRDefault="00640D6F" w:rsidP="00460AF3">
            <w:pPr>
              <w:spacing w:line="276" w:lineRule="auto"/>
              <w:jc w:val="both"/>
              <w:rPr>
                <w:rFonts w:ascii="Times New Roman" w:eastAsia="Times New Roman" w:hAnsi="Times New Roman" w:cs="Times New Roman"/>
                <w:bCs/>
                <w:sz w:val="20"/>
                <w:szCs w:val="20"/>
                <w:lang w:val="sq-AL"/>
              </w:rPr>
            </w:pPr>
          </w:p>
        </w:tc>
        <w:tc>
          <w:tcPr>
            <w:tcW w:w="3252" w:type="dxa"/>
            <w:shd w:val="clear" w:color="auto" w:fill="FFFF00"/>
          </w:tcPr>
          <w:p w14:paraId="523EEACF" w14:textId="77777777" w:rsidR="00640D6F" w:rsidRPr="005B1917" w:rsidRDefault="00640D6F" w:rsidP="00460AF3">
            <w:pPr>
              <w:pStyle w:val="NoSpacing"/>
              <w:spacing w:line="276" w:lineRule="auto"/>
              <w:jc w:val="both"/>
              <w:rPr>
                <w:rFonts w:ascii="Times New Roman" w:hAnsi="Times New Roman"/>
                <w:bCs/>
                <w:sz w:val="20"/>
                <w:szCs w:val="20"/>
                <w:u w:val="single"/>
              </w:rPr>
            </w:pPr>
            <w:r w:rsidRPr="005B1917">
              <w:rPr>
                <w:rFonts w:ascii="Times New Roman" w:hAnsi="Times New Roman"/>
                <w:bCs/>
                <w:sz w:val="20"/>
                <w:szCs w:val="20"/>
              </w:rPr>
              <w:lastRenderedPageBreak/>
              <w:t xml:space="preserve">Sistemi i Kontrollit të Brendshëm funksionon në mënyrë efektive, por u gjetën disa mangësi, të cilat kanë apo mund të kenë ndikim të moderuar në objektivat e njësisë publike. Ka </w:t>
            </w:r>
            <w:r w:rsidRPr="005B1917">
              <w:rPr>
                <w:rFonts w:ascii="Times New Roman" w:hAnsi="Times New Roman"/>
                <w:bCs/>
                <w:sz w:val="20"/>
                <w:szCs w:val="20"/>
              </w:rPr>
              <w:lastRenderedPageBreak/>
              <w:t>nevojë për marrjen e veprimeve për përmirësime në disa drejtime.</w:t>
            </w:r>
          </w:p>
        </w:tc>
      </w:tr>
      <w:tr w:rsidR="00640D6F" w:rsidRPr="004F33AB" w14:paraId="12A1779C" w14:textId="77777777" w:rsidTr="00460AF3">
        <w:trPr>
          <w:trHeight w:val="1170"/>
        </w:trPr>
        <w:tc>
          <w:tcPr>
            <w:tcW w:w="2771" w:type="dxa"/>
            <w:shd w:val="clear" w:color="auto" w:fill="FFC000"/>
            <w:vAlign w:val="center"/>
          </w:tcPr>
          <w:p w14:paraId="19542D67" w14:textId="77777777" w:rsidR="00640D6F" w:rsidRPr="005B1917" w:rsidRDefault="00640D6F" w:rsidP="00460AF3">
            <w:pPr>
              <w:spacing w:line="276" w:lineRule="auto"/>
              <w:jc w:val="center"/>
              <w:rPr>
                <w:rFonts w:ascii="Times New Roman" w:eastAsia="Times New Roman" w:hAnsi="Times New Roman" w:cs="Times New Roman"/>
                <w:bCs/>
                <w:sz w:val="20"/>
                <w:szCs w:val="20"/>
                <w:lang w:val="sq-AL"/>
              </w:rPr>
            </w:pPr>
            <w:r w:rsidRPr="005B1917">
              <w:rPr>
                <w:rFonts w:ascii="Times New Roman" w:hAnsi="Times New Roman" w:cs="Times New Roman"/>
                <w:bCs/>
                <w:sz w:val="20"/>
                <w:szCs w:val="20"/>
                <w:lang w:val="sq-AL" w:bidi="en-US"/>
              </w:rPr>
              <w:lastRenderedPageBreak/>
              <w:t>30 NJAB ose 24 %</w:t>
            </w:r>
          </w:p>
        </w:tc>
        <w:tc>
          <w:tcPr>
            <w:tcW w:w="3482" w:type="dxa"/>
            <w:shd w:val="clear" w:color="auto" w:fill="FFC000"/>
          </w:tcPr>
          <w:p w14:paraId="4D5E84F6" w14:textId="77777777" w:rsidR="00640D6F" w:rsidRPr="005B1917" w:rsidRDefault="00640D6F" w:rsidP="00460AF3">
            <w:pPr>
              <w:spacing w:line="276" w:lineRule="auto"/>
              <w:jc w:val="both"/>
              <w:rPr>
                <w:rFonts w:ascii="Times New Roman" w:eastAsia="Times New Roman" w:hAnsi="Times New Roman" w:cs="Times New Roman"/>
                <w:bCs/>
                <w:sz w:val="20"/>
                <w:szCs w:val="20"/>
                <w:lang w:val="sq-AL"/>
              </w:rPr>
            </w:pPr>
            <w:r w:rsidRPr="005B1917">
              <w:rPr>
                <w:rFonts w:ascii="Times New Roman" w:eastAsia="Times New Roman" w:hAnsi="Times New Roman" w:cs="Times New Roman"/>
                <w:bCs/>
                <w:sz w:val="20"/>
                <w:szCs w:val="20"/>
                <w:lang w:val="sq-AL"/>
              </w:rPr>
              <w:t>Niveli 3 - Sistem Pjesërisht Efektiv:</w:t>
            </w:r>
          </w:p>
          <w:p w14:paraId="3E1FA237" w14:textId="77777777" w:rsidR="00640D6F" w:rsidRPr="005B1917" w:rsidRDefault="00640D6F" w:rsidP="00460AF3">
            <w:pPr>
              <w:spacing w:line="276" w:lineRule="auto"/>
              <w:jc w:val="both"/>
              <w:rPr>
                <w:rFonts w:ascii="Times New Roman" w:eastAsia="Times New Roman" w:hAnsi="Times New Roman" w:cs="Times New Roman"/>
                <w:bCs/>
                <w:sz w:val="20"/>
                <w:szCs w:val="20"/>
                <w:u w:val="single"/>
                <w:lang w:val="sq-AL"/>
              </w:rPr>
            </w:pPr>
            <w:r w:rsidRPr="005B1917">
              <w:rPr>
                <w:rFonts w:ascii="Times New Roman" w:eastAsia="Times New Roman" w:hAnsi="Times New Roman" w:cs="Times New Roman"/>
                <w:bCs/>
                <w:sz w:val="20"/>
                <w:szCs w:val="20"/>
                <w:lang w:val="sq-AL"/>
              </w:rPr>
              <w:t>“Sistemi i Kontrollit të Brendshëm nuk funksionon plotësisht në mënyrë efektive/mirë dhe ka nevojë për përmirësime të rëndësishme, thelbësore”.</w:t>
            </w:r>
          </w:p>
        </w:tc>
        <w:tc>
          <w:tcPr>
            <w:tcW w:w="3252" w:type="dxa"/>
            <w:shd w:val="clear" w:color="auto" w:fill="FFC000"/>
          </w:tcPr>
          <w:p w14:paraId="5E9EF171" w14:textId="77777777" w:rsidR="00640D6F" w:rsidRPr="005B1917" w:rsidRDefault="00640D6F" w:rsidP="00460AF3">
            <w:pPr>
              <w:pStyle w:val="NoSpacing"/>
              <w:spacing w:line="276" w:lineRule="auto"/>
              <w:jc w:val="both"/>
              <w:rPr>
                <w:rFonts w:ascii="Times New Roman" w:hAnsi="Times New Roman"/>
                <w:bCs/>
                <w:sz w:val="20"/>
                <w:szCs w:val="20"/>
                <w:u w:val="single"/>
              </w:rPr>
            </w:pPr>
            <w:r w:rsidRPr="005B1917">
              <w:rPr>
                <w:rFonts w:ascii="Times New Roman" w:hAnsi="Times New Roman"/>
                <w:bCs/>
                <w:sz w:val="20"/>
                <w:szCs w:val="20"/>
              </w:rPr>
              <w:t>Sistemi i Kontrollit të Brendshëm funksionon pjesërisht në mënyrë efektive, ka mangësi serioze të cilat ekspozojnë njësinë publike ndaj risqeve të larta. Ka nevojë për marrjen e veprimeve të rëndësishme për përmirësime thelbësore në shumë drejtime.</w:t>
            </w:r>
          </w:p>
        </w:tc>
      </w:tr>
      <w:tr w:rsidR="00640D6F" w:rsidRPr="004F33AB" w14:paraId="208B44BA" w14:textId="77777777" w:rsidTr="00460AF3">
        <w:trPr>
          <w:trHeight w:val="1203"/>
        </w:trPr>
        <w:tc>
          <w:tcPr>
            <w:tcW w:w="2771" w:type="dxa"/>
            <w:shd w:val="clear" w:color="auto" w:fill="FF0000"/>
            <w:vAlign w:val="center"/>
          </w:tcPr>
          <w:p w14:paraId="5776634D" w14:textId="77777777" w:rsidR="00640D6F" w:rsidRPr="005B1917" w:rsidRDefault="00640D6F" w:rsidP="00460AF3">
            <w:pPr>
              <w:spacing w:line="276" w:lineRule="auto"/>
              <w:jc w:val="center"/>
              <w:rPr>
                <w:rFonts w:ascii="Times New Roman" w:eastAsia="Times New Roman" w:hAnsi="Times New Roman" w:cs="Times New Roman"/>
                <w:bCs/>
                <w:sz w:val="20"/>
                <w:szCs w:val="20"/>
                <w:lang w:val="sq-AL"/>
              </w:rPr>
            </w:pPr>
            <w:r w:rsidRPr="005B1917">
              <w:rPr>
                <w:rFonts w:ascii="Times New Roman" w:hAnsi="Times New Roman" w:cs="Times New Roman"/>
                <w:bCs/>
                <w:sz w:val="20"/>
                <w:szCs w:val="20"/>
                <w:lang w:val="sq-AL" w:bidi="en-US"/>
              </w:rPr>
              <w:t>4 NJAB ose 3 %</w:t>
            </w:r>
          </w:p>
        </w:tc>
        <w:tc>
          <w:tcPr>
            <w:tcW w:w="3482" w:type="dxa"/>
            <w:shd w:val="clear" w:color="auto" w:fill="FF0000"/>
          </w:tcPr>
          <w:p w14:paraId="73CC73AF" w14:textId="77777777" w:rsidR="00640D6F" w:rsidRPr="005B1917" w:rsidRDefault="00640D6F" w:rsidP="00460AF3">
            <w:pPr>
              <w:spacing w:line="276" w:lineRule="auto"/>
              <w:jc w:val="both"/>
              <w:rPr>
                <w:rFonts w:ascii="Times New Roman" w:eastAsia="Times New Roman" w:hAnsi="Times New Roman" w:cs="Times New Roman"/>
                <w:bCs/>
                <w:sz w:val="20"/>
                <w:szCs w:val="20"/>
                <w:lang w:val="sq-AL"/>
              </w:rPr>
            </w:pPr>
            <w:r w:rsidRPr="005B1917">
              <w:rPr>
                <w:rFonts w:ascii="Times New Roman" w:eastAsia="Times New Roman" w:hAnsi="Times New Roman" w:cs="Times New Roman"/>
                <w:bCs/>
                <w:sz w:val="20"/>
                <w:szCs w:val="20"/>
                <w:lang w:val="sq-AL"/>
              </w:rPr>
              <w:t>Niveli 4 - Sistem Jo Efektiv:</w:t>
            </w:r>
          </w:p>
          <w:p w14:paraId="057F044D" w14:textId="77777777" w:rsidR="00640D6F" w:rsidRPr="005B1917" w:rsidRDefault="00640D6F" w:rsidP="00460AF3">
            <w:pPr>
              <w:spacing w:line="276" w:lineRule="auto"/>
              <w:jc w:val="both"/>
              <w:rPr>
                <w:rFonts w:ascii="Times New Roman" w:eastAsia="Times New Roman" w:hAnsi="Times New Roman" w:cs="Times New Roman"/>
                <w:bCs/>
                <w:sz w:val="20"/>
                <w:szCs w:val="20"/>
                <w:lang w:val="sq-AL"/>
              </w:rPr>
            </w:pPr>
            <w:r w:rsidRPr="005B1917">
              <w:rPr>
                <w:rFonts w:ascii="Times New Roman" w:eastAsia="Times New Roman" w:hAnsi="Times New Roman" w:cs="Times New Roman"/>
                <w:bCs/>
                <w:sz w:val="20"/>
                <w:szCs w:val="20"/>
                <w:lang w:val="sq-AL"/>
              </w:rPr>
              <w:t xml:space="preserve">“Sistemi i Kontrollit të Brendshëm nuk funksionon”. </w:t>
            </w:r>
          </w:p>
        </w:tc>
        <w:tc>
          <w:tcPr>
            <w:tcW w:w="3252" w:type="dxa"/>
            <w:shd w:val="clear" w:color="auto" w:fill="FF0000"/>
          </w:tcPr>
          <w:p w14:paraId="74D4BE09" w14:textId="77777777" w:rsidR="00640D6F" w:rsidRPr="005B1917" w:rsidRDefault="00640D6F" w:rsidP="00460AF3">
            <w:pPr>
              <w:pStyle w:val="NoSpacing"/>
              <w:spacing w:line="276" w:lineRule="auto"/>
              <w:jc w:val="both"/>
              <w:rPr>
                <w:rFonts w:ascii="Times New Roman" w:hAnsi="Times New Roman"/>
                <w:bCs/>
                <w:sz w:val="20"/>
                <w:szCs w:val="20"/>
                <w:u w:val="single"/>
              </w:rPr>
            </w:pPr>
            <w:r w:rsidRPr="005B1917">
              <w:rPr>
                <w:rFonts w:ascii="Times New Roman" w:hAnsi="Times New Roman"/>
                <w:bCs/>
                <w:sz w:val="20"/>
                <w:szCs w:val="20"/>
              </w:rPr>
              <w:t xml:space="preserve">Sistemi i Kontrollit të Brendshëm nuk funksionon. Elementët e Kontrollit të Brendshëm nuk janë vendosur dhe nuk funksionojnë sipas kërkesave të kuadrit ligjor. Ka nevojë për marrjen e veprimeve të rëndësishme për të siguruar krijimin dhe funksionim efektiv të Sitemit të KB. </w:t>
            </w:r>
          </w:p>
        </w:tc>
      </w:tr>
    </w:tbl>
    <w:p w14:paraId="0F107153" w14:textId="51A5D05C" w:rsidR="00C34EDE" w:rsidRPr="00B2013E" w:rsidRDefault="00C34EDE" w:rsidP="007F5931">
      <w:pPr>
        <w:pStyle w:val="NormalWeb"/>
        <w:spacing w:line="276" w:lineRule="auto"/>
        <w:jc w:val="both"/>
        <w:rPr>
          <w:color w:val="000000"/>
          <w:lang w:val="sq-AL"/>
        </w:rPr>
      </w:pPr>
      <w:bookmarkStart w:id="226" w:name="_Toc229995975"/>
      <w:r w:rsidRPr="00B2013E">
        <w:rPr>
          <w:color w:val="000000"/>
          <w:lang w:val="sq-AL"/>
        </w:rPr>
        <w:t xml:space="preserve">Bazuar në vlerësimet e dhëna </w:t>
      </w:r>
      <w:r w:rsidR="00640D6F" w:rsidRPr="00B2013E">
        <w:rPr>
          <w:color w:val="000000"/>
          <w:lang w:val="sq-AL"/>
        </w:rPr>
        <w:t>n</w:t>
      </w:r>
      <w:r w:rsidRPr="00B2013E">
        <w:rPr>
          <w:color w:val="000000"/>
          <w:lang w:val="sq-AL"/>
        </w:rPr>
        <w:t>ga Njësitë e Auditimit të Brendshëm (NJAB) gjatë vitit 2025.</w:t>
      </w:r>
      <w:bookmarkEnd w:id="226"/>
    </w:p>
    <w:p w14:paraId="6D584A72" w14:textId="18B704B0" w:rsidR="00640D6F" w:rsidRPr="00330162" w:rsidRDefault="00640D6F" w:rsidP="00640D6F">
      <w:pPr>
        <w:tabs>
          <w:tab w:val="left" w:pos="2265"/>
        </w:tabs>
        <w:jc w:val="center"/>
        <w:rPr>
          <w:highlight w:val="yellow"/>
          <w:lang w:val="sq-AL"/>
        </w:rPr>
      </w:pPr>
      <w:r w:rsidRPr="00330162">
        <w:rPr>
          <w:noProof/>
          <w:highlight w:val="yellow"/>
        </w:rPr>
        <w:drawing>
          <wp:inline distT="0" distB="0" distL="0" distR="0" wp14:anchorId="403BA5D6" wp14:editId="0CD38107">
            <wp:extent cx="5038725" cy="2238375"/>
            <wp:effectExtent l="0" t="0" r="9525" b="9525"/>
            <wp:docPr id="18023617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AF846F" w14:textId="5724664C" w:rsidR="00C34EDE" w:rsidRPr="00902D68" w:rsidRDefault="00C34EDE" w:rsidP="00902D68">
      <w:pPr>
        <w:jc w:val="center"/>
        <w:rPr>
          <w:rFonts w:ascii="Times New Roman" w:hAnsi="Times New Roman" w:cs="Times New Roman"/>
          <w:i/>
          <w:iCs/>
          <w:lang w:val="sq-AL"/>
        </w:rPr>
      </w:pPr>
      <w:bookmarkStart w:id="227" w:name="_Hlk229746915"/>
      <w:bookmarkStart w:id="228" w:name="_Toc229995977"/>
      <w:r w:rsidRPr="00902D68">
        <w:rPr>
          <w:rFonts w:ascii="Times New Roman" w:hAnsi="Times New Roman" w:cs="Times New Roman"/>
          <w:i/>
          <w:iCs/>
          <w:lang w:val="sq-AL"/>
        </w:rPr>
        <w:t>Grafiku 8: Opinioni i Përgjithshëm mbi Sistemin e Kontrollit te Brendshem</w:t>
      </w:r>
      <w:bookmarkEnd w:id="227"/>
      <w:bookmarkEnd w:id="228"/>
    </w:p>
    <w:p w14:paraId="79787E3F" w14:textId="77777777" w:rsidR="00C34EDE" w:rsidRPr="007F5931" w:rsidRDefault="00C34EDE" w:rsidP="007F5931">
      <w:pPr>
        <w:pStyle w:val="NormalWeb"/>
        <w:spacing w:line="276" w:lineRule="auto"/>
        <w:jc w:val="both"/>
        <w:rPr>
          <w:color w:val="000000"/>
          <w:lang w:val="sq-AL"/>
        </w:rPr>
      </w:pPr>
      <w:bookmarkStart w:id="229" w:name="_Toc229995978"/>
      <w:r w:rsidRPr="007F5931">
        <w:rPr>
          <w:color w:val="000000"/>
          <w:lang w:val="sq-AL"/>
        </w:rPr>
        <w:t>Ky opinion i përgjithshëm tregon se megjithëse janë bërë përpjekje për ngritjen dhe funksionimin e strukturave të kontrollit të brendshëm, ekziston ende një hendek midis strukturimit formal dhe zbatimit praktik të kontrolleve, sidomos në institucionet me dobësi strukturore dhe kapacitete të kufizuara. Si rrjedhojë, është e nevojshme një angazhim i vazhdueshëm i titullarëve dhe strukturave drejtuese për të adresuar mangësitë e evidentuara përmes zbatimit të rekomandimeve të auditimit, forcimit të kapaciteteve administrative dhe përmirësimit të proceseve të brendshme të kontrollit dhe menaxhimit të riskut.</w:t>
      </w:r>
      <w:bookmarkEnd w:id="229"/>
    </w:p>
    <w:p w14:paraId="1E90349E" w14:textId="1A29A020" w:rsidR="00C34EDE" w:rsidRPr="005618E0"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230" w:name="_Toc229962899"/>
      <w:bookmarkStart w:id="231" w:name="_Toc230136315"/>
      <w:r w:rsidRPr="005618E0">
        <w:rPr>
          <w:rFonts w:ascii="Times New Roman" w:eastAsia="Times New Roman" w:hAnsi="Times New Roman" w:cs="Times New Roman"/>
          <w:color w:val="0070C0"/>
          <w:sz w:val="24"/>
          <w:szCs w:val="24"/>
          <w:lang w:val="sq-AL"/>
        </w:rPr>
        <w:t>Kapacitetet audituese dhe zhvillimi profesional</w:t>
      </w:r>
      <w:bookmarkEnd w:id="230"/>
      <w:bookmarkEnd w:id="231"/>
    </w:p>
    <w:p w14:paraId="1D3F6373" w14:textId="1CF5B1FA" w:rsidR="00C34EDE" w:rsidRPr="00FF657D" w:rsidRDefault="00C34ED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232" w:name="_Toc229962900"/>
      <w:bookmarkStart w:id="233" w:name="_Toc230136316"/>
      <w:r w:rsidRPr="00FF657D">
        <w:rPr>
          <w:rFonts w:ascii="Times New Roman" w:hAnsi="Times New Roman" w:cs="Times New Roman"/>
          <w:b w:val="0"/>
          <w:bCs w:val="0"/>
          <w:color w:val="0070C0"/>
          <w:sz w:val="24"/>
          <w:szCs w:val="24"/>
          <w:lang w:val="it-CH"/>
        </w:rPr>
        <w:lastRenderedPageBreak/>
        <w:t>Analiza dhe vlerësimi i strukturës profesionale të audituesve të brendshëm</w:t>
      </w:r>
      <w:bookmarkEnd w:id="232"/>
      <w:bookmarkEnd w:id="233"/>
      <w:r w:rsidRPr="00FF657D">
        <w:rPr>
          <w:rFonts w:ascii="Times New Roman" w:hAnsi="Times New Roman" w:cs="Times New Roman"/>
          <w:b w:val="0"/>
          <w:bCs w:val="0"/>
          <w:color w:val="0070C0"/>
          <w:sz w:val="24"/>
          <w:szCs w:val="24"/>
          <w:lang w:val="it-CH"/>
        </w:rPr>
        <w:t xml:space="preserve"> </w:t>
      </w:r>
    </w:p>
    <w:p w14:paraId="465E8675" w14:textId="77777777" w:rsidR="00D733F6" w:rsidRPr="007F5931" w:rsidRDefault="00C34EDE" w:rsidP="007F5931">
      <w:pPr>
        <w:pStyle w:val="NormalWeb"/>
        <w:spacing w:line="276" w:lineRule="auto"/>
        <w:jc w:val="both"/>
        <w:rPr>
          <w:color w:val="000000"/>
          <w:lang w:val="sq-AL"/>
        </w:rPr>
      </w:pPr>
      <w:bookmarkStart w:id="234" w:name="_Toc229995981"/>
      <w:r w:rsidRPr="007F5931">
        <w:rPr>
          <w:color w:val="000000"/>
          <w:lang w:val="sq-AL"/>
        </w:rPr>
        <w:t xml:space="preserve">Gjatë vitit 2025, shërbimi i auditimit të brendshëm në sektorin publik është ofruar nga 135 Njësi të Auditimit të Brendshëm, të krijuara në kuadër të njësive të qeverisjes së përgjithshme. Struktura organike për stafin auditues ka parashikuar gjithsej 533 pozicione, por në përfundim të vitit janë evidentuar vetëm 465 auditues të punësuar, duke lënë 68 pozicione vakante. </w:t>
      </w:r>
    </w:p>
    <w:p w14:paraId="7976216A" w14:textId="77777777" w:rsidR="00D733F6" w:rsidRPr="007F5931" w:rsidRDefault="00C34EDE" w:rsidP="007F5931">
      <w:pPr>
        <w:pStyle w:val="NormalWeb"/>
        <w:spacing w:line="276" w:lineRule="auto"/>
        <w:jc w:val="both"/>
        <w:rPr>
          <w:color w:val="000000"/>
          <w:lang w:val="sq-AL"/>
        </w:rPr>
      </w:pPr>
      <w:r w:rsidRPr="007F5931">
        <w:rPr>
          <w:color w:val="000000"/>
          <w:lang w:val="sq-AL"/>
        </w:rPr>
        <w:t>Këto boshllëqe përbëjnë një risk real për funksionimin efektiv të auditimit të brendshëm, duke ndikuar në disponueshmërinë e burimeve të nevojshme njerëzore dhe kapaciteteve profesionale për garantimin e një shërbimi auditimi cilësor dhe në kohë.</w:t>
      </w:r>
      <w:bookmarkStart w:id="235" w:name="_Toc229995982"/>
      <w:bookmarkEnd w:id="234"/>
      <w:r w:rsidR="00C85936" w:rsidRPr="007F5931">
        <w:rPr>
          <w:color w:val="000000"/>
          <w:lang w:val="sq-AL"/>
        </w:rPr>
        <w:t xml:space="preserve"> </w:t>
      </w:r>
      <w:r w:rsidRPr="007F5931">
        <w:rPr>
          <w:color w:val="000000"/>
          <w:lang w:val="sq-AL"/>
        </w:rPr>
        <w:t xml:space="preserve">Vendet vakante shpërndahen në mënyrë të ndryshme midis institucioneve: 1 në Kryeministri, 16 në ministritë e linjës, 17 në njësitë e vetëqeverisjes vendore, 14 në institucionet qendrore, 2 në institucionet që menaxhojnë fondet speciale, 6 në institucionet e pavarura, 3 në universitetet publike, 1 në qendrat spitalore dhe 8 në shoqëritë </w:t>
      </w:r>
      <w:r w:rsidR="00FF218C" w:rsidRPr="007F5931">
        <w:rPr>
          <w:color w:val="000000"/>
          <w:lang w:val="sq-AL"/>
        </w:rPr>
        <w:t>aksionare</w:t>
      </w:r>
      <w:r w:rsidRPr="007F5931">
        <w:rPr>
          <w:color w:val="000000"/>
          <w:lang w:val="sq-AL"/>
        </w:rPr>
        <w:t>.</w:t>
      </w:r>
      <w:bookmarkEnd w:id="235"/>
      <w:r w:rsidRPr="007F5931">
        <w:rPr>
          <w:color w:val="000000"/>
          <w:lang w:val="sq-AL"/>
        </w:rPr>
        <w:t xml:space="preserve"> </w:t>
      </w:r>
      <w:bookmarkStart w:id="236" w:name="_Toc229995983"/>
    </w:p>
    <w:p w14:paraId="71D914A7" w14:textId="77777777" w:rsidR="00D733F6" w:rsidRPr="007F5931" w:rsidRDefault="00C34EDE" w:rsidP="007F5931">
      <w:pPr>
        <w:pStyle w:val="NormalWeb"/>
        <w:spacing w:line="276" w:lineRule="auto"/>
        <w:jc w:val="both"/>
        <w:rPr>
          <w:color w:val="000000"/>
          <w:lang w:val="sq-AL"/>
        </w:rPr>
      </w:pPr>
      <w:r w:rsidRPr="007F5931">
        <w:rPr>
          <w:color w:val="000000"/>
          <w:lang w:val="sq-AL"/>
        </w:rPr>
        <w:t xml:space="preserve">Në drejtim të kualifikimit profesional, 313 auditues të brendshëm janë të certifikuar si “Auditues në sektorin publik”, 115 janë në proces certifikimi  dhe 37 të tjerë janë të pacertifikuar - në përputhje me afatin ligjor trevjeçar nga momenti i punësimit. Numri më i madh i punonjësve të pacertifikuar vërehet në njësitë e vetëqeverisjes vendore dhe shoqëritë </w:t>
      </w:r>
      <w:r w:rsidR="00FF218C" w:rsidRPr="007F5931">
        <w:rPr>
          <w:color w:val="000000"/>
          <w:lang w:val="sq-AL"/>
        </w:rPr>
        <w:t>aksionare</w:t>
      </w:r>
      <w:r w:rsidRPr="007F5931">
        <w:rPr>
          <w:color w:val="000000"/>
          <w:lang w:val="sq-AL"/>
        </w:rPr>
        <w:t xml:space="preserve"> publike, me gjithsej 25 auditues që ende nuk e kanë përmbushur këtë detyrim.</w:t>
      </w:r>
      <w:bookmarkStart w:id="237" w:name="_Toc229996106"/>
      <w:bookmarkStart w:id="238" w:name="_Hlk229746949"/>
      <w:bookmarkEnd w:id="236"/>
      <w:r w:rsidR="004F4E57" w:rsidRPr="007F5931">
        <w:rPr>
          <w:color w:val="000000"/>
          <w:lang w:val="sq-AL"/>
        </w:rPr>
        <w:t xml:space="preserve"> </w:t>
      </w:r>
    </w:p>
    <w:p w14:paraId="2B6A0CFD" w14:textId="43ECE34F" w:rsidR="00866B9A" w:rsidRPr="007F5931" w:rsidRDefault="00866B9A" w:rsidP="007F5931">
      <w:pPr>
        <w:pStyle w:val="NormalWeb"/>
        <w:spacing w:line="276" w:lineRule="auto"/>
        <w:jc w:val="both"/>
        <w:rPr>
          <w:color w:val="000000"/>
          <w:lang w:val="sq-AL"/>
        </w:rPr>
      </w:pPr>
      <w:r w:rsidRPr="007F5931">
        <w:rPr>
          <w:color w:val="000000"/>
          <w:lang w:val="sq-AL"/>
        </w:rPr>
        <w:t xml:space="preserve">Situata aktuale thekson nevojën për një vlerësim të ri të politikave të zhvillimit profesional, duke pasur parasysh sfidat që lidhen me mungesën e burimeve njerëzore të kualifikuara, faktorët demografikë që ndikojnë për zonat urbane dhe rurale, si dhe kompleksitetin ligjor të disa strukturave si shoqëritë </w:t>
      </w:r>
      <w:r w:rsidR="00FF218C" w:rsidRPr="007F5931">
        <w:rPr>
          <w:color w:val="000000"/>
          <w:lang w:val="sq-AL"/>
        </w:rPr>
        <w:t>aksionare</w:t>
      </w:r>
      <w:r w:rsidRPr="007F5931">
        <w:rPr>
          <w:color w:val="000000"/>
          <w:lang w:val="sq-AL"/>
        </w:rPr>
        <w:t xml:space="preserve"> publike. Në këtë kontekst, krijimi dhe forcimi paralel i kapaciteteve audituese bëhet një prioritet strategjik për garantimin e funksionimit të qëndrueshëm dhe efikas të auditimit të brendshëm në sektorin publik.</w:t>
      </w:r>
      <w:bookmarkEnd w:id="237"/>
    </w:p>
    <w:p w14:paraId="375D8C7C" w14:textId="447CBF5E" w:rsidR="00C34EDE" w:rsidRPr="007F5931" w:rsidRDefault="00C34EDE" w:rsidP="007F5931">
      <w:pPr>
        <w:pStyle w:val="NormalWeb"/>
        <w:spacing w:line="276" w:lineRule="auto"/>
        <w:jc w:val="both"/>
        <w:rPr>
          <w:i/>
          <w:iCs/>
          <w:color w:val="000000"/>
          <w:lang w:val="sq-AL"/>
        </w:rPr>
      </w:pPr>
      <w:bookmarkStart w:id="239" w:name="_Toc229995984"/>
      <w:r w:rsidRPr="007F5931">
        <w:rPr>
          <w:i/>
          <w:iCs/>
          <w:color w:val="000000"/>
          <w:lang w:val="sq-AL"/>
        </w:rPr>
        <w:t>Tabela 2</w:t>
      </w:r>
      <w:r w:rsidR="00541056" w:rsidRPr="007F5931">
        <w:rPr>
          <w:i/>
          <w:iCs/>
          <w:color w:val="000000"/>
          <w:lang w:val="sq-AL"/>
        </w:rPr>
        <w:t>4</w:t>
      </w:r>
      <w:r w:rsidRPr="007F5931">
        <w:rPr>
          <w:i/>
          <w:iCs/>
          <w:color w:val="000000"/>
          <w:lang w:val="sq-AL"/>
        </w:rPr>
        <w:t>: Stafi i AB sipas niveleve te qeverisjes</w:t>
      </w:r>
      <w:bookmarkEnd w:id="239"/>
      <w:r w:rsidRPr="007F5931">
        <w:rPr>
          <w:i/>
          <w:iCs/>
          <w:color w:val="000000"/>
          <w:lang w:val="sq-AL"/>
        </w:rPr>
        <w:t xml:space="preserve"> </w:t>
      </w:r>
    </w:p>
    <w:bookmarkEnd w:id="238"/>
    <w:p w14:paraId="151659F1" w14:textId="177E3EDF" w:rsidR="00C34EDE" w:rsidRPr="00C34EDE" w:rsidRDefault="00866B9A" w:rsidP="007F5931">
      <w:pPr>
        <w:pStyle w:val="NormalWeb"/>
        <w:spacing w:line="276" w:lineRule="auto"/>
        <w:jc w:val="both"/>
        <w:rPr>
          <w:b/>
          <w:bCs/>
          <w:color w:val="000000" w:themeColor="text1"/>
          <w:lang w:val="it-CH"/>
        </w:rPr>
      </w:pPr>
      <w:r w:rsidRPr="007F5931">
        <w:rPr>
          <w:color w:val="000000"/>
          <w:lang w:val="sq-AL"/>
        </w:rPr>
        <w:object w:dxaOrig="9638" w:dyaOrig="5918" w14:anchorId="05D6AB82">
          <v:shape id="_x0000_i1028" type="#_x0000_t75" style="width:482.4pt;height:295.2pt" o:ole="">
            <v:imagedata r:id="rId20" o:title=""/>
          </v:shape>
          <o:OLEObject Type="Embed" ProgID="Word.Document.12" ShapeID="_x0000_i1028" DrawAspect="Content" ObjectID="_1841488448" r:id="rId21">
            <o:FieldCodes>\s</o:FieldCodes>
          </o:OLEObject>
        </w:object>
      </w:r>
    </w:p>
    <w:p w14:paraId="6EA2FB9D" w14:textId="23133439" w:rsidR="007F5931" w:rsidRPr="00711CE7" w:rsidRDefault="00C34EDE" w:rsidP="007F5931">
      <w:pPr>
        <w:pStyle w:val="NormalWeb"/>
        <w:spacing w:line="276" w:lineRule="auto"/>
        <w:jc w:val="both"/>
        <w:rPr>
          <w:color w:val="000000"/>
          <w:lang w:val="sq-AL"/>
        </w:rPr>
      </w:pPr>
      <w:bookmarkStart w:id="240" w:name="_Toc229996107"/>
      <w:r w:rsidRPr="007F5931">
        <w:rPr>
          <w:color w:val="000000"/>
          <w:lang w:val="sq-AL"/>
        </w:rPr>
        <w:t>Struktura profesionale e audituesve të brendshëm paraqet një profil të balancuar dhe të orientuar drejt kërkesave specifike të auditimit në sektorin publik. Me një shumicë</w:t>
      </w:r>
      <w:r w:rsidR="008C2623" w:rsidRPr="007F5931">
        <w:rPr>
          <w:color w:val="000000"/>
          <w:lang w:val="sq-AL"/>
        </w:rPr>
        <w:t xml:space="preserve"> të</w:t>
      </w:r>
      <w:r w:rsidRPr="007F5931">
        <w:rPr>
          <w:color w:val="000000"/>
          <w:lang w:val="sq-AL"/>
        </w:rPr>
        <w:t xml:space="preserve"> përbërë nga 357 ekonomistë, të pasuar nga 80 juristë dhe 28 auditues me profesione të specializuara sipas fushave të veprimtarisë së institucioneve, evidentohet një ndërthurje profesionale që përfaqëson një avantazh të rëndësishëm në cilësinë dhe shtrirjen tematike të auditimit.</w:t>
      </w:r>
      <w:bookmarkStart w:id="241" w:name="_Toc229996108"/>
      <w:bookmarkEnd w:id="240"/>
      <w:r w:rsidR="008C2623" w:rsidRPr="007F5931">
        <w:rPr>
          <w:color w:val="000000"/>
          <w:lang w:val="sq-AL"/>
        </w:rPr>
        <w:t xml:space="preserve"> </w:t>
      </w:r>
      <w:r w:rsidRPr="007F5931">
        <w:rPr>
          <w:color w:val="000000"/>
          <w:lang w:val="sq-AL"/>
        </w:rPr>
        <w:t>Kjo larmi profesionale është një indikator pozitiv që tregon se auditimi i brendshëm po orientohet përtej funksioneve klasike të kontrollit financiar dhe të përputhshmërisë, duke përfshirë gjithnjë e më shumë aspekte që lidhen me efikasitetin operacional, menaxhimin e riskut, si dhe funksionimin e sistemeve jo-financiare. Kjo qasje ndërdisiplinore është thelbësore në një mjedis publik gjithnjë e më kompleks dhe me kërkesa të rritura për transparencë, përgjegjshmëri dhe rezultate. Më poshtë po japim një panoramë</w:t>
      </w:r>
      <w:r w:rsidR="008C2623" w:rsidRPr="007F5931">
        <w:rPr>
          <w:color w:val="000000"/>
          <w:lang w:val="sq-AL"/>
        </w:rPr>
        <w:t xml:space="preserve"> të</w:t>
      </w:r>
      <w:r w:rsidRPr="007F5931">
        <w:rPr>
          <w:color w:val="000000"/>
          <w:lang w:val="sq-AL"/>
        </w:rPr>
        <w:t xml:space="preserve"> strukturave të auditimit në vite.</w:t>
      </w:r>
      <w:bookmarkStart w:id="242" w:name="_Toc229996109"/>
      <w:bookmarkStart w:id="243" w:name="_Hlk229746982"/>
      <w:bookmarkEnd w:id="241"/>
    </w:p>
    <w:p w14:paraId="6372E7DF" w14:textId="3C4CF014" w:rsidR="00C34EDE" w:rsidRPr="007F5931" w:rsidRDefault="00C34EDE" w:rsidP="007F5931">
      <w:pPr>
        <w:pStyle w:val="NormalWeb"/>
        <w:spacing w:line="276" w:lineRule="auto"/>
        <w:jc w:val="both"/>
        <w:rPr>
          <w:i/>
          <w:iCs/>
          <w:color w:val="000000"/>
          <w:lang w:val="sq-AL"/>
        </w:rPr>
      </w:pPr>
      <w:r w:rsidRPr="007F5931">
        <w:rPr>
          <w:i/>
          <w:iCs/>
          <w:color w:val="000000"/>
          <w:lang w:val="sq-AL"/>
        </w:rPr>
        <w:t>Tabela 2</w:t>
      </w:r>
      <w:r w:rsidR="00D5772D" w:rsidRPr="007F5931">
        <w:rPr>
          <w:i/>
          <w:iCs/>
          <w:color w:val="000000"/>
          <w:lang w:val="sq-AL"/>
        </w:rPr>
        <w:t>5</w:t>
      </w:r>
      <w:r w:rsidRPr="007F5931">
        <w:rPr>
          <w:i/>
          <w:iCs/>
          <w:color w:val="000000"/>
          <w:lang w:val="sq-AL"/>
        </w:rPr>
        <w:t>: Të dhëna për Zhvillimin Profesional të Audituesve të Brendshëm (në vite)</w:t>
      </w:r>
      <w:bookmarkEnd w:id="242"/>
    </w:p>
    <w:bookmarkStart w:id="244" w:name="_Toc136529884"/>
    <w:bookmarkStart w:id="245" w:name="_Toc229996192"/>
    <w:bookmarkEnd w:id="243"/>
    <w:p w14:paraId="2AA1EDE7" w14:textId="77777777" w:rsidR="008C2623" w:rsidRPr="007F5931" w:rsidRDefault="00866B9A" w:rsidP="007F5931">
      <w:pPr>
        <w:pStyle w:val="NormalWeb"/>
        <w:spacing w:line="276" w:lineRule="auto"/>
        <w:jc w:val="both"/>
        <w:rPr>
          <w:color w:val="000000"/>
          <w:lang w:val="sq-AL"/>
        </w:rPr>
      </w:pPr>
      <w:r w:rsidRPr="007F5931">
        <w:rPr>
          <w:color w:val="000000"/>
          <w:lang w:val="sq-AL"/>
        </w:rPr>
        <w:object w:dxaOrig="9638" w:dyaOrig="3272" w14:anchorId="69FAB582">
          <v:shape id="_x0000_i1029" type="#_x0000_t75" style="width:482.4pt;height:165.6pt" o:ole="">
            <v:imagedata r:id="rId22" o:title=""/>
          </v:shape>
          <o:OLEObject Type="Embed" ProgID="Word.Document.12" ShapeID="_x0000_i1029" DrawAspect="Content" ObjectID="_1841488449" r:id="rId23">
            <o:FieldCodes>\s</o:FieldCodes>
          </o:OLEObject>
        </w:object>
      </w:r>
      <w:bookmarkStart w:id="246" w:name="_Toc229996191"/>
      <w:r w:rsidR="008C2623" w:rsidRPr="007F5931">
        <w:rPr>
          <w:color w:val="000000"/>
          <w:lang w:val="sq-AL"/>
        </w:rPr>
        <w:t xml:space="preserve"> </w:t>
      </w:r>
    </w:p>
    <w:p w14:paraId="45284464" w14:textId="33E00299" w:rsidR="00C34EDE" w:rsidRPr="007F5931" w:rsidRDefault="008C2623" w:rsidP="007F5931">
      <w:pPr>
        <w:pStyle w:val="NormalWeb"/>
        <w:spacing w:line="276" w:lineRule="auto"/>
        <w:jc w:val="both"/>
        <w:rPr>
          <w:color w:val="000000"/>
          <w:lang w:val="sq-AL"/>
        </w:rPr>
      </w:pPr>
      <w:r w:rsidRPr="007F5931">
        <w:rPr>
          <w:color w:val="000000"/>
          <w:lang w:val="sq-AL"/>
        </w:rPr>
        <w:t>Gjatë vitit 2025, një tjetër tregues inkurajues është niveli i eksperiencës së audituesve: 268 auditues kanë  mbi 5 vjet përvojë, ç’ka i pozicionon ata si burim i qëndrueshëm njohurish dhe mentorimi për audituesit më të rinj. Ndërkohë, 197 auditues me më pak se 5 vjet përvojë përbëjnë një bazë të re për zhvillim të qëndrueshëm profesional dhe rigjallërim të strukturës në afatgjatë. Ky balancim i eksperiencës ndërmjet brezave krijon një model funksional për ruajtjen dhe transmetimin e njohurive, përmirësimin e cilësisë së punës audituese dhe zhvillimin e karrierës në përputhje me standardet dhe kërkesat ligjore.</w:t>
      </w:r>
      <w:bookmarkEnd w:id="246"/>
      <w:r w:rsidRPr="007F5931">
        <w:rPr>
          <w:color w:val="000000"/>
          <w:lang w:val="sq-AL"/>
        </w:rPr>
        <w:t xml:space="preserve"> R</w:t>
      </w:r>
      <w:r w:rsidR="00C34EDE" w:rsidRPr="007F5931">
        <w:rPr>
          <w:color w:val="000000"/>
          <w:lang w:val="sq-AL"/>
        </w:rPr>
        <w:t>ekomandohet që në</w:t>
      </w:r>
      <w:r w:rsidRPr="007F5931">
        <w:rPr>
          <w:color w:val="000000"/>
          <w:lang w:val="sq-AL"/>
        </w:rPr>
        <w:t xml:space="preserve"> </w:t>
      </w:r>
      <w:r w:rsidR="00C34EDE" w:rsidRPr="007F5931">
        <w:rPr>
          <w:color w:val="000000"/>
          <w:lang w:val="sq-AL"/>
        </w:rPr>
        <w:t>funksion të konsolidimit të mëtejshëm të kapaciteteve audituese, të zhvillohen politika të dedikuara për nxitjen e diversitetit profesional, në përputhje me karakteristikat e sektorëve ku operojnë NJAB, si dhe të formalizohen programe mentorimi ndërmjet audituesve me eksperiencë dhe atyre në fazat e hershme të karrierës, për të garantuar vazhdimësinë dhe cilësinë e shërbimit të auditimit të brendshëm në afatgjatë.</w:t>
      </w:r>
      <w:bookmarkStart w:id="247" w:name="_Toc104473563"/>
      <w:bookmarkStart w:id="248" w:name="_Toc136265272"/>
      <w:bookmarkStart w:id="249" w:name="_Toc136529849"/>
      <w:bookmarkEnd w:id="244"/>
      <w:bookmarkEnd w:id="245"/>
    </w:p>
    <w:p w14:paraId="359ABA92" w14:textId="77777777" w:rsidR="00543B26" w:rsidRPr="007F5931" w:rsidRDefault="00C34EDE" w:rsidP="007F5931">
      <w:pPr>
        <w:pStyle w:val="NormalWeb"/>
        <w:spacing w:line="276" w:lineRule="auto"/>
        <w:jc w:val="both"/>
        <w:rPr>
          <w:color w:val="000000"/>
          <w:lang w:val="sq-AL"/>
        </w:rPr>
      </w:pPr>
      <w:bookmarkStart w:id="250" w:name="_Toc229996193"/>
      <w:r w:rsidRPr="007F5931">
        <w:rPr>
          <w:color w:val="000000"/>
          <w:lang w:val="sq-AL"/>
        </w:rPr>
        <w:t>Një nga mangësitë më të theksuara në organizimin dhe funksionimin e njësive të auditimit të brendshëm</w:t>
      </w:r>
      <w:r w:rsidR="008C2623" w:rsidRPr="007F5931">
        <w:rPr>
          <w:color w:val="000000"/>
          <w:lang w:val="sq-AL"/>
        </w:rPr>
        <w:t>,</w:t>
      </w:r>
      <w:r w:rsidRPr="007F5931">
        <w:rPr>
          <w:color w:val="000000"/>
          <w:lang w:val="sq-AL"/>
        </w:rPr>
        <w:t xml:space="preserve"> gjatë vitit 2025</w:t>
      </w:r>
      <w:r w:rsidR="008C2623" w:rsidRPr="007F5931">
        <w:rPr>
          <w:color w:val="000000"/>
          <w:lang w:val="sq-AL"/>
        </w:rPr>
        <w:t>,</w:t>
      </w:r>
      <w:r w:rsidRPr="007F5931">
        <w:rPr>
          <w:color w:val="000000"/>
          <w:lang w:val="sq-AL"/>
        </w:rPr>
        <w:t xml:space="preserve"> lidhet me mosrespektimin e kritereve të përcaktuara në ligjin për auditimin e brendshëm. Ky fenomen, i cili po kthehet në një çështje sistematike, ndikon drejtpërdrejt në cilësinë dhe efektivitetin e funksionit të auditimit brenda institucioneve publike.</w:t>
      </w:r>
      <w:bookmarkStart w:id="251" w:name="_Toc229996194"/>
      <w:bookmarkEnd w:id="250"/>
      <w:r w:rsidR="008C2623" w:rsidRPr="007F5931">
        <w:rPr>
          <w:color w:val="000000"/>
          <w:lang w:val="sq-AL"/>
        </w:rPr>
        <w:t xml:space="preserve"> </w:t>
      </w:r>
      <w:r w:rsidRPr="007F5931">
        <w:rPr>
          <w:color w:val="000000"/>
          <w:lang w:val="sq-AL"/>
        </w:rPr>
        <w:t>Aktu</w:t>
      </w:r>
      <w:r w:rsidR="005F6E7A" w:rsidRPr="007F5931">
        <w:rPr>
          <w:color w:val="000000"/>
          <w:lang w:val="sq-AL"/>
        </w:rPr>
        <w:t>a</w:t>
      </w:r>
      <w:r w:rsidRPr="007F5931">
        <w:rPr>
          <w:color w:val="000000"/>
          <w:lang w:val="sq-AL"/>
        </w:rPr>
        <w:t xml:space="preserve">lisht, janë evidentuar 14 njësi që operojnë me 1 dhe 2 auditues (4 më pak se gjatë vitit 2024), nga të cilat 12 NJAB kanë vetëm një punonjës dhe 2 njësi të tjera me vetëm dy punonjës. </w:t>
      </w:r>
    </w:p>
    <w:p w14:paraId="36DBB5D9" w14:textId="7D9BB9C1" w:rsidR="0014247F" w:rsidRPr="007F5931" w:rsidRDefault="00C34EDE" w:rsidP="007F5931">
      <w:pPr>
        <w:pStyle w:val="NormalWeb"/>
        <w:spacing w:line="276" w:lineRule="auto"/>
        <w:jc w:val="both"/>
        <w:rPr>
          <w:color w:val="000000"/>
          <w:lang w:val="sq-AL"/>
        </w:rPr>
      </w:pPr>
      <w:r w:rsidRPr="007F5931">
        <w:rPr>
          <w:color w:val="000000"/>
          <w:lang w:val="sq-AL"/>
        </w:rPr>
        <w:t>Sipas Standardeve Globale të auditimit të brendshëm, përbërja minimale e një NJAB duhet të sigurojë një funksionim të pavarur, objektiv dhe të qëndrueshëm, gjë që nuk është e mundur në struktura me staf të pamjaftueshëm. Megjithatë</w:t>
      </w:r>
      <w:r w:rsidR="008C2623" w:rsidRPr="007F5931">
        <w:rPr>
          <w:color w:val="000000"/>
          <w:lang w:val="sq-AL"/>
        </w:rPr>
        <w:t>,</w:t>
      </w:r>
      <w:r w:rsidRPr="007F5931">
        <w:rPr>
          <w:color w:val="000000"/>
          <w:lang w:val="sq-AL"/>
        </w:rPr>
        <w:t xml:space="preserve"> pritet që zbatimi i GIAS</w:t>
      </w:r>
      <w:r w:rsidR="008C2623" w:rsidRPr="007F5931">
        <w:rPr>
          <w:color w:val="000000"/>
          <w:lang w:val="sq-AL"/>
        </w:rPr>
        <w:t xml:space="preserve"> </w:t>
      </w:r>
      <w:r w:rsidRPr="007F5931">
        <w:rPr>
          <w:color w:val="000000"/>
          <w:lang w:val="sq-AL"/>
        </w:rPr>
        <w:t>do të krijojë mundësi për zgjidhje optimale të këtij problemi.</w:t>
      </w:r>
      <w:bookmarkStart w:id="252" w:name="_Toc229996195"/>
      <w:bookmarkEnd w:id="251"/>
      <w:r w:rsidR="008C2623" w:rsidRPr="007F5931">
        <w:rPr>
          <w:color w:val="000000"/>
          <w:lang w:val="sq-AL"/>
        </w:rPr>
        <w:t xml:space="preserve"> </w:t>
      </w:r>
      <w:r w:rsidRPr="007F5931">
        <w:rPr>
          <w:color w:val="000000"/>
          <w:lang w:val="sq-AL"/>
        </w:rPr>
        <w:t>Gjithashtu, janë identifikuar 8 njësi ku drejtuesit nuk përmbushin kriterin e përvojës minimale tre vjeçare në auditim, si dhe 15 njësi ku drejtuesit nuk janë të certifikuar, ç’ka bie ndesh me kërkesat e kuadrit rregullator për kualifikim dhe profesionalizëm. 5 auditues të brendshëm me diplomë vetëm në nivel "Bachelor" përbëjnë një tjetër tregues, i cili nënvizon nevojën për forcimin e standardeve të pranimit dhe punësimit në këtë profesion, ndërkohë që 32 NJAB kanë të punësuar më shumë se 1/3 të audituesve të pacertifikuar.</w:t>
      </w:r>
      <w:bookmarkEnd w:id="252"/>
    </w:p>
    <w:p w14:paraId="08901B46" w14:textId="6BA83743" w:rsidR="00C34EDE" w:rsidRPr="00B2013E" w:rsidRDefault="00C34EDE">
      <w:pPr>
        <w:pStyle w:val="Heading2"/>
        <w:numPr>
          <w:ilvl w:val="2"/>
          <w:numId w:val="48"/>
        </w:numPr>
        <w:spacing w:line="276" w:lineRule="auto"/>
        <w:jc w:val="both"/>
        <w:rPr>
          <w:rFonts w:ascii="Times New Roman" w:hAnsi="Times New Roman" w:cs="Times New Roman"/>
          <w:b w:val="0"/>
          <w:bCs w:val="0"/>
          <w:color w:val="0070C0"/>
          <w:sz w:val="24"/>
          <w:szCs w:val="24"/>
          <w:lang w:val="sq-AL"/>
        </w:rPr>
      </w:pPr>
      <w:bookmarkStart w:id="253" w:name="_Toc229962901"/>
      <w:bookmarkStart w:id="254" w:name="_Toc230136317"/>
      <w:r w:rsidRPr="00B2013E">
        <w:rPr>
          <w:rFonts w:ascii="Times New Roman" w:hAnsi="Times New Roman" w:cs="Times New Roman"/>
          <w:b w:val="0"/>
          <w:bCs w:val="0"/>
          <w:color w:val="0070C0"/>
          <w:sz w:val="24"/>
          <w:szCs w:val="24"/>
          <w:lang w:val="sq-AL"/>
        </w:rPr>
        <w:lastRenderedPageBreak/>
        <w:t>Strukturat e auditimit të brendshëm në njësitë e vetëqeverisjes vendore</w:t>
      </w:r>
      <w:bookmarkEnd w:id="247"/>
      <w:bookmarkEnd w:id="248"/>
      <w:bookmarkEnd w:id="249"/>
      <w:bookmarkEnd w:id="253"/>
      <w:bookmarkEnd w:id="254"/>
    </w:p>
    <w:p w14:paraId="6F4080D8" w14:textId="3B2CC7F2" w:rsidR="00C34EDE" w:rsidRPr="007F5931" w:rsidRDefault="00C34EDE" w:rsidP="007F5931">
      <w:pPr>
        <w:pStyle w:val="NormalWeb"/>
        <w:spacing w:line="276" w:lineRule="auto"/>
        <w:jc w:val="both"/>
        <w:rPr>
          <w:color w:val="000000"/>
          <w:lang w:val="sq-AL"/>
        </w:rPr>
      </w:pPr>
      <w:bookmarkStart w:id="255" w:name="_Toc229996197"/>
      <w:r w:rsidRPr="007F5931">
        <w:rPr>
          <w:color w:val="000000"/>
          <w:lang w:val="sq-AL"/>
        </w:rPr>
        <w:t>Gjatë vitit raportues, shërbimi i auditimit të brendshëm në njësitë e vetëqeverisjes vendore është ofruar në mënyrë të drejtpërdrejtë nga 50 bashki, përmes 148 audituesve të punësuar, krahasuar me 165 pozicione të miratuara në strukturat përkatëse. Kjo mospërputhje në mbulimin e organikës tregon për një mungesë të vazhdueshme në sigurimin e burimeve të mjaftueshme njerëzore dhe profesionale, e cila ndikon në efektivitetin e funksionit të auditimit.</w:t>
      </w:r>
      <w:bookmarkStart w:id="256" w:name="_Toc229996198"/>
      <w:bookmarkEnd w:id="255"/>
      <w:r w:rsidR="00B2536B" w:rsidRPr="007F5931">
        <w:rPr>
          <w:color w:val="000000"/>
          <w:lang w:val="sq-AL"/>
        </w:rPr>
        <w:t xml:space="preserve"> </w:t>
      </w:r>
      <w:r w:rsidRPr="007F5931">
        <w:rPr>
          <w:color w:val="000000"/>
          <w:lang w:val="sq-AL"/>
        </w:rPr>
        <w:t>Një pjesë e konsiderueshme e audituesve të punësuar 48 janë në proces certifikimi në sezonin 2026, ndërsa vetëm 76 auditues janë të certifikuar aktualisht dhe vetëm 24 auditues të punësuar rishtazi janë  të pacertifikuar. Ky disproporcion në nivelin e kualifikimit përbën një sfidë serioze për performancën dhe integritetin e auditimeve që realizohen në këto njësi, sidomos në ato bashki të vogla që përballen me mungesë të kandidaturave të kualifikuara për pozicionet përkatëse.</w:t>
      </w:r>
      <w:bookmarkEnd w:id="256"/>
    </w:p>
    <w:p w14:paraId="005192E1" w14:textId="41E6F117" w:rsidR="00C34EDE" w:rsidRPr="007F5931" w:rsidRDefault="00C34EDE" w:rsidP="007F5931">
      <w:pPr>
        <w:pStyle w:val="NormalWeb"/>
        <w:spacing w:line="276" w:lineRule="auto"/>
        <w:jc w:val="both"/>
        <w:rPr>
          <w:color w:val="000000"/>
          <w:lang w:val="sq-AL"/>
        </w:rPr>
      </w:pPr>
      <w:bookmarkStart w:id="257" w:name="_Toc229996199"/>
      <w:r w:rsidRPr="007F5931">
        <w:rPr>
          <w:color w:val="000000"/>
          <w:lang w:val="sq-AL"/>
        </w:rPr>
        <w:t>Situata bëhet më sfiduese për disa bashki të vogla si Finiq, Libohovë, Pustec dhe Poliçan, të cilat nuk kanë kapacitete të brendshme për auditim dhe janë detyruar të realizojnë shërbimin përmes akt-marrëveshjes ose kontraktimit të jashtëm. Ndërkohë, bashki të tjera si Belsh, Konispol, Delvinë, Tropojë, Këlcyrë, Pukë dhe Përmet nuk e realizojnë auditimin e brendshëm në asnjërën nga format e përcaktuara në kuadrin rregullator, duke krijuar një boshllëk të rrezikshëm në mekanizmat e kontrollit të brendshëm.</w:t>
      </w:r>
      <w:bookmarkStart w:id="258" w:name="_Toc229996200"/>
      <w:bookmarkEnd w:id="257"/>
      <w:r w:rsidR="001E4D1B" w:rsidRPr="007F5931">
        <w:rPr>
          <w:color w:val="000000"/>
          <w:lang w:val="sq-AL"/>
        </w:rPr>
        <w:t xml:space="preserve"> </w:t>
      </w:r>
      <w:r w:rsidRPr="007F5931">
        <w:rPr>
          <w:color w:val="000000"/>
          <w:lang w:val="sq-AL"/>
        </w:rPr>
        <w:t>Kjo situatë, e karakterizuar nga mungesa e mbulimit të plotë, vështirësitë në punësim, niveli i ulët i certifikimit profesional dhe zgjidhje alternative të fragmentuara, vendos njësitë e vetëqeverisjes vendore në kategorinë e njësive me risk të lartë. Kjo jo vetëm që rrezikon funksionimin efektiv të auditimit të brendshëm, por edhe cënon parimet e mirëqeverisjes, transparencën financiare, si dhe arritjen e objektivave zhvillimore dhe operacionale të këtyre njësive.</w:t>
      </w:r>
      <w:bookmarkEnd w:id="258"/>
    </w:p>
    <w:p w14:paraId="476CDC59" w14:textId="23FED36A" w:rsidR="00C34EDE" w:rsidRPr="007F5931" w:rsidRDefault="00C34EDE" w:rsidP="007F5931">
      <w:pPr>
        <w:pStyle w:val="NormalWeb"/>
        <w:spacing w:line="276" w:lineRule="auto"/>
        <w:jc w:val="both"/>
        <w:rPr>
          <w:color w:val="000000"/>
          <w:lang w:val="sq-AL"/>
        </w:rPr>
      </w:pPr>
      <w:bookmarkStart w:id="259" w:name="_Toc229996201"/>
      <w:r w:rsidRPr="007F5931">
        <w:rPr>
          <w:color w:val="000000"/>
          <w:lang w:val="sq-AL"/>
        </w:rPr>
        <w:t>Konstatohet se kapacitetet e auditimit të brendshëm në njësitë e vetëqeverisjes vendore mbeten të brishta dhe të paqëndrueshme, veçanërisht në bashkitë me përmasa të vogla dhe me burime të kufizuara. Përmirësimi i kësaj situate kërkon ndërhyrje të menjëhershme nëpërmjet politikave të posaçme të punësimit, lehtësimit të aksesit në programet e certifikimit, dhe forcimit të bashkëpunimit ndërinstitucional, për të siguruar mbulimin funksional të të gjitha bashkive dhe rritjen graduale të cilësisë dhe profesionalizmit të shërbimit të auditimit të brendshëm në këtë nivel të qeverisjes.</w:t>
      </w:r>
      <w:bookmarkEnd w:id="259"/>
    </w:p>
    <w:p w14:paraId="707894AD" w14:textId="020157AA" w:rsidR="00C34EDE" w:rsidRPr="007F5931" w:rsidRDefault="00C34EDE" w:rsidP="007F5931">
      <w:pPr>
        <w:pStyle w:val="NormalWeb"/>
        <w:spacing w:line="276" w:lineRule="auto"/>
        <w:jc w:val="both"/>
        <w:rPr>
          <w:color w:val="000000"/>
          <w:lang w:val="sq-AL"/>
        </w:rPr>
      </w:pPr>
      <w:bookmarkStart w:id="260" w:name="_Toc229996202"/>
      <w:r w:rsidRPr="007F5931">
        <w:rPr>
          <w:color w:val="000000"/>
          <w:lang w:val="sq-AL"/>
        </w:rPr>
        <w:t>Për të adresuar boshllëqet strukturore dhe funksionale në kapacitetet e auditimit të brendshëm në njësitë e vetëqeverisjes vendore, DH/AB ka parashikuar  që të ndërmerren masa të integruara në nivel qendror dhe vendor si më poshtë:</w:t>
      </w:r>
      <w:bookmarkEnd w:id="260"/>
    </w:p>
    <w:p w14:paraId="5CECA18A" w14:textId="77777777" w:rsidR="00C34EDE" w:rsidRPr="007F5931" w:rsidRDefault="00C34EDE">
      <w:pPr>
        <w:pStyle w:val="NormalWeb"/>
        <w:numPr>
          <w:ilvl w:val="0"/>
          <w:numId w:val="51"/>
        </w:numPr>
        <w:spacing w:before="0" w:after="0" w:line="276" w:lineRule="auto"/>
        <w:jc w:val="both"/>
        <w:rPr>
          <w:color w:val="000000"/>
          <w:lang w:val="sq-AL"/>
        </w:rPr>
      </w:pPr>
      <w:bookmarkStart w:id="261" w:name="_Toc229996203"/>
      <w:r w:rsidRPr="007F5931">
        <w:rPr>
          <w:color w:val="000000"/>
          <w:lang w:val="sq-AL"/>
        </w:rPr>
        <w:t>Rishikimi i kuadrit rregullator për bashkëndarjen e shërbimit të auditimit të brendshëm ndërmjet bashkive të vogla, duke formalizuar modelet e bashkëpunimit institucional përmes akt-marrëveshjeve ose me ndihmën e njësive më të mëdha ose institucioneve qendrore.</w:t>
      </w:r>
      <w:bookmarkEnd w:id="261"/>
    </w:p>
    <w:p w14:paraId="7CFE0C29" w14:textId="77777777" w:rsidR="00C34EDE" w:rsidRPr="007F5931" w:rsidRDefault="00C34EDE">
      <w:pPr>
        <w:pStyle w:val="NormalWeb"/>
        <w:numPr>
          <w:ilvl w:val="0"/>
          <w:numId w:val="51"/>
        </w:numPr>
        <w:spacing w:before="0" w:after="0" w:line="276" w:lineRule="auto"/>
        <w:jc w:val="both"/>
        <w:rPr>
          <w:color w:val="000000"/>
          <w:lang w:val="sq-AL"/>
        </w:rPr>
      </w:pPr>
      <w:bookmarkStart w:id="262" w:name="_Toc229996204"/>
      <w:r w:rsidRPr="007F5931">
        <w:rPr>
          <w:color w:val="000000"/>
          <w:lang w:val="sq-AL"/>
        </w:rPr>
        <w:lastRenderedPageBreak/>
        <w:t>Zhvillimi i programeve të vazhdueshme certifikimi dhe të trajnimit të vazhdueshëm për audituesit e punësuar rishtazi në bashkitë me mungesë kritike të stafit të kualifikuar, duke synuar rritjen e kapacitetit profesional.</w:t>
      </w:r>
      <w:bookmarkEnd w:id="262"/>
      <w:r w:rsidRPr="007F5931">
        <w:rPr>
          <w:color w:val="000000"/>
          <w:lang w:val="sq-AL"/>
        </w:rPr>
        <w:t xml:space="preserve"> </w:t>
      </w:r>
    </w:p>
    <w:p w14:paraId="3DA63253" w14:textId="1287D747" w:rsidR="007F5931" w:rsidRPr="00FF657D" w:rsidRDefault="00C34EDE">
      <w:pPr>
        <w:pStyle w:val="NormalWeb"/>
        <w:numPr>
          <w:ilvl w:val="0"/>
          <w:numId w:val="51"/>
        </w:numPr>
        <w:spacing w:before="0" w:after="0" w:line="276" w:lineRule="auto"/>
        <w:jc w:val="both"/>
        <w:rPr>
          <w:color w:val="000000"/>
          <w:lang w:val="sq-AL"/>
        </w:rPr>
      </w:pPr>
      <w:bookmarkStart w:id="263" w:name="_Toc229996205"/>
      <w:r w:rsidRPr="007F5931">
        <w:rPr>
          <w:color w:val="000000"/>
          <w:lang w:val="sq-AL"/>
        </w:rPr>
        <w:t>Fuqizimi i monitorimit dhe mbikëqyrjes nga autoriteti përgjegjës, për të siguruar që të gjitha njësitë e vetëqeverisjes vendore të përmbushin detyrimin ligjor për të ofruar funksionin e auditimit të brendshëm në një nga format e përcaktuara në kuadrin rregullator</w:t>
      </w:r>
      <w:bookmarkEnd w:id="263"/>
      <w:r w:rsidR="00965273" w:rsidRPr="007F5931">
        <w:rPr>
          <w:color w:val="000000"/>
          <w:lang w:val="sq-AL"/>
        </w:rPr>
        <w:t>.</w:t>
      </w:r>
    </w:p>
    <w:p w14:paraId="3D33D675" w14:textId="645091FE" w:rsidR="00374906" w:rsidRPr="00F04339"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264" w:name="_Toc229962902"/>
      <w:bookmarkStart w:id="265" w:name="_Toc230136318"/>
      <w:r w:rsidRPr="00F04339">
        <w:rPr>
          <w:rFonts w:ascii="Times New Roman" w:eastAsia="Times New Roman" w:hAnsi="Times New Roman" w:cs="Times New Roman"/>
          <w:color w:val="0070C0"/>
          <w:sz w:val="24"/>
          <w:szCs w:val="24"/>
          <w:lang w:val="sq-AL"/>
        </w:rPr>
        <w:t>Analiza e Programit të Trajnimit të Vazhdueshëm Profesional</w:t>
      </w:r>
      <w:bookmarkEnd w:id="264"/>
      <w:bookmarkEnd w:id="265"/>
    </w:p>
    <w:p w14:paraId="7A6E0C61" w14:textId="53869E4F" w:rsidR="0014247F" w:rsidRPr="00FF657D" w:rsidRDefault="00C34ED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266" w:name="_Toc229962903"/>
      <w:bookmarkStart w:id="267" w:name="_Toc230136319"/>
      <w:r w:rsidRPr="00FF657D">
        <w:rPr>
          <w:rFonts w:ascii="Times New Roman" w:hAnsi="Times New Roman" w:cs="Times New Roman"/>
          <w:b w:val="0"/>
          <w:bCs w:val="0"/>
          <w:color w:val="0070C0"/>
          <w:sz w:val="24"/>
          <w:szCs w:val="24"/>
          <w:lang w:val="it-CH"/>
        </w:rPr>
        <w:t>Qëllimi dhe rëndësia strategjike</w:t>
      </w:r>
      <w:bookmarkStart w:id="268" w:name="_Toc229996208"/>
      <w:bookmarkEnd w:id="266"/>
      <w:bookmarkEnd w:id="267"/>
    </w:p>
    <w:p w14:paraId="3942CC33" w14:textId="37AA7EFC" w:rsidR="00F83D3C" w:rsidRPr="007F5931" w:rsidRDefault="00C34EDE" w:rsidP="007F5931">
      <w:pPr>
        <w:pStyle w:val="NormalWeb"/>
        <w:spacing w:line="276" w:lineRule="auto"/>
        <w:jc w:val="both"/>
        <w:rPr>
          <w:color w:val="000000"/>
          <w:lang w:val="sq-AL"/>
        </w:rPr>
      </w:pPr>
      <w:r w:rsidRPr="007F5931">
        <w:rPr>
          <w:color w:val="000000"/>
          <w:lang w:val="sq-AL"/>
        </w:rPr>
        <w:t>Në përputhje me Standardeve Globale të auditimit të brendshëm (GIAS), mbajtja dhe zhvillimi i kompetencës profesionale të audituesve të brendshëm përbën një kërkesë thelbësore për garantimin e një funksioni auditimi të pavarur, objektiv dhe me vlerë të shtuar. Në këtë kontekst, objektivi strategjik i Drejtorisë së Harmonizimit të Auditimit të Brendshëm për zhvillimin profesional të audituesve të brendshëm në sektorin publik është thelbësor për forcimin e qeverisjes, menaxhimit të riskut dhe sistemeve të kontrollit të brendshëm.</w:t>
      </w:r>
      <w:bookmarkStart w:id="269" w:name="_Toc229996209"/>
      <w:bookmarkEnd w:id="268"/>
      <w:r w:rsidR="006422DC" w:rsidRPr="007F5931">
        <w:rPr>
          <w:color w:val="000000"/>
          <w:lang w:val="sq-AL"/>
        </w:rPr>
        <w:t xml:space="preserve"> </w:t>
      </w:r>
      <w:r w:rsidRPr="007F5931">
        <w:rPr>
          <w:color w:val="000000"/>
          <w:lang w:val="sq-AL"/>
        </w:rPr>
        <w:t>Trajnimi dhe certifikimi profesional nuk trajtohen si aktivitete ndihmëse, por si komponentë integrale të arkitekturës së kontrollit të brendshëm publik, të domosdoshëm për rritjen e besueshmërisë institucionale dhe për përmbushjen e pritshmërive të organeve të qeverisjes dhe palëve të interesuara.</w:t>
      </w:r>
      <w:bookmarkStart w:id="270" w:name="_Toc229996210"/>
      <w:bookmarkEnd w:id="269"/>
    </w:p>
    <w:p w14:paraId="04E6278F" w14:textId="17C69B5C" w:rsidR="00C34EDE" w:rsidRPr="007F5931" w:rsidRDefault="00C34EDE" w:rsidP="007F5931">
      <w:pPr>
        <w:pStyle w:val="NormalWeb"/>
        <w:spacing w:line="276" w:lineRule="auto"/>
        <w:jc w:val="both"/>
        <w:rPr>
          <w:color w:val="000000"/>
          <w:lang w:val="sq-AL"/>
        </w:rPr>
      </w:pPr>
      <w:r w:rsidRPr="007F5931">
        <w:rPr>
          <w:color w:val="000000"/>
          <w:lang w:val="sq-AL"/>
        </w:rPr>
        <w:t>Programet e Trajnimit të Vazhdueshëm Profesional janë hartuar në përputhje me kërkesat e GIAS për kompetencën profesionale dhe zhvillimin e vazhdueshëm profesional. Në këtë kuadër, programi është konceptuar për të përditësuar dhe thelluar njohuritë teknike të audituesve të brendshëm, zgjeruar kapacitetin analitik dhe profesional për vlerësimin e risqeve dhe përdorimin e metodologjive bashkëkohore të auditimit, si dhe rritur aftësinë e audituesve për të ofruar siguri dhe këshillim me vlerë të shtuar për menaxhimin e njësive publike.</w:t>
      </w:r>
      <w:bookmarkEnd w:id="270"/>
    </w:p>
    <w:p w14:paraId="6C2DED1E" w14:textId="46E7C659" w:rsidR="00C34EDE" w:rsidRPr="007F5931" w:rsidRDefault="00C34EDE" w:rsidP="007F5931">
      <w:pPr>
        <w:pStyle w:val="NormalWeb"/>
        <w:spacing w:line="276" w:lineRule="auto"/>
        <w:jc w:val="both"/>
        <w:rPr>
          <w:color w:val="000000"/>
          <w:lang w:val="sq-AL"/>
        </w:rPr>
      </w:pPr>
      <w:bookmarkStart w:id="271" w:name="_Toc229996211"/>
      <w:r w:rsidRPr="007F5931">
        <w:rPr>
          <w:color w:val="000000"/>
          <w:lang w:val="sq-AL"/>
        </w:rPr>
        <w:t>Kjo qasje mbështet parimin e GIAS se auditimi i brendshëm duhet të jetë një funksion dinamik, i aftë të përshtatet me ndryshimet në mjedisin operativ dhe të adresojë risqet në zhvillim.</w:t>
      </w:r>
      <w:bookmarkStart w:id="272" w:name="_Toc229996212"/>
      <w:bookmarkEnd w:id="271"/>
      <w:r w:rsidR="006422DC" w:rsidRPr="007F5931">
        <w:rPr>
          <w:color w:val="000000"/>
          <w:lang w:val="sq-AL"/>
        </w:rPr>
        <w:t xml:space="preserve"> </w:t>
      </w:r>
      <w:r w:rsidRPr="007F5931">
        <w:rPr>
          <w:color w:val="000000"/>
          <w:lang w:val="sq-AL"/>
        </w:rPr>
        <w:t>Gjatë vitit 2025, u miratua VKM nr.311, datë 04.06.2025 “ Për disa ndryshime dhe shtesa në VKM nr.116, datë 17.02.2016 “Për mënyrën e organzimit, funksionimit dhe përbërjen e Komisionit të Kualifikimit të Audituesve të Brendshëm në sektorin publik dhe përcaktimin e tarifave të certifikimit dhe trajnimit të vazhdueshëm profesional“.</w:t>
      </w:r>
      <w:bookmarkEnd w:id="272"/>
      <w:r w:rsidRPr="007F5931">
        <w:rPr>
          <w:color w:val="000000"/>
          <w:lang w:val="sq-AL"/>
        </w:rPr>
        <w:t xml:space="preserve"> </w:t>
      </w:r>
    </w:p>
    <w:p w14:paraId="38EE97A7" w14:textId="77777777" w:rsidR="00C34EDE" w:rsidRPr="007F5931" w:rsidRDefault="00C34EDE" w:rsidP="007F5931">
      <w:pPr>
        <w:pStyle w:val="NormalWeb"/>
        <w:spacing w:line="276" w:lineRule="auto"/>
        <w:jc w:val="both"/>
        <w:rPr>
          <w:color w:val="000000"/>
          <w:lang w:val="sq-AL"/>
        </w:rPr>
      </w:pPr>
      <w:bookmarkStart w:id="273" w:name="_Toc229996213"/>
      <w:r w:rsidRPr="007F5931">
        <w:rPr>
          <w:color w:val="000000"/>
          <w:lang w:val="sq-AL"/>
        </w:rPr>
        <w:t>Në zbatim të këtij akti nënligjor u emëruan anëtarët e Komisionit të Kulaifikimit të Audituesve të Brendshëm në sektorin publik, me urdhër të Ministrit të Financave nr.138, datë 04.11.2025. Ky Komision është përgjegjës për mbikqyrjen e procesit të certifikimit dhe trajnimit të vazhdueshëm profesional të audituesve të brendshëm në sektorin publik.</w:t>
      </w:r>
      <w:bookmarkEnd w:id="273"/>
    </w:p>
    <w:p w14:paraId="343CAFF8" w14:textId="524C07EF" w:rsidR="00C34EDE" w:rsidRPr="00FF657D" w:rsidRDefault="00C34ED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274" w:name="_Toc229962904"/>
      <w:bookmarkStart w:id="275" w:name="_Toc230136320"/>
      <w:r w:rsidRPr="00FF657D">
        <w:rPr>
          <w:rFonts w:ascii="Times New Roman" w:hAnsi="Times New Roman" w:cs="Times New Roman"/>
          <w:b w:val="0"/>
          <w:bCs w:val="0"/>
          <w:color w:val="0070C0"/>
          <w:sz w:val="24"/>
          <w:szCs w:val="24"/>
          <w:lang w:val="it-CH"/>
        </w:rPr>
        <w:t xml:space="preserve">Zbatimi i Programit </w:t>
      </w:r>
      <w:r w:rsidR="0014247F" w:rsidRPr="00FF657D">
        <w:rPr>
          <w:rFonts w:ascii="Times New Roman" w:hAnsi="Times New Roman" w:cs="Times New Roman"/>
          <w:b w:val="0"/>
          <w:bCs w:val="0"/>
          <w:color w:val="0070C0"/>
          <w:sz w:val="24"/>
          <w:szCs w:val="24"/>
          <w:lang w:val="it-CH"/>
        </w:rPr>
        <w:t xml:space="preserve">TVP </w:t>
      </w:r>
      <w:r w:rsidRPr="00FF657D">
        <w:rPr>
          <w:rFonts w:ascii="Times New Roman" w:hAnsi="Times New Roman" w:cs="Times New Roman"/>
          <w:b w:val="0"/>
          <w:bCs w:val="0"/>
          <w:color w:val="0070C0"/>
          <w:sz w:val="24"/>
          <w:szCs w:val="24"/>
          <w:lang w:val="it-CH"/>
        </w:rPr>
        <w:t>gjatë vitit 2025</w:t>
      </w:r>
      <w:bookmarkEnd w:id="274"/>
      <w:bookmarkEnd w:id="275"/>
    </w:p>
    <w:bookmarkStart w:id="276" w:name="_Toc229996215"/>
    <w:p w14:paraId="74D97269" w14:textId="1ECD484A" w:rsidR="005F6E7A" w:rsidRPr="00374906" w:rsidRDefault="00C34EDE" w:rsidP="00374906">
      <w:pPr>
        <w:pStyle w:val="NormalWeb"/>
        <w:spacing w:line="276" w:lineRule="auto"/>
        <w:jc w:val="both"/>
        <w:rPr>
          <w:color w:val="000000"/>
          <w:lang w:val="sq-AL"/>
        </w:rPr>
      </w:pPr>
      <w:r w:rsidRPr="00374906">
        <w:rPr>
          <w:noProof/>
          <w:color w:val="000000"/>
          <w:lang w:val="sq-AL"/>
        </w:rPr>
        <w:lastRenderedPageBreak/>
        <mc:AlternateContent>
          <mc:Choice Requires="wps">
            <w:drawing>
              <wp:anchor distT="0" distB="0" distL="114300" distR="114300" simplePos="0" relativeHeight="251699200" behindDoc="0" locked="0" layoutInCell="1" allowOverlap="1" wp14:anchorId="2CA280E8" wp14:editId="6E85FA8A">
                <wp:simplePos x="0" y="0"/>
                <wp:positionH relativeFrom="column">
                  <wp:posOffset>920115</wp:posOffset>
                </wp:positionH>
                <wp:positionV relativeFrom="paragraph">
                  <wp:posOffset>9398000</wp:posOffset>
                </wp:positionV>
                <wp:extent cx="5491480" cy="1659255"/>
                <wp:effectExtent l="5715" t="6350" r="8255" b="10795"/>
                <wp:wrapNone/>
                <wp:docPr id="1420460093" name="Scroll: Horizont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1659255"/>
                        </a:xfrm>
                        <a:prstGeom prst="horizontalScroll">
                          <a:avLst>
                            <a:gd name="adj" fmla="val 12500"/>
                          </a:avLst>
                        </a:prstGeom>
                        <a:solidFill>
                          <a:srgbClr val="DEEAF6"/>
                        </a:solidFill>
                        <a:ln w="9525">
                          <a:solidFill>
                            <a:srgbClr val="000000"/>
                          </a:solidFill>
                          <a:round/>
                          <a:headEnd/>
                          <a:tailEnd/>
                        </a:ln>
                      </wps:spPr>
                      <wps:txbx>
                        <w:txbxContent>
                          <w:p w14:paraId="1D663652" w14:textId="77777777" w:rsidR="00C34EDE" w:rsidRPr="008B6494" w:rsidRDefault="00C34EDE" w:rsidP="00C34EDE">
                            <w:pPr>
                              <w:rPr>
                                <w:b/>
                                <w:i/>
                                <w:lang w:val="it-CH"/>
                              </w:rPr>
                            </w:pPr>
                            <w:r w:rsidRPr="008B6494">
                              <w:rPr>
                                <w:b/>
                                <w:i/>
                                <w:lang w:val="it-CH"/>
                              </w:rPr>
                              <w:t xml:space="preserve">Standardi 3.2 Zhvillimi i vazhdueshëm profesional </w:t>
                            </w:r>
                          </w:p>
                          <w:p w14:paraId="753EBB08" w14:textId="77777777" w:rsidR="00C34EDE" w:rsidRPr="008B6494" w:rsidRDefault="00C34EDE" w:rsidP="00C34EDE">
                            <w:pPr>
                              <w:rPr>
                                <w:b/>
                                <w:i/>
                                <w:sz w:val="10"/>
                                <w:szCs w:val="10"/>
                                <w:lang w:val="it-CH"/>
                              </w:rPr>
                            </w:pPr>
                          </w:p>
                          <w:p w14:paraId="029A1A8B" w14:textId="77777777" w:rsidR="00C34EDE" w:rsidRPr="00F65522" w:rsidRDefault="00C34EDE" w:rsidP="00C34EDE">
                            <w:pPr>
                              <w:jc w:val="both"/>
                              <w:rPr>
                                <w:sz w:val="20"/>
                                <w:szCs w:val="20"/>
                              </w:rPr>
                            </w:pPr>
                            <w:proofErr w:type="spellStart"/>
                            <w:r w:rsidRPr="00F65522">
                              <w:rPr>
                                <w:spacing w:val="-2"/>
                                <w:sz w:val="20"/>
                                <w:szCs w:val="20"/>
                              </w:rPr>
                              <w:t>Audituesit</w:t>
                            </w:r>
                            <w:proofErr w:type="spellEnd"/>
                            <w:r w:rsidRPr="00F65522">
                              <w:rPr>
                                <w:spacing w:val="-2"/>
                                <w:sz w:val="20"/>
                                <w:szCs w:val="20"/>
                              </w:rPr>
                              <w:t xml:space="preserve"> e </w:t>
                            </w:r>
                            <w:proofErr w:type="spellStart"/>
                            <w:r w:rsidRPr="00F65522">
                              <w:rPr>
                                <w:spacing w:val="-2"/>
                                <w:sz w:val="20"/>
                                <w:szCs w:val="20"/>
                              </w:rPr>
                              <w:t>brendshëm</w:t>
                            </w:r>
                            <w:proofErr w:type="spellEnd"/>
                            <w:r w:rsidRPr="00F65522">
                              <w:rPr>
                                <w:spacing w:val="-2"/>
                                <w:sz w:val="20"/>
                                <w:szCs w:val="20"/>
                              </w:rPr>
                              <w:t xml:space="preserve"> </w:t>
                            </w:r>
                            <w:proofErr w:type="spellStart"/>
                            <w:r w:rsidRPr="00F65522">
                              <w:rPr>
                                <w:spacing w:val="-2"/>
                                <w:sz w:val="20"/>
                                <w:szCs w:val="20"/>
                              </w:rPr>
                              <w:t>duhet</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ruajnë</w:t>
                            </w:r>
                            <w:proofErr w:type="spellEnd"/>
                            <w:r w:rsidRPr="00F65522">
                              <w:rPr>
                                <w:spacing w:val="-2"/>
                                <w:sz w:val="20"/>
                                <w:szCs w:val="20"/>
                              </w:rPr>
                              <w:t xml:space="preserve"> </w:t>
                            </w:r>
                            <w:proofErr w:type="spellStart"/>
                            <w:r w:rsidRPr="00F65522">
                              <w:rPr>
                                <w:spacing w:val="-2"/>
                                <w:sz w:val="20"/>
                                <w:szCs w:val="20"/>
                              </w:rPr>
                              <w:t>dhe</w:t>
                            </w:r>
                            <w:proofErr w:type="spellEnd"/>
                            <w:r w:rsidRPr="00F65522">
                              <w:rPr>
                                <w:spacing w:val="-2"/>
                                <w:sz w:val="20"/>
                                <w:szCs w:val="20"/>
                              </w:rPr>
                              <w:t xml:space="preserve"> </w:t>
                            </w:r>
                            <w:proofErr w:type="spellStart"/>
                            <w:r w:rsidRPr="00F65522">
                              <w:rPr>
                                <w:spacing w:val="-2"/>
                                <w:sz w:val="20"/>
                                <w:szCs w:val="20"/>
                              </w:rPr>
                              <w:t>zhvillojnë</w:t>
                            </w:r>
                            <w:proofErr w:type="spellEnd"/>
                            <w:r w:rsidRPr="00F65522">
                              <w:rPr>
                                <w:spacing w:val="-2"/>
                                <w:sz w:val="20"/>
                                <w:szCs w:val="20"/>
                              </w:rPr>
                              <w:t xml:space="preserve"> </w:t>
                            </w:r>
                            <w:proofErr w:type="spellStart"/>
                            <w:r w:rsidRPr="00F65522">
                              <w:rPr>
                                <w:spacing w:val="-2"/>
                                <w:sz w:val="20"/>
                                <w:szCs w:val="20"/>
                              </w:rPr>
                              <w:t>vazhdimisht</w:t>
                            </w:r>
                            <w:proofErr w:type="spellEnd"/>
                            <w:r w:rsidRPr="00F65522">
                              <w:rPr>
                                <w:spacing w:val="-2"/>
                                <w:sz w:val="20"/>
                                <w:szCs w:val="20"/>
                              </w:rPr>
                              <w:t xml:space="preserve"> </w:t>
                            </w:r>
                            <w:proofErr w:type="spellStart"/>
                            <w:r w:rsidRPr="00F65522">
                              <w:rPr>
                                <w:spacing w:val="-2"/>
                                <w:sz w:val="20"/>
                                <w:szCs w:val="20"/>
                              </w:rPr>
                              <w:t>kompetencat</w:t>
                            </w:r>
                            <w:proofErr w:type="spellEnd"/>
                            <w:r w:rsidRPr="00F65522">
                              <w:rPr>
                                <w:spacing w:val="-2"/>
                                <w:sz w:val="20"/>
                                <w:szCs w:val="20"/>
                              </w:rPr>
                              <w:t xml:space="preserve"> e </w:t>
                            </w:r>
                            <w:proofErr w:type="spellStart"/>
                            <w:r w:rsidRPr="00F65522">
                              <w:rPr>
                                <w:spacing w:val="-2"/>
                                <w:sz w:val="20"/>
                                <w:szCs w:val="20"/>
                              </w:rPr>
                              <w:t>tyre</w:t>
                            </w:r>
                            <w:proofErr w:type="spellEnd"/>
                            <w:r w:rsidRPr="00F65522">
                              <w:rPr>
                                <w:spacing w:val="-2"/>
                                <w:sz w:val="20"/>
                                <w:szCs w:val="20"/>
                              </w:rPr>
                              <w:t xml:space="preserve"> </w:t>
                            </w:r>
                            <w:proofErr w:type="spellStart"/>
                            <w:r w:rsidRPr="00F65522">
                              <w:rPr>
                                <w:spacing w:val="-2"/>
                                <w:sz w:val="20"/>
                                <w:szCs w:val="20"/>
                              </w:rPr>
                              <w:t>për</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përmirësuar</w:t>
                            </w:r>
                            <w:proofErr w:type="spellEnd"/>
                            <w:r w:rsidRPr="00F65522">
                              <w:rPr>
                                <w:spacing w:val="-2"/>
                                <w:sz w:val="20"/>
                                <w:szCs w:val="20"/>
                              </w:rPr>
                              <w:t xml:space="preserve"> </w:t>
                            </w:r>
                            <w:proofErr w:type="spellStart"/>
                            <w:r w:rsidRPr="00F65522">
                              <w:rPr>
                                <w:spacing w:val="-2"/>
                                <w:sz w:val="20"/>
                                <w:szCs w:val="20"/>
                              </w:rPr>
                              <w:t>efektshmërinë</w:t>
                            </w:r>
                            <w:proofErr w:type="spellEnd"/>
                            <w:r w:rsidRPr="00F65522">
                              <w:rPr>
                                <w:spacing w:val="-2"/>
                                <w:sz w:val="20"/>
                                <w:szCs w:val="20"/>
                              </w:rPr>
                              <w:t xml:space="preserve"> </w:t>
                            </w:r>
                            <w:proofErr w:type="spellStart"/>
                            <w:r w:rsidRPr="00F65522">
                              <w:rPr>
                                <w:spacing w:val="-2"/>
                                <w:sz w:val="20"/>
                                <w:szCs w:val="20"/>
                              </w:rPr>
                              <w:t>dhe</w:t>
                            </w:r>
                            <w:proofErr w:type="spellEnd"/>
                            <w:r w:rsidRPr="00F65522">
                              <w:rPr>
                                <w:spacing w:val="-2"/>
                                <w:sz w:val="20"/>
                                <w:szCs w:val="20"/>
                              </w:rPr>
                              <w:t xml:space="preserve"> </w:t>
                            </w:r>
                            <w:proofErr w:type="spellStart"/>
                            <w:r w:rsidRPr="00F65522">
                              <w:rPr>
                                <w:spacing w:val="-2"/>
                                <w:sz w:val="20"/>
                                <w:szCs w:val="20"/>
                              </w:rPr>
                              <w:t>cilësinë</w:t>
                            </w:r>
                            <w:proofErr w:type="spellEnd"/>
                            <w:r w:rsidRPr="00F65522">
                              <w:rPr>
                                <w:spacing w:val="-2"/>
                                <w:sz w:val="20"/>
                                <w:szCs w:val="20"/>
                              </w:rPr>
                              <w:t xml:space="preserve"> e </w:t>
                            </w:r>
                            <w:proofErr w:type="spellStart"/>
                            <w:r w:rsidRPr="00F65522">
                              <w:rPr>
                                <w:spacing w:val="-2"/>
                                <w:sz w:val="20"/>
                                <w:szCs w:val="20"/>
                              </w:rPr>
                              <w:t>shërbimeve</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auditimit</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brendshëm</w:t>
                            </w:r>
                            <w:proofErr w:type="spellEnd"/>
                            <w:r w:rsidRPr="00F65522">
                              <w:rPr>
                                <w:spacing w:val="-2"/>
                                <w:sz w:val="20"/>
                                <w:szCs w:val="20"/>
                              </w:rPr>
                              <w:t xml:space="preserve">. </w:t>
                            </w:r>
                            <w:proofErr w:type="spellStart"/>
                            <w:r w:rsidRPr="00F65522">
                              <w:rPr>
                                <w:spacing w:val="-2"/>
                                <w:sz w:val="20"/>
                                <w:szCs w:val="20"/>
                              </w:rPr>
                              <w:t>Audituesit</w:t>
                            </w:r>
                            <w:proofErr w:type="spellEnd"/>
                            <w:r w:rsidRPr="00F65522">
                              <w:rPr>
                                <w:spacing w:val="-2"/>
                                <w:sz w:val="20"/>
                                <w:szCs w:val="20"/>
                              </w:rPr>
                              <w:t xml:space="preserve"> e </w:t>
                            </w:r>
                            <w:proofErr w:type="spellStart"/>
                            <w:r w:rsidRPr="00F65522">
                              <w:rPr>
                                <w:spacing w:val="-2"/>
                                <w:sz w:val="20"/>
                                <w:szCs w:val="20"/>
                              </w:rPr>
                              <w:t>brendshëm</w:t>
                            </w:r>
                            <w:proofErr w:type="spellEnd"/>
                            <w:r w:rsidRPr="00F65522">
                              <w:rPr>
                                <w:spacing w:val="-2"/>
                                <w:sz w:val="20"/>
                                <w:szCs w:val="20"/>
                              </w:rPr>
                              <w:t xml:space="preserve"> </w:t>
                            </w:r>
                            <w:proofErr w:type="spellStart"/>
                            <w:r w:rsidRPr="00F65522">
                              <w:rPr>
                                <w:spacing w:val="-2"/>
                                <w:sz w:val="20"/>
                                <w:szCs w:val="20"/>
                              </w:rPr>
                              <w:t>duhet</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zbatojnë</w:t>
                            </w:r>
                            <w:proofErr w:type="spellEnd"/>
                            <w:r w:rsidRPr="00F65522">
                              <w:rPr>
                                <w:spacing w:val="-2"/>
                                <w:sz w:val="20"/>
                                <w:szCs w:val="20"/>
                              </w:rPr>
                              <w:t xml:space="preserve"> </w:t>
                            </w:r>
                            <w:proofErr w:type="spellStart"/>
                            <w:r w:rsidRPr="00F65522">
                              <w:rPr>
                                <w:spacing w:val="-2"/>
                                <w:sz w:val="20"/>
                                <w:szCs w:val="20"/>
                              </w:rPr>
                              <w:t>zhvillimin</w:t>
                            </w:r>
                            <w:proofErr w:type="spellEnd"/>
                            <w:r w:rsidRPr="00F65522">
                              <w:rPr>
                                <w:spacing w:val="-2"/>
                                <w:sz w:val="20"/>
                                <w:szCs w:val="20"/>
                              </w:rPr>
                              <w:t xml:space="preserve"> e </w:t>
                            </w:r>
                            <w:proofErr w:type="spellStart"/>
                            <w:r w:rsidRPr="00F65522">
                              <w:rPr>
                                <w:spacing w:val="-2"/>
                                <w:sz w:val="20"/>
                                <w:szCs w:val="20"/>
                              </w:rPr>
                              <w:t>vazhdueshëm</w:t>
                            </w:r>
                            <w:proofErr w:type="spellEnd"/>
                            <w:r w:rsidRPr="00F65522">
                              <w:rPr>
                                <w:spacing w:val="-2"/>
                                <w:sz w:val="20"/>
                                <w:szCs w:val="20"/>
                              </w:rPr>
                              <w:t xml:space="preserve"> </w:t>
                            </w:r>
                            <w:proofErr w:type="spellStart"/>
                            <w:r w:rsidRPr="00F65522">
                              <w:rPr>
                                <w:spacing w:val="-2"/>
                                <w:sz w:val="20"/>
                                <w:szCs w:val="20"/>
                              </w:rPr>
                              <w:t>profesional</w:t>
                            </w:r>
                            <w:proofErr w:type="spellEnd"/>
                            <w:r w:rsidRPr="00F65522">
                              <w:rPr>
                                <w:spacing w:val="-2"/>
                                <w:sz w:val="20"/>
                                <w:szCs w:val="20"/>
                              </w:rPr>
                              <w:t xml:space="preserve">, duke </w:t>
                            </w:r>
                            <w:proofErr w:type="spellStart"/>
                            <w:r w:rsidRPr="00F65522">
                              <w:rPr>
                                <w:spacing w:val="-2"/>
                                <w:sz w:val="20"/>
                                <w:szCs w:val="20"/>
                              </w:rPr>
                              <w:t>përfshirë</w:t>
                            </w:r>
                            <w:proofErr w:type="spellEnd"/>
                            <w:r w:rsidRPr="00F65522">
                              <w:rPr>
                                <w:spacing w:val="-2"/>
                                <w:sz w:val="20"/>
                                <w:szCs w:val="20"/>
                              </w:rPr>
                              <w:t xml:space="preserve"> </w:t>
                            </w:r>
                            <w:proofErr w:type="spellStart"/>
                            <w:r w:rsidRPr="00F65522">
                              <w:rPr>
                                <w:spacing w:val="-2"/>
                                <w:sz w:val="20"/>
                                <w:szCs w:val="20"/>
                              </w:rPr>
                              <w:t>edukimin</w:t>
                            </w:r>
                            <w:proofErr w:type="spellEnd"/>
                            <w:r w:rsidRPr="00F65522">
                              <w:rPr>
                                <w:spacing w:val="-2"/>
                                <w:sz w:val="20"/>
                                <w:szCs w:val="20"/>
                              </w:rPr>
                              <w:t xml:space="preserve"> </w:t>
                            </w:r>
                            <w:proofErr w:type="spellStart"/>
                            <w:r w:rsidRPr="00F65522">
                              <w:rPr>
                                <w:spacing w:val="-2"/>
                                <w:sz w:val="20"/>
                                <w:szCs w:val="20"/>
                              </w:rPr>
                              <w:t>dhe</w:t>
                            </w:r>
                            <w:proofErr w:type="spellEnd"/>
                            <w:r w:rsidRPr="00F65522">
                              <w:rPr>
                                <w:spacing w:val="-2"/>
                                <w:sz w:val="20"/>
                                <w:szCs w:val="20"/>
                              </w:rPr>
                              <w:t xml:space="preserve"> </w:t>
                            </w:r>
                            <w:proofErr w:type="spellStart"/>
                            <w:r w:rsidRPr="00F65522">
                              <w:rPr>
                                <w:spacing w:val="-2"/>
                                <w:sz w:val="20"/>
                                <w:szCs w:val="20"/>
                              </w:rPr>
                              <w:t>trajnimin</w:t>
                            </w:r>
                            <w:proofErr w:type="spellEnd"/>
                            <w:r w:rsidRPr="00F65522">
                              <w:rPr>
                                <w:spacing w:val="-2"/>
                                <w:sz w:val="20"/>
                                <w:szCs w:val="20"/>
                              </w:rPr>
                              <w:t xml:space="preserve">. </w:t>
                            </w:r>
                            <w:proofErr w:type="spellStart"/>
                            <w:r w:rsidRPr="00F65522">
                              <w:rPr>
                                <w:spacing w:val="-2"/>
                                <w:sz w:val="20"/>
                                <w:szCs w:val="20"/>
                              </w:rPr>
                              <w:t>Audituesit</w:t>
                            </w:r>
                            <w:proofErr w:type="spellEnd"/>
                            <w:r w:rsidRPr="00F65522">
                              <w:rPr>
                                <w:spacing w:val="-2"/>
                                <w:sz w:val="20"/>
                                <w:szCs w:val="20"/>
                              </w:rPr>
                              <w:t xml:space="preserve"> e </w:t>
                            </w:r>
                            <w:proofErr w:type="spellStart"/>
                            <w:r w:rsidRPr="00F65522">
                              <w:rPr>
                                <w:spacing w:val="-2"/>
                                <w:sz w:val="20"/>
                                <w:szCs w:val="20"/>
                              </w:rPr>
                              <w:t>brendshëm</w:t>
                            </w:r>
                            <w:proofErr w:type="spellEnd"/>
                            <w:r w:rsidRPr="00F65522">
                              <w:rPr>
                                <w:spacing w:val="-2"/>
                                <w:sz w:val="20"/>
                                <w:szCs w:val="20"/>
                              </w:rPr>
                              <w:t xml:space="preserve"> </w:t>
                            </w:r>
                            <w:proofErr w:type="spellStart"/>
                            <w:r w:rsidRPr="00F65522">
                              <w:rPr>
                                <w:spacing w:val="-2"/>
                                <w:sz w:val="20"/>
                                <w:szCs w:val="20"/>
                              </w:rPr>
                              <w:t>praktikues</w:t>
                            </w:r>
                            <w:proofErr w:type="spellEnd"/>
                            <w:r w:rsidRPr="00F65522">
                              <w:rPr>
                                <w:spacing w:val="-2"/>
                                <w:sz w:val="20"/>
                                <w:szCs w:val="20"/>
                              </w:rPr>
                              <w:t xml:space="preserve"> </w:t>
                            </w:r>
                            <w:proofErr w:type="spellStart"/>
                            <w:r w:rsidRPr="00F65522">
                              <w:rPr>
                                <w:spacing w:val="-2"/>
                                <w:sz w:val="20"/>
                                <w:szCs w:val="20"/>
                              </w:rPr>
                              <w:t>që</w:t>
                            </w:r>
                            <w:proofErr w:type="spellEnd"/>
                            <w:r w:rsidRPr="00F65522">
                              <w:rPr>
                                <w:spacing w:val="-2"/>
                                <w:sz w:val="20"/>
                                <w:szCs w:val="20"/>
                              </w:rPr>
                              <w:t xml:space="preserve"> </w:t>
                            </w:r>
                            <w:proofErr w:type="spellStart"/>
                            <w:r w:rsidRPr="00F65522">
                              <w:rPr>
                                <w:spacing w:val="-2"/>
                                <w:sz w:val="20"/>
                                <w:szCs w:val="20"/>
                              </w:rPr>
                              <w:t>kanë</w:t>
                            </w:r>
                            <w:proofErr w:type="spellEnd"/>
                            <w:r w:rsidRPr="00F65522">
                              <w:rPr>
                                <w:spacing w:val="-2"/>
                                <w:sz w:val="20"/>
                                <w:szCs w:val="20"/>
                              </w:rPr>
                              <w:t xml:space="preserve"> </w:t>
                            </w:r>
                            <w:proofErr w:type="spellStart"/>
                            <w:r w:rsidRPr="00F65522">
                              <w:rPr>
                                <w:spacing w:val="-2"/>
                                <w:sz w:val="20"/>
                                <w:szCs w:val="20"/>
                              </w:rPr>
                              <w:t>marrë</w:t>
                            </w:r>
                            <w:proofErr w:type="spellEnd"/>
                            <w:r w:rsidRPr="00F65522">
                              <w:rPr>
                                <w:spacing w:val="-2"/>
                                <w:sz w:val="20"/>
                                <w:szCs w:val="20"/>
                              </w:rPr>
                              <w:t xml:space="preserve"> </w:t>
                            </w:r>
                            <w:proofErr w:type="spellStart"/>
                            <w:r w:rsidRPr="00F65522">
                              <w:rPr>
                                <w:spacing w:val="-2"/>
                                <w:sz w:val="20"/>
                                <w:szCs w:val="20"/>
                              </w:rPr>
                              <w:t>certifikatat</w:t>
                            </w:r>
                            <w:proofErr w:type="spellEnd"/>
                            <w:r w:rsidRPr="00F65522">
                              <w:rPr>
                                <w:spacing w:val="-2"/>
                                <w:sz w:val="20"/>
                                <w:szCs w:val="20"/>
                              </w:rPr>
                              <w:t xml:space="preserve"> </w:t>
                            </w:r>
                            <w:proofErr w:type="spellStart"/>
                            <w:r w:rsidRPr="00F65522">
                              <w:rPr>
                                <w:spacing w:val="-2"/>
                                <w:sz w:val="20"/>
                                <w:szCs w:val="20"/>
                              </w:rPr>
                              <w:t>profesionale</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auditimit</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brendshëm</w:t>
                            </w:r>
                            <w:proofErr w:type="spellEnd"/>
                            <w:r w:rsidRPr="00F65522">
                              <w:rPr>
                                <w:spacing w:val="-2"/>
                                <w:sz w:val="20"/>
                                <w:szCs w:val="20"/>
                              </w:rPr>
                              <w:t xml:space="preserve"> </w:t>
                            </w:r>
                            <w:proofErr w:type="spellStart"/>
                            <w:r w:rsidRPr="00F65522">
                              <w:rPr>
                                <w:spacing w:val="-2"/>
                                <w:sz w:val="20"/>
                                <w:szCs w:val="20"/>
                              </w:rPr>
                              <w:t>duhet</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zbatojnë</w:t>
                            </w:r>
                            <w:proofErr w:type="spellEnd"/>
                            <w:r w:rsidRPr="00F65522">
                              <w:rPr>
                                <w:spacing w:val="-2"/>
                                <w:sz w:val="20"/>
                                <w:szCs w:val="20"/>
                              </w:rPr>
                              <w:t xml:space="preserve"> </w:t>
                            </w:r>
                            <w:proofErr w:type="spellStart"/>
                            <w:r w:rsidRPr="00F65522">
                              <w:rPr>
                                <w:spacing w:val="-2"/>
                                <w:sz w:val="20"/>
                                <w:szCs w:val="20"/>
                              </w:rPr>
                              <w:t>politikat</w:t>
                            </w:r>
                            <w:proofErr w:type="spellEnd"/>
                            <w:r w:rsidRPr="00F65522">
                              <w:rPr>
                                <w:spacing w:val="-2"/>
                                <w:sz w:val="20"/>
                                <w:szCs w:val="20"/>
                              </w:rPr>
                              <w:t xml:space="preserve"> e </w:t>
                            </w:r>
                            <w:proofErr w:type="spellStart"/>
                            <w:r w:rsidRPr="00F65522">
                              <w:rPr>
                                <w:spacing w:val="-2"/>
                                <w:sz w:val="20"/>
                                <w:szCs w:val="20"/>
                              </w:rPr>
                              <w:t>edukimit</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vazhdueshëm</w:t>
                            </w:r>
                            <w:proofErr w:type="spellEnd"/>
                            <w:r w:rsidRPr="00F65522">
                              <w:rPr>
                                <w:spacing w:val="-2"/>
                                <w:sz w:val="20"/>
                                <w:szCs w:val="20"/>
                              </w:rPr>
                              <w:t xml:space="preserve"> </w:t>
                            </w:r>
                            <w:proofErr w:type="spellStart"/>
                            <w:r w:rsidRPr="00F65522">
                              <w:rPr>
                                <w:spacing w:val="-2"/>
                                <w:sz w:val="20"/>
                                <w:szCs w:val="20"/>
                              </w:rPr>
                              <w:t>profesional</w:t>
                            </w:r>
                            <w:proofErr w:type="spellEnd"/>
                            <w:r w:rsidRPr="00F65522">
                              <w:rPr>
                                <w:spacing w:val="-2"/>
                                <w:sz w:val="20"/>
                                <w:szCs w:val="20"/>
                              </w:rPr>
                              <w:t xml:space="preserve"> </w:t>
                            </w:r>
                            <w:proofErr w:type="spellStart"/>
                            <w:r w:rsidRPr="00F65522">
                              <w:rPr>
                                <w:spacing w:val="-2"/>
                                <w:sz w:val="20"/>
                                <w:szCs w:val="20"/>
                              </w:rPr>
                              <w:t>dhe</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përmbushin</w:t>
                            </w:r>
                            <w:proofErr w:type="spellEnd"/>
                            <w:r w:rsidRPr="00F65522">
                              <w:rPr>
                                <w:spacing w:val="-2"/>
                                <w:sz w:val="20"/>
                                <w:szCs w:val="20"/>
                              </w:rPr>
                              <w:t xml:space="preserve"> </w:t>
                            </w:r>
                            <w:proofErr w:type="spellStart"/>
                            <w:r w:rsidRPr="00F65522">
                              <w:rPr>
                                <w:spacing w:val="-2"/>
                                <w:sz w:val="20"/>
                                <w:szCs w:val="20"/>
                              </w:rPr>
                              <w:t>kërkesat</w:t>
                            </w:r>
                            <w:proofErr w:type="spellEnd"/>
                            <w:r w:rsidRPr="00F65522">
                              <w:rPr>
                                <w:spacing w:val="-2"/>
                                <w:sz w:val="20"/>
                                <w:szCs w:val="20"/>
                              </w:rPr>
                              <w:t xml:space="preserve"> e </w:t>
                            </w:r>
                            <w:proofErr w:type="spellStart"/>
                            <w:r w:rsidRPr="00F65522">
                              <w:rPr>
                                <w:spacing w:val="-2"/>
                                <w:sz w:val="20"/>
                                <w:szCs w:val="20"/>
                              </w:rPr>
                              <w:t>zbatueshme</w:t>
                            </w:r>
                            <w:proofErr w:type="spellEnd"/>
                            <w:r w:rsidRPr="00F65522">
                              <w:rPr>
                                <w:spacing w:val="-2"/>
                                <w:sz w:val="20"/>
                                <w:szCs w:val="20"/>
                              </w:rPr>
                              <w:t xml:space="preserve"> </w:t>
                            </w:r>
                            <w:proofErr w:type="spellStart"/>
                            <w:r w:rsidRPr="00F65522">
                              <w:rPr>
                                <w:spacing w:val="-2"/>
                                <w:sz w:val="20"/>
                                <w:szCs w:val="20"/>
                              </w:rPr>
                              <w:t>për</w:t>
                            </w:r>
                            <w:proofErr w:type="spellEnd"/>
                            <w:r w:rsidRPr="00F65522">
                              <w:rPr>
                                <w:spacing w:val="-2"/>
                                <w:sz w:val="20"/>
                                <w:szCs w:val="20"/>
                              </w:rPr>
                              <w:t xml:space="preserve"> </w:t>
                            </w:r>
                            <w:proofErr w:type="spellStart"/>
                            <w:r w:rsidRPr="00F65522">
                              <w:rPr>
                                <w:spacing w:val="-2"/>
                                <w:sz w:val="20"/>
                                <w:szCs w:val="20"/>
                              </w:rPr>
                              <w:t>certifikimet</w:t>
                            </w:r>
                            <w:proofErr w:type="spellEnd"/>
                            <w:r w:rsidRPr="00F65522">
                              <w:rPr>
                                <w:spacing w:val="-2"/>
                                <w:sz w:val="20"/>
                                <w:szCs w:val="20"/>
                              </w:rPr>
                              <w:t xml:space="preserve"> e </w:t>
                            </w:r>
                            <w:proofErr w:type="spellStart"/>
                            <w:r w:rsidRPr="00F65522">
                              <w:rPr>
                                <w:spacing w:val="-2"/>
                                <w:sz w:val="20"/>
                                <w:szCs w:val="20"/>
                              </w:rPr>
                              <w:t>tyre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280E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2" o:spid="_x0000_s1027" type="#_x0000_t98" style="position:absolute;left:0;text-align:left;margin-left:72.45pt;margin-top:740pt;width:432.4pt;height:13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" fillcolor="#deeaf6">
                <v:textbox>
                  <w:txbxContent>
                    <w:p w14:paraId="1D663652" w14:textId="77777777" w:rsidR="00C34EDE" w:rsidRPr="008B6494" w:rsidRDefault="00C34EDE" w:rsidP="00C34EDE">
                      <w:pPr>
                        <w:rPr>
                          <w:b/>
                          <w:i/>
                          <w:lang w:val="it-CH"/>
                        </w:rPr>
                      </w:pPr>
                      <w:r w:rsidRPr="008B6494">
                        <w:rPr>
                          <w:b/>
                          <w:i/>
                          <w:lang w:val="it-CH"/>
                        </w:rPr>
                        <w:t xml:space="preserve">Standardi 3.2 Zhvillimi i vazhdueshëm profesional </w:t>
                      </w:r>
                    </w:p>
                    <w:p w14:paraId="753EBB08" w14:textId="77777777" w:rsidR="00C34EDE" w:rsidRPr="008B6494" w:rsidRDefault="00C34EDE" w:rsidP="00C34EDE">
                      <w:pPr>
                        <w:rPr>
                          <w:b/>
                          <w:i/>
                          <w:sz w:val="10"/>
                          <w:szCs w:val="10"/>
                          <w:lang w:val="it-CH"/>
                        </w:rPr>
                      </w:pPr>
                    </w:p>
                    <w:p w14:paraId="029A1A8B" w14:textId="77777777" w:rsidR="00C34EDE" w:rsidRPr="00F65522" w:rsidRDefault="00C34EDE" w:rsidP="00C34EDE">
                      <w:pPr>
                        <w:jc w:val="both"/>
                        <w:rPr>
                          <w:sz w:val="20"/>
                          <w:szCs w:val="20"/>
                        </w:rPr>
                      </w:pPr>
                      <w:proofErr w:type="spellStart"/>
                      <w:r w:rsidRPr="00F65522">
                        <w:rPr>
                          <w:spacing w:val="-2"/>
                          <w:sz w:val="20"/>
                          <w:szCs w:val="20"/>
                        </w:rPr>
                        <w:t>Audituesit</w:t>
                      </w:r>
                      <w:proofErr w:type="spellEnd"/>
                      <w:r w:rsidRPr="00F65522">
                        <w:rPr>
                          <w:spacing w:val="-2"/>
                          <w:sz w:val="20"/>
                          <w:szCs w:val="20"/>
                        </w:rPr>
                        <w:t xml:space="preserve"> e </w:t>
                      </w:r>
                      <w:proofErr w:type="spellStart"/>
                      <w:r w:rsidRPr="00F65522">
                        <w:rPr>
                          <w:spacing w:val="-2"/>
                          <w:sz w:val="20"/>
                          <w:szCs w:val="20"/>
                        </w:rPr>
                        <w:t>brendshëm</w:t>
                      </w:r>
                      <w:proofErr w:type="spellEnd"/>
                      <w:r w:rsidRPr="00F65522">
                        <w:rPr>
                          <w:spacing w:val="-2"/>
                          <w:sz w:val="20"/>
                          <w:szCs w:val="20"/>
                        </w:rPr>
                        <w:t xml:space="preserve"> </w:t>
                      </w:r>
                      <w:proofErr w:type="spellStart"/>
                      <w:r w:rsidRPr="00F65522">
                        <w:rPr>
                          <w:spacing w:val="-2"/>
                          <w:sz w:val="20"/>
                          <w:szCs w:val="20"/>
                        </w:rPr>
                        <w:t>duhet</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ruajnë</w:t>
                      </w:r>
                      <w:proofErr w:type="spellEnd"/>
                      <w:r w:rsidRPr="00F65522">
                        <w:rPr>
                          <w:spacing w:val="-2"/>
                          <w:sz w:val="20"/>
                          <w:szCs w:val="20"/>
                        </w:rPr>
                        <w:t xml:space="preserve"> </w:t>
                      </w:r>
                      <w:proofErr w:type="spellStart"/>
                      <w:r w:rsidRPr="00F65522">
                        <w:rPr>
                          <w:spacing w:val="-2"/>
                          <w:sz w:val="20"/>
                          <w:szCs w:val="20"/>
                        </w:rPr>
                        <w:t>dhe</w:t>
                      </w:r>
                      <w:proofErr w:type="spellEnd"/>
                      <w:r w:rsidRPr="00F65522">
                        <w:rPr>
                          <w:spacing w:val="-2"/>
                          <w:sz w:val="20"/>
                          <w:szCs w:val="20"/>
                        </w:rPr>
                        <w:t xml:space="preserve"> </w:t>
                      </w:r>
                      <w:proofErr w:type="spellStart"/>
                      <w:r w:rsidRPr="00F65522">
                        <w:rPr>
                          <w:spacing w:val="-2"/>
                          <w:sz w:val="20"/>
                          <w:szCs w:val="20"/>
                        </w:rPr>
                        <w:t>zhvillojnë</w:t>
                      </w:r>
                      <w:proofErr w:type="spellEnd"/>
                      <w:r w:rsidRPr="00F65522">
                        <w:rPr>
                          <w:spacing w:val="-2"/>
                          <w:sz w:val="20"/>
                          <w:szCs w:val="20"/>
                        </w:rPr>
                        <w:t xml:space="preserve"> </w:t>
                      </w:r>
                      <w:proofErr w:type="spellStart"/>
                      <w:r w:rsidRPr="00F65522">
                        <w:rPr>
                          <w:spacing w:val="-2"/>
                          <w:sz w:val="20"/>
                          <w:szCs w:val="20"/>
                        </w:rPr>
                        <w:t>vazhdimisht</w:t>
                      </w:r>
                      <w:proofErr w:type="spellEnd"/>
                      <w:r w:rsidRPr="00F65522">
                        <w:rPr>
                          <w:spacing w:val="-2"/>
                          <w:sz w:val="20"/>
                          <w:szCs w:val="20"/>
                        </w:rPr>
                        <w:t xml:space="preserve"> </w:t>
                      </w:r>
                      <w:proofErr w:type="spellStart"/>
                      <w:r w:rsidRPr="00F65522">
                        <w:rPr>
                          <w:spacing w:val="-2"/>
                          <w:sz w:val="20"/>
                          <w:szCs w:val="20"/>
                        </w:rPr>
                        <w:t>kompetencat</w:t>
                      </w:r>
                      <w:proofErr w:type="spellEnd"/>
                      <w:r w:rsidRPr="00F65522">
                        <w:rPr>
                          <w:spacing w:val="-2"/>
                          <w:sz w:val="20"/>
                          <w:szCs w:val="20"/>
                        </w:rPr>
                        <w:t xml:space="preserve"> e </w:t>
                      </w:r>
                      <w:proofErr w:type="spellStart"/>
                      <w:r w:rsidRPr="00F65522">
                        <w:rPr>
                          <w:spacing w:val="-2"/>
                          <w:sz w:val="20"/>
                          <w:szCs w:val="20"/>
                        </w:rPr>
                        <w:t>tyre</w:t>
                      </w:r>
                      <w:proofErr w:type="spellEnd"/>
                      <w:r w:rsidRPr="00F65522">
                        <w:rPr>
                          <w:spacing w:val="-2"/>
                          <w:sz w:val="20"/>
                          <w:szCs w:val="20"/>
                        </w:rPr>
                        <w:t xml:space="preserve"> </w:t>
                      </w:r>
                      <w:proofErr w:type="spellStart"/>
                      <w:r w:rsidRPr="00F65522">
                        <w:rPr>
                          <w:spacing w:val="-2"/>
                          <w:sz w:val="20"/>
                          <w:szCs w:val="20"/>
                        </w:rPr>
                        <w:t>për</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përmirësuar</w:t>
                      </w:r>
                      <w:proofErr w:type="spellEnd"/>
                      <w:r w:rsidRPr="00F65522">
                        <w:rPr>
                          <w:spacing w:val="-2"/>
                          <w:sz w:val="20"/>
                          <w:szCs w:val="20"/>
                        </w:rPr>
                        <w:t xml:space="preserve"> </w:t>
                      </w:r>
                      <w:proofErr w:type="spellStart"/>
                      <w:r w:rsidRPr="00F65522">
                        <w:rPr>
                          <w:spacing w:val="-2"/>
                          <w:sz w:val="20"/>
                          <w:szCs w:val="20"/>
                        </w:rPr>
                        <w:t>efektshmërinë</w:t>
                      </w:r>
                      <w:proofErr w:type="spellEnd"/>
                      <w:r w:rsidRPr="00F65522">
                        <w:rPr>
                          <w:spacing w:val="-2"/>
                          <w:sz w:val="20"/>
                          <w:szCs w:val="20"/>
                        </w:rPr>
                        <w:t xml:space="preserve"> </w:t>
                      </w:r>
                      <w:proofErr w:type="spellStart"/>
                      <w:r w:rsidRPr="00F65522">
                        <w:rPr>
                          <w:spacing w:val="-2"/>
                          <w:sz w:val="20"/>
                          <w:szCs w:val="20"/>
                        </w:rPr>
                        <w:t>dhe</w:t>
                      </w:r>
                      <w:proofErr w:type="spellEnd"/>
                      <w:r w:rsidRPr="00F65522">
                        <w:rPr>
                          <w:spacing w:val="-2"/>
                          <w:sz w:val="20"/>
                          <w:szCs w:val="20"/>
                        </w:rPr>
                        <w:t xml:space="preserve"> </w:t>
                      </w:r>
                      <w:proofErr w:type="spellStart"/>
                      <w:r w:rsidRPr="00F65522">
                        <w:rPr>
                          <w:spacing w:val="-2"/>
                          <w:sz w:val="20"/>
                          <w:szCs w:val="20"/>
                        </w:rPr>
                        <w:t>cilësinë</w:t>
                      </w:r>
                      <w:proofErr w:type="spellEnd"/>
                      <w:r w:rsidRPr="00F65522">
                        <w:rPr>
                          <w:spacing w:val="-2"/>
                          <w:sz w:val="20"/>
                          <w:szCs w:val="20"/>
                        </w:rPr>
                        <w:t xml:space="preserve"> e </w:t>
                      </w:r>
                      <w:proofErr w:type="spellStart"/>
                      <w:r w:rsidRPr="00F65522">
                        <w:rPr>
                          <w:spacing w:val="-2"/>
                          <w:sz w:val="20"/>
                          <w:szCs w:val="20"/>
                        </w:rPr>
                        <w:t>shërbimeve</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auditimit</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brendshëm</w:t>
                      </w:r>
                      <w:proofErr w:type="spellEnd"/>
                      <w:r w:rsidRPr="00F65522">
                        <w:rPr>
                          <w:spacing w:val="-2"/>
                          <w:sz w:val="20"/>
                          <w:szCs w:val="20"/>
                        </w:rPr>
                        <w:t xml:space="preserve">. </w:t>
                      </w:r>
                      <w:proofErr w:type="spellStart"/>
                      <w:r w:rsidRPr="00F65522">
                        <w:rPr>
                          <w:spacing w:val="-2"/>
                          <w:sz w:val="20"/>
                          <w:szCs w:val="20"/>
                        </w:rPr>
                        <w:t>Audituesit</w:t>
                      </w:r>
                      <w:proofErr w:type="spellEnd"/>
                      <w:r w:rsidRPr="00F65522">
                        <w:rPr>
                          <w:spacing w:val="-2"/>
                          <w:sz w:val="20"/>
                          <w:szCs w:val="20"/>
                        </w:rPr>
                        <w:t xml:space="preserve"> e </w:t>
                      </w:r>
                      <w:proofErr w:type="spellStart"/>
                      <w:r w:rsidRPr="00F65522">
                        <w:rPr>
                          <w:spacing w:val="-2"/>
                          <w:sz w:val="20"/>
                          <w:szCs w:val="20"/>
                        </w:rPr>
                        <w:t>brendshëm</w:t>
                      </w:r>
                      <w:proofErr w:type="spellEnd"/>
                      <w:r w:rsidRPr="00F65522">
                        <w:rPr>
                          <w:spacing w:val="-2"/>
                          <w:sz w:val="20"/>
                          <w:szCs w:val="20"/>
                        </w:rPr>
                        <w:t xml:space="preserve"> </w:t>
                      </w:r>
                      <w:proofErr w:type="spellStart"/>
                      <w:r w:rsidRPr="00F65522">
                        <w:rPr>
                          <w:spacing w:val="-2"/>
                          <w:sz w:val="20"/>
                          <w:szCs w:val="20"/>
                        </w:rPr>
                        <w:t>duhet</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zbatojnë</w:t>
                      </w:r>
                      <w:proofErr w:type="spellEnd"/>
                      <w:r w:rsidRPr="00F65522">
                        <w:rPr>
                          <w:spacing w:val="-2"/>
                          <w:sz w:val="20"/>
                          <w:szCs w:val="20"/>
                        </w:rPr>
                        <w:t xml:space="preserve"> </w:t>
                      </w:r>
                      <w:proofErr w:type="spellStart"/>
                      <w:r w:rsidRPr="00F65522">
                        <w:rPr>
                          <w:spacing w:val="-2"/>
                          <w:sz w:val="20"/>
                          <w:szCs w:val="20"/>
                        </w:rPr>
                        <w:t>zhvillimin</w:t>
                      </w:r>
                      <w:proofErr w:type="spellEnd"/>
                      <w:r w:rsidRPr="00F65522">
                        <w:rPr>
                          <w:spacing w:val="-2"/>
                          <w:sz w:val="20"/>
                          <w:szCs w:val="20"/>
                        </w:rPr>
                        <w:t xml:space="preserve"> e </w:t>
                      </w:r>
                      <w:proofErr w:type="spellStart"/>
                      <w:r w:rsidRPr="00F65522">
                        <w:rPr>
                          <w:spacing w:val="-2"/>
                          <w:sz w:val="20"/>
                          <w:szCs w:val="20"/>
                        </w:rPr>
                        <w:t>vazhdueshëm</w:t>
                      </w:r>
                      <w:proofErr w:type="spellEnd"/>
                      <w:r w:rsidRPr="00F65522">
                        <w:rPr>
                          <w:spacing w:val="-2"/>
                          <w:sz w:val="20"/>
                          <w:szCs w:val="20"/>
                        </w:rPr>
                        <w:t xml:space="preserve"> </w:t>
                      </w:r>
                      <w:proofErr w:type="spellStart"/>
                      <w:r w:rsidRPr="00F65522">
                        <w:rPr>
                          <w:spacing w:val="-2"/>
                          <w:sz w:val="20"/>
                          <w:szCs w:val="20"/>
                        </w:rPr>
                        <w:t>profesional</w:t>
                      </w:r>
                      <w:proofErr w:type="spellEnd"/>
                      <w:r w:rsidRPr="00F65522">
                        <w:rPr>
                          <w:spacing w:val="-2"/>
                          <w:sz w:val="20"/>
                          <w:szCs w:val="20"/>
                        </w:rPr>
                        <w:t xml:space="preserve">, duke </w:t>
                      </w:r>
                      <w:proofErr w:type="spellStart"/>
                      <w:r w:rsidRPr="00F65522">
                        <w:rPr>
                          <w:spacing w:val="-2"/>
                          <w:sz w:val="20"/>
                          <w:szCs w:val="20"/>
                        </w:rPr>
                        <w:t>përfshirë</w:t>
                      </w:r>
                      <w:proofErr w:type="spellEnd"/>
                      <w:r w:rsidRPr="00F65522">
                        <w:rPr>
                          <w:spacing w:val="-2"/>
                          <w:sz w:val="20"/>
                          <w:szCs w:val="20"/>
                        </w:rPr>
                        <w:t xml:space="preserve"> </w:t>
                      </w:r>
                      <w:proofErr w:type="spellStart"/>
                      <w:r w:rsidRPr="00F65522">
                        <w:rPr>
                          <w:spacing w:val="-2"/>
                          <w:sz w:val="20"/>
                          <w:szCs w:val="20"/>
                        </w:rPr>
                        <w:t>edukimin</w:t>
                      </w:r>
                      <w:proofErr w:type="spellEnd"/>
                      <w:r w:rsidRPr="00F65522">
                        <w:rPr>
                          <w:spacing w:val="-2"/>
                          <w:sz w:val="20"/>
                          <w:szCs w:val="20"/>
                        </w:rPr>
                        <w:t xml:space="preserve"> </w:t>
                      </w:r>
                      <w:proofErr w:type="spellStart"/>
                      <w:r w:rsidRPr="00F65522">
                        <w:rPr>
                          <w:spacing w:val="-2"/>
                          <w:sz w:val="20"/>
                          <w:szCs w:val="20"/>
                        </w:rPr>
                        <w:t>dhe</w:t>
                      </w:r>
                      <w:proofErr w:type="spellEnd"/>
                      <w:r w:rsidRPr="00F65522">
                        <w:rPr>
                          <w:spacing w:val="-2"/>
                          <w:sz w:val="20"/>
                          <w:szCs w:val="20"/>
                        </w:rPr>
                        <w:t xml:space="preserve"> </w:t>
                      </w:r>
                      <w:proofErr w:type="spellStart"/>
                      <w:r w:rsidRPr="00F65522">
                        <w:rPr>
                          <w:spacing w:val="-2"/>
                          <w:sz w:val="20"/>
                          <w:szCs w:val="20"/>
                        </w:rPr>
                        <w:t>trajnimin</w:t>
                      </w:r>
                      <w:proofErr w:type="spellEnd"/>
                      <w:r w:rsidRPr="00F65522">
                        <w:rPr>
                          <w:spacing w:val="-2"/>
                          <w:sz w:val="20"/>
                          <w:szCs w:val="20"/>
                        </w:rPr>
                        <w:t xml:space="preserve">. </w:t>
                      </w:r>
                      <w:proofErr w:type="spellStart"/>
                      <w:r w:rsidRPr="00F65522">
                        <w:rPr>
                          <w:spacing w:val="-2"/>
                          <w:sz w:val="20"/>
                          <w:szCs w:val="20"/>
                        </w:rPr>
                        <w:t>Audituesit</w:t>
                      </w:r>
                      <w:proofErr w:type="spellEnd"/>
                      <w:r w:rsidRPr="00F65522">
                        <w:rPr>
                          <w:spacing w:val="-2"/>
                          <w:sz w:val="20"/>
                          <w:szCs w:val="20"/>
                        </w:rPr>
                        <w:t xml:space="preserve"> e </w:t>
                      </w:r>
                      <w:proofErr w:type="spellStart"/>
                      <w:r w:rsidRPr="00F65522">
                        <w:rPr>
                          <w:spacing w:val="-2"/>
                          <w:sz w:val="20"/>
                          <w:szCs w:val="20"/>
                        </w:rPr>
                        <w:t>brendshëm</w:t>
                      </w:r>
                      <w:proofErr w:type="spellEnd"/>
                      <w:r w:rsidRPr="00F65522">
                        <w:rPr>
                          <w:spacing w:val="-2"/>
                          <w:sz w:val="20"/>
                          <w:szCs w:val="20"/>
                        </w:rPr>
                        <w:t xml:space="preserve"> </w:t>
                      </w:r>
                      <w:proofErr w:type="spellStart"/>
                      <w:r w:rsidRPr="00F65522">
                        <w:rPr>
                          <w:spacing w:val="-2"/>
                          <w:sz w:val="20"/>
                          <w:szCs w:val="20"/>
                        </w:rPr>
                        <w:t>praktikues</w:t>
                      </w:r>
                      <w:proofErr w:type="spellEnd"/>
                      <w:r w:rsidRPr="00F65522">
                        <w:rPr>
                          <w:spacing w:val="-2"/>
                          <w:sz w:val="20"/>
                          <w:szCs w:val="20"/>
                        </w:rPr>
                        <w:t xml:space="preserve"> </w:t>
                      </w:r>
                      <w:proofErr w:type="spellStart"/>
                      <w:r w:rsidRPr="00F65522">
                        <w:rPr>
                          <w:spacing w:val="-2"/>
                          <w:sz w:val="20"/>
                          <w:szCs w:val="20"/>
                        </w:rPr>
                        <w:t>që</w:t>
                      </w:r>
                      <w:proofErr w:type="spellEnd"/>
                      <w:r w:rsidRPr="00F65522">
                        <w:rPr>
                          <w:spacing w:val="-2"/>
                          <w:sz w:val="20"/>
                          <w:szCs w:val="20"/>
                        </w:rPr>
                        <w:t xml:space="preserve"> </w:t>
                      </w:r>
                      <w:proofErr w:type="spellStart"/>
                      <w:r w:rsidRPr="00F65522">
                        <w:rPr>
                          <w:spacing w:val="-2"/>
                          <w:sz w:val="20"/>
                          <w:szCs w:val="20"/>
                        </w:rPr>
                        <w:t>kanë</w:t>
                      </w:r>
                      <w:proofErr w:type="spellEnd"/>
                      <w:r w:rsidRPr="00F65522">
                        <w:rPr>
                          <w:spacing w:val="-2"/>
                          <w:sz w:val="20"/>
                          <w:szCs w:val="20"/>
                        </w:rPr>
                        <w:t xml:space="preserve"> </w:t>
                      </w:r>
                      <w:proofErr w:type="spellStart"/>
                      <w:r w:rsidRPr="00F65522">
                        <w:rPr>
                          <w:spacing w:val="-2"/>
                          <w:sz w:val="20"/>
                          <w:szCs w:val="20"/>
                        </w:rPr>
                        <w:t>marrë</w:t>
                      </w:r>
                      <w:proofErr w:type="spellEnd"/>
                      <w:r w:rsidRPr="00F65522">
                        <w:rPr>
                          <w:spacing w:val="-2"/>
                          <w:sz w:val="20"/>
                          <w:szCs w:val="20"/>
                        </w:rPr>
                        <w:t xml:space="preserve"> </w:t>
                      </w:r>
                      <w:proofErr w:type="spellStart"/>
                      <w:r w:rsidRPr="00F65522">
                        <w:rPr>
                          <w:spacing w:val="-2"/>
                          <w:sz w:val="20"/>
                          <w:szCs w:val="20"/>
                        </w:rPr>
                        <w:t>certifikatat</w:t>
                      </w:r>
                      <w:proofErr w:type="spellEnd"/>
                      <w:r w:rsidRPr="00F65522">
                        <w:rPr>
                          <w:spacing w:val="-2"/>
                          <w:sz w:val="20"/>
                          <w:szCs w:val="20"/>
                        </w:rPr>
                        <w:t xml:space="preserve"> </w:t>
                      </w:r>
                      <w:proofErr w:type="spellStart"/>
                      <w:r w:rsidRPr="00F65522">
                        <w:rPr>
                          <w:spacing w:val="-2"/>
                          <w:sz w:val="20"/>
                          <w:szCs w:val="20"/>
                        </w:rPr>
                        <w:t>profesionale</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auditimit</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brendshëm</w:t>
                      </w:r>
                      <w:proofErr w:type="spellEnd"/>
                      <w:r w:rsidRPr="00F65522">
                        <w:rPr>
                          <w:spacing w:val="-2"/>
                          <w:sz w:val="20"/>
                          <w:szCs w:val="20"/>
                        </w:rPr>
                        <w:t xml:space="preserve"> </w:t>
                      </w:r>
                      <w:proofErr w:type="spellStart"/>
                      <w:r w:rsidRPr="00F65522">
                        <w:rPr>
                          <w:spacing w:val="-2"/>
                          <w:sz w:val="20"/>
                          <w:szCs w:val="20"/>
                        </w:rPr>
                        <w:t>duhet</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zbatojnë</w:t>
                      </w:r>
                      <w:proofErr w:type="spellEnd"/>
                      <w:r w:rsidRPr="00F65522">
                        <w:rPr>
                          <w:spacing w:val="-2"/>
                          <w:sz w:val="20"/>
                          <w:szCs w:val="20"/>
                        </w:rPr>
                        <w:t xml:space="preserve"> </w:t>
                      </w:r>
                      <w:proofErr w:type="spellStart"/>
                      <w:r w:rsidRPr="00F65522">
                        <w:rPr>
                          <w:spacing w:val="-2"/>
                          <w:sz w:val="20"/>
                          <w:szCs w:val="20"/>
                        </w:rPr>
                        <w:t>politikat</w:t>
                      </w:r>
                      <w:proofErr w:type="spellEnd"/>
                      <w:r w:rsidRPr="00F65522">
                        <w:rPr>
                          <w:spacing w:val="-2"/>
                          <w:sz w:val="20"/>
                          <w:szCs w:val="20"/>
                        </w:rPr>
                        <w:t xml:space="preserve"> e </w:t>
                      </w:r>
                      <w:proofErr w:type="spellStart"/>
                      <w:r w:rsidRPr="00F65522">
                        <w:rPr>
                          <w:spacing w:val="-2"/>
                          <w:sz w:val="20"/>
                          <w:szCs w:val="20"/>
                        </w:rPr>
                        <w:t>edukimit</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vazhdueshëm</w:t>
                      </w:r>
                      <w:proofErr w:type="spellEnd"/>
                      <w:r w:rsidRPr="00F65522">
                        <w:rPr>
                          <w:spacing w:val="-2"/>
                          <w:sz w:val="20"/>
                          <w:szCs w:val="20"/>
                        </w:rPr>
                        <w:t xml:space="preserve"> </w:t>
                      </w:r>
                      <w:proofErr w:type="spellStart"/>
                      <w:r w:rsidRPr="00F65522">
                        <w:rPr>
                          <w:spacing w:val="-2"/>
                          <w:sz w:val="20"/>
                          <w:szCs w:val="20"/>
                        </w:rPr>
                        <w:t>profesional</w:t>
                      </w:r>
                      <w:proofErr w:type="spellEnd"/>
                      <w:r w:rsidRPr="00F65522">
                        <w:rPr>
                          <w:spacing w:val="-2"/>
                          <w:sz w:val="20"/>
                          <w:szCs w:val="20"/>
                        </w:rPr>
                        <w:t xml:space="preserve"> </w:t>
                      </w:r>
                      <w:proofErr w:type="spellStart"/>
                      <w:r w:rsidRPr="00F65522">
                        <w:rPr>
                          <w:spacing w:val="-2"/>
                          <w:sz w:val="20"/>
                          <w:szCs w:val="20"/>
                        </w:rPr>
                        <w:t>dhe</w:t>
                      </w:r>
                      <w:proofErr w:type="spellEnd"/>
                      <w:r w:rsidRPr="00F65522">
                        <w:rPr>
                          <w:spacing w:val="-2"/>
                          <w:sz w:val="20"/>
                          <w:szCs w:val="20"/>
                        </w:rPr>
                        <w:t xml:space="preserve"> </w:t>
                      </w:r>
                      <w:proofErr w:type="spellStart"/>
                      <w:r w:rsidRPr="00F65522">
                        <w:rPr>
                          <w:spacing w:val="-2"/>
                          <w:sz w:val="20"/>
                          <w:szCs w:val="20"/>
                        </w:rPr>
                        <w:t>të</w:t>
                      </w:r>
                      <w:proofErr w:type="spellEnd"/>
                      <w:r w:rsidRPr="00F65522">
                        <w:rPr>
                          <w:spacing w:val="-2"/>
                          <w:sz w:val="20"/>
                          <w:szCs w:val="20"/>
                        </w:rPr>
                        <w:t xml:space="preserve"> </w:t>
                      </w:r>
                      <w:proofErr w:type="spellStart"/>
                      <w:r w:rsidRPr="00F65522">
                        <w:rPr>
                          <w:spacing w:val="-2"/>
                          <w:sz w:val="20"/>
                          <w:szCs w:val="20"/>
                        </w:rPr>
                        <w:t>përmbushin</w:t>
                      </w:r>
                      <w:proofErr w:type="spellEnd"/>
                      <w:r w:rsidRPr="00F65522">
                        <w:rPr>
                          <w:spacing w:val="-2"/>
                          <w:sz w:val="20"/>
                          <w:szCs w:val="20"/>
                        </w:rPr>
                        <w:t xml:space="preserve"> </w:t>
                      </w:r>
                      <w:proofErr w:type="spellStart"/>
                      <w:r w:rsidRPr="00F65522">
                        <w:rPr>
                          <w:spacing w:val="-2"/>
                          <w:sz w:val="20"/>
                          <w:szCs w:val="20"/>
                        </w:rPr>
                        <w:t>kërkesat</w:t>
                      </w:r>
                      <w:proofErr w:type="spellEnd"/>
                      <w:r w:rsidRPr="00F65522">
                        <w:rPr>
                          <w:spacing w:val="-2"/>
                          <w:sz w:val="20"/>
                          <w:szCs w:val="20"/>
                        </w:rPr>
                        <w:t xml:space="preserve"> e </w:t>
                      </w:r>
                      <w:proofErr w:type="spellStart"/>
                      <w:r w:rsidRPr="00F65522">
                        <w:rPr>
                          <w:spacing w:val="-2"/>
                          <w:sz w:val="20"/>
                          <w:szCs w:val="20"/>
                        </w:rPr>
                        <w:t>zbatueshme</w:t>
                      </w:r>
                      <w:proofErr w:type="spellEnd"/>
                      <w:r w:rsidRPr="00F65522">
                        <w:rPr>
                          <w:spacing w:val="-2"/>
                          <w:sz w:val="20"/>
                          <w:szCs w:val="20"/>
                        </w:rPr>
                        <w:t xml:space="preserve"> </w:t>
                      </w:r>
                      <w:proofErr w:type="spellStart"/>
                      <w:r w:rsidRPr="00F65522">
                        <w:rPr>
                          <w:spacing w:val="-2"/>
                          <w:sz w:val="20"/>
                          <w:szCs w:val="20"/>
                        </w:rPr>
                        <w:t>për</w:t>
                      </w:r>
                      <w:proofErr w:type="spellEnd"/>
                      <w:r w:rsidRPr="00F65522">
                        <w:rPr>
                          <w:spacing w:val="-2"/>
                          <w:sz w:val="20"/>
                          <w:szCs w:val="20"/>
                        </w:rPr>
                        <w:t xml:space="preserve"> </w:t>
                      </w:r>
                      <w:proofErr w:type="spellStart"/>
                      <w:r w:rsidRPr="00F65522">
                        <w:rPr>
                          <w:spacing w:val="-2"/>
                          <w:sz w:val="20"/>
                          <w:szCs w:val="20"/>
                        </w:rPr>
                        <w:t>certifikimet</w:t>
                      </w:r>
                      <w:proofErr w:type="spellEnd"/>
                      <w:r w:rsidRPr="00F65522">
                        <w:rPr>
                          <w:spacing w:val="-2"/>
                          <w:sz w:val="20"/>
                          <w:szCs w:val="20"/>
                        </w:rPr>
                        <w:t xml:space="preserve"> e </w:t>
                      </w:r>
                      <w:proofErr w:type="spellStart"/>
                      <w:r w:rsidRPr="00F65522">
                        <w:rPr>
                          <w:spacing w:val="-2"/>
                          <w:sz w:val="20"/>
                          <w:szCs w:val="20"/>
                        </w:rPr>
                        <w:t>tyre</w:t>
                      </w:r>
                      <w:proofErr w:type="spellEnd"/>
                    </w:p>
                  </w:txbxContent>
                </v:textbox>
              </v:shape>
            </w:pict>
          </mc:Fallback>
        </mc:AlternateContent>
      </w:r>
      <w:r w:rsidRPr="00374906">
        <w:rPr>
          <w:color w:val="000000"/>
          <w:lang w:val="sq-AL"/>
        </w:rPr>
        <w:t>Programet e Trajnimit të vazhdueshëm Profesional fokusohen në ruajtjen dhe përmirësimin e kompetencës profesionale, ushtrimin e kujdesit profesional, forcimin e pavarësisë dhe objektivitetit në auditim, përdorimin e teknologjisë dhe analizës së avancuar të të dhënave në procesin auditues, si dhe adresimin efektiv të risqeve të rëndësishme që ndikojnë në objektivat dhe burimet organizative.</w:t>
      </w:r>
      <w:bookmarkStart w:id="277" w:name="_Toc229996216"/>
      <w:bookmarkEnd w:id="276"/>
      <w:r w:rsidR="0045689D" w:rsidRPr="00374906">
        <w:rPr>
          <w:color w:val="000000"/>
          <w:lang w:val="sq-AL"/>
        </w:rPr>
        <w:t xml:space="preserve"> </w:t>
      </w:r>
      <w:r w:rsidRPr="00374906">
        <w:rPr>
          <w:color w:val="000000"/>
          <w:lang w:val="sq-AL"/>
        </w:rPr>
        <w:t>Trajnimi i vazhdueshëm profesionale kontribuon në ndërtimin dhe forcimin e një kulture të të mësuarit të vazhdueshëm, duke nxitur audituesit të zhvillojnë njohuritë, aftësitë dhe vlerat profesionale gjatë gjithë ciklit të karrierës së tyre. Kjo qasje përfaqëson një evolucion të rëndësishëm drejt një funksioni auditimi më strategjik, fleksibël dhe të orientuar drejt rritjes së vlerës.</w:t>
      </w:r>
      <w:bookmarkStart w:id="278" w:name="_Toc229996217"/>
      <w:bookmarkEnd w:id="277"/>
    </w:p>
    <w:p w14:paraId="4239A4D4" w14:textId="77777777" w:rsidR="0077152D" w:rsidRPr="00374906" w:rsidRDefault="00C34EDE" w:rsidP="00374906">
      <w:pPr>
        <w:pStyle w:val="NormalWeb"/>
        <w:spacing w:line="276" w:lineRule="auto"/>
        <w:jc w:val="both"/>
        <w:rPr>
          <w:color w:val="000000"/>
          <w:lang w:val="sq-AL"/>
        </w:rPr>
      </w:pPr>
      <w:r w:rsidRPr="00374906">
        <w:rPr>
          <w:color w:val="000000"/>
          <w:lang w:val="sq-AL"/>
        </w:rPr>
        <w:t>Gjatë vitit 2025, Drejtoria e Harmonizimit të Auditimit të Brendshëm (DH/AB) ka vijuar të ushtrojë një rol aktiv dhe të rëndësishëm në zhvillimin e vazhdueshëm profesional të audituesve të brendshëm në sektorin publik, duke organizuar dhe koordinuar një sërë aktivitetesh trajnuese në bashkëpunim të ngushtë me projekte ndërkombëtare, të financuara nga Bashkimi Evropian dhe Banka Botërore. Këto aktivitete janë konceptuar dhe zbatuar në funksion të forcimit të kapaciteteve profesionale, rritjes së cilësisë së veprimtarisë audituese dhe përafrimit të praktikave kombëtare me Standardet Globale të Auditimit të Brendshëm dhe praktikat më të mira ndërkombëtare.</w:t>
      </w:r>
      <w:bookmarkStart w:id="279" w:name="_Toc229996218"/>
      <w:bookmarkEnd w:id="278"/>
    </w:p>
    <w:p w14:paraId="500E7485" w14:textId="69BAE6EB" w:rsidR="00C34EDE" w:rsidRPr="00374906" w:rsidRDefault="00C34EDE">
      <w:pPr>
        <w:pStyle w:val="NormalWeb"/>
        <w:numPr>
          <w:ilvl w:val="0"/>
          <w:numId w:val="52"/>
        </w:numPr>
        <w:spacing w:before="0" w:after="0" w:line="276" w:lineRule="auto"/>
        <w:jc w:val="both"/>
        <w:rPr>
          <w:color w:val="000000"/>
          <w:lang w:val="sq-AL"/>
        </w:rPr>
      </w:pPr>
      <w:r w:rsidRPr="00374906">
        <w:rPr>
          <w:color w:val="000000"/>
          <w:lang w:val="sq-AL"/>
        </w:rPr>
        <w:t>Në bashkëpunim me Projektin e Bashkimit Evropian “Për Qeverisje të Mirë”, DH/AB organizoi dhe realizoi Trajnimin e Trajnerëve në fushën e auditimit të brendshëm në sektorin publik. Programi i këtij trajnimi u fokusua në mënyrë të veçantë në Manualin e ri të Auditimit të Brendshëm, si dhe në Standardet Globale të Auditimit të Brendshëm, duke synuar jo vetëm përditësimin e njohurive teknike të pjesëmarrësve, por edhe forcimin e aftësive pedagogjike dhe metodologjike për shpërndarjen e njohurive brenda sistemit të auditimit të brendshëm. Në përfundim të këtij programi, 22 auditues të brendshëm, të përzgjedhur nga institucionet e qeverisjes qendrore dhe vendore, përfunduan me sukses trajnimin, duke krijuar një grup të kualifikuar trajnerësh, i cili përbën një aset të rëndësishëm për zhvillimin e mëtejshëm të kapaciteteve profesionale në nivel kombëtar.</w:t>
      </w:r>
      <w:bookmarkEnd w:id="279"/>
    </w:p>
    <w:p w14:paraId="663B511E" w14:textId="77222B72" w:rsidR="00C34EDE" w:rsidRPr="00374906" w:rsidRDefault="00C34EDE">
      <w:pPr>
        <w:pStyle w:val="NormalWeb"/>
        <w:numPr>
          <w:ilvl w:val="0"/>
          <w:numId w:val="52"/>
        </w:numPr>
        <w:spacing w:before="0" w:after="0" w:line="276" w:lineRule="auto"/>
        <w:jc w:val="both"/>
        <w:rPr>
          <w:color w:val="000000"/>
          <w:lang w:val="sq-AL"/>
        </w:rPr>
      </w:pPr>
      <w:bookmarkStart w:id="280" w:name="_Toc229996219"/>
      <w:r w:rsidRPr="00374906">
        <w:rPr>
          <w:color w:val="000000"/>
          <w:lang w:val="sq-AL"/>
        </w:rPr>
        <w:t xml:space="preserve">Gjithashtu, në bashkëpunim me Projektin e Bankës Botërore, u ofrua trajnimi me temë “Përmirësimi i praktikave të raportimit financiar dhe monitorimit të performancës të ndërmarrjeve shtetërore në Shqipëri”. Ky trajnim synoi forcimin e rolit të auditimit të brendshëm në shoqëritë </w:t>
      </w:r>
      <w:r w:rsidR="00FF218C" w:rsidRPr="00374906">
        <w:rPr>
          <w:color w:val="000000"/>
          <w:lang w:val="sq-AL"/>
        </w:rPr>
        <w:t>aksionare</w:t>
      </w:r>
      <w:r w:rsidRPr="00374906">
        <w:rPr>
          <w:color w:val="000000"/>
          <w:lang w:val="sq-AL"/>
        </w:rPr>
        <w:t xml:space="preserve"> me kapital shtetëror, veçanërisht në drejtim të mbikëqyrjes së raporteve financiare, analizës së performancës dhe vlerësimit të sistemeve të kontrollit të brendshëm. Në këtë aktivitet trajnimor morën pjesë 27 auditues të brendshëm, të cilët përfituan njohuri të avancuara praktike dhe teorike mbi standardet dhe praktikat bashkëkohore në këtë fushë.</w:t>
      </w:r>
      <w:bookmarkEnd w:id="280"/>
    </w:p>
    <w:p w14:paraId="024D30AE" w14:textId="665788AE" w:rsidR="00C34EDE" w:rsidRPr="00374906" w:rsidRDefault="00C34EDE">
      <w:pPr>
        <w:pStyle w:val="NormalWeb"/>
        <w:numPr>
          <w:ilvl w:val="0"/>
          <w:numId w:val="52"/>
        </w:numPr>
        <w:spacing w:before="0" w:after="0" w:line="276" w:lineRule="auto"/>
        <w:jc w:val="both"/>
        <w:rPr>
          <w:color w:val="000000"/>
          <w:lang w:val="sq-AL"/>
        </w:rPr>
      </w:pPr>
      <w:bookmarkStart w:id="281" w:name="_Toc229996220"/>
      <w:r w:rsidRPr="00374906">
        <w:rPr>
          <w:color w:val="000000"/>
          <w:lang w:val="sq-AL"/>
        </w:rPr>
        <w:t xml:space="preserve">Në kuadër të bashkëpunimit me Projektin e financuar nga Banka Botërore – PEMPAL IA/COP, DH/AB realizoi një trajnim online me temë “Sfidat e Njësisë Qendrore të Harmonizimit dhe auditimi në praktikë”. Ky trajnim adresoi çështje me rëndësi strategjike që lidhen me rolin e njësive qendrore të harmonizimit, sfidat institucionale dhe operacionale, si dhe aplikimin praktik të Standardeve Globale të Auditimit të Brendshëm. </w:t>
      </w:r>
      <w:r w:rsidRPr="00374906">
        <w:rPr>
          <w:color w:val="000000"/>
          <w:lang w:val="sq-AL"/>
        </w:rPr>
        <w:lastRenderedPageBreak/>
        <w:t>Aktiviteti shënoi një pjesëmarrje të gjerë, me 227 auditues të brendshëm nga institucione të ndryshme publike, duke reflektuar interesin dhe nevojën për forcimin e mëtejshëm të kapaciteteve profesionale në këtë fushë.</w:t>
      </w:r>
      <w:bookmarkEnd w:id="281"/>
    </w:p>
    <w:p w14:paraId="555E0798" w14:textId="35568BF7" w:rsidR="00C34EDE" w:rsidRPr="00374906" w:rsidRDefault="00C34EDE">
      <w:pPr>
        <w:pStyle w:val="NormalWeb"/>
        <w:numPr>
          <w:ilvl w:val="0"/>
          <w:numId w:val="52"/>
        </w:numPr>
        <w:spacing w:before="0" w:after="0" w:line="276" w:lineRule="auto"/>
        <w:jc w:val="both"/>
        <w:rPr>
          <w:color w:val="000000"/>
          <w:lang w:val="sq-AL"/>
        </w:rPr>
      </w:pPr>
      <w:bookmarkStart w:id="282" w:name="_Toc229996221"/>
      <w:r w:rsidRPr="00374906">
        <w:rPr>
          <w:color w:val="000000"/>
          <w:lang w:val="sq-AL"/>
        </w:rPr>
        <w:t>Po ashtu, në bashkëpunim me Projektin SECO “Financat Lokale”, u zhvillua trajnimi me temë “Auditimi i efektivitetit të sistemit të kontrollit të brendshëm në pushtetin vendor”, i cili u fokusua në rritjen e kapaciteteve të audituesve të brendshëm për vlerësimin e dizajnit dhe funksionimit të kontrolleve të brendshme në njësitë e vetëqeverisjes vendore. Në këtë trajnim morën pjesë 31 auditues të brendshëm, duke kontribuar në përmirësimin e cilësisë së auditimit dhe forcimin e qeverisjes financiare në nivel vendor.</w:t>
      </w:r>
      <w:bookmarkEnd w:id="282"/>
    </w:p>
    <w:p w14:paraId="3CF158D0" w14:textId="6E742945" w:rsidR="00F04339" w:rsidRPr="00F04339" w:rsidRDefault="00C34EDE" w:rsidP="00F04339">
      <w:pPr>
        <w:pStyle w:val="NormalWeb"/>
        <w:spacing w:line="276" w:lineRule="auto"/>
        <w:jc w:val="both"/>
        <w:rPr>
          <w:color w:val="000000"/>
          <w:lang w:val="sq-AL"/>
        </w:rPr>
      </w:pPr>
      <w:bookmarkStart w:id="283" w:name="_Toc229996222"/>
      <w:r w:rsidRPr="00374906">
        <w:rPr>
          <w:color w:val="000000"/>
          <w:lang w:val="sq-AL"/>
        </w:rPr>
        <w:t>Në tërësi, aktivitetet trajnuese të zhvilluara gjatë vitit 2025 dëshmojnë angazhimin e vazhdueshëm të DH/AB për ndërtimin e një funksioni auditimi të brendshëm profesional, të qëndrueshëm dhe të harmonizuar me standardet ndërkombëtare, duke kontribuar drejtpërdrejt në përmirësimin e qeverisjes, transparencës dhe llogaridhënies në sektorin publik.</w:t>
      </w:r>
      <w:bookmarkEnd w:id="283"/>
    </w:p>
    <w:p w14:paraId="3A83E495" w14:textId="7983F3BD" w:rsidR="0077152D" w:rsidRPr="00FF657D" w:rsidRDefault="00C34ED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284" w:name="_Toc230136321"/>
      <w:r w:rsidRPr="00FF657D">
        <w:rPr>
          <w:rFonts w:ascii="Times New Roman" w:hAnsi="Times New Roman" w:cs="Times New Roman"/>
          <w:b w:val="0"/>
          <w:bCs w:val="0"/>
          <w:color w:val="0070C0"/>
          <w:sz w:val="24"/>
          <w:szCs w:val="24"/>
          <w:lang w:val="it-CH"/>
        </w:rPr>
        <w:t>Sfidat e evidentuara dhe drejtimet e ardhshme</w:t>
      </w:r>
      <w:bookmarkStart w:id="285" w:name="_Toc229996224"/>
      <w:bookmarkEnd w:id="284"/>
    </w:p>
    <w:p w14:paraId="56E8175A" w14:textId="397AE3DA" w:rsidR="00C34EDE" w:rsidRPr="00374906" w:rsidRDefault="00C34EDE" w:rsidP="00374906">
      <w:pPr>
        <w:pStyle w:val="NormalWeb"/>
        <w:spacing w:line="276" w:lineRule="auto"/>
        <w:jc w:val="both"/>
        <w:rPr>
          <w:color w:val="000000"/>
          <w:lang w:val="sq-AL"/>
        </w:rPr>
      </w:pPr>
      <w:r w:rsidRPr="00374906">
        <w:rPr>
          <w:color w:val="000000"/>
          <w:lang w:val="sq-AL"/>
        </w:rPr>
        <w:t>Pavarësisht vlerësimit pozitiv të përgjithshëm, nga komentet e pjesëmarrësve janë evidentuar disa sfida, përfshirë nevojën për rritjen e numrit të rasteve studimore praktike dhe aplikimeve konkrete të njohurive të përfituara, si dhe mospërshtatje të rastësishme në metodologjinë didaktike të përdorur nga disa trajnues.</w:t>
      </w:r>
      <w:bookmarkStart w:id="286" w:name="_Toc229996225"/>
      <w:bookmarkEnd w:id="285"/>
      <w:r w:rsidR="0045689D" w:rsidRPr="00374906">
        <w:rPr>
          <w:color w:val="000000"/>
          <w:lang w:val="sq-AL"/>
        </w:rPr>
        <w:t xml:space="preserve"> </w:t>
      </w:r>
      <w:r w:rsidRPr="00374906">
        <w:rPr>
          <w:color w:val="000000"/>
          <w:lang w:val="sq-AL"/>
        </w:rPr>
        <w:t>Në përputhje me parimin e përmirësimit të vazhdueshëm të parashikuar nga GIAS, rekomandohet që në të ardhmen:</w:t>
      </w:r>
      <w:bookmarkEnd w:id="286"/>
    </w:p>
    <w:p w14:paraId="20D4BFFF" w14:textId="77777777" w:rsidR="00C34EDE" w:rsidRPr="00374906" w:rsidRDefault="00C34EDE">
      <w:pPr>
        <w:pStyle w:val="NormalWeb"/>
        <w:numPr>
          <w:ilvl w:val="0"/>
          <w:numId w:val="53"/>
        </w:numPr>
        <w:spacing w:before="0" w:after="0" w:line="276" w:lineRule="auto"/>
        <w:jc w:val="both"/>
        <w:rPr>
          <w:color w:val="000000"/>
          <w:lang w:val="sq-AL"/>
        </w:rPr>
      </w:pPr>
      <w:bookmarkStart w:id="287" w:name="_Toc229996226"/>
      <w:r w:rsidRPr="00374906">
        <w:rPr>
          <w:color w:val="000000"/>
          <w:lang w:val="sq-AL"/>
        </w:rPr>
        <w:t>të rritet përdorimi i teknologjive interaktive të mësimdhënies;</w:t>
      </w:r>
      <w:bookmarkEnd w:id="287"/>
    </w:p>
    <w:p w14:paraId="1CD66D7C" w14:textId="77777777" w:rsidR="00C34EDE" w:rsidRPr="00374906" w:rsidRDefault="00C34EDE">
      <w:pPr>
        <w:pStyle w:val="NormalWeb"/>
        <w:numPr>
          <w:ilvl w:val="0"/>
          <w:numId w:val="53"/>
        </w:numPr>
        <w:spacing w:before="0" w:after="0" w:line="276" w:lineRule="auto"/>
        <w:jc w:val="both"/>
        <w:rPr>
          <w:color w:val="000000"/>
          <w:lang w:val="sq-AL"/>
        </w:rPr>
      </w:pPr>
      <w:bookmarkStart w:id="288" w:name="_Toc229996227"/>
      <w:r w:rsidRPr="00374906">
        <w:rPr>
          <w:color w:val="000000"/>
          <w:lang w:val="sq-AL"/>
        </w:rPr>
        <w:t>të përfshihen tema të avancuara mbi auditimin dixhital, analizën e të dhënave dhe inteligjencën artificiale;</w:t>
      </w:r>
      <w:bookmarkEnd w:id="288"/>
    </w:p>
    <w:p w14:paraId="6932EB56" w14:textId="70E4FF6B" w:rsidR="00C34EDE" w:rsidRPr="00374906" w:rsidRDefault="00C34EDE">
      <w:pPr>
        <w:pStyle w:val="NormalWeb"/>
        <w:numPr>
          <w:ilvl w:val="0"/>
          <w:numId w:val="53"/>
        </w:numPr>
        <w:spacing w:before="0" w:after="0" w:line="276" w:lineRule="auto"/>
        <w:jc w:val="both"/>
        <w:rPr>
          <w:color w:val="000000"/>
          <w:lang w:val="sq-AL"/>
        </w:rPr>
      </w:pPr>
      <w:bookmarkStart w:id="289" w:name="_Toc229996228"/>
      <w:r w:rsidRPr="00374906">
        <w:rPr>
          <w:color w:val="000000"/>
          <w:lang w:val="sq-AL"/>
        </w:rPr>
        <w:t>të zhvillohet një vlerësim afatgjatë i ndikimit të trajnimeve</w:t>
      </w:r>
      <w:bookmarkEnd w:id="289"/>
      <w:r w:rsidR="0077152D" w:rsidRPr="00374906">
        <w:rPr>
          <w:color w:val="000000"/>
          <w:lang w:val="sq-AL"/>
        </w:rPr>
        <w:t>.</w:t>
      </w:r>
    </w:p>
    <w:p w14:paraId="617B3268" w14:textId="4C700172" w:rsidR="00C34EDE" w:rsidRPr="00FF657D" w:rsidRDefault="00C34ED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290" w:name="_Toc229962905"/>
      <w:bookmarkStart w:id="291" w:name="_Toc230136322"/>
      <w:r w:rsidRPr="00FF657D">
        <w:rPr>
          <w:rFonts w:ascii="Times New Roman" w:hAnsi="Times New Roman" w:cs="Times New Roman"/>
          <w:b w:val="0"/>
          <w:bCs w:val="0"/>
          <w:color w:val="0070C0"/>
          <w:sz w:val="24"/>
          <w:szCs w:val="24"/>
          <w:lang w:val="it-CH"/>
        </w:rPr>
        <w:t xml:space="preserve">Certifikimi </w:t>
      </w:r>
      <w:r w:rsidR="005F6E7A" w:rsidRPr="00FF657D">
        <w:rPr>
          <w:rFonts w:ascii="Times New Roman" w:hAnsi="Times New Roman" w:cs="Times New Roman"/>
          <w:b w:val="0"/>
          <w:bCs w:val="0"/>
          <w:color w:val="0070C0"/>
          <w:sz w:val="24"/>
          <w:szCs w:val="24"/>
          <w:lang w:val="it-CH"/>
        </w:rPr>
        <w:t xml:space="preserve">i </w:t>
      </w:r>
      <w:r w:rsidRPr="00FF657D">
        <w:rPr>
          <w:rFonts w:ascii="Times New Roman" w:hAnsi="Times New Roman" w:cs="Times New Roman"/>
          <w:b w:val="0"/>
          <w:bCs w:val="0"/>
          <w:color w:val="0070C0"/>
          <w:sz w:val="24"/>
          <w:szCs w:val="24"/>
          <w:lang w:val="it-CH"/>
        </w:rPr>
        <w:t>audituesve të brendshëm në sektorin publik</w:t>
      </w:r>
      <w:bookmarkEnd w:id="290"/>
      <w:bookmarkEnd w:id="291"/>
    </w:p>
    <w:p w14:paraId="7DDB5DC7" w14:textId="105DC469" w:rsidR="00C34EDE" w:rsidRPr="00374906" w:rsidRDefault="00C34EDE" w:rsidP="00374906">
      <w:pPr>
        <w:pStyle w:val="NormalWeb"/>
        <w:spacing w:line="276" w:lineRule="auto"/>
        <w:jc w:val="both"/>
        <w:rPr>
          <w:color w:val="000000"/>
          <w:lang w:val="sq-AL"/>
        </w:rPr>
      </w:pPr>
      <w:bookmarkStart w:id="292" w:name="_Toc229996230"/>
      <w:r w:rsidRPr="00374906">
        <w:rPr>
          <w:color w:val="000000"/>
          <w:lang w:val="sq-AL"/>
        </w:rPr>
        <w:t>Certifikimi i audituesve të brendshëm në sektorin publik përfaqëson një element tjetër thelbësor drejt forcimit të integritetit, profesionalizmit dhe transparencës në administratën publike shqiptare. Në një mjedis ku kërkesat për përgjegjshmëri dhe efikasitet janë gjithnjë në rritje, pajisja e audituesve me njohuri të standardizuara dhe me aftësi të verifikuara ndihmon jo vetëm në rritjen e cilësisë së auditimeve, por edhe në krijimin e një kulture të qëndrueshme kontrolli të brendshëm. Certifikimi garanton që audituesit të jenë të përgatitur të identifikojnë rreziqet, të sugjerojnë përmirësime dhe të kontribuojnë realisht në mirëqeverisjen e institucioneve publike.</w:t>
      </w:r>
      <w:bookmarkEnd w:id="292"/>
    </w:p>
    <w:p w14:paraId="04C20A56" w14:textId="74D0D74C" w:rsidR="00711CE7" w:rsidRPr="00374906" w:rsidRDefault="00C34EDE" w:rsidP="00374906">
      <w:pPr>
        <w:pStyle w:val="NormalWeb"/>
        <w:spacing w:line="276" w:lineRule="auto"/>
        <w:jc w:val="both"/>
        <w:rPr>
          <w:color w:val="000000"/>
          <w:lang w:val="sq-AL"/>
        </w:rPr>
      </w:pPr>
      <w:bookmarkStart w:id="293" w:name="_Toc229996231"/>
      <w:r w:rsidRPr="00374906">
        <w:rPr>
          <w:color w:val="000000"/>
          <w:lang w:val="sq-AL"/>
        </w:rPr>
        <w:t>Bazuar në urdhërin e Ministrit të Financave nr.159, datë 22.12.2025 “Për hapjen e procesit të certifikimit të audituesve të brendshëm në sektorin publik, për sezon 2026”, DH/AB në bashkëpunim me Komisionin e Kualifikimit të Audituesve të Brendshëm në sektorin publik organizoi procesin e certifikimit për auditues të brendshëm për sezonin 2026.</w:t>
      </w:r>
      <w:bookmarkEnd w:id="293"/>
      <w:r w:rsidRPr="00374906">
        <w:rPr>
          <w:color w:val="000000"/>
          <w:lang w:val="sq-AL"/>
        </w:rPr>
        <w:t xml:space="preserve"> </w:t>
      </w:r>
      <w:bookmarkStart w:id="294" w:name="_Toc229996232"/>
      <w:r w:rsidRPr="00374906">
        <w:rPr>
          <w:color w:val="000000"/>
          <w:lang w:val="sq-AL"/>
        </w:rPr>
        <w:t>Aktualisht</w:t>
      </w:r>
      <w:r w:rsidR="00EC6EDC" w:rsidRPr="00374906">
        <w:rPr>
          <w:color w:val="000000"/>
          <w:lang w:val="sq-AL"/>
        </w:rPr>
        <w:t>,</w:t>
      </w:r>
      <w:r w:rsidRPr="00374906">
        <w:rPr>
          <w:color w:val="000000"/>
          <w:lang w:val="sq-AL"/>
        </w:rPr>
        <w:t xml:space="preserve"> </w:t>
      </w:r>
      <w:r w:rsidRPr="00374906">
        <w:rPr>
          <w:color w:val="000000"/>
          <w:lang w:val="sq-AL"/>
        </w:rPr>
        <w:lastRenderedPageBreak/>
        <w:t>procesin e certifikimit po e ndjekin 192 nëpunës publik nga të cilët 118 (</w:t>
      </w:r>
      <w:r w:rsidR="0014247F" w:rsidRPr="00374906">
        <w:rPr>
          <w:color w:val="000000"/>
          <w:lang w:val="sq-AL"/>
        </w:rPr>
        <w:t xml:space="preserve">115 AB punësuar gjatë vitit 2025 - </w:t>
      </w:r>
      <w:r w:rsidRPr="00374906">
        <w:rPr>
          <w:color w:val="000000"/>
          <w:lang w:val="sq-AL"/>
        </w:rPr>
        <w:t>3 AB të punësuar në gjatë vitit 2026) auditues të brendshëm dhe 74 nëpunës të tjerë. Ky trajnim është i organizuar me pesë provime me shkrim për Modulet bazë dhe një provimi për aftësitë komunikuese, në fund të procesit. Procesi i certifikimit finalizohet brenda vitit 2026.</w:t>
      </w:r>
      <w:bookmarkEnd w:id="294"/>
    </w:p>
    <w:p w14:paraId="2D475842" w14:textId="348F6862" w:rsidR="00C34EDE" w:rsidRPr="00F04339"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295" w:name="_Toc136529852"/>
      <w:bookmarkStart w:id="296" w:name="_Toc167895904"/>
      <w:bookmarkStart w:id="297" w:name="_Toc229962906"/>
      <w:bookmarkStart w:id="298" w:name="_Toc230136323"/>
      <w:r w:rsidRPr="00F04339">
        <w:rPr>
          <w:rFonts w:ascii="Times New Roman" w:eastAsia="Times New Roman" w:hAnsi="Times New Roman" w:cs="Times New Roman"/>
          <w:color w:val="0070C0"/>
          <w:sz w:val="24"/>
          <w:szCs w:val="24"/>
          <w:lang w:val="sq-AL"/>
        </w:rPr>
        <w:t>Vlerësimi i jashtëm i cilësisë së veprimtarisë së auditimit të brendshëm</w:t>
      </w:r>
      <w:bookmarkEnd w:id="295"/>
      <w:bookmarkEnd w:id="296"/>
      <w:bookmarkEnd w:id="297"/>
      <w:bookmarkEnd w:id="298"/>
    </w:p>
    <w:p w14:paraId="306827E8" w14:textId="7956CEF5" w:rsidR="00C34EDE" w:rsidRPr="00374906" w:rsidRDefault="00C34EDE" w:rsidP="00374906">
      <w:pPr>
        <w:pStyle w:val="NormalWeb"/>
        <w:spacing w:line="276" w:lineRule="auto"/>
        <w:jc w:val="both"/>
        <w:rPr>
          <w:color w:val="000000"/>
          <w:lang w:val="sq-AL"/>
        </w:rPr>
      </w:pPr>
      <w:bookmarkStart w:id="299" w:name="_Toc229996234"/>
      <w:r w:rsidRPr="00374906">
        <w:rPr>
          <w:color w:val="000000"/>
          <w:lang w:val="sq-AL"/>
        </w:rPr>
        <w:t>Vlerësimi i jashtëm i cilësisë së veprimtarisë së auditimit të brendshëm përbën një komponent kyç për sigurimin e standardeve të integritetit, profesionalizmit dhe efektivitetit në auditimin e brendshëm publik. Ky proces, i ndërmarrë nga Drejtoria e Harmonizimit të Auditimit të Brendshëm, ka për qëllim të vlerësojë shkallën e përputhshmërisë së punës audituese me Standardet Globale të auditimit (GIAS) dhe kuadrin rregullator të auditimit të brendshëm. Vlerësimet e jashtme nuk janë vetëm një detyrim standardesh, por edhe një instrument i rëndësishëm për përmirësimin e cilësisë së funksionimit të njësive të auditimit, përmes identifikimit të mangësive, rreziqeve dhe dhënies së rekomandimeve për përmirësim të vazhdueshëm.</w:t>
      </w:r>
      <w:bookmarkEnd w:id="299"/>
      <w:r w:rsidRPr="00374906">
        <w:rPr>
          <w:color w:val="000000"/>
          <w:lang w:val="sq-AL"/>
        </w:rPr>
        <w:t xml:space="preserve"> </w:t>
      </w:r>
      <w:bookmarkStart w:id="300" w:name="_Toc229996235"/>
      <w:r w:rsidRPr="00374906">
        <w:rPr>
          <w:color w:val="000000"/>
          <w:lang w:val="sq-AL"/>
        </w:rPr>
        <w:t>Të dhënat tregojnë një përparim të rëndësishëm në mbulimin e vlerësimeve të jashtme të cilësisë, por nxjerrin në pah edhe nevojën për një përqëndrim më të madh në forcimin e kapaciteteve njerëzore, përmirësimin e proceseve të punës dhe rritjen e përputhshmërisë me standardet e auditimit. Ky proces vazhdon të mbetet një prioritet strategjik për DH/AB dhe për çdo njësi publike që synon të garantojë transparencë, eficencë dhe mirëqeverisje.</w:t>
      </w:r>
      <w:bookmarkEnd w:id="300"/>
    </w:p>
    <w:p w14:paraId="26CFAED3" w14:textId="7B4962AD" w:rsidR="00C34EDE" w:rsidRPr="00374906" w:rsidRDefault="00C34EDE" w:rsidP="00374906">
      <w:pPr>
        <w:pStyle w:val="NormalWeb"/>
        <w:spacing w:line="276" w:lineRule="auto"/>
        <w:jc w:val="both"/>
        <w:rPr>
          <w:color w:val="000000"/>
          <w:lang w:val="sq-AL"/>
        </w:rPr>
      </w:pPr>
      <w:bookmarkStart w:id="301" w:name="_Toc229996236"/>
      <w:r w:rsidRPr="00374906">
        <w:rPr>
          <w:color w:val="000000"/>
          <w:lang w:val="sq-AL"/>
        </w:rPr>
        <w:t xml:space="preserve">Për vitin 2025, DH/AB vlerësoi në total 18 njësi të auditimit të brendshëm 1 kryeministri, 2 ministri linje, 1 Institucione Qendrore, 3 Institucion të pavaruar, 6 Shoqëri </w:t>
      </w:r>
      <w:r w:rsidR="00FF218C" w:rsidRPr="00374906">
        <w:rPr>
          <w:color w:val="000000"/>
          <w:lang w:val="sq-AL"/>
        </w:rPr>
        <w:t>Aksionare</w:t>
      </w:r>
      <w:r w:rsidRPr="00374906">
        <w:rPr>
          <w:color w:val="000000"/>
          <w:lang w:val="sq-AL"/>
        </w:rPr>
        <w:t>, 1 Spitale Rajonale dhe 4 Bashki), vlerësimi përfundimtar rezultoi me dhënien e opinioneve siç pasqyrohen në Aneksin I.</w:t>
      </w:r>
      <w:bookmarkEnd w:id="301"/>
    </w:p>
    <w:p w14:paraId="08728955" w14:textId="77777777" w:rsidR="00C34EDE" w:rsidRPr="00374906" w:rsidRDefault="00C34EDE" w:rsidP="00374906">
      <w:pPr>
        <w:pStyle w:val="NormalWeb"/>
        <w:spacing w:line="276" w:lineRule="auto"/>
        <w:jc w:val="both"/>
        <w:rPr>
          <w:color w:val="000000"/>
          <w:lang w:val="sq-AL"/>
        </w:rPr>
      </w:pPr>
      <w:bookmarkStart w:id="302" w:name="_Toc229996237"/>
      <w:r w:rsidRPr="00374906">
        <w:rPr>
          <w:color w:val="000000"/>
          <w:lang w:val="sq-AL"/>
        </w:rPr>
        <w:t>Për vitin 2025, janë dhënë Opinione të Vlerësimeve të cilat përfshijnë:</w:t>
      </w:r>
      <w:bookmarkEnd w:id="302"/>
    </w:p>
    <w:p w14:paraId="2D0B2998" w14:textId="77777777" w:rsidR="00C34EDE" w:rsidRPr="00374906" w:rsidRDefault="00C34EDE">
      <w:pPr>
        <w:pStyle w:val="NormalWeb"/>
        <w:numPr>
          <w:ilvl w:val="0"/>
          <w:numId w:val="53"/>
        </w:numPr>
        <w:spacing w:before="0" w:after="0" w:line="276" w:lineRule="auto"/>
        <w:jc w:val="both"/>
        <w:rPr>
          <w:color w:val="000000"/>
          <w:lang w:val="sq-AL"/>
        </w:rPr>
      </w:pPr>
      <w:bookmarkStart w:id="303" w:name="_Toc229996238"/>
      <w:r w:rsidRPr="00374906">
        <w:rPr>
          <w:color w:val="000000"/>
          <w:lang w:val="sq-AL"/>
        </w:rPr>
        <w:t>16.7% NJAB “Opinion negativ”: Veprimtaria AB vlerësohet përgjithësisht në MOS përputhje e plotë me kërkesat e Standardeve Globale të auditimit të brendshëm;</w:t>
      </w:r>
      <w:bookmarkEnd w:id="303"/>
    </w:p>
    <w:p w14:paraId="20476A09" w14:textId="77777777" w:rsidR="00C34EDE" w:rsidRPr="00374906" w:rsidRDefault="00C34EDE">
      <w:pPr>
        <w:pStyle w:val="NormalWeb"/>
        <w:numPr>
          <w:ilvl w:val="0"/>
          <w:numId w:val="53"/>
        </w:numPr>
        <w:spacing w:before="0" w:after="0" w:line="276" w:lineRule="auto"/>
        <w:jc w:val="both"/>
        <w:rPr>
          <w:color w:val="000000"/>
          <w:lang w:val="sq-AL"/>
        </w:rPr>
      </w:pPr>
      <w:bookmarkStart w:id="304" w:name="_Toc229996239"/>
      <w:r w:rsidRPr="00374906">
        <w:rPr>
          <w:color w:val="000000"/>
          <w:lang w:val="sq-AL"/>
        </w:rPr>
        <w:t>16.7% NJAB “Opinion pjesërisht negativ”: Veprimtaria AB në pjesën më të madhe vlerësohet në MOS përputhje e pjesshme me kërkesat e Standardeve Globale të auditimit të brendshëm, përmirësime të rëndësishme janë të domosdoshme;</w:t>
      </w:r>
      <w:bookmarkEnd w:id="304"/>
    </w:p>
    <w:p w14:paraId="6EBBAF7D" w14:textId="77777777" w:rsidR="00C34EDE" w:rsidRPr="00374906" w:rsidRDefault="00C34EDE">
      <w:pPr>
        <w:pStyle w:val="NormalWeb"/>
        <w:numPr>
          <w:ilvl w:val="0"/>
          <w:numId w:val="53"/>
        </w:numPr>
        <w:spacing w:before="0" w:after="0" w:line="276" w:lineRule="auto"/>
        <w:jc w:val="both"/>
        <w:rPr>
          <w:color w:val="000000"/>
          <w:lang w:val="sq-AL"/>
        </w:rPr>
      </w:pPr>
      <w:bookmarkStart w:id="305" w:name="_Toc229996240"/>
      <w:r w:rsidRPr="00374906">
        <w:rPr>
          <w:color w:val="000000"/>
          <w:lang w:val="sq-AL"/>
        </w:rPr>
        <w:t>33.3% NJAB “Opinion pjesërisht pozitiv”: Veprimtaria AB në disa fusha është në përputhje me kërkesat e Standardeve Globale të auditimit të brendshëm, përmirësime janë të nevojshme;</w:t>
      </w:r>
      <w:bookmarkEnd w:id="305"/>
    </w:p>
    <w:p w14:paraId="392E6622" w14:textId="30EEED46" w:rsidR="00C34EDE" w:rsidRPr="00374906" w:rsidRDefault="00C34EDE">
      <w:pPr>
        <w:pStyle w:val="NormalWeb"/>
        <w:numPr>
          <w:ilvl w:val="0"/>
          <w:numId w:val="53"/>
        </w:numPr>
        <w:spacing w:before="0" w:after="0" w:line="276" w:lineRule="auto"/>
        <w:jc w:val="both"/>
        <w:rPr>
          <w:color w:val="000000"/>
          <w:lang w:val="sq-AL"/>
        </w:rPr>
      </w:pPr>
      <w:bookmarkStart w:id="306" w:name="_Toc229996241"/>
      <w:r w:rsidRPr="00374906">
        <w:rPr>
          <w:color w:val="000000"/>
          <w:lang w:val="sq-AL"/>
        </w:rPr>
        <w:t>33.3% NJAB “Opinion pozitiv”: Veprimtaria AB është në përputhje me kërkesat e Standardeve Globale të auditimit të brendshëm.</w:t>
      </w:r>
      <w:bookmarkEnd w:id="306"/>
      <w:r w:rsidRPr="00374906">
        <w:rPr>
          <w:color w:val="000000"/>
          <w:lang w:val="sq-AL"/>
        </w:rPr>
        <w:t xml:space="preserve"> </w:t>
      </w:r>
    </w:p>
    <w:p w14:paraId="441105CF" w14:textId="77777777" w:rsidR="00C34EDE" w:rsidRPr="00374906" w:rsidRDefault="00C34EDE" w:rsidP="00374906">
      <w:pPr>
        <w:pStyle w:val="NormalWeb"/>
        <w:spacing w:line="276" w:lineRule="auto"/>
        <w:jc w:val="both"/>
        <w:rPr>
          <w:color w:val="000000"/>
          <w:lang w:val="sq-AL"/>
        </w:rPr>
      </w:pPr>
      <w:bookmarkStart w:id="307" w:name="_Toc229996242"/>
      <w:r w:rsidRPr="00374906">
        <w:rPr>
          <w:color w:val="000000"/>
          <w:lang w:val="sq-AL"/>
        </w:rPr>
        <w:lastRenderedPageBreak/>
        <w:t>Opinionet evidentojnë dobësi të veçanta në njësitë e qeverisjes vendore dhe në shoqëritë me kapital shtetëror, në lidhje me respektimin e kërkesave ligjore për krijimin dhe funksionimin e njësive të auditimit të brendshëm, formën e sigurimit të shërbimit të auditimit, rekrutimin e audituesve, si dhe zbatimin e standardeve profesionale të punës audituese.</w:t>
      </w:r>
      <w:bookmarkEnd w:id="307"/>
    </w:p>
    <w:p w14:paraId="5C18BFC6" w14:textId="598C5492" w:rsidR="00C34EDE" w:rsidRPr="00B2013E" w:rsidRDefault="00C34EDE">
      <w:pPr>
        <w:pStyle w:val="Heading2"/>
        <w:numPr>
          <w:ilvl w:val="2"/>
          <w:numId w:val="48"/>
        </w:numPr>
        <w:spacing w:line="276" w:lineRule="auto"/>
        <w:jc w:val="both"/>
        <w:rPr>
          <w:rFonts w:ascii="Times New Roman" w:hAnsi="Times New Roman" w:cs="Times New Roman"/>
          <w:b w:val="0"/>
          <w:bCs w:val="0"/>
          <w:color w:val="0070C0"/>
          <w:sz w:val="24"/>
          <w:szCs w:val="24"/>
          <w:lang w:val="sq-AL"/>
        </w:rPr>
      </w:pPr>
      <w:bookmarkStart w:id="308" w:name="_Toc229962907"/>
      <w:bookmarkStart w:id="309" w:name="_Toc230136324"/>
      <w:r w:rsidRPr="00B2013E">
        <w:rPr>
          <w:rFonts w:ascii="Times New Roman" w:hAnsi="Times New Roman" w:cs="Times New Roman"/>
          <w:b w:val="0"/>
          <w:bCs w:val="0"/>
          <w:color w:val="0070C0"/>
          <w:sz w:val="24"/>
          <w:szCs w:val="24"/>
          <w:lang w:val="sq-AL"/>
        </w:rPr>
        <w:t>Analizë e vlerësimit të jashtëm të cilësisë</w:t>
      </w:r>
      <w:bookmarkEnd w:id="308"/>
      <w:bookmarkEnd w:id="309"/>
      <w:r w:rsidRPr="00B2013E">
        <w:rPr>
          <w:rFonts w:ascii="Times New Roman" w:hAnsi="Times New Roman" w:cs="Times New Roman"/>
          <w:b w:val="0"/>
          <w:bCs w:val="0"/>
          <w:color w:val="0070C0"/>
          <w:sz w:val="24"/>
          <w:szCs w:val="24"/>
          <w:lang w:val="sq-AL"/>
        </w:rPr>
        <w:t xml:space="preserve"> </w:t>
      </w:r>
    </w:p>
    <w:p w14:paraId="5E6703C3" w14:textId="0F4F7A78" w:rsidR="00C34EDE" w:rsidRPr="00374906" w:rsidRDefault="00E56D13" w:rsidP="00374906">
      <w:pPr>
        <w:pStyle w:val="NormalWeb"/>
        <w:spacing w:line="276" w:lineRule="auto"/>
        <w:jc w:val="both"/>
        <w:rPr>
          <w:color w:val="000000"/>
          <w:lang w:val="sq-AL"/>
        </w:rPr>
      </w:pPr>
      <w:bookmarkStart w:id="310" w:name="_Toc229996244"/>
      <w:r w:rsidRPr="00374906">
        <w:rPr>
          <w:color w:val="000000"/>
          <w:lang w:val="sq-AL"/>
        </w:rPr>
        <w:t>Nga viti 2017 dhe d</w:t>
      </w:r>
      <w:r w:rsidR="00C34EDE" w:rsidRPr="00374906">
        <w:rPr>
          <w:color w:val="000000"/>
          <w:lang w:val="sq-AL"/>
        </w:rPr>
        <w:t>eri në fund të vitit 2025, janë kryer gjithsej 155 angazhime të vlerësimit të jashtëm të cilësisë (nga të cilat 20 NJAB të vlerësuar dy herë). Opinionet e dhëna nga këto vlerësime kanë synuar të matin përputhshmërinë e veprimtarisë audituese me kuadrin ligjor dhe standardet profesionale të auditimit.</w:t>
      </w:r>
      <w:bookmarkStart w:id="311" w:name="_Toc229996245"/>
      <w:bookmarkEnd w:id="310"/>
      <w:r w:rsidRPr="00374906">
        <w:rPr>
          <w:color w:val="000000"/>
          <w:lang w:val="sq-AL"/>
        </w:rPr>
        <w:t xml:space="preserve"> Konkretisht, </w:t>
      </w:r>
      <w:r w:rsidR="00C34EDE" w:rsidRPr="00374906">
        <w:rPr>
          <w:color w:val="000000"/>
          <w:lang w:val="sq-AL"/>
        </w:rPr>
        <w:t>DHAB ka realizuar:</w:t>
      </w:r>
      <w:bookmarkEnd w:id="311"/>
    </w:p>
    <w:p w14:paraId="31084661" w14:textId="77777777" w:rsidR="00C34EDE" w:rsidRPr="00374906" w:rsidRDefault="00C34EDE">
      <w:pPr>
        <w:pStyle w:val="NormalWeb"/>
        <w:numPr>
          <w:ilvl w:val="0"/>
          <w:numId w:val="53"/>
        </w:numPr>
        <w:spacing w:before="0" w:after="0" w:line="276" w:lineRule="auto"/>
        <w:jc w:val="both"/>
        <w:rPr>
          <w:color w:val="000000"/>
          <w:lang w:val="sq-AL"/>
        </w:rPr>
      </w:pPr>
      <w:bookmarkStart w:id="312" w:name="_Toc229996246"/>
      <w:r w:rsidRPr="00374906">
        <w:rPr>
          <w:color w:val="000000"/>
          <w:lang w:val="sq-AL"/>
        </w:rPr>
        <w:t>155 misione të vlerësimit të cilësisë;</w:t>
      </w:r>
      <w:bookmarkEnd w:id="312"/>
      <w:r w:rsidRPr="00374906">
        <w:rPr>
          <w:color w:val="000000"/>
          <w:lang w:val="sq-AL"/>
        </w:rPr>
        <w:t xml:space="preserve"> </w:t>
      </w:r>
    </w:p>
    <w:p w14:paraId="2580B85A" w14:textId="77777777" w:rsidR="00C34EDE" w:rsidRPr="00374906" w:rsidRDefault="00C34EDE">
      <w:pPr>
        <w:pStyle w:val="NormalWeb"/>
        <w:numPr>
          <w:ilvl w:val="0"/>
          <w:numId w:val="53"/>
        </w:numPr>
        <w:spacing w:before="0" w:after="0" w:line="276" w:lineRule="auto"/>
        <w:jc w:val="both"/>
        <w:rPr>
          <w:color w:val="000000"/>
          <w:lang w:val="sq-AL"/>
        </w:rPr>
      </w:pPr>
      <w:bookmarkStart w:id="313" w:name="_Toc229996247"/>
      <w:r w:rsidRPr="00374906">
        <w:rPr>
          <w:color w:val="000000"/>
          <w:lang w:val="sq-AL"/>
        </w:rPr>
        <w:t>Mbulimi 135 NJAB nga 135 të krijuara pra 100%</w:t>
      </w:r>
      <w:bookmarkEnd w:id="313"/>
      <w:r w:rsidRPr="00374906">
        <w:rPr>
          <w:color w:val="000000"/>
          <w:lang w:val="sq-AL"/>
        </w:rPr>
        <w:t xml:space="preserve"> </w:t>
      </w:r>
    </w:p>
    <w:p w14:paraId="6793F986" w14:textId="16753685" w:rsidR="007B23CC" w:rsidRPr="007B23CC" w:rsidRDefault="00C34EDE" w:rsidP="007B23CC">
      <w:pPr>
        <w:pStyle w:val="NormalWeb"/>
        <w:numPr>
          <w:ilvl w:val="0"/>
          <w:numId w:val="53"/>
        </w:numPr>
        <w:spacing w:before="0" w:after="0" w:line="276" w:lineRule="auto"/>
        <w:jc w:val="both"/>
        <w:rPr>
          <w:color w:val="000000"/>
          <w:lang w:val="sq-AL"/>
        </w:rPr>
      </w:pPr>
      <w:bookmarkStart w:id="314" w:name="_Toc229996248"/>
      <w:r w:rsidRPr="00374906">
        <w:rPr>
          <w:color w:val="000000"/>
          <w:lang w:val="sq-AL"/>
        </w:rPr>
        <w:t>20 angazhime në NJAB të vlerësimit për herë të dytë, për shkak të opinionit në mospërputhje të plotë me standardet.</w:t>
      </w:r>
      <w:bookmarkEnd w:id="314"/>
      <w:r w:rsidRPr="00374906">
        <w:rPr>
          <w:color w:val="000000"/>
          <w:lang w:val="sq-AL"/>
        </w:rPr>
        <w:t xml:space="preserve"> </w:t>
      </w:r>
    </w:p>
    <w:p w14:paraId="1D7BF9A9" w14:textId="1670068B" w:rsidR="00C34EDE" w:rsidRPr="00374906" w:rsidRDefault="00C34EDE" w:rsidP="00374906">
      <w:pPr>
        <w:pStyle w:val="NormalWeb"/>
        <w:spacing w:line="276" w:lineRule="auto"/>
        <w:jc w:val="center"/>
        <w:rPr>
          <w:color w:val="000000"/>
          <w:lang w:val="sq-AL"/>
        </w:rPr>
      </w:pPr>
      <w:bookmarkStart w:id="315" w:name="_Toc229996249"/>
      <w:r w:rsidRPr="00374906">
        <w:rPr>
          <w:noProof/>
          <w:color w:val="000000"/>
          <w:lang w:val="sq-AL"/>
        </w:rPr>
        <w:drawing>
          <wp:inline distT="0" distB="0" distL="0" distR="0" wp14:anchorId="0F5E8EA8" wp14:editId="56460CA5">
            <wp:extent cx="5142865" cy="2150110"/>
            <wp:effectExtent l="0" t="0" r="635" b="2540"/>
            <wp:docPr id="98841746" name="Chart 1">
              <a:extLst xmlns:a="http://schemas.openxmlformats.org/drawingml/2006/main">
                <a:ext uri="{FF2B5EF4-FFF2-40B4-BE49-F238E27FC236}">
                  <a16:creationId xmlns:a16="http://schemas.microsoft.com/office/drawing/2014/main" id="{3A6B4F2F-E64F-A45C-3A08-016C868B1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315"/>
    </w:p>
    <w:p w14:paraId="13C86C43" w14:textId="7DD34E20" w:rsidR="00C34EDE" w:rsidRPr="007B23CC" w:rsidRDefault="00C34EDE" w:rsidP="00374906">
      <w:pPr>
        <w:pStyle w:val="NormalWeb"/>
        <w:spacing w:line="276" w:lineRule="auto"/>
        <w:jc w:val="center"/>
        <w:rPr>
          <w:i/>
          <w:iCs/>
          <w:color w:val="000000"/>
          <w:sz w:val="22"/>
          <w:szCs w:val="22"/>
          <w:lang w:val="sq-AL"/>
        </w:rPr>
      </w:pPr>
      <w:bookmarkStart w:id="316" w:name="_Hlk229747012"/>
      <w:bookmarkStart w:id="317" w:name="_Toc229996250"/>
      <w:r w:rsidRPr="007B23CC">
        <w:rPr>
          <w:i/>
          <w:iCs/>
          <w:color w:val="000000"/>
          <w:sz w:val="22"/>
          <w:szCs w:val="22"/>
          <w:lang w:val="sq-AL"/>
        </w:rPr>
        <w:t>Grafiku 9: Opinione të VJC në vitet 2020 – 2025</w:t>
      </w:r>
      <w:bookmarkEnd w:id="316"/>
      <w:bookmarkEnd w:id="317"/>
    </w:p>
    <w:p w14:paraId="65EC003A" w14:textId="274ABBDB" w:rsidR="00C34EDE" w:rsidRPr="00374906" w:rsidRDefault="00C34EDE" w:rsidP="00374906">
      <w:pPr>
        <w:pStyle w:val="NormalWeb"/>
        <w:spacing w:line="276" w:lineRule="auto"/>
        <w:jc w:val="both"/>
        <w:rPr>
          <w:color w:val="000000"/>
          <w:lang w:val="sq-AL"/>
        </w:rPr>
      </w:pPr>
      <w:bookmarkStart w:id="318" w:name="_Toc229996251"/>
      <w:r w:rsidRPr="00374906">
        <w:rPr>
          <w:color w:val="000000"/>
          <w:lang w:val="sq-AL"/>
        </w:rPr>
        <w:t>Fokusi te njësitë me risk të lartë, përfshirë shoqëritë publike dhe qendrat spitalore tregon një përdorim të mirë të analizës së riskut në planifikimin e vlerësimeve. Opinioni mbi përputhshmërinë ndihmon në identifikimin e boshllëqeve dhe përmirësimin e vazhdueshëm, duke mbështetur transparencën dhe llogaridhënien në sektorin publik.</w:t>
      </w:r>
      <w:bookmarkEnd w:id="318"/>
    </w:p>
    <w:p w14:paraId="29D1976D" w14:textId="77777777" w:rsidR="00C34EDE" w:rsidRPr="00374906" w:rsidRDefault="00C34EDE" w:rsidP="00374906">
      <w:pPr>
        <w:pStyle w:val="NormalWeb"/>
        <w:spacing w:line="276" w:lineRule="auto"/>
        <w:jc w:val="both"/>
        <w:rPr>
          <w:color w:val="000000"/>
          <w:lang w:val="sq-AL"/>
        </w:rPr>
      </w:pPr>
      <w:bookmarkStart w:id="319" w:name="_Toc229996252"/>
      <w:r w:rsidRPr="00374906">
        <w:rPr>
          <w:color w:val="000000"/>
          <w:lang w:val="sq-AL"/>
        </w:rPr>
        <w:t>Niveli i realizimit të vlerësimeve, që mbulon 100% të njësive të auditimit, dëshmon përkushtimin institucional për forcimin e cilësisë së auditimit të brendshëm dhe një monitorim të qëndrueshëm nga autoriteti qendror.</w:t>
      </w:r>
      <w:bookmarkEnd w:id="319"/>
    </w:p>
    <w:p w14:paraId="68AAE8B7" w14:textId="764DF278" w:rsidR="00C34EDE" w:rsidRPr="00FF657D" w:rsidRDefault="00C34ED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320" w:name="_Toc230136325"/>
      <w:r w:rsidRPr="00FF657D">
        <w:rPr>
          <w:rFonts w:ascii="Times New Roman" w:hAnsi="Times New Roman" w:cs="Times New Roman"/>
          <w:b w:val="0"/>
          <w:bCs w:val="0"/>
          <w:color w:val="0070C0"/>
          <w:sz w:val="24"/>
          <w:szCs w:val="24"/>
          <w:lang w:val="it-CH"/>
        </w:rPr>
        <w:t>Gjetjet kryesore në NJAB</w:t>
      </w:r>
      <w:bookmarkEnd w:id="320"/>
    </w:p>
    <w:p w14:paraId="28E3A578" w14:textId="77777777" w:rsidR="007F692A" w:rsidRPr="00374906" w:rsidRDefault="007F692A">
      <w:pPr>
        <w:pStyle w:val="NormalWeb"/>
        <w:numPr>
          <w:ilvl w:val="0"/>
          <w:numId w:val="53"/>
        </w:numPr>
        <w:spacing w:before="0" w:after="0" w:line="276" w:lineRule="auto"/>
        <w:jc w:val="both"/>
        <w:rPr>
          <w:color w:val="000000"/>
          <w:lang w:val="sq-AL"/>
        </w:rPr>
      </w:pPr>
      <w:bookmarkStart w:id="321" w:name="_Toc229996256"/>
      <w:bookmarkStart w:id="322" w:name="_Toc229996254"/>
      <w:r w:rsidRPr="00374906">
        <w:rPr>
          <w:color w:val="000000"/>
          <w:lang w:val="sq-AL"/>
        </w:rPr>
        <w:t>Probleme me burimet dhe me cilësinë e planifikimit të angazhimeve të auditimit.</w:t>
      </w:r>
      <w:bookmarkEnd w:id="321"/>
    </w:p>
    <w:p w14:paraId="7FAEB68D" w14:textId="77777777" w:rsidR="00C34EDE" w:rsidRPr="00374906" w:rsidRDefault="00C34EDE">
      <w:pPr>
        <w:pStyle w:val="NormalWeb"/>
        <w:numPr>
          <w:ilvl w:val="0"/>
          <w:numId w:val="53"/>
        </w:numPr>
        <w:spacing w:before="0" w:after="0" w:line="276" w:lineRule="auto"/>
        <w:jc w:val="both"/>
        <w:rPr>
          <w:color w:val="000000"/>
          <w:lang w:val="sq-AL"/>
        </w:rPr>
      </w:pPr>
      <w:r w:rsidRPr="00374906">
        <w:rPr>
          <w:color w:val="000000"/>
          <w:lang w:val="sq-AL"/>
        </w:rPr>
        <w:lastRenderedPageBreak/>
        <w:t>Mungesa e përshkrimit të qartë të funksioneve dhe përgjegjësive në aktet e brendshme.</w:t>
      </w:r>
      <w:bookmarkEnd w:id="322"/>
    </w:p>
    <w:p w14:paraId="0E770BAD" w14:textId="77777777" w:rsidR="00001571" w:rsidRPr="00374906" w:rsidRDefault="00001571">
      <w:pPr>
        <w:pStyle w:val="NormalWeb"/>
        <w:numPr>
          <w:ilvl w:val="0"/>
          <w:numId w:val="53"/>
        </w:numPr>
        <w:spacing w:before="0" w:after="0" w:line="276" w:lineRule="auto"/>
        <w:jc w:val="both"/>
        <w:rPr>
          <w:color w:val="000000"/>
          <w:lang w:val="sq-AL"/>
        </w:rPr>
      </w:pPr>
      <w:bookmarkStart w:id="323" w:name="_Toc229996255"/>
      <w:r w:rsidRPr="00374906">
        <w:rPr>
          <w:color w:val="000000"/>
          <w:lang w:val="sq-AL"/>
        </w:rPr>
        <w:t>Mos përditësimi dhe mos zbatimi i programeve sigurimit të brendshëm të cilësisë nga NJAB.</w:t>
      </w:r>
    </w:p>
    <w:p w14:paraId="12068C8F" w14:textId="0AE53D02" w:rsidR="00C34EDE" w:rsidRPr="00374906" w:rsidRDefault="00C34EDE">
      <w:pPr>
        <w:pStyle w:val="NormalWeb"/>
        <w:numPr>
          <w:ilvl w:val="0"/>
          <w:numId w:val="53"/>
        </w:numPr>
        <w:spacing w:before="0" w:after="0" w:line="276" w:lineRule="auto"/>
        <w:jc w:val="both"/>
        <w:rPr>
          <w:color w:val="000000"/>
          <w:lang w:val="sq-AL"/>
        </w:rPr>
      </w:pPr>
      <w:bookmarkStart w:id="324" w:name="_Toc229996257"/>
      <w:bookmarkEnd w:id="323"/>
      <w:r w:rsidRPr="00374906">
        <w:rPr>
          <w:color w:val="000000"/>
          <w:lang w:val="sq-AL"/>
        </w:rPr>
        <w:t>Dobësi në dokumentimin dhe vlerësimin e kontrolleve të brendshme dhe mungesë e qasjeve efektive për monitorimin e zbatimit të rekomandimeve.</w:t>
      </w:r>
      <w:bookmarkEnd w:id="324"/>
    </w:p>
    <w:p w14:paraId="788FC8C4" w14:textId="2C6BDAB6" w:rsidR="00C34EDE" w:rsidRPr="00374906" w:rsidRDefault="00C34EDE" w:rsidP="00374906">
      <w:pPr>
        <w:pStyle w:val="NormalWeb"/>
        <w:spacing w:line="276" w:lineRule="auto"/>
        <w:jc w:val="both"/>
        <w:rPr>
          <w:color w:val="000000"/>
          <w:lang w:val="sq-AL"/>
        </w:rPr>
      </w:pPr>
      <w:bookmarkStart w:id="325" w:name="_Toc229996258"/>
      <w:r w:rsidRPr="00374906">
        <w:rPr>
          <w:color w:val="000000"/>
          <w:lang w:val="sq-AL"/>
        </w:rPr>
        <w:t>Qasje përmirësuese dhe rekomandime</w:t>
      </w:r>
      <w:bookmarkEnd w:id="325"/>
      <w:r w:rsidR="003A6E87" w:rsidRPr="00374906">
        <w:rPr>
          <w:color w:val="000000"/>
          <w:lang w:val="sq-AL"/>
        </w:rPr>
        <w:t>:</w:t>
      </w:r>
    </w:p>
    <w:p w14:paraId="2863BA39" w14:textId="46EC8D6F" w:rsidR="00001571" w:rsidRPr="00374906" w:rsidRDefault="00001571">
      <w:pPr>
        <w:pStyle w:val="NormalWeb"/>
        <w:numPr>
          <w:ilvl w:val="0"/>
          <w:numId w:val="53"/>
        </w:numPr>
        <w:spacing w:before="0" w:after="0" w:line="276" w:lineRule="auto"/>
        <w:jc w:val="both"/>
        <w:rPr>
          <w:color w:val="000000"/>
          <w:lang w:val="sq-AL"/>
        </w:rPr>
      </w:pPr>
      <w:bookmarkStart w:id="326" w:name="_Toc229996259"/>
      <w:r w:rsidRPr="00374906">
        <w:rPr>
          <w:color w:val="000000"/>
          <w:lang w:val="sq-AL"/>
        </w:rPr>
        <w:t>Menaxhim efikas i burimeve dhe planifikim i angazhimeve të auditimit bazuar në risk.</w:t>
      </w:r>
    </w:p>
    <w:p w14:paraId="3F15FE1D" w14:textId="77777777" w:rsidR="00C34EDE" w:rsidRPr="00374906" w:rsidRDefault="00C34EDE">
      <w:pPr>
        <w:pStyle w:val="NormalWeb"/>
        <w:numPr>
          <w:ilvl w:val="0"/>
          <w:numId w:val="53"/>
        </w:numPr>
        <w:spacing w:before="0" w:after="0" w:line="276" w:lineRule="auto"/>
        <w:jc w:val="both"/>
        <w:rPr>
          <w:color w:val="000000"/>
          <w:lang w:val="sq-AL"/>
        </w:rPr>
      </w:pPr>
      <w:r w:rsidRPr="00374906">
        <w:rPr>
          <w:color w:val="000000"/>
          <w:lang w:val="sq-AL"/>
        </w:rPr>
        <w:t>Qartësim i rregullave të funksionimit të auditimit të brendshëm dhe linjave të komunikimit në strukturat publike.</w:t>
      </w:r>
      <w:bookmarkEnd w:id="326"/>
    </w:p>
    <w:p w14:paraId="49C28290" w14:textId="77777777" w:rsidR="00C34EDE" w:rsidRPr="00374906" w:rsidRDefault="00C34EDE">
      <w:pPr>
        <w:pStyle w:val="NormalWeb"/>
        <w:numPr>
          <w:ilvl w:val="0"/>
          <w:numId w:val="53"/>
        </w:numPr>
        <w:spacing w:before="0" w:after="0" w:line="276" w:lineRule="auto"/>
        <w:jc w:val="both"/>
        <w:rPr>
          <w:color w:val="000000"/>
          <w:lang w:val="sq-AL"/>
        </w:rPr>
      </w:pPr>
      <w:bookmarkStart w:id="327" w:name="_Toc229996260"/>
      <w:r w:rsidRPr="00374906">
        <w:rPr>
          <w:color w:val="000000"/>
          <w:lang w:val="sq-AL"/>
        </w:rPr>
        <w:t>Hartimi dhe zbatimi i programeve sigurimit të brendshëm të cilësisë dhe analizave të riskut për planifikimin e auditimeve.</w:t>
      </w:r>
      <w:bookmarkEnd w:id="327"/>
    </w:p>
    <w:p w14:paraId="2060FD7F" w14:textId="0B82AAF9" w:rsidR="00374906" w:rsidRDefault="00C34EDE">
      <w:pPr>
        <w:pStyle w:val="NormalWeb"/>
        <w:numPr>
          <w:ilvl w:val="0"/>
          <w:numId w:val="53"/>
        </w:numPr>
        <w:spacing w:before="0" w:after="0" w:line="276" w:lineRule="auto"/>
        <w:jc w:val="both"/>
        <w:rPr>
          <w:color w:val="000000"/>
          <w:lang w:val="sq-AL"/>
        </w:rPr>
      </w:pPr>
      <w:bookmarkStart w:id="328" w:name="_Toc229996261"/>
      <w:r w:rsidRPr="00374906">
        <w:rPr>
          <w:color w:val="000000"/>
          <w:lang w:val="sq-AL"/>
        </w:rPr>
        <w:t>Rritje e transparencës dhe përgjegjshmërisë për zbatimin e rekomandimeve përmes mekanizmave të monitorimit të vazhdueshëm.</w:t>
      </w:r>
      <w:bookmarkEnd w:id="328"/>
    </w:p>
    <w:p w14:paraId="33550EF9" w14:textId="77777777" w:rsidR="00374906" w:rsidRPr="00374906" w:rsidRDefault="00374906" w:rsidP="0005694D">
      <w:pPr>
        <w:pStyle w:val="NormalWeb"/>
        <w:spacing w:before="0" w:after="0" w:line="276" w:lineRule="auto"/>
        <w:jc w:val="both"/>
        <w:rPr>
          <w:color w:val="000000"/>
          <w:lang w:val="sq-AL"/>
        </w:rPr>
      </w:pPr>
    </w:p>
    <w:p w14:paraId="176C3162" w14:textId="20C808E2" w:rsidR="00C34EDE" w:rsidRPr="00F04339"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329" w:name="_Toc229962908"/>
      <w:bookmarkStart w:id="330" w:name="_Toc230136326"/>
      <w:r w:rsidRPr="00F04339">
        <w:rPr>
          <w:rFonts w:ascii="Times New Roman" w:eastAsia="Times New Roman" w:hAnsi="Times New Roman" w:cs="Times New Roman"/>
          <w:color w:val="0070C0"/>
          <w:sz w:val="24"/>
          <w:szCs w:val="24"/>
          <w:lang w:val="sq-AL"/>
        </w:rPr>
        <w:t xml:space="preserve">Krijimi dhe funksionimi </w:t>
      </w:r>
      <w:r w:rsidR="006C4588" w:rsidRPr="00F04339">
        <w:rPr>
          <w:rFonts w:ascii="Times New Roman" w:eastAsia="Times New Roman" w:hAnsi="Times New Roman" w:cs="Times New Roman"/>
          <w:color w:val="0070C0"/>
          <w:sz w:val="24"/>
          <w:szCs w:val="24"/>
          <w:lang w:val="sq-AL"/>
        </w:rPr>
        <w:t xml:space="preserve">i </w:t>
      </w:r>
      <w:r w:rsidRPr="00F04339">
        <w:rPr>
          <w:rFonts w:ascii="Times New Roman" w:eastAsia="Times New Roman" w:hAnsi="Times New Roman" w:cs="Times New Roman"/>
          <w:color w:val="0070C0"/>
          <w:sz w:val="24"/>
          <w:szCs w:val="24"/>
          <w:lang w:val="sq-AL"/>
        </w:rPr>
        <w:t>Komitetit të Auditimit në Njësitë Publike</w:t>
      </w:r>
      <w:bookmarkEnd w:id="329"/>
      <w:bookmarkEnd w:id="330"/>
      <w:r w:rsidRPr="00F04339">
        <w:rPr>
          <w:rFonts w:ascii="Times New Roman" w:eastAsia="Times New Roman" w:hAnsi="Times New Roman" w:cs="Times New Roman"/>
          <w:color w:val="0070C0"/>
          <w:sz w:val="24"/>
          <w:szCs w:val="24"/>
          <w:lang w:val="sq-AL"/>
        </w:rPr>
        <w:t xml:space="preserve"> </w:t>
      </w:r>
    </w:p>
    <w:p w14:paraId="57F99F41" w14:textId="1FDA216A" w:rsidR="00C34EDE" w:rsidRPr="00374906" w:rsidRDefault="00C34EDE" w:rsidP="00374906">
      <w:pPr>
        <w:pStyle w:val="NormalWeb"/>
        <w:spacing w:line="276" w:lineRule="auto"/>
        <w:jc w:val="both"/>
        <w:rPr>
          <w:color w:val="000000"/>
          <w:lang w:val="sq-AL"/>
        </w:rPr>
      </w:pPr>
      <w:bookmarkStart w:id="331" w:name="_Toc229996263"/>
      <w:r w:rsidRPr="00374906">
        <w:rPr>
          <w:color w:val="000000"/>
          <w:lang w:val="sq-AL"/>
        </w:rPr>
        <w:t>Komitetet e Auditimit (KA) konsiderohen si një mjet thelbësor për forcimin e qeverisjes në sektorin publik. Roli i tyre si organe të pavarura është të monitorojnë performancën e auditimit të brendshëm, të ofrojnë këshilla objektive për drejtuesit e njësive publike mbi kontrollet e brendshme, dhe të mbështesin Njësitë e Auditimit të Brendshëm duke ruajtur pavarësinë e tyre.</w:t>
      </w:r>
      <w:bookmarkEnd w:id="331"/>
      <w:r w:rsidRPr="00374906">
        <w:rPr>
          <w:color w:val="000000"/>
          <w:lang w:val="sq-AL"/>
        </w:rPr>
        <w:t xml:space="preserve"> </w:t>
      </w:r>
    </w:p>
    <w:p w14:paraId="1D330135" w14:textId="77777777" w:rsidR="00386EEC" w:rsidRPr="00374906" w:rsidRDefault="00C34EDE" w:rsidP="00374906">
      <w:pPr>
        <w:pStyle w:val="NormalWeb"/>
        <w:spacing w:line="276" w:lineRule="auto"/>
        <w:jc w:val="both"/>
        <w:rPr>
          <w:color w:val="000000"/>
          <w:lang w:val="sq-AL"/>
        </w:rPr>
      </w:pPr>
      <w:bookmarkStart w:id="332" w:name="_Toc229996264"/>
      <w:r w:rsidRPr="00374906">
        <w:rPr>
          <w:color w:val="000000"/>
          <w:lang w:val="sq-AL"/>
        </w:rPr>
        <w:t>Gjatë vitit 2025, në 11 njësi publike (8 ministri linje, 1 institucion i pavarur, 1 shoqëri aksion</w:t>
      </w:r>
      <w:r w:rsidR="00FF218C" w:rsidRPr="00374906">
        <w:rPr>
          <w:color w:val="000000"/>
          <w:lang w:val="sq-AL"/>
        </w:rPr>
        <w:t>a</w:t>
      </w:r>
      <w:r w:rsidRPr="00374906">
        <w:rPr>
          <w:color w:val="000000"/>
          <w:lang w:val="sq-AL"/>
        </w:rPr>
        <w:t>re dhe 1 Bashki) kanë funksionuar Komitetet e Auditimit. Për të nxitur efektivitetin e tyre, janë parashikuar ndryshime në kuadrin ligjor, të cilat synojnë të qartësojnë kriteret e krijimit, funksionimit, dhe rolin e KA në qeverisjen publike.</w:t>
      </w:r>
      <w:bookmarkStart w:id="333" w:name="_Toc229996265"/>
      <w:bookmarkEnd w:id="332"/>
      <w:r w:rsidR="00F56B6F" w:rsidRPr="00374906">
        <w:rPr>
          <w:color w:val="000000"/>
          <w:lang w:val="sq-AL"/>
        </w:rPr>
        <w:t xml:space="preserve"> </w:t>
      </w:r>
      <w:r w:rsidRPr="00374906">
        <w:rPr>
          <w:color w:val="000000"/>
          <w:lang w:val="sq-AL"/>
        </w:rPr>
        <w:t>Në përgjithësi, KA konkludojnë se veprimtaria e auditimit të brendshëm është në përputhje me kuadrin rregullator, por ka nevojë për përmirësime në fusha specifike. Dobësitë kryesore lidhen me zbatimin efektiv të metodologjive (vlerësimi i riskut, planifikimi), cilësinë dhe ndjekjen e rekomandimeve, mungesën e programeve të sigurimit të brendshëm të të cilësisë dhe nevojën për zhvillim profesional dhe trajnime të specializuara.</w:t>
      </w:r>
      <w:bookmarkEnd w:id="333"/>
      <w:r w:rsidRPr="00374906">
        <w:rPr>
          <w:color w:val="000000"/>
          <w:lang w:val="sq-AL"/>
        </w:rPr>
        <w:t xml:space="preserve"> </w:t>
      </w:r>
      <w:bookmarkStart w:id="334" w:name="_Toc229996266"/>
    </w:p>
    <w:p w14:paraId="21F1130D" w14:textId="733396F4" w:rsidR="00C34EDE" w:rsidRPr="00374906" w:rsidRDefault="00C34EDE" w:rsidP="00374906">
      <w:pPr>
        <w:pStyle w:val="NormalWeb"/>
        <w:spacing w:line="276" w:lineRule="auto"/>
        <w:jc w:val="both"/>
        <w:rPr>
          <w:color w:val="000000"/>
          <w:lang w:val="sq-AL"/>
        </w:rPr>
      </w:pPr>
      <w:r w:rsidRPr="00374906">
        <w:rPr>
          <w:color w:val="000000"/>
          <w:lang w:val="sq-AL"/>
        </w:rPr>
        <w:t>Roli i KA është thelbësor për të identifikuar këto dobësi dhe për të ofruar mbështetje specifike për çdo NJAB përmes rekomandimeve. Për të forcuar sistemin e auditimit të brendshëm, është e domosdoshme që të sigurohet mbështetja e nevojshme për NJAB, veçanërisht në rritjen e kapaciteteve teknike dhe teknologjike, të cilat do të mundësonin monitorimin më efektiv dhe të shpejtë të zonave me risk të lartë, pavarësisht pamundësisë për të audituar çdo subjekt çdo vit. Ndryshimet e propozuara në kuadrin ligjor duket se synojnë të adresojnë disa nga këto çështje duke qartësuar funksionimin dhe rolin e KA.</w:t>
      </w:r>
      <w:bookmarkEnd w:id="334"/>
    </w:p>
    <w:p w14:paraId="38748C60" w14:textId="77777777" w:rsidR="00C34EDE" w:rsidRPr="00374906" w:rsidRDefault="00C34EDE" w:rsidP="00374906">
      <w:pPr>
        <w:pStyle w:val="NormalWeb"/>
        <w:spacing w:line="276" w:lineRule="auto"/>
        <w:jc w:val="both"/>
        <w:rPr>
          <w:color w:val="000000"/>
          <w:lang w:val="sq-AL"/>
        </w:rPr>
      </w:pPr>
      <w:bookmarkStart w:id="335" w:name="_Toc229996267"/>
      <w:r w:rsidRPr="00374906">
        <w:rPr>
          <w:color w:val="000000"/>
          <w:lang w:val="sq-AL"/>
        </w:rPr>
        <w:lastRenderedPageBreak/>
        <w:t>Raportet e KA për vitin 2025 ofrojnë një panoramë të gjendjes së strukturave të auditimit, duke identifikuar dobësi dhe duke ofruar rekomandime. Problemet kryesore të hasura përfshijnë:</w:t>
      </w:r>
      <w:bookmarkEnd w:id="335"/>
    </w:p>
    <w:p w14:paraId="6A3A109F" w14:textId="77777777" w:rsidR="00C34EDE" w:rsidRPr="00374906" w:rsidRDefault="00C34EDE">
      <w:pPr>
        <w:pStyle w:val="NormalWeb"/>
        <w:numPr>
          <w:ilvl w:val="0"/>
          <w:numId w:val="53"/>
        </w:numPr>
        <w:spacing w:before="0" w:after="0" w:line="276" w:lineRule="auto"/>
        <w:jc w:val="both"/>
        <w:rPr>
          <w:color w:val="000000"/>
          <w:lang w:val="sq-AL"/>
        </w:rPr>
      </w:pPr>
      <w:bookmarkStart w:id="336" w:name="_Toc229996268"/>
      <w:r w:rsidRPr="00374906">
        <w:rPr>
          <w:color w:val="000000"/>
          <w:lang w:val="sq-AL"/>
        </w:rPr>
        <w:t>Mangësi në Planifikimin e Auditimit dhe Vlerësimin e Riskut: Disa NJAB ende nuk zbatojnë si duhet planet e auditimit dhe kanë dobësi në procesin e vlerësimit të riskut, gjë që ndikon në efektivitetin e punës së tyre.</w:t>
      </w:r>
      <w:bookmarkEnd w:id="336"/>
    </w:p>
    <w:p w14:paraId="509C841E" w14:textId="77777777" w:rsidR="00C34EDE" w:rsidRPr="00374906" w:rsidRDefault="00C34EDE">
      <w:pPr>
        <w:pStyle w:val="NormalWeb"/>
        <w:numPr>
          <w:ilvl w:val="0"/>
          <w:numId w:val="53"/>
        </w:numPr>
        <w:spacing w:before="0" w:after="0" w:line="276" w:lineRule="auto"/>
        <w:jc w:val="both"/>
        <w:rPr>
          <w:color w:val="000000"/>
          <w:lang w:val="sq-AL"/>
        </w:rPr>
      </w:pPr>
      <w:bookmarkStart w:id="337" w:name="_Toc229996269"/>
      <w:r w:rsidRPr="00374906">
        <w:rPr>
          <w:color w:val="000000"/>
          <w:lang w:val="sq-AL"/>
        </w:rPr>
        <w:t>Cilësia e Rekomandimeve të Auditimit dhe Monitorimi i Zbatimit: Rekomandimet shpesh nuk janë mjaftueshëm të qarta në përcaktimin e shkakut dhe përgjegjësisë, dhe mungon një sistem efektiv për monitorimin e zbatimit të tyre.</w:t>
      </w:r>
      <w:bookmarkEnd w:id="337"/>
    </w:p>
    <w:p w14:paraId="1F85635E" w14:textId="77777777" w:rsidR="00C34EDE" w:rsidRPr="00374906" w:rsidRDefault="00C34EDE">
      <w:pPr>
        <w:pStyle w:val="NormalWeb"/>
        <w:numPr>
          <w:ilvl w:val="0"/>
          <w:numId w:val="53"/>
        </w:numPr>
        <w:spacing w:before="0" w:after="0" w:line="276" w:lineRule="auto"/>
        <w:jc w:val="both"/>
        <w:rPr>
          <w:color w:val="000000"/>
          <w:lang w:val="sq-AL"/>
        </w:rPr>
      </w:pPr>
      <w:bookmarkStart w:id="338" w:name="_Toc229996270"/>
      <w:r w:rsidRPr="00374906">
        <w:rPr>
          <w:color w:val="000000"/>
          <w:lang w:val="sq-AL"/>
        </w:rPr>
        <w:t>Monitorimi i vazhdueshëm i veprimtarisë – Programi i Sigurimit të Brendshëm të Cilësisë: Një pjesë e konsiderueshme e NJAB megjithëse kanë një program të brendshëm për sigurimin e cilësisë, kanë mangësi në monitorimin brendshëm të cilësisë dhe në vlerësimin e indikatorëve të performancës së veprimtarisë audituese.</w:t>
      </w:r>
      <w:bookmarkEnd w:id="338"/>
      <w:r w:rsidRPr="00374906">
        <w:rPr>
          <w:color w:val="000000"/>
          <w:lang w:val="sq-AL"/>
        </w:rPr>
        <w:t xml:space="preserve"> </w:t>
      </w:r>
    </w:p>
    <w:p w14:paraId="5B41D946" w14:textId="77777777" w:rsidR="00C34EDE" w:rsidRPr="00374906" w:rsidRDefault="00C34EDE">
      <w:pPr>
        <w:pStyle w:val="NormalWeb"/>
        <w:numPr>
          <w:ilvl w:val="0"/>
          <w:numId w:val="53"/>
        </w:numPr>
        <w:spacing w:before="0" w:after="0" w:line="276" w:lineRule="auto"/>
        <w:jc w:val="both"/>
        <w:rPr>
          <w:color w:val="000000"/>
          <w:lang w:val="sq-AL"/>
        </w:rPr>
      </w:pPr>
      <w:bookmarkStart w:id="339" w:name="_Toc229996271"/>
      <w:r w:rsidRPr="00374906">
        <w:rPr>
          <w:color w:val="000000"/>
          <w:lang w:val="sq-AL"/>
        </w:rPr>
        <w:t>Sistemi i Pagave dhe Shpërblimit: Vlerësohet se sistemi aktual i pagave nuk nxit zhvillimin profesional dhe mund të cënojë pavarësinë e audituesve.</w:t>
      </w:r>
      <w:bookmarkEnd w:id="339"/>
    </w:p>
    <w:p w14:paraId="08394141" w14:textId="77777777" w:rsidR="00C34EDE" w:rsidRPr="00374906" w:rsidRDefault="00C34EDE">
      <w:pPr>
        <w:pStyle w:val="NormalWeb"/>
        <w:numPr>
          <w:ilvl w:val="0"/>
          <w:numId w:val="53"/>
        </w:numPr>
        <w:spacing w:before="0" w:after="0" w:line="276" w:lineRule="auto"/>
        <w:jc w:val="both"/>
        <w:rPr>
          <w:color w:val="000000"/>
          <w:lang w:val="sq-AL"/>
        </w:rPr>
      </w:pPr>
      <w:bookmarkStart w:id="340" w:name="_Toc229996272"/>
      <w:r w:rsidRPr="00374906">
        <w:rPr>
          <w:color w:val="000000"/>
          <w:lang w:val="sq-AL"/>
        </w:rPr>
        <w:t>Mungesë kapacitetesh dhe aftësive profesionale për kryerjen e Auditimeve Specifike: Ka nevojë për përmirësim në planifikimin dhe realizimin e auditimeve të teknologjisë së informacionit dhe auditimeve të performancës.</w:t>
      </w:r>
      <w:bookmarkEnd w:id="340"/>
    </w:p>
    <w:p w14:paraId="17890088" w14:textId="77777777" w:rsidR="00C34EDE" w:rsidRPr="00374906" w:rsidRDefault="00C34EDE">
      <w:pPr>
        <w:pStyle w:val="NormalWeb"/>
        <w:numPr>
          <w:ilvl w:val="0"/>
          <w:numId w:val="53"/>
        </w:numPr>
        <w:spacing w:before="0" w:after="0" w:line="276" w:lineRule="auto"/>
        <w:jc w:val="both"/>
        <w:rPr>
          <w:color w:val="000000"/>
          <w:lang w:val="sq-AL"/>
        </w:rPr>
      </w:pPr>
      <w:bookmarkStart w:id="341" w:name="_Toc229996273"/>
      <w:r w:rsidRPr="00374906">
        <w:rPr>
          <w:color w:val="000000"/>
          <w:lang w:val="sq-AL"/>
        </w:rPr>
        <w:t>Kohë e Pamjaftueshme e Punës në Terren: Periudha e planifikuar dhe realizuar për punën në terren shpesh është e pamjaftueshme, duke ndikuar potencialisht në cilësinë e auditimit.</w:t>
      </w:r>
      <w:bookmarkEnd w:id="341"/>
    </w:p>
    <w:p w14:paraId="7DE6116F" w14:textId="77777777" w:rsidR="00C34EDE" w:rsidRPr="00374906" w:rsidRDefault="00C34EDE">
      <w:pPr>
        <w:pStyle w:val="NormalWeb"/>
        <w:numPr>
          <w:ilvl w:val="0"/>
          <w:numId w:val="53"/>
        </w:numPr>
        <w:spacing w:before="0" w:after="0" w:line="276" w:lineRule="auto"/>
        <w:jc w:val="both"/>
        <w:rPr>
          <w:color w:val="000000"/>
          <w:lang w:val="sq-AL"/>
        </w:rPr>
      </w:pPr>
      <w:bookmarkStart w:id="342" w:name="_Toc229996274"/>
      <w:r w:rsidRPr="00374906">
        <w:rPr>
          <w:color w:val="000000"/>
          <w:lang w:val="sq-AL"/>
        </w:rPr>
        <w:t>Nevojë për Trajnime në Auditimin e Fondeve IPA dhe auditime të masave të Instrumentit për Reforma dhe Rritje (RGF): Rritja e kërkesës për auditimin e fondeve të asistencës se BE kërkon intensifikimin e trajnimeve të specializuara për audituesit.</w:t>
      </w:r>
      <w:bookmarkEnd w:id="342"/>
    </w:p>
    <w:p w14:paraId="7E37B9B8" w14:textId="056B5E86" w:rsidR="00C34EDE" w:rsidRPr="00F04339"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343" w:name="_Toc229962909"/>
      <w:bookmarkStart w:id="344" w:name="_Toc230136327"/>
      <w:r w:rsidRPr="00F04339">
        <w:rPr>
          <w:rFonts w:ascii="Times New Roman" w:eastAsia="Times New Roman" w:hAnsi="Times New Roman" w:cs="Times New Roman"/>
          <w:color w:val="0070C0"/>
          <w:sz w:val="24"/>
          <w:szCs w:val="24"/>
          <w:lang w:val="sq-AL"/>
        </w:rPr>
        <w:t>Koordinimi dhe mbështetja për zhvillimin e Auditimit të Brendshëm</w:t>
      </w:r>
      <w:bookmarkEnd w:id="343"/>
      <w:bookmarkEnd w:id="344"/>
    </w:p>
    <w:p w14:paraId="3ADCC559" w14:textId="4D067C17" w:rsidR="00C34EDE" w:rsidRPr="00FF657D" w:rsidRDefault="00C34EDE">
      <w:pPr>
        <w:pStyle w:val="Heading2"/>
        <w:numPr>
          <w:ilvl w:val="2"/>
          <w:numId w:val="48"/>
        </w:numPr>
        <w:spacing w:line="276" w:lineRule="auto"/>
        <w:jc w:val="both"/>
        <w:rPr>
          <w:rFonts w:ascii="Times New Roman" w:hAnsi="Times New Roman" w:cs="Times New Roman"/>
          <w:b w:val="0"/>
          <w:bCs w:val="0"/>
          <w:color w:val="0070C0"/>
          <w:sz w:val="24"/>
          <w:szCs w:val="24"/>
          <w:lang w:val="it-CH"/>
        </w:rPr>
      </w:pPr>
      <w:bookmarkStart w:id="345" w:name="_Toc229962910"/>
      <w:bookmarkStart w:id="346" w:name="_Toc230136328"/>
      <w:r w:rsidRPr="00FF657D">
        <w:rPr>
          <w:rFonts w:ascii="Times New Roman" w:hAnsi="Times New Roman" w:cs="Times New Roman"/>
          <w:b w:val="0"/>
          <w:bCs w:val="0"/>
          <w:color w:val="0070C0"/>
          <w:sz w:val="24"/>
          <w:szCs w:val="24"/>
          <w:lang w:val="it-CH"/>
        </w:rPr>
        <w:t>Roli i Drejtorisë së Harmonizimit për Auditimin e Brendshëm</w:t>
      </w:r>
      <w:bookmarkStart w:id="347" w:name="_Toc136529891"/>
      <w:bookmarkEnd w:id="345"/>
      <w:bookmarkEnd w:id="346"/>
      <w:r w:rsidRPr="00FF657D">
        <w:rPr>
          <w:rFonts w:ascii="Times New Roman" w:hAnsi="Times New Roman" w:cs="Times New Roman"/>
          <w:b w:val="0"/>
          <w:bCs w:val="0"/>
          <w:color w:val="0070C0"/>
          <w:sz w:val="24"/>
          <w:szCs w:val="24"/>
          <w:lang w:val="it-CH"/>
        </w:rPr>
        <w:t xml:space="preserve"> </w:t>
      </w:r>
    </w:p>
    <w:p w14:paraId="07EE761B" w14:textId="50745104" w:rsidR="00C34EDE" w:rsidRPr="00374906" w:rsidRDefault="00C34EDE" w:rsidP="00374906">
      <w:pPr>
        <w:pStyle w:val="NormalWeb"/>
        <w:spacing w:line="276" w:lineRule="auto"/>
        <w:jc w:val="both"/>
        <w:rPr>
          <w:color w:val="000000"/>
          <w:lang w:val="sq-AL"/>
        </w:rPr>
      </w:pPr>
      <w:bookmarkStart w:id="348" w:name="_Toc229996277"/>
      <w:r w:rsidRPr="00374906">
        <w:rPr>
          <w:color w:val="000000"/>
          <w:lang w:val="sq-AL"/>
        </w:rPr>
        <w:t>Zhvillimi dhe objektivat strategjikë të auditimit të brendshëm publik kanë gjetur mbështetjen në Strategjinë Kombëtare të Menaxhimit të Financave Publike 2024-2030 dhe Planin e Veprimit 2024-2026 të miratuar me Vendim të Këshillit të Ministrave nr.390, datë 12.6.2024, si komponent i shtyllës 5 “ Kontrolli i Brendshëm”.</w:t>
      </w:r>
      <w:bookmarkEnd w:id="348"/>
    </w:p>
    <w:p w14:paraId="3F3E7B6A" w14:textId="1954E0D2" w:rsidR="00C34EDE" w:rsidRPr="00374906" w:rsidRDefault="00C34EDE" w:rsidP="00374906">
      <w:pPr>
        <w:pStyle w:val="NormalWeb"/>
        <w:spacing w:line="276" w:lineRule="auto"/>
        <w:jc w:val="both"/>
        <w:rPr>
          <w:color w:val="000000"/>
          <w:lang w:val="sq-AL"/>
        </w:rPr>
      </w:pPr>
      <w:bookmarkStart w:id="349" w:name="_Toc229996278"/>
      <w:r w:rsidRPr="00374906">
        <w:rPr>
          <w:color w:val="000000"/>
          <w:lang w:val="sq-AL"/>
        </w:rPr>
        <w:t>DH/AB ka luajtur një rol të rëndësishëm në udhëheqjen metodologjike dhe në mbështetjen e zhvillimit profesional të njësive të auditimit të brendshëm, duke garantuar një qasje të unifikuar dhe të përputhur me standardet globale. Në bashkëpunim të ngushtë me NJAB e ministrive të linjës, institucioneve të pavarura, atyre qendrore dhe të pushtetit vendor, DH/AB ka ofruar mbështetje përmes:</w:t>
      </w:r>
      <w:bookmarkEnd w:id="349"/>
    </w:p>
    <w:p w14:paraId="5B1166DA" w14:textId="77777777" w:rsidR="00C34EDE" w:rsidRPr="00374906" w:rsidRDefault="00C34EDE">
      <w:pPr>
        <w:pStyle w:val="NormalWeb"/>
        <w:numPr>
          <w:ilvl w:val="0"/>
          <w:numId w:val="53"/>
        </w:numPr>
        <w:spacing w:before="0" w:after="0" w:line="276" w:lineRule="auto"/>
        <w:jc w:val="both"/>
        <w:rPr>
          <w:color w:val="000000"/>
          <w:lang w:val="sq-AL"/>
        </w:rPr>
      </w:pPr>
      <w:bookmarkStart w:id="350" w:name="_Toc229996279"/>
      <w:r w:rsidRPr="00374906">
        <w:rPr>
          <w:color w:val="000000"/>
          <w:lang w:val="sq-AL"/>
        </w:rPr>
        <w:t>Hartimit, përditësimit dhe shpërndarjes së politikave, metodologjive, manualeve dhe udhëzuesve të auditimit të brendshëm;</w:t>
      </w:r>
      <w:bookmarkEnd w:id="350"/>
    </w:p>
    <w:p w14:paraId="45A38EC3" w14:textId="77777777" w:rsidR="00C34EDE" w:rsidRPr="00374906" w:rsidRDefault="00C34EDE">
      <w:pPr>
        <w:pStyle w:val="NormalWeb"/>
        <w:numPr>
          <w:ilvl w:val="0"/>
          <w:numId w:val="53"/>
        </w:numPr>
        <w:spacing w:before="0" w:after="0" w:line="276" w:lineRule="auto"/>
        <w:jc w:val="both"/>
        <w:rPr>
          <w:color w:val="000000"/>
          <w:lang w:val="sq-AL"/>
        </w:rPr>
      </w:pPr>
      <w:bookmarkStart w:id="351" w:name="_Toc229996280"/>
      <w:r w:rsidRPr="00374906">
        <w:rPr>
          <w:color w:val="000000"/>
          <w:lang w:val="sq-AL"/>
        </w:rPr>
        <w:lastRenderedPageBreak/>
        <w:t>Koordinimit dhe harmonizimit të veprimtarisë audituese ndërmjet njësive të ndryshme, për të siguruar një qasje të integruar dhe të qëndrueshme në nivel kombëtar;</w:t>
      </w:r>
      <w:bookmarkEnd w:id="351"/>
    </w:p>
    <w:p w14:paraId="09B48FB7" w14:textId="77777777" w:rsidR="00374906" w:rsidRDefault="00C34EDE">
      <w:pPr>
        <w:pStyle w:val="NormalWeb"/>
        <w:numPr>
          <w:ilvl w:val="0"/>
          <w:numId w:val="53"/>
        </w:numPr>
        <w:spacing w:before="0" w:after="0" w:line="276" w:lineRule="auto"/>
        <w:jc w:val="both"/>
        <w:rPr>
          <w:color w:val="000000"/>
          <w:lang w:val="sq-AL"/>
        </w:rPr>
      </w:pPr>
      <w:bookmarkStart w:id="352" w:name="_Toc229996281"/>
      <w:r w:rsidRPr="00374906">
        <w:rPr>
          <w:color w:val="000000"/>
          <w:lang w:val="sq-AL"/>
        </w:rPr>
        <w:t>Zhvillimit të kapaciteteve profesionale të audituesve të brendshëm përmes ofrimit të:</w:t>
      </w:r>
      <w:bookmarkStart w:id="353" w:name="_Toc229996282"/>
      <w:bookmarkEnd w:id="352"/>
    </w:p>
    <w:p w14:paraId="19DA102D" w14:textId="09A7E979" w:rsidR="00C34EDE" w:rsidRPr="00374906" w:rsidRDefault="00C34EDE">
      <w:pPr>
        <w:pStyle w:val="NormalWeb"/>
        <w:numPr>
          <w:ilvl w:val="0"/>
          <w:numId w:val="54"/>
        </w:numPr>
        <w:spacing w:before="0" w:after="0" w:line="276" w:lineRule="auto"/>
        <w:jc w:val="both"/>
        <w:rPr>
          <w:color w:val="000000"/>
          <w:lang w:val="sq-AL"/>
        </w:rPr>
      </w:pPr>
      <w:proofErr w:type="spellStart"/>
      <w:r w:rsidRPr="00374906">
        <w:rPr>
          <w:color w:val="000000" w:themeColor="text1"/>
        </w:rPr>
        <w:t>Programit</w:t>
      </w:r>
      <w:proofErr w:type="spellEnd"/>
      <w:r w:rsidRPr="00374906">
        <w:rPr>
          <w:color w:val="000000" w:themeColor="text1"/>
        </w:rPr>
        <w:t xml:space="preserve"> </w:t>
      </w:r>
      <w:proofErr w:type="spellStart"/>
      <w:r w:rsidRPr="00374906">
        <w:rPr>
          <w:color w:val="000000" w:themeColor="text1"/>
        </w:rPr>
        <w:t>të</w:t>
      </w:r>
      <w:proofErr w:type="spellEnd"/>
      <w:r w:rsidRPr="00374906">
        <w:rPr>
          <w:color w:val="000000" w:themeColor="text1"/>
        </w:rPr>
        <w:t xml:space="preserve"> </w:t>
      </w:r>
      <w:proofErr w:type="spellStart"/>
      <w:r w:rsidRPr="00374906">
        <w:rPr>
          <w:color w:val="000000" w:themeColor="text1"/>
        </w:rPr>
        <w:t>Certifikimit</w:t>
      </w:r>
      <w:proofErr w:type="spellEnd"/>
      <w:r w:rsidRPr="00374906">
        <w:rPr>
          <w:color w:val="000000" w:themeColor="text1"/>
        </w:rPr>
        <w:t xml:space="preserve"> </w:t>
      </w:r>
      <w:proofErr w:type="spellStart"/>
      <w:r w:rsidRPr="00374906">
        <w:rPr>
          <w:color w:val="000000" w:themeColor="text1"/>
        </w:rPr>
        <w:t>për</w:t>
      </w:r>
      <w:proofErr w:type="spellEnd"/>
      <w:r w:rsidRPr="00374906">
        <w:rPr>
          <w:color w:val="000000" w:themeColor="text1"/>
        </w:rPr>
        <w:t xml:space="preserve"> </w:t>
      </w:r>
      <w:proofErr w:type="spellStart"/>
      <w:r w:rsidRPr="00374906">
        <w:rPr>
          <w:color w:val="000000" w:themeColor="text1"/>
        </w:rPr>
        <w:t>Auditues</w:t>
      </w:r>
      <w:proofErr w:type="spellEnd"/>
      <w:r w:rsidRPr="00374906">
        <w:rPr>
          <w:color w:val="000000" w:themeColor="text1"/>
        </w:rPr>
        <w:t xml:space="preserve"> </w:t>
      </w:r>
      <w:proofErr w:type="spellStart"/>
      <w:r w:rsidRPr="00374906">
        <w:rPr>
          <w:color w:val="000000" w:themeColor="text1"/>
        </w:rPr>
        <w:t>të</w:t>
      </w:r>
      <w:proofErr w:type="spellEnd"/>
      <w:r w:rsidRPr="00374906">
        <w:rPr>
          <w:color w:val="000000" w:themeColor="text1"/>
        </w:rPr>
        <w:t xml:space="preserve"> </w:t>
      </w:r>
      <w:proofErr w:type="spellStart"/>
      <w:proofErr w:type="gramStart"/>
      <w:r w:rsidRPr="00374906">
        <w:rPr>
          <w:color w:val="000000" w:themeColor="text1"/>
        </w:rPr>
        <w:t>Brendshëm</w:t>
      </w:r>
      <w:proofErr w:type="spellEnd"/>
      <w:r w:rsidRPr="00374906">
        <w:rPr>
          <w:color w:val="000000" w:themeColor="text1"/>
        </w:rPr>
        <w:t>;</w:t>
      </w:r>
      <w:bookmarkEnd w:id="353"/>
      <w:proofErr w:type="gramEnd"/>
    </w:p>
    <w:p w14:paraId="21BECA65" w14:textId="77777777" w:rsidR="00E43F1D" w:rsidRPr="00374906" w:rsidRDefault="00C34EDE">
      <w:pPr>
        <w:pStyle w:val="NormalWeb"/>
        <w:numPr>
          <w:ilvl w:val="0"/>
          <w:numId w:val="54"/>
        </w:numPr>
        <w:spacing w:before="0" w:after="0" w:line="276" w:lineRule="auto"/>
        <w:jc w:val="both"/>
        <w:rPr>
          <w:color w:val="000000" w:themeColor="text1"/>
        </w:rPr>
      </w:pPr>
      <w:bookmarkStart w:id="354" w:name="_Toc229996283"/>
      <w:proofErr w:type="spellStart"/>
      <w:r w:rsidRPr="00374906">
        <w:rPr>
          <w:color w:val="000000" w:themeColor="text1"/>
        </w:rPr>
        <w:t>Trajnimit</w:t>
      </w:r>
      <w:proofErr w:type="spellEnd"/>
      <w:r w:rsidRPr="00374906">
        <w:rPr>
          <w:color w:val="000000" w:themeColor="text1"/>
        </w:rPr>
        <w:t xml:space="preserve"> </w:t>
      </w:r>
      <w:proofErr w:type="spellStart"/>
      <w:r w:rsidRPr="00374906">
        <w:rPr>
          <w:color w:val="000000" w:themeColor="text1"/>
        </w:rPr>
        <w:t>të</w:t>
      </w:r>
      <w:proofErr w:type="spellEnd"/>
      <w:r w:rsidRPr="00374906">
        <w:rPr>
          <w:color w:val="000000" w:themeColor="text1"/>
        </w:rPr>
        <w:t xml:space="preserve"> </w:t>
      </w:r>
      <w:proofErr w:type="spellStart"/>
      <w:r w:rsidRPr="00374906">
        <w:rPr>
          <w:color w:val="000000" w:themeColor="text1"/>
        </w:rPr>
        <w:t>Vazhdueshëm</w:t>
      </w:r>
      <w:proofErr w:type="spellEnd"/>
      <w:r w:rsidRPr="00374906">
        <w:rPr>
          <w:color w:val="000000" w:themeColor="text1"/>
        </w:rPr>
        <w:t xml:space="preserve"> </w:t>
      </w:r>
      <w:proofErr w:type="spellStart"/>
      <w:r w:rsidRPr="00374906">
        <w:rPr>
          <w:color w:val="000000" w:themeColor="text1"/>
        </w:rPr>
        <w:t>Profesional</w:t>
      </w:r>
      <w:proofErr w:type="spellEnd"/>
      <w:r w:rsidRPr="00374906">
        <w:rPr>
          <w:color w:val="000000" w:themeColor="text1"/>
        </w:rPr>
        <w:t>.</w:t>
      </w:r>
      <w:bookmarkStart w:id="355" w:name="_Toc229996284"/>
      <w:bookmarkEnd w:id="354"/>
    </w:p>
    <w:p w14:paraId="0ED80404" w14:textId="2F673CBD" w:rsidR="00C34EDE" w:rsidRPr="00374906" w:rsidRDefault="00C34EDE">
      <w:pPr>
        <w:pStyle w:val="NormalWeb"/>
        <w:numPr>
          <w:ilvl w:val="0"/>
          <w:numId w:val="55"/>
        </w:numPr>
        <w:spacing w:before="0" w:after="0" w:line="276" w:lineRule="auto"/>
        <w:jc w:val="both"/>
        <w:rPr>
          <w:color w:val="000000"/>
          <w:lang w:val="sq-AL"/>
        </w:rPr>
      </w:pPr>
      <w:r w:rsidRPr="00374906">
        <w:rPr>
          <w:color w:val="000000"/>
          <w:lang w:val="sq-AL"/>
        </w:rPr>
        <w:t>Monitorimit dhe vlerësimit të cilësisë së funksionimit të NJAB, përmes mbështetjes në hartimin e planeve strategjike dhe vjetore, si dhe përgatitjes së raporteve të performancës dhe ndjekjes së rekomandimeve.</w:t>
      </w:r>
      <w:bookmarkEnd w:id="355"/>
    </w:p>
    <w:p w14:paraId="0851EB53" w14:textId="665E5D34" w:rsidR="00C34EDE" w:rsidRPr="00374906" w:rsidRDefault="00C34EDE" w:rsidP="00374906">
      <w:pPr>
        <w:pStyle w:val="NormalWeb"/>
        <w:spacing w:line="276" w:lineRule="auto"/>
        <w:jc w:val="both"/>
        <w:rPr>
          <w:color w:val="000000"/>
          <w:lang w:val="sq-AL"/>
        </w:rPr>
      </w:pPr>
      <w:bookmarkStart w:id="356" w:name="_Toc229996285"/>
      <w:r w:rsidRPr="00374906">
        <w:rPr>
          <w:color w:val="000000"/>
          <w:lang w:val="sq-AL"/>
        </w:rPr>
        <w:t>Harmonizimi i kuadrit ligjor, metodologjik dhe profesional, së bashku me zhvillimin e vazhdueshëm të kapaciteteve njerëzore dhe vlerësimin sistematik të cilësisë, ka qenë themeli për krijimin e një sistemi të konsoliduar të auditimit të brendshëm në sektorin publik, në përputhje me kërkesat e standardeve ndërkombëtare dhe praktikave më të mira profesionale.</w:t>
      </w:r>
      <w:bookmarkEnd w:id="356"/>
    </w:p>
    <w:p w14:paraId="0DD359E6" w14:textId="7CC1DF5F" w:rsidR="00BA7D04" w:rsidRPr="00BA7D04" w:rsidRDefault="00C34EDE" w:rsidP="00BA7D04">
      <w:pPr>
        <w:pStyle w:val="NormalWeb"/>
        <w:spacing w:line="276" w:lineRule="auto"/>
        <w:jc w:val="both"/>
        <w:rPr>
          <w:color w:val="000000"/>
          <w:lang w:val="sq-AL"/>
        </w:rPr>
      </w:pPr>
      <w:bookmarkStart w:id="357" w:name="_Toc229996286"/>
      <w:bookmarkEnd w:id="347"/>
      <w:r w:rsidRPr="00374906">
        <w:rPr>
          <w:color w:val="000000"/>
          <w:lang w:val="sq-AL"/>
        </w:rPr>
        <w:t>Harmonizimi i tre elementëve: krijimi dhe mbajtja e përditësuar e kuadrit ligjor, metodologjik e profesional, trajnimi dhe zhvillimi profesional i kapaciteteve audituese dhe vlerësimi i cilësisë së veprimtarisë së njësive të auditimit të brendshëm kanë synuar të krijojnë një ambient që të nxisë progresin dhe zhvillimin e sistemit të auditimit të brendshëm në linjë me kërkesat e standardeve ndërkombëtare dhe praktikave të mira profesionale.</w:t>
      </w:r>
      <w:bookmarkEnd w:id="357"/>
      <w:r w:rsidRPr="00374906">
        <w:rPr>
          <w:color w:val="000000"/>
          <w:lang w:val="sq-AL"/>
        </w:rPr>
        <w:t xml:space="preserve"> </w:t>
      </w:r>
    </w:p>
    <w:p w14:paraId="066BAA9D" w14:textId="5107BE42" w:rsidR="00C34EDE" w:rsidRPr="00F04339"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358" w:name="_Toc229962911"/>
      <w:bookmarkStart w:id="359" w:name="_Toc230136329"/>
      <w:r w:rsidRPr="00F04339">
        <w:rPr>
          <w:rFonts w:ascii="Times New Roman" w:eastAsia="Times New Roman" w:hAnsi="Times New Roman" w:cs="Times New Roman"/>
          <w:color w:val="0070C0"/>
          <w:sz w:val="24"/>
          <w:szCs w:val="24"/>
          <w:lang w:val="sq-AL"/>
        </w:rPr>
        <w:t>Arritja e Objektivave</w:t>
      </w:r>
      <w:bookmarkEnd w:id="358"/>
      <w:bookmarkEnd w:id="359"/>
      <w:r w:rsidRPr="00F04339">
        <w:rPr>
          <w:rFonts w:ascii="Times New Roman" w:eastAsia="Times New Roman" w:hAnsi="Times New Roman" w:cs="Times New Roman"/>
          <w:color w:val="0070C0"/>
          <w:sz w:val="24"/>
          <w:szCs w:val="24"/>
          <w:lang w:val="sq-AL"/>
        </w:rPr>
        <w:t xml:space="preserve"> </w:t>
      </w:r>
    </w:p>
    <w:p w14:paraId="6B7CF0F8" w14:textId="77777777" w:rsidR="00C34EDE" w:rsidRPr="00374906" w:rsidRDefault="00C34EDE" w:rsidP="00374906">
      <w:pPr>
        <w:pStyle w:val="NormalWeb"/>
        <w:spacing w:line="276" w:lineRule="auto"/>
        <w:jc w:val="both"/>
        <w:rPr>
          <w:color w:val="000000"/>
          <w:lang w:val="sq-AL"/>
        </w:rPr>
      </w:pPr>
      <w:bookmarkStart w:id="360" w:name="_Toc229996288"/>
      <w:r w:rsidRPr="00374906">
        <w:rPr>
          <w:color w:val="000000"/>
          <w:lang w:val="sq-AL"/>
        </w:rPr>
        <w:t>Gjatë vitit raportues, Drejtoria e Harmonizimit të Auditimit të Brendshëm (DH/AB) ka vijuar misionin e saj për të rritur vlerën dhe ndikimin e funksionit të auditimit të brendshëm në sektorin publik, nëpërmjet promovimit të standardizimit, bashkëpunimit ndërinstitucional dhe përmirësimit të vazhdueshëm.</w:t>
      </w:r>
      <w:bookmarkEnd w:id="360"/>
      <w:r w:rsidRPr="00374906">
        <w:rPr>
          <w:color w:val="000000"/>
          <w:lang w:val="sq-AL"/>
        </w:rPr>
        <w:t xml:space="preserve"> </w:t>
      </w:r>
    </w:p>
    <w:p w14:paraId="713C56A3" w14:textId="517BA738" w:rsidR="00374906" w:rsidRPr="00882AB2" w:rsidRDefault="00C34EDE">
      <w:pPr>
        <w:pStyle w:val="NormalWeb"/>
        <w:numPr>
          <w:ilvl w:val="0"/>
          <w:numId w:val="55"/>
        </w:numPr>
        <w:spacing w:before="0" w:after="0" w:line="276" w:lineRule="auto"/>
        <w:jc w:val="both"/>
        <w:rPr>
          <w:color w:val="000000"/>
          <w:lang w:val="sq-AL"/>
        </w:rPr>
      </w:pPr>
      <w:bookmarkStart w:id="361" w:name="_Toc229996289"/>
      <w:r w:rsidRPr="00374906">
        <w:rPr>
          <w:color w:val="000000"/>
          <w:lang w:val="sq-AL"/>
        </w:rPr>
        <w:t>Me urdhër të Ministrit të Financave nr.103, datë 23.07.2025</w:t>
      </w:r>
      <w:r w:rsidR="0077152D" w:rsidRPr="00374906">
        <w:rPr>
          <w:color w:val="000000"/>
          <w:lang w:val="sq-AL"/>
        </w:rPr>
        <w:t>,</w:t>
      </w:r>
      <w:r w:rsidRPr="00374906">
        <w:rPr>
          <w:color w:val="000000"/>
          <w:lang w:val="sq-AL"/>
        </w:rPr>
        <w:t xml:space="preserve"> “Për miratimin e Standardeve Globale të Auditimit të Brendshëm të pranara për zbatim në sektorin publik në Republikën e Shqipërisë”. Standardet Globale të Auditimit të Brendshëm përbëjnë bazën themelore profesionale për ushtrimin e funksionit të auditimit të brendshëm në sektorin publik. Zbatimi i tyre është thelbësor për garantimin e një funksioni auditimi të pavarur, objektiv, profesional dhe me vlerë të shtuar për njësinë publike.</w:t>
      </w:r>
      <w:bookmarkEnd w:id="361"/>
      <w:r w:rsidRPr="00374906">
        <w:rPr>
          <w:color w:val="000000"/>
          <w:lang w:val="sq-AL"/>
        </w:rPr>
        <w:t xml:space="preserve"> </w:t>
      </w:r>
    </w:p>
    <w:p w14:paraId="48159BD2" w14:textId="0FCAF8B2" w:rsidR="00C34EDE" w:rsidRPr="00374906" w:rsidRDefault="00C34EDE">
      <w:pPr>
        <w:pStyle w:val="NormalWeb"/>
        <w:numPr>
          <w:ilvl w:val="0"/>
          <w:numId w:val="55"/>
        </w:numPr>
        <w:spacing w:before="0" w:after="0" w:line="276" w:lineRule="auto"/>
        <w:jc w:val="both"/>
        <w:rPr>
          <w:color w:val="000000"/>
          <w:lang w:val="sq-AL"/>
        </w:rPr>
      </w:pPr>
      <w:bookmarkStart w:id="362" w:name="_Toc229996290"/>
      <w:r w:rsidRPr="00374906">
        <w:rPr>
          <w:color w:val="000000"/>
          <w:lang w:val="sq-AL"/>
        </w:rPr>
        <w:t xml:space="preserve">Manuali i ri i Auditimit të Brendshëm është miratuar me urdhër të Ministrit të Financave nr.134, datë 17.10.2025 dhe zbatimi i tij nga audituesit e brendshëm ka filluar në 1 Janar 2026. Ky dokument është plotësisht në përputhje me Standardet Globale të auditimit të brendshëm. Manuali u përgatit nga grupi i punës, i ngritur me urdhër të Ministrit të Kulturës, në përbërje të të cilit ishin përfaqësues të DH/AB, drejtues të njësive të auditimit të brendshëm në ministritë e linjës dhe institucione qëndrore, në bashkëpunim me ekspertë të SIGMA. Manuali i Auditimit të Brendshëm shërben si një dokument i përbashkët referimi dhe koordinimi për audituesit e </w:t>
      </w:r>
      <w:r w:rsidRPr="00374906">
        <w:rPr>
          <w:color w:val="000000"/>
          <w:lang w:val="sq-AL"/>
        </w:rPr>
        <w:lastRenderedPageBreak/>
        <w:t>brendshëm të njësive publike, si dhe për palët e interesit që përfshihen në ambientin e funksionimit dhe metodologjinë e auditimit të brendshëm në sektorin publik në Shqipëri.</w:t>
      </w:r>
      <w:bookmarkEnd w:id="362"/>
    </w:p>
    <w:p w14:paraId="3C536744" w14:textId="2F718093" w:rsidR="00374906" w:rsidRPr="00882AB2" w:rsidRDefault="00C34EDE">
      <w:pPr>
        <w:pStyle w:val="NormalWeb"/>
        <w:numPr>
          <w:ilvl w:val="0"/>
          <w:numId w:val="55"/>
        </w:numPr>
        <w:spacing w:before="0" w:after="0" w:line="276" w:lineRule="auto"/>
        <w:jc w:val="both"/>
        <w:rPr>
          <w:color w:val="000000"/>
          <w:lang w:val="sq-AL"/>
        </w:rPr>
      </w:pPr>
      <w:bookmarkStart w:id="363" w:name="_Toc229996291"/>
      <w:r w:rsidRPr="00374906">
        <w:rPr>
          <w:color w:val="000000"/>
          <w:lang w:val="sq-AL"/>
        </w:rPr>
        <w:t>Bazuar në urdhrin e Ministrit të Financave nr.159, datë 22.12.2025 “Për hapjen e procesit të certifikimit të audituesve të brendshëm në sektorin publik, për sezon 2026”, DH/AB në bashkëpunim me Komisionin e Kualifikimit të Audituesve të Brendshëm në sektorin publik organizon procesin e certifikimit për auditues të brendshëm për sezonin 2026. Aktualisht procesin e certifikimit po e ndjekin 192 nëpunës publik nga të cilët 115 auditues të brendshëm dhe 77 të tjerë. Ky proces është i konceptuar me zhvillimin e pesë provime me shkrim për Modulet bazë dhe një provimi për aftësitë komunikuese, në fund të procesit.</w:t>
      </w:r>
      <w:bookmarkEnd w:id="363"/>
    </w:p>
    <w:p w14:paraId="2697A80A" w14:textId="73659E53" w:rsidR="00374906" w:rsidRPr="00882AB2" w:rsidRDefault="00C34EDE">
      <w:pPr>
        <w:pStyle w:val="NormalWeb"/>
        <w:numPr>
          <w:ilvl w:val="0"/>
          <w:numId w:val="55"/>
        </w:numPr>
        <w:spacing w:before="0" w:after="0" w:line="276" w:lineRule="auto"/>
        <w:jc w:val="both"/>
        <w:rPr>
          <w:color w:val="000000"/>
          <w:lang w:val="sq-AL"/>
        </w:rPr>
      </w:pPr>
      <w:bookmarkStart w:id="364" w:name="_Toc229996292"/>
      <w:r w:rsidRPr="00374906">
        <w:rPr>
          <w:color w:val="000000"/>
          <w:lang w:val="sq-AL"/>
        </w:rPr>
        <w:t>Gjatë vitit 2025, DH/AB ka organizuar trajnimin e vazhdueshëm profesional në bashkëpunim me Projekte të ndryshme ndërkombëtare, të financuara nga Bashkimi Evropian dhe Banka Botërore.</w:t>
      </w:r>
      <w:bookmarkEnd w:id="364"/>
      <w:r w:rsidRPr="00374906">
        <w:rPr>
          <w:color w:val="000000"/>
          <w:lang w:val="sq-AL"/>
        </w:rPr>
        <w:t xml:space="preserve"> </w:t>
      </w:r>
    </w:p>
    <w:p w14:paraId="36C68FE4" w14:textId="77777777" w:rsidR="00C34EDE" w:rsidRPr="00374906" w:rsidRDefault="00C34EDE">
      <w:pPr>
        <w:pStyle w:val="NormalWeb"/>
        <w:numPr>
          <w:ilvl w:val="0"/>
          <w:numId w:val="55"/>
        </w:numPr>
        <w:spacing w:before="0" w:after="0" w:line="276" w:lineRule="auto"/>
        <w:jc w:val="both"/>
        <w:rPr>
          <w:color w:val="000000"/>
          <w:lang w:val="sq-AL"/>
        </w:rPr>
      </w:pPr>
      <w:bookmarkStart w:id="365" w:name="_Toc229996293"/>
      <w:r w:rsidRPr="00374906">
        <w:rPr>
          <w:color w:val="000000"/>
          <w:lang w:val="sq-AL"/>
        </w:rPr>
        <w:t>Vlerësimet e Jashtme të cilësisë u realizuan në masën 90%, 18 opinione të lëshuara nga 20 VJC të planifikuara (dy angazhime nuk u realizuan për arsye objektive).</w:t>
      </w:r>
      <w:bookmarkEnd w:id="365"/>
    </w:p>
    <w:p w14:paraId="70D58FCE" w14:textId="34A3457C" w:rsidR="00882AB2" w:rsidRPr="00882AB2" w:rsidRDefault="00C34EDE" w:rsidP="00882AB2">
      <w:pPr>
        <w:pStyle w:val="NormalWeb"/>
        <w:spacing w:line="276" w:lineRule="auto"/>
        <w:jc w:val="both"/>
        <w:rPr>
          <w:color w:val="000000"/>
          <w:lang w:val="sq-AL"/>
        </w:rPr>
      </w:pPr>
      <w:bookmarkStart w:id="366" w:name="_Toc229996294"/>
      <w:r w:rsidRPr="00882AB2">
        <w:rPr>
          <w:color w:val="000000"/>
          <w:lang w:val="sq-AL"/>
        </w:rPr>
        <w:t>Mbështetja dhe harmonizimi i veprimtarive kanë dhënë rezultatet e paraqitura në seksionet e mësipërme të këtij Raporti.</w:t>
      </w:r>
      <w:bookmarkEnd w:id="366"/>
      <w:r w:rsidRPr="00882AB2">
        <w:rPr>
          <w:color w:val="000000"/>
          <w:lang w:val="sq-AL"/>
        </w:rPr>
        <w:t xml:space="preserve"> </w:t>
      </w:r>
    </w:p>
    <w:p w14:paraId="5B97B2CB" w14:textId="68D94F56" w:rsidR="00E43F1D" w:rsidRPr="00F04339" w:rsidRDefault="00C34EDE">
      <w:pPr>
        <w:pStyle w:val="Heading1"/>
        <w:numPr>
          <w:ilvl w:val="1"/>
          <w:numId w:val="48"/>
        </w:numPr>
        <w:spacing w:line="276" w:lineRule="auto"/>
        <w:jc w:val="both"/>
        <w:rPr>
          <w:rFonts w:ascii="Times New Roman" w:eastAsia="Times New Roman" w:hAnsi="Times New Roman" w:cs="Times New Roman"/>
          <w:color w:val="0070C0"/>
          <w:sz w:val="24"/>
          <w:szCs w:val="24"/>
          <w:lang w:val="sq-AL"/>
        </w:rPr>
      </w:pPr>
      <w:bookmarkStart w:id="367" w:name="_Toc229962912"/>
      <w:bookmarkStart w:id="368" w:name="_Toc230136330"/>
      <w:r w:rsidRPr="00F04339">
        <w:rPr>
          <w:rFonts w:ascii="Times New Roman" w:eastAsia="Times New Roman" w:hAnsi="Times New Roman" w:cs="Times New Roman"/>
          <w:color w:val="0070C0"/>
          <w:sz w:val="24"/>
          <w:szCs w:val="24"/>
          <w:lang w:val="sq-AL"/>
        </w:rPr>
        <w:t>Prioritetet e së ardhmes</w:t>
      </w:r>
      <w:bookmarkEnd w:id="367"/>
      <w:bookmarkEnd w:id="368"/>
      <w:r w:rsidRPr="00F04339">
        <w:rPr>
          <w:rFonts w:ascii="Times New Roman" w:eastAsia="Times New Roman" w:hAnsi="Times New Roman" w:cs="Times New Roman"/>
          <w:color w:val="0070C0"/>
          <w:sz w:val="24"/>
          <w:szCs w:val="24"/>
          <w:lang w:val="sq-AL"/>
        </w:rPr>
        <w:t xml:space="preserve"> </w:t>
      </w:r>
      <w:bookmarkStart w:id="369" w:name="_Toc229996296"/>
    </w:p>
    <w:p w14:paraId="33C4C849" w14:textId="0E2925B1" w:rsidR="00C34EDE" w:rsidRPr="00882AB2" w:rsidRDefault="00C34EDE" w:rsidP="00882AB2">
      <w:pPr>
        <w:pStyle w:val="NormalWeb"/>
        <w:spacing w:line="276" w:lineRule="auto"/>
        <w:jc w:val="both"/>
        <w:rPr>
          <w:color w:val="000000"/>
          <w:lang w:val="sq-AL"/>
        </w:rPr>
      </w:pPr>
      <w:r w:rsidRPr="00882AB2">
        <w:rPr>
          <w:color w:val="000000"/>
          <w:lang w:val="sq-AL"/>
        </w:rPr>
        <w:t>Sfidat e paraqitura tregojnë një nevojë të qartë për modernizimin dhe forcimin e auditimit të brendshëm në sektorin publik.</w:t>
      </w:r>
      <w:bookmarkEnd w:id="369"/>
      <w:r w:rsidRPr="00882AB2">
        <w:rPr>
          <w:color w:val="000000"/>
          <w:lang w:val="sq-AL"/>
        </w:rPr>
        <w:t xml:space="preserve"> </w:t>
      </w:r>
    </w:p>
    <w:p w14:paraId="1F445CB5" w14:textId="77777777" w:rsidR="00C34EDE" w:rsidRPr="00882AB2" w:rsidRDefault="00C34EDE">
      <w:pPr>
        <w:pStyle w:val="NormalWeb"/>
        <w:numPr>
          <w:ilvl w:val="0"/>
          <w:numId w:val="56"/>
        </w:numPr>
        <w:spacing w:line="276" w:lineRule="auto"/>
        <w:jc w:val="both"/>
        <w:rPr>
          <w:color w:val="000000"/>
          <w:lang w:val="sq-AL"/>
        </w:rPr>
      </w:pPr>
      <w:bookmarkStart w:id="370" w:name="_Toc229996297"/>
      <w:r w:rsidRPr="00882AB2">
        <w:rPr>
          <w:color w:val="000000"/>
          <w:lang w:val="sq-AL"/>
        </w:rPr>
        <w:t>Zbatimi i Manualit të Auditimit të Brendshëm. Një nga sfidat kryesore për zhvillimin e mëtejshëm të funksionit të auditimit të brendshëm lidhet me zbatimin efektiv të Manualit të Auditimit të Brendshëm, të miratuar me Urdhrin e Ministrit të Financave nr. 134, datë 17.10.2025, i cili ka hyrë në fuqi më 1 janar 2026. Sfida lidhet veçanërisht me nevojën për rritjen e kapaciteteve profesionale të audituesve të brendshëm, sigurimin e një kuptimi të njëtrajtshëm të koncepteve dhe proceseve të reja të parashikuara në Manual, si dhe integrimin e tyre në planifikimin, realizimin, raportimin dhe ndjekjen e rekomandimeve të auditimit.</w:t>
      </w:r>
      <w:bookmarkEnd w:id="370"/>
    </w:p>
    <w:p w14:paraId="1CA54A79" w14:textId="77777777" w:rsidR="00C34EDE" w:rsidRPr="00882AB2" w:rsidRDefault="00C34EDE">
      <w:pPr>
        <w:pStyle w:val="NormalWeb"/>
        <w:numPr>
          <w:ilvl w:val="0"/>
          <w:numId w:val="56"/>
        </w:numPr>
        <w:spacing w:line="276" w:lineRule="auto"/>
        <w:jc w:val="both"/>
        <w:rPr>
          <w:color w:val="000000"/>
          <w:lang w:val="sq-AL"/>
        </w:rPr>
      </w:pPr>
      <w:bookmarkStart w:id="371" w:name="_Toc229996298"/>
      <w:r w:rsidRPr="00882AB2">
        <w:rPr>
          <w:color w:val="000000"/>
          <w:lang w:val="sq-AL"/>
        </w:rPr>
        <w:t>Koordinimi i veprimtarisë audituese në kuadër të Instrumentit për Reforma dhe Rritje (RGF). Një sfidë e rëndësishme për të ardhmen lidhet me koordinimin efektiv të veprimtarisë audituese në kuadër të Instrumentit për Reforma dhe Rritje, i cili paraqet kërkesa të shtuara për transparencë, llogaridhënie dhe përdorim efikas të fondeve publike në përputhje me standardet dhe praktikat e Bashkimit Evropian.</w:t>
      </w:r>
      <w:bookmarkEnd w:id="371"/>
    </w:p>
    <w:p w14:paraId="0C26B8B6" w14:textId="5D2020D1" w:rsidR="00C34EDE" w:rsidRPr="00882AB2" w:rsidRDefault="00A73F4D">
      <w:pPr>
        <w:pStyle w:val="NormalWeb"/>
        <w:numPr>
          <w:ilvl w:val="0"/>
          <w:numId w:val="56"/>
        </w:numPr>
        <w:spacing w:line="276" w:lineRule="auto"/>
        <w:jc w:val="both"/>
        <w:rPr>
          <w:color w:val="000000"/>
          <w:lang w:val="sq-AL"/>
        </w:rPr>
      </w:pPr>
      <w:bookmarkStart w:id="372" w:name="_Toc229996299"/>
      <w:r w:rsidRPr="00882AB2">
        <w:rPr>
          <w:color w:val="000000"/>
          <w:lang w:val="sq-AL"/>
        </w:rPr>
        <w:t xml:space="preserve">Përditësimi </w:t>
      </w:r>
      <w:r w:rsidR="00C34EDE" w:rsidRPr="00882AB2">
        <w:rPr>
          <w:color w:val="000000"/>
          <w:lang w:val="sq-AL"/>
        </w:rPr>
        <w:t xml:space="preserve">i kuadrit ligjor dhe metodologjik. </w:t>
      </w:r>
      <w:r w:rsidRPr="00882AB2">
        <w:rPr>
          <w:color w:val="000000"/>
          <w:lang w:val="sq-AL"/>
        </w:rPr>
        <w:t>Përditësimi</w:t>
      </w:r>
      <w:r w:rsidR="00C34EDE" w:rsidRPr="00882AB2">
        <w:rPr>
          <w:color w:val="000000"/>
          <w:lang w:val="sq-AL"/>
        </w:rPr>
        <w:t xml:space="preserve"> i vazhdueshëm i kuadrit ligjor dhe metodologjik që rregullon funksionimin e auditimit të brendshëm përbën një parakusht </w:t>
      </w:r>
      <w:r w:rsidR="00C34EDE" w:rsidRPr="00882AB2">
        <w:rPr>
          <w:color w:val="000000"/>
          <w:lang w:val="sq-AL"/>
        </w:rPr>
        <w:lastRenderedPageBreak/>
        <w:t>thelbësor për forcimin e këtij funksioni dhe për përmbushjen e kërkesave të Komisionit Evropian në kuadër të procesit të negociatave për anëtarësim. Një kuadër i përditësuar, koherent dhe i harmonizuar me standardet globale kontribuon drejtpërdrejt në rritjen e cilësisë, konsistencës dhe besueshmërisë së veprimtarisë audituese në sektorin publik.</w:t>
      </w:r>
      <w:bookmarkEnd w:id="372"/>
    </w:p>
    <w:p w14:paraId="4488CCCC" w14:textId="77777777" w:rsidR="00C34EDE" w:rsidRPr="00882AB2" w:rsidRDefault="00C34EDE">
      <w:pPr>
        <w:pStyle w:val="NormalWeb"/>
        <w:numPr>
          <w:ilvl w:val="0"/>
          <w:numId w:val="56"/>
        </w:numPr>
        <w:spacing w:line="276" w:lineRule="auto"/>
        <w:jc w:val="both"/>
        <w:rPr>
          <w:color w:val="000000"/>
          <w:lang w:val="sq-AL"/>
        </w:rPr>
      </w:pPr>
      <w:bookmarkStart w:id="373" w:name="_Toc229996300"/>
      <w:r w:rsidRPr="00882AB2">
        <w:rPr>
          <w:color w:val="000000"/>
          <w:lang w:val="sq-AL"/>
        </w:rPr>
        <w:t>Forcimi i qasjes së bazuar në risk dhe orientimi strategjik. Auditimi i brendshëm duhet të vijojë konsolidimin e qasjes së bazuar në risk, duke e orientuar veprimtarinë audituese drejt fushave me ndikim të lartë dhe rreziqe të konsiderueshme për arritjen e objektivave strategjikë të njësive publike. Një qasje e tillë forcon rolin e auditimit të brendshëm si partner strategjik i menaxhimit dhe kontribuon në përmirësimin e qeverisjes dhe performancës institucionale.</w:t>
      </w:r>
      <w:bookmarkEnd w:id="373"/>
      <w:r w:rsidRPr="00882AB2">
        <w:rPr>
          <w:color w:val="000000"/>
          <w:lang w:val="sq-AL"/>
        </w:rPr>
        <w:t xml:space="preserve"> </w:t>
      </w:r>
    </w:p>
    <w:p w14:paraId="6ECBDC36" w14:textId="77777777" w:rsidR="00C34EDE" w:rsidRPr="00882AB2" w:rsidRDefault="00C34EDE">
      <w:pPr>
        <w:pStyle w:val="NormalWeb"/>
        <w:numPr>
          <w:ilvl w:val="0"/>
          <w:numId w:val="56"/>
        </w:numPr>
        <w:spacing w:line="276" w:lineRule="auto"/>
        <w:jc w:val="both"/>
        <w:rPr>
          <w:color w:val="000000"/>
          <w:lang w:val="sq-AL"/>
        </w:rPr>
      </w:pPr>
      <w:bookmarkStart w:id="374" w:name="_Toc229996302"/>
      <w:r w:rsidRPr="00882AB2">
        <w:rPr>
          <w:color w:val="000000"/>
          <w:lang w:val="sq-AL"/>
        </w:rPr>
        <w:t>Auditimi i teknologjisë së informacionit dhe digjitalizimi. Në një mjedis gjithnjë e më të digjitalizuar, auditimi i sistemeve të teknologjisë së informacionit paraqitet si një sfidë kritike. Kjo kërkon zhvillimin e kompetencave të avancuara të audituesve në auditimin IT, vlerësimin e sigurisë, integritetit, disponueshmërisë dhe performancës së sistemeve të informacionit, si dhe përfshirjen e auditimeve IT në planifikimin vjetor mbi bazë risku.</w:t>
      </w:r>
      <w:bookmarkEnd w:id="374"/>
    </w:p>
    <w:p w14:paraId="3725BC2D" w14:textId="77777777" w:rsidR="00C34EDE" w:rsidRPr="00882AB2" w:rsidRDefault="00C34EDE">
      <w:pPr>
        <w:pStyle w:val="NormalWeb"/>
        <w:numPr>
          <w:ilvl w:val="0"/>
          <w:numId w:val="56"/>
        </w:numPr>
        <w:spacing w:line="276" w:lineRule="auto"/>
        <w:jc w:val="both"/>
        <w:rPr>
          <w:color w:val="000000"/>
          <w:lang w:val="sq-AL"/>
        </w:rPr>
      </w:pPr>
      <w:bookmarkStart w:id="375" w:name="_Toc229996304"/>
      <w:r w:rsidRPr="00882AB2">
        <w:rPr>
          <w:color w:val="000000"/>
          <w:lang w:val="sq-AL"/>
        </w:rPr>
        <w:t>Program gjithëpërfshirës për zhvillim profesional. Zbatimi i një programi gjithëpërfshirës zhvillimi profesional synon përgatitjen e audituesve për të përballuar sfidat komplekse të auditimit modern, duke përfshirë përdorimin e analizës së të dhënave, vlerësimin e risqeve të integritetit, etikës dhe korrupsionit, si dhe rritjen e rolit këshillues dhe si shtues vlere të auditimit të brendshëm.</w:t>
      </w:r>
      <w:bookmarkEnd w:id="375"/>
    </w:p>
    <w:p w14:paraId="3DB0E4B6" w14:textId="77777777" w:rsidR="00C34EDE" w:rsidRPr="00882AB2" w:rsidRDefault="00C34EDE">
      <w:pPr>
        <w:pStyle w:val="NormalWeb"/>
        <w:numPr>
          <w:ilvl w:val="0"/>
          <w:numId w:val="56"/>
        </w:numPr>
        <w:spacing w:line="276" w:lineRule="auto"/>
        <w:jc w:val="both"/>
        <w:rPr>
          <w:color w:val="000000"/>
          <w:lang w:val="sq-AL"/>
        </w:rPr>
      </w:pPr>
      <w:bookmarkStart w:id="376" w:name="_Toc229996305"/>
      <w:r w:rsidRPr="00882AB2">
        <w:rPr>
          <w:color w:val="000000"/>
          <w:lang w:val="sq-AL"/>
        </w:rPr>
        <w:t>Bashkëpunimi institucional dhe ndërkombëtar. Forcimi i bashkëpunimit me institucionet kombëtare dhe ndërkombëtare mbetet një drejtim i rëndësishëm për përvetësimin e praktikave më të mira të vendeve anëtare të BE</w:t>
      </w:r>
      <w:r w:rsidRPr="00882AB2">
        <w:rPr>
          <w:color w:val="000000"/>
          <w:lang w:val="sq-AL"/>
        </w:rPr>
        <w:noBreakHyphen/>
        <w:t>së dhe për rritjen e cilësisë, besueshmërisë dhe impaktit të auditimeve në Shqipëri.</w:t>
      </w:r>
      <w:bookmarkEnd w:id="376"/>
    </w:p>
    <w:p w14:paraId="4642F634" w14:textId="77777777" w:rsidR="00C34EDE" w:rsidRPr="00882AB2" w:rsidRDefault="00C34EDE">
      <w:pPr>
        <w:pStyle w:val="NormalWeb"/>
        <w:numPr>
          <w:ilvl w:val="0"/>
          <w:numId w:val="56"/>
        </w:numPr>
        <w:spacing w:line="276" w:lineRule="auto"/>
        <w:jc w:val="both"/>
        <w:rPr>
          <w:color w:val="000000"/>
          <w:lang w:val="sq-AL"/>
        </w:rPr>
      </w:pPr>
      <w:bookmarkStart w:id="377" w:name="_Toc229996306"/>
      <w:r w:rsidRPr="00882AB2">
        <w:rPr>
          <w:color w:val="000000"/>
          <w:lang w:val="sq-AL"/>
        </w:rPr>
        <w:t>Përmirësimi i bashkëveprimit ndërmjet auditimit të brendshëm dhe atij të jashtëm. Forcimi i lidhjes ndërmjet auditimit të brendshëm dhe auditimit të jashtëm, përmes ndarjes së përvojave, metodologjive dhe trajnimeve të përbashkëta, kontribuon në rritjen e efikasitetit të mbikëqyrjes publike dhe shmangien e mbivendosjes së kontrolleve.</w:t>
      </w:r>
      <w:bookmarkEnd w:id="377"/>
    </w:p>
    <w:p w14:paraId="7C34F641" w14:textId="3DE16FEE" w:rsidR="00B2013E" w:rsidRDefault="00C34EDE" w:rsidP="00882AB2">
      <w:pPr>
        <w:pStyle w:val="NormalWeb"/>
        <w:spacing w:line="276" w:lineRule="auto"/>
        <w:jc w:val="both"/>
        <w:rPr>
          <w:color w:val="000000"/>
          <w:lang w:val="sq-AL"/>
        </w:rPr>
      </w:pPr>
      <w:bookmarkStart w:id="378" w:name="_Toc229996307"/>
      <w:r w:rsidRPr="00882AB2">
        <w:rPr>
          <w:color w:val="000000"/>
          <w:lang w:val="sq-AL"/>
        </w:rPr>
        <w:t>Për të adresuar këto sfida dhe për të avancuar auditimin e brendshëm, nevojitet një qasje gjithëpërfshirëse që përfshin përditësime ligjore e metodologjike, investim serioz në kapitalin njerëzor, përdorimin e teknologjisë, dhe një koordinim efektiv. Zbatimi i suksesshëm i këtyre drejtimeve do të forcojë rolin e auditimit të brendshëm si një funksion kyç për përmirësimin e menaxhimit të riskut, kontrollit të brendshëm dhe qeverisjes në sektorin publik, duke kontribuar kështu në transparencën, llogaridhënien dhe procesin e integrimit evropian.</w:t>
      </w:r>
      <w:bookmarkEnd w:id="378"/>
    </w:p>
    <w:p w14:paraId="5BBBA72D" w14:textId="77777777" w:rsidR="00711CE7" w:rsidRPr="00882AB2" w:rsidRDefault="00711CE7" w:rsidP="00882AB2">
      <w:pPr>
        <w:pStyle w:val="NormalWeb"/>
        <w:spacing w:line="276" w:lineRule="auto"/>
        <w:jc w:val="both"/>
        <w:rPr>
          <w:color w:val="000000"/>
          <w:lang w:val="sq-AL"/>
        </w:rPr>
      </w:pPr>
    </w:p>
    <w:p w14:paraId="12E4C246" w14:textId="74484C59" w:rsidR="007E6F97" w:rsidRPr="007E6F97" w:rsidRDefault="008838B6" w:rsidP="007E6F97">
      <w:pPr>
        <w:pStyle w:val="Heading1"/>
        <w:spacing w:line="276" w:lineRule="auto"/>
        <w:rPr>
          <w:rFonts w:ascii="Times New Roman" w:hAnsi="Times New Roman" w:cs="Times New Roman"/>
          <w:sz w:val="24"/>
          <w:szCs w:val="24"/>
          <w:lang w:val="sq-AL"/>
        </w:rPr>
      </w:pPr>
      <w:r w:rsidRPr="00BB05C2">
        <w:rPr>
          <w:color w:val="000000"/>
          <w:lang w:val="sq-AL"/>
        </w:rPr>
        <w:lastRenderedPageBreak/>
        <w:t xml:space="preserve"> </w:t>
      </w:r>
      <w:bookmarkStart w:id="379" w:name="_Toc229962916"/>
      <w:bookmarkStart w:id="380" w:name="_Toc230136331"/>
      <w:r w:rsidR="007E6F97" w:rsidRPr="007E6F97">
        <w:rPr>
          <w:rFonts w:ascii="Times New Roman" w:hAnsi="Times New Roman" w:cs="Times New Roman"/>
          <w:sz w:val="24"/>
          <w:szCs w:val="24"/>
          <w:lang w:val="sq-AL"/>
        </w:rPr>
        <w:t>ANEKSI I. OPINIONET E DHËNA GJATË VLERËSIMIT TË JASHTËM TË CILËSISË</w:t>
      </w:r>
      <w:bookmarkEnd w:id="379"/>
      <w:bookmarkEnd w:id="380"/>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400"/>
        <w:gridCol w:w="1744"/>
        <w:gridCol w:w="4143"/>
      </w:tblGrid>
      <w:tr w:rsidR="007E6F97" w:rsidRPr="00C81B54" w14:paraId="5E43DCC0" w14:textId="77777777" w:rsidTr="00460AF3">
        <w:trPr>
          <w:trHeight w:val="530"/>
        </w:trPr>
        <w:tc>
          <w:tcPr>
            <w:tcW w:w="556" w:type="dxa"/>
          </w:tcPr>
          <w:p w14:paraId="6CFDA01D" w14:textId="77777777" w:rsidR="007E6F97" w:rsidRPr="00C81B54" w:rsidRDefault="007E6F97" w:rsidP="00460AF3">
            <w:pPr>
              <w:spacing w:after="160" w:line="276" w:lineRule="auto"/>
              <w:jc w:val="both"/>
              <w:rPr>
                <w:rFonts w:ascii="Times New Roman" w:eastAsia="Aptos" w:hAnsi="Times New Roman" w:cs="Times New Roman"/>
                <w:b/>
                <w:bCs/>
                <w:kern w:val="2"/>
                <w:lang w:val="sq-AL"/>
                <w14:ligatures w14:val="standardContextual"/>
              </w:rPr>
            </w:pPr>
            <w:r w:rsidRPr="00C81B54">
              <w:rPr>
                <w:rFonts w:ascii="Times New Roman" w:eastAsia="Aptos" w:hAnsi="Times New Roman" w:cs="Times New Roman"/>
                <w:b/>
                <w:bCs/>
                <w:kern w:val="2"/>
                <w:lang w:val="sq-AL"/>
                <w14:ligatures w14:val="standardContextual"/>
              </w:rPr>
              <w:t>Nr.</w:t>
            </w:r>
          </w:p>
        </w:tc>
        <w:tc>
          <w:tcPr>
            <w:tcW w:w="2437" w:type="dxa"/>
          </w:tcPr>
          <w:p w14:paraId="58F46A93" w14:textId="77777777" w:rsidR="007E6F97" w:rsidRPr="00C81B54" w:rsidRDefault="007E6F97" w:rsidP="00460AF3">
            <w:pPr>
              <w:spacing w:after="160" w:line="276" w:lineRule="auto"/>
              <w:jc w:val="both"/>
              <w:rPr>
                <w:rFonts w:ascii="Times New Roman" w:eastAsia="Aptos" w:hAnsi="Times New Roman" w:cs="Times New Roman"/>
                <w:b/>
                <w:bCs/>
                <w:kern w:val="2"/>
                <w:lang w:val="sq-AL"/>
                <w14:ligatures w14:val="standardContextual"/>
              </w:rPr>
            </w:pPr>
            <w:r w:rsidRPr="00C81B54">
              <w:rPr>
                <w:rFonts w:ascii="Times New Roman" w:eastAsia="Aptos" w:hAnsi="Times New Roman" w:cs="Times New Roman"/>
                <w:b/>
                <w:bCs/>
                <w:kern w:val="2"/>
                <w:lang w:val="sq-AL"/>
                <w14:ligatures w14:val="standardContextual"/>
              </w:rPr>
              <w:t>INSTITUCIONI</w:t>
            </w:r>
          </w:p>
        </w:tc>
        <w:tc>
          <w:tcPr>
            <w:tcW w:w="1760" w:type="dxa"/>
          </w:tcPr>
          <w:p w14:paraId="33A974ED" w14:textId="77777777" w:rsidR="007E6F97" w:rsidRPr="00C81B54" w:rsidRDefault="007E6F97" w:rsidP="00460AF3">
            <w:pPr>
              <w:spacing w:after="160" w:line="276" w:lineRule="auto"/>
              <w:jc w:val="both"/>
              <w:rPr>
                <w:rFonts w:ascii="Times New Roman" w:eastAsia="Aptos" w:hAnsi="Times New Roman" w:cs="Times New Roman"/>
                <w:b/>
                <w:bCs/>
                <w:kern w:val="2"/>
                <w:lang w:val="sq-AL"/>
                <w14:ligatures w14:val="standardContextual"/>
              </w:rPr>
            </w:pPr>
            <w:r w:rsidRPr="00C81B54">
              <w:rPr>
                <w:rFonts w:ascii="Times New Roman" w:eastAsia="Aptos" w:hAnsi="Times New Roman" w:cs="Times New Roman"/>
                <w:b/>
                <w:bCs/>
                <w:kern w:val="2"/>
                <w:lang w:val="sq-AL"/>
                <w14:ligatures w14:val="standardContextual"/>
              </w:rPr>
              <w:t>VLERËSIMI</w:t>
            </w:r>
          </w:p>
        </w:tc>
        <w:tc>
          <w:tcPr>
            <w:tcW w:w="4252" w:type="dxa"/>
          </w:tcPr>
          <w:p w14:paraId="06F774AE" w14:textId="77777777" w:rsidR="007E6F97" w:rsidRPr="00C81B54" w:rsidRDefault="007E6F97" w:rsidP="00460AF3">
            <w:pPr>
              <w:spacing w:after="160" w:line="276" w:lineRule="auto"/>
              <w:jc w:val="both"/>
              <w:rPr>
                <w:rFonts w:ascii="Times New Roman" w:eastAsia="Aptos" w:hAnsi="Times New Roman" w:cs="Times New Roman"/>
                <w:b/>
                <w:bCs/>
                <w:kern w:val="2"/>
                <w:lang w:val="sq-AL"/>
                <w14:ligatures w14:val="standardContextual"/>
              </w:rPr>
            </w:pPr>
            <w:r w:rsidRPr="00C81B54">
              <w:rPr>
                <w:rFonts w:ascii="Times New Roman" w:eastAsia="Aptos" w:hAnsi="Times New Roman" w:cs="Times New Roman"/>
                <w:b/>
                <w:bCs/>
                <w:kern w:val="2"/>
                <w:lang w:val="sq-AL"/>
                <w14:ligatures w14:val="standardContextual"/>
              </w:rPr>
              <w:t>PËRPUTHSHMËRIA ME STANDARDET</w:t>
            </w:r>
          </w:p>
        </w:tc>
      </w:tr>
      <w:tr w:rsidR="007E6F97" w:rsidRPr="004F33AB" w14:paraId="0A2F473D" w14:textId="77777777" w:rsidTr="00460AF3">
        <w:tc>
          <w:tcPr>
            <w:tcW w:w="556" w:type="dxa"/>
          </w:tcPr>
          <w:p w14:paraId="6C788BA9" w14:textId="77777777" w:rsidR="007E6F97" w:rsidRPr="00C81B54" w:rsidRDefault="007E6F97" w:rsidP="00460AF3">
            <w:pPr>
              <w:spacing w:after="160" w:line="276" w:lineRule="auto"/>
              <w:jc w:val="both"/>
              <w:rPr>
                <w:rFonts w:ascii="Times New Roman" w:eastAsia="Aptos" w:hAnsi="Times New Roman" w:cs="Times New Roman"/>
                <w:bCs/>
                <w:color w:val="000000"/>
                <w:kern w:val="2"/>
                <w:lang w:val="sq-AL"/>
                <w14:ligatures w14:val="standardContextual"/>
              </w:rPr>
            </w:pPr>
            <w:r w:rsidRPr="00C81B54">
              <w:rPr>
                <w:rFonts w:ascii="Times New Roman" w:eastAsia="Aptos" w:hAnsi="Times New Roman" w:cs="Times New Roman"/>
                <w:bCs/>
                <w:color w:val="000000"/>
                <w:kern w:val="2"/>
                <w:lang w:val="sq-AL"/>
                <w14:ligatures w14:val="standardContextual"/>
              </w:rPr>
              <w:t>1</w:t>
            </w:r>
          </w:p>
        </w:tc>
        <w:tc>
          <w:tcPr>
            <w:tcW w:w="2437" w:type="dxa"/>
          </w:tcPr>
          <w:p w14:paraId="6792D165"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b/>
                <w:bCs/>
                <w:color w:val="000000"/>
                <w:kern w:val="2"/>
                <w:lang w:val="sq-AL"/>
                <w14:ligatures w14:val="standardContextual"/>
              </w:rPr>
              <w:t xml:space="preserve">Komisioni Qëndror i Zgjedhjeve </w:t>
            </w:r>
          </w:p>
        </w:tc>
        <w:tc>
          <w:tcPr>
            <w:tcW w:w="1760" w:type="dxa"/>
          </w:tcPr>
          <w:p w14:paraId="06780B67" w14:textId="77777777" w:rsidR="007E6F97" w:rsidRPr="00C81B54" w:rsidRDefault="007E6F97" w:rsidP="00460AF3">
            <w:pPr>
              <w:spacing w:after="160" w:line="276" w:lineRule="auto"/>
              <w:jc w:val="both"/>
              <w:rPr>
                <w:rFonts w:ascii="Times New Roman" w:eastAsia="Aptos" w:hAnsi="Times New Roman" w:cs="Times New Roman"/>
                <w:bCs/>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03296" behindDoc="0" locked="0" layoutInCell="1" allowOverlap="1" wp14:anchorId="78EB1131" wp14:editId="6CFF87A0">
                      <wp:simplePos x="0" y="0"/>
                      <wp:positionH relativeFrom="column">
                        <wp:posOffset>187325</wp:posOffset>
                      </wp:positionH>
                      <wp:positionV relativeFrom="paragraph">
                        <wp:posOffset>171450</wp:posOffset>
                      </wp:positionV>
                      <wp:extent cx="582930" cy="177800"/>
                      <wp:effectExtent l="8255" t="13335" r="8890" b="8890"/>
                      <wp:wrapNone/>
                      <wp:docPr id="180938436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41081" id="Rectangle 22" o:spid="_x0000_s1026" style="position:absolute;margin-left:14.75pt;margin-top:13.5pt;width:45.9pt;height: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" fillcolor="yellow"/>
                  </w:pict>
                </mc:Fallback>
              </mc:AlternateContent>
            </w:r>
          </w:p>
        </w:tc>
        <w:tc>
          <w:tcPr>
            <w:tcW w:w="4252" w:type="dxa"/>
          </w:tcPr>
          <w:p w14:paraId="465A1D9F"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b/>
                <w:color w:val="000000"/>
                <w:kern w:val="2"/>
                <w:lang w:val="sq-AL" w:eastAsia="it-IT"/>
                <w14:ligatures w14:val="standardContextual"/>
              </w:rPr>
              <w:t>Përputhje</w:t>
            </w:r>
            <w:r w:rsidRPr="00C81B54">
              <w:rPr>
                <w:rFonts w:ascii="Times New Roman" w:eastAsia="Aptos" w:hAnsi="Times New Roman" w:cs="Times New Roman"/>
                <w:color w:val="000000"/>
                <w:kern w:val="2"/>
                <w:lang w:val="sq-AL" w:eastAsia="it-IT"/>
                <w14:ligatures w14:val="standardContextual"/>
              </w:rPr>
              <w:t xml:space="preserve"> </w:t>
            </w:r>
            <w:r w:rsidRPr="00C81B54">
              <w:rPr>
                <w:rFonts w:ascii="Times New Roman" w:eastAsia="Aptos" w:hAnsi="Times New Roman" w:cs="Times New Roman"/>
                <w:b/>
                <w:color w:val="000000"/>
                <w:kern w:val="2"/>
                <w:lang w:val="sq-AL" w:eastAsia="it-IT"/>
                <w14:ligatures w14:val="standardContextual"/>
              </w:rPr>
              <w:t>e pjesshme</w:t>
            </w:r>
            <w:r w:rsidRPr="00C81B54">
              <w:rPr>
                <w:rFonts w:ascii="Times New Roman" w:eastAsia="Aptos" w:hAnsi="Times New Roman" w:cs="Times New Roman"/>
                <w:color w:val="000000"/>
                <w:kern w:val="2"/>
                <w:lang w:val="sq-AL" w:eastAsia="it-IT"/>
                <w14:ligatures w14:val="standardContextual"/>
              </w:rPr>
              <w:t xml:space="preserve"> me standardet, por përmirësimi është i nevojshëm në fusha të caktuara.</w:t>
            </w:r>
          </w:p>
        </w:tc>
      </w:tr>
      <w:tr w:rsidR="007E6F97" w:rsidRPr="004F33AB" w14:paraId="76849ECE" w14:textId="77777777" w:rsidTr="00460AF3">
        <w:trPr>
          <w:trHeight w:val="620"/>
        </w:trPr>
        <w:tc>
          <w:tcPr>
            <w:tcW w:w="556" w:type="dxa"/>
          </w:tcPr>
          <w:p w14:paraId="52CCA6E8" w14:textId="77777777" w:rsidR="007E6F97" w:rsidRPr="00C81B54" w:rsidRDefault="007E6F97" w:rsidP="00460AF3">
            <w:pPr>
              <w:spacing w:after="160" w:line="276" w:lineRule="auto"/>
              <w:jc w:val="both"/>
              <w:rPr>
                <w:rFonts w:ascii="Times New Roman" w:eastAsia="Aptos" w:hAnsi="Times New Roman" w:cs="Times New Roman"/>
                <w:bCs/>
                <w:color w:val="000000"/>
                <w:kern w:val="2"/>
                <w:lang w:val="sq-AL"/>
                <w14:ligatures w14:val="standardContextual"/>
              </w:rPr>
            </w:pPr>
            <w:r w:rsidRPr="00C81B54">
              <w:rPr>
                <w:rFonts w:ascii="Times New Roman" w:eastAsia="Aptos" w:hAnsi="Times New Roman" w:cs="Times New Roman"/>
                <w:bCs/>
                <w:color w:val="000000"/>
                <w:kern w:val="2"/>
                <w:lang w:val="sq-AL"/>
                <w14:ligatures w14:val="standardContextual"/>
              </w:rPr>
              <w:t>2</w:t>
            </w:r>
          </w:p>
        </w:tc>
        <w:tc>
          <w:tcPr>
            <w:tcW w:w="2437" w:type="dxa"/>
          </w:tcPr>
          <w:p w14:paraId="102BF185"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b/>
                <w:bCs/>
                <w:color w:val="000000"/>
                <w:kern w:val="2"/>
                <w:lang w:val="sq-AL"/>
                <w14:ligatures w14:val="standardContextual"/>
              </w:rPr>
              <w:t xml:space="preserve">Gjykata Kushtetuese </w:t>
            </w:r>
          </w:p>
        </w:tc>
        <w:tc>
          <w:tcPr>
            <w:tcW w:w="1760" w:type="dxa"/>
          </w:tcPr>
          <w:p w14:paraId="00DD29A0"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04320" behindDoc="0" locked="0" layoutInCell="1" allowOverlap="1" wp14:anchorId="2202E4A9" wp14:editId="640AF1A6">
                      <wp:simplePos x="0" y="0"/>
                      <wp:positionH relativeFrom="column">
                        <wp:posOffset>177165</wp:posOffset>
                      </wp:positionH>
                      <wp:positionV relativeFrom="paragraph">
                        <wp:posOffset>89535</wp:posOffset>
                      </wp:positionV>
                      <wp:extent cx="582930" cy="177800"/>
                      <wp:effectExtent l="7620" t="10160" r="9525" b="12065"/>
                      <wp:wrapNone/>
                      <wp:docPr id="186175736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4330E" id="Rectangle 21" o:spid="_x0000_s1026" style="position:absolute;margin-left:13.95pt;margin-top:7.05pt;width:45.9pt;height: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" fillcolor="yellow"/>
                  </w:pict>
                </mc:Fallback>
              </mc:AlternateContent>
            </w:r>
          </w:p>
        </w:tc>
        <w:tc>
          <w:tcPr>
            <w:tcW w:w="4252" w:type="dxa"/>
          </w:tcPr>
          <w:p w14:paraId="3F929C57"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b/>
                <w:color w:val="000000"/>
                <w:kern w:val="2"/>
                <w:lang w:val="sq-AL" w:eastAsia="it-IT"/>
                <w14:ligatures w14:val="standardContextual"/>
              </w:rPr>
              <w:t>Përputhje</w:t>
            </w:r>
            <w:r w:rsidRPr="00C81B54">
              <w:rPr>
                <w:rFonts w:ascii="Times New Roman" w:eastAsia="Aptos" w:hAnsi="Times New Roman" w:cs="Times New Roman"/>
                <w:color w:val="000000"/>
                <w:kern w:val="2"/>
                <w:lang w:val="sq-AL" w:eastAsia="it-IT"/>
                <w14:ligatures w14:val="standardContextual"/>
              </w:rPr>
              <w:t xml:space="preserve"> </w:t>
            </w:r>
            <w:r w:rsidRPr="00C81B54">
              <w:rPr>
                <w:rFonts w:ascii="Times New Roman" w:eastAsia="Aptos" w:hAnsi="Times New Roman" w:cs="Times New Roman"/>
                <w:b/>
                <w:color w:val="000000"/>
                <w:kern w:val="2"/>
                <w:lang w:val="sq-AL" w:eastAsia="it-IT"/>
                <w14:ligatures w14:val="standardContextual"/>
              </w:rPr>
              <w:t>e pjesshme</w:t>
            </w:r>
            <w:r w:rsidRPr="00C81B54">
              <w:rPr>
                <w:rFonts w:ascii="Times New Roman" w:eastAsia="Aptos" w:hAnsi="Times New Roman" w:cs="Times New Roman"/>
                <w:color w:val="000000"/>
                <w:kern w:val="2"/>
                <w:lang w:val="sq-AL" w:eastAsia="it-IT"/>
                <w14:ligatures w14:val="standardContextual"/>
              </w:rPr>
              <w:t xml:space="preserve"> me standardet, por përmirësimi është i nevojshëm në fusha të caktuara.</w:t>
            </w:r>
          </w:p>
        </w:tc>
      </w:tr>
      <w:tr w:rsidR="007E6F97" w:rsidRPr="00D40CA1" w14:paraId="5BD588E8" w14:textId="77777777" w:rsidTr="00460AF3">
        <w:trPr>
          <w:trHeight w:val="866"/>
        </w:trPr>
        <w:tc>
          <w:tcPr>
            <w:tcW w:w="556" w:type="dxa"/>
          </w:tcPr>
          <w:p w14:paraId="58CD2B09" w14:textId="77777777" w:rsidR="007E6F97" w:rsidRPr="00C81B54" w:rsidRDefault="007E6F97" w:rsidP="00460AF3">
            <w:pPr>
              <w:spacing w:after="160" w:line="276" w:lineRule="auto"/>
              <w:jc w:val="both"/>
              <w:rPr>
                <w:rFonts w:ascii="Times New Roman" w:eastAsia="Aptos" w:hAnsi="Times New Roman" w:cs="Times New Roman"/>
                <w:bCs/>
                <w:color w:val="000000"/>
                <w:kern w:val="2"/>
                <w:lang w:val="sq-AL"/>
                <w14:ligatures w14:val="standardContextual"/>
              </w:rPr>
            </w:pPr>
          </w:p>
          <w:p w14:paraId="51F8EF2E" w14:textId="77777777" w:rsidR="007E6F97" w:rsidRPr="00C81B54" w:rsidRDefault="007E6F97" w:rsidP="00460AF3">
            <w:pPr>
              <w:spacing w:after="160" w:line="276" w:lineRule="auto"/>
              <w:jc w:val="both"/>
              <w:rPr>
                <w:rFonts w:ascii="Times New Roman" w:eastAsia="Aptos" w:hAnsi="Times New Roman" w:cs="Times New Roman"/>
                <w:bCs/>
                <w:color w:val="000000"/>
                <w:kern w:val="2"/>
                <w:lang w:val="sq-AL"/>
                <w14:ligatures w14:val="standardContextual"/>
              </w:rPr>
            </w:pPr>
            <w:r w:rsidRPr="00C81B54">
              <w:rPr>
                <w:rFonts w:ascii="Times New Roman" w:eastAsia="Aptos" w:hAnsi="Times New Roman" w:cs="Times New Roman"/>
                <w:bCs/>
                <w:color w:val="000000"/>
                <w:kern w:val="2"/>
                <w:lang w:val="sq-AL"/>
                <w14:ligatures w14:val="standardContextual"/>
              </w:rPr>
              <w:t>3</w:t>
            </w:r>
          </w:p>
        </w:tc>
        <w:tc>
          <w:tcPr>
            <w:tcW w:w="2437" w:type="dxa"/>
          </w:tcPr>
          <w:p w14:paraId="55FC9BAA"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p>
          <w:p w14:paraId="56ECAE6F"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b/>
                <w:bCs/>
                <w:color w:val="000000"/>
                <w:kern w:val="2"/>
                <w:lang w:val="sq-AL"/>
                <w14:ligatures w14:val="standardContextual"/>
              </w:rPr>
              <w:t xml:space="preserve">Bashkia Kurbin </w:t>
            </w:r>
          </w:p>
        </w:tc>
        <w:tc>
          <w:tcPr>
            <w:tcW w:w="1760" w:type="dxa"/>
          </w:tcPr>
          <w:p w14:paraId="50ECC4D2"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05344" behindDoc="0" locked="0" layoutInCell="1" allowOverlap="1" wp14:anchorId="12E5475F" wp14:editId="00EFC7BB">
                      <wp:simplePos x="0" y="0"/>
                      <wp:positionH relativeFrom="column">
                        <wp:posOffset>233680</wp:posOffset>
                      </wp:positionH>
                      <wp:positionV relativeFrom="paragraph">
                        <wp:posOffset>240030</wp:posOffset>
                      </wp:positionV>
                      <wp:extent cx="582930" cy="177800"/>
                      <wp:effectExtent l="6985" t="8255" r="10160" b="13970"/>
                      <wp:wrapNone/>
                      <wp:docPr id="55412200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EE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CDD62" id="Rectangle 20" o:spid="_x0000_s1026" style="position:absolute;margin-left:18.4pt;margin-top:18.9pt;width:45.9pt;height: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" fillcolor="#e00"/>
                  </w:pict>
                </mc:Fallback>
              </mc:AlternateContent>
            </w:r>
          </w:p>
        </w:tc>
        <w:tc>
          <w:tcPr>
            <w:tcW w:w="4252" w:type="dxa"/>
          </w:tcPr>
          <w:p w14:paraId="264786BB"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eastAsia="it-IT"/>
                <w14:ligatures w14:val="standardContextual"/>
              </w:rPr>
            </w:pPr>
          </w:p>
          <w:p w14:paraId="210870A1"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color w:val="000000"/>
                <w:kern w:val="2"/>
                <w:lang w:val="sq-AL"/>
                <w14:ligatures w14:val="standardContextual"/>
              </w:rPr>
              <w:t>Mospërputhje e plotë me standardet</w:t>
            </w:r>
            <w:r w:rsidRPr="00C81B54">
              <w:rPr>
                <w:rFonts w:ascii="Times New Roman" w:eastAsia="Aptos" w:hAnsi="Times New Roman" w:cs="Times New Roman"/>
                <w:b/>
                <w:bCs/>
                <w:color w:val="000000"/>
                <w:kern w:val="2"/>
                <w:lang w:val="sq-AL"/>
                <w14:ligatures w14:val="standardContextual"/>
              </w:rPr>
              <w:t xml:space="preserve"> </w:t>
            </w:r>
          </w:p>
        </w:tc>
      </w:tr>
      <w:tr w:rsidR="007E6F97" w:rsidRPr="004F33AB" w14:paraId="422FC47F" w14:textId="77777777" w:rsidTr="00460AF3">
        <w:trPr>
          <w:trHeight w:val="638"/>
        </w:trPr>
        <w:tc>
          <w:tcPr>
            <w:tcW w:w="556" w:type="dxa"/>
          </w:tcPr>
          <w:p w14:paraId="29F223DE" w14:textId="77777777" w:rsidR="007E6F97" w:rsidRPr="00C81B54" w:rsidRDefault="007E6F97" w:rsidP="00460AF3">
            <w:pPr>
              <w:spacing w:after="160" w:line="276" w:lineRule="auto"/>
              <w:jc w:val="both"/>
              <w:rPr>
                <w:rFonts w:ascii="Times New Roman" w:eastAsia="Aptos" w:hAnsi="Times New Roman" w:cs="Times New Roman"/>
                <w:bCs/>
                <w:color w:val="000000"/>
                <w:kern w:val="2"/>
                <w:lang w:val="sq-AL"/>
                <w14:ligatures w14:val="standardContextual"/>
              </w:rPr>
            </w:pPr>
            <w:r w:rsidRPr="00C81B54">
              <w:rPr>
                <w:rFonts w:ascii="Times New Roman" w:eastAsia="Aptos" w:hAnsi="Times New Roman" w:cs="Times New Roman"/>
                <w:bCs/>
                <w:color w:val="000000"/>
                <w:kern w:val="2"/>
                <w:lang w:val="sq-AL"/>
                <w14:ligatures w14:val="standardContextual"/>
              </w:rPr>
              <w:t>4</w:t>
            </w:r>
          </w:p>
        </w:tc>
        <w:tc>
          <w:tcPr>
            <w:tcW w:w="2437" w:type="dxa"/>
          </w:tcPr>
          <w:p w14:paraId="4956D197" w14:textId="77777777" w:rsidR="007E6F97" w:rsidRPr="00C81B54" w:rsidRDefault="007E6F97" w:rsidP="00460AF3">
            <w:pPr>
              <w:spacing w:after="160" w:line="276" w:lineRule="auto"/>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b/>
                <w:bCs/>
                <w:color w:val="000000"/>
                <w:kern w:val="2"/>
                <w:lang w:val="sq-AL"/>
                <w14:ligatures w14:val="standardContextual"/>
              </w:rPr>
              <w:t xml:space="preserve">Ministria e Shëndetësisë dhe Mbrojtjes Sociale </w:t>
            </w:r>
          </w:p>
        </w:tc>
        <w:tc>
          <w:tcPr>
            <w:tcW w:w="1760" w:type="dxa"/>
          </w:tcPr>
          <w:p w14:paraId="22B374CF"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noProof/>
                <w:kern w:val="2"/>
                <w:lang w:val="en-GB" w:eastAsia="en-GB"/>
                <w14:ligatures w14:val="standardContextual"/>
              </w:rPr>
              <mc:AlternateContent>
                <mc:Choice Requires="wps">
                  <w:drawing>
                    <wp:anchor distT="0" distB="0" distL="114300" distR="114300" simplePos="0" relativeHeight="251706368" behindDoc="0" locked="0" layoutInCell="1" allowOverlap="1" wp14:anchorId="09CDF79A" wp14:editId="3DA077EF">
                      <wp:simplePos x="0" y="0"/>
                      <wp:positionH relativeFrom="column">
                        <wp:posOffset>233680</wp:posOffset>
                      </wp:positionH>
                      <wp:positionV relativeFrom="paragraph">
                        <wp:posOffset>217170</wp:posOffset>
                      </wp:positionV>
                      <wp:extent cx="582930" cy="177800"/>
                      <wp:effectExtent l="6985" t="6985" r="10160" b="5715"/>
                      <wp:wrapNone/>
                      <wp:docPr id="164215817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E0F7C" id="Rectangle 19" o:spid="_x0000_s1026" style="position:absolute;margin-left:18.4pt;margin-top:17.1pt;width:45.9pt;height: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" fillcolor="yellow"/>
                  </w:pict>
                </mc:Fallback>
              </mc:AlternateContent>
            </w:r>
          </w:p>
        </w:tc>
        <w:tc>
          <w:tcPr>
            <w:tcW w:w="4252" w:type="dxa"/>
          </w:tcPr>
          <w:p w14:paraId="5994F2B4"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eastAsia="it-IT"/>
                <w14:ligatures w14:val="standardContextual"/>
              </w:rPr>
            </w:pPr>
            <w:r w:rsidRPr="00C81B54">
              <w:rPr>
                <w:rFonts w:ascii="Times New Roman" w:eastAsia="Aptos" w:hAnsi="Times New Roman" w:cs="Times New Roman"/>
                <w:b/>
                <w:color w:val="000000"/>
                <w:kern w:val="2"/>
                <w:lang w:val="sq-AL" w:eastAsia="it-IT"/>
                <w14:ligatures w14:val="standardContextual"/>
              </w:rPr>
              <w:t>Përputhje</w:t>
            </w:r>
            <w:r w:rsidRPr="00C81B54">
              <w:rPr>
                <w:rFonts w:ascii="Times New Roman" w:eastAsia="Aptos" w:hAnsi="Times New Roman" w:cs="Times New Roman"/>
                <w:color w:val="000000"/>
                <w:kern w:val="2"/>
                <w:lang w:val="sq-AL" w:eastAsia="it-IT"/>
                <w14:ligatures w14:val="standardContextual"/>
              </w:rPr>
              <w:t xml:space="preserve"> </w:t>
            </w:r>
            <w:r w:rsidRPr="00C81B54">
              <w:rPr>
                <w:rFonts w:ascii="Times New Roman" w:eastAsia="Aptos" w:hAnsi="Times New Roman" w:cs="Times New Roman"/>
                <w:b/>
                <w:color w:val="000000"/>
                <w:kern w:val="2"/>
                <w:lang w:val="sq-AL" w:eastAsia="it-IT"/>
                <w14:ligatures w14:val="standardContextual"/>
              </w:rPr>
              <w:t>e pjesshme</w:t>
            </w:r>
            <w:r w:rsidRPr="00C81B54">
              <w:rPr>
                <w:rFonts w:ascii="Times New Roman" w:eastAsia="Aptos" w:hAnsi="Times New Roman" w:cs="Times New Roman"/>
                <w:color w:val="000000"/>
                <w:kern w:val="2"/>
                <w:lang w:val="sq-AL" w:eastAsia="it-IT"/>
                <w14:ligatures w14:val="standardContextual"/>
              </w:rPr>
              <w:t xml:space="preserve"> me standardet, por përmirësimi është i nevojshëm në fusha të caktuara.</w:t>
            </w:r>
          </w:p>
        </w:tc>
      </w:tr>
      <w:tr w:rsidR="007E6F97" w:rsidRPr="00C81B54" w14:paraId="62C041FD" w14:textId="77777777" w:rsidTr="00460AF3">
        <w:tc>
          <w:tcPr>
            <w:tcW w:w="556" w:type="dxa"/>
          </w:tcPr>
          <w:p w14:paraId="3D922590" w14:textId="77777777" w:rsidR="007E6F97" w:rsidRPr="00C81B54" w:rsidRDefault="007E6F97" w:rsidP="00460AF3">
            <w:pPr>
              <w:spacing w:after="160" w:line="276" w:lineRule="auto"/>
              <w:jc w:val="both"/>
              <w:rPr>
                <w:rFonts w:ascii="Times New Roman" w:eastAsia="Aptos" w:hAnsi="Times New Roman" w:cs="Times New Roman"/>
                <w:bCs/>
                <w:color w:val="000000"/>
                <w:kern w:val="2"/>
                <w:lang w:val="sq-AL"/>
                <w14:ligatures w14:val="standardContextual"/>
              </w:rPr>
            </w:pPr>
            <w:r w:rsidRPr="00C81B54">
              <w:rPr>
                <w:rFonts w:ascii="Times New Roman" w:eastAsia="Aptos" w:hAnsi="Times New Roman" w:cs="Times New Roman"/>
                <w:bCs/>
                <w:color w:val="000000"/>
                <w:kern w:val="2"/>
                <w:lang w:val="sq-AL"/>
                <w14:ligatures w14:val="standardContextual"/>
              </w:rPr>
              <w:t>5</w:t>
            </w:r>
          </w:p>
        </w:tc>
        <w:tc>
          <w:tcPr>
            <w:tcW w:w="2437" w:type="dxa"/>
          </w:tcPr>
          <w:p w14:paraId="2AB7CE98"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b/>
                <w:bCs/>
                <w:color w:val="000000"/>
                <w:kern w:val="2"/>
                <w:lang w:val="sq-AL"/>
                <w14:ligatures w14:val="standardContextual"/>
              </w:rPr>
              <w:t>Bashkia Korçë</w:t>
            </w:r>
          </w:p>
        </w:tc>
        <w:tc>
          <w:tcPr>
            <w:tcW w:w="1760" w:type="dxa"/>
          </w:tcPr>
          <w:p w14:paraId="687D696B"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07392" behindDoc="0" locked="0" layoutInCell="1" allowOverlap="1" wp14:anchorId="5025D883" wp14:editId="56F00316">
                      <wp:simplePos x="0" y="0"/>
                      <wp:positionH relativeFrom="column">
                        <wp:posOffset>196303</wp:posOffset>
                      </wp:positionH>
                      <wp:positionV relativeFrom="paragraph">
                        <wp:posOffset>199907</wp:posOffset>
                      </wp:positionV>
                      <wp:extent cx="555625" cy="177800"/>
                      <wp:effectExtent l="6985" t="10160" r="8890" b="12065"/>
                      <wp:wrapNone/>
                      <wp:docPr id="3307052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17780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58FD4" id="Rectangle 18" o:spid="_x0000_s1026" style="position:absolute;margin-left:15.45pt;margin-top:15.75pt;width:43.75pt;height: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" fillcolor="#92d050"/>
                  </w:pict>
                </mc:Fallback>
              </mc:AlternateContent>
            </w:r>
          </w:p>
        </w:tc>
        <w:tc>
          <w:tcPr>
            <w:tcW w:w="4252" w:type="dxa"/>
          </w:tcPr>
          <w:p w14:paraId="2E4223A9"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eastAsia="it-IT"/>
                <w14:ligatures w14:val="standardContextual"/>
              </w:rPr>
            </w:pPr>
            <w:r w:rsidRPr="00C81B54">
              <w:rPr>
                <w:rFonts w:ascii="Times New Roman" w:eastAsia="Aptos" w:hAnsi="Times New Roman" w:cs="Times New Roman"/>
                <w:b/>
                <w:color w:val="000000"/>
                <w:kern w:val="2"/>
                <w:lang w:val="sq-AL" w:eastAsia="it-IT"/>
                <w14:ligatures w14:val="standardContextual"/>
              </w:rPr>
              <w:t xml:space="preserve">Në përputhje të plotë </w:t>
            </w:r>
            <w:r w:rsidRPr="00C81B54">
              <w:rPr>
                <w:rFonts w:ascii="Times New Roman" w:eastAsia="Aptos" w:hAnsi="Times New Roman" w:cs="Times New Roman"/>
                <w:color w:val="000000"/>
                <w:kern w:val="2"/>
                <w:lang w:val="sq-AL" w:eastAsia="it-IT"/>
                <w14:ligatures w14:val="standardContextual"/>
              </w:rPr>
              <w:t>me standardet</w:t>
            </w:r>
          </w:p>
          <w:p w14:paraId="3A5ED28D"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p>
        </w:tc>
      </w:tr>
      <w:tr w:rsidR="007E6F97" w:rsidRPr="00C81B54" w14:paraId="61FA6A5D" w14:textId="77777777" w:rsidTr="00460AF3">
        <w:tc>
          <w:tcPr>
            <w:tcW w:w="556" w:type="dxa"/>
          </w:tcPr>
          <w:p w14:paraId="04B06DCA" w14:textId="77777777" w:rsidR="007E6F97" w:rsidRPr="00C81B54" w:rsidRDefault="007E6F97" w:rsidP="00460AF3">
            <w:pPr>
              <w:spacing w:after="160" w:line="276" w:lineRule="auto"/>
              <w:jc w:val="both"/>
              <w:rPr>
                <w:rFonts w:ascii="Times New Roman" w:eastAsia="Aptos" w:hAnsi="Times New Roman" w:cs="Times New Roman"/>
                <w:bCs/>
                <w:color w:val="000000"/>
                <w:kern w:val="2"/>
                <w:lang w:val="sq-AL"/>
                <w14:ligatures w14:val="standardContextual"/>
              </w:rPr>
            </w:pPr>
            <w:r w:rsidRPr="00C81B54">
              <w:rPr>
                <w:rFonts w:ascii="Times New Roman" w:eastAsia="Aptos" w:hAnsi="Times New Roman" w:cs="Times New Roman"/>
                <w:bCs/>
                <w:color w:val="000000"/>
                <w:kern w:val="2"/>
                <w:lang w:val="sq-AL"/>
                <w14:ligatures w14:val="standardContextual"/>
              </w:rPr>
              <w:t>6</w:t>
            </w:r>
          </w:p>
        </w:tc>
        <w:tc>
          <w:tcPr>
            <w:tcW w:w="2437" w:type="dxa"/>
          </w:tcPr>
          <w:p w14:paraId="7F70A0EA" w14:textId="77777777" w:rsidR="007E6F97" w:rsidRPr="00C81B54" w:rsidRDefault="007E6F97" w:rsidP="00460AF3">
            <w:pPr>
              <w:spacing w:after="160" w:line="276" w:lineRule="auto"/>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b/>
                <w:bCs/>
                <w:color w:val="000000"/>
                <w:kern w:val="2"/>
                <w:lang w:val="sq-AL"/>
                <w14:ligatures w14:val="standardContextual"/>
              </w:rPr>
              <w:t xml:space="preserve">Ministria e Drejtësisë </w:t>
            </w:r>
          </w:p>
        </w:tc>
        <w:tc>
          <w:tcPr>
            <w:tcW w:w="1760" w:type="dxa"/>
          </w:tcPr>
          <w:p w14:paraId="1EDA3C9A"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08416" behindDoc="0" locked="0" layoutInCell="1" allowOverlap="1" wp14:anchorId="50B3599A" wp14:editId="0B815765">
                      <wp:simplePos x="0" y="0"/>
                      <wp:positionH relativeFrom="column">
                        <wp:posOffset>196850</wp:posOffset>
                      </wp:positionH>
                      <wp:positionV relativeFrom="paragraph">
                        <wp:posOffset>221615</wp:posOffset>
                      </wp:positionV>
                      <wp:extent cx="582930" cy="177800"/>
                      <wp:effectExtent l="8255" t="8890" r="8890" b="13335"/>
                      <wp:wrapNone/>
                      <wp:docPr id="156443019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61B14" id="Rectangle 17" o:spid="_x0000_s1026" style="position:absolute;margin-left:15.5pt;margin-top:17.45pt;width:45.9pt;height: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" fillcolor="#92d050"/>
                  </w:pict>
                </mc:Fallback>
              </mc:AlternateContent>
            </w:r>
          </w:p>
        </w:tc>
        <w:tc>
          <w:tcPr>
            <w:tcW w:w="4252" w:type="dxa"/>
          </w:tcPr>
          <w:p w14:paraId="3553A2B5"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eastAsia="it-IT"/>
                <w14:ligatures w14:val="standardContextual"/>
              </w:rPr>
            </w:pPr>
            <w:r w:rsidRPr="00C81B54">
              <w:rPr>
                <w:rFonts w:ascii="Times New Roman" w:eastAsia="Aptos" w:hAnsi="Times New Roman" w:cs="Times New Roman"/>
                <w:b/>
                <w:color w:val="000000"/>
                <w:kern w:val="2"/>
                <w:lang w:val="sq-AL" w:eastAsia="it-IT"/>
                <w14:ligatures w14:val="standardContextual"/>
              </w:rPr>
              <w:t xml:space="preserve">Në përputhje të plotë </w:t>
            </w:r>
            <w:r w:rsidRPr="00C81B54">
              <w:rPr>
                <w:rFonts w:ascii="Times New Roman" w:eastAsia="Aptos" w:hAnsi="Times New Roman" w:cs="Times New Roman"/>
                <w:color w:val="000000"/>
                <w:kern w:val="2"/>
                <w:lang w:val="sq-AL" w:eastAsia="it-IT"/>
                <w14:ligatures w14:val="standardContextual"/>
              </w:rPr>
              <w:t>me standardet</w:t>
            </w:r>
          </w:p>
          <w:p w14:paraId="6495CD86"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eastAsia="it-IT"/>
                <w14:ligatures w14:val="standardContextual"/>
              </w:rPr>
            </w:pPr>
          </w:p>
        </w:tc>
      </w:tr>
      <w:tr w:rsidR="007E6F97" w:rsidRPr="004F33AB" w14:paraId="56C765A7" w14:textId="77777777" w:rsidTr="00460AF3">
        <w:tc>
          <w:tcPr>
            <w:tcW w:w="556" w:type="dxa"/>
          </w:tcPr>
          <w:p w14:paraId="5ECF6613" w14:textId="77777777" w:rsidR="007E6F97" w:rsidRPr="00C81B54" w:rsidRDefault="007E6F97" w:rsidP="00460AF3">
            <w:pPr>
              <w:spacing w:after="160" w:line="276" w:lineRule="auto"/>
              <w:jc w:val="both"/>
              <w:rPr>
                <w:rFonts w:ascii="Times New Roman" w:eastAsia="Aptos" w:hAnsi="Times New Roman" w:cs="Times New Roman"/>
                <w:bCs/>
                <w:color w:val="000000"/>
                <w:kern w:val="2"/>
                <w:lang w:val="sq-AL"/>
                <w14:ligatures w14:val="standardContextual"/>
              </w:rPr>
            </w:pPr>
            <w:r w:rsidRPr="00C81B54">
              <w:rPr>
                <w:rFonts w:ascii="Times New Roman" w:eastAsia="Aptos" w:hAnsi="Times New Roman" w:cs="Times New Roman"/>
                <w:bCs/>
                <w:color w:val="000000"/>
                <w:kern w:val="2"/>
                <w:lang w:val="sq-AL"/>
                <w14:ligatures w14:val="standardContextual"/>
              </w:rPr>
              <w:t>7</w:t>
            </w:r>
          </w:p>
        </w:tc>
        <w:tc>
          <w:tcPr>
            <w:tcW w:w="2437" w:type="dxa"/>
          </w:tcPr>
          <w:p w14:paraId="558BBD25"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b/>
                <w:bCs/>
                <w:color w:val="000000"/>
                <w:kern w:val="2"/>
                <w:lang w:val="sq-AL"/>
                <w14:ligatures w14:val="standardContextual"/>
              </w:rPr>
              <w:t xml:space="preserve">Ujësjellës Kanalizime Gjirokastër </w:t>
            </w:r>
          </w:p>
        </w:tc>
        <w:tc>
          <w:tcPr>
            <w:tcW w:w="1760" w:type="dxa"/>
          </w:tcPr>
          <w:p w14:paraId="6CE410E7"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09440" behindDoc="0" locked="0" layoutInCell="1" allowOverlap="1" wp14:anchorId="7C026720" wp14:editId="033B21A0">
                      <wp:simplePos x="0" y="0"/>
                      <wp:positionH relativeFrom="column">
                        <wp:posOffset>187325</wp:posOffset>
                      </wp:positionH>
                      <wp:positionV relativeFrom="paragraph">
                        <wp:posOffset>217805</wp:posOffset>
                      </wp:positionV>
                      <wp:extent cx="582930" cy="177800"/>
                      <wp:effectExtent l="0" t="0" r="26670" b="12700"/>
                      <wp:wrapNone/>
                      <wp:docPr id="151903058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FFFE2" id="Rectangle 16" o:spid="_x0000_s1026" style="position:absolute;margin-left:14.75pt;margin-top:17.15pt;width:45.9pt;height: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" fillcolor="yellow"/>
                  </w:pict>
                </mc:Fallback>
              </mc:AlternateContent>
            </w:r>
          </w:p>
        </w:tc>
        <w:tc>
          <w:tcPr>
            <w:tcW w:w="4252" w:type="dxa"/>
          </w:tcPr>
          <w:p w14:paraId="04694D4E"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b/>
                <w:color w:val="000000"/>
                <w:kern w:val="2"/>
                <w:lang w:val="sq-AL" w:eastAsia="it-IT"/>
                <w14:ligatures w14:val="standardContextual"/>
              </w:rPr>
              <w:t>Përputhje</w:t>
            </w:r>
            <w:r w:rsidRPr="00C81B54">
              <w:rPr>
                <w:rFonts w:ascii="Times New Roman" w:eastAsia="Aptos" w:hAnsi="Times New Roman" w:cs="Times New Roman"/>
                <w:color w:val="000000"/>
                <w:kern w:val="2"/>
                <w:lang w:val="sq-AL" w:eastAsia="it-IT"/>
                <w14:ligatures w14:val="standardContextual"/>
              </w:rPr>
              <w:t xml:space="preserve"> </w:t>
            </w:r>
            <w:r w:rsidRPr="00C81B54">
              <w:rPr>
                <w:rFonts w:ascii="Times New Roman" w:eastAsia="Aptos" w:hAnsi="Times New Roman" w:cs="Times New Roman"/>
                <w:b/>
                <w:color w:val="000000"/>
                <w:kern w:val="2"/>
                <w:lang w:val="sq-AL" w:eastAsia="it-IT"/>
                <w14:ligatures w14:val="standardContextual"/>
              </w:rPr>
              <w:t>e pjesshme</w:t>
            </w:r>
            <w:r w:rsidRPr="00C81B54">
              <w:rPr>
                <w:rFonts w:ascii="Times New Roman" w:eastAsia="Aptos" w:hAnsi="Times New Roman" w:cs="Times New Roman"/>
                <w:color w:val="000000"/>
                <w:kern w:val="2"/>
                <w:lang w:val="sq-AL" w:eastAsia="it-IT"/>
                <w14:ligatures w14:val="standardContextual"/>
              </w:rPr>
              <w:t xml:space="preserve"> me standardet, por përmirësimi është i nevojshëm në fusha të caktuara.</w:t>
            </w:r>
          </w:p>
        </w:tc>
      </w:tr>
      <w:tr w:rsidR="007E6F97" w:rsidRPr="00C81B54" w14:paraId="4F28AF65" w14:textId="77777777" w:rsidTr="00460AF3">
        <w:trPr>
          <w:trHeight w:val="467"/>
        </w:trPr>
        <w:tc>
          <w:tcPr>
            <w:tcW w:w="556" w:type="dxa"/>
          </w:tcPr>
          <w:p w14:paraId="3A9399F9" w14:textId="77777777" w:rsidR="007E6F97" w:rsidRPr="00C81B54" w:rsidRDefault="007E6F97" w:rsidP="00460AF3">
            <w:pPr>
              <w:spacing w:after="160" w:line="276" w:lineRule="auto"/>
              <w:jc w:val="both"/>
              <w:rPr>
                <w:rFonts w:ascii="Times New Roman" w:eastAsia="Aptos" w:hAnsi="Times New Roman" w:cs="Times New Roman"/>
                <w:bCs/>
                <w:color w:val="000000"/>
                <w:kern w:val="2"/>
                <w:lang w:val="sq-AL"/>
                <w14:ligatures w14:val="standardContextual"/>
              </w:rPr>
            </w:pPr>
          </w:p>
          <w:p w14:paraId="4B86CB49" w14:textId="77777777" w:rsidR="007E6F97" w:rsidRPr="00C81B54" w:rsidRDefault="007E6F97" w:rsidP="00460AF3">
            <w:pPr>
              <w:spacing w:after="160" w:line="276" w:lineRule="auto"/>
              <w:jc w:val="both"/>
              <w:rPr>
                <w:rFonts w:ascii="Times New Roman" w:eastAsia="Aptos" w:hAnsi="Times New Roman" w:cs="Times New Roman"/>
                <w:bCs/>
                <w:color w:val="000000"/>
                <w:kern w:val="2"/>
                <w:lang w:val="sq-AL"/>
                <w14:ligatures w14:val="standardContextual"/>
              </w:rPr>
            </w:pPr>
            <w:r w:rsidRPr="00C81B54">
              <w:rPr>
                <w:rFonts w:ascii="Times New Roman" w:eastAsia="Aptos" w:hAnsi="Times New Roman" w:cs="Times New Roman"/>
                <w:bCs/>
                <w:color w:val="000000"/>
                <w:kern w:val="2"/>
                <w:lang w:val="sq-AL"/>
                <w14:ligatures w14:val="standardContextual"/>
              </w:rPr>
              <w:t>8</w:t>
            </w:r>
          </w:p>
        </w:tc>
        <w:tc>
          <w:tcPr>
            <w:tcW w:w="2437" w:type="dxa"/>
          </w:tcPr>
          <w:p w14:paraId="0D318398"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b/>
                <w:bCs/>
                <w:color w:val="000000"/>
                <w:kern w:val="2"/>
                <w:lang w:val="sq-AL"/>
                <w14:ligatures w14:val="standardContextual"/>
              </w:rPr>
              <w:t xml:space="preserve">Bashkia Vlorë </w:t>
            </w:r>
          </w:p>
        </w:tc>
        <w:tc>
          <w:tcPr>
            <w:tcW w:w="1760" w:type="dxa"/>
          </w:tcPr>
          <w:p w14:paraId="3F920A0D"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10464" behindDoc="0" locked="0" layoutInCell="1" allowOverlap="1" wp14:anchorId="0E85B94A" wp14:editId="3B220E46">
                      <wp:simplePos x="0" y="0"/>
                      <wp:positionH relativeFrom="column">
                        <wp:posOffset>214630</wp:posOffset>
                      </wp:positionH>
                      <wp:positionV relativeFrom="paragraph">
                        <wp:posOffset>266065</wp:posOffset>
                      </wp:positionV>
                      <wp:extent cx="582930" cy="177800"/>
                      <wp:effectExtent l="6985" t="6985" r="10160" b="5715"/>
                      <wp:wrapNone/>
                      <wp:docPr id="4793399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C98D1" id="Rectangle 14" o:spid="_x0000_s1026" style="position:absolute;margin-left:16.9pt;margin-top:20.95pt;width:45.9pt;height: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" fillcolor="#92d050"/>
                  </w:pict>
                </mc:Fallback>
              </mc:AlternateContent>
            </w:r>
          </w:p>
        </w:tc>
        <w:tc>
          <w:tcPr>
            <w:tcW w:w="4252" w:type="dxa"/>
          </w:tcPr>
          <w:p w14:paraId="60987887"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eastAsia="it-IT"/>
                <w14:ligatures w14:val="standardContextual"/>
              </w:rPr>
            </w:pPr>
            <w:r w:rsidRPr="00C81B54">
              <w:rPr>
                <w:rFonts w:ascii="Times New Roman" w:eastAsia="Aptos" w:hAnsi="Times New Roman" w:cs="Times New Roman"/>
                <w:b/>
                <w:color w:val="000000"/>
                <w:kern w:val="2"/>
                <w:lang w:val="sq-AL" w:eastAsia="it-IT"/>
                <w14:ligatures w14:val="standardContextual"/>
              </w:rPr>
              <w:t xml:space="preserve">Në përputhje të plotë </w:t>
            </w:r>
            <w:r w:rsidRPr="00C81B54">
              <w:rPr>
                <w:rFonts w:ascii="Times New Roman" w:eastAsia="Aptos" w:hAnsi="Times New Roman" w:cs="Times New Roman"/>
                <w:color w:val="000000"/>
                <w:kern w:val="2"/>
                <w:lang w:val="sq-AL" w:eastAsia="it-IT"/>
                <w14:ligatures w14:val="standardContextual"/>
              </w:rPr>
              <w:t>me standardet</w:t>
            </w:r>
          </w:p>
          <w:p w14:paraId="5454AAC8" w14:textId="77777777" w:rsidR="007E6F97" w:rsidRPr="00C81B54" w:rsidRDefault="007E6F97" w:rsidP="00460AF3">
            <w:pPr>
              <w:spacing w:after="160" w:line="276" w:lineRule="auto"/>
              <w:jc w:val="both"/>
              <w:rPr>
                <w:rFonts w:ascii="Times New Roman" w:eastAsia="Aptos" w:hAnsi="Times New Roman" w:cs="Times New Roman"/>
                <w:b/>
                <w:bCs/>
                <w:color w:val="000000"/>
                <w:kern w:val="2"/>
                <w:lang w:val="sq-AL"/>
                <w14:ligatures w14:val="standardContextual"/>
              </w:rPr>
            </w:pPr>
          </w:p>
        </w:tc>
      </w:tr>
      <w:tr w:rsidR="007E6F97" w:rsidRPr="004F33AB" w14:paraId="27B485FE" w14:textId="77777777" w:rsidTr="00460AF3">
        <w:tc>
          <w:tcPr>
            <w:tcW w:w="556" w:type="dxa"/>
          </w:tcPr>
          <w:p w14:paraId="66DD8F61"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color w:val="000000"/>
                <w:kern w:val="2"/>
                <w:lang w:val="sq-AL"/>
                <w14:ligatures w14:val="standardContextual"/>
              </w:rPr>
              <w:t>9</w:t>
            </w:r>
          </w:p>
        </w:tc>
        <w:tc>
          <w:tcPr>
            <w:tcW w:w="2437" w:type="dxa"/>
          </w:tcPr>
          <w:p w14:paraId="5CD26656"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14:ligatures w14:val="standardContextual"/>
              </w:rPr>
            </w:pPr>
            <w:r w:rsidRPr="00C81B54">
              <w:rPr>
                <w:rFonts w:ascii="Times New Roman" w:eastAsia="Aptos" w:hAnsi="Times New Roman" w:cs="Times New Roman"/>
                <w:b/>
                <w:color w:val="000000"/>
                <w:kern w:val="2"/>
                <w:lang w:val="sq-AL"/>
                <w14:ligatures w14:val="standardContextual"/>
              </w:rPr>
              <w:t xml:space="preserve">Spitali Rajonal Durrës </w:t>
            </w:r>
          </w:p>
        </w:tc>
        <w:tc>
          <w:tcPr>
            <w:tcW w:w="1760" w:type="dxa"/>
          </w:tcPr>
          <w:p w14:paraId="0EACD2E1"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11488" behindDoc="0" locked="0" layoutInCell="1" allowOverlap="1" wp14:anchorId="248A5B5D" wp14:editId="6ADFC0A5">
                      <wp:simplePos x="0" y="0"/>
                      <wp:positionH relativeFrom="column">
                        <wp:posOffset>214630</wp:posOffset>
                      </wp:positionH>
                      <wp:positionV relativeFrom="paragraph">
                        <wp:posOffset>276860</wp:posOffset>
                      </wp:positionV>
                      <wp:extent cx="582930" cy="177800"/>
                      <wp:effectExtent l="6985" t="6985" r="10160" b="5715"/>
                      <wp:wrapNone/>
                      <wp:docPr id="15381652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F38B2" id="Rectangle 13" o:spid="_x0000_s1026" style="position:absolute;margin-left:16.9pt;margin-top:21.8pt;width:45.9pt;height: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" fillcolor="#ffc000"/>
                  </w:pict>
                </mc:Fallback>
              </mc:AlternateContent>
            </w:r>
          </w:p>
        </w:tc>
        <w:tc>
          <w:tcPr>
            <w:tcW w:w="4252" w:type="dxa"/>
          </w:tcPr>
          <w:p w14:paraId="1722A8DB"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b/>
                <w:color w:val="000000"/>
                <w:kern w:val="2"/>
                <w:lang w:val="sq-AL"/>
                <w14:ligatures w14:val="standardContextual"/>
              </w:rPr>
              <w:t>Përputhje në disa fusha</w:t>
            </w:r>
            <w:r w:rsidRPr="00C81B54">
              <w:rPr>
                <w:rFonts w:ascii="Times New Roman" w:eastAsia="Aptos" w:hAnsi="Times New Roman" w:cs="Times New Roman"/>
                <w:color w:val="000000"/>
                <w:kern w:val="2"/>
                <w:lang w:val="sq-AL"/>
                <w14:ligatures w14:val="standardContextual"/>
              </w:rPr>
              <w:t xml:space="preserve"> me standardet, por kërkohen përmirësime të domosdoshme në fushat ku janë adresuar rekomandimet.</w:t>
            </w:r>
          </w:p>
        </w:tc>
      </w:tr>
      <w:tr w:rsidR="007E6F97" w:rsidRPr="004F33AB" w14:paraId="7F1A8F9A" w14:textId="77777777" w:rsidTr="00460AF3">
        <w:tc>
          <w:tcPr>
            <w:tcW w:w="556" w:type="dxa"/>
          </w:tcPr>
          <w:p w14:paraId="53853019"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p>
          <w:p w14:paraId="37930C38"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color w:val="000000"/>
                <w:kern w:val="2"/>
                <w:lang w:val="sq-AL"/>
                <w14:ligatures w14:val="standardContextual"/>
              </w:rPr>
              <w:t>10</w:t>
            </w:r>
          </w:p>
        </w:tc>
        <w:tc>
          <w:tcPr>
            <w:tcW w:w="2437" w:type="dxa"/>
          </w:tcPr>
          <w:p w14:paraId="1F4891B8"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14:ligatures w14:val="standardContextual"/>
              </w:rPr>
            </w:pPr>
            <w:r w:rsidRPr="00C81B54">
              <w:rPr>
                <w:rFonts w:ascii="Times New Roman" w:eastAsia="Aptos" w:hAnsi="Times New Roman" w:cs="Times New Roman"/>
                <w:b/>
                <w:bCs/>
                <w:color w:val="000000"/>
                <w:kern w:val="2"/>
                <w:lang w:val="sq-AL"/>
                <w14:ligatures w14:val="standardContextual"/>
              </w:rPr>
              <w:t xml:space="preserve">Ujësjellës Kanalizime Berat </w:t>
            </w:r>
          </w:p>
        </w:tc>
        <w:tc>
          <w:tcPr>
            <w:tcW w:w="1760" w:type="dxa"/>
          </w:tcPr>
          <w:p w14:paraId="3E0AFD5C"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12512" behindDoc="0" locked="0" layoutInCell="1" allowOverlap="1" wp14:anchorId="24EE6D2F" wp14:editId="69DF65A2">
                      <wp:simplePos x="0" y="0"/>
                      <wp:positionH relativeFrom="column">
                        <wp:posOffset>224155</wp:posOffset>
                      </wp:positionH>
                      <wp:positionV relativeFrom="paragraph">
                        <wp:posOffset>225425</wp:posOffset>
                      </wp:positionV>
                      <wp:extent cx="582930" cy="177800"/>
                      <wp:effectExtent l="6985" t="8890" r="10160" b="13335"/>
                      <wp:wrapNone/>
                      <wp:docPr id="15101346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7FD12" id="Rectangle 12" o:spid="_x0000_s1026" style="position:absolute;margin-left:17.65pt;margin-top:17.75pt;width:45.9pt;height: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" fillcolor="yellow"/>
                  </w:pict>
                </mc:Fallback>
              </mc:AlternateContent>
            </w:r>
          </w:p>
        </w:tc>
        <w:tc>
          <w:tcPr>
            <w:tcW w:w="4252" w:type="dxa"/>
          </w:tcPr>
          <w:p w14:paraId="46A69122"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b/>
                <w:color w:val="000000"/>
                <w:kern w:val="2"/>
                <w:lang w:val="sq-AL" w:eastAsia="it-IT"/>
                <w14:ligatures w14:val="standardContextual"/>
              </w:rPr>
              <w:t>Përputhje</w:t>
            </w:r>
            <w:r w:rsidRPr="00C81B54">
              <w:rPr>
                <w:rFonts w:ascii="Times New Roman" w:eastAsia="Aptos" w:hAnsi="Times New Roman" w:cs="Times New Roman"/>
                <w:color w:val="000000"/>
                <w:kern w:val="2"/>
                <w:lang w:val="sq-AL" w:eastAsia="it-IT"/>
                <w14:ligatures w14:val="standardContextual"/>
              </w:rPr>
              <w:t xml:space="preserve"> </w:t>
            </w:r>
            <w:r w:rsidRPr="00C81B54">
              <w:rPr>
                <w:rFonts w:ascii="Times New Roman" w:eastAsia="Aptos" w:hAnsi="Times New Roman" w:cs="Times New Roman"/>
                <w:b/>
                <w:color w:val="000000"/>
                <w:kern w:val="2"/>
                <w:lang w:val="sq-AL" w:eastAsia="it-IT"/>
                <w14:ligatures w14:val="standardContextual"/>
              </w:rPr>
              <w:t>e pjesshme</w:t>
            </w:r>
            <w:r w:rsidRPr="00C81B54">
              <w:rPr>
                <w:rFonts w:ascii="Times New Roman" w:eastAsia="Aptos" w:hAnsi="Times New Roman" w:cs="Times New Roman"/>
                <w:color w:val="000000"/>
                <w:kern w:val="2"/>
                <w:lang w:val="sq-AL" w:eastAsia="it-IT"/>
                <w14:ligatures w14:val="standardContextual"/>
              </w:rPr>
              <w:t xml:space="preserve"> me standardet, por përmirësimi është i nevojshëm në fusha të caktuara.</w:t>
            </w:r>
          </w:p>
        </w:tc>
      </w:tr>
      <w:tr w:rsidR="007E6F97" w:rsidRPr="00C81B54" w14:paraId="03A1D284" w14:textId="77777777" w:rsidTr="00460AF3">
        <w:trPr>
          <w:trHeight w:val="485"/>
        </w:trPr>
        <w:tc>
          <w:tcPr>
            <w:tcW w:w="556" w:type="dxa"/>
          </w:tcPr>
          <w:p w14:paraId="39040760"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color w:val="000000"/>
                <w:kern w:val="2"/>
                <w:lang w:val="sq-AL"/>
                <w14:ligatures w14:val="standardContextual"/>
              </w:rPr>
              <w:t>11</w:t>
            </w:r>
          </w:p>
        </w:tc>
        <w:tc>
          <w:tcPr>
            <w:tcW w:w="2437" w:type="dxa"/>
          </w:tcPr>
          <w:p w14:paraId="6A9BAE3C"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14:ligatures w14:val="standardContextual"/>
              </w:rPr>
            </w:pPr>
            <w:r w:rsidRPr="00C81B54">
              <w:rPr>
                <w:rFonts w:ascii="Times New Roman" w:eastAsia="Aptos" w:hAnsi="Times New Roman" w:cs="Times New Roman"/>
                <w:b/>
                <w:bCs/>
                <w:color w:val="000000"/>
                <w:kern w:val="2"/>
                <w:lang w:val="sq-AL"/>
                <w14:ligatures w14:val="standardContextual"/>
              </w:rPr>
              <w:t xml:space="preserve">Ujësjellës Kanalizime Kukës  </w:t>
            </w:r>
          </w:p>
        </w:tc>
        <w:tc>
          <w:tcPr>
            <w:tcW w:w="1760" w:type="dxa"/>
          </w:tcPr>
          <w:p w14:paraId="7178351F"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13536" behindDoc="0" locked="0" layoutInCell="1" allowOverlap="1" wp14:anchorId="3A4AF595" wp14:editId="68BC2706">
                      <wp:simplePos x="0" y="0"/>
                      <wp:positionH relativeFrom="column">
                        <wp:posOffset>205105</wp:posOffset>
                      </wp:positionH>
                      <wp:positionV relativeFrom="paragraph">
                        <wp:posOffset>165100</wp:posOffset>
                      </wp:positionV>
                      <wp:extent cx="582930" cy="177800"/>
                      <wp:effectExtent l="6985" t="8255" r="10160" b="13970"/>
                      <wp:wrapNone/>
                      <wp:docPr id="79326737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EE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38A31" id="Rectangle 11" o:spid="_x0000_s1026" style="position:absolute;margin-left:16.15pt;margin-top:13pt;width:45.9pt;height: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" fillcolor="#e00"/>
                  </w:pict>
                </mc:Fallback>
              </mc:AlternateContent>
            </w:r>
          </w:p>
        </w:tc>
        <w:tc>
          <w:tcPr>
            <w:tcW w:w="4252" w:type="dxa"/>
          </w:tcPr>
          <w:p w14:paraId="2B9AD3BC"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eastAsia="it-IT"/>
                <w14:ligatures w14:val="standardContextual"/>
              </w:rPr>
            </w:pPr>
            <w:r w:rsidRPr="00C81B54">
              <w:rPr>
                <w:rFonts w:ascii="Times New Roman" w:eastAsia="Aptos" w:hAnsi="Times New Roman" w:cs="Times New Roman"/>
                <w:color w:val="000000"/>
                <w:kern w:val="2"/>
                <w:lang w:val="sq-AL"/>
                <w14:ligatures w14:val="standardContextual"/>
              </w:rPr>
              <w:t>Mospërputhje e plotë me standardet</w:t>
            </w:r>
            <w:r w:rsidRPr="00C81B54">
              <w:rPr>
                <w:rFonts w:ascii="Times New Roman" w:eastAsia="Aptos" w:hAnsi="Times New Roman" w:cs="Times New Roman"/>
                <w:b/>
                <w:bCs/>
                <w:color w:val="000000"/>
                <w:kern w:val="2"/>
                <w:lang w:val="sq-AL"/>
                <w14:ligatures w14:val="standardContextual"/>
              </w:rPr>
              <w:t xml:space="preserve"> </w:t>
            </w:r>
          </w:p>
          <w:p w14:paraId="6DB9954E"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p>
        </w:tc>
      </w:tr>
      <w:tr w:rsidR="007E6F97" w:rsidRPr="00D40CA1" w14:paraId="0F968355" w14:textId="77777777" w:rsidTr="00460AF3">
        <w:trPr>
          <w:trHeight w:val="980"/>
        </w:trPr>
        <w:tc>
          <w:tcPr>
            <w:tcW w:w="556" w:type="dxa"/>
          </w:tcPr>
          <w:p w14:paraId="7215CB1F"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color w:val="000000"/>
                <w:kern w:val="2"/>
                <w:lang w:val="sq-AL"/>
                <w14:ligatures w14:val="standardContextual"/>
              </w:rPr>
              <w:t>12</w:t>
            </w:r>
          </w:p>
        </w:tc>
        <w:tc>
          <w:tcPr>
            <w:tcW w:w="2437" w:type="dxa"/>
          </w:tcPr>
          <w:p w14:paraId="491E54CE"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14:ligatures w14:val="standardContextual"/>
              </w:rPr>
            </w:pPr>
            <w:r w:rsidRPr="00C81B54">
              <w:rPr>
                <w:rFonts w:ascii="Times New Roman" w:eastAsia="Aptos" w:hAnsi="Times New Roman" w:cs="Times New Roman"/>
                <w:b/>
                <w:bCs/>
                <w:color w:val="000000"/>
                <w:kern w:val="2"/>
                <w:lang w:val="sq-AL"/>
                <w14:ligatures w14:val="standardContextual"/>
              </w:rPr>
              <w:t xml:space="preserve">Ujësjellës Kanalizime Fier </w:t>
            </w:r>
          </w:p>
        </w:tc>
        <w:tc>
          <w:tcPr>
            <w:tcW w:w="1760" w:type="dxa"/>
          </w:tcPr>
          <w:p w14:paraId="2BA83615"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14560" behindDoc="0" locked="0" layoutInCell="1" allowOverlap="1" wp14:anchorId="1531FF7A" wp14:editId="3A22AD2F">
                      <wp:simplePos x="0" y="0"/>
                      <wp:positionH relativeFrom="column">
                        <wp:posOffset>138430</wp:posOffset>
                      </wp:positionH>
                      <wp:positionV relativeFrom="paragraph">
                        <wp:posOffset>192405</wp:posOffset>
                      </wp:positionV>
                      <wp:extent cx="582930" cy="177800"/>
                      <wp:effectExtent l="6985" t="5715" r="10160" b="6985"/>
                      <wp:wrapNone/>
                      <wp:docPr id="166942169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EE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BD769" id="Rectangle 10" o:spid="_x0000_s1026" style="position:absolute;margin-left:10.9pt;margin-top:15.15pt;width:45.9pt;height: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" fillcolor="#e00"/>
                  </w:pict>
                </mc:Fallback>
              </mc:AlternateContent>
            </w:r>
          </w:p>
        </w:tc>
        <w:tc>
          <w:tcPr>
            <w:tcW w:w="4252" w:type="dxa"/>
          </w:tcPr>
          <w:p w14:paraId="6F2F95E6"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color w:val="000000"/>
                <w:kern w:val="2"/>
                <w:lang w:val="sq-AL"/>
                <w14:ligatures w14:val="standardContextual"/>
              </w:rPr>
              <w:t>Mospërputhje e plotë me standardet</w:t>
            </w:r>
            <w:r w:rsidRPr="00C81B54">
              <w:rPr>
                <w:rFonts w:ascii="Times New Roman" w:eastAsia="Aptos" w:hAnsi="Times New Roman" w:cs="Times New Roman"/>
                <w:b/>
                <w:bCs/>
                <w:color w:val="000000"/>
                <w:kern w:val="2"/>
                <w:lang w:val="sq-AL"/>
                <w14:ligatures w14:val="standardContextual"/>
              </w:rPr>
              <w:t xml:space="preserve"> </w:t>
            </w:r>
          </w:p>
        </w:tc>
      </w:tr>
      <w:tr w:rsidR="007E6F97" w:rsidRPr="004F33AB" w14:paraId="1E33F0BC" w14:textId="77777777" w:rsidTr="00460AF3">
        <w:trPr>
          <w:trHeight w:val="485"/>
        </w:trPr>
        <w:tc>
          <w:tcPr>
            <w:tcW w:w="556" w:type="dxa"/>
          </w:tcPr>
          <w:p w14:paraId="1C390137"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color w:val="000000"/>
                <w:kern w:val="2"/>
                <w:lang w:val="sq-AL"/>
                <w14:ligatures w14:val="standardContextual"/>
              </w:rPr>
              <w:lastRenderedPageBreak/>
              <w:t>13</w:t>
            </w:r>
          </w:p>
        </w:tc>
        <w:tc>
          <w:tcPr>
            <w:tcW w:w="2437" w:type="dxa"/>
          </w:tcPr>
          <w:p w14:paraId="51F04A56"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14:ligatures w14:val="standardContextual"/>
              </w:rPr>
            </w:pPr>
            <w:r w:rsidRPr="00C81B54">
              <w:rPr>
                <w:rFonts w:ascii="Times New Roman" w:eastAsia="Aptos" w:hAnsi="Times New Roman" w:cs="Times New Roman"/>
                <w:b/>
                <w:color w:val="000000"/>
                <w:kern w:val="2"/>
                <w:lang w:val="sq-AL"/>
                <w14:ligatures w14:val="standardContextual"/>
              </w:rPr>
              <w:t xml:space="preserve">Bashkia Krujë </w:t>
            </w:r>
          </w:p>
        </w:tc>
        <w:tc>
          <w:tcPr>
            <w:tcW w:w="1760" w:type="dxa"/>
          </w:tcPr>
          <w:p w14:paraId="0A60974B"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15584" behindDoc="0" locked="0" layoutInCell="1" allowOverlap="1" wp14:anchorId="5F5AB0F3" wp14:editId="3543420E">
                      <wp:simplePos x="0" y="0"/>
                      <wp:positionH relativeFrom="column">
                        <wp:posOffset>170507</wp:posOffset>
                      </wp:positionH>
                      <wp:positionV relativeFrom="paragraph">
                        <wp:posOffset>345958</wp:posOffset>
                      </wp:positionV>
                      <wp:extent cx="582930" cy="177800"/>
                      <wp:effectExtent l="6985" t="5715" r="10160" b="6985"/>
                      <wp:wrapNone/>
                      <wp:docPr id="77809967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9D7B4" id="Rectangle 9" o:spid="_x0000_s1026" style="position:absolute;margin-left:13.45pt;margin-top:27.25pt;width:45.9pt;height: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" fillcolor="#ffc000"/>
                  </w:pict>
                </mc:Fallback>
              </mc:AlternateContent>
            </w:r>
          </w:p>
        </w:tc>
        <w:tc>
          <w:tcPr>
            <w:tcW w:w="4252" w:type="dxa"/>
          </w:tcPr>
          <w:p w14:paraId="3698C7C0"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b/>
                <w:color w:val="000000"/>
                <w:kern w:val="2"/>
                <w:lang w:val="sq-AL"/>
                <w14:ligatures w14:val="standardContextual"/>
              </w:rPr>
              <w:t>Përputhje në disa fusha</w:t>
            </w:r>
            <w:r w:rsidRPr="00C81B54">
              <w:rPr>
                <w:rFonts w:ascii="Times New Roman" w:eastAsia="Aptos" w:hAnsi="Times New Roman" w:cs="Times New Roman"/>
                <w:color w:val="000000"/>
                <w:kern w:val="2"/>
                <w:lang w:val="sq-AL"/>
                <w14:ligatures w14:val="standardContextual"/>
              </w:rPr>
              <w:t xml:space="preserve"> me standardet, por kërkohen përmirësime të domosdoshme në fushat ku janë adresuar rekomandimet.</w:t>
            </w:r>
          </w:p>
        </w:tc>
      </w:tr>
      <w:tr w:rsidR="007E6F97" w:rsidRPr="004F33AB" w14:paraId="6E167533" w14:textId="77777777" w:rsidTr="00460AF3">
        <w:trPr>
          <w:trHeight w:val="485"/>
        </w:trPr>
        <w:tc>
          <w:tcPr>
            <w:tcW w:w="556" w:type="dxa"/>
          </w:tcPr>
          <w:p w14:paraId="49A729EC"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color w:val="000000"/>
                <w:kern w:val="2"/>
                <w:lang w:val="sq-AL"/>
                <w14:ligatures w14:val="standardContextual"/>
              </w:rPr>
              <w:t>14</w:t>
            </w:r>
          </w:p>
        </w:tc>
        <w:tc>
          <w:tcPr>
            <w:tcW w:w="2437" w:type="dxa"/>
          </w:tcPr>
          <w:p w14:paraId="2D002378"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14:ligatures w14:val="standardContextual"/>
              </w:rPr>
            </w:pPr>
            <w:r w:rsidRPr="00C81B54">
              <w:rPr>
                <w:rFonts w:ascii="Times New Roman" w:eastAsia="Aptos" w:hAnsi="Times New Roman" w:cs="Times New Roman"/>
                <w:b/>
                <w:color w:val="000000"/>
                <w:kern w:val="2"/>
                <w:lang w:val="sq-AL"/>
                <w14:ligatures w14:val="standardContextual"/>
              </w:rPr>
              <w:t xml:space="preserve">Autoriteti Rrugor Shqiptar </w:t>
            </w:r>
          </w:p>
        </w:tc>
        <w:tc>
          <w:tcPr>
            <w:tcW w:w="1760" w:type="dxa"/>
          </w:tcPr>
          <w:p w14:paraId="795D792C"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16608" behindDoc="0" locked="0" layoutInCell="1" allowOverlap="1" wp14:anchorId="7049DC83" wp14:editId="5C9D8E17">
                      <wp:simplePos x="0" y="0"/>
                      <wp:positionH relativeFrom="column">
                        <wp:posOffset>182900</wp:posOffset>
                      </wp:positionH>
                      <wp:positionV relativeFrom="paragraph">
                        <wp:posOffset>337485</wp:posOffset>
                      </wp:positionV>
                      <wp:extent cx="582930" cy="177800"/>
                      <wp:effectExtent l="0" t="0" r="26670" b="12700"/>
                      <wp:wrapNone/>
                      <wp:docPr id="11793127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12AAD" id="Rectangle 8" o:spid="_x0000_s1026" style="position:absolute;margin-left:14.4pt;margin-top:26.55pt;width:45.9pt;height: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" fillcolor="#ffc000"/>
                  </w:pict>
                </mc:Fallback>
              </mc:AlternateContent>
            </w:r>
          </w:p>
        </w:tc>
        <w:tc>
          <w:tcPr>
            <w:tcW w:w="4252" w:type="dxa"/>
          </w:tcPr>
          <w:p w14:paraId="11FE913C"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b/>
                <w:color w:val="000000"/>
                <w:kern w:val="2"/>
                <w:lang w:val="sq-AL"/>
                <w14:ligatures w14:val="standardContextual"/>
              </w:rPr>
              <w:t>Përputhje në disa fusha</w:t>
            </w:r>
            <w:r w:rsidRPr="00C81B54">
              <w:rPr>
                <w:rFonts w:ascii="Times New Roman" w:eastAsia="Aptos" w:hAnsi="Times New Roman" w:cs="Times New Roman"/>
                <w:color w:val="000000"/>
                <w:kern w:val="2"/>
                <w:lang w:val="sq-AL"/>
                <w14:ligatures w14:val="standardContextual"/>
              </w:rPr>
              <w:t xml:space="preserve"> me standardet, por kërkohen përmirësime të domosdoshme në fushat ku janë adresuar rekomandimet.</w:t>
            </w:r>
          </w:p>
        </w:tc>
      </w:tr>
      <w:tr w:rsidR="007E6F97" w:rsidRPr="00C81B54" w14:paraId="07630713" w14:textId="77777777" w:rsidTr="00460AF3">
        <w:trPr>
          <w:trHeight w:val="485"/>
        </w:trPr>
        <w:tc>
          <w:tcPr>
            <w:tcW w:w="556" w:type="dxa"/>
          </w:tcPr>
          <w:p w14:paraId="6E9B0D86"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color w:val="000000"/>
                <w:kern w:val="2"/>
                <w:lang w:val="sq-AL"/>
                <w14:ligatures w14:val="standardContextual"/>
              </w:rPr>
              <w:t>15</w:t>
            </w:r>
          </w:p>
        </w:tc>
        <w:tc>
          <w:tcPr>
            <w:tcW w:w="2437" w:type="dxa"/>
          </w:tcPr>
          <w:p w14:paraId="4D62D261"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14:ligatures w14:val="standardContextual"/>
              </w:rPr>
            </w:pPr>
            <w:r w:rsidRPr="00C81B54">
              <w:rPr>
                <w:rFonts w:ascii="Times New Roman" w:eastAsia="Aptos" w:hAnsi="Times New Roman" w:cs="Times New Roman"/>
                <w:b/>
                <w:color w:val="000000"/>
                <w:kern w:val="2"/>
                <w:lang w:val="sq-AL"/>
                <w14:ligatures w14:val="standardContextual"/>
              </w:rPr>
              <w:t xml:space="preserve">Kontrolli i Lartë i Shtetit </w:t>
            </w:r>
          </w:p>
        </w:tc>
        <w:tc>
          <w:tcPr>
            <w:tcW w:w="1760" w:type="dxa"/>
          </w:tcPr>
          <w:p w14:paraId="632DA116"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17632" behindDoc="0" locked="0" layoutInCell="1" allowOverlap="1" wp14:anchorId="2360F5FA" wp14:editId="59C947B1">
                      <wp:simplePos x="0" y="0"/>
                      <wp:positionH relativeFrom="column">
                        <wp:posOffset>195163</wp:posOffset>
                      </wp:positionH>
                      <wp:positionV relativeFrom="paragraph">
                        <wp:posOffset>146309</wp:posOffset>
                      </wp:positionV>
                      <wp:extent cx="582930" cy="177800"/>
                      <wp:effectExtent l="13970" t="5080" r="12700" b="7620"/>
                      <wp:wrapNone/>
                      <wp:docPr id="156922888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0701E" id="Rectangle 6" o:spid="_x0000_s1026" style="position:absolute;margin-left:15.35pt;margin-top:11.5pt;width:45.9pt;height: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" fillcolor="#92d050"/>
                  </w:pict>
                </mc:Fallback>
              </mc:AlternateContent>
            </w:r>
          </w:p>
        </w:tc>
        <w:tc>
          <w:tcPr>
            <w:tcW w:w="4252" w:type="dxa"/>
          </w:tcPr>
          <w:p w14:paraId="6889BEA1"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b/>
                <w:color w:val="000000"/>
                <w:kern w:val="2"/>
                <w:lang w:val="sq-AL" w:eastAsia="it-IT"/>
                <w14:ligatures w14:val="standardContextual"/>
              </w:rPr>
              <w:t xml:space="preserve">Në përputhje të plotë </w:t>
            </w:r>
            <w:r w:rsidRPr="00C81B54">
              <w:rPr>
                <w:rFonts w:ascii="Times New Roman" w:eastAsia="Aptos" w:hAnsi="Times New Roman" w:cs="Times New Roman"/>
                <w:color w:val="000000"/>
                <w:kern w:val="2"/>
                <w:lang w:val="sq-AL" w:eastAsia="it-IT"/>
                <w14:ligatures w14:val="standardContextual"/>
              </w:rPr>
              <w:t>me standardet</w:t>
            </w:r>
          </w:p>
        </w:tc>
      </w:tr>
      <w:tr w:rsidR="007E6F97" w:rsidRPr="00C81B54" w14:paraId="5792E23D" w14:textId="77777777" w:rsidTr="00460AF3">
        <w:trPr>
          <w:trHeight w:val="485"/>
        </w:trPr>
        <w:tc>
          <w:tcPr>
            <w:tcW w:w="556" w:type="dxa"/>
          </w:tcPr>
          <w:p w14:paraId="7D131C8B"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color w:val="000000"/>
                <w:kern w:val="2"/>
                <w:lang w:val="sq-AL"/>
                <w14:ligatures w14:val="standardContextual"/>
              </w:rPr>
              <w:t>16</w:t>
            </w:r>
          </w:p>
        </w:tc>
        <w:tc>
          <w:tcPr>
            <w:tcW w:w="2437" w:type="dxa"/>
          </w:tcPr>
          <w:p w14:paraId="613B0CFC"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14:ligatures w14:val="standardContextual"/>
              </w:rPr>
            </w:pPr>
            <w:r w:rsidRPr="00C81B54">
              <w:rPr>
                <w:rFonts w:ascii="Times New Roman" w:eastAsia="Aptos" w:hAnsi="Times New Roman" w:cs="Times New Roman"/>
                <w:b/>
                <w:color w:val="000000"/>
                <w:kern w:val="2"/>
                <w:lang w:val="sq-AL"/>
                <w14:ligatures w14:val="standardContextual"/>
              </w:rPr>
              <w:t xml:space="preserve">Kryeministria </w:t>
            </w:r>
          </w:p>
        </w:tc>
        <w:tc>
          <w:tcPr>
            <w:tcW w:w="1760" w:type="dxa"/>
          </w:tcPr>
          <w:p w14:paraId="316E0F91"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18656" behindDoc="0" locked="0" layoutInCell="1" allowOverlap="1" wp14:anchorId="19D04345" wp14:editId="65B16C1B">
                      <wp:simplePos x="0" y="0"/>
                      <wp:positionH relativeFrom="column">
                        <wp:posOffset>172085</wp:posOffset>
                      </wp:positionH>
                      <wp:positionV relativeFrom="paragraph">
                        <wp:posOffset>78740</wp:posOffset>
                      </wp:positionV>
                      <wp:extent cx="582930" cy="177800"/>
                      <wp:effectExtent l="12065" t="13970" r="5080" b="8255"/>
                      <wp:wrapNone/>
                      <wp:docPr id="6310777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48DF9" id="Rectangle 5" o:spid="_x0000_s1026" style="position:absolute;margin-left:13.55pt;margin-top:6.2pt;width:45.9pt;height: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" fillcolor="#92d050"/>
                  </w:pict>
                </mc:Fallback>
              </mc:AlternateContent>
            </w:r>
          </w:p>
        </w:tc>
        <w:tc>
          <w:tcPr>
            <w:tcW w:w="4252" w:type="dxa"/>
          </w:tcPr>
          <w:p w14:paraId="6657F65B"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b/>
                <w:color w:val="000000"/>
                <w:kern w:val="2"/>
                <w:lang w:val="sq-AL" w:eastAsia="it-IT"/>
                <w14:ligatures w14:val="standardContextual"/>
              </w:rPr>
              <w:t xml:space="preserve">Në përputhje të plotë </w:t>
            </w:r>
            <w:r w:rsidRPr="00C81B54">
              <w:rPr>
                <w:rFonts w:ascii="Times New Roman" w:eastAsia="Aptos" w:hAnsi="Times New Roman" w:cs="Times New Roman"/>
                <w:color w:val="000000"/>
                <w:kern w:val="2"/>
                <w:lang w:val="sq-AL" w:eastAsia="it-IT"/>
                <w14:ligatures w14:val="standardContextual"/>
              </w:rPr>
              <w:t>me standardet</w:t>
            </w:r>
          </w:p>
        </w:tc>
      </w:tr>
      <w:tr w:rsidR="007E6F97" w:rsidRPr="00C81B54" w14:paraId="2A74D7D8" w14:textId="77777777" w:rsidTr="00460AF3">
        <w:trPr>
          <w:trHeight w:val="485"/>
        </w:trPr>
        <w:tc>
          <w:tcPr>
            <w:tcW w:w="556" w:type="dxa"/>
          </w:tcPr>
          <w:p w14:paraId="38FE2E8E"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color w:val="000000"/>
                <w:kern w:val="2"/>
                <w:lang w:val="sq-AL"/>
                <w14:ligatures w14:val="standardContextual"/>
              </w:rPr>
              <w:t>17</w:t>
            </w:r>
          </w:p>
        </w:tc>
        <w:tc>
          <w:tcPr>
            <w:tcW w:w="2437" w:type="dxa"/>
          </w:tcPr>
          <w:p w14:paraId="0A4CC2C0"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14:ligatures w14:val="standardContextual"/>
              </w:rPr>
            </w:pPr>
            <w:r w:rsidRPr="00C81B54">
              <w:rPr>
                <w:rFonts w:ascii="Times New Roman" w:eastAsia="Aptos" w:hAnsi="Times New Roman" w:cs="Times New Roman"/>
                <w:b/>
                <w:bCs/>
                <w:color w:val="000000"/>
                <w:kern w:val="2"/>
                <w:lang w:val="sq-AL"/>
                <w14:ligatures w14:val="standardContextual"/>
              </w:rPr>
              <w:t xml:space="preserve">Ujësjellës Kanalizime Pogradec </w:t>
            </w:r>
          </w:p>
        </w:tc>
        <w:tc>
          <w:tcPr>
            <w:tcW w:w="1760" w:type="dxa"/>
          </w:tcPr>
          <w:p w14:paraId="3DD7E5F7"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19680" behindDoc="0" locked="0" layoutInCell="1" allowOverlap="1" wp14:anchorId="628D30EE" wp14:editId="5D9B1498">
                      <wp:simplePos x="0" y="0"/>
                      <wp:positionH relativeFrom="column">
                        <wp:posOffset>181938</wp:posOffset>
                      </wp:positionH>
                      <wp:positionV relativeFrom="paragraph">
                        <wp:posOffset>280791</wp:posOffset>
                      </wp:positionV>
                      <wp:extent cx="582930" cy="177800"/>
                      <wp:effectExtent l="10160" t="10795" r="6985" b="11430"/>
                      <wp:wrapNone/>
                      <wp:docPr id="4109874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4A6A2" id="Rectangle 4" o:spid="_x0000_s1026" style="position:absolute;margin-left:14.35pt;margin-top:22.1pt;width:45.9pt;height:1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" fillcolor="#92d050"/>
                  </w:pict>
                </mc:Fallback>
              </mc:AlternateContent>
            </w:r>
          </w:p>
        </w:tc>
        <w:tc>
          <w:tcPr>
            <w:tcW w:w="4252" w:type="dxa"/>
          </w:tcPr>
          <w:p w14:paraId="1E9E00A3"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eastAsia="it-IT"/>
                <w14:ligatures w14:val="standardContextual"/>
              </w:rPr>
            </w:pPr>
          </w:p>
          <w:p w14:paraId="2E8B20C4"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b/>
                <w:color w:val="000000"/>
                <w:kern w:val="2"/>
                <w:lang w:val="sq-AL" w:eastAsia="it-IT"/>
                <w14:ligatures w14:val="standardContextual"/>
              </w:rPr>
              <w:t xml:space="preserve">Në përputhje të plotë </w:t>
            </w:r>
            <w:r w:rsidRPr="00C81B54">
              <w:rPr>
                <w:rFonts w:ascii="Times New Roman" w:eastAsia="Aptos" w:hAnsi="Times New Roman" w:cs="Times New Roman"/>
                <w:color w:val="000000"/>
                <w:kern w:val="2"/>
                <w:lang w:val="sq-AL" w:eastAsia="it-IT"/>
                <w14:ligatures w14:val="standardContextual"/>
              </w:rPr>
              <w:t>me standardet</w:t>
            </w:r>
          </w:p>
        </w:tc>
      </w:tr>
      <w:tr w:rsidR="007E6F97" w:rsidRPr="004F33AB" w14:paraId="4502C9AF" w14:textId="77777777" w:rsidTr="00460AF3">
        <w:trPr>
          <w:trHeight w:val="485"/>
        </w:trPr>
        <w:tc>
          <w:tcPr>
            <w:tcW w:w="556" w:type="dxa"/>
          </w:tcPr>
          <w:p w14:paraId="5F894EBC"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color w:val="000000"/>
                <w:kern w:val="2"/>
                <w:lang w:val="sq-AL"/>
                <w14:ligatures w14:val="standardContextual"/>
              </w:rPr>
              <w:t>18</w:t>
            </w:r>
          </w:p>
        </w:tc>
        <w:tc>
          <w:tcPr>
            <w:tcW w:w="2437" w:type="dxa"/>
          </w:tcPr>
          <w:p w14:paraId="319E7743" w14:textId="77777777" w:rsidR="007E6F97" w:rsidRPr="00C81B54" w:rsidRDefault="007E6F97" w:rsidP="00460AF3">
            <w:pPr>
              <w:spacing w:after="160" w:line="276" w:lineRule="auto"/>
              <w:jc w:val="both"/>
              <w:rPr>
                <w:rFonts w:ascii="Times New Roman" w:eastAsia="Aptos" w:hAnsi="Times New Roman" w:cs="Times New Roman"/>
                <w:b/>
                <w:color w:val="000000"/>
                <w:kern w:val="2"/>
                <w:lang w:val="sq-AL"/>
                <w14:ligatures w14:val="standardContextual"/>
              </w:rPr>
            </w:pPr>
            <w:r w:rsidRPr="00C81B54">
              <w:rPr>
                <w:rFonts w:ascii="Times New Roman" w:eastAsia="Aptos" w:hAnsi="Times New Roman" w:cs="Times New Roman"/>
                <w:b/>
                <w:bCs/>
                <w:color w:val="000000"/>
                <w:kern w:val="2"/>
                <w:lang w:val="sq-AL"/>
                <w14:ligatures w14:val="standardContextual"/>
              </w:rPr>
              <w:t xml:space="preserve">Ujësjellës Kanalizime Elbasan </w:t>
            </w:r>
          </w:p>
        </w:tc>
        <w:tc>
          <w:tcPr>
            <w:tcW w:w="1760" w:type="dxa"/>
          </w:tcPr>
          <w:p w14:paraId="27520D93"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720704" behindDoc="0" locked="0" layoutInCell="1" allowOverlap="1" wp14:anchorId="2171E7E8" wp14:editId="29DA7D35">
                      <wp:simplePos x="0" y="0"/>
                      <wp:positionH relativeFrom="column">
                        <wp:posOffset>183515</wp:posOffset>
                      </wp:positionH>
                      <wp:positionV relativeFrom="paragraph">
                        <wp:posOffset>96520</wp:posOffset>
                      </wp:positionV>
                      <wp:extent cx="582930" cy="177800"/>
                      <wp:effectExtent l="0" t="0" r="26670" b="12700"/>
                      <wp:wrapNone/>
                      <wp:docPr id="3551553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78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2C83A" id="Rectangle 3" o:spid="_x0000_s1026" style="position:absolute;margin-left:14.45pt;margin-top:7.6pt;width:45.9pt;height: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" fillcolor="yellow"/>
                  </w:pict>
                </mc:Fallback>
              </mc:AlternateContent>
            </w:r>
          </w:p>
        </w:tc>
        <w:tc>
          <w:tcPr>
            <w:tcW w:w="4252" w:type="dxa"/>
          </w:tcPr>
          <w:p w14:paraId="11DF77C7" w14:textId="77777777" w:rsidR="007E6F97" w:rsidRPr="00C81B54" w:rsidRDefault="007E6F97" w:rsidP="00460AF3">
            <w:pPr>
              <w:spacing w:after="160" w:line="276" w:lineRule="auto"/>
              <w:jc w:val="both"/>
              <w:rPr>
                <w:rFonts w:ascii="Times New Roman" w:eastAsia="Aptos" w:hAnsi="Times New Roman" w:cs="Times New Roman"/>
                <w:color w:val="000000"/>
                <w:kern w:val="2"/>
                <w:lang w:val="sq-AL"/>
                <w14:ligatures w14:val="standardContextual"/>
              </w:rPr>
            </w:pPr>
            <w:r w:rsidRPr="00C81B54">
              <w:rPr>
                <w:rFonts w:ascii="Times New Roman" w:eastAsia="Aptos" w:hAnsi="Times New Roman" w:cs="Times New Roman"/>
                <w:b/>
                <w:color w:val="000000"/>
                <w:kern w:val="2"/>
                <w:lang w:val="sq-AL" w:eastAsia="it-IT"/>
                <w14:ligatures w14:val="standardContextual"/>
              </w:rPr>
              <w:t>Përputhje</w:t>
            </w:r>
            <w:r w:rsidRPr="00C81B54">
              <w:rPr>
                <w:rFonts w:ascii="Times New Roman" w:eastAsia="Aptos" w:hAnsi="Times New Roman" w:cs="Times New Roman"/>
                <w:color w:val="000000"/>
                <w:kern w:val="2"/>
                <w:lang w:val="sq-AL" w:eastAsia="it-IT"/>
                <w14:ligatures w14:val="standardContextual"/>
              </w:rPr>
              <w:t xml:space="preserve"> </w:t>
            </w:r>
            <w:r w:rsidRPr="00C81B54">
              <w:rPr>
                <w:rFonts w:ascii="Times New Roman" w:eastAsia="Aptos" w:hAnsi="Times New Roman" w:cs="Times New Roman"/>
                <w:b/>
                <w:color w:val="000000"/>
                <w:kern w:val="2"/>
                <w:lang w:val="sq-AL" w:eastAsia="it-IT"/>
                <w14:ligatures w14:val="standardContextual"/>
              </w:rPr>
              <w:t>e pjesshme</w:t>
            </w:r>
            <w:r w:rsidRPr="00C81B54">
              <w:rPr>
                <w:rFonts w:ascii="Times New Roman" w:eastAsia="Aptos" w:hAnsi="Times New Roman" w:cs="Times New Roman"/>
                <w:color w:val="000000"/>
                <w:kern w:val="2"/>
                <w:lang w:val="sq-AL" w:eastAsia="it-IT"/>
                <w14:ligatures w14:val="standardContextual"/>
              </w:rPr>
              <w:t xml:space="preserve"> me standardet, por përmirësimi është i nevojshëm në fusha të caktuara.</w:t>
            </w:r>
          </w:p>
        </w:tc>
      </w:tr>
    </w:tbl>
    <w:p w14:paraId="21A1FF7B" w14:textId="77777777" w:rsidR="00882AB2" w:rsidRDefault="00882AB2" w:rsidP="00882AB2">
      <w:pPr>
        <w:spacing w:line="276" w:lineRule="auto"/>
        <w:jc w:val="both"/>
        <w:rPr>
          <w:rFonts w:ascii="Times New Roman" w:hAnsi="Times New Roman" w:cs="Times New Roman"/>
          <w:sz w:val="24"/>
          <w:szCs w:val="24"/>
          <w:lang w:val="sq-AL"/>
        </w:rPr>
      </w:pPr>
      <w:bookmarkStart w:id="381" w:name="_Toc229962913"/>
    </w:p>
    <w:p w14:paraId="6B176309" w14:textId="77777777" w:rsidR="00B2013E" w:rsidRDefault="00B2013E" w:rsidP="00882AB2">
      <w:pPr>
        <w:spacing w:line="276" w:lineRule="auto"/>
        <w:jc w:val="both"/>
        <w:rPr>
          <w:rFonts w:ascii="Times New Roman" w:hAnsi="Times New Roman" w:cs="Times New Roman"/>
          <w:sz w:val="24"/>
          <w:szCs w:val="24"/>
          <w:lang w:val="sq-AL"/>
        </w:rPr>
      </w:pPr>
    </w:p>
    <w:p w14:paraId="472A21D7" w14:textId="77777777" w:rsidR="00B2013E" w:rsidRDefault="00B2013E" w:rsidP="00882AB2">
      <w:pPr>
        <w:spacing w:line="276" w:lineRule="auto"/>
        <w:jc w:val="both"/>
        <w:rPr>
          <w:rFonts w:ascii="Times New Roman" w:hAnsi="Times New Roman" w:cs="Times New Roman"/>
          <w:sz w:val="24"/>
          <w:szCs w:val="24"/>
          <w:lang w:val="sq-AL"/>
        </w:rPr>
      </w:pPr>
    </w:p>
    <w:p w14:paraId="4A6DEB68" w14:textId="77777777" w:rsidR="00B2013E" w:rsidRDefault="00B2013E" w:rsidP="00882AB2">
      <w:pPr>
        <w:spacing w:line="276" w:lineRule="auto"/>
        <w:jc w:val="both"/>
        <w:rPr>
          <w:rFonts w:ascii="Times New Roman" w:hAnsi="Times New Roman" w:cs="Times New Roman"/>
          <w:sz w:val="24"/>
          <w:szCs w:val="24"/>
          <w:lang w:val="sq-AL"/>
        </w:rPr>
      </w:pPr>
    </w:p>
    <w:p w14:paraId="5E4C267C" w14:textId="77777777" w:rsidR="00B2013E" w:rsidRDefault="00B2013E" w:rsidP="00882AB2">
      <w:pPr>
        <w:spacing w:line="276" w:lineRule="auto"/>
        <w:jc w:val="both"/>
        <w:rPr>
          <w:rFonts w:ascii="Times New Roman" w:hAnsi="Times New Roman" w:cs="Times New Roman"/>
          <w:sz w:val="24"/>
          <w:szCs w:val="24"/>
          <w:lang w:val="sq-AL"/>
        </w:rPr>
      </w:pPr>
    </w:p>
    <w:p w14:paraId="7C38C849" w14:textId="77777777" w:rsidR="00B2013E" w:rsidRDefault="00B2013E" w:rsidP="00882AB2">
      <w:pPr>
        <w:spacing w:line="276" w:lineRule="auto"/>
        <w:jc w:val="both"/>
        <w:rPr>
          <w:rFonts w:ascii="Times New Roman" w:hAnsi="Times New Roman" w:cs="Times New Roman"/>
          <w:sz w:val="24"/>
          <w:szCs w:val="24"/>
          <w:lang w:val="sq-AL"/>
        </w:rPr>
      </w:pPr>
    </w:p>
    <w:p w14:paraId="5C4FABFB" w14:textId="77777777" w:rsidR="00B2013E" w:rsidRDefault="00B2013E" w:rsidP="00882AB2">
      <w:pPr>
        <w:spacing w:line="276" w:lineRule="auto"/>
        <w:jc w:val="both"/>
        <w:rPr>
          <w:rFonts w:ascii="Times New Roman" w:hAnsi="Times New Roman" w:cs="Times New Roman"/>
          <w:sz w:val="24"/>
          <w:szCs w:val="24"/>
          <w:lang w:val="sq-AL"/>
        </w:rPr>
      </w:pPr>
    </w:p>
    <w:p w14:paraId="4624AD1D" w14:textId="77777777" w:rsidR="00B2013E" w:rsidRDefault="00B2013E" w:rsidP="00882AB2">
      <w:pPr>
        <w:spacing w:line="276" w:lineRule="auto"/>
        <w:jc w:val="both"/>
        <w:rPr>
          <w:rFonts w:ascii="Times New Roman" w:hAnsi="Times New Roman" w:cs="Times New Roman"/>
          <w:sz w:val="24"/>
          <w:szCs w:val="24"/>
          <w:lang w:val="sq-AL"/>
        </w:rPr>
      </w:pPr>
    </w:p>
    <w:p w14:paraId="1019CB18" w14:textId="77777777" w:rsidR="00B2013E" w:rsidRDefault="00B2013E" w:rsidP="00882AB2">
      <w:pPr>
        <w:spacing w:line="276" w:lineRule="auto"/>
        <w:jc w:val="both"/>
        <w:rPr>
          <w:rFonts w:ascii="Times New Roman" w:hAnsi="Times New Roman" w:cs="Times New Roman"/>
          <w:sz w:val="24"/>
          <w:szCs w:val="24"/>
          <w:lang w:val="sq-AL"/>
        </w:rPr>
      </w:pPr>
    </w:p>
    <w:p w14:paraId="2E5EB2F6" w14:textId="77777777" w:rsidR="00B2013E" w:rsidRDefault="00B2013E" w:rsidP="00882AB2">
      <w:pPr>
        <w:spacing w:line="276" w:lineRule="auto"/>
        <w:jc w:val="both"/>
        <w:rPr>
          <w:rFonts w:ascii="Times New Roman" w:hAnsi="Times New Roman" w:cs="Times New Roman"/>
          <w:sz w:val="24"/>
          <w:szCs w:val="24"/>
          <w:lang w:val="sq-AL"/>
        </w:rPr>
      </w:pPr>
    </w:p>
    <w:p w14:paraId="30E6162D" w14:textId="77777777" w:rsidR="00B2013E" w:rsidRDefault="00B2013E" w:rsidP="00882AB2">
      <w:pPr>
        <w:spacing w:line="276" w:lineRule="auto"/>
        <w:jc w:val="both"/>
        <w:rPr>
          <w:rFonts w:ascii="Times New Roman" w:hAnsi="Times New Roman" w:cs="Times New Roman"/>
          <w:sz w:val="24"/>
          <w:szCs w:val="24"/>
          <w:lang w:val="sq-AL"/>
        </w:rPr>
      </w:pPr>
    </w:p>
    <w:p w14:paraId="131AACF8" w14:textId="77777777" w:rsidR="00B2013E" w:rsidRDefault="00B2013E" w:rsidP="00882AB2">
      <w:pPr>
        <w:spacing w:line="276" w:lineRule="auto"/>
        <w:jc w:val="both"/>
        <w:rPr>
          <w:rFonts w:ascii="Times New Roman" w:hAnsi="Times New Roman" w:cs="Times New Roman"/>
          <w:sz w:val="24"/>
          <w:szCs w:val="24"/>
          <w:lang w:val="sq-AL"/>
        </w:rPr>
      </w:pPr>
    </w:p>
    <w:p w14:paraId="78EFA0FB" w14:textId="77777777" w:rsidR="00B2013E" w:rsidRDefault="00B2013E" w:rsidP="00882AB2">
      <w:pPr>
        <w:spacing w:line="276" w:lineRule="auto"/>
        <w:jc w:val="both"/>
        <w:rPr>
          <w:rFonts w:ascii="Times New Roman" w:hAnsi="Times New Roman" w:cs="Times New Roman"/>
          <w:sz w:val="24"/>
          <w:szCs w:val="24"/>
          <w:lang w:val="sq-AL"/>
        </w:rPr>
      </w:pPr>
    </w:p>
    <w:p w14:paraId="1EA2DA4D" w14:textId="77777777" w:rsidR="00B2013E" w:rsidRDefault="00B2013E" w:rsidP="00882AB2">
      <w:pPr>
        <w:spacing w:line="276" w:lineRule="auto"/>
        <w:jc w:val="both"/>
        <w:rPr>
          <w:rFonts w:ascii="Times New Roman" w:hAnsi="Times New Roman" w:cs="Times New Roman"/>
          <w:sz w:val="24"/>
          <w:szCs w:val="24"/>
          <w:lang w:val="sq-AL"/>
        </w:rPr>
      </w:pPr>
    </w:p>
    <w:p w14:paraId="71C0939D" w14:textId="77777777" w:rsidR="00B2013E" w:rsidRDefault="00B2013E" w:rsidP="00882AB2">
      <w:pPr>
        <w:spacing w:line="276" w:lineRule="auto"/>
        <w:jc w:val="both"/>
        <w:rPr>
          <w:rFonts w:ascii="Times New Roman" w:hAnsi="Times New Roman" w:cs="Times New Roman"/>
          <w:sz w:val="24"/>
          <w:szCs w:val="24"/>
          <w:lang w:val="sq-AL"/>
        </w:rPr>
      </w:pPr>
    </w:p>
    <w:p w14:paraId="498E3A7C" w14:textId="77777777" w:rsidR="00B2013E" w:rsidRDefault="00B2013E" w:rsidP="00882AB2">
      <w:pPr>
        <w:spacing w:line="276" w:lineRule="auto"/>
        <w:jc w:val="both"/>
        <w:rPr>
          <w:rFonts w:ascii="Times New Roman" w:hAnsi="Times New Roman" w:cs="Times New Roman"/>
          <w:sz w:val="24"/>
          <w:szCs w:val="24"/>
          <w:lang w:val="sq-AL"/>
        </w:rPr>
      </w:pPr>
    </w:p>
    <w:p w14:paraId="779787EF" w14:textId="77777777" w:rsidR="00B2013E" w:rsidRDefault="00B2013E" w:rsidP="00882AB2">
      <w:pPr>
        <w:spacing w:line="276" w:lineRule="auto"/>
        <w:jc w:val="both"/>
        <w:rPr>
          <w:rFonts w:ascii="Times New Roman" w:hAnsi="Times New Roman" w:cs="Times New Roman"/>
          <w:sz w:val="24"/>
          <w:szCs w:val="24"/>
          <w:lang w:val="sq-AL"/>
        </w:rPr>
      </w:pPr>
    </w:p>
    <w:p w14:paraId="684520AA" w14:textId="77777777" w:rsidR="00B2013E" w:rsidRDefault="00B2013E" w:rsidP="00882AB2">
      <w:pPr>
        <w:spacing w:line="276" w:lineRule="auto"/>
        <w:jc w:val="both"/>
        <w:rPr>
          <w:rFonts w:ascii="Times New Roman" w:hAnsi="Times New Roman" w:cs="Times New Roman"/>
          <w:sz w:val="24"/>
          <w:szCs w:val="24"/>
          <w:lang w:val="sq-AL"/>
        </w:rPr>
      </w:pPr>
    </w:p>
    <w:p w14:paraId="5331B6B4" w14:textId="77777777" w:rsidR="00B2013E" w:rsidRDefault="00B2013E" w:rsidP="00882AB2">
      <w:pPr>
        <w:spacing w:line="276" w:lineRule="auto"/>
        <w:jc w:val="both"/>
        <w:rPr>
          <w:rFonts w:ascii="Times New Roman" w:hAnsi="Times New Roman" w:cs="Times New Roman"/>
          <w:sz w:val="24"/>
          <w:szCs w:val="24"/>
          <w:lang w:val="sq-AL"/>
        </w:rPr>
      </w:pPr>
    </w:p>
    <w:p w14:paraId="0683738E" w14:textId="77777777" w:rsidR="00B2013E" w:rsidRDefault="00B2013E" w:rsidP="00882AB2">
      <w:pPr>
        <w:spacing w:line="276" w:lineRule="auto"/>
        <w:jc w:val="both"/>
        <w:rPr>
          <w:rFonts w:ascii="Times New Roman" w:hAnsi="Times New Roman" w:cs="Times New Roman"/>
          <w:sz w:val="24"/>
          <w:szCs w:val="24"/>
          <w:lang w:val="sq-AL"/>
        </w:rPr>
      </w:pPr>
    </w:p>
    <w:p w14:paraId="1413A9B8" w14:textId="77777777" w:rsidR="00B2013E" w:rsidRDefault="00B2013E" w:rsidP="00882AB2">
      <w:pPr>
        <w:spacing w:line="276" w:lineRule="auto"/>
        <w:jc w:val="both"/>
        <w:rPr>
          <w:rFonts w:ascii="Times New Roman" w:hAnsi="Times New Roman" w:cs="Times New Roman"/>
          <w:sz w:val="24"/>
          <w:szCs w:val="24"/>
          <w:lang w:val="sq-AL"/>
        </w:rPr>
      </w:pPr>
    </w:p>
    <w:p w14:paraId="5620A2FC" w14:textId="77777777" w:rsidR="00B2013E" w:rsidRDefault="00B2013E" w:rsidP="00882AB2">
      <w:pPr>
        <w:spacing w:line="276" w:lineRule="auto"/>
        <w:jc w:val="both"/>
        <w:rPr>
          <w:rFonts w:ascii="Times New Roman" w:hAnsi="Times New Roman" w:cs="Times New Roman"/>
          <w:sz w:val="24"/>
          <w:szCs w:val="24"/>
          <w:lang w:val="sq-AL"/>
        </w:rPr>
      </w:pPr>
    </w:p>
    <w:p w14:paraId="2F1606D8" w14:textId="77777777" w:rsidR="00B2013E" w:rsidRDefault="00B2013E" w:rsidP="00882AB2">
      <w:pPr>
        <w:spacing w:line="276" w:lineRule="auto"/>
        <w:jc w:val="both"/>
        <w:rPr>
          <w:rFonts w:ascii="Times New Roman" w:hAnsi="Times New Roman" w:cs="Times New Roman"/>
          <w:sz w:val="24"/>
          <w:szCs w:val="24"/>
          <w:lang w:val="sq-AL"/>
        </w:rPr>
      </w:pPr>
    </w:p>
    <w:p w14:paraId="3FBBEB10" w14:textId="77777777" w:rsidR="00B2013E" w:rsidRDefault="00B2013E" w:rsidP="00882AB2">
      <w:pPr>
        <w:spacing w:line="276" w:lineRule="auto"/>
        <w:jc w:val="both"/>
        <w:rPr>
          <w:rFonts w:ascii="Times New Roman" w:hAnsi="Times New Roman" w:cs="Times New Roman"/>
          <w:sz w:val="24"/>
          <w:szCs w:val="24"/>
          <w:lang w:val="sq-AL"/>
        </w:rPr>
      </w:pPr>
    </w:p>
    <w:p w14:paraId="47189469" w14:textId="77777777" w:rsidR="00B2013E" w:rsidRDefault="00B2013E" w:rsidP="00882AB2">
      <w:pPr>
        <w:spacing w:line="276" w:lineRule="auto"/>
        <w:jc w:val="both"/>
        <w:rPr>
          <w:rFonts w:ascii="Times New Roman" w:hAnsi="Times New Roman" w:cs="Times New Roman"/>
          <w:sz w:val="24"/>
          <w:szCs w:val="24"/>
          <w:lang w:val="sq-AL"/>
        </w:rPr>
      </w:pPr>
    </w:p>
    <w:p w14:paraId="1E6EF2B3" w14:textId="59801492" w:rsidR="00822344" w:rsidRPr="00066A92" w:rsidRDefault="00822344" w:rsidP="00822344">
      <w:pPr>
        <w:pStyle w:val="Heading1"/>
        <w:spacing w:line="276" w:lineRule="auto"/>
        <w:rPr>
          <w:rFonts w:ascii="Times New Roman" w:hAnsi="Times New Roman" w:cs="Times New Roman"/>
          <w:sz w:val="24"/>
          <w:szCs w:val="24"/>
          <w:lang w:val="sq-AL"/>
        </w:rPr>
      </w:pPr>
      <w:bookmarkStart w:id="382" w:name="_Toc230136332"/>
      <w:r w:rsidRPr="00C81B54">
        <w:rPr>
          <w:rFonts w:ascii="Times New Roman" w:hAnsi="Times New Roman" w:cs="Times New Roman"/>
          <w:sz w:val="24"/>
          <w:szCs w:val="24"/>
          <w:lang w:val="sq-AL"/>
        </w:rPr>
        <w:lastRenderedPageBreak/>
        <w:t>ANEKSI II. Analiza e Pyetësorit të Vetëvlerësimit të Njësive të Auditimit të Brendshëm – Viti 2025</w:t>
      </w:r>
      <w:bookmarkEnd w:id="381"/>
      <w:bookmarkEnd w:id="382"/>
    </w:p>
    <w:p w14:paraId="21618389" w14:textId="77777777" w:rsidR="00822344" w:rsidRPr="00451871" w:rsidRDefault="00822344" w:rsidP="00822344">
      <w:pPr>
        <w:spacing w:line="276" w:lineRule="auto"/>
        <w:jc w:val="both"/>
        <w:rPr>
          <w:rFonts w:ascii="Times New Roman" w:eastAsia="Times New Roman" w:hAnsi="Times New Roman" w:cs="Times New Roman"/>
          <w:b/>
          <w:bCs/>
          <w:sz w:val="24"/>
          <w:szCs w:val="24"/>
          <w:lang w:val="sq-AL" w:bidi="en-US"/>
        </w:rPr>
      </w:pPr>
      <w:r w:rsidRPr="00451871">
        <w:rPr>
          <w:rFonts w:ascii="Times New Roman" w:eastAsia="Times New Roman" w:hAnsi="Times New Roman" w:cs="Times New Roman"/>
          <w:b/>
          <w:bCs/>
          <w:sz w:val="24"/>
          <w:szCs w:val="24"/>
          <w:lang w:val="sq-AL" w:bidi="en-US"/>
        </w:rPr>
        <w:t>Analiza e Pyetësorit të Vetëvlerësimit të Njësive të Auditimit të Brendshëm – Viti 2025</w:t>
      </w:r>
    </w:p>
    <w:p w14:paraId="7F187937" w14:textId="77777777" w:rsidR="00C81B54" w:rsidRDefault="00C81B54" w:rsidP="00822344">
      <w:pPr>
        <w:spacing w:line="276" w:lineRule="auto"/>
        <w:jc w:val="both"/>
        <w:rPr>
          <w:rFonts w:ascii="Times New Roman" w:eastAsia="Times New Roman" w:hAnsi="Times New Roman" w:cs="Times New Roman"/>
          <w:bCs/>
          <w:sz w:val="24"/>
          <w:szCs w:val="24"/>
          <w:lang w:val="sq-AL" w:bidi="en-US"/>
        </w:rPr>
      </w:pPr>
    </w:p>
    <w:p w14:paraId="34FFF5B0" w14:textId="1F544645" w:rsidR="00822344" w:rsidRPr="00451871" w:rsidRDefault="00822344" w:rsidP="00822344">
      <w:pPr>
        <w:spacing w:line="276" w:lineRule="auto"/>
        <w:jc w:val="both"/>
        <w:rPr>
          <w:rFonts w:ascii="Times New Roman" w:hAnsi="Times New Roman" w:cs="Times New Roman"/>
          <w:sz w:val="24"/>
          <w:szCs w:val="24"/>
          <w:lang w:val="sq-AL"/>
        </w:rPr>
      </w:pPr>
      <w:r w:rsidRPr="00451871">
        <w:rPr>
          <w:rFonts w:ascii="Times New Roman" w:eastAsia="Times New Roman" w:hAnsi="Times New Roman" w:cs="Times New Roman"/>
          <w:bCs/>
          <w:sz w:val="24"/>
          <w:szCs w:val="24"/>
          <w:lang w:val="sq-AL" w:bidi="en-US"/>
        </w:rPr>
        <w:t>Në kuadër të monitorimit të performancës së njësive publike dhe në zbatim të Metodologjisë përkatëse të ndryshuar, gjatë vitit 2025 Njësitë e Auditimit të Brendshëm kanë plotësuar Pyetësorin e Vetëvlerësimit të NJAB. Nga 135 njësi që kanë raportuar veprimtarinë e tyre pranë DH/AB, vetëm 125 NJAB kanë dorëzuar pyetësorin e vetëvlerësimit.</w:t>
      </w:r>
    </w:p>
    <w:p w14:paraId="5A812F63" w14:textId="77777777" w:rsidR="00822344" w:rsidRPr="00451871" w:rsidRDefault="00822344" w:rsidP="00822344">
      <w:pPr>
        <w:spacing w:line="276" w:lineRule="auto"/>
        <w:jc w:val="both"/>
        <w:rPr>
          <w:rFonts w:ascii="Times New Roman" w:eastAsia="Times New Roman" w:hAnsi="Times New Roman" w:cs="Times New Roman"/>
          <w:bCs/>
          <w:sz w:val="24"/>
          <w:szCs w:val="24"/>
          <w:lang w:val="sq-AL" w:bidi="en-US"/>
        </w:rPr>
      </w:pPr>
    </w:p>
    <w:p w14:paraId="2903C9A0" w14:textId="77777777" w:rsidR="00822344" w:rsidRPr="00451871" w:rsidRDefault="00822344" w:rsidP="00822344">
      <w:pPr>
        <w:spacing w:line="276" w:lineRule="auto"/>
        <w:jc w:val="both"/>
        <w:rPr>
          <w:rFonts w:ascii="Times New Roman" w:hAnsi="Times New Roman" w:cs="Times New Roman"/>
          <w:sz w:val="24"/>
          <w:szCs w:val="24"/>
          <w:lang w:val="sq-AL"/>
        </w:rPr>
      </w:pPr>
      <w:r w:rsidRPr="00451871">
        <w:rPr>
          <w:rFonts w:ascii="Times New Roman" w:eastAsia="Times New Roman" w:hAnsi="Times New Roman" w:cs="Times New Roman"/>
          <w:bCs/>
          <w:sz w:val="24"/>
          <w:szCs w:val="24"/>
          <w:lang w:val="sq-AL" w:bidi="en-US"/>
        </w:rPr>
        <w:t xml:space="preserve">Një NJAB është krijuar në fund të vitit 2025 – Ministria e Turizmit, Kulturës dhe Sporteve, dhe në këto kushte nuk ka pyetësor vetëvlerësimi, Shoqëria Rajonale Ujësjellës Kanalizime Vlorë ndonëse kanë strukturë të miratuar të NJAB, nuk e ka funksionale këtë strukturë për shkak të mungesës së stafit auditues dhe rrjedhimisht nuk ka paraqitur Pyetësor </w:t>
      </w:r>
      <w:r w:rsidRPr="00451871">
        <w:rPr>
          <w:rFonts w:ascii="Times New Roman" w:eastAsia="Times New Roman" w:hAnsi="Times New Roman" w:cs="Times New Roman"/>
          <w:sz w:val="24"/>
          <w:szCs w:val="24"/>
          <w:lang w:val="sq-AL" w:bidi="en-US"/>
        </w:rPr>
        <w:t>Vetëvlerësimi për</w:t>
      </w:r>
      <w:r w:rsidRPr="00451871">
        <w:rPr>
          <w:rFonts w:ascii="Times New Roman" w:eastAsia="Times New Roman" w:hAnsi="Times New Roman" w:cs="Times New Roman"/>
          <w:bCs/>
          <w:sz w:val="24"/>
          <w:szCs w:val="24"/>
          <w:lang w:val="sq-AL" w:bidi="en-US"/>
        </w:rPr>
        <w:t xml:space="preserve"> vitin 2025. </w:t>
      </w:r>
    </w:p>
    <w:p w14:paraId="61543AAA" w14:textId="77777777" w:rsidR="00822344" w:rsidRPr="00451871" w:rsidRDefault="00822344" w:rsidP="00822344">
      <w:pPr>
        <w:spacing w:line="276" w:lineRule="auto"/>
        <w:jc w:val="both"/>
        <w:rPr>
          <w:rFonts w:ascii="Times New Roman" w:hAnsi="Times New Roman" w:cs="Times New Roman"/>
          <w:sz w:val="24"/>
          <w:szCs w:val="24"/>
          <w:lang w:val="sq-AL"/>
        </w:rPr>
      </w:pPr>
      <w:r w:rsidRPr="00451871">
        <w:rPr>
          <w:rFonts w:ascii="Times New Roman" w:eastAsia="Times New Roman" w:hAnsi="Times New Roman" w:cs="Times New Roman"/>
          <w:bCs/>
          <w:sz w:val="24"/>
          <w:szCs w:val="24"/>
          <w:lang w:val="sq-AL" w:bidi="en-US"/>
        </w:rPr>
        <w:t>Gjithashtu, konstatohet se disa NJAB, ndonëse kanë paraqitur Raportin Vjetor të veprimtarisë, nuk kanë bashkëlidhur Pyetësorin e Vetëvlerësimit (Spitali Rajonal Elbasan, Bashkia Mat, Bashkia Fier, Bashkia Kolonjë dhe Bashkia Sarandë). Këtu përfshijmë dhe tre njësi auditimi, të cilat nuk kanë raportuar veprimtarinë vjetore (FSHZH, Shoqëria Rajonale Ujësjellës Kanalizime Lezhë dhe Bashkia Dibër).</w:t>
      </w:r>
    </w:p>
    <w:p w14:paraId="775B7C13" w14:textId="77777777" w:rsidR="00822344" w:rsidRPr="00451871" w:rsidRDefault="00822344" w:rsidP="00822344">
      <w:pPr>
        <w:spacing w:line="276" w:lineRule="auto"/>
        <w:jc w:val="both"/>
        <w:rPr>
          <w:rFonts w:ascii="Times New Roman" w:eastAsia="Times New Roman" w:hAnsi="Times New Roman" w:cs="Times New Roman"/>
          <w:bCs/>
          <w:sz w:val="24"/>
          <w:szCs w:val="24"/>
          <w:lang w:val="sq-AL" w:bidi="en-US"/>
        </w:rPr>
      </w:pPr>
    </w:p>
    <w:p w14:paraId="0BB3C976" w14:textId="77777777" w:rsidR="00822344" w:rsidRDefault="00822344" w:rsidP="00822344">
      <w:pPr>
        <w:spacing w:line="276" w:lineRule="auto"/>
        <w:jc w:val="both"/>
        <w:rPr>
          <w:rFonts w:ascii="Times New Roman" w:eastAsia="Times New Roman" w:hAnsi="Times New Roman" w:cs="Times New Roman"/>
          <w:bCs/>
          <w:sz w:val="24"/>
          <w:szCs w:val="24"/>
          <w:lang w:val="sq-AL" w:bidi="en-US"/>
        </w:rPr>
      </w:pPr>
      <w:r w:rsidRPr="00451871">
        <w:rPr>
          <w:rFonts w:ascii="Times New Roman" w:eastAsia="Times New Roman" w:hAnsi="Times New Roman" w:cs="Times New Roman"/>
          <w:bCs/>
          <w:sz w:val="24"/>
          <w:szCs w:val="24"/>
          <w:lang w:val="sq-AL" w:bidi="en-US"/>
        </w:rPr>
        <w:t>Pyetësori i vetëvlerësimit mbulon të gjitha fazat e veprimtarisë së auditimit të brendshëm, në përputhje me kuadrin e Standardeve Globale të Auditimit të Brendshëm. Analiza është fokusuar në katër fusha kyçe:</w:t>
      </w:r>
    </w:p>
    <w:p w14:paraId="58FA1530" w14:textId="77777777" w:rsidR="0081283E" w:rsidRPr="00451871" w:rsidRDefault="0081283E" w:rsidP="00822344">
      <w:pPr>
        <w:spacing w:line="276" w:lineRule="auto"/>
        <w:jc w:val="both"/>
        <w:rPr>
          <w:rFonts w:ascii="Times New Roman" w:hAnsi="Times New Roman" w:cs="Times New Roman"/>
          <w:sz w:val="24"/>
          <w:szCs w:val="24"/>
          <w:lang w:val="sq-AL"/>
        </w:rPr>
      </w:pPr>
    </w:p>
    <w:p w14:paraId="0B445E5B" w14:textId="77777777" w:rsidR="00822344" w:rsidRPr="00451871" w:rsidRDefault="00822344">
      <w:pPr>
        <w:pStyle w:val="ListParagraph"/>
        <w:numPr>
          <w:ilvl w:val="0"/>
          <w:numId w:val="12"/>
        </w:numPr>
        <w:suppressAutoHyphens/>
        <w:spacing w:after="160" w:line="276" w:lineRule="auto"/>
        <w:contextualSpacing/>
        <w:jc w:val="both"/>
        <w:rPr>
          <w:rFonts w:ascii="Times New Roman" w:eastAsia="Times New Roman" w:hAnsi="Times New Roman" w:cs="Times New Roman"/>
          <w:b/>
          <w:bCs/>
          <w:sz w:val="24"/>
          <w:szCs w:val="24"/>
          <w:lang w:val="sq-AL"/>
        </w:rPr>
      </w:pPr>
      <w:r w:rsidRPr="00451871">
        <w:rPr>
          <w:rFonts w:ascii="Times New Roman" w:eastAsia="Times New Roman" w:hAnsi="Times New Roman" w:cs="Times New Roman"/>
          <w:b/>
          <w:bCs/>
          <w:sz w:val="24"/>
          <w:szCs w:val="24"/>
          <w:lang w:val="sq-AL"/>
        </w:rPr>
        <w:t>Analiza e elementeve që lidhen me organizimin, pavarësinë dhe kapacitetet e NJAB</w:t>
      </w:r>
    </w:p>
    <w:p w14:paraId="58E47C29" w14:textId="77777777" w:rsidR="00822344" w:rsidRPr="00451871" w:rsidRDefault="00822344" w:rsidP="00822344">
      <w:pPr>
        <w:pStyle w:val="ListParagraph"/>
        <w:spacing w:line="276" w:lineRule="auto"/>
        <w:ind w:left="360"/>
        <w:jc w:val="both"/>
        <w:rPr>
          <w:rFonts w:ascii="Times New Roman" w:eastAsia="Times New Roman" w:hAnsi="Times New Roman" w:cs="Times New Roman"/>
          <w:b/>
          <w:bCs/>
          <w:sz w:val="24"/>
          <w:szCs w:val="24"/>
          <w:lang w:val="sq-AL"/>
        </w:rPr>
      </w:pPr>
    </w:p>
    <w:p w14:paraId="507C0616" w14:textId="77777777" w:rsidR="00822344" w:rsidRPr="00451871" w:rsidRDefault="00822344">
      <w:pPr>
        <w:pStyle w:val="ListParagraph"/>
        <w:numPr>
          <w:ilvl w:val="0"/>
          <w:numId w:val="9"/>
        </w:numPr>
        <w:suppressAutoHyphens/>
        <w:spacing w:after="160" w:line="276" w:lineRule="auto"/>
        <w:contextualSpacing/>
        <w:jc w:val="both"/>
        <w:rPr>
          <w:rFonts w:ascii="Times New Roman" w:eastAsia="Times New Roman" w:hAnsi="Times New Roman" w:cs="Times New Roman"/>
          <w:sz w:val="24"/>
          <w:szCs w:val="24"/>
          <w:lang w:val="sq-AL"/>
        </w:rPr>
      </w:pPr>
      <w:r w:rsidRPr="00451871">
        <w:rPr>
          <w:rFonts w:ascii="Times New Roman" w:eastAsia="Times New Roman" w:hAnsi="Times New Roman" w:cs="Times New Roman"/>
          <w:sz w:val="24"/>
          <w:szCs w:val="24"/>
          <w:lang w:val="sq-AL"/>
        </w:rPr>
        <w:t>Ngritja e NJAB në përputhje me kuadrin ligjor dhe nënligjor</w:t>
      </w:r>
    </w:p>
    <w:p w14:paraId="410267FD" w14:textId="77777777" w:rsidR="00822344" w:rsidRPr="00451871" w:rsidRDefault="00822344" w:rsidP="00822344">
      <w:pPr>
        <w:spacing w:line="276" w:lineRule="auto"/>
        <w:jc w:val="both"/>
        <w:rPr>
          <w:rFonts w:ascii="Times New Roman" w:eastAsia="Times New Roman" w:hAnsi="Times New Roman" w:cs="Times New Roman"/>
          <w:bCs/>
          <w:sz w:val="24"/>
          <w:szCs w:val="24"/>
          <w:lang w:val="sq-AL" w:bidi="en-US"/>
        </w:rPr>
      </w:pPr>
      <w:r w:rsidRPr="00451871">
        <w:rPr>
          <w:rFonts w:ascii="Times New Roman" w:eastAsia="Times New Roman" w:hAnsi="Times New Roman" w:cs="Times New Roman"/>
          <w:bCs/>
          <w:sz w:val="24"/>
          <w:szCs w:val="24"/>
          <w:lang w:val="sq-AL" w:bidi="en-US"/>
        </w:rPr>
        <w:t>Në përputhje me ligjin për auditimin e brendshëm në sektorin publik dhe aktet nënligjore përkatëse, Njësia e Auditimit të Brendshëm duhet të jetë e ngritur në mënyrë formale, me strukturë të miratuar dhe me kompetenca të përcaktuara qartë. Ky është një parakusht thelbësor për funksionimin efektiv të auditimit të brendshëm, sipas kërkesave të GIAS.</w:t>
      </w:r>
    </w:p>
    <w:p w14:paraId="145C2144" w14:textId="77777777" w:rsidR="00822344" w:rsidRPr="00451871" w:rsidRDefault="00822344" w:rsidP="00822344">
      <w:pPr>
        <w:spacing w:line="276" w:lineRule="auto"/>
        <w:jc w:val="both"/>
        <w:rPr>
          <w:rFonts w:ascii="Times New Roman" w:hAnsi="Times New Roman" w:cs="Times New Roman"/>
          <w:sz w:val="24"/>
          <w:szCs w:val="24"/>
          <w:lang w:val="sq-AL"/>
        </w:rPr>
      </w:pPr>
      <w:r w:rsidRPr="00451871">
        <w:rPr>
          <w:rFonts w:ascii="Times New Roman" w:eastAsia="Times New Roman" w:hAnsi="Times New Roman" w:cs="Times New Roman"/>
          <w:bCs/>
          <w:sz w:val="24"/>
          <w:szCs w:val="24"/>
          <w:lang w:val="sq-AL" w:bidi="en-US"/>
        </w:rPr>
        <w:t>Nga analiza e përgjigjeve në Pyetësorin e Vetëvlerësimit rezulton se, në pjesën më të madhe të rasteve, NJAB janë ngritur në përputhje me kërkesat ligjore dhe kanë një bazë të formalizuar organizative. Megjithatë, evidentohet se në disa njësi publike kjo përputhshmëri mbetet kryesisht formale, për shkak të strukturave të paplota ose mungesës së burimeve njerëzore të nevojshme, çka kufizon aftësinë e NJAB për të përmbushur plotësisht misionin e saj.</w:t>
      </w:r>
    </w:p>
    <w:p w14:paraId="78768D4D" w14:textId="56D83DED" w:rsidR="00822344" w:rsidRDefault="00822344" w:rsidP="00822344">
      <w:pPr>
        <w:spacing w:line="276" w:lineRule="auto"/>
        <w:jc w:val="both"/>
        <w:rPr>
          <w:rFonts w:ascii="Times New Roman" w:eastAsia="Times New Roman" w:hAnsi="Times New Roman" w:cs="Times New Roman"/>
          <w:bCs/>
          <w:sz w:val="24"/>
          <w:szCs w:val="24"/>
          <w:lang w:val="sq-AL" w:bidi="en-US"/>
        </w:rPr>
      </w:pPr>
      <w:r w:rsidRPr="00451871">
        <w:rPr>
          <w:rFonts w:ascii="Times New Roman" w:eastAsia="Times New Roman" w:hAnsi="Times New Roman" w:cs="Times New Roman"/>
          <w:bCs/>
          <w:sz w:val="24"/>
          <w:szCs w:val="24"/>
          <w:lang w:val="sq-AL" w:bidi="en-US"/>
        </w:rPr>
        <w:t>Kjo situatë cënon respektimin e kuadrit rregullator në lidhje me numrin minimal të stafit në NJAB dhe kërkon ndërhyrje për forcimin e strukturave të auditimit të brendshëm, në përputhje me standardet.</w:t>
      </w:r>
    </w:p>
    <w:p w14:paraId="015BB71F" w14:textId="77777777" w:rsidR="005576F2" w:rsidRPr="00451871" w:rsidRDefault="005576F2" w:rsidP="00822344">
      <w:pPr>
        <w:spacing w:line="276" w:lineRule="auto"/>
        <w:jc w:val="both"/>
        <w:rPr>
          <w:rFonts w:ascii="Times New Roman" w:eastAsia="Times New Roman" w:hAnsi="Times New Roman" w:cs="Times New Roman"/>
          <w:bCs/>
          <w:sz w:val="24"/>
          <w:szCs w:val="24"/>
          <w:lang w:val="sq-AL" w:bidi="en-US"/>
        </w:rPr>
      </w:pPr>
    </w:p>
    <w:p w14:paraId="7717C0D9" w14:textId="77777777" w:rsidR="00822344" w:rsidRPr="00451871" w:rsidRDefault="00822344">
      <w:pPr>
        <w:pStyle w:val="ListParagraph"/>
        <w:numPr>
          <w:ilvl w:val="0"/>
          <w:numId w:val="20"/>
        </w:numPr>
        <w:suppressAutoHyphens/>
        <w:spacing w:after="160" w:line="276" w:lineRule="auto"/>
        <w:contextualSpacing/>
        <w:jc w:val="both"/>
        <w:rPr>
          <w:rFonts w:ascii="Times New Roman" w:eastAsia="Times New Roman" w:hAnsi="Times New Roman" w:cs="Times New Roman"/>
          <w:sz w:val="24"/>
          <w:szCs w:val="24"/>
          <w:lang w:val="it-CH"/>
        </w:rPr>
      </w:pPr>
      <w:r w:rsidRPr="00451871">
        <w:rPr>
          <w:rFonts w:ascii="Times New Roman" w:eastAsia="Times New Roman" w:hAnsi="Times New Roman" w:cs="Times New Roman"/>
          <w:sz w:val="24"/>
          <w:szCs w:val="24"/>
          <w:lang w:val="it-CH"/>
        </w:rPr>
        <w:t>Pavarësia funksionale dhe linjat e raportimit</w:t>
      </w:r>
    </w:p>
    <w:p w14:paraId="654E4B07" w14:textId="77777777" w:rsidR="00822344" w:rsidRPr="00451871" w:rsidRDefault="00822344" w:rsidP="00822344">
      <w:pPr>
        <w:spacing w:line="276" w:lineRule="auto"/>
        <w:jc w:val="both"/>
        <w:rPr>
          <w:rFonts w:ascii="Times New Roman" w:eastAsia="Times New Roman" w:hAnsi="Times New Roman" w:cs="Times New Roman"/>
          <w:bCs/>
          <w:sz w:val="24"/>
          <w:szCs w:val="24"/>
          <w:lang w:val="it-CH" w:bidi="en-US"/>
        </w:rPr>
      </w:pPr>
      <w:r w:rsidRPr="00451871">
        <w:rPr>
          <w:rFonts w:ascii="Times New Roman" w:eastAsia="Times New Roman" w:hAnsi="Times New Roman" w:cs="Times New Roman"/>
          <w:bCs/>
          <w:sz w:val="24"/>
          <w:szCs w:val="24"/>
          <w:lang w:val="it-CH" w:bidi="en-US"/>
        </w:rPr>
        <w:lastRenderedPageBreak/>
        <w:t>GIAS thekson se pavarësia funksionale e auditimit të brendshëm është thelbësore për sigurimin e objektivitetit profesional dhe besueshmërisë së vlerësimeve audituese. Në këtë kuadër, NJAB duhet të raportojë funksionalisht pranë Komitetit të Auditimit (kur ky është ngritur) dhe administrativisht pranë titullarit të njësisë publike, duke paraqitur Kartën e Auditimit, planet dhe raportet vjetore.</w:t>
      </w:r>
    </w:p>
    <w:p w14:paraId="07A131AD" w14:textId="77777777" w:rsidR="00822344" w:rsidRPr="00451871" w:rsidRDefault="00822344" w:rsidP="00822344">
      <w:pPr>
        <w:spacing w:line="276" w:lineRule="auto"/>
        <w:jc w:val="both"/>
        <w:rPr>
          <w:rFonts w:ascii="Times New Roman" w:hAnsi="Times New Roman" w:cs="Times New Roman"/>
          <w:sz w:val="24"/>
          <w:szCs w:val="24"/>
          <w:lang w:val="it-CH"/>
        </w:rPr>
      </w:pPr>
      <w:r w:rsidRPr="00451871">
        <w:rPr>
          <w:rFonts w:ascii="Times New Roman" w:eastAsia="Times New Roman" w:hAnsi="Times New Roman" w:cs="Times New Roman"/>
          <w:bCs/>
          <w:sz w:val="24"/>
          <w:szCs w:val="24"/>
          <w:lang w:val="it-CH" w:bidi="en-US"/>
        </w:rPr>
        <w:t>Nga vetëvlerësimi rezulton se një pjesë e konsiderueshme e NJAB e zbatojnë këtë parim dhe realizojnë komunikim të rregullt me Komitetin e Auditimit dhe/ose titullarin e njësisë publike. Megjithatë, konstatohet se jo në të gjitha rastet Komiteti i Auditimit është funksional ose përfshihet në mënyrë aktive në shqyrtimin e dokumenteve kryesore të auditimit, duke e dobësuar mekanizmin e mbikëqyrjes dhe duke e zhvendosur këtë përgjegjësi vetëm tek titullari.</w:t>
      </w:r>
    </w:p>
    <w:p w14:paraId="4DFB5D10" w14:textId="77777777" w:rsidR="00822344" w:rsidRPr="00451871" w:rsidRDefault="00822344" w:rsidP="00822344">
      <w:pPr>
        <w:spacing w:line="276" w:lineRule="auto"/>
        <w:jc w:val="both"/>
        <w:rPr>
          <w:rFonts w:ascii="Times New Roman" w:hAnsi="Times New Roman" w:cs="Times New Roman"/>
          <w:sz w:val="24"/>
          <w:szCs w:val="24"/>
          <w:lang w:val="it-CH"/>
        </w:rPr>
      </w:pPr>
      <w:r w:rsidRPr="00451871">
        <w:rPr>
          <w:rFonts w:ascii="Times New Roman" w:eastAsia="Times New Roman" w:hAnsi="Times New Roman" w:cs="Times New Roman"/>
          <w:bCs/>
          <w:sz w:val="24"/>
          <w:szCs w:val="24"/>
          <w:lang w:val="it-CH" w:bidi="en-US"/>
        </w:rPr>
        <w:t xml:space="preserve">Kjo situatë kërkon forcimin e rolit të Komitetit të Auditimit dhe rritjen e ndërgjegjësimit për rëndësinë e linjave të qarta të raportimit funksional, në përputhje të plotë me GIAS. </w:t>
      </w:r>
    </w:p>
    <w:p w14:paraId="3F2E16E3" w14:textId="77777777" w:rsidR="00822344" w:rsidRPr="00451871" w:rsidRDefault="00822344" w:rsidP="00822344">
      <w:pPr>
        <w:spacing w:line="276" w:lineRule="auto"/>
        <w:jc w:val="both"/>
        <w:rPr>
          <w:rFonts w:ascii="Times New Roman" w:eastAsia="Times New Roman" w:hAnsi="Times New Roman" w:cs="Times New Roman"/>
          <w:bCs/>
          <w:sz w:val="24"/>
          <w:szCs w:val="24"/>
          <w:lang w:val="it-CH" w:bidi="en-US"/>
        </w:rPr>
      </w:pPr>
      <w:r w:rsidRPr="00451871">
        <w:rPr>
          <w:rFonts w:ascii="Times New Roman" w:eastAsia="Times New Roman" w:hAnsi="Times New Roman" w:cs="Times New Roman"/>
          <w:bCs/>
          <w:sz w:val="24"/>
          <w:szCs w:val="24"/>
          <w:lang w:val="it-CH" w:bidi="en-US"/>
        </w:rPr>
        <w:t>Analiza e Pyetësorëve të Vetëvlerësimit paraqitet në grafikun e mëposhtëm.</w:t>
      </w:r>
    </w:p>
    <w:p w14:paraId="6630E7C4" w14:textId="77777777" w:rsidR="00822344" w:rsidRPr="00451871" w:rsidRDefault="00822344" w:rsidP="00822344">
      <w:pPr>
        <w:spacing w:line="276" w:lineRule="auto"/>
        <w:jc w:val="both"/>
        <w:rPr>
          <w:rFonts w:ascii="Times New Roman" w:eastAsia="Times New Roman" w:hAnsi="Times New Roman" w:cs="Times New Roman"/>
          <w:bCs/>
          <w:sz w:val="24"/>
          <w:szCs w:val="24"/>
          <w:lang w:bidi="en-US"/>
        </w:rPr>
      </w:pPr>
      <w:r w:rsidRPr="00451871">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676FB427" wp14:editId="435F3A7F">
                <wp:simplePos x="0" y="0"/>
                <wp:positionH relativeFrom="column">
                  <wp:posOffset>0</wp:posOffset>
                </wp:positionH>
                <wp:positionV relativeFrom="paragraph">
                  <wp:posOffset>0</wp:posOffset>
                </wp:positionV>
                <wp:extent cx="635000" cy="635000"/>
                <wp:effectExtent l="0" t="0" r="3175" b="3175"/>
                <wp:wrapNone/>
                <wp:docPr id="290810376" name="_x0000_tole_rId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22B5B" id="_x0000_tole_rId15"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51871">
        <w:rPr>
          <w:rFonts w:ascii="Times New Roman" w:hAnsi="Times New Roman" w:cs="Times New Roman"/>
          <w:sz w:val="24"/>
          <w:szCs w:val="24"/>
        </w:rPr>
        <w:object w:dxaOrig="8960" w:dyaOrig="4096" w14:anchorId="7CADF854">
          <v:shape id="ole_rId15" o:spid="_x0000_i1030" type="#_x0000_t75" style="width:468pt;height:201.6pt;visibility:visible" o:ole="">
            <v:imagedata r:id="rId25" o:title=""/>
          </v:shape>
          <o:OLEObject Type="Embed" ProgID="Excel.Sheet.12" ShapeID="ole_rId15" DrawAspect="Content" ObjectID="_1841488450" r:id="rId26"/>
        </w:object>
      </w:r>
    </w:p>
    <w:p w14:paraId="711E6563" w14:textId="48767B2D" w:rsidR="00822344" w:rsidRPr="005576F2" w:rsidRDefault="00822344" w:rsidP="005576F2">
      <w:pPr>
        <w:pStyle w:val="Caption"/>
        <w:spacing w:line="276" w:lineRule="auto"/>
        <w:ind w:left="720"/>
        <w:jc w:val="center"/>
        <w:rPr>
          <w:b w:val="0"/>
          <w:i/>
          <w:sz w:val="22"/>
          <w:szCs w:val="22"/>
          <w:lang w:val="sq-AL"/>
        </w:rPr>
      </w:pPr>
      <w:bookmarkStart w:id="383" w:name="_Hlk229747036"/>
      <w:r w:rsidRPr="00C81B54">
        <w:rPr>
          <w:b w:val="0"/>
          <w:i/>
          <w:sz w:val="22"/>
          <w:szCs w:val="22"/>
          <w:lang w:val="sq-AL"/>
        </w:rPr>
        <w:t>Grafiku 10: Përputhshmëria e NJAB me kërkesat e akteve ligjore</w:t>
      </w:r>
      <w:bookmarkEnd w:id="383"/>
    </w:p>
    <w:p w14:paraId="3624684C" w14:textId="77777777" w:rsidR="00822344" w:rsidRPr="00451871" w:rsidRDefault="00822344">
      <w:pPr>
        <w:pStyle w:val="ListParagraph"/>
        <w:numPr>
          <w:ilvl w:val="0"/>
          <w:numId w:val="15"/>
        </w:numPr>
        <w:suppressAutoHyphens/>
        <w:spacing w:after="160" w:line="276" w:lineRule="auto"/>
        <w:contextualSpacing/>
        <w:jc w:val="both"/>
        <w:rPr>
          <w:rFonts w:ascii="Times New Roman" w:eastAsia="Times New Roman" w:hAnsi="Times New Roman" w:cs="Times New Roman"/>
          <w:sz w:val="24"/>
          <w:szCs w:val="24"/>
        </w:rPr>
      </w:pPr>
      <w:r w:rsidRPr="00451871">
        <w:rPr>
          <w:rFonts w:ascii="Times New Roman" w:eastAsia="Times New Roman" w:hAnsi="Times New Roman" w:cs="Times New Roman"/>
          <w:sz w:val="24"/>
          <w:szCs w:val="24"/>
        </w:rPr>
        <w:t xml:space="preserve">Aksesi </w:t>
      </w:r>
      <w:proofErr w:type="spellStart"/>
      <w:r w:rsidRPr="00451871">
        <w:rPr>
          <w:rFonts w:ascii="Times New Roman" w:eastAsia="Times New Roman" w:hAnsi="Times New Roman" w:cs="Times New Roman"/>
          <w:sz w:val="24"/>
          <w:szCs w:val="24"/>
        </w:rPr>
        <w:t>i</w:t>
      </w:r>
      <w:proofErr w:type="spellEnd"/>
      <w:r w:rsidRPr="00451871">
        <w:rPr>
          <w:rFonts w:ascii="Times New Roman" w:eastAsia="Times New Roman" w:hAnsi="Times New Roman" w:cs="Times New Roman"/>
          <w:sz w:val="24"/>
          <w:szCs w:val="24"/>
        </w:rPr>
        <w:t xml:space="preserve"> </w:t>
      </w:r>
      <w:proofErr w:type="spellStart"/>
      <w:r w:rsidRPr="00451871">
        <w:rPr>
          <w:rFonts w:ascii="Times New Roman" w:eastAsia="Times New Roman" w:hAnsi="Times New Roman" w:cs="Times New Roman"/>
          <w:sz w:val="24"/>
          <w:szCs w:val="24"/>
        </w:rPr>
        <w:t>pakufizuar</w:t>
      </w:r>
      <w:proofErr w:type="spellEnd"/>
      <w:r w:rsidRPr="00451871">
        <w:rPr>
          <w:rFonts w:ascii="Times New Roman" w:eastAsia="Times New Roman" w:hAnsi="Times New Roman" w:cs="Times New Roman"/>
          <w:sz w:val="24"/>
          <w:szCs w:val="24"/>
        </w:rPr>
        <w:t xml:space="preserve"> </w:t>
      </w:r>
      <w:proofErr w:type="spellStart"/>
      <w:r w:rsidRPr="00451871">
        <w:rPr>
          <w:rFonts w:ascii="Times New Roman" w:eastAsia="Times New Roman" w:hAnsi="Times New Roman" w:cs="Times New Roman"/>
          <w:sz w:val="24"/>
          <w:szCs w:val="24"/>
        </w:rPr>
        <w:t>i</w:t>
      </w:r>
      <w:proofErr w:type="spellEnd"/>
      <w:r w:rsidRPr="00451871">
        <w:rPr>
          <w:rFonts w:ascii="Times New Roman" w:eastAsia="Times New Roman" w:hAnsi="Times New Roman" w:cs="Times New Roman"/>
          <w:sz w:val="24"/>
          <w:szCs w:val="24"/>
        </w:rPr>
        <w:t xml:space="preserve"> </w:t>
      </w:r>
      <w:proofErr w:type="spellStart"/>
      <w:r w:rsidRPr="00451871">
        <w:rPr>
          <w:rFonts w:ascii="Times New Roman" w:eastAsia="Times New Roman" w:hAnsi="Times New Roman" w:cs="Times New Roman"/>
          <w:sz w:val="24"/>
          <w:szCs w:val="24"/>
        </w:rPr>
        <w:t>audituesve</w:t>
      </w:r>
      <w:proofErr w:type="spellEnd"/>
      <w:r w:rsidRPr="00451871">
        <w:rPr>
          <w:rFonts w:ascii="Times New Roman" w:eastAsia="Times New Roman" w:hAnsi="Times New Roman" w:cs="Times New Roman"/>
          <w:sz w:val="24"/>
          <w:szCs w:val="24"/>
        </w:rPr>
        <w:t xml:space="preserve"> </w:t>
      </w:r>
      <w:proofErr w:type="spellStart"/>
      <w:r w:rsidRPr="00451871">
        <w:rPr>
          <w:rFonts w:ascii="Times New Roman" w:eastAsia="Times New Roman" w:hAnsi="Times New Roman" w:cs="Times New Roman"/>
          <w:sz w:val="24"/>
          <w:szCs w:val="24"/>
        </w:rPr>
        <w:t>të</w:t>
      </w:r>
      <w:proofErr w:type="spellEnd"/>
      <w:r w:rsidRPr="00451871">
        <w:rPr>
          <w:rFonts w:ascii="Times New Roman" w:eastAsia="Times New Roman" w:hAnsi="Times New Roman" w:cs="Times New Roman"/>
          <w:sz w:val="24"/>
          <w:szCs w:val="24"/>
        </w:rPr>
        <w:t xml:space="preserve"> </w:t>
      </w:r>
      <w:proofErr w:type="spellStart"/>
      <w:r w:rsidRPr="00451871">
        <w:rPr>
          <w:rFonts w:ascii="Times New Roman" w:eastAsia="Times New Roman" w:hAnsi="Times New Roman" w:cs="Times New Roman"/>
          <w:sz w:val="24"/>
          <w:szCs w:val="24"/>
        </w:rPr>
        <w:t>brendshëm</w:t>
      </w:r>
      <w:proofErr w:type="spellEnd"/>
    </w:p>
    <w:p w14:paraId="2DC203A7" w14:textId="77777777" w:rsidR="00822344" w:rsidRPr="00451871" w:rsidRDefault="00822344" w:rsidP="00822344">
      <w:pPr>
        <w:spacing w:line="276" w:lineRule="auto"/>
        <w:jc w:val="both"/>
        <w:rPr>
          <w:rFonts w:ascii="Times New Roman" w:eastAsia="Times New Roman" w:hAnsi="Times New Roman" w:cs="Times New Roman"/>
          <w:bCs/>
          <w:sz w:val="24"/>
          <w:szCs w:val="24"/>
          <w:lang w:bidi="en-US"/>
        </w:rPr>
      </w:pPr>
      <w:proofErr w:type="spellStart"/>
      <w:r w:rsidRPr="00451871">
        <w:rPr>
          <w:rFonts w:ascii="Times New Roman" w:eastAsia="Times New Roman" w:hAnsi="Times New Roman" w:cs="Times New Roman"/>
          <w:bCs/>
          <w:sz w:val="24"/>
          <w:szCs w:val="24"/>
          <w:lang w:bidi="en-US"/>
        </w:rPr>
        <w:t>Sipas</w:t>
      </w:r>
      <w:proofErr w:type="spellEnd"/>
      <w:r w:rsidRPr="00451871">
        <w:rPr>
          <w:rFonts w:ascii="Times New Roman" w:eastAsia="Times New Roman" w:hAnsi="Times New Roman" w:cs="Times New Roman"/>
          <w:bCs/>
          <w:sz w:val="24"/>
          <w:szCs w:val="24"/>
          <w:lang w:bidi="en-US"/>
        </w:rPr>
        <w:t xml:space="preserve"> GIAS, </w:t>
      </w:r>
      <w:proofErr w:type="spellStart"/>
      <w:r w:rsidRPr="00451871">
        <w:rPr>
          <w:rFonts w:ascii="Times New Roman" w:eastAsia="Times New Roman" w:hAnsi="Times New Roman" w:cs="Times New Roman"/>
          <w:bCs/>
          <w:sz w:val="24"/>
          <w:szCs w:val="24"/>
          <w:lang w:bidi="en-US"/>
        </w:rPr>
        <w:t>audituesit</w:t>
      </w:r>
      <w:proofErr w:type="spellEnd"/>
      <w:r w:rsidRPr="00451871">
        <w:rPr>
          <w:rFonts w:ascii="Times New Roman" w:eastAsia="Times New Roman" w:hAnsi="Times New Roman" w:cs="Times New Roman"/>
          <w:bCs/>
          <w:sz w:val="24"/>
          <w:szCs w:val="24"/>
          <w:lang w:bidi="en-US"/>
        </w:rPr>
        <w:t xml:space="preserve"> e </w:t>
      </w:r>
      <w:proofErr w:type="spellStart"/>
      <w:r w:rsidRPr="00451871">
        <w:rPr>
          <w:rFonts w:ascii="Times New Roman" w:eastAsia="Times New Roman" w:hAnsi="Times New Roman" w:cs="Times New Roman"/>
          <w:bCs/>
          <w:sz w:val="24"/>
          <w:szCs w:val="24"/>
          <w:lang w:bidi="en-US"/>
        </w:rPr>
        <w:t>brendshëm</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duhet</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kenë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akses</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plotë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dhe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pakufizuar</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dokumentacion</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sisteme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dhëna</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mjete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dhe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personel</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për</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realizuar</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auditimet</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mënyrë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efektive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dhe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për</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formuar</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gjykime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mbështetura</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evidencë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mjaftueshme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dhe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përshtatshme</w:t>
      </w:r>
      <w:proofErr w:type="spellEnd"/>
      <w:r w:rsidRPr="00451871">
        <w:rPr>
          <w:rFonts w:ascii="Times New Roman" w:eastAsia="Times New Roman" w:hAnsi="Times New Roman" w:cs="Times New Roman"/>
          <w:bCs/>
          <w:sz w:val="24"/>
          <w:szCs w:val="24"/>
          <w:lang w:bidi="en-US"/>
        </w:rPr>
        <w:t>.</w:t>
      </w:r>
    </w:p>
    <w:p w14:paraId="0712E18F" w14:textId="77777777" w:rsidR="00822344" w:rsidRPr="00451871" w:rsidRDefault="00822344" w:rsidP="00822344">
      <w:pPr>
        <w:spacing w:line="276" w:lineRule="auto"/>
        <w:jc w:val="both"/>
        <w:rPr>
          <w:rFonts w:ascii="Times New Roman" w:hAnsi="Times New Roman" w:cs="Times New Roman"/>
          <w:sz w:val="24"/>
          <w:szCs w:val="24"/>
        </w:rPr>
      </w:pPr>
      <w:r w:rsidRPr="00451871">
        <w:rPr>
          <w:rFonts w:ascii="Times New Roman" w:eastAsia="Times New Roman" w:hAnsi="Times New Roman" w:cs="Times New Roman"/>
          <w:bCs/>
          <w:sz w:val="24"/>
          <w:szCs w:val="24"/>
          <w:lang w:bidi="en-US"/>
        </w:rPr>
        <w:t xml:space="preserve">Analiza e </w:t>
      </w:r>
      <w:proofErr w:type="spellStart"/>
      <w:r w:rsidRPr="00451871">
        <w:rPr>
          <w:rFonts w:ascii="Times New Roman" w:eastAsia="Times New Roman" w:hAnsi="Times New Roman" w:cs="Times New Roman"/>
          <w:bCs/>
          <w:sz w:val="24"/>
          <w:szCs w:val="24"/>
          <w:lang w:bidi="en-US"/>
        </w:rPr>
        <w:t>përgjigjeve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tregon</w:t>
      </w:r>
      <w:proofErr w:type="spellEnd"/>
      <w:r w:rsidRPr="00451871">
        <w:rPr>
          <w:rFonts w:ascii="Times New Roman" w:eastAsia="Times New Roman" w:hAnsi="Times New Roman" w:cs="Times New Roman"/>
          <w:bCs/>
          <w:sz w:val="24"/>
          <w:szCs w:val="24"/>
          <w:lang w:bidi="en-US"/>
        </w:rPr>
        <w:t xml:space="preserve"> se NJAB, </w:t>
      </w:r>
      <w:proofErr w:type="spellStart"/>
      <w:r w:rsidRPr="00451871">
        <w:rPr>
          <w:rFonts w:ascii="Times New Roman" w:eastAsia="Times New Roman" w:hAnsi="Times New Roman" w:cs="Times New Roman"/>
          <w:bCs/>
          <w:sz w:val="24"/>
          <w:szCs w:val="24"/>
          <w:lang w:bidi="en-US"/>
        </w:rPr>
        <w:t>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përgjithësi</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deklarojnë</w:t>
      </w:r>
      <w:proofErr w:type="spellEnd"/>
      <w:r w:rsidRPr="00451871">
        <w:rPr>
          <w:rFonts w:ascii="Times New Roman" w:eastAsia="Times New Roman" w:hAnsi="Times New Roman" w:cs="Times New Roman"/>
          <w:bCs/>
          <w:sz w:val="24"/>
          <w:szCs w:val="24"/>
          <w:lang w:bidi="en-US"/>
        </w:rPr>
        <w:t xml:space="preserve"> se </w:t>
      </w:r>
      <w:proofErr w:type="spellStart"/>
      <w:r w:rsidRPr="00451871">
        <w:rPr>
          <w:rFonts w:ascii="Times New Roman" w:eastAsia="Times New Roman" w:hAnsi="Times New Roman" w:cs="Times New Roman"/>
          <w:bCs/>
          <w:sz w:val="24"/>
          <w:szCs w:val="24"/>
          <w:lang w:bidi="en-US"/>
        </w:rPr>
        <w:t>audituesit</w:t>
      </w:r>
      <w:proofErr w:type="spellEnd"/>
      <w:r w:rsidRPr="00451871">
        <w:rPr>
          <w:rFonts w:ascii="Times New Roman" w:eastAsia="Times New Roman" w:hAnsi="Times New Roman" w:cs="Times New Roman"/>
          <w:bCs/>
          <w:sz w:val="24"/>
          <w:szCs w:val="24"/>
          <w:lang w:bidi="en-US"/>
        </w:rPr>
        <w:t xml:space="preserve"> e </w:t>
      </w:r>
      <w:proofErr w:type="spellStart"/>
      <w:r w:rsidRPr="00451871">
        <w:rPr>
          <w:rFonts w:ascii="Times New Roman" w:eastAsia="Times New Roman" w:hAnsi="Times New Roman" w:cs="Times New Roman"/>
          <w:bCs/>
          <w:sz w:val="24"/>
          <w:szCs w:val="24"/>
          <w:lang w:bidi="en-US"/>
        </w:rPr>
        <w:t>brendshëm</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kanë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akses</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pakufizuar</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informacionin</w:t>
      </w:r>
      <w:proofErr w:type="spellEnd"/>
      <w:r w:rsidRPr="00451871">
        <w:rPr>
          <w:rFonts w:ascii="Times New Roman" w:eastAsia="Times New Roman" w:hAnsi="Times New Roman" w:cs="Times New Roman"/>
          <w:bCs/>
          <w:sz w:val="24"/>
          <w:szCs w:val="24"/>
          <w:lang w:bidi="en-US"/>
        </w:rPr>
        <w:t xml:space="preserve"> e </w:t>
      </w:r>
      <w:proofErr w:type="spellStart"/>
      <w:r w:rsidRPr="00451871">
        <w:rPr>
          <w:rFonts w:ascii="Times New Roman" w:eastAsia="Times New Roman" w:hAnsi="Times New Roman" w:cs="Times New Roman"/>
          <w:bCs/>
          <w:sz w:val="24"/>
          <w:szCs w:val="24"/>
          <w:lang w:bidi="en-US"/>
        </w:rPr>
        <w:t>nevojshëm</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për</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kryerjen</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angazhimeve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audituese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Megjithatë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disa</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raste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janë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evidentuar</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kufizime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praktike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ose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vonesa</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sigurimin</w:t>
      </w:r>
      <w:proofErr w:type="spellEnd"/>
      <w:r w:rsidRPr="00451871">
        <w:rPr>
          <w:rFonts w:ascii="Times New Roman" w:eastAsia="Times New Roman" w:hAnsi="Times New Roman" w:cs="Times New Roman"/>
          <w:bCs/>
          <w:sz w:val="24"/>
          <w:szCs w:val="24"/>
          <w:lang w:bidi="en-US"/>
        </w:rPr>
        <w:t xml:space="preserve"> e </w:t>
      </w:r>
      <w:proofErr w:type="spellStart"/>
      <w:r w:rsidRPr="00451871">
        <w:rPr>
          <w:rFonts w:ascii="Times New Roman" w:eastAsia="Times New Roman" w:hAnsi="Times New Roman" w:cs="Times New Roman"/>
          <w:bCs/>
          <w:sz w:val="24"/>
          <w:szCs w:val="24"/>
          <w:lang w:bidi="en-US"/>
        </w:rPr>
        <w:t>informacionit</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cilat</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ndikojnë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kohëzgjatjen</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dhe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cilësinë</w:t>
      </w:r>
      <w:proofErr w:type="spellEnd"/>
      <w:r w:rsidRPr="00451871">
        <w:rPr>
          <w:rFonts w:ascii="Times New Roman" w:eastAsia="Times New Roman" w:hAnsi="Times New Roman" w:cs="Times New Roman"/>
          <w:bCs/>
          <w:sz w:val="24"/>
          <w:szCs w:val="24"/>
          <w:lang w:bidi="en-US"/>
        </w:rPr>
        <w:t xml:space="preserve"> e </w:t>
      </w:r>
      <w:proofErr w:type="spellStart"/>
      <w:r w:rsidRPr="00451871">
        <w:rPr>
          <w:rFonts w:ascii="Times New Roman" w:eastAsia="Times New Roman" w:hAnsi="Times New Roman" w:cs="Times New Roman"/>
          <w:bCs/>
          <w:sz w:val="24"/>
          <w:szCs w:val="24"/>
          <w:lang w:bidi="en-US"/>
        </w:rPr>
        <w:t>auditimeve</w:t>
      </w:r>
      <w:proofErr w:type="spellEnd"/>
      <w:r w:rsidRPr="00451871">
        <w:rPr>
          <w:rFonts w:ascii="Times New Roman" w:eastAsia="Times New Roman" w:hAnsi="Times New Roman" w:cs="Times New Roman"/>
          <w:bCs/>
          <w:sz w:val="24"/>
          <w:szCs w:val="24"/>
          <w:lang w:bidi="en-US"/>
        </w:rPr>
        <w:t>.</w:t>
      </w:r>
    </w:p>
    <w:p w14:paraId="7A63CDCA" w14:textId="77777777" w:rsidR="00822344" w:rsidRDefault="00822344" w:rsidP="00822344">
      <w:pPr>
        <w:spacing w:line="276" w:lineRule="auto"/>
        <w:jc w:val="both"/>
        <w:rPr>
          <w:rFonts w:ascii="Times New Roman" w:eastAsia="Times New Roman" w:hAnsi="Times New Roman" w:cs="Times New Roman"/>
          <w:bCs/>
          <w:sz w:val="24"/>
          <w:szCs w:val="24"/>
          <w:lang w:bidi="en-US"/>
        </w:rPr>
      </w:pPr>
      <w:proofErr w:type="spellStart"/>
      <w:r w:rsidRPr="00451871">
        <w:rPr>
          <w:rFonts w:ascii="Times New Roman" w:eastAsia="Times New Roman" w:hAnsi="Times New Roman" w:cs="Times New Roman"/>
          <w:bCs/>
          <w:sz w:val="24"/>
          <w:szCs w:val="24"/>
          <w:lang w:bidi="en-US"/>
        </w:rPr>
        <w:t>Këto</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kufizime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edhe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kur</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janë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përkohshme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paraqesin</w:t>
      </w:r>
      <w:proofErr w:type="spellEnd"/>
      <w:r w:rsidRPr="00451871">
        <w:rPr>
          <w:rFonts w:ascii="Times New Roman" w:eastAsia="Times New Roman" w:hAnsi="Times New Roman" w:cs="Times New Roman"/>
          <w:bCs/>
          <w:sz w:val="24"/>
          <w:szCs w:val="24"/>
          <w:lang w:bidi="en-US"/>
        </w:rPr>
        <w:t xml:space="preserve"> risk </w:t>
      </w:r>
      <w:proofErr w:type="spellStart"/>
      <w:r w:rsidRPr="00451871">
        <w:rPr>
          <w:rFonts w:ascii="Times New Roman" w:eastAsia="Times New Roman" w:hAnsi="Times New Roman" w:cs="Times New Roman"/>
          <w:bCs/>
          <w:sz w:val="24"/>
          <w:szCs w:val="24"/>
          <w:lang w:bidi="en-US"/>
        </w:rPr>
        <w:t>për</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efektivitetin</w:t>
      </w:r>
      <w:proofErr w:type="spellEnd"/>
      <w:r w:rsidRPr="00451871">
        <w:rPr>
          <w:rFonts w:ascii="Times New Roman" w:eastAsia="Times New Roman" w:hAnsi="Times New Roman" w:cs="Times New Roman"/>
          <w:bCs/>
          <w:sz w:val="24"/>
          <w:szCs w:val="24"/>
          <w:lang w:bidi="en-US"/>
        </w:rPr>
        <w:t xml:space="preserve"> e </w:t>
      </w:r>
      <w:proofErr w:type="spellStart"/>
      <w:r w:rsidRPr="00451871">
        <w:rPr>
          <w:rFonts w:ascii="Times New Roman" w:eastAsia="Times New Roman" w:hAnsi="Times New Roman" w:cs="Times New Roman"/>
          <w:bCs/>
          <w:sz w:val="24"/>
          <w:szCs w:val="24"/>
          <w:lang w:bidi="en-US"/>
        </w:rPr>
        <w:t>veprimtarisë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audituese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dhe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tregojnë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nevojën</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për</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forcimin</w:t>
      </w:r>
      <w:proofErr w:type="spellEnd"/>
      <w:r w:rsidRPr="00451871">
        <w:rPr>
          <w:rFonts w:ascii="Times New Roman" w:eastAsia="Times New Roman" w:hAnsi="Times New Roman" w:cs="Times New Roman"/>
          <w:bCs/>
          <w:sz w:val="24"/>
          <w:szCs w:val="24"/>
          <w:lang w:bidi="en-US"/>
        </w:rPr>
        <w:t xml:space="preserve"> e </w:t>
      </w:r>
      <w:proofErr w:type="spellStart"/>
      <w:r w:rsidRPr="00451871">
        <w:rPr>
          <w:rFonts w:ascii="Times New Roman" w:eastAsia="Times New Roman" w:hAnsi="Times New Roman" w:cs="Times New Roman"/>
          <w:bCs/>
          <w:sz w:val="24"/>
          <w:szCs w:val="24"/>
          <w:lang w:bidi="en-US"/>
        </w:rPr>
        <w:t>kulturës</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institucionale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transparencës</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dhe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bashkëpunimit</w:t>
      </w:r>
      <w:proofErr w:type="spellEnd"/>
      <w:r w:rsidRPr="00451871">
        <w:rPr>
          <w:rFonts w:ascii="Times New Roman" w:eastAsia="Times New Roman" w:hAnsi="Times New Roman" w:cs="Times New Roman"/>
          <w:bCs/>
          <w:sz w:val="24"/>
          <w:szCs w:val="24"/>
          <w:lang w:bidi="en-US"/>
        </w:rPr>
        <w:t xml:space="preserve"> me NJAB.</w:t>
      </w:r>
    </w:p>
    <w:p w14:paraId="0658274F" w14:textId="77777777" w:rsidR="00767453" w:rsidRPr="00451871" w:rsidRDefault="00767453" w:rsidP="00822344">
      <w:pPr>
        <w:spacing w:line="276" w:lineRule="auto"/>
        <w:jc w:val="both"/>
        <w:rPr>
          <w:rFonts w:ascii="Times New Roman" w:eastAsia="Times New Roman" w:hAnsi="Times New Roman" w:cs="Times New Roman"/>
          <w:bCs/>
          <w:sz w:val="24"/>
          <w:szCs w:val="24"/>
          <w:lang w:bidi="en-US"/>
        </w:rPr>
      </w:pPr>
    </w:p>
    <w:p w14:paraId="61DAA9FA" w14:textId="77777777" w:rsidR="00822344" w:rsidRPr="00451871" w:rsidRDefault="00822344">
      <w:pPr>
        <w:pStyle w:val="ListParagraph"/>
        <w:numPr>
          <w:ilvl w:val="0"/>
          <w:numId w:val="19"/>
        </w:numPr>
        <w:suppressAutoHyphens/>
        <w:spacing w:after="160" w:line="276" w:lineRule="auto"/>
        <w:contextualSpacing/>
        <w:jc w:val="both"/>
        <w:rPr>
          <w:rFonts w:ascii="Times New Roman" w:eastAsia="Times New Roman" w:hAnsi="Times New Roman" w:cs="Times New Roman"/>
          <w:sz w:val="24"/>
          <w:szCs w:val="24"/>
          <w:lang w:val="da-DK"/>
        </w:rPr>
      </w:pPr>
      <w:r w:rsidRPr="00451871">
        <w:rPr>
          <w:rFonts w:ascii="Times New Roman" w:eastAsia="Times New Roman" w:hAnsi="Times New Roman" w:cs="Times New Roman"/>
          <w:sz w:val="24"/>
          <w:szCs w:val="24"/>
          <w:lang w:val="da-DK"/>
        </w:rPr>
        <w:t>Emërimi i drejtuesit dhe audituesve sipas kritereve ligjore</w:t>
      </w:r>
    </w:p>
    <w:p w14:paraId="1CB7D5BB" w14:textId="77777777" w:rsidR="00822344" w:rsidRPr="00451871" w:rsidRDefault="00822344" w:rsidP="00822344">
      <w:pPr>
        <w:spacing w:line="276" w:lineRule="auto"/>
        <w:jc w:val="both"/>
        <w:rPr>
          <w:rFonts w:ascii="Times New Roman" w:eastAsia="Times New Roman" w:hAnsi="Times New Roman" w:cs="Times New Roman"/>
          <w:bCs/>
          <w:sz w:val="24"/>
          <w:szCs w:val="24"/>
          <w:lang w:val="da-DK" w:bidi="en-US"/>
        </w:rPr>
      </w:pPr>
      <w:r w:rsidRPr="00451871">
        <w:rPr>
          <w:rFonts w:ascii="Times New Roman" w:eastAsia="Times New Roman" w:hAnsi="Times New Roman" w:cs="Times New Roman"/>
          <w:bCs/>
          <w:sz w:val="24"/>
          <w:szCs w:val="24"/>
          <w:lang w:val="da-DK" w:bidi="en-US"/>
        </w:rPr>
        <w:lastRenderedPageBreak/>
        <w:t>Emërimi i Drejtuesit të Auditimit të Brendshëm dhe i audituesve të brendshëm në përputhje me kriteret e punësimit, arsimimit dhe certifikimit profesional, të përcaktuara në kuadrin rregullator, është një kusht thelbësor për garantimin e kompetencës dhe integritetit profesional të funksionit të auditimit të brendshëm.</w:t>
      </w:r>
    </w:p>
    <w:p w14:paraId="538F2EB7" w14:textId="77777777" w:rsidR="00822344" w:rsidRPr="00451871" w:rsidRDefault="00822344" w:rsidP="00822344">
      <w:pPr>
        <w:spacing w:line="276" w:lineRule="auto"/>
        <w:jc w:val="both"/>
        <w:rPr>
          <w:rFonts w:ascii="Times New Roman" w:eastAsia="Times New Roman" w:hAnsi="Times New Roman" w:cs="Times New Roman"/>
          <w:bCs/>
          <w:sz w:val="24"/>
          <w:szCs w:val="24"/>
          <w:lang w:val="da-DK" w:bidi="en-US"/>
        </w:rPr>
      </w:pPr>
    </w:p>
    <w:p w14:paraId="36FFFCC5" w14:textId="77777777" w:rsidR="00822344" w:rsidRPr="00451871" w:rsidRDefault="00822344" w:rsidP="00822344">
      <w:pPr>
        <w:spacing w:line="276" w:lineRule="auto"/>
        <w:jc w:val="both"/>
        <w:rPr>
          <w:rFonts w:ascii="Times New Roman" w:hAnsi="Times New Roman" w:cs="Times New Roman"/>
          <w:sz w:val="24"/>
          <w:szCs w:val="24"/>
          <w:lang w:val="da-DK"/>
        </w:rPr>
      </w:pPr>
      <w:r w:rsidRPr="00451871">
        <w:rPr>
          <w:rFonts w:ascii="Times New Roman" w:eastAsia="Times New Roman" w:hAnsi="Times New Roman" w:cs="Times New Roman"/>
          <w:bCs/>
          <w:sz w:val="24"/>
          <w:szCs w:val="24"/>
          <w:lang w:val="da-DK" w:bidi="en-US"/>
        </w:rPr>
        <w:t>Nga analiza e Pyetësorit të Vetëvlerësimit rezulton se, në pjesën më të madhe të rasteve, emërimet janë kryer në përputhje me kriteret ligjore dhe procedurale. Megjithatë, evidentohet se strukturat e cunguara dhe mungesa e audituesve të certifikuar në disa NJAB mbetet një problematikë e vazhdueshme, e cila ndikon drejtpërdrejt në cilësinë dhe mbulimin e auditimit.</w:t>
      </w:r>
    </w:p>
    <w:p w14:paraId="1590E6B0" w14:textId="77777777" w:rsidR="00822344" w:rsidRPr="00451871" w:rsidRDefault="00822344" w:rsidP="00822344">
      <w:pPr>
        <w:spacing w:line="276" w:lineRule="auto"/>
        <w:jc w:val="both"/>
        <w:rPr>
          <w:rFonts w:ascii="Times New Roman" w:eastAsia="Times New Roman" w:hAnsi="Times New Roman" w:cs="Times New Roman"/>
          <w:bCs/>
          <w:sz w:val="24"/>
          <w:szCs w:val="24"/>
          <w:lang w:val="da-DK" w:bidi="en-US"/>
        </w:rPr>
      </w:pPr>
    </w:p>
    <w:p w14:paraId="72EEAE99" w14:textId="77777777" w:rsidR="00822344" w:rsidRPr="00451871" w:rsidRDefault="00822344" w:rsidP="00822344">
      <w:pPr>
        <w:spacing w:line="276" w:lineRule="auto"/>
        <w:jc w:val="both"/>
        <w:rPr>
          <w:rFonts w:ascii="Times New Roman" w:eastAsia="Times New Roman" w:hAnsi="Times New Roman" w:cs="Times New Roman"/>
          <w:bCs/>
          <w:sz w:val="24"/>
          <w:szCs w:val="24"/>
          <w:lang w:val="da-DK" w:bidi="en-US"/>
        </w:rPr>
      </w:pPr>
      <w:r w:rsidRPr="00451871">
        <w:rPr>
          <w:rFonts w:ascii="Times New Roman" w:eastAsia="Times New Roman" w:hAnsi="Times New Roman" w:cs="Times New Roman"/>
          <w:bCs/>
          <w:sz w:val="24"/>
          <w:szCs w:val="24"/>
          <w:lang w:val="da-DK" w:bidi="en-US"/>
        </w:rPr>
        <w:t>Kjo situatë kërkon vëmendje të shtuar në drejtim të planifikimit të burimeve njerëzore, trajnimit të vazhdueshëm profesional dhe respektimit rigoroz të kritereve të punësimit, në përputhje me GIAS.</w:t>
      </w:r>
    </w:p>
    <w:p w14:paraId="49AD1A6B" w14:textId="77777777" w:rsidR="00822344" w:rsidRPr="00451871" w:rsidRDefault="00822344" w:rsidP="00822344">
      <w:pPr>
        <w:spacing w:line="276" w:lineRule="auto"/>
        <w:jc w:val="both"/>
        <w:rPr>
          <w:rFonts w:ascii="Times New Roman" w:eastAsia="Times New Roman" w:hAnsi="Times New Roman" w:cs="Times New Roman"/>
          <w:bCs/>
          <w:sz w:val="24"/>
          <w:szCs w:val="24"/>
          <w:lang w:val="da-DK" w:bidi="en-US"/>
        </w:rPr>
      </w:pPr>
      <w:r w:rsidRPr="00451871">
        <w:rPr>
          <w:rFonts w:ascii="Times New Roman" w:eastAsia="Times New Roman" w:hAnsi="Times New Roman" w:cs="Times New Roman"/>
          <w:bCs/>
          <w:sz w:val="24"/>
          <w:szCs w:val="24"/>
          <w:lang w:val="da-DK" w:bidi="en-US"/>
        </w:rPr>
        <w:t>Analiza e këtyre elementeve të Pyetësorit të Vetëvlerësimit tregon se, ndonëse ekziston një bazë e qëndrueshme ligjore dhe organizative për funksionimin e NJAB, zbatimi praktik i parimeve të pavarësisë, kapaciteteve profesionale dhe aksesit të plotë në informacion nuk është ende i njëtrajtshëm në të gjitha njësitë publike. Forcimi i këtyre komponentëve mbetet thelbësor për rritjen e maturisë së funksionit të auditimit të brendshëm dhe për përafrimin e plotë me Standardet Globale të Auditimit të Brendshëm (GIAS).</w:t>
      </w:r>
    </w:p>
    <w:p w14:paraId="10DB5803" w14:textId="77777777" w:rsidR="00822344" w:rsidRPr="00451871" w:rsidRDefault="00822344" w:rsidP="00822344">
      <w:pPr>
        <w:spacing w:line="276" w:lineRule="auto"/>
        <w:jc w:val="both"/>
        <w:rPr>
          <w:rFonts w:ascii="Times New Roman" w:hAnsi="Times New Roman" w:cs="Times New Roman"/>
          <w:sz w:val="24"/>
          <w:szCs w:val="24"/>
          <w:lang w:val="da-DK"/>
        </w:rPr>
      </w:pPr>
    </w:p>
    <w:p w14:paraId="49CC1619" w14:textId="77777777" w:rsidR="00822344" w:rsidRDefault="00822344">
      <w:pPr>
        <w:pStyle w:val="ListParagraph"/>
        <w:numPr>
          <w:ilvl w:val="0"/>
          <w:numId w:val="12"/>
        </w:numPr>
        <w:suppressAutoHyphens/>
        <w:spacing w:after="160" w:line="276" w:lineRule="auto"/>
        <w:contextualSpacing/>
        <w:jc w:val="both"/>
        <w:rPr>
          <w:rFonts w:ascii="Times New Roman" w:eastAsia="Times New Roman" w:hAnsi="Times New Roman" w:cs="Times New Roman"/>
          <w:b/>
          <w:bCs/>
          <w:sz w:val="24"/>
          <w:szCs w:val="24"/>
          <w:lang w:val="sq-AL"/>
        </w:rPr>
      </w:pPr>
      <w:r w:rsidRPr="00451871">
        <w:rPr>
          <w:rFonts w:ascii="Times New Roman" w:eastAsia="Times New Roman" w:hAnsi="Times New Roman" w:cs="Times New Roman"/>
          <w:b/>
          <w:bCs/>
          <w:sz w:val="24"/>
          <w:szCs w:val="24"/>
          <w:lang w:val="sq-AL"/>
        </w:rPr>
        <w:t>Objektivat e NJAB, vlerësimi dhe menaxhimi i risqeve</w:t>
      </w:r>
    </w:p>
    <w:p w14:paraId="06672C8E" w14:textId="77777777" w:rsidR="00767453" w:rsidRPr="00451871" w:rsidRDefault="00767453" w:rsidP="00767453">
      <w:pPr>
        <w:pStyle w:val="ListParagraph"/>
        <w:suppressAutoHyphens/>
        <w:spacing w:after="160" w:line="276" w:lineRule="auto"/>
        <w:ind w:left="360"/>
        <w:contextualSpacing/>
        <w:jc w:val="both"/>
        <w:rPr>
          <w:rFonts w:ascii="Times New Roman" w:eastAsia="Times New Roman" w:hAnsi="Times New Roman" w:cs="Times New Roman"/>
          <w:b/>
          <w:bCs/>
          <w:sz w:val="24"/>
          <w:szCs w:val="24"/>
          <w:lang w:val="sq-AL"/>
        </w:rPr>
      </w:pPr>
    </w:p>
    <w:p w14:paraId="3578A0F6" w14:textId="77777777" w:rsidR="00822344" w:rsidRPr="004D25A9" w:rsidRDefault="00822344">
      <w:pPr>
        <w:pStyle w:val="ListParagraph"/>
        <w:numPr>
          <w:ilvl w:val="0"/>
          <w:numId w:val="11"/>
        </w:numPr>
        <w:suppressAutoHyphens/>
        <w:spacing w:after="160" w:line="276" w:lineRule="auto"/>
        <w:contextualSpacing/>
        <w:jc w:val="both"/>
        <w:rPr>
          <w:rFonts w:ascii="Times New Roman" w:eastAsia="Times New Roman" w:hAnsi="Times New Roman" w:cs="Times New Roman"/>
          <w:sz w:val="24"/>
          <w:szCs w:val="24"/>
          <w:lang w:val="sq-AL"/>
        </w:rPr>
      </w:pPr>
      <w:r w:rsidRPr="004D25A9">
        <w:rPr>
          <w:rFonts w:ascii="Times New Roman" w:eastAsia="Times New Roman" w:hAnsi="Times New Roman" w:cs="Times New Roman"/>
          <w:sz w:val="24"/>
          <w:szCs w:val="24"/>
          <w:lang w:val="sq-AL"/>
        </w:rPr>
        <w:t>Përcaktimi dhe përputhshmëria e objektivave të Planit Strategjik të NJAB</w:t>
      </w:r>
    </w:p>
    <w:p w14:paraId="6FC3DC13" w14:textId="77777777" w:rsidR="00822344" w:rsidRPr="004D25A9" w:rsidRDefault="00822344" w:rsidP="00822344">
      <w:pPr>
        <w:spacing w:line="276" w:lineRule="auto"/>
        <w:jc w:val="both"/>
        <w:rPr>
          <w:rFonts w:ascii="Times New Roman" w:eastAsia="Times New Roman" w:hAnsi="Times New Roman" w:cs="Times New Roman"/>
          <w:bCs/>
          <w:sz w:val="24"/>
          <w:szCs w:val="24"/>
          <w:lang w:val="sq-AL" w:bidi="en-US"/>
        </w:rPr>
      </w:pPr>
      <w:r w:rsidRPr="004D25A9">
        <w:rPr>
          <w:rFonts w:ascii="Times New Roman" w:eastAsia="Times New Roman" w:hAnsi="Times New Roman" w:cs="Times New Roman"/>
          <w:bCs/>
          <w:sz w:val="24"/>
          <w:szCs w:val="24"/>
          <w:lang w:val="sq-AL" w:bidi="en-US"/>
        </w:rPr>
        <w:t>Objektivat e Planit Strategjik të Njësisë së Auditimit të Brendshëm përbëjnë bazën orientuese të veprimtarisë audituese dhe, në përputhje me Standardet Globale të Auditimit të Brendshëm, duhet të jenë të përcaktuara qartë, të matshme dhe të harmonizuara plotësisht me objektivat strategjike të njësisë publike.</w:t>
      </w:r>
    </w:p>
    <w:p w14:paraId="45E68975" w14:textId="77777777" w:rsidR="00822344" w:rsidRPr="004D25A9" w:rsidRDefault="00822344" w:rsidP="00822344">
      <w:pPr>
        <w:spacing w:line="276" w:lineRule="auto"/>
        <w:jc w:val="both"/>
        <w:rPr>
          <w:rFonts w:ascii="Times New Roman" w:hAnsi="Times New Roman" w:cs="Times New Roman"/>
          <w:sz w:val="24"/>
          <w:szCs w:val="24"/>
          <w:lang w:val="sq-AL"/>
        </w:rPr>
      </w:pPr>
      <w:r w:rsidRPr="004D25A9">
        <w:rPr>
          <w:rFonts w:ascii="Times New Roman" w:eastAsia="Times New Roman" w:hAnsi="Times New Roman" w:cs="Times New Roman"/>
          <w:bCs/>
          <w:sz w:val="24"/>
          <w:szCs w:val="24"/>
          <w:lang w:val="sq-AL" w:bidi="en-US"/>
        </w:rPr>
        <w:t>Nga analiza e përgjigjeve të dhëna në Pyetësorin e Vetëvlerësimit rezulton se, në shumicën e rasteve, NJAB kanë formalizuar objektivat e tyre strategjike dhe i kanë lidhur ato me misionin, vizionin dhe prioritetet e njësisë publike. Ky përafrim reflekton rolin e auditimit të brendshëm si funksion sigurie dhe këshillimi, i orientuar drejt mbështetjes së titullarit në arritjen e objektivave institucionale.</w:t>
      </w:r>
    </w:p>
    <w:p w14:paraId="383414B0" w14:textId="77777777" w:rsidR="00822344" w:rsidRPr="004D25A9" w:rsidRDefault="00822344" w:rsidP="00822344">
      <w:pPr>
        <w:spacing w:line="276" w:lineRule="auto"/>
        <w:jc w:val="both"/>
        <w:rPr>
          <w:rFonts w:ascii="Times New Roman" w:eastAsia="Times New Roman" w:hAnsi="Times New Roman" w:cs="Times New Roman"/>
          <w:bCs/>
          <w:sz w:val="24"/>
          <w:szCs w:val="24"/>
          <w:lang w:val="sq-AL" w:bidi="en-US"/>
        </w:rPr>
      </w:pPr>
    </w:p>
    <w:p w14:paraId="410A6CD8" w14:textId="77777777" w:rsidR="00822344" w:rsidRPr="004D25A9" w:rsidRDefault="00822344" w:rsidP="00822344">
      <w:pPr>
        <w:spacing w:line="276" w:lineRule="auto"/>
        <w:jc w:val="both"/>
        <w:rPr>
          <w:rFonts w:ascii="Times New Roman" w:eastAsia="Times New Roman" w:hAnsi="Times New Roman" w:cs="Times New Roman"/>
          <w:bCs/>
          <w:sz w:val="24"/>
          <w:szCs w:val="24"/>
          <w:lang w:val="sq-AL" w:bidi="en-US"/>
        </w:rPr>
      </w:pPr>
      <w:r w:rsidRPr="004D25A9">
        <w:rPr>
          <w:rFonts w:ascii="Times New Roman" w:eastAsia="Times New Roman" w:hAnsi="Times New Roman" w:cs="Times New Roman"/>
          <w:bCs/>
          <w:sz w:val="24"/>
          <w:szCs w:val="24"/>
          <w:lang w:val="sq-AL" w:bidi="en-US"/>
        </w:rPr>
        <w:t>Megjithatë, në disa raste konstatohet se objektivat e NJAB janë të formuluara në mënyrë të përgjithshme ose nuk shoqërohen me tregues të qartë performance, duke e kufizuar matshmërinë e kontributit të auditimit të brendshëm në përmirësimin e qeverisjes, menaxhimit të riskut dhe kontrollit të brendshëm. Kjo situatë tregon nevojën për përmirësim të mëtejshëm të cilësisë së planifikimit strategjik të NJAB, në përputhje të plotë me qasjen e orientuar drejt rezultateve, të kërkuar nga GIAS.</w:t>
      </w:r>
    </w:p>
    <w:p w14:paraId="17410A69" w14:textId="77777777" w:rsidR="0081283E" w:rsidRPr="004D25A9" w:rsidRDefault="0081283E" w:rsidP="00822344">
      <w:pPr>
        <w:spacing w:line="276" w:lineRule="auto"/>
        <w:jc w:val="both"/>
        <w:rPr>
          <w:rFonts w:ascii="Times New Roman" w:hAnsi="Times New Roman" w:cs="Times New Roman"/>
          <w:sz w:val="24"/>
          <w:szCs w:val="24"/>
          <w:lang w:val="sq-AL"/>
        </w:rPr>
      </w:pPr>
    </w:p>
    <w:p w14:paraId="47FE6A31" w14:textId="77777777" w:rsidR="00822344" w:rsidRPr="004D25A9" w:rsidRDefault="00822344">
      <w:pPr>
        <w:pStyle w:val="ListParagraph"/>
        <w:numPr>
          <w:ilvl w:val="0"/>
          <w:numId w:val="10"/>
        </w:numPr>
        <w:suppressAutoHyphens/>
        <w:spacing w:after="160" w:line="276" w:lineRule="auto"/>
        <w:contextualSpacing/>
        <w:jc w:val="both"/>
        <w:rPr>
          <w:rFonts w:ascii="Times New Roman" w:eastAsia="Times New Roman" w:hAnsi="Times New Roman" w:cs="Times New Roman"/>
          <w:sz w:val="24"/>
          <w:szCs w:val="24"/>
          <w:lang w:val="sq-AL"/>
        </w:rPr>
      </w:pPr>
      <w:r w:rsidRPr="004D25A9">
        <w:rPr>
          <w:rFonts w:ascii="Times New Roman" w:eastAsia="Times New Roman" w:hAnsi="Times New Roman" w:cs="Times New Roman"/>
          <w:sz w:val="24"/>
          <w:szCs w:val="24"/>
          <w:lang w:val="sq-AL"/>
        </w:rPr>
        <w:t>Mbulimi i veprimtarisë së njësisë publike dhe prioritetizimi në bazë risku</w:t>
      </w:r>
    </w:p>
    <w:p w14:paraId="063CBDD5" w14:textId="77777777" w:rsidR="00822344" w:rsidRPr="004D25A9" w:rsidRDefault="00822344" w:rsidP="00822344">
      <w:pPr>
        <w:spacing w:line="276" w:lineRule="auto"/>
        <w:jc w:val="both"/>
        <w:rPr>
          <w:rFonts w:ascii="Times New Roman" w:eastAsia="Times New Roman" w:hAnsi="Times New Roman" w:cs="Times New Roman"/>
          <w:bCs/>
          <w:sz w:val="24"/>
          <w:szCs w:val="24"/>
          <w:lang w:val="sq-AL" w:bidi="en-US"/>
        </w:rPr>
      </w:pPr>
      <w:r w:rsidRPr="004D25A9">
        <w:rPr>
          <w:rFonts w:ascii="Times New Roman" w:eastAsia="Times New Roman" w:hAnsi="Times New Roman" w:cs="Times New Roman"/>
          <w:bCs/>
          <w:sz w:val="24"/>
          <w:szCs w:val="24"/>
          <w:lang w:val="sq-AL" w:bidi="en-US"/>
        </w:rPr>
        <w:lastRenderedPageBreak/>
        <w:t>Në përputhje me GIAS, planifikimi strategjik i auditimit të brendshëm duhet të sigurojë mbulim të plotë dhe të përshtatshëm të të gjitha fushave, sistemeve dhe njësive organizative të njësisë publike, duke i dhënë përparësi fushave me nivel më të lartë risku.</w:t>
      </w:r>
    </w:p>
    <w:p w14:paraId="634B5AA9" w14:textId="77777777" w:rsidR="00822344" w:rsidRPr="004D25A9" w:rsidRDefault="00822344" w:rsidP="00822344">
      <w:pPr>
        <w:spacing w:line="276" w:lineRule="auto"/>
        <w:jc w:val="both"/>
        <w:rPr>
          <w:rFonts w:ascii="Times New Roman" w:eastAsia="Times New Roman" w:hAnsi="Times New Roman" w:cs="Times New Roman"/>
          <w:bCs/>
          <w:sz w:val="24"/>
          <w:szCs w:val="24"/>
          <w:lang w:val="sq-AL" w:bidi="en-US"/>
        </w:rPr>
      </w:pPr>
      <w:r w:rsidRPr="004D25A9">
        <w:rPr>
          <w:rFonts w:ascii="Times New Roman" w:eastAsia="Times New Roman" w:hAnsi="Times New Roman" w:cs="Times New Roman"/>
          <w:bCs/>
          <w:sz w:val="24"/>
          <w:szCs w:val="24"/>
          <w:lang w:val="sq-AL" w:bidi="en-US"/>
        </w:rPr>
        <w:t>Analiza e Pyetësorëve të Vetëvlerësimit paraqitet në grafikun e mëposhtëm.</w:t>
      </w:r>
    </w:p>
    <w:p w14:paraId="5CE1EDC5" w14:textId="2843DE3A" w:rsidR="00822344" w:rsidRPr="00451871" w:rsidRDefault="00822344" w:rsidP="00822344">
      <w:pPr>
        <w:spacing w:line="276" w:lineRule="auto"/>
        <w:jc w:val="center"/>
        <w:rPr>
          <w:rFonts w:ascii="Times New Roman" w:eastAsia="Times New Roman" w:hAnsi="Times New Roman" w:cs="Times New Roman"/>
          <w:bCs/>
          <w:sz w:val="24"/>
          <w:szCs w:val="24"/>
          <w:lang w:bidi="en-US"/>
        </w:rPr>
      </w:pPr>
      <w:r w:rsidRPr="00451871">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3753FD6B" wp14:editId="2C2DBF33">
                <wp:simplePos x="0" y="0"/>
                <wp:positionH relativeFrom="column">
                  <wp:posOffset>0</wp:posOffset>
                </wp:positionH>
                <wp:positionV relativeFrom="paragraph">
                  <wp:posOffset>0</wp:posOffset>
                </wp:positionV>
                <wp:extent cx="635000" cy="635000"/>
                <wp:effectExtent l="0" t="0" r="3175" b="3175"/>
                <wp:wrapNone/>
                <wp:docPr id="905810084" name="_x0000_tole_rId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9A821" id="_x0000_tole_rId17"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51871">
        <w:rPr>
          <w:rFonts w:ascii="Times New Roman" w:hAnsi="Times New Roman" w:cs="Times New Roman"/>
          <w:sz w:val="24"/>
          <w:szCs w:val="24"/>
        </w:rPr>
        <w:object w:dxaOrig="8960" w:dyaOrig="4096" w14:anchorId="391CA43B">
          <v:shape id="ole_rId17" o:spid="_x0000_i1031" type="#_x0000_t75" style="width:439.2pt;height:172.8pt;visibility:visible" o:ole="">
            <v:imagedata r:id="rId27" o:title=""/>
          </v:shape>
          <o:OLEObject Type="Embed" ProgID="Excel.Sheet.12" ShapeID="ole_rId17" DrawAspect="Content" ObjectID="_1841488451" r:id="rId28"/>
        </w:object>
      </w:r>
    </w:p>
    <w:p w14:paraId="626B7961" w14:textId="77777777" w:rsidR="00822344" w:rsidRPr="00C81B54" w:rsidRDefault="00822344" w:rsidP="00822344">
      <w:pPr>
        <w:pStyle w:val="Caption"/>
        <w:spacing w:line="276" w:lineRule="auto"/>
        <w:jc w:val="center"/>
        <w:rPr>
          <w:b w:val="0"/>
          <w:i/>
          <w:sz w:val="22"/>
          <w:szCs w:val="22"/>
          <w:lang w:val="sq-AL"/>
        </w:rPr>
      </w:pPr>
      <w:bookmarkStart w:id="384" w:name="_Hlk229747054"/>
      <w:r w:rsidRPr="00C81B54">
        <w:rPr>
          <w:b w:val="0"/>
          <w:i/>
          <w:sz w:val="22"/>
          <w:szCs w:val="22"/>
          <w:lang w:val="sq-AL"/>
        </w:rPr>
        <w:t>Grafiku 11: Përputhshmëria e NJAB me kërkesat e akteve ligjore</w:t>
      </w:r>
    </w:p>
    <w:bookmarkEnd w:id="384"/>
    <w:p w14:paraId="501C5DC5" w14:textId="77777777" w:rsidR="00822344" w:rsidRPr="00451871" w:rsidRDefault="00822344" w:rsidP="00822344">
      <w:pPr>
        <w:spacing w:line="276" w:lineRule="auto"/>
        <w:jc w:val="both"/>
        <w:rPr>
          <w:rFonts w:ascii="Times New Roman" w:hAnsi="Times New Roman" w:cs="Times New Roman"/>
          <w:sz w:val="24"/>
          <w:szCs w:val="24"/>
          <w:lang w:val="sq-AL"/>
        </w:rPr>
      </w:pPr>
      <w:r w:rsidRPr="00451871">
        <w:rPr>
          <w:rFonts w:ascii="Times New Roman" w:eastAsia="Times New Roman" w:hAnsi="Times New Roman" w:cs="Times New Roman"/>
          <w:bCs/>
          <w:sz w:val="24"/>
          <w:szCs w:val="24"/>
          <w:lang w:val="sq-AL" w:bidi="en-US"/>
        </w:rPr>
        <w:t>Nga analiza e vetëvlerësimeve rezulton se NJAB, në përgjithësi, synojnë mbulimin me auditim të strukturave vartëse dhe drejtorive pjesë e organigramës së njësisë publike. Përzgjedhja e angazhimeve audituese bëhet duke u bazuar në klasifikimin e risqeve (i lartë, i mesëm dhe i ulët), ç’ka reflekton një qasje të orientuar drejt riskut dhe në përputhje me parimet profesionale.</w:t>
      </w:r>
    </w:p>
    <w:p w14:paraId="00EFE846" w14:textId="77777777" w:rsidR="00822344" w:rsidRPr="00451871" w:rsidRDefault="00822344" w:rsidP="00822344">
      <w:pPr>
        <w:spacing w:line="276" w:lineRule="auto"/>
        <w:jc w:val="both"/>
        <w:rPr>
          <w:rFonts w:ascii="Times New Roman" w:hAnsi="Times New Roman" w:cs="Times New Roman"/>
          <w:sz w:val="24"/>
          <w:szCs w:val="24"/>
          <w:lang w:val="sq-AL"/>
        </w:rPr>
      </w:pPr>
      <w:r w:rsidRPr="00451871">
        <w:rPr>
          <w:rFonts w:ascii="Times New Roman" w:eastAsia="Times New Roman" w:hAnsi="Times New Roman" w:cs="Times New Roman"/>
          <w:bCs/>
          <w:sz w:val="24"/>
          <w:szCs w:val="24"/>
          <w:lang w:val="sq-AL" w:bidi="en-US"/>
        </w:rPr>
        <w:t>Megjithatë, evidentohet se në disa njësi ky mbulim nuk realizohet plotësisht, kryesisht për shkak të kufizimeve në burimet njerëzore të NJAB dhe mungesës së kapaciteteve profesionale për të mbuluar të gjithë spektrin e veprimtarive. Si pasojë, ekziston rreziku që fusha apo sisteme me rëndësi strategjike të mbeten të paaudituara për periudha të gjata, duke ulur nivelin e sigurisë të ofruar ndaj titullarit dhe strukturave drejtuese.</w:t>
      </w:r>
    </w:p>
    <w:p w14:paraId="0EAE637B" w14:textId="77777777" w:rsidR="00822344" w:rsidRPr="00451871" w:rsidRDefault="00822344" w:rsidP="00822344">
      <w:pPr>
        <w:spacing w:line="276" w:lineRule="auto"/>
        <w:jc w:val="both"/>
        <w:rPr>
          <w:rFonts w:ascii="Times New Roman" w:eastAsia="Times New Roman" w:hAnsi="Times New Roman" w:cs="Times New Roman"/>
          <w:bCs/>
          <w:sz w:val="24"/>
          <w:szCs w:val="24"/>
          <w:lang w:val="sq-AL" w:bidi="en-US"/>
        </w:rPr>
      </w:pPr>
    </w:p>
    <w:p w14:paraId="532B12F1" w14:textId="77777777" w:rsidR="00822344" w:rsidRDefault="00822344" w:rsidP="00822344">
      <w:pPr>
        <w:spacing w:line="276" w:lineRule="auto"/>
        <w:jc w:val="both"/>
        <w:rPr>
          <w:rFonts w:ascii="Times New Roman" w:eastAsia="Times New Roman" w:hAnsi="Times New Roman" w:cs="Times New Roman"/>
          <w:bCs/>
          <w:sz w:val="24"/>
          <w:szCs w:val="24"/>
          <w:lang w:val="sq-AL" w:bidi="en-US"/>
        </w:rPr>
      </w:pPr>
      <w:r w:rsidRPr="00451871">
        <w:rPr>
          <w:rFonts w:ascii="Times New Roman" w:eastAsia="Times New Roman" w:hAnsi="Times New Roman" w:cs="Times New Roman"/>
          <w:bCs/>
          <w:sz w:val="24"/>
          <w:szCs w:val="24"/>
          <w:lang w:val="sq-AL" w:bidi="en-US"/>
        </w:rPr>
        <w:t xml:space="preserve">Kjo situatë nënvizon nevojën që planifikimi i auditimit të mbështetet në një vlerësim të real të riskut dhe në një analizë realiste të burimeve në dispozicion, në mënyrë që të mbulohen me  veprimtari audituese zonat me risk të lartë. </w:t>
      </w:r>
    </w:p>
    <w:p w14:paraId="02709B08" w14:textId="77777777" w:rsidR="00413598" w:rsidRPr="00451871" w:rsidRDefault="00413598" w:rsidP="00822344">
      <w:pPr>
        <w:spacing w:line="276" w:lineRule="auto"/>
        <w:jc w:val="both"/>
        <w:rPr>
          <w:rFonts w:ascii="Times New Roman" w:eastAsia="Times New Roman" w:hAnsi="Times New Roman" w:cs="Times New Roman"/>
          <w:bCs/>
          <w:sz w:val="24"/>
          <w:szCs w:val="24"/>
          <w:lang w:val="sq-AL" w:bidi="en-US"/>
        </w:rPr>
      </w:pPr>
    </w:p>
    <w:p w14:paraId="368281CE" w14:textId="77777777" w:rsidR="00822344" w:rsidRPr="00451871" w:rsidRDefault="00822344">
      <w:pPr>
        <w:pStyle w:val="ListParagraph"/>
        <w:numPr>
          <w:ilvl w:val="0"/>
          <w:numId w:val="8"/>
        </w:numPr>
        <w:suppressAutoHyphens/>
        <w:spacing w:after="160" w:line="276" w:lineRule="auto"/>
        <w:contextualSpacing/>
        <w:jc w:val="both"/>
        <w:rPr>
          <w:rFonts w:ascii="Times New Roman" w:eastAsia="Times New Roman" w:hAnsi="Times New Roman" w:cs="Times New Roman"/>
          <w:sz w:val="24"/>
          <w:szCs w:val="24"/>
          <w:lang w:val="sq-AL"/>
        </w:rPr>
      </w:pPr>
      <w:r w:rsidRPr="00451871">
        <w:rPr>
          <w:rFonts w:ascii="Times New Roman" w:eastAsia="Times New Roman" w:hAnsi="Times New Roman" w:cs="Times New Roman"/>
          <w:sz w:val="24"/>
          <w:szCs w:val="24"/>
          <w:lang w:val="sq-AL"/>
        </w:rPr>
        <w:t>Shqyrtimi i regjistrit të riskut dhe roli këshillues i NJAB</w:t>
      </w:r>
    </w:p>
    <w:p w14:paraId="47BA7A53" w14:textId="77777777" w:rsidR="00822344" w:rsidRPr="00451871" w:rsidRDefault="00822344" w:rsidP="00822344">
      <w:pPr>
        <w:spacing w:line="276" w:lineRule="auto"/>
        <w:jc w:val="both"/>
        <w:rPr>
          <w:rFonts w:ascii="Times New Roman" w:eastAsia="Times New Roman" w:hAnsi="Times New Roman" w:cs="Times New Roman"/>
          <w:bCs/>
          <w:sz w:val="24"/>
          <w:szCs w:val="24"/>
          <w:lang w:val="sq-AL" w:bidi="en-US"/>
        </w:rPr>
      </w:pPr>
      <w:r w:rsidRPr="00451871">
        <w:rPr>
          <w:rFonts w:ascii="Times New Roman" w:eastAsia="Times New Roman" w:hAnsi="Times New Roman" w:cs="Times New Roman"/>
          <w:bCs/>
          <w:sz w:val="24"/>
          <w:szCs w:val="24"/>
          <w:lang w:val="sq-AL" w:bidi="en-US"/>
        </w:rPr>
        <w:t>Në kuadër të sistemit të menaxhimit të riskut, GIAS thekson rolin e auditimit të brendshëm në vlerësimin e kuadrit të menaxhimit të riskut dhe në dhënien e një vlerësimi të pavarur mbi efektivitetin e tij. Në këtë drejtim, NJAB duhet të marrë në shqyrtim regjistrin e riskut të strukturave të audituara dhe të kontribuojë, përmes vlerësimeve dhe rekomandimeve, në përmirësimin e tij.</w:t>
      </w:r>
    </w:p>
    <w:p w14:paraId="57F3AEB9" w14:textId="77777777" w:rsidR="00822344" w:rsidRPr="00451871" w:rsidRDefault="00822344" w:rsidP="00822344">
      <w:pPr>
        <w:spacing w:line="276" w:lineRule="auto"/>
        <w:jc w:val="both"/>
        <w:rPr>
          <w:rFonts w:ascii="Times New Roman" w:eastAsia="Times New Roman" w:hAnsi="Times New Roman" w:cs="Times New Roman"/>
          <w:bCs/>
          <w:sz w:val="24"/>
          <w:szCs w:val="24"/>
          <w:lang w:val="sq-AL" w:bidi="en-US"/>
        </w:rPr>
      </w:pPr>
    </w:p>
    <w:p w14:paraId="12AE0A41" w14:textId="34F83B14" w:rsidR="00822344" w:rsidRPr="00451871" w:rsidRDefault="00822344" w:rsidP="00822344">
      <w:pPr>
        <w:spacing w:line="276" w:lineRule="auto"/>
        <w:jc w:val="both"/>
        <w:rPr>
          <w:rFonts w:ascii="Times New Roman" w:hAnsi="Times New Roman" w:cs="Times New Roman"/>
          <w:sz w:val="24"/>
          <w:szCs w:val="24"/>
          <w:lang w:val="sq-AL"/>
        </w:rPr>
      </w:pPr>
      <w:r w:rsidRPr="00451871">
        <w:rPr>
          <w:rFonts w:ascii="Times New Roman" w:eastAsia="Times New Roman" w:hAnsi="Times New Roman" w:cs="Times New Roman"/>
          <w:bCs/>
          <w:sz w:val="24"/>
          <w:szCs w:val="24"/>
          <w:lang w:val="sq-AL" w:bidi="en-US"/>
        </w:rPr>
        <w:t xml:space="preserve">Nga analiza e Pyetësorit të Vetëvlerësimit rezulton se NJAB, në shumicën e rasteve, shqyrtojnë regjistrin e riskut gjatë procedurave audituese dhe japin vlerësime mbi cilësinë e identifikimit, vlerësimit dhe trajtimit të risqeve. Përmes rekomandimeve të dhëna, auditimi i brendshëm synon përmirësimin e aktiviteteve të kontrollit dhe minimizimin e risqeve që cënojnë arritjen e </w:t>
      </w:r>
      <w:r w:rsidRPr="00451871">
        <w:rPr>
          <w:rFonts w:ascii="Times New Roman" w:eastAsia="Times New Roman" w:hAnsi="Times New Roman" w:cs="Times New Roman"/>
          <w:bCs/>
          <w:sz w:val="24"/>
          <w:szCs w:val="24"/>
          <w:lang w:val="sq-AL" w:bidi="en-US"/>
        </w:rPr>
        <w:lastRenderedPageBreak/>
        <w:t>objektivave të njësisë publike. Megjithatë, konstatohet se në disa njësi publike regjistri i riskut mungon ose nuk është i përditësuar, duke kufizuar ndikimin këshillues të NJAB. Në këto raste, auditimi i brendshëm shpesh ndalet vetëm në identifikimin e mangësive, pa mundur të japë një opinion të plotë mbi funksionimin e sistemit të menaxhimit të riskut.</w:t>
      </w:r>
    </w:p>
    <w:p w14:paraId="68F33DC3" w14:textId="77777777" w:rsidR="00822344" w:rsidRPr="00451871" w:rsidRDefault="00822344" w:rsidP="00822344">
      <w:pPr>
        <w:spacing w:line="276" w:lineRule="auto"/>
        <w:jc w:val="both"/>
        <w:rPr>
          <w:rFonts w:ascii="Times New Roman" w:eastAsia="Times New Roman" w:hAnsi="Times New Roman" w:cs="Times New Roman"/>
          <w:bCs/>
          <w:sz w:val="24"/>
          <w:szCs w:val="24"/>
          <w:lang w:val="sq-AL" w:bidi="en-US"/>
        </w:rPr>
      </w:pPr>
      <w:r w:rsidRPr="00451871">
        <w:rPr>
          <w:rFonts w:ascii="Times New Roman" w:eastAsia="Times New Roman" w:hAnsi="Times New Roman" w:cs="Times New Roman"/>
          <w:bCs/>
          <w:sz w:val="24"/>
          <w:szCs w:val="24"/>
          <w:lang w:val="sq-AL" w:bidi="en-US"/>
        </w:rPr>
        <w:t>Kjo situatë evidencon nevojën për forcimin e bashkëpunimit ndërmjet NJAB dhe menaxhimit të njësisë publike, me qëllim që regjistri i riskut të shndërrohet në një instrument funksional dhe të përdorshëm, mbi të cilin të ndërtohet planifikimi i veprimtarisë audituese dhe vendimmarrja menaxheriale.</w:t>
      </w:r>
    </w:p>
    <w:p w14:paraId="56954AAA" w14:textId="77777777" w:rsidR="00822344" w:rsidRPr="00451871" w:rsidRDefault="00822344" w:rsidP="00822344">
      <w:pPr>
        <w:spacing w:line="276" w:lineRule="auto"/>
        <w:jc w:val="both"/>
        <w:rPr>
          <w:rFonts w:ascii="Times New Roman" w:eastAsia="Times New Roman" w:hAnsi="Times New Roman" w:cs="Times New Roman"/>
          <w:bCs/>
          <w:sz w:val="24"/>
          <w:szCs w:val="24"/>
          <w:lang w:val="sq-AL" w:bidi="en-US"/>
        </w:rPr>
      </w:pPr>
    </w:p>
    <w:p w14:paraId="385E3A05" w14:textId="77777777" w:rsidR="00822344" w:rsidRPr="00451871" w:rsidRDefault="00822344" w:rsidP="00822344">
      <w:pPr>
        <w:spacing w:line="276" w:lineRule="auto"/>
        <w:jc w:val="both"/>
        <w:rPr>
          <w:rFonts w:ascii="Times New Roman" w:eastAsia="Times New Roman" w:hAnsi="Times New Roman" w:cs="Times New Roman"/>
          <w:bCs/>
          <w:sz w:val="24"/>
          <w:szCs w:val="24"/>
          <w:lang w:val="sq-AL" w:bidi="en-US"/>
        </w:rPr>
      </w:pPr>
      <w:r w:rsidRPr="00451871">
        <w:rPr>
          <w:rFonts w:ascii="Times New Roman" w:eastAsia="Times New Roman" w:hAnsi="Times New Roman" w:cs="Times New Roman"/>
          <w:bCs/>
          <w:sz w:val="24"/>
          <w:szCs w:val="24"/>
          <w:lang w:val="sq-AL" w:bidi="en-US"/>
        </w:rPr>
        <w:t>Analiza e këtyre tre elementeve të Pyetësorit të Vetëvlerësimit tregon se NJAB kanë hedhur hapa të rëndësishëm drejt zbatimit të qasjes së orientuar nga risku dhe përafrimit me Standardet Globale të Auditimit të Brendshëm. Megjithatë, kërkohet përmirësim në cilësinë e planifikimit strategjik, mbulimin e plotë të veprimtarive dhe forcimin e rolit këshillues në menaxhimin e riskut, në mënyrë që funksioni i auditimit të brendshëm të kontribuojë në mënyrë më efektive në qeverisjen dhe llogaridhënien publike.</w:t>
      </w:r>
    </w:p>
    <w:p w14:paraId="11E498A0" w14:textId="77777777" w:rsidR="00822344" w:rsidRDefault="00822344" w:rsidP="00822344">
      <w:pPr>
        <w:spacing w:line="276" w:lineRule="auto"/>
        <w:jc w:val="both"/>
        <w:rPr>
          <w:rFonts w:ascii="Times New Roman" w:hAnsi="Times New Roman" w:cs="Times New Roman"/>
          <w:sz w:val="24"/>
          <w:szCs w:val="24"/>
          <w:lang w:val="sq-AL"/>
        </w:rPr>
      </w:pPr>
    </w:p>
    <w:p w14:paraId="09BFFE8E" w14:textId="77777777" w:rsidR="00822344" w:rsidRPr="00451871" w:rsidRDefault="00822344">
      <w:pPr>
        <w:pStyle w:val="ListParagraph"/>
        <w:numPr>
          <w:ilvl w:val="0"/>
          <w:numId w:val="12"/>
        </w:numPr>
        <w:suppressAutoHyphens/>
        <w:spacing w:after="160" w:line="276" w:lineRule="auto"/>
        <w:contextualSpacing/>
        <w:jc w:val="both"/>
        <w:rPr>
          <w:rFonts w:ascii="Times New Roman" w:eastAsia="Times New Roman" w:hAnsi="Times New Roman" w:cs="Times New Roman"/>
          <w:b/>
          <w:bCs/>
          <w:sz w:val="24"/>
          <w:szCs w:val="24"/>
          <w:lang w:val="sq-AL"/>
        </w:rPr>
      </w:pPr>
      <w:r w:rsidRPr="00451871">
        <w:rPr>
          <w:rFonts w:ascii="Times New Roman" w:eastAsia="Times New Roman" w:hAnsi="Times New Roman" w:cs="Times New Roman"/>
          <w:b/>
          <w:bCs/>
          <w:sz w:val="24"/>
          <w:szCs w:val="24"/>
          <w:lang w:val="sq-AL"/>
        </w:rPr>
        <w:t>Analiza e elementeve të planifikimit, raportimit dhe ndjekjes së veprimtarisë audituese</w:t>
      </w:r>
    </w:p>
    <w:p w14:paraId="25954B8E" w14:textId="77777777" w:rsidR="00822344" w:rsidRPr="00451871" w:rsidRDefault="00822344" w:rsidP="00822344">
      <w:pPr>
        <w:pStyle w:val="ListParagraph"/>
        <w:spacing w:line="276" w:lineRule="auto"/>
        <w:ind w:left="360"/>
        <w:jc w:val="both"/>
        <w:rPr>
          <w:rFonts w:ascii="Times New Roman" w:eastAsia="Times New Roman" w:hAnsi="Times New Roman" w:cs="Times New Roman"/>
          <w:b/>
          <w:bCs/>
          <w:sz w:val="24"/>
          <w:szCs w:val="24"/>
          <w:lang w:val="sq-AL"/>
        </w:rPr>
      </w:pPr>
    </w:p>
    <w:p w14:paraId="6B804260" w14:textId="77777777" w:rsidR="00822344" w:rsidRPr="00451871" w:rsidRDefault="00822344">
      <w:pPr>
        <w:pStyle w:val="ListParagraph"/>
        <w:numPr>
          <w:ilvl w:val="0"/>
          <w:numId w:val="17"/>
        </w:numPr>
        <w:suppressAutoHyphens/>
        <w:spacing w:after="160" w:line="276" w:lineRule="auto"/>
        <w:contextualSpacing/>
        <w:jc w:val="both"/>
        <w:rPr>
          <w:rFonts w:ascii="Times New Roman" w:eastAsia="Times New Roman" w:hAnsi="Times New Roman" w:cs="Times New Roman"/>
          <w:sz w:val="24"/>
          <w:szCs w:val="24"/>
          <w:lang w:val="sq-AL"/>
        </w:rPr>
      </w:pPr>
      <w:r w:rsidRPr="00451871">
        <w:rPr>
          <w:rFonts w:ascii="Times New Roman" w:eastAsia="Times New Roman" w:hAnsi="Times New Roman" w:cs="Times New Roman"/>
          <w:sz w:val="24"/>
          <w:szCs w:val="24"/>
          <w:lang w:val="sq-AL"/>
        </w:rPr>
        <w:t>Reflektimi i procesit të identifikimit dhe vlerësimit të riskut në Planin Vjetor të Auditimit</w:t>
      </w:r>
    </w:p>
    <w:p w14:paraId="327F5B21" w14:textId="77777777" w:rsidR="00822344" w:rsidRPr="00451871" w:rsidRDefault="00822344" w:rsidP="00822344">
      <w:pPr>
        <w:spacing w:line="276" w:lineRule="auto"/>
        <w:jc w:val="both"/>
        <w:rPr>
          <w:rFonts w:ascii="Times New Roman" w:eastAsia="Times New Roman" w:hAnsi="Times New Roman" w:cs="Times New Roman"/>
          <w:sz w:val="24"/>
          <w:szCs w:val="24"/>
          <w:lang w:val="sq-AL" w:bidi="en-US"/>
        </w:rPr>
      </w:pPr>
      <w:r w:rsidRPr="00451871">
        <w:rPr>
          <w:rFonts w:ascii="Times New Roman" w:eastAsia="Times New Roman" w:hAnsi="Times New Roman" w:cs="Times New Roman"/>
          <w:sz w:val="24"/>
          <w:szCs w:val="24"/>
          <w:lang w:val="sq-AL" w:bidi="en-US"/>
        </w:rPr>
        <w:t>Në përputhje me kërkesat e GIAS, Plani Vjetor i Auditimit duhet të jetë rezultati i drejtpërdrejtë i një procesi të strukturuar të identifikimit dhe vlerësimit të riskut, të lidhur me objektivat e njësisë publike. Nga analiza e Pyetësorit të Vetëvlerësimit rezulton se, në shumicën e rasteve, NJAB deklarojnë se Plani Vjetor pasqyron vlerësimin e riskut dhe prioritizon fushat me risk të lartë.</w:t>
      </w:r>
    </w:p>
    <w:p w14:paraId="5AD7DD60" w14:textId="77777777" w:rsidR="00822344" w:rsidRPr="00451871" w:rsidRDefault="00822344" w:rsidP="00822344">
      <w:pPr>
        <w:spacing w:line="276" w:lineRule="auto"/>
        <w:jc w:val="both"/>
        <w:rPr>
          <w:rFonts w:ascii="Times New Roman" w:eastAsia="Times New Roman" w:hAnsi="Times New Roman" w:cs="Times New Roman"/>
          <w:sz w:val="24"/>
          <w:szCs w:val="24"/>
          <w:lang w:val="sq-AL" w:bidi="en-US"/>
        </w:rPr>
      </w:pPr>
    </w:p>
    <w:p w14:paraId="2654844B" w14:textId="77777777" w:rsidR="00822344" w:rsidRDefault="00822344" w:rsidP="00822344">
      <w:pPr>
        <w:spacing w:line="276" w:lineRule="auto"/>
        <w:jc w:val="both"/>
        <w:rPr>
          <w:rFonts w:ascii="Times New Roman" w:eastAsia="Times New Roman" w:hAnsi="Times New Roman" w:cs="Times New Roman"/>
          <w:sz w:val="24"/>
          <w:szCs w:val="24"/>
          <w:lang w:val="sq-AL" w:bidi="en-US"/>
        </w:rPr>
      </w:pPr>
      <w:r w:rsidRPr="00451871">
        <w:rPr>
          <w:rFonts w:ascii="Times New Roman" w:eastAsia="Times New Roman" w:hAnsi="Times New Roman" w:cs="Times New Roman"/>
          <w:sz w:val="24"/>
          <w:szCs w:val="24"/>
          <w:lang w:val="sq-AL" w:bidi="en-US"/>
        </w:rPr>
        <w:t>Megjithatë, konstatohet se në disa njësi ky lidhje mbetet formale, pasi dokumentacioni mbështetës i procesit të vlerësimit të riskut nuk është i plotë ose nuk është i integruar në dosjen e planifikimit. Kjo situatë kufizon transparencën dhe gjurmueshmërinë e procesit të planifikimit dhe kërkon përmirësim të cilësisë së dokumentimit, në mënyrë që Plani Vjetor të shërbejë realisht si instrument i orientuar nga risku.</w:t>
      </w:r>
    </w:p>
    <w:p w14:paraId="27255784" w14:textId="77777777" w:rsidR="00413598" w:rsidRPr="00451871" w:rsidRDefault="00413598" w:rsidP="00822344">
      <w:pPr>
        <w:spacing w:line="276" w:lineRule="auto"/>
        <w:jc w:val="both"/>
        <w:rPr>
          <w:rFonts w:ascii="Times New Roman" w:hAnsi="Times New Roman" w:cs="Times New Roman"/>
          <w:sz w:val="24"/>
          <w:szCs w:val="24"/>
          <w:lang w:val="sq-AL"/>
        </w:rPr>
      </w:pPr>
    </w:p>
    <w:p w14:paraId="1363F19D" w14:textId="77777777" w:rsidR="00822344" w:rsidRPr="00451871" w:rsidRDefault="00822344">
      <w:pPr>
        <w:pStyle w:val="ListParagraph"/>
        <w:numPr>
          <w:ilvl w:val="0"/>
          <w:numId w:val="16"/>
        </w:numPr>
        <w:suppressAutoHyphens/>
        <w:spacing w:after="160" w:line="276" w:lineRule="auto"/>
        <w:contextualSpacing/>
        <w:jc w:val="both"/>
        <w:rPr>
          <w:rFonts w:ascii="Times New Roman" w:eastAsia="Times New Roman" w:hAnsi="Times New Roman" w:cs="Times New Roman"/>
          <w:sz w:val="24"/>
          <w:szCs w:val="24"/>
        </w:rPr>
      </w:pPr>
      <w:proofErr w:type="spellStart"/>
      <w:r w:rsidRPr="00451871">
        <w:rPr>
          <w:rFonts w:ascii="Times New Roman" w:eastAsia="Times New Roman" w:hAnsi="Times New Roman" w:cs="Times New Roman"/>
          <w:sz w:val="24"/>
          <w:szCs w:val="24"/>
        </w:rPr>
        <w:t>Menaxhimi</w:t>
      </w:r>
      <w:proofErr w:type="spellEnd"/>
      <w:r w:rsidRPr="00451871">
        <w:rPr>
          <w:rFonts w:ascii="Times New Roman" w:eastAsia="Times New Roman" w:hAnsi="Times New Roman" w:cs="Times New Roman"/>
          <w:sz w:val="24"/>
          <w:szCs w:val="24"/>
        </w:rPr>
        <w:t xml:space="preserve"> </w:t>
      </w:r>
      <w:proofErr w:type="spellStart"/>
      <w:r w:rsidRPr="00451871">
        <w:rPr>
          <w:rFonts w:ascii="Times New Roman" w:eastAsia="Times New Roman" w:hAnsi="Times New Roman" w:cs="Times New Roman"/>
          <w:sz w:val="24"/>
          <w:szCs w:val="24"/>
        </w:rPr>
        <w:t>i</w:t>
      </w:r>
      <w:proofErr w:type="spellEnd"/>
      <w:r w:rsidRPr="00451871">
        <w:rPr>
          <w:rFonts w:ascii="Times New Roman" w:eastAsia="Times New Roman" w:hAnsi="Times New Roman" w:cs="Times New Roman"/>
          <w:sz w:val="24"/>
          <w:szCs w:val="24"/>
        </w:rPr>
        <w:t xml:space="preserve"> </w:t>
      </w:r>
      <w:proofErr w:type="spellStart"/>
      <w:r w:rsidRPr="00451871">
        <w:rPr>
          <w:rFonts w:ascii="Times New Roman" w:eastAsia="Times New Roman" w:hAnsi="Times New Roman" w:cs="Times New Roman"/>
          <w:sz w:val="24"/>
          <w:szCs w:val="24"/>
        </w:rPr>
        <w:t>ndryshimeve</w:t>
      </w:r>
      <w:proofErr w:type="spellEnd"/>
      <w:r w:rsidRPr="00451871">
        <w:rPr>
          <w:rFonts w:ascii="Times New Roman" w:eastAsia="Times New Roman" w:hAnsi="Times New Roman" w:cs="Times New Roman"/>
          <w:sz w:val="24"/>
          <w:szCs w:val="24"/>
        </w:rPr>
        <w:t xml:space="preserve"> </w:t>
      </w:r>
      <w:proofErr w:type="spellStart"/>
      <w:r w:rsidRPr="00451871">
        <w:rPr>
          <w:rFonts w:ascii="Times New Roman" w:eastAsia="Times New Roman" w:hAnsi="Times New Roman" w:cs="Times New Roman"/>
          <w:sz w:val="24"/>
          <w:szCs w:val="24"/>
        </w:rPr>
        <w:t>në</w:t>
      </w:r>
      <w:proofErr w:type="spellEnd"/>
      <w:r w:rsidRPr="00451871">
        <w:rPr>
          <w:rFonts w:ascii="Times New Roman" w:eastAsia="Times New Roman" w:hAnsi="Times New Roman" w:cs="Times New Roman"/>
          <w:sz w:val="24"/>
          <w:szCs w:val="24"/>
        </w:rPr>
        <w:t xml:space="preserve"> </w:t>
      </w:r>
      <w:proofErr w:type="spellStart"/>
      <w:r w:rsidRPr="00451871">
        <w:rPr>
          <w:rFonts w:ascii="Times New Roman" w:eastAsia="Times New Roman" w:hAnsi="Times New Roman" w:cs="Times New Roman"/>
          <w:sz w:val="24"/>
          <w:szCs w:val="24"/>
        </w:rPr>
        <w:t>Planin</w:t>
      </w:r>
      <w:proofErr w:type="spellEnd"/>
      <w:r w:rsidRPr="00451871">
        <w:rPr>
          <w:rFonts w:ascii="Times New Roman" w:eastAsia="Times New Roman" w:hAnsi="Times New Roman" w:cs="Times New Roman"/>
          <w:sz w:val="24"/>
          <w:szCs w:val="24"/>
        </w:rPr>
        <w:t xml:space="preserve"> </w:t>
      </w:r>
      <w:proofErr w:type="spellStart"/>
      <w:r w:rsidRPr="00451871">
        <w:rPr>
          <w:rFonts w:ascii="Times New Roman" w:eastAsia="Times New Roman" w:hAnsi="Times New Roman" w:cs="Times New Roman"/>
          <w:sz w:val="24"/>
          <w:szCs w:val="24"/>
        </w:rPr>
        <w:t>Vjetor</w:t>
      </w:r>
      <w:proofErr w:type="spellEnd"/>
      <w:r w:rsidRPr="00451871">
        <w:rPr>
          <w:rFonts w:ascii="Times New Roman" w:eastAsia="Times New Roman" w:hAnsi="Times New Roman" w:cs="Times New Roman"/>
          <w:sz w:val="24"/>
          <w:szCs w:val="24"/>
        </w:rPr>
        <w:t xml:space="preserve"> </w:t>
      </w:r>
      <w:proofErr w:type="spellStart"/>
      <w:r w:rsidRPr="00451871">
        <w:rPr>
          <w:rFonts w:ascii="Times New Roman" w:eastAsia="Times New Roman" w:hAnsi="Times New Roman" w:cs="Times New Roman"/>
          <w:sz w:val="24"/>
          <w:szCs w:val="24"/>
        </w:rPr>
        <w:t>të</w:t>
      </w:r>
      <w:proofErr w:type="spellEnd"/>
      <w:r w:rsidRPr="00451871">
        <w:rPr>
          <w:rFonts w:ascii="Times New Roman" w:eastAsia="Times New Roman" w:hAnsi="Times New Roman" w:cs="Times New Roman"/>
          <w:sz w:val="24"/>
          <w:szCs w:val="24"/>
        </w:rPr>
        <w:t xml:space="preserve"> </w:t>
      </w:r>
      <w:proofErr w:type="spellStart"/>
      <w:r w:rsidRPr="00451871">
        <w:rPr>
          <w:rFonts w:ascii="Times New Roman" w:eastAsia="Times New Roman" w:hAnsi="Times New Roman" w:cs="Times New Roman"/>
          <w:sz w:val="24"/>
          <w:szCs w:val="24"/>
        </w:rPr>
        <w:t>Auditimit</w:t>
      </w:r>
      <w:proofErr w:type="spellEnd"/>
    </w:p>
    <w:p w14:paraId="7C38C8A2" w14:textId="77777777" w:rsidR="00822344" w:rsidRPr="00451871" w:rsidRDefault="00822344" w:rsidP="00822344">
      <w:pPr>
        <w:spacing w:line="276" w:lineRule="auto"/>
        <w:jc w:val="both"/>
        <w:rPr>
          <w:rFonts w:ascii="Times New Roman" w:eastAsia="Times New Roman" w:hAnsi="Times New Roman" w:cs="Times New Roman"/>
          <w:sz w:val="24"/>
          <w:szCs w:val="24"/>
          <w:lang w:bidi="en-US"/>
        </w:rPr>
      </w:pPr>
      <w:proofErr w:type="spellStart"/>
      <w:r w:rsidRPr="00451871">
        <w:rPr>
          <w:rFonts w:ascii="Times New Roman" w:eastAsia="Times New Roman" w:hAnsi="Times New Roman" w:cs="Times New Roman"/>
          <w:sz w:val="24"/>
          <w:szCs w:val="24"/>
          <w:lang w:bidi="en-US"/>
        </w:rPr>
        <w:t>Në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përputhje</w:t>
      </w:r>
      <w:proofErr w:type="spellEnd"/>
      <w:r w:rsidRPr="00451871">
        <w:rPr>
          <w:rFonts w:ascii="Times New Roman" w:eastAsia="Times New Roman" w:hAnsi="Times New Roman" w:cs="Times New Roman"/>
          <w:sz w:val="24"/>
          <w:szCs w:val="24"/>
          <w:lang w:bidi="en-US"/>
        </w:rPr>
        <w:t xml:space="preserve"> me </w:t>
      </w:r>
      <w:proofErr w:type="spellStart"/>
      <w:r w:rsidRPr="00451871">
        <w:rPr>
          <w:rFonts w:ascii="Times New Roman" w:eastAsia="Times New Roman" w:hAnsi="Times New Roman" w:cs="Times New Roman"/>
          <w:sz w:val="24"/>
          <w:szCs w:val="24"/>
          <w:lang w:bidi="en-US"/>
        </w:rPr>
        <w:t>parimet</w:t>
      </w:r>
      <w:proofErr w:type="spellEnd"/>
      <w:r w:rsidRPr="00451871">
        <w:rPr>
          <w:rFonts w:ascii="Times New Roman" w:eastAsia="Times New Roman" w:hAnsi="Times New Roman" w:cs="Times New Roman"/>
          <w:sz w:val="24"/>
          <w:szCs w:val="24"/>
          <w:lang w:bidi="en-US"/>
        </w:rPr>
        <w:t xml:space="preserve"> e </w:t>
      </w:r>
      <w:proofErr w:type="spellStart"/>
      <w:r w:rsidRPr="00451871">
        <w:rPr>
          <w:rFonts w:ascii="Times New Roman" w:eastAsia="Times New Roman" w:hAnsi="Times New Roman" w:cs="Times New Roman"/>
          <w:sz w:val="24"/>
          <w:szCs w:val="24"/>
          <w:lang w:bidi="en-US"/>
        </w:rPr>
        <w:t>qeverisjes</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dhe</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mbikëqyrjes</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së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auditimit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brendshëm</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çdo</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ndryshim</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Planin</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Vjetor</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duhet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argumentohet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mënyrë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dokumentuar</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shqyrtohet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nga</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Komiteti</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i</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Auditimit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kur</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ky</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është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funksional</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miratohet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nga</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Titullari</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i</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njësisë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publike</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dhe</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jetë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pjesë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integrale</w:t>
      </w:r>
      <w:proofErr w:type="spellEnd"/>
      <w:r w:rsidRPr="00451871">
        <w:rPr>
          <w:rFonts w:ascii="Times New Roman" w:eastAsia="Times New Roman" w:hAnsi="Times New Roman" w:cs="Times New Roman"/>
          <w:sz w:val="24"/>
          <w:szCs w:val="24"/>
          <w:lang w:bidi="en-US"/>
        </w:rPr>
        <w:t xml:space="preserve"> e </w:t>
      </w:r>
      <w:proofErr w:type="spellStart"/>
      <w:r w:rsidRPr="00451871">
        <w:rPr>
          <w:rFonts w:ascii="Times New Roman" w:eastAsia="Times New Roman" w:hAnsi="Times New Roman" w:cs="Times New Roman"/>
          <w:sz w:val="24"/>
          <w:szCs w:val="24"/>
          <w:lang w:bidi="en-US"/>
        </w:rPr>
        <w:t>dosjes</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së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planifikimit</w:t>
      </w:r>
      <w:proofErr w:type="spellEnd"/>
      <w:r w:rsidRPr="00451871">
        <w:rPr>
          <w:rFonts w:ascii="Times New Roman" w:eastAsia="Times New Roman" w:hAnsi="Times New Roman" w:cs="Times New Roman"/>
          <w:sz w:val="24"/>
          <w:szCs w:val="24"/>
          <w:lang w:bidi="en-US"/>
        </w:rPr>
        <w:t>.</w:t>
      </w:r>
    </w:p>
    <w:p w14:paraId="2975DC53" w14:textId="77777777" w:rsidR="00822344" w:rsidRPr="00451871" w:rsidRDefault="00822344" w:rsidP="00822344">
      <w:pPr>
        <w:spacing w:line="276" w:lineRule="auto"/>
        <w:jc w:val="both"/>
        <w:rPr>
          <w:rFonts w:ascii="Times New Roman" w:eastAsia="Times New Roman" w:hAnsi="Times New Roman" w:cs="Times New Roman"/>
          <w:sz w:val="24"/>
          <w:szCs w:val="24"/>
          <w:lang w:bidi="en-US"/>
        </w:rPr>
      </w:pPr>
    </w:p>
    <w:p w14:paraId="2E87EE13" w14:textId="4AF3C99D" w:rsidR="00822344" w:rsidRDefault="00822344" w:rsidP="00822344">
      <w:pPr>
        <w:spacing w:line="276" w:lineRule="auto"/>
        <w:jc w:val="both"/>
        <w:rPr>
          <w:rFonts w:ascii="Times New Roman" w:eastAsia="Times New Roman" w:hAnsi="Times New Roman" w:cs="Times New Roman"/>
          <w:sz w:val="24"/>
          <w:szCs w:val="24"/>
          <w:lang w:bidi="en-US"/>
        </w:rPr>
      </w:pPr>
      <w:r w:rsidRPr="00451871">
        <w:rPr>
          <w:rFonts w:ascii="Times New Roman" w:eastAsia="Times New Roman" w:hAnsi="Times New Roman" w:cs="Times New Roman"/>
          <w:sz w:val="24"/>
          <w:szCs w:val="24"/>
          <w:lang w:bidi="en-US"/>
        </w:rPr>
        <w:t xml:space="preserve">Nga </w:t>
      </w:r>
      <w:proofErr w:type="spellStart"/>
      <w:r w:rsidRPr="00451871">
        <w:rPr>
          <w:rFonts w:ascii="Times New Roman" w:eastAsia="Times New Roman" w:hAnsi="Times New Roman" w:cs="Times New Roman"/>
          <w:sz w:val="24"/>
          <w:szCs w:val="24"/>
          <w:lang w:bidi="en-US"/>
        </w:rPr>
        <w:t>vetëvlerësimi</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rezulton</w:t>
      </w:r>
      <w:proofErr w:type="spellEnd"/>
      <w:r w:rsidRPr="00451871">
        <w:rPr>
          <w:rFonts w:ascii="Times New Roman" w:eastAsia="Times New Roman" w:hAnsi="Times New Roman" w:cs="Times New Roman"/>
          <w:sz w:val="24"/>
          <w:szCs w:val="24"/>
          <w:lang w:bidi="en-US"/>
        </w:rPr>
        <w:t xml:space="preserve"> se NJAB, </w:t>
      </w:r>
      <w:proofErr w:type="spellStart"/>
      <w:r w:rsidRPr="00451871">
        <w:rPr>
          <w:rFonts w:ascii="Times New Roman" w:eastAsia="Times New Roman" w:hAnsi="Times New Roman" w:cs="Times New Roman"/>
          <w:sz w:val="24"/>
          <w:szCs w:val="24"/>
          <w:lang w:bidi="en-US"/>
        </w:rPr>
        <w:t>në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përgjithësi</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ndjekin</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procedurën</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formale</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për</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ndryshimet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Planin</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Vjetor</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dhe</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këto</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ndryshime</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i</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përcjellin</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zyrtarisht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pranë</w:t>
      </w:r>
      <w:proofErr w:type="spellEnd"/>
      <w:r w:rsidRPr="00451871">
        <w:rPr>
          <w:rFonts w:ascii="Times New Roman" w:eastAsia="Times New Roman" w:hAnsi="Times New Roman" w:cs="Times New Roman"/>
          <w:sz w:val="24"/>
          <w:szCs w:val="24"/>
          <w:lang w:bidi="en-US"/>
        </w:rPr>
        <w:t xml:space="preserve"> DH/AB. </w:t>
      </w:r>
      <w:proofErr w:type="spellStart"/>
      <w:r w:rsidRPr="00451871">
        <w:rPr>
          <w:rFonts w:ascii="Times New Roman" w:eastAsia="Times New Roman" w:hAnsi="Times New Roman" w:cs="Times New Roman"/>
          <w:sz w:val="24"/>
          <w:szCs w:val="24"/>
          <w:lang w:bidi="en-US"/>
        </w:rPr>
        <w:lastRenderedPageBreak/>
        <w:t>Megjithatë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evidentohet</w:t>
      </w:r>
      <w:proofErr w:type="spellEnd"/>
      <w:r w:rsidRPr="00451871">
        <w:rPr>
          <w:rFonts w:ascii="Times New Roman" w:eastAsia="Times New Roman" w:hAnsi="Times New Roman" w:cs="Times New Roman"/>
          <w:sz w:val="24"/>
          <w:szCs w:val="24"/>
          <w:lang w:bidi="en-US"/>
        </w:rPr>
        <w:t xml:space="preserve"> se </w:t>
      </w:r>
      <w:proofErr w:type="spellStart"/>
      <w:r w:rsidRPr="00451871">
        <w:rPr>
          <w:rFonts w:ascii="Times New Roman" w:eastAsia="Times New Roman" w:hAnsi="Times New Roman" w:cs="Times New Roman"/>
          <w:sz w:val="24"/>
          <w:szCs w:val="24"/>
          <w:lang w:bidi="en-US"/>
        </w:rPr>
        <w:t>në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disa</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raste</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mungon</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analiza</w:t>
      </w:r>
      <w:proofErr w:type="spellEnd"/>
      <w:r w:rsidRPr="00451871">
        <w:rPr>
          <w:rFonts w:ascii="Times New Roman" w:eastAsia="Times New Roman" w:hAnsi="Times New Roman" w:cs="Times New Roman"/>
          <w:sz w:val="24"/>
          <w:szCs w:val="24"/>
          <w:lang w:bidi="en-US"/>
        </w:rPr>
        <w:t xml:space="preserve"> e </w:t>
      </w:r>
      <w:proofErr w:type="spellStart"/>
      <w:r w:rsidRPr="00451871">
        <w:rPr>
          <w:rFonts w:ascii="Times New Roman" w:eastAsia="Times New Roman" w:hAnsi="Times New Roman" w:cs="Times New Roman"/>
          <w:sz w:val="24"/>
          <w:szCs w:val="24"/>
          <w:lang w:bidi="en-US"/>
        </w:rPr>
        <w:t>ndikimit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ndryshimeve</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mbulimin</w:t>
      </w:r>
      <w:proofErr w:type="spellEnd"/>
      <w:r w:rsidRPr="00451871">
        <w:rPr>
          <w:rFonts w:ascii="Times New Roman" w:eastAsia="Times New Roman" w:hAnsi="Times New Roman" w:cs="Times New Roman"/>
          <w:sz w:val="24"/>
          <w:szCs w:val="24"/>
          <w:lang w:bidi="en-US"/>
        </w:rPr>
        <w:t xml:space="preserve"> e </w:t>
      </w:r>
      <w:proofErr w:type="spellStart"/>
      <w:r w:rsidRPr="00451871">
        <w:rPr>
          <w:rFonts w:ascii="Times New Roman" w:eastAsia="Times New Roman" w:hAnsi="Times New Roman" w:cs="Times New Roman"/>
          <w:sz w:val="24"/>
          <w:szCs w:val="24"/>
          <w:lang w:bidi="en-US"/>
        </w:rPr>
        <w:t>riskut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ose</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dokumentimi</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i</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arsyetimit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profesional</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që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çon</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ndryshim</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të</w:t>
      </w:r>
      <w:proofErr w:type="spellEnd"/>
      <w:r w:rsidRPr="00451871">
        <w:rPr>
          <w:rFonts w:ascii="Times New Roman" w:eastAsia="Times New Roman" w:hAnsi="Times New Roman" w:cs="Times New Roman"/>
          <w:sz w:val="24"/>
          <w:szCs w:val="24"/>
          <w:lang w:bidi="en-US"/>
        </w:rPr>
        <w:t xml:space="preserve"> Planit </w:t>
      </w:r>
      <w:proofErr w:type="spellStart"/>
      <w:r w:rsidRPr="00451871">
        <w:rPr>
          <w:rFonts w:ascii="Times New Roman" w:eastAsia="Times New Roman" w:hAnsi="Times New Roman" w:cs="Times New Roman"/>
          <w:sz w:val="24"/>
          <w:szCs w:val="24"/>
          <w:lang w:bidi="en-US"/>
        </w:rPr>
        <w:t>Vjetor</w:t>
      </w:r>
      <w:proofErr w:type="spellEnd"/>
      <w:r w:rsidRPr="00451871">
        <w:rPr>
          <w:rFonts w:ascii="Times New Roman" w:eastAsia="Times New Roman" w:hAnsi="Times New Roman" w:cs="Times New Roman"/>
          <w:sz w:val="24"/>
          <w:szCs w:val="24"/>
          <w:lang w:bidi="en-US"/>
        </w:rPr>
        <w:t xml:space="preserve">. </w:t>
      </w:r>
      <w:r w:rsidR="005576F2">
        <w:rPr>
          <w:rFonts w:ascii="Times New Roman" w:hAnsi="Times New Roman" w:cs="Times New Roman"/>
          <w:sz w:val="24"/>
          <w:szCs w:val="24"/>
        </w:rPr>
        <w:t xml:space="preserve"> </w:t>
      </w:r>
      <w:proofErr w:type="spellStart"/>
      <w:r w:rsidRPr="00451871">
        <w:rPr>
          <w:rFonts w:ascii="Times New Roman" w:eastAsia="Times New Roman" w:hAnsi="Times New Roman" w:cs="Times New Roman"/>
          <w:sz w:val="24"/>
          <w:szCs w:val="24"/>
          <w:lang w:bidi="en-US"/>
        </w:rPr>
        <w:t>Kjo</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mangësi</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krijon</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rrezik</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për</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dobësim</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rolit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mbikëqyrës</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Komitetit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Auditimit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dhe</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kërkon</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forcimin</w:t>
      </w:r>
      <w:proofErr w:type="spellEnd"/>
      <w:r w:rsidRPr="00451871">
        <w:rPr>
          <w:rFonts w:ascii="Times New Roman" w:eastAsia="Times New Roman" w:hAnsi="Times New Roman" w:cs="Times New Roman"/>
          <w:sz w:val="24"/>
          <w:szCs w:val="24"/>
          <w:lang w:bidi="en-US"/>
        </w:rPr>
        <w:t xml:space="preserve"> e </w:t>
      </w:r>
      <w:proofErr w:type="spellStart"/>
      <w:r w:rsidRPr="00451871">
        <w:rPr>
          <w:rFonts w:ascii="Times New Roman" w:eastAsia="Times New Roman" w:hAnsi="Times New Roman" w:cs="Times New Roman"/>
          <w:sz w:val="24"/>
          <w:szCs w:val="24"/>
          <w:lang w:bidi="en-US"/>
        </w:rPr>
        <w:t>praktikave</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të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raportimit</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në</w:t>
      </w:r>
      <w:proofErr w:type="spellEnd"/>
      <w:r w:rsidRPr="00451871">
        <w:rPr>
          <w:rFonts w:ascii="Times New Roman" w:eastAsia="Times New Roman" w:hAnsi="Times New Roman" w:cs="Times New Roman"/>
          <w:sz w:val="24"/>
          <w:szCs w:val="24"/>
          <w:lang w:bidi="en-US"/>
        </w:rPr>
        <w:t xml:space="preserve"> </w:t>
      </w:r>
      <w:proofErr w:type="spellStart"/>
      <w:r w:rsidRPr="00451871">
        <w:rPr>
          <w:rFonts w:ascii="Times New Roman" w:eastAsia="Times New Roman" w:hAnsi="Times New Roman" w:cs="Times New Roman"/>
          <w:sz w:val="24"/>
          <w:szCs w:val="24"/>
          <w:lang w:bidi="en-US"/>
        </w:rPr>
        <w:t>përputhje</w:t>
      </w:r>
      <w:proofErr w:type="spellEnd"/>
      <w:r w:rsidRPr="00451871">
        <w:rPr>
          <w:rFonts w:ascii="Times New Roman" w:eastAsia="Times New Roman" w:hAnsi="Times New Roman" w:cs="Times New Roman"/>
          <w:sz w:val="24"/>
          <w:szCs w:val="24"/>
          <w:lang w:bidi="en-US"/>
        </w:rPr>
        <w:t xml:space="preserve"> me GIAS.</w:t>
      </w:r>
    </w:p>
    <w:p w14:paraId="2ABDA52D" w14:textId="77777777" w:rsidR="005576F2" w:rsidRPr="005576F2" w:rsidRDefault="005576F2" w:rsidP="00822344">
      <w:pPr>
        <w:spacing w:line="276" w:lineRule="auto"/>
        <w:jc w:val="both"/>
        <w:rPr>
          <w:rFonts w:ascii="Times New Roman" w:hAnsi="Times New Roman" w:cs="Times New Roman"/>
          <w:sz w:val="24"/>
          <w:szCs w:val="24"/>
        </w:rPr>
      </w:pPr>
    </w:p>
    <w:p w14:paraId="2FC51915" w14:textId="77777777" w:rsidR="00822344" w:rsidRDefault="00822344" w:rsidP="00822344">
      <w:pPr>
        <w:spacing w:line="276" w:lineRule="auto"/>
        <w:jc w:val="both"/>
        <w:rPr>
          <w:rFonts w:ascii="Times New Roman" w:eastAsia="Times New Roman" w:hAnsi="Times New Roman" w:cs="Times New Roman"/>
          <w:bCs/>
          <w:sz w:val="24"/>
          <w:szCs w:val="24"/>
          <w:lang w:bidi="en-US"/>
        </w:rPr>
      </w:pPr>
      <w:r w:rsidRPr="00451871">
        <w:rPr>
          <w:rFonts w:ascii="Times New Roman" w:eastAsia="Times New Roman" w:hAnsi="Times New Roman" w:cs="Times New Roman"/>
          <w:bCs/>
          <w:sz w:val="24"/>
          <w:szCs w:val="24"/>
          <w:lang w:bidi="en-US"/>
        </w:rPr>
        <w:t xml:space="preserve">Analiza e </w:t>
      </w:r>
      <w:proofErr w:type="spellStart"/>
      <w:r w:rsidRPr="00451871">
        <w:rPr>
          <w:rFonts w:ascii="Times New Roman" w:eastAsia="Times New Roman" w:hAnsi="Times New Roman" w:cs="Times New Roman"/>
          <w:bCs/>
          <w:sz w:val="24"/>
          <w:szCs w:val="24"/>
          <w:lang w:bidi="en-US"/>
        </w:rPr>
        <w:t>Pyetësorëve</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të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Vetëvlerësimit</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paraqitet</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në</w:t>
      </w:r>
      <w:proofErr w:type="spellEnd"/>
      <w:r w:rsidRPr="00451871">
        <w:rPr>
          <w:rFonts w:ascii="Times New Roman" w:eastAsia="Times New Roman" w:hAnsi="Times New Roman" w:cs="Times New Roman"/>
          <w:bCs/>
          <w:sz w:val="24"/>
          <w:szCs w:val="24"/>
          <w:lang w:bidi="en-US"/>
        </w:rPr>
        <w:t xml:space="preserve"> </w:t>
      </w:r>
      <w:proofErr w:type="spellStart"/>
      <w:r w:rsidRPr="00451871">
        <w:rPr>
          <w:rFonts w:ascii="Times New Roman" w:eastAsia="Times New Roman" w:hAnsi="Times New Roman" w:cs="Times New Roman"/>
          <w:bCs/>
          <w:sz w:val="24"/>
          <w:szCs w:val="24"/>
          <w:lang w:bidi="en-US"/>
        </w:rPr>
        <w:t>grafikun</w:t>
      </w:r>
      <w:proofErr w:type="spellEnd"/>
      <w:r w:rsidRPr="00451871">
        <w:rPr>
          <w:rFonts w:ascii="Times New Roman" w:eastAsia="Times New Roman" w:hAnsi="Times New Roman" w:cs="Times New Roman"/>
          <w:bCs/>
          <w:sz w:val="24"/>
          <w:szCs w:val="24"/>
          <w:lang w:bidi="en-US"/>
        </w:rPr>
        <w:t xml:space="preserve"> e </w:t>
      </w:r>
      <w:proofErr w:type="spellStart"/>
      <w:r w:rsidRPr="00451871">
        <w:rPr>
          <w:rFonts w:ascii="Times New Roman" w:eastAsia="Times New Roman" w:hAnsi="Times New Roman" w:cs="Times New Roman"/>
          <w:bCs/>
          <w:sz w:val="24"/>
          <w:szCs w:val="24"/>
          <w:lang w:bidi="en-US"/>
        </w:rPr>
        <w:t>mëposhtëm</w:t>
      </w:r>
      <w:proofErr w:type="spellEnd"/>
      <w:r w:rsidRPr="00451871">
        <w:rPr>
          <w:rFonts w:ascii="Times New Roman" w:eastAsia="Times New Roman" w:hAnsi="Times New Roman" w:cs="Times New Roman"/>
          <w:bCs/>
          <w:sz w:val="24"/>
          <w:szCs w:val="24"/>
          <w:lang w:bidi="en-US"/>
        </w:rPr>
        <w:t>.</w:t>
      </w:r>
    </w:p>
    <w:p w14:paraId="7FE33E2E" w14:textId="77777777" w:rsidR="00413598" w:rsidRPr="00451871" w:rsidRDefault="00413598" w:rsidP="00822344">
      <w:pPr>
        <w:spacing w:line="276" w:lineRule="auto"/>
        <w:jc w:val="both"/>
        <w:rPr>
          <w:rFonts w:ascii="Times New Roman" w:eastAsia="Times New Roman" w:hAnsi="Times New Roman" w:cs="Times New Roman"/>
          <w:bCs/>
          <w:sz w:val="24"/>
          <w:szCs w:val="24"/>
          <w:lang w:bidi="en-US"/>
        </w:rPr>
      </w:pPr>
    </w:p>
    <w:p w14:paraId="37600DBA" w14:textId="77777777" w:rsidR="00822344" w:rsidRPr="00451871" w:rsidRDefault="00822344" w:rsidP="00822344">
      <w:pPr>
        <w:spacing w:line="276" w:lineRule="auto"/>
        <w:jc w:val="center"/>
        <w:rPr>
          <w:rFonts w:ascii="Times New Roman" w:eastAsia="Times New Roman" w:hAnsi="Times New Roman" w:cs="Times New Roman"/>
          <w:sz w:val="24"/>
          <w:szCs w:val="24"/>
          <w:lang w:bidi="en-US"/>
        </w:rPr>
      </w:pPr>
      <w:r w:rsidRPr="00451871">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720CCC62" wp14:editId="7009C907">
                <wp:simplePos x="0" y="0"/>
                <wp:positionH relativeFrom="column">
                  <wp:posOffset>0</wp:posOffset>
                </wp:positionH>
                <wp:positionV relativeFrom="paragraph">
                  <wp:posOffset>0</wp:posOffset>
                </wp:positionV>
                <wp:extent cx="635000" cy="635000"/>
                <wp:effectExtent l="0" t="0" r="3175" b="3175"/>
                <wp:wrapNone/>
                <wp:docPr id="761681012" name="_x0000_tole_rId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D022C" id="_x0000_tole_rId19"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51871">
        <w:rPr>
          <w:rFonts w:ascii="Times New Roman" w:hAnsi="Times New Roman" w:cs="Times New Roman"/>
          <w:sz w:val="24"/>
          <w:szCs w:val="24"/>
        </w:rPr>
        <w:object w:dxaOrig="8960" w:dyaOrig="3840" w14:anchorId="1AD52CB3">
          <v:shape id="ole_rId19" o:spid="_x0000_i1032" type="#_x0000_t75" style="width:468pt;height:194.4pt;visibility:visible" o:ole="">
            <v:imagedata r:id="rId29" o:title=""/>
          </v:shape>
          <o:OLEObject Type="Embed" ProgID="Excel.Sheet.12" ShapeID="ole_rId19" DrawAspect="Content" ObjectID="_1841488452" r:id="rId30"/>
        </w:object>
      </w:r>
    </w:p>
    <w:p w14:paraId="7AFB5CE7" w14:textId="77777777" w:rsidR="00822344" w:rsidRPr="00C81B54" w:rsidRDefault="00822344" w:rsidP="00822344">
      <w:pPr>
        <w:pStyle w:val="Caption"/>
        <w:spacing w:line="276" w:lineRule="auto"/>
        <w:ind w:left="720"/>
        <w:jc w:val="center"/>
        <w:rPr>
          <w:b w:val="0"/>
          <w:i/>
          <w:sz w:val="22"/>
          <w:szCs w:val="22"/>
          <w:lang w:val="sq-AL"/>
        </w:rPr>
      </w:pPr>
      <w:bookmarkStart w:id="385" w:name="_Hlk229747070"/>
      <w:r w:rsidRPr="00C81B54">
        <w:rPr>
          <w:b w:val="0"/>
          <w:i/>
          <w:sz w:val="22"/>
          <w:szCs w:val="22"/>
          <w:lang w:val="sq-AL"/>
        </w:rPr>
        <w:t xml:space="preserve">Grafiku 12: Plani vjetor, ndryshimet dhe raportimi parregullsive </w:t>
      </w:r>
    </w:p>
    <w:p w14:paraId="518A30ED" w14:textId="77777777" w:rsidR="00965273" w:rsidRDefault="00965273" w:rsidP="00965273">
      <w:pPr>
        <w:rPr>
          <w:lang w:val="sq-AL" w:eastAsia="zh-CN"/>
        </w:rPr>
      </w:pPr>
    </w:p>
    <w:bookmarkEnd w:id="385"/>
    <w:p w14:paraId="1827FCF0" w14:textId="77777777" w:rsidR="00822344" w:rsidRPr="00451871" w:rsidRDefault="00822344">
      <w:pPr>
        <w:pStyle w:val="ListParagraph"/>
        <w:numPr>
          <w:ilvl w:val="0"/>
          <w:numId w:val="14"/>
        </w:numPr>
        <w:suppressAutoHyphens/>
        <w:spacing w:after="160" w:line="276" w:lineRule="auto"/>
        <w:contextualSpacing/>
        <w:jc w:val="both"/>
        <w:rPr>
          <w:rFonts w:ascii="Times New Roman" w:eastAsia="Times New Roman" w:hAnsi="Times New Roman" w:cs="Times New Roman"/>
          <w:sz w:val="24"/>
          <w:szCs w:val="24"/>
          <w:lang w:val="it-CH"/>
        </w:rPr>
      </w:pPr>
      <w:r w:rsidRPr="00451871">
        <w:rPr>
          <w:rFonts w:ascii="Times New Roman" w:eastAsia="Times New Roman" w:hAnsi="Times New Roman" w:cs="Times New Roman"/>
          <w:sz w:val="24"/>
          <w:szCs w:val="24"/>
          <w:lang w:val="it-CH"/>
        </w:rPr>
        <w:t>Raportimi i parregullsive dhe veprave penale</w:t>
      </w:r>
    </w:p>
    <w:p w14:paraId="511F2FC5" w14:textId="77777777" w:rsidR="00822344" w:rsidRPr="00451871" w:rsidRDefault="00822344" w:rsidP="00822344">
      <w:pPr>
        <w:spacing w:line="276" w:lineRule="auto"/>
        <w:jc w:val="both"/>
        <w:rPr>
          <w:rFonts w:ascii="Times New Roman" w:eastAsia="Times New Roman" w:hAnsi="Times New Roman" w:cs="Times New Roman"/>
          <w:sz w:val="24"/>
          <w:szCs w:val="24"/>
          <w:lang w:val="it-CH" w:bidi="en-US"/>
        </w:rPr>
      </w:pPr>
      <w:r w:rsidRPr="00451871">
        <w:rPr>
          <w:rFonts w:ascii="Times New Roman" w:eastAsia="Times New Roman" w:hAnsi="Times New Roman" w:cs="Times New Roman"/>
          <w:sz w:val="24"/>
          <w:szCs w:val="24"/>
          <w:lang w:val="it-CH" w:bidi="en-US"/>
        </w:rPr>
        <w:t>Në përputhje me legjislacionin në fuqi, NJAB kanë detyrimin të raportojnë menjëherë pranë Titullarit të njësisë publike rastet e konstatuara që, në gjykimin profesional të audituesve të brendshëm, përbëjnë parregullsi të rënda ose vepra penale.</w:t>
      </w:r>
    </w:p>
    <w:p w14:paraId="34787554" w14:textId="77777777" w:rsidR="00822344" w:rsidRPr="00451871" w:rsidRDefault="00822344" w:rsidP="00822344">
      <w:pPr>
        <w:spacing w:line="276" w:lineRule="auto"/>
        <w:jc w:val="both"/>
        <w:rPr>
          <w:rFonts w:ascii="Times New Roman" w:eastAsia="Times New Roman" w:hAnsi="Times New Roman" w:cs="Times New Roman"/>
          <w:sz w:val="24"/>
          <w:szCs w:val="24"/>
          <w:lang w:val="it-CH" w:bidi="en-US"/>
        </w:rPr>
      </w:pPr>
    </w:p>
    <w:p w14:paraId="0C39EC6A" w14:textId="77777777" w:rsidR="00822344" w:rsidRPr="00451871" w:rsidRDefault="00822344" w:rsidP="00822344">
      <w:pPr>
        <w:spacing w:line="276" w:lineRule="auto"/>
        <w:jc w:val="both"/>
        <w:rPr>
          <w:rFonts w:ascii="Times New Roman" w:hAnsi="Times New Roman" w:cs="Times New Roman"/>
          <w:sz w:val="24"/>
          <w:szCs w:val="24"/>
          <w:lang w:val="it-CH"/>
        </w:rPr>
      </w:pPr>
      <w:r w:rsidRPr="00451871">
        <w:rPr>
          <w:rFonts w:ascii="Times New Roman" w:eastAsia="Times New Roman" w:hAnsi="Times New Roman" w:cs="Times New Roman"/>
          <w:sz w:val="24"/>
          <w:szCs w:val="24"/>
          <w:lang w:val="it-CH" w:bidi="en-US"/>
        </w:rPr>
        <w:t>Analiza e përgjigjeve tregon se NJAB nuk janë në masë të konsiderueshme të ndërgjegjshëm për këtë detyrim dhe në zbatimin e mekanizmit e raportimit përmes linjës funksionale. Megjithatë, në disa raste konstatohet pasiguri në dokumentimin e procesit të raportimit dhe në ndjekjen institucionale të mëtejshme nga ana e strukturave përgjegjëse, duke e bërë të domosdoshëm standardizimin e praktikave të raportimit dhe ndjekjes të këtyre rasteve.</w:t>
      </w:r>
    </w:p>
    <w:p w14:paraId="2240EF8B" w14:textId="77777777" w:rsidR="00822344" w:rsidRDefault="00822344" w:rsidP="00822344">
      <w:pPr>
        <w:spacing w:line="276" w:lineRule="auto"/>
        <w:jc w:val="both"/>
        <w:rPr>
          <w:rFonts w:ascii="Times New Roman" w:eastAsia="Times New Roman" w:hAnsi="Times New Roman" w:cs="Times New Roman"/>
          <w:sz w:val="24"/>
          <w:szCs w:val="24"/>
          <w:lang w:val="it-CH" w:bidi="en-US"/>
        </w:rPr>
      </w:pPr>
      <w:r w:rsidRPr="00451871">
        <w:rPr>
          <w:rFonts w:ascii="Times New Roman" w:eastAsia="Times New Roman" w:hAnsi="Times New Roman" w:cs="Times New Roman"/>
          <w:sz w:val="24"/>
          <w:szCs w:val="24"/>
          <w:lang w:val="it-CH" w:bidi="en-US"/>
        </w:rPr>
        <w:t>Ky element mbetet kritik për integritetin e funksionit të auditimit të brendshëm dhe për forcimin e rolit të tij në sistemin e parandalimit dhe adresimit të shkeljeve të rënda financiare.</w:t>
      </w:r>
    </w:p>
    <w:p w14:paraId="546530E9" w14:textId="77777777" w:rsidR="00413598" w:rsidRPr="00451871" w:rsidRDefault="00413598" w:rsidP="00822344">
      <w:pPr>
        <w:spacing w:line="276" w:lineRule="auto"/>
        <w:jc w:val="both"/>
        <w:rPr>
          <w:rFonts w:ascii="Times New Roman" w:eastAsia="Times New Roman" w:hAnsi="Times New Roman" w:cs="Times New Roman"/>
          <w:sz w:val="24"/>
          <w:szCs w:val="24"/>
          <w:lang w:val="it-CH" w:bidi="en-US"/>
        </w:rPr>
      </w:pPr>
    </w:p>
    <w:p w14:paraId="30325CFF" w14:textId="77777777" w:rsidR="00822344" w:rsidRPr="00451871" w:rsidRDefault="00822344">
      <w:pPr>
        <w:pStyle w:val="ListParagraph"/>
        <w:numPr>
          <w:ilvl w:val="0"/>
          <w:numId w:val="13"/>
        </w:numPr>
        <w:suppressAutoHyphens/>
        <w:spacing w:after="160" w:line="276" w:lineRule="auto"/>
        <w:contextualSpacing/>
        <w:jc w:val="both"/>
        <w:rPr>
          <w:rFonts w:ascii="Times New Roman" w:eastAsia="Times New Roman" w:hAnsi="Times New Roman" w:cs="Times New Roman"/>
          <w:sz w:val="24"/>
          <w:szCs w:val="24"/>
          <w:lang w:val="it-CH"/>
        </w:rPr>
      </w:pPr>
      <w:r w:rsidRPr="00451871">
        <w:rPr>
          <w:rFonts w:ascii="Times New Roman" w:eastAsia="Times New Roman" w:hAnsi="Times New Roman" w:cs="Times New Roman"/>
          <w:sz w:val="24"/>
          <w:szCs w:val="24"/>
          <w:lang w:val="it-CH"/>
        </w:rPr>
        <w:t>Hartimi dhe ndjekja e Planit të Veprimit nga subjekti i audituar</w:t>
      </w:r>
    </w:p>
    <w:p w14:paraId="172670A4" w14:textId="77777777" w:rsidR="00822344" w:rsidRPr="00451871" w:rsidRDefault="00822344" w:rsidP="00822344">
      <w:pPr>
        <w:spacing w:line="276" w:lineRule="auto"/>
        <w:jc w:val="both"/>
        <w:rPr>
          <w:rFonts w:ascii="Times New Roman" w:eastAsia="Times New Roman" w:hAnsi="Times New Roman" w:cs="Times New Roman"/>
          <w:sz w:val="24"/>
          <w:szCs w:val="24"/>
          <w:lang w:val="it-CH" w:bidi="en-US"/>
        </w:rPr>
      </w:pPr>
      <w:r w:rsidRPr="00451871">
        <w:rPr>
          <w:rFonts w:ascii="Times New Roman" w:eastAsia="Times New Roman" w:hAnsi="Times New Roman" w:cs="Times New Roman"/>
          <w:sz w:val="24"/>
          <w:szCs w:val="24"/>
          <w:lang w:val="it-CH" w:bidi="en-US"/>
        </w:rPr>
        <w:t>Plani i Veprimit për zbatimin e rekomandimeve të auditimit duhet të hartohet dhe të miratohet nga Titullari i subjektit të audituar dhe të dërgohet në NJAB brenda afateve të përcaktuara. Ky dokument përbën bazën kryesore për procesin e monitorimit të rekomandimeve dhe për vlerësimin e efektivitetit të auditimit të brendshëm.</w:t>
      </w:r>
    </w:p>
    <w:p w14:paraId="38BBFA6D" w14:textId="77777777" w:rsidR="00822344" w:rsidRPr="00451871" w:rsidRDefault="00822344" w:rsidP="00822344">
      <w:pPr>
        <w:spacing w:line="276" w:lineRule="auto"/>
        <w:jc w:val="both"/>
        <w:rPr>
          <w:rFonts w:ascii="Times New Roman" w:eastAsia="Times New Roman" w:hAnsi="Times New Roman" w:cs="Times New Roman"/>
          <w:sz w:val="24"/>
          <w:szCs w:val="24"/>
          <w:lang w:val="it-CH" w:bidi="en-US"/>
        </w:rPr>
      </w:pPr>
    </w:p>
    <w:p w14:paraId="1E82FFF1" w14:textId="77777777" w:rsidR="00822344" w:rsidRPr="00451871" w:rsidRDefault="00822344" w:rsidP="00822344">
      <w:pPr>
        <w:spacing w:line="276" w:lineRule="auto"/>
        <w:jc w:val="both"/>
        <w:rPr>
          <w:rFonts w:ascii="Times New Roman" w:hAnsi="Times New Roman" w:cs="Times New Roman"/>
          <w:sz w:val="24"/>
          <w:szCs w:val="24"/>
          <w:lang w:val="it-CH"/>
        </w:rPr>
      </w:pPr>
      <w:r w:rsidRPr="00451871">
        <w:rPr>
          <w:rFonts w:ascii="Times New Roman" w:eastAsia="Times New Roman" w:hAnsi="Times New Roman" w:cs="Times New Roman"/>
          <w:sz w:val="24"/>
          <w:szCs w:val="24"/>
          <w:lang w:val="it-CH" w:bidi="en-US"/>
        </w:rPr>
        <w:lastRenderedPageBreak/>
        <w:t>Nga analiza e vetëvlerësimit rezulton se, në përgjithësi, subjektet e audituara hartojnë dhe miratojnë Planin e Veprimit brenda afateve ligjore dhe procedurale. Megjithatë, konstatohet se në disa raste planet janë formale, me masa të paqarta ose pa afate dhe përgjegjësi të mirëpërcaktuara, çka ndikon negativisht në procesin e monitorimit dhe në realizimin e përmirësimeve të qëndrueshme.</w:t>
      </w:r>
    </w:p>
    <w:p w14:paraId="27D01800" w14:textId="77777777" w:rsidR="00822344" w:rsidRPr="00451871" w:rsidRDefault="00822344" w:rsidP="00822344">
      <w:pPr>
        <w:spacing w:line="276" w:lineRule="auto"/>
        <w:jc w:val="both"/>
        <w:rPr>
          <w:rFonts w:ascii="Times New Roman" w:eastAsia="Times New Roman" w:hAnsi="Times New Roman" w:cs="Times New Roman"/>
          <w:sz w:val="24"/>
          <w:szCs w:val="24"/>
          <w:lang w:val="it-CH" w:bidi="en-US"/>
        </w:rPr>
      </w:pPr>
      <w:r w:rsidRPr="00451871">
        <w:rPr>
          <w:rFonts w:ascii="Times New Roman" w:eastAsia="Times New Roman" w:hAnsi="Times New Roman" w:cs="Times New Roman"/>
          <w:sz w:val="24"/>
          <w:szCs w:val="24"/>
          <w:lang w:val="it-CH" w:bidi="en-US"/>
        </w:rPr>
        <w:t>Kjo situatë kërkon angazhim më të madh të titullarëve të subjekteve të audituara dhe forcimin e rolit të NJAB në ndjekjen sistematike dhe kritike të zbatimit të masave të miratuara.</w:t>
      </w:r>
    </w:p>
    <w:p w14:paraId="75357EBB" w14:textId="77777777" w:rsidR="00822344" w:rsidRPr="00451871" w:rsidRDefault="00822344" w:rsidP="00822344">
      <w:pPr>
        <w:spacing w:line="276" w:lineRule="auto"/>
        <w:jc w:val="both"/>
        <w:rPr>
          <w:rFonts w:ascii="Times New Roman" w:eastAsia="Times New Roman" w:hAnsi="Times New Roman" w:cs="Times New Roman"/>
          <w:sz w:val="24"/>
          <w:szCs w:val="24"/>
          <w:lang w:val="it-CH" w:bidi="en-US"/>
        </w:rPr>
      </w:pPr>
    </w:p>
    <w:p w14:paraId="204BB7C2" w14:textId="77777777" w:rsidR="00822344" w:rsidRPr="00451871" w:rsidRDefault="00822344" w:rsidP="00822344">
      <w:pPr>
        <w:spacing w:line="276" w:lineRule="auto"/>
        <w:jc w:val="both"/>
        <w:rPr>
          <w:rFonts w:ascii="Times New Roman" w:eastAsia="Times New Roman" w:hAnsi="Times New Roman" w:cs="Times New Roman"/>
          <w:sz w:val="24"/>
          <w:szCs w:val="24"/>
          <w:lang w:val="it-CH" w:bidi="en-US"/>
        </w:rPr>
      </w:pPr>
      <w:r w:rsidRPr="00451871">
        <w:rPr>
          <w:rFonts w:ascii="Times New Roman" w:eastAsia="Times New Roman" w:hAnsi="Times New Roman" w:cs="Times New Roman"/>
          <w:sz w:val="24"/>
          <w:szCs w:val="24"/>
          <w:lang w:val="it-CH" w:bidi="en-US"/>
        </w:rPr>
        <w:t>Analiza e këtyre elementeve të Pyetësorit të Vetëvlerësimit tregon se ekziston një bazë e qëndrueshme procedurale për planifikimin, raportimin dhe ndjekjen e veprimtarisë së auditimit të brendshëm, por cilësia e zbatimit dhe dokumentimit mbetet e pabarabartë ndërmjet njësive publike. Përmirësimi i këtyre komponentëve është thelbësor për forcimin e qasjes së orientuar nga risku, transparencës dhe llogaridhënies, në përputhje të plotë me Standardet Globale të Auditimit të Brendshëm (GIAS).</w:t>
      </w:r>
    </w:p>
    <w:p w14:paraId="13D54FA4" w14:textId="77777777" w:rsidR="00822344" w:rsidRPr="00451871" w:rsidRDefault="00822344" w:rsidP="00822344">
      <w:pPr>
        <w:spacing w:line="276" w:lineRule="auto"/>
        <w:jc w:val="both"/>
        <w:rPr>
          <w:rFonts w:ascii="Times New Roman" w:hAnsi="Times New Roman" w:cs="Times New Roman"/>
          <w:sz w:val="24"/>
          <w:szCs w:val="24"/>
          <w:lang w:val="it-CH"/>
        </w:rPr>
      </w:pPr>
    </w:p>
    <w:p w14:paraId="795D08F6" w14:textId="77777777" w:rsidR="00822344" w:rsidRPr="00451871" w:rsidRDefault="00822344">
      <w:pPr>
        <w:pStyle w:val="ListParagraph"/>
        <w:numPr>
          <w:ilvl w:val="0"/>
          <w:numId w:val="12"/>
        </w:numPr>
        <w:suppressAutoHyphens/>
        <w:spacing w:after="160" w:line="276" w:lineRule="auto"/>
        <w:contextualSpacing/>
        <w:jc w:val="both"/>
        <w:rPr>
          <w:rFonts w:ascii="Times New Roman" w:eastAsia="Times New Roman" w:hAnsi="Times New Roman" w:cs="Times New Roman"/>
          <w:b/>
          <w:bCs/>
          <w:sz w:val="24"/>
          <w:szCs w:val="24"/>
          <w:lang w:val="sq-AL"/>
        </w:rPr>
      </w:pPr>
      <w:r w:rsidRPr="00451871">
        <w:rPr>
          <w:rFonts w:ascii="Times New Roman" w:eastAsia="Times New Roman" w:hAnsi="Times New Roman" w:cs="Times New Roman"/>
          <w:b/>
          <w:bCs/>
          <w:sz w:val="24"/>
          <w:szCs w:val="24"/>
          <w:lang w:val="sq-AL"/>
        </w:rPr>
        <w:t>Vlerësimi i brendshëm i cilësisë së veprimtarisë audituese</w:t>
      </w:r>
    </w:p>
    <w:p w14:paraId="012DC307" w14:textId="77777777" w:rsidR="00822344" w:rsidRPr="00451871" w:rsidRDefault="00822344" w:rsidP="00822344">
      <w:pPr>
        <w:pStyle w:val="ListParagraph"/>
        <w:spacing w:line="276" w:lineRule="auto"/>
        <w:ind w:left="360"/>
        <w:jc w:val="both"/>
        <w:rPr>
          <w:rFonts w:ascii="Times New Roman" w:eastAsia="Times New Roman" w:hAnsi="Times New Roman" w:cs="Times New Roman"/>
          <w:b/>
          <w:bCs/>
          <w:sz w:val="24"/>
          <w:szCs w:val="24"/>
          <w:lang w:val="sq-AL"/>
        </w:rPr>
      </w:pPr>
    </w:p>
    <w:p w14:paraId="539F882F" w14:textId="77777777" w:rsidR="00822344" w:rsidRPr="00451871" w:rsidRDefault="00822344">
      <w:pPr>
        <w:pStyle w:val="ListParagraph"/>
        <w:numPr>
          <w:ilvl w:val="0"/>
          <w:numId w:val="13"/>
        </w:numPr>
        <w:suppressAutoHyphens/>
        <w:spacing w:after="160" w:line="276" w:lineRule="auto"/>
        <w:contextualSpacing/>
        <w:jc w:val="both"/>
        <w:rPr>
          <w:rFonts w:ascii="Times New Roman" w:eastAsia="Times New Roman" w:hAnsi="Times New Roman" w:cs="Times New Roman"/>
          <w:sz w:val="24"/>
          <w:szCs w:val="24"/>
          <w:lang w:val="sq-AL"/>
        </w:rPr>
      </w:pPr>
      <w:r w:rsidRPr="00451871">
        <w:rPr>
          <w:rFonts w:ascii="Times New Roman" w:eastAsia="Times New Roman" w:hAnsi="Times New Roman" w:cs="Times New Roman"/>
          <w:sz w:val="24"/>
          <w:szCs w:val="24"/>
          <w:lang w:val="sq-AL"/>
        </w:rPr>
        <w:t>Ekzistenca e Programit të Sigurimit dhe Përmirësimit të Cilësisë dhe vlerësimi i performancës</w:t>
      </w:r>
    </w:p>
    <w:p w14:paraId="2A384619" w14:textId="77777777" w:rsidR="00822344" w:rsidRPr="00451871" w:rsidRDefault="00822344" w:rsidP="00822344">
      <w:pPr>
        <w:spacing w:line="276" w:lineRule="auto"/>
        <w:jc w:val="both"/>
        <w:rPr>
          <w:rFonts w:ascii="Times New Roman" w:eastAsia="Times New Roman" w:hAnsi="Times New Roman" w:cs="Times New Roman"/>
          <w:sz w:val="24"/>
          <w:szCs w:val="24"/>
          <w:lang w:val="sq-AL" w:bidi="en-US"/>
        </w:rPr>
      </w:pPr>
      <w:r w:rsidRPr="00451871">
        <w:rPr>
          <w:rFonts w:ascii="Times New Roman" w:eastAsia="Times New Roman" w:hAnsi="Times New Roman" w:cs="Times New Roman"/>
          <w:sz w:val="24"/>
          <w:szCs w:val="24"/>
          <w:lang w:val="sq-AL" w:bidi="en-US"/>
        </w:rPr>
        <w:t>Në përputhje me kërkesat e Standardeve Globale të Auditimit të Brendshëm (GIAS), çdo Njësi e Auditimit të Brendshëm duhet të ketë të hartuar, miratuar dhe zbatuar një Program të Sigurimit dhe Përmirësimit të Cilësisë, i cili siguron se veprimtaria audituese realizohet në përputhje me standardet profesionale dhe kuadrin ligjor në fuqi.</w:t>
      </w:r>
    </w:p>
    <w:p w14:paraId="4BE5F5E9" w14:textId="77777777" w:rsidR="00822344" w:rsidRPr="00451871" w:rsidRDefault="00822344" w:rsidP="00822344">
      <w:pPr>
        <w:spacing w:line="276" w:lineRule="auto"/>
        <w:jc w:val="both"/>
        <w:rPr>
          <w:rFonts w:ascii="Times New Roman" w:eastAsia="Times New Roman" w:hAnsi="Times New Roman" w:cs="Times New Roman"/>
          <w:sz w:val="24"/>
          <w:szCs w:val="24"/>
          <w:lang w:val="sq-AL" w:bidi="en-US"/>
        </w:rPr>
      </w:pPr>
    </w:p>
    <w:p w14:paraId="5017DAC3" w14:textId="77777777" w:rsidR="00822344" w:rsidRPr="00451871" w:rsidRDefault="00822344" w:rsidP="00822344">
      <w:pPr>
        <w:spacing w:line="276" w:lineRule="auto"/>
        <w:jc w:val="both"/>
        <w:rPr>
          <w:rFonts w:ascii="Times New Roman" w:hAnsi="Times New Roman" w:cs="Times New Roman"/>
          <w:sz w:val="24"/>
          <w:szCs w:val="24"/>
          <w:lang w:val="sq-AL"/>
        </w:rPr>
      </w:pPr>
      <w:r w:rsidRPr="00451871">
        <w:rPr>
          <w:rFonts w:ascii="Times New Roman" w:eastAsia="Times New Roman" w:hAnsi="Times New Roman" w:cs="Times New Roman"/>
          <w:sz w:val="24"/>
          <w:szCs w:val="24"/>
          <w:lang w:val="sq-AL" w:bidi="en-US"/>
        </w:rPr>
        <w:t>Nga analiza e Pyetësorit të Vetëvlerësimit rezulton se një pjesë e konsiderueshme e NJAB kanë formalizuar ekzistencën e këtij programi dhe e lidhin vlerësimin e performancës së veprimtarisë vjetore me përdorimin e indikatorëve të matjes së performancës. Kjo qasje është në përputhje me GIAS, pasi mundëson monitorimin objektiv të arritjeve, eficiencës dhe impaktit të auditimit të brendshëm.</w:t>
      </w:r>
    </w:p>
    <w:p w14:paraId="3E3052FE" w14:textId="77777777" w:rsidR="00822344" w:rsidRPr="00451871" w:rsidRDefault="00822344" w:rsidP="00822344">
      <w:pPr>
        <w:spacing w:line="276" w:lineRule="auto"/>
        <w:jc w:val="both"/>
        <w:rPr>
          <w:rFonts w:ascii="Times New Roman" w:eastAsia="Times New Roman" w:hAnsi="Times New Roman" w:cs="Times New Roman"/>
          <w:sz w:val="24"/>
          <w:szCs w:val="24"/>
          <w:lang w:val="sq-AL" w:bidi="en-US"/>
        </w:rPr>
      </w:pPr>
    </w:p>
    <w:p w14:paraId="5EECA02E" w14:textId="77777777" w:rsidR="00822344" w:rsidRDefault="00822344" w:rsidP="00822344">
      <w:pPr>
        <w:spacing w:line="276" w:lineRule="auto"/>
        <w:jc w:val="both"/>
        <w:rPr>
          <w:rFonts w:ascii="Times New Roman" w:eastAsia="Times New Roman" w:hAnsi="Times New Roman" w:cs="Times New Roman"/>
          <w:sz w:val="24"/>
          <w:szCs w:val="24"/>
          <w:lang w:val="sq-AL" w:bidi="en-US"/>
        </w:rPr>
      </w:pPr>
      <w:r w:rsidRPr="00451871">
        <w:rPr>
          <w:rFonts w:ascii="Times New Roman" w:eastAsia="Times New Roman" w:hAnsi="Times New Roman" w:cs="Times New Roman"/>
          <w:sz w:val="24"/>
          <w:szCs w:val="24"/>
          <w:lang w:val="sq-AL" w:bidi="en-US"/>
        </w:rPr>
        <w:t>Megjithatë, evidentohet se në disa NJAB ky program mbetet në nivel formal, pa një aplikim të plotë dhe sistematik të indikatorëve të performancës, duke kufizuar aftësinë për të matur dhe analizuar në mënyrë të qëndrueshme cilësinë e veprimtarisë audituese. Kjo situatë tregon nevojën për forcimin e lidhjes ndërmjet planifikimit, zbatimit dhe vlerësimit të performancës së NJAB.</w:t>
      </w:r>
    </w:p>
    <w:p w14:paraId="258C56C4" w14:textId="77777777" w:rsidR="00767453" w:rsidRPr="00451871" w:rsidRDefault="00767453" w:rsidP="00822344">
      <w:pPr>
        <w:spacing w:line="276" w:lineRule="auto"/>
        <w:jc w:val="both"/>
        <w:rPr>
          <w:rFonts w:ascii="Times New Roman" w:hAnsi="Times New Roman" w:cs="Times New Roman"/>
          <w:sz w:val="24"/>
          <w:szCs w:val="24"/>
          <w:lang w:val="sq-AL"/>
        </w:rPr>
      </w:pPr>
    </w:p>
    <w:p w14:paraId="36C9F09C" w14:textId="77777777" w:rsidR="00822344" w:rsidRPr="00451871" w:rsidRDefault="00822344">
      <w:pPr>
        <w:pStyle w:val="ListParagraph"/>
        <w:numPr>
          <w:ilvl w:val="0"/>
          <w:numId w:val="13"/>
        </w:numPr>
        <w:suppressAutoHyphens/>
        <w:spacing w:after="160" w:line="276" w:lineRule="auto"/>
        <w:contextualSpacing/>
        <w:jc w:val="both"/>
        <w:rPr>
          <w:rFonts w:ascii="Times New Roman" w:eastAsia="Times New Roman" w:hAnsi="Times New Roman" w:cs="Times New Roman"/>
          <w:sz w:val="24"/>
          <w:szCs w:val="24"/>
          <w:lang w:val="it-CH"/>
        </w:rPr>
      </w:pPr>
      <w:r w:rsidRPr="00451871">
        <w:rPr>
          <w:rFonts w:ascii="Times New Roman" w:eastAsia="Times New Roman" w:hAnsi="Times New Roman" w:cs="Times New Roman"/>
          <w:sz w:val="24"/>
          <w:szCs w:val="24"/>
          <w:lang w:val="it-CH"/>
        </w:rPr>
        <w:t>Rishikimi i brendshëm i cilësisë dhe dokumentimi i procesit</w:t>
      </w:r>
    </w:p>
    <w:p w14:paraId="7C2059B9" w14:textId="77777777" w:rsidR="00822344" w:rsidRPr="00066A92" w:rsidRDefault="00822344" w:rsidP="00822344">
      <w:pPr>
        <w:spacing w:line="276" w:lineRule="auto"/>
        <w:jc w:val="both"/>
        <w:rPr>
          <w:rFonts w:ascii="Times New Roman" w:eastAsia="Times New Roman" w:hAnsi="Times New Roman" w:cs="Times New Roman"/>
          <w:sz w:val="24"/>
          <w:szCs w:val="24"/>
          <w:lang w:val="it-CH" w:bidi="en-US"/>
        </w:rPr>
      </w:pPr>
      <w:r w:rsidRPr="00451871">
        <w:rPr>
          <w:rFonts w:ascii="Times New Roman" w:eastAsia="Times New Roman" w:hAnsi="Times New Roman" w:cs="Times New Roman"/>
          <w:sz w:val="24"/>
          <w:szCs w:val="24"/>
          <w:lang w:val="it-CH" w:bidi="en-US"/>
        </w:rPr>
        <w:t>GIAS kërkon që Programi i Sigurimit të Cilësisë të përfshijë rishikime periodike të brendshme, të realizuara nga drejtuesi i auditimit të brendshëm ose, në rastet kur struktura e NJAB është e paplotë, nga një drejtues i auditimit të brendshëm i një NJAB tjetër, për të garantuar objektivitetin dhe pavarësinë e vlerësimit.</w:t>
      </w:r>
    </w:p>
    <w:p w14:paraId="4D97A073" w14:textId="77777777" w:rsidR="00E43F1D" w:rsidRDefault="00E43F1D" w:rsidP="00E43F1D">
      <w:pPr>
        <w:spacing w:line="276" w:lineRule="auto"/>
        <w:rPr>
          <w:rFonts w:ascii="Times New Roman" w:eastAsia="Times New Roman" w:hAnsi="Times New Roman" w:cs="Times New Roman"/>
          <w:bCs/>
          <w:sz w:val="24"/>
          <w:szCs w:val="24"/>
          <w:lang w:val="it-CH" w:bidi="en-US"/>
        </w:rPr>
      </w:pPr>
    </w:p>
    <w:p w14:paraId="001F123C" w14:textId="29821E64" w:rsidR="00822344" w:rsidRPr="00451871" w:rsidRDefault="00822344" w:rsidP="00E43F1D">
      <w:pPr>
        <w:spacing w:line="276" w:lineRule="auto"/>
        <w:rPr>
          <w:rFonts w:ascii="Times New Roman" w:eastAsia="Times New Roman" w:hAnsi="Times New Roman" w:cs="Times New Roman"/>
          <w:bCs/>
          <w:sz w:val="24"/>
          <w:szCs w:val="24"/>
          <w:lang w:val="it-CH" w:bidi="en-US"/>
        </w:rPr>
      </w:pPr>
      <w:r w:rsidRPr="00451871">
        <w:rPr>
          <w:rFonts w:ascii="Times New Roman" w:eastAsia="Times New Roman" w:hAnsi="Times New Roman" w:cs="Times New Roman"/>
          <w:bCs/>
          <w:sz w:val="24"/>
          <w:szCs w:val="24"/>
          <w:lang w:val="it-CH" w:bidi="en-US"/>
        </w:rPr>
        <w:t>Analiza e Pyetësorëve të Vetëvlerësimit paraqitet në grafikun e mëposhtëm.</w:t>
      </w:r>
    </w:p>
    <w:p w14:paraId="430B3D5F" w14:textId="77777777" w:rsidR="00822344" w:rsidRPr="00451871" w:rsidRDefault="00822344" w:rsidP="00822344">
      <w:pPr>
        <w:spacing w:line="276" w:lineRule="auto"/>
        <w:jc w:val="center"/>
        <w:rPr>
          <w:rFonts w:ascii="Times New Roman" w:eastAsia="Times New Roman" w:hAnsi="Times New Roman" w:cs="Times New Roman"/>
          <w:sz w:val="24"/>
          <w:szCs w:val="24"/>
          <w:lang w:val="da-DK" w:bidi="en-US"/>
        </w:rPr>
      </w:pPr>
      <w:r w:rsidRPr="00451871">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42721471" wp14:editId="2D87197B">
                <wp:simplePos x="0" y="0"/>
                <wp:positionH relativeFrom="column">
                  <wp:posOffset>0</wp:posOffset>
                </wp:positionH>
                <wp:positionV relativeFrom="paragraph">
                  <wp:posOffset>0</wp:posOffset>
                </wp:positionV>
                <wp:extent cx="635000" cy="635000"/>
                <wp:effectExtent l="0" t="0" r="3175" b="3175"/>
                <wp:wrapNone/>
                <wp:docPr id="152257664" name="_x0000_tole_rId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D95E1" id="_x0000_tole_rId21"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51871">
        <w:rPr>
          <w:rFonts w:ascii="Times New Roman" w:hAnsi="Times New Roman" w:cs="Times New Roman"/>
          <w:sz w:val="24"/>
          <w:szCs w:val="24"/>
        </w:rPr>
        <w:object w:dxaOrig="8960" w:dyaOrig="4352" w14:anchorId="7F208A84">
          <v:shape id="ole_rId21" o:spid="_x0000_i1033" type="#_x0000_t75" style="width:468pt;height:3in;visibility:visible" o:ole="">
            <v:imagedata r:id="rId31" o:title=""/>
          </v:shape>
          <o:OLEObject Type="Embed" ProgID="Excel.Sheet.12" ShapeID="ole_rId21" DrawAspect="Content" ObjectID="_1841488453" r:id="rId32"/>
        </w:object>
      </w:r>
    </w:p>
    <w:p w14:paraId="213E3A7C" w14:textId="77777777" w:rsidR="00822344" w:rsidRPr="00C81B54" w:rsidRDefault="00822344" w:rsidP="00822344">
      <w:pPr>
        <w:pStyle w:val="Caption"/>
        <w:spacing w:line="276" w:lineRule="auto"/>
        <w:jc w:val="center"/>
        <w:rPr>
          <w:b w:val="0"/>
          <w:i/>
          <w:sz w:val="22"/>
          <w:szCs w:val="22"/>
          <w:lang w:val="sq-AL"/>
        </w:rPr>
      </w:pPr>
      <w:bookmarkStart w:id="386" w:name="_Hlk229747086"/>
      <w:r w:rsidRPr="00C81B54">
        <w:rPr>
          <w:b w:val="0"/>
          <w:i/>
          <w:sz w:val="22"/>
          <w:szCs w:val="22"/>
          <w:lang w:val="sq-AL"/>
        </w:rPr>
        <w:t xml:space="preserve">Grafiku 13: Rishikimi i brendshëm i cilësisë </w:t>
      </w:r>
    </w:p>
    <w:bookmarkEnd w:id="386"/>
    <w:p w14:paraId="6B566828" w14:textId="77777777" w:rsidR="00822344" w:rsidRPr="00451871" w:rsidRDefault="00822344" w:rsidP="00822344">
      <w:pPr>
        <w:spacing w:line="276" w:lineRule="auto"/>
        <w:jc w:val="both"/>
        <w:rPr>
          <w:rFonts w:ascii="Times New Roman" w:hAnsi="Times New Roman" w:cs="Times New Roman"/>
          <w:sz w:val="24"/>
          <w:szCs w:val="24"/>
          <w:lang w:val="da-DK"/>
        </w:rPr>
      </w:pPr>
      <w:r w:rsidRPr="00451871">
        <w:rPr>
          <w:rFonts w:ascii="Times New Roman" w:eastAsia="Times New Roman" w:hAnsi="Times New Roman" w:cs="Times New Roman"/>
          <w:sz w:val="24"/>
          <w:szCs w:val="24"/>
          <w:lang w:val="da-DK" w:bidi="en-US"/>
        </w:rPr>
        <w:t>Nga analiza e përgjigjeve rezulton se në shumicën e rasteve ky proces kryhet nga Drejtuesi i NJAB dhe dokumentohet, duke u bërë pjesë e dosjes së cilësisë. Megjithatë, në NJAB me struktura të cunguara (me një ose dy auditues), rishikimi i brendshëm shpesh nuk realizohet në mënyrë të rregullt ose mbetet i pjesshëm, për shkak të mungesës së burimeve dhe kapaciteteve profesionale.</w:t>
      </w:r>
    </w:p>
    <w:p w14:paraId="6CE6C0D0" w14:textId="77777777" w:rsidR="00822344" w:rsidRPr="00451871" w:rsidRDefault="00822344" w:rsidP="00822344">
      <w:pPr>
        <w:spacing w:line="276" w:lineRule="auto"/>
        <w:jc w:val="both"/>
        <w:rPr>
          <w:rFonts w:ascii="Times New Roman" w:eastAsia="Times New Roman" w:hAnsi="Times New Roman" w:cs="Times New Roman"/>
          <w:sz w:val="24"/>
          <w:szCs w:val="24"/>
          <w:lang w:val="da-DK" w:bidi="en-US"/>
        </w:rPr>
      </w:pPr>
    </w:p>
    <w:p w14:paraId="6B7FD62F" w14:textId="77777777" w:rsidR="00822344" w:rsidRDefault="00822344" w:rsidP="00822344">
      <w:pPr>
        <w:spacing w:line="276" w:lineRule="auto"/>
        <w:jc w:val="both"/>
        <w:rPr>
          <w:rFonts w:ascii="Times New Roman" w:eastAsia="Times New Roman" w:hAnsi="Times New Roman" w:cs="Times New Roman"/>
          <w:sz w:val="24"/>
          <w:szCs w:val="24"/>
          <w:lang w:val="da-DK" w:bidi="en-US"/>
        </w:rPr>
      </w:pPr>
      <w:r w:rsidRPr="00451871">
        <w:rPr>
          <w:rFonts w:ascii="Times New Roman" w:eastAsia="Times New Roman" w:hAnsi="Times New Roman" w:cs="Times New Roman"/>
          <w:sz w:val="24"/>
          <w:szCs w:val="24"/>
          <w:lang w:val="da-DK" w:bidi="en-US"/>
        </w:rPr>
        <w:t>Kjo problematikë është e vazhdueshme dhe kërkon zbatim më rigoroz të mekanizmit të rishikimit nga NJAB të tjera, në përputhje me përcaktimet e Manualit të Auditimit të Brendshëm, në mënyrë që të sigurohet pavarësi dhe cilësi në vlerësim.</w:t>
      </w:r>
    </w:p>
    <w:p w14:paraId="7A69C221" w14:textId="77777777" w:rsidR="00767453" w:rsidRPr="00451871" w:rsidRDefault="00767453" w:rsidP="00822344">
      <w:pPr>
        <w:spacing w:line="276" w:lineRule="auto"/>
        <w:jc w:val="both"/>
        <w:rPr>
          <w:rFonts w:ascii="Times New Roman" w:hAnsi="Times New Roman" w:cs="Times New Roman"/>
          <w:sz w:val="24"/>
          <w:szCs w:val="24"/>
          <w:lang w:val="da-DK"/>
        </w:rPr>
      </w:pPr>
    </w:p>
    <w:p w14:paraId="2248B533" w14:textId="77777777" w:rsidR="00822344" w:rsidRPr="00451871" w:rsidRDefault="00822344">
      <w:pPr>
        <w:pStyle w:val="ListParagraph"/>
        <w:numPr>
          <w:ilvl w:val="0"/>
          <w:numId w:val="13"/>
        </w:numPr>
        <w:suppressAutoHyphens/>
        <w:spacing w:after="160" w:line="276" w:lineRule="auto"/>
        <w:contextualSpacing/>
        <w:jc w:val="both"/>
        <w:rPr>
          <w:rFonts w:ascii="Times New Roman" w:eastAsia="Times New Roman" w:hAnsi="Times New Roman" w:cs="Times New Roman"/>
          <w:sz w:val="24"/>
          <w:szCs w:val="24"/>
          <w:lang w:val="da-DK"/>
        </w:rPr>
      </w:pPr>
      <w:r w:rsidRPr="00451871">
        <w:rPr>
          <w:rFonts w:ascii="Times New Roman" w:eastAsia="Times New Roman" w:hAnsi="Times New Roman" w:cs="Times New Roman"/>
          <w:sz w:val="24"/>
          <w:szCs w:val="24"/>
          <w:lang w:val="da-DK"/>
        </w:rPr>
        <w:t>Përdorimi i vlerësimeve dhe rekomandimeve për përmirësimin e veprimtarisë audituese</w:t>
      </w:r>
    </w:p>
    <w:p w14:paraId="5A5C1D33" w14:textId="77777777" w:rsidR="00822344" w:rsidRPr="00451871" w:rsidRDefault="00822344" w:rsidP="00822344">
      <w:pPr>
        <w:spacing w:line="276" w:lineRule="auto"/>
        <w:jc w:val="both"/>
        <w:rPr>
          <w:rFonts w:ascii="Times New Roman" w:eastAsia="Times New Roman" w:hAnsi="Times New Roman" w:cs="Times New Roman"/>
          <w:sz w:val="24"/>
          <w:szCs w:val="24"/>
          <w:lang w:val="da-DK" w:bidi="en-US"/>
        </w:rPr>
      </w:pPr>
      <w:r w:rsidRPr="00451871">
        <w:rPr>
          <w:rFonts w:ascii="Times New Roman" w:eastAsia="Times New Roman" w:hAnsi="Times New Roman" w:cs="Times New Roman"/>
          <w:sz w:val="24"/>
          <w:szCs w:val="24"/>
          <w:lang w:val="da-DK" w:bidi="en-US"/>
        </w:rPr>
        <w:t>Një element thelbësor i Programit të Sigurimit dhe Përmirësimit të Cilësisë, sipas GIAS, është përdorimi efektiv i gjetjeve dhe rekomandimeve të rishikimit të brendshëm për përmirësimin e vazhdueshëm të veprimtarisë së NJAB. Këto rekomandime duhet të merren në konsideratë nga audituesit dhe të përkthehen në masa konkrete për rritjen e cilësisë profesionale.</w:t>
      </w:r>
    </w:p>
    <w:p w14:paraId="1AD905CC" w14:textId="77777777" w:rsidR="00822344" w:rsidRPr="00451871" w:rsidRDefault="00822344" w:rsidP="00822344">
      <w:pPr>
        <w:spacing w:line="276" w:lineRule="auto"/>
        <w:jc w:val="both"/>
        <w:rPr>
          <w:rFonts w:ascii="Times New Roman" w:eastAsia="Times New Roman" w:hAnsi="Times New Roman" w:cs="Times New Roman"/>
          <w:sz w:val="24"/>
          <w:szCs w:val="24"/>
          <w:lang w:val="da-DK" w:bidi="en-US"/>
        </w:rPr>
      </w:pPr>
    </w:p>
    <w:p w14:paraId="12C0158A" w14:textId="77777777" w:rsidR="00822344" w:rsidRPr="00451871" w:rsidRDefault="00822344" w:rsidP="00822344">
      <w:pPr>
        <w:spacing w:line="276" w:lineRule="auto"/>
        <w:jc w:val="both"/>
        <w:rPr>
          <w:rFonts w:ascii="Times New Roman" w:hAnsi="Times New Roman" w:cs="Times New Roman"/>
          <w:sz w:val="24"/>
          <w:szCs w:val="24"/>
          <w:lang w:val="da-DK"/>
        </w:rPr>
      </w:pPr>
      <w:r w:rsidRPr="00451871">
        <w:rPr>
          <w:rFonts w:ascii="Times New Roman" w:eastAsia="Times New Roman" w:hAnsi="Times New Roman" w:cs="Times New Roman"/>
          <w:sz w:val="24"/>
          <w:szCs w:val="24"/>
          <w:lang w:val="da-DK" w:bidi="en-US"/>
        </w:rPr>
        <w:t>Nga vetëvlerësimi rezulton se vetëm një pjesë e NJAB i trajtojnë sistematikisht vlerësimet dhe rekomandimet e procesit të rishikimit të brendshëm, duke i arkivuar ato si pjesë e dosjes së auditimit dhe duke i përdorur për përmirësime të praktikave audituese. Në një numër jo të vogël njësish, rekomandimet ose nuk merren plotësisht në konsideratë, ose nuk shoqërohen me masa korrigjuese të dokumentuara.</w:t>
      </w:r>
    </w:p>
    <w:p w14:paraId="6E070BF9" w14:textId="77777777" w:rsidR="00822344" w:rsidRPr="00451871" w:rsidRDefault="00822344" w:rsidP="00822344">
      <w:pPr>
        <w:spacing w:line="276" w:lineRule="auto"/>
        <w:jc w:val="both"/>
        <w:rPr>
          <w:rFonts w:ascii="Times New Roman" w:eastAsia="Times New Roman" w:hAnsi="Times New Roman" w:cs="Times New Roman"/>
          <w:sz w:val="24"/>
          <w:szCs w:val="24"/>
          <w:lang w:val="da-DK" w:bidi="en-US"/>
        </w:rPr>
      </w:pPr>
    </w:p>
    <w:p w14:paraId="1F633C2E" w14:textId="77777777" w:rsidR="00822344" w:rsidRPr="00451871" w:rsidRDefault="00822344" w:rsidP="00822344">
      <w:pPr>
        <w:spacing w:line="276" w:lineRule="auto"/>
        <w:jc w:val="both"/>
        <w:rPr>
          <w:rFonts w:ascii="Times New Roman" w:eastAsia="Times New Roman" w:hAnsi="Times New Roman" w:cs="Times New Roman"/>
          <w:sz w:val="24"/>
          <w:szCs w:val="24"/>
          <w:lang w:val="da-DK" w:bidi="en-US"/>
        </w:rPr>
      </w:pPr>
      <w:r w:rsidRPr="00451871">
        <w:rPr>
          <w:rFonts w:ascii="Times New Roman" w:eastAsia="Times New Roman" w:hAnsi="Times New Roman" w:cs="Times New Roman"/>
          <w:sz w:val="24"/>
          <w:szCs w:val="24"/>
          <w:lang w:val="da-DK" w:bidi="en-US"/>
        </w:rPr>
        <w:lastRenderedPageBreak/>
        <w:t>Kjo situatë kufizon efektivitetin e Programit të Cilësisë dhe tregon se përmirësimi i vazhdueshëm nuk është ende i institucionalizuar në të gjitha NJAB, duke kërkuar më shumë angazhim si nga drejtuesit e NJAB ashtu edhe nga vetë audituesit.</w:t>
      </w:r>
    </w:p>
    <w:p w14:paraId="3D0879C4" w14:textId="77777777" w:rsidR="00822344" w:rsidRPr="00451871" w:rsidRDefault="00822344" w:rsidP="00822344">
      <w:pPr>
        <w:spacing w:line="276" w:lineRule="auto"/>
        <w:jc w:val="both"/>
        <w:rPr>
          <w:rFonts w:ascii="Times New Roman" w:eastAsia="Times New Roman" w:hAnsi="Times New Roman" w:cs="Times New Roman"/>
          <w:sz w:val="24"/>
          <w:szCs w:val="24"/>
          <w:lang w:val="da-DK" w:bidi="en-US"/>
        </w:rPr>
      </w:pPr>
    </w:p>
    <w:p w14:paraId="093431DE" w14:textId="77777777" w:rsidR="00822344" w:rsidRPr="00451871" w:rsidRDefault="00822344" w:rsidP="00822344">
      <w:pPr>
        <w:spacing w:line="276" w:lineRule="auto"/>
        <w:jc w:val="both"/>
        <w:rPr>
          <w:rFonts w:ascii="Times New Roman" w:hAnsi="Times New Roman" w:cs="Times New Roman"/>
          <w:sz w:val="24"/>
          <w:szCs w:val="24"/>
          <w:lang w:val="da-DK"/>
        </w:rPr>
      </w:pPr>
      <w:r w:rsidRPr="00451871">
        <w:rPr>
          <w:rFonts w:ascii="Times New Roman" w:eastAsia="Times New Roman" w:hAnsi="Times New Roman" w:cs="Times New Roman"/>
          <w:sz w:val="24"/>
          <w:szCs w:val="24"/>
          <w:lang w:val="da-DK" w:bidi="en-US"/>
        </w:rPr>
        <w:t>Analiza e këtyre elementeve të Pyetësorit të Vetëvlerësimit tregon se ekziston një bazë procedurale për sigurimin dhe përmirësimin e cilësisë së veprimtarisë së NJAB, në përputhje me kërkesat e GIAS. Megjithatë, niveli i zbatimit praktik të Programit të Sigurimit të Cilësisë, rregullshmëria e rishikimeve të brendshme dhe përdorimi efektiv i rekomandimeve mbeten të pabarabarta ndërmjet njësive publike.</w:t>
      </w:r>
    </w:p>
    <w:p w14:paraId="3269C713" w14:textId="77777777" w:rsidR="00822344" w:rsidRPr="00451871" w:rsidRDefault="00822344" w:rsidP="00822344">
      <w:pPr>
        <w:spacing w:line="276" w:lineRule="auto"/>
        <w:jc w:val="both"/>
        <w:rPr>
          <w:rFonts w:ascii="Times New Roman" w:eastAsia="Times New Roman" w:hAnsi="Times New Roman" w:cs="Times New Roman"/>
          <w:sz w:val="24"/>
          <w:szCs w:val="24"/>
          <w:lang w:val="da-DK" w:bidi="en-US"/>
        </w:rPr>
      </w:pPr>
    </w:p>
    <w:p w14:paraId="135BCFCC" w14:textId="7744D679" w:rsidR="00822344" w:rsidRPr="00882AB2" w:rsidRDefault="00822344" w:rsidP="00882AB2">
      <w:pPr>
        <w:spacing w:line="276" w:lineRule="auto"/>
        <w:jc w:val="both"/>
        <w:rPr>
          <w:rFonts w:ascii="Times New Roman" w:hAnsi="Times New Roman" w:cs="Times New Roman"/>
          <w:sz w:val="24"/>
          <w:szCs w:val="24"/>
          <w:lang w:val="da-DK"/>
        </w:rPr>
      </w:pPr>
      <w:r w:rsidRPr="00451871">
        <w:rPr>
          <w:rFonts w:ascii="Times New Roman" w:eastAsia="Times New Roman" w:hAnsi="Times New Roman" w:cs="Times New Roman"/>
          <w:sz w:val="24"/>
          <w:szCs w:val="24"/>
          <w:lang w:val="da-DK" w:bidi="en-US"/>
        </w:rPr>
        <w:t>Forcimi i këtyre elementeve është thelbësor për rritjen e maturisë profesionale të auditimit të brendshëm, për rritjen e besueshmërisë së veprimtarisë audituese dhe për përafrimin e plotë me Standardet Globale të Auditimit të Brendshëm (GIAS).</w:t>
      </w:r>
    </w:p>
    <w:sectPr w:rsidR="00822344" w:rsidRPr="00882AB2" w:rsidSect="00702B7E">
      <w:headerReference w:type="default" r:id="rId33"/>
      <w:footerReference w:type="default" r:id="rId34"/>
      <w:headerReference w:type="first" r:id="rId35"/>
      <w:pgSz w:w="11906" w:h="16838" w:code="9"/>
      <w:pgMar w:top="1440" w:right="1440" w:bottom="1440" w:left="1440" w:header="144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AFA6A" w14:textId="77777777" w:rsidR="0085421D" w:rsidRDefault="0085421D">
      <w:r>
        <w:separator/>
      </w:r>
    </w:p>
  </w:endnote>
  <w:endnote w:type="continuationSeparator" w:id="0">
    <w:p w14:paraId="00B98B50" w14:textId="77777777" w:rsidR="0085421D" w:rsidRDefault="00854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Arial">
    <w:altName w:val="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BoldMT;Times Ne">
    <w:altName w:val="Times New Roman"/>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FreeSan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CG Times">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ptos Narrow">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A5073" w14:textId="77777777" w:rsidR="00E52DD8" w:rsidRDefault="005218F3">
    <w:pPr>
      <w:pBdr>
        <w:top w:val="single" w:sz="4" w:space="1" w:color="2E75B6"/>
      </w:pBdr>
      <w:tabs>
        <w:tab w:val="right" w:pos="9026"/>
      </w:tabs>
      <w:spacing w:before="40"/>
    </w:pPr>
    <w:proofErr w:type="spellStart"/>
    <w:r w:rsidRPr="001B3ABD">
      <w:rPr>
        <w:rFonts w:ascii="Times New Roman" w:hAnsi="Times New Roman" w:cs="Times New Roman"/>
        <w:color w:val="888888"/>
        <w:sz w:val="16"/>
        <w:szCs w:val="16"/>
      </w:rPr>
      <w:t>Raport</w:t>
    </w:r>
    <w:proofErr w:type="spellEnd"/>
    <w:r w:rsidRPr="001B3ABD">
      <w:rPr>
        <w:rFonts w:ascii="Times New Roman" w:hAnsi="Times New Roman" w:cs="Times New Roman"/>
        <w:color w:val="888888"/>
        <w:sz w:val="16"/>
        <w:szCs w:val="16"/>
      </w:rPr>
      <w:t xml:space="preserve"> KBFP 2025 – </w:t>
    </w:r>
    <w:proofErr w:type="spellStart"/>
    <w:r w:rsidRPr="001B3ABD">
      <w:rPr>
        <w:rFonts w:ascii="Times New Roman" w:hAnsi="Times New Roman" w:cs="Times New Roman"/>
        <w:color w:val="888888"/>
        <w:sz w:val="16"/>
        <w:szCs w:val="16"/>
      </w:rPr>
      <w:t>Ministria</w:t>
    </w:r>
    <w:proofErr w:type="spellEnd"/>
    <w:r w:rsidRPr="001B3ABD">
      <w:rPr>
        <w:rFonts w:ascii="Times New Roman" w:hAnsi="Times New Roman" w:cs="Times New Roman"/>
        <w:color w:val="888888"/>
        <w:sz w:val="16"/>
        <w:szCs w:val="16"/>
      </w:rPr>
      <w:t xml:space="preserve"> e </w:t>
    </w:r>
    <w:proofErr w:type="spellStart"/>
    <w:r w:rsidRPr="001B3ABD">
      <w:rPr>
        <w:rFonts w:ascii="Times New Roman" w:hAnsi="Times New Roman" w:cs="Times New Roman"/>
        <w:color w:val="888888"/>
        <w:sz w:val="16"/>
        <w:szCs w:val="16"/>
      </w:rPr>
      <w:t>Financave</w:t>
    </w:r>
    <w:proofErr w:type="spellEnd"/>
    <w:r>
      <w:rPr>
        <w:sz w:val="16"/>
        <w:szCs w:val="16"/>
      </w:rPr>
      <w:tab/>
    </w:r>
    <w:r>
      <w:rPr>
        <w:color w:val="888888"/>
        <w:sz w:val="16"/>
        <w:szCs w:val="16"/>
      </w:rPr>
      <w:fldChar w:fldCharType="begin"/>
    </w:r>
    <w:r>
      <w:rPr>
        <w:color w:val="888888"/>
        <w:sz w:val="16"/>
        <w:szCs w:val="16"/>
      </w:rPr>
      <w:instrText>PAGE</w:instrText>
    </w:r>
    <w:r>
      <w:rPr>
        <w:color w:val="888888"/>
        <w:sz w:val="16"/>
        <w:szCs w:val="16"/>
      </w:rPr>
      <w:fldChar w:fldCharType="separate"/>
    </w:r>
    <w:r w:rsidR="00CD0BF7">
      <w:rPr>
        <w:noProof/>
        <w:color w:val="888888"/>
        <w:sz w:val="16"/>
        <w:szCs w:val="16"/>
      </w:rPr>
      <w:t>1</w:t>
    </w:r>
    <w:r>
      <w:rPr>
        <w:color w:val="888888"/>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3FEB6" w14:textId="77777777" w:rsidR="0085421D" w:rsidRDefault="0085421D">
      <w:r>
        <w:separator/>
      </w:r>
    </w:p>
  </w:footnote>
  <w:footnote w:type="continuationSeparator" w:id="0">
    <w:p w14:paraId="3E5926F1" w14:textId="77777777" w:rsidR="0085421D" w:rsidRDefault="0085421D">
      <w:r>
        <w:continuationSeparator/>
      </w:r>
    </w:p>
  </w:footnote>
  <w:footnote w:id="1">
    <w:p w14:paraId="2182DFB8" w14:textId="79AC6AA5" w:rsidR="003D4AD5" w:rsidRPr="007D3A62" w:rsidRDefault="003D4AD5">
      <w:pPr>
        <w:pStyle w:val="FootnoteText"/>
        <w:rPr>
          <w:i/>
          <w:iCs/>
          <w:lang w:val="it-CH"/>
        </w:rPr>
      </w:pPr>
      <w:r>
        <w:rPr>
          <w:rStyle w:val="FootnoteReference"/>
        </w:rPr>
        <w:footnoteRef/>
      </w:r>
      <w:r>
        <w:t xml:space="preserve"> </w:t>
      </w:r>
      <w:r w:rsidRPr="003D4AD5">
        <w:rPr>
          <w:rFonts w:ascii="Times New Roman" w:hAnsi="Times New Roman" w:cs="Times New Roman"/>
        </w:rPr>
        <w:t xml:space="preserve">Disa nga ministritë kanë ndryshuar emërtimet për shkak të riorganizimit. </w:t>
      </w:r>
      <w:r w:rsidRPr="007D3A62">
        <w:rPr>
          <w:rFonts w:ascii="Times New Roman" w:hAnsi="Times New Roman" w:cs="Times New Roman"/>
          <w:lang w:val="it-CH"/>
        </w:rPr>
        <w:t>Konkretisht:</w:t>
      </w:r>
      <w:r w:rsidRPr="007D3A62">
        <w:rPr>
          <w:rFonts w:ascii="Times New Roman" w:hAnsi="Times New Roman" w:cs="Times New Roman"/>
          <w:b/>
          <w:bCs/>
          <w:lang w:val="it-CH"/>
        </w:rPr>
        <w:t xml:space="preserve"> </w:t>
      </w:r>
      <w:r w:rsidRPr="007D3A62">
        <w:rPr>
          <w:rFonts w:ascii="Times New Roman" w:hAnsi="Times New Roman" w:cs="Times New Roman"/>
          <w:lang w:val="it-CH"/>
        </w:rPr>
        <w:t>Ministria e Ekonomisë dhe Inovacionit, Ministria e Arsimit, Ministria e Kulturës, Turizmit dhe Sportit dhe Ministria e Mjedisit janë riorganizuar me VKM-në e datës 25.09.2024. Shërbimi Informativ Shtetëror (SHISH) nuk është pasqyruar për shkak të natyrës konfidenciale të veprimtarisë.</w:t>
      </w:r>
    </w:p>
  </w:footnote>
  <w:footnote w:id="2">
    <w:p w14:paraId="2BB17750" w14:textId="67B4E710" w:rsidR="006E70CF" w:rsidRPr="006E70CF" w:rsidRDefault="006E70CF">
      <w:pPr>
        <w:pStyle w:val="FootnoteText"/>
        <w:rPr>
          <w:rFonts w:ascii="Times New Roman" w:hAnsi="Times New Roman" w:cs="Times New Roman"/>
          <w:lang w:val="it-CH"/>
        </w:rPr>
      </w:pPr>
      <w:r w:rsidRPr="006E70CF">
        <w:rPr>
          <w:rStyle w:val="FootnoteReference"/>
          <w:rFonts w:ascii="Times New Roman" w:hAnsi="Times New Roman" w:cs="Times New Roman"/>
        </w:rPr>
        <w:footnoteRef/>
      </w:r>
      <w:r w:rsidRPr="006E70CF">
        <w:rPr>
          <w:rFonts w:ascii="Times New Roman" w:hAnsi="Times New Roman" w:cs="Times New Roman"/>
          <w:lang w:val="it-CH"/>
        </w:rPr>
        <w:t xml:space="preserve"> të shënuara me * në Tabelën 9</w:t>
      </w:r>
    </w:p>
  </w:footnote>
  <w:footnote w:id="3">
    <w:p w14:paraId="3BDE6D40" w14:textId="42964701" w:rsidR="00564BDF" w:rsidRPr="00597A84" w:rsidRDefault="00564BDF" w:rsidP="00564BDF">
      <w:pPr>
        <w:pStyle w:val="FootnoteText"/>
        <w:rPr>
          <w:rFonts w:ascii="Times New Roman" w:hAnsi="Times New Roman" w:cs="Times New Roman"/>
          <w:lang w:val="it-CH"/>
        </w:rPr>
      </w:pPr>
      <w:r w:rsidRPr="00564BDF">
        <w:rPr>
          <w:rStyle w:val="FootnoteReference"/>
          <w:rFonts w:ascii="Times New Roman" w:hAnsi="Times New Roman" w:cs="Times New Roman"/>
        </w:rPr>
        <w:footnoteRef/>
      </w:r>
      <w:r w:rsidRPr="00597A84">
        <w:rPr>
          <w:rFonts w:ascii="Times New Roman" w:hAnsi="Times New Roman" w:cs="Times New Roman"/>
          <w:lang w:val="it-CH"/>
        </w:rPr>
        <w:t xml:space="preserve"> Vlerësimet janë shprehur në përqindje (0–100%) dhe në pikë (0–4) sipas metodologjisë së miratuar me Urdhërin nr. 49/1 të Ministrit të Financave.</w:t>
      </w:r>
    </w:p>
  </w:footnote>
  <w:footnote w:id="4">
    <w:p w14:paraId="777843D1" w14:textId="337A2207" w:rsidR="00564BDF" w:rsidRPr="00597A84" w:rsidRDefault="00564BDF">
      <w:pPr>
        <w:pStyle w:val="FootnoteText"/>
        <w:rPr>
          <w:i/>
          <w:iCs/>
          <w:sz w:val="18"/>
          <w:szCs w:val="18"/>
          <w:lang w:val="it-CH"/>
        </w:rPr>
      </w:pPr>
      <w:r w:rsidRPr="00564BDF">
        <w:rPr>
          <w:rStyle w:val="FootnoteReference"/>
          <w:sz w:val="18"/>
          <w:szCs w:val="18"/>
        </w:rPr>
        <w:footnoteRef/>
      </w:r>
      <w:r w:rsidRPr="00597A84">
        <w:rPr>
          <w:sz w:val="18"/>
          <w:szCs w:val="18"/>
          <w:lang w:val="it-CH"/>
        </w:rPr>
        <w:t xml:space="preserve"> </w:t>
      </w:r>
      <w:r w:rsidRPr="00597A84">
        <w:rPr>
          <w:rFonts w:ascii="Times New Roman" w:hAnsi="Times New Roman" w:cs="Times New Roman"/>
          <w:sz w:val="18"/>
          <w:szCs w:val="18"/>
          <w:lang w:val="it-CH"/>
        </w:rPr>
        <w:t>Vlerësim mesatar i kombinuar i 7 treguesve të MFK-së (13–19), llogaritur si mesatare aritmetike e vlerësimeve për institucionet me të dhëna në të paktën 5 nga 7 tregues.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DB02" w14:textId="77777777" w:rsidR="00E52DD8" w:rsidRPr="001B3ABD" w:rsidRDefault="005218F3">
    <w:pPr>
      <w:pBdr>
        <w:bottom w:val="single" w:sz="6" w:space="1" w:color="2E75B6"/>
      </w:pBdr>
      <w:spacing w:after="40"/>
      <w:rPr>
        <w:rFonts w:ascii="Times New Roman" w:hAnsi="Times New Roman" w:cs="Times New Roman"/>
        <w:lang w:val="it-CH"/>
      </w:rPr>
    </w:pPr>
    <w:bookmarkStart w:id="387" w:name="_Hlk229487696"/>
    <w:bookmarkStart w:id="388" w:name="_Hlk229487697"/>
    <w:bookmarkStart w:id="389" w:name="_Hlk229487698"/>
    <w:bookmarkStart w:id="390" w:name="_Hlk229487699"/>
    <w:r w:rsidRPr="001B3ABD">
      <w:rPr>
        <w:rFonts w:ascii="Times New Roman" w:hAnsi="Times New Roman" w:cs="Times New Roman"/>
        <w:color w:val="888888"/>
        <w:sz w:val="16"/>
        <w:szCs w:val="16"/>
        <w:lang w:val="it-CH"/>
      </w:rPr>
      <w:t>REPUBLIKA E SHQIPËRISË  •  MINISTRIA E FINANCAVE  •  DP/KBFPRF</w:t>
    </w:r>
    <w:bookmarkEnd w:id="387"/>
    <w:bookmarkEnd w:id="388"/>
    <w:bookmarkEnd w:id="389"/>
    <w:bookmarkEnd w:id="39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AE32" w14:textId="77777777" w:rsidR="000214C4" w:rsidRPr="000214C4" w:rsidRDefault="000214C4" w:rsidP="000214C4">
    <w:pPr>
      <w:tabs>
        <w:tab w:val="left" w:pos="2677"/>
        <w:tab w:val="left" w:pos="2730"/>
        <w:tab w:val="center" w:pos="4380"/>
      </w:tabs>
      <w:spacing w:before="100" w:beforeAutospacing="1" w:line="276" w:lineRule="auto"/>
      <w:rPr>
        <w:rFonts w:ascii="Times New Roman" w:eastAsia="Times New Roman" w:hAnsi="Times New Roman" w:cs="Times New Roman"/>
        <w:sz w:val="24"/>
        <w:szCs w:val="24"/>
        <w:lang w:val="sq-AL"/>
      </w:rPr>
    </w:pPr>
  </w:p>
  <w:p w14:paraId="183D8FE1" w14:textId="77777777" w:rsidR="000214C4" w:rsidRPr="000214C4" w:rsidRDefault="000214C4" w:rsidP="000214C4">
    <w:pPr>
      <w:tabs>
        <w:tab w:val="left" w:pos="2677"/>
        <w:tab w:val="left" w:pos="2730"/>
        <w:tab w:val="center" w:pos="4380"/>
      </w:tabs>
      <w:spacing w:line="276" w:lineRule="auto"/>
      <w:jc w:val="center"/>
      <w:rPr>
        <w:rFonts w:ascii="Times New Roman" w:eastAsia="Times New Roman" w:hAnsi="Times New Roman" w:cs="Times New Roman"/>
        <w:sz w:val="24"/>
        <w:szCs w:val="24"/>
        <w:lang w:val="sq-AL"/>
      </w:rPr>
    </w:pPr>
    <w:r w:rsidRPr="000214C4">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D0CACBE" wp14:editId="5A4BB097">
              <wp:simplePos x="0" y="0"/>
              <wp:positionH relativeFrom="column">
                <wp:posOffset>0</wp:posOffset>
              </wp:positionH>
              <wp:positionV relativeFrom="paragraph">
                <wp:posOffset>571500</wp:posOffset>
              </wp:positionV>
              <wp:extent cx="2608580" cy="0"/>
              <wp:effectExtent l="9525" t="9525" r="10795" b="95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8580" cy="0"/>
                      </a:xfrm>
                      <a:prstGeom prst="straightConnector1">
                        <a:avLst/>
                      </a:prstGeom>
                      <a:noFill/>
                      <a:ln w="19050">
                        <a:solidFill>
                          <a:sysClr val="windowText" lastClr="000000">
                            <a:lumMod val="95000"/>
                            <a:lumOff val="500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E22478" id="_x0000_t32" coordsize="21600,21600" o:spt="32" o:oned="t" path="m,l21600,21600e" filled="f">
              <v:path arrowok="t" fillok="f" o:connecttype="none"/>
              <o:lock v:ext="edit" shapetype="t"/>
            </v:shapetype>
            <v:shape id="AutoShape 4" o:spid="_x0000_s1026" type="#_x0000_t32" style="position:absolute;margin-left:0;margin-top:45pt;width:205.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" strokecolor="#0d0d0d" strokeweight="1.5pt">
              <v:shadow color="#7f7f7f [1601]" opacity=".5" offset="1pt"/>
            </v:shape>
          </w:pict>
        </mc:Fallback>
      </mc:AlternateContent>
    </w:r>
    <w:r w:rsidRPr="000214C4">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4C27A35" wp14:editId="53D70591">
              <wp:simplePos x="0" y="0"/>
              <wp:positionH relativeFrom="column">
                <wp:posOffset>3075940</wp:posOffset>
              </wp:positionH>
              <wp:positionV relativeFrom="paragraph">
                <wp:posOffset>571500</wp:posOffset>
              </wp:positionV>
              <wp:extent cx="2524760" cy="0"/>
              <wp:effectExtent l="8890" t="9525" r="9525" b="9525"/>
              <wp:wrapNone/>
              <wp:docPr id="7562307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476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7F3F6" id="AutoShape 5" o:spid="_x0000_s1026" type="#_x0000_t32" style="position:absolute;margin-left:242.2pt;margin-top:45pt;width:198.8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" strokeweight="1.25pt"/>
          </w:pict>
        </mc:Fallback>
      </mc:AlternateContent>
    </w:r>
    <w:r w:rsidRPr="000214C4">
      <w:rPr>
        <w:rFonts w:ascii="Times New Roman" w:eastAsia="Times New Roman" w:hAnsi="Times New Roman" w:cs="Times New Roman"/>
        <w:noProof/>
        <w:sz w:val="24"/>
        <w:szCs w:val="24"/>
      </w:rPr>
      <w:drawing>
        <wp:inline distT="0" distB="0" distL="0" distR="0" wp14:anchorId="7AFD5BFF" wp14:editId="64BF3B0C">
          <wp:extent cx="489585" cy="680357"/>
          <wp:effectExtent l="0" t="0" r="0" b="0"/>
          <wp:docPr id="1929355592" name="Picture 1929355592" descr="A black and white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emble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3502" cy="685800"/>
                  </a:xfrm>
                  <a:prstGeom prst="rect">
                    <a:avLst/>
                  </a:prstGeom>
                  <a:noFill/>
                  <a:ln>
                    <a:noFill/>
                  </a:ln>
                </pic:spPr>
              </pic:pic>
            </a:graphicData>
          </a:graphic>
        </wp:inline>
      </w:drawing>
    </w:r>
  </w:p>
  <w:p w14:paraId="0CC56ACE" w14:textId="77777777" w:rsidR="000214C4" w:rsidRPr="000214C4" w:rsidRDefault="000214C4" w:rsidP="000214C4">
    <w:pPr>
      <w:spacing w:line="276" w:lineRule="auto"/>
      <w:jc w:val="center"/>
      <w:rPr>
        <w:rFonts w:ascii="Times New Roman" w:eastAsia="Times New Roman" w:hAnsi="Times New Roman" w:cs="Times New Roman"/>
        <w:b/>
        <w:sz w:val="20"/>
        <w:szCs w:val="20"/>
        <w:lang w:val="sq-AL"/>
      </w:rPr>
    </w:pPr>
    <w:r w:rsidRPr="000214C4">
      <w:rPr>
        <w:rFonts w:ascii="Times New Roman" w:eastAsia="Times New Roman" w:hAnsi="Times New Roman" w:cs="Times New Roman"/>
        <w:b/>
        <w:sz w:val="20"/>
        <w:szCs w:val="20"/>
        <w:lang w:val="sq-AL"/>
      </w:rPr>
      <w:t>REPUBLIKA E SHQIPËRISË</w:t>
    </w:r>
  </w:p>
  <w:p w14:paraId="0C9F1FEE" w14:textId="77777777" w:rsidR="000214C4" w:rsidRPr="000214C4" w:rsidRDefault="000214C4" w:rsidP="000214C4">
    <w:pPr>
      <w:spacing w:line="276" w:lineRule="auto"/>
      <w:jc w:val="center"/>
      <w:rPr>
        <w:rFonts w:ascii="Times New Roman" w:eastAsia="Times New Roman" w:hAnsi="Times New Roman" w:cs="Times New Roman"/>
        <w:b/>
        <w:sz w:val="20"/>
        <w:szCs w:val="20"/>
        <w:lang w:val="sq-AL"/>
      </w:rPr>
    </w:pPr>
    <w:r w:rsidRPr="000214C4">
      <w:rPr>
        <w:rFonts w:ascii="Times New Roman" w:eastAsia="Times New Roman" w:hAnsi="Times New Roman" w:cs="Times New Roman"/>
        <w:b/>
        <w:sz w:val="20"/>
        <w:szCs w:val="20"/>
        <w:lang w:val="sq-AL"/>
      </w:rPr>
      <w:t>MINISTRIA E FINANCAVE</w:t>
    </w:r>
  </w:p>
  <w:p w14:paraId="4F989EB0" w14:textId="77777777" w:rsidR="000214C4" w:rsidRPr="000214C4" w:rsidRDefault="000214C4" w:rsidP="000214C4">
    <w:pPr>
      <w:spacing w:line="276" w:lineRule="auto"/>
      <w:jc w:val="center"/>
      <w:rPr>
        <w:rFonts w:ascii="Times New Roman" w:eastAsia="Times New Roman" w:hAnsi="Times New Roman" w:cs="Times New Roman"/>
        <w:b/>
        <w:sz w:val="20"/>
        <w:szCs w:val="20"/>
        <w:lang w:val="sq-AL"/>
      </w:rPr>
    </w:pPr>
    <w:r w:rsidRPr="000214C4">
      <w:rPr>
        <w:rFonts w:ascii="Times New Roman" w:eastAsia="Times New Roman" w:hAnsi="Times New Roman" w:cs="Times New Roman"/>
        <w:b/>
        <w:sz w:val="20"/>
        <w:szCs w:val="20"/>
        <w:lang w:val="sq-AL"/>
      </w:rPr>
      <w:t xml:space="preserve">DREJTORIA E PËRGJITHSHME E KONTROLLIT TË BRENDSHËM FINANCIAR PUBLIK DHE RAPORTIMIT FINANCIAR </w:t>
    </w:r>
  </w:p>
  <w:p w14:paraId="305297C0" w14:textId="77777777" w:rsidR="000214C4" w:rsidRDefault="000214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55236"/>
    <w:multiLevelType w:val="hybridMultilevel"/>
    <w:tmpl w:val="9778747C"/>
    <w:lvl w:ilvl="0" w:tplc="40B8628C">
      <w:numFmt w:val="bullet"/>
      <w:lvlText w:val="•"/>
      <w:lvlJc w:val="left"/>
      <w:pPr>
        <w:ind w:left="720" w:hanging="360"/>
      </w:pPr>
      <w:rPr>
        <w:rFonts w:hint="default"/>
        <w:b w:val="0"/>
        <w:bCs/>
        <w:i w:val="0"/>
        <w:strike w:val="0"/>
        <w:dstrike w:val="0"/>
        <w:color w:val="2A2E33"/>
        <w:sz w:val="36"/>
        <w:szCs w:val="36"/>
        <w:u w:val="none" w:color="000000"/>
        <w:bdr w:val="none" w:sz="0" w:space="0" w:color="auto"/>
        <w:shd w:val="clear" w:color="auto" w:fill="auto"/>
        <w:vertAlign w:val="baseline"/>
        <w:lang w:val="sq-AL"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5F2DF4"/>
    <w:multiLevelType w:val="hybridMultilevel"/>
    <w:tmpl w:val="EF9AAE4E"/>
    <w:lvl w:ilvl="0" w:tplc="04090001">
      <w:start w:val="1"/>
      <w:numFmt w:val="bullet"/>
      <w:lvlText w:val=""/>
      <w:lvlJc w:val="left"/>
      <w:pPr>
        <w:ind w:left="360" w:hanging="360"/>
      </w:pPr>
      <w:rPr>
        <w:rFonts w:ascii="Symbol" w:hAnsi="Symbol" w:hint="default"/>
        <w:sz w:val="24"/>
        <w:szCs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96D5941"/>
    <w:multiLevelType w:val="hybridMultilevel"/>
    <w:tmpl w:val="992CC898"/>
    <w:lvl w:ilvl="0" w:tplc="40B8628C">
      <w:numFmt w:val="bullet"/>
      <w:lvlText w:val="•"/>
      <w:lvlJc w:val="left"/>
      <w:pPr>
        <w:ind w:left="502" w:hanging="360"/>
      </w:pPr>
      <w:rPr>
        <w:rFonts w:hint="default"/>
        <w:b w:val="0"/>
        <w:i w:val="0"/>
        <w:strike w:val="0"/>
        <w:dstrike w:val="0"/>
        <w:color w:val="2A2E33"/>
        <w:sz w:val="36"/>
        <w:szCs w:val="36"/>
        <w:u w:val="none" w:color="000000"/>
        <w:bdr w:val="none" w:sz="0" w:space="0" w:color="auto"/>
        <w:shd w:val="clear" w:color="auto" w:fill="auto"/>
        <w:vertAlign w:val="baseline"/>
        <w:lang w:val="sq-AL"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A001C3"/>
    <w:multiLevelType w:val="hybridMultilevel"/>
    <w:tmpl w:val="AEC43AE4"/>
    <w:lvl w:ilvl="0" w:tplc="854AEF32">
      <w:start w:val="1"/>
      <w:numFmt w:val="bullet"/>
      <w:lvlText w:val="•"/>
      <w:lvlJc w:val="left"/>
      <w:pPr>
        <w:ind w:left="720" w:hanging="360"/>
      </w:pPr>
      <w:rPr>
        <w:rFont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41EF8"/>
    <w:multiLevelType w:val="hybridMultilevel"/>
    <w:tmpl w:val="17CA08F2"/>
    <w:lvl w:ilvl="0" w:tplc="40B8628C">
      <w:numFmt w:val="bullet"/>
      <w:lvlText w:val="•"/>
      <w:lvlJc w:val="left"/>
      <w:pPr>
        <w:ind w:left="502" w:hanging="360"/>
      </w:pPr>
      <w:rPr>
        <w:rFonts w:hint="default"/>
        <w:b w:val="0"/>
        <w:i w:val="0"/>
        <w:strike w:val="0"/>
        <w:dstrike w:val="0"/>
        <w:color w:val="2A2E33"/>
        <w:sz w:val="36"/>
        <w:szCs w:val="36"/>
        <w:u w:val="none" w:color="000000"/>
        <w:bdr w:val="none" w:sz="0" w:space="0" w:color="auto"/>
        <w:shd w:val="clear" w:color="auto" w:fill="auto"/>
        <w:vertAlign w:val="baseline"/>
        <w:lang w:val="sq-AL"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55422D"/>
    <w:multiLevelType w:val="hybridMultilevel"/>
    <w:tmpl w:val="3AE4B6EA"/>
    <w:lvl w:ilvl="0" w:tplc="40B8628C">
      <w:numFmt w:val="bullet"/>
      <w:lvlText w:val="•"/>
      <w:lvlJc w:val="left"/>
      <w:pPr>
        <w:ind w:left="502" w:hanging="360"/>
      </w:pPr>
      <w:rPr>
        <w:rFonts w:hint="default"/>
        <w:b w:val="0"/>
        <w:i w:val="0"/>
        <w:strike w:val="0"/>
        <w:dstrike w:val="0"/>
        <w:color w:val="2A2E33"/>
        <w:sz w:val="36"/>
        <w:szCs w:val="36"/>
        <w:u w:val="none" w:color="000000"/>
        <w:bdr w:val="none" w:sz="0" w:space="0" w:color="auto"/>
        <w:shd w:val="clear" w:color="auto" w:fill="auto"/>
        <w:vertAlign w:val="baseline"/>
        <w:lang w:val="sq-AL" w:eastAsia="en-US" w:bidi="ar-SA"/>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6" w15:restartNumberingAfterBreak="0">
    <w:nsid w:val="131139C8"/>
    <w:multiLevelType w:val="multilevel"/>
    <w:tmpl w:val="F5E4E88A"/>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333B7F"/>
    <w:multiLevelType w:val="hybridMultilevel"/>
    <w:tmpl w:val="FA8EC5F2"/>
    <w:lvl w:ilvl="0" w:tplc="0409000F">
      <w:start w:val="1"/>
      <w:numFmt w:val="decimal"/>
      <w:lvlText w:val="%1."/>
      <w:lvlJc w:val="left"/>
      <w:pPr>
        <w:ind w:left="720" w:hanging="360"/>
      </w:pPr>
      <w:rPr>
        <w:rFonts w:hint="default"/>
      </w:rPr>
    </w:lvl>
    <w:lvl w:ilvl="1" w:tplc="6DAAA8F8">
      <w:numFmt w:val="bullet"/>
      <w:lvlText w:val=""/>
      <w:lvlJc w:val="left"/>
      <w:pPr>
        <w:ind w:left="1500" w:hanging="4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12789A"/>
    <w:multiLevelType w:val="multilevel"/>
    <w:tmpl w:val="FC4A44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18105108"/>
    <w:multiLevelType w:val="multilevel"/>
    <w:tmpl w:val="C928B6D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23200F"/>
    <w:multiLevelType w:val="hybridMultilevel"/>
    <w:tmpl w:val="3C7274BC"/>
    <w:lvl w:ilvl="0" w:tplc="40B8628C">
      <w:numFmt w:val="bullet"/>
      <w:lvlText w:val="•"/>
      <w:lvlJc w:val="left"/>
      <w:pPr>
        <w:ind w:left="360" w:hanging="360"/>
      </w:pPr>
      <w:rPr>
        <w:rFonts w:hint="default"/>
        <w:b w:val="0"/>
        <w:i w:val="0"/>
        <w:strike w:val="0"/>
        <w:dstrike w:val="0"/>
        <w:color w:val="2A2E33"/>
        <w:sz w:val="36"/>
        <w:szCs w:val="36"/>
        <w:u w:val="none" w:color="000000"/>
        <w:bdr w:val="none" w:sz="0" w:space="0" w:color="auto"/>
        <w:shd w:val="clear" w:color="auto" w:fill="auto"/>
        <w:vertAlign w:val="baseline"/>
        <w:lang w:val="sq-AL"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8E65766"/>
    <w:multiLevelType w:val="hybridMultilevel"/>
    <w:tmpl w:val="4F226212"/>
    <w:lvl w:ilvl="0" w:tplc="04090001">
      <w:start w:val="1"/>
      <w:numFmt w:val="bullet"/>
      <w:lvlText w:val=""/>
      <w:lvlJc w:val="left"/>
      <w:pPr>
        <w:ind w:left="360" w:hanging="360"/>
      </w:pPr>
      <w:rPr>
        <w:rFonts w:ascii="Symbol" w:hAnsi="Symbol" w:hint="default"/>
        <w:sz w:val="24"/>
        <w:szCs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E5F68EE"/>
    <w:multiLevelType w:val="hybridMultilevel"/>
    <w:tmpl w:val="8552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7C2456"/>
    <w:multiLevelType w:val="hybridMultilevel"/>
    <w:tmpl w:val="8CAC45B8"/>
    <w:lvl w:ilvl="0" w:tplc="CA8A955E">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EC0516E"/>
    <w:multiLevelType w:val="multilevel"/>
    <w:tmpl w:val="73D2A760"/>
    <w:lvl w:ilvl="0">
      <w:start w:val="1"/>
      <w:numFmt w:val="bullet"/>
      <w:lvlText w:val="•"/>
      <w:lvlJc w:val="left"/>
      <w:pPr>
        <w:tabs>
          <w:tab w:val="num" w:pos="0"/>
        </w:tabs>
        <w:ind w:left="45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2B10DE0"/>
    <w:multiLevelType w:val="hybridMultilevel"/>
    <w:tmpl w:val="188CF7EE"/>
    <w:lvl w:ilvl="0" w:tplc="40B8628C">
      <w:numFmt w:val="bullet"/>
      <w:lvlText w:val="•"/>
      <w:lvlJc w:val="left"/>
      <w:pPr>
        <w:ind w:left="1080" w:hanging="360"/>
      </w:pPr>
      <w:rPr>
        <w:rFonts w:hint="default"/>
        <w:b w:val="0"/>
        <w:i w:val="0"/>
        <w:strike w:val="0"/>
        <w:dstrike w:val="0"/>
        <w:color w:val="2A2E33"/>
        <w:sz w:val="36"/>
        <w:szCs w:val="36"/>
        <w:u w:val="none" w:color="000000"/>
        <w:bdr w:val="none" w:sz="0" w:space="0" w:color="auto"/>
        <w:shd w:val="clear" w:color="auto" w:fill="auto"/>
        <w:vertAlign w:val="baseline"/>
        <w:lang w:val="sq-AL"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6303935"/>
    <w:multiLevelType w:val="hybridMultilevel"/>
    <w:tmpl w:val="EEB8A4DE"/>
    <w:lvl w:ilvl="0" w:tplc="CA8A955E">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455061"/>
    <w:multiLevelType w:val="hybridMultilevel"/>
    <w:tmpl w:val="AF54AEA0"/>
    <w:lvl w:ilvl="0" w:tplc="04090001">
      <w:start w:val="1"/>
      <w:numFmt w:val="bullet"/>
      <w:lvlText w:val=""/>
      <w:lvlJc w:val="left"/>
      <w:pPr>
        <w:ind w:left="360" w:hanging="360"/>
      </w:pPr>
      <w:rPr>
        <w:rFonts w:ascii="Symbol" w:hAnsi="Symbol" w:hint="default"/>
        <w:sz w:val="24"/>
        <w:szCs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79D7AAF"/>
    <w:multiLevelType w:val="hybridMultilevel"/>
    <w:tmpl w:val="DFF8C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E35864"/>
    <w:multiLevelType w:val="multilevel"/>
    <w:tmpl w:val="54F6DC8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2C962AEB"/>
    <w:multiLevelType w:val="hybridMultilevel"/>
    <w:tmpl w:val="A826400A"/>
    <w:lvl w:ilvl="0" w:tplc="04090001">
      <w:start w:val="1"/>
      <w:numFmt w:val="bullet"/>
      <w:lvlText w:val=""/>
      <w:lvlJc w:val="left"/>
      <w:pPr>
        <w:ind w:left="360" w:hanging="360"/>
      </w:pPr>
      <w:rPr>
        <w:rFonts w:ascii="Symbol" w:hAnsi="Symbol" w:hint="default"/>
        <w:sz w:val="24"/>
        <w:szCs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2D42F6E"/>
    <w:multiLevelType w:val="multilevel"/>
    <w:tmpl w:val="296C692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44E641E"/>
    <w:multiLevelType w:val="multilevel"/>
    <w:tmpl w:val="1884FC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9FA6CA1"/>
    <w:multiLevelType w:val="multilevel"/>
    <w:tmpl w:val="4940A7C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CB35E3D"/>
    <w:multiLevelType w:val="multilevel"/>
    <w:tmpl w:val="4726E442"/>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E5A31C5"/>
    <w:multiLevelType w:val="multilevel"/>
    <w:tmpl w:val="F94C93C6"/>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EF75B64"/>
    <w:multiLevelType w:val="multilevel"/>
    <w:tmpl w:val="916C447C"/>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F1D004E"/>
    <w:multiLevelType w:val="multilevel"/>
    <w:tmpl w:val="C8E240F6"/>
    <w:lvl w:ilvl="0">
      <w:start w:val="1"/>
      <w:numFmt w:val="bullet"/>
      <w:pStyle w:val="ListBullet31"/>
      <w:lvlText w:val=""/>
      <w:lvlJc w:val="left"/>
      <w:pPr>
        <w:tabs>
          <w:tab w:val="num" w:pos="1080"/>
        </w:tabs>
        <w:ind w:left="108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F8D457C"/>
    <w:multiLevelType w:val="multilevel"/>
    <w:tmpl w:val="DABCF8E2"/>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20029F0"/>
    <w:multiLevelType w:val="hybridMultilevel"/>
    <w:tmpl w:val="8CFE6986"/>
    <w:lvl w:ilvl="0" w:tplc="CA8A955E">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30A10CD"/>
    <w:multiLevelType w:val="hybridMultilevel"/>
    <w:tmpl w:val="7504B7D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3E45299"/>
    <w:multiLevelType w:val="multilevel"/>
    <w:tmpl w:val="E5EC4316"/>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52E43C0"/>
    <w:multiLevelType w:val="multilevel"/>
    <w:tmpl w:val="296E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61470F"/>
    <w:multiLevelType w:val="hybridMultilevel"/>
    <w:tmpl w:val="C58C2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8C14A5E"/>
    <w:multiLevelType w:val="multilevel"/>
    <w:tmpl w:val="83C4608E"/>
    <w:lvl w:ilvl="0">
      <w:start w:val="1"/>
      <w:numFmt w:val="decimal"/>
      <w:pStyle w:val="ListNumber3"/>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97F4720"/>
    <w:multiLevelType w:val="hybridMultilevel"/>
    <w:tmpl w:val="9C562B1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4A212653"/>
    <w:multiLevelType w:val="hybridMultilevel"/>
    <w:tmpl w:val="68ACF872"/>
    <w:lvl w:ilvl="0" w:tplc="FFFFFFFF">
      <w:start w:val="1"/>
      <w:numFmt w:val="decimal"/>
      <w:lvlText w:val="%1."/>
      <w:lvlJc w:val="left"/>
      <w:pPr>
        <w:ind w:left="360" w:hanging="360"/>
      </w:pPr>
      <w:rPr>
        <w:rFonts w:hint="default"/>
      </w:rPr>
    </w:lvl>
    <w:lvl w:ilvl="1" w:tplc="40B8628C">
      <w:numFmt w:val="bullet"/>
      <w:lvlText w:val="•"/>
      <w:lvlJc w:val="left"/>
      <w:pPr>
        <w:ind w:left="644" w:hanging="360"/>
      </w:pPr>
      <w:rPr>
        <w:rFonts w:hint="default"/>
        <w:b w:val="0"/>
        <w:i w:val="0"/>
        <w:strike w:val="0"/>
        <w:dstrike w:val="0"/>
        <w:color w:val="2A2E33"/>
        <w:sz w:val="36"/>
        <w:szCs w:val="36"/>
        <w:u w:val="none" w:color="000000"/>
        <w:bdr w:val="none" w:sz="0" w:space="0" w:color="auto"/>
        <w:shd w:val="clear" w:color="auto" w:fill="auto"/>
        <w:vertAlign w:val="baseline"/>
        <w:lang w:val="sq-AL"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F8746B8"/>
    <w:multiLevelType w:val="multilevel"/>
    <w:tmpl w:val="9AD449C6"/>
    <w:lvl w:ilvl="0">
      <w:start w:val="1"/>
      <w:numFmt w:val="bullet"/>
      <w:pStyle w:val="ListBullet21"/>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5851659"/>
    <w:multiLevelType w:val="hybridMultilevel"/>
    <w:tmpl w:val="201E9154"/>
    <w:lvl w:ilvl="0" w:tplc="CA8A955E">
      <w:start w:val="1"/>
      <w:numFmt w:val="bullet"/>
      <w:lvlText w:val="•"/>
      <w:lvlJc w:val="left"/>
      <w:pPr>
        <w:ind w:left="720" w:hanging="360"/>
      </w:pPr>
    </w:lvl>
    <w:lvl w:ilvl="1" w:tplc="DE4239FC">
      <w:numFmt w:val="decimal"/>
      <w:lvlText w:val=""/>
      <w:lvlJc w:val="left"/>
    </w:lvl>
    <w:lvl w:ilvl="2" w:tplc="DC8A1ED6">
      <w:numFmt w:val="decimal"/>
      <w:lvlText w:val=""/>
      <w:lvlJc w:val="left"/>
    </w:lvl>
    <w:lvl w:ilvl="3" w:tplc="488EC444">
      <w:numFmt w:val="decimal"/>
      <w:lvlText w:val=""/>
      <w:lvlJc w:val="left"/>
    </w:lvl>
    <w:lvl w:ilvl="4" w:tplc="FA7606C6">
      <w:numFmt w:val="decimal"/>
      <w:lvlText w:val=""/>
      <w:lvlJc w:val="left"/>
    </w:lvl>
    <w:lvl w:ilvl="5" w:tplc="5B484904">
      <w:numFmt w:val="decimal"/>
      <w:lvlText w:val=""/>
      <w:lvlJc w:val="left"/>
    </w:lvl>
    <w:lvl w:ilvl="6" w:tplc="7CF422F6">
      <w:numFmt w:val="decimal"/>
      <w:lvlText w:val=""/>
      <w:lvlJc w:val="left"/>
    </w:lvl>
    <w:lvl w:ilvl="7" w:tplc="8EF49390">
      <w:numFmt w:val="decimal"/>
      <w:lvlText w:val=""/>
      <w:lvlJc w:val="left"/>
    </w:lvl>
    <w:lvl w:ilvl="8" w:tplc="925A1C8A">
      <w:numFmt w:val="decimal"/>
      <w:lvlText w:val=""/>
      <w:lvlJc w:val="left"/>
    </w:lvl>
  </w:abstractNum>
  <w:abstractNum w:abstractNumId="39" w15:restartNumberingAfterBreak="0">
    <w:nsid w:val="5A1B0E5E"/>
    <w:multiLevelType w:val="multilevel"/>
    <w:tmpl w:val="DAA20C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15:restartNumberingAfterBreak="0">
    <w:nsid w:val="5C6D035A"/>
    <w:multiLevelType w:val="hybridMultilevel"/>
    <w:tmpl w:val="7A660504"/>
    <w:lvl w:ilvl="0" w:tplc="40B8628C">
      <w:numFmt w:val="bullet"/>
      <w:lvlText w:val="•"/>
      <w:lvlJc w:val="left"/>
      <w:pPr>
        <w:ind w:left="360" w:hanging="360"/>
      </w:pPr>
      <w:rPr>
        <w:rFonts w:hint="default"/>
        <w:b w:val="0"/>
        <w:i w:val="0"/>
        <w:strike w:val="0"/>
        <w:dstrike w:val="0"/>
        <w:color w:val="2A2E33"/>
        <w:sz w:val="36"/>
        <w:szCs w:val="36"/>
        <w:u w:val="none" w:color="000000"/>
        <w:bdr w:val="none" w:sz="0" w:space="0" w:color="auto"/>
        <w:shd w:val="clear" w:color="auto" w:fill="auto"/>
        <w:vertAlign w:val="baseline"/>
        <w:lang w:val="sq-A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7939B5"/>
    <w:multiLevelType w:val="multilevel"/>
    <w:tmpl w:val="4E86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9A7200"/>
    <w:multiLevelType w:val="hybridMultilevel"/>
    <w:tmpl w:val="AEC43AE4"/>
    <w:lvl w:ilvl="0" w:tplc="FFFFFFFF">
      <w:start w:val="1"/>
      <w:numFmt w:val="bullet"/>
      <w:lvlText w:val="•"/>
      <w:lvlJc w:val="left"/>
      <w:pPr>
        <w:ind w:left="1170" w:hanging="360"/>
      </w:pPr>
      <w:rPr>
        <w:rFonts w:hint="default"/>
        <w:sz w:val="28"/>
        <w:szCs w:val="28"/>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43" w15:restartNumberingAfterBreak="0">
    <w:nsid w:val="5F2D1AC9"/>
    <w:multiLevelType w:val="multilevel"/>
    <w:tmpl w:val="90DE3B2E"/>
    <w:lvl w:ilvl="0">
      <w:start w:val="1"/>
      <w:numFmt w:val="decimal"/>
      <w:lvlText w:val="%1."/>
      <w:lvlJc w:val="left"/>
      <w:pPr>
        <w:tabs>
          <w:tab w:val="num" w:pos="360"/>
        </w:tabs>
        <w:ind w:left="360" w:hanging="360"/>
      </w:pPr>
      <w:rPr>
        <w:sz w:val="24"/>
        <w:szCs w:val="24"/>
      </w:rPr>
    </w:lvl>
    <w:lvl w:ilvl="1">
      <w:start w:val="1"/>
      <w:numFmt w:val="upperRoman"/>
      <w:lvlText w:val="%2."/>
      <w:lvlJc w:val="left"/>
      <w:pPr>
        <w:tabs>
          <w:tab w:val="num" w:pos="0"/>
        </w:tabs>
        <w:ind w:left="1440" w:hanging="720"/>
      </w:p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44" w15:restartNumberingAfterBreak="0">
    <w:nsid w:val="5F492F75"/>
    <w:multiLevelType w:val="hybridMultilevel"/>
    <w:tmpl w:val="C7EC4B6A"/>
    <w:lvl w:ilvl="0" w:tplc="CA8A955E">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8B7E8C"/>
    <w:multiLevelType w:val="multilevel"/>
    <w:tmpl w:val="0A4EC83C"/>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1582C1C"/>
    <w:multiLevelType w:val="hybridMultilevel"/>
    <w:tmpl w:val="D76CFA56"/>
    <w:lvl w:ilvl="0" w:tplc="CA8A955E">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354F31"/>
    <w:multiLevelType w:val="hybridMultilevel"/>
    <w:tmpl w:val="96501FBE"/>
    <w:lvl w:ilvl="0" w:tplc="40B8628C">
      <w:numFmt w:val="bullet"/>
      <w:lvlText w:val="•"/>
      <w:lvlJc w:val="left"/>
      <w:pPr>
        <w:ind w:left="360" w:hanging="360"/>
      </w:pPr>
      <w:rPr>
        <w:rFonts w:hint="default"/>
        <w:b w:val="0"/>
        <w:i w:val="0"/>
        <w:strike w:val="0"/>
        <w:dstrike w:val="0"/>
        <w:color w:val="2A2E33"/>
        <w:sz w:val="36"/>
        <w:szCs w:val="36"/>
        <w:u w:val="none" w:color="000000"/>
        <w:bdr w:val="none" w:sz="0" w:space="0" w:color="auto"/>
        <w:shd w:val="clear" w:color="auto" w:fill="auto"/>
        <w:vertAlign w:val="baseline"/>
        <w:lang w:val="sq-A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5319FC"/>
    <w:multiLevelType w:val="hybridMultilevel"/>
    <w:tmpl w:val="AEC43AE4"/>
    <w:lvl w:ilvl="0" w:tplc="FFFFFFFF">
      <w:start w:val="1"/>
      <w:numFmt w:val="bullet"/>
      <w:lvlText w:val="•"/>
      <w:lvlJc w:val="left"/>
      <w:pPr>
        <w:ind w:left="720" w:hanging="360"/>
      </w:pPr>
      <w:rPr>
        <w:rFonts w:hint="default"/>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79B6A2D"/>
    <w:multiLevelType w:val="multilevel"/>
    <w:tmpl w:val="16B46AE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82514ED"/>
    <w:multiLevelType w:val="hybridMultilevel"/>
    <w:tmpl w:val="FE665784"/>
    <w:lvl w:ilvl="0" w:tplc="40B8628C">
      <w:numFmt w:val="bullet"/>
      <w:lvlText w:val="•"/>
      <w:lvlJc w:val="left"/>
      <w:pPr>
        <w:ind w:left="1080" w:hanging="360"/>
      </w:pPr>
      <w:rPr>
        <w:rFonts w:hint="default"/>
        <w:b w:val="0"/>
        <w:i w:val="0"/>
        <w:strike w:val="0"/>
        <w:dstrike w:val="0"/>
        <w:color w:val="2A2E33"/>
        <w:sz w:val="36"/>
        <w:szCs w:val="36"/>
        <w:u w:val="none" w:color="000000"/>
        <w:bdr w:val="none" w:sz="0" w:space="0" w:color="auto"/>
        <w:shd w:val="clear" w:color="auto" w:fill="auto"/>
        <w:vertAlign w:val="baseline"/>
        <w:lang w:val="sq-AL"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4662F22"/>
    <w:multiLevelType w:val="hybridMultilevel"/>
    <w:tmpl w:val="F3D2423E"/>
    <w:lvl w:ilvl="0" w:tplc="C06A295A">
      <w:start w:val="1"/>
      <w:numFmt w:val="bullet"/>
      <w:lvlText w:val="•"/>
      <w:lvlJc w:val="left"/>
      <w:pPr>
        <w:ind w:left="540" w:hanging="280"/>
      </w:pPr>
    </w:lvl>
    <w:lvl w:ilvl="1" w:tplc="E2FEF0F2">
      <w:numFmt w:val="decimal"/>
      <w:lvlText w:val=""/>
      <w:lvlJc w:val="left"/>
    </w:lvl>
    <w:lvl w:ilvl="2" w:tplc="3C364C06">
      <w:numFmt w:val="decimal"/>
      <w:lvlText w:val=""/>
      <w:lvlJc w:val="left"/>
    </w:lvl>
    <w:lvl w:ilvl="3" w:tplc="FFB45E4A">
      <w:numFmt w:val="decimal"/>
      <w:lvlText w:val=""/>
      <w:lvlJc w:val="left"/>
    </w:lvl>
    <w:lvl w:ilvl="4" w:tplc="9CB4257A">
      <w:numFmt w:val="decimal"/>
      <w:lvlText w:val=""/>
      <w:lvlJc w:val="left"/>
    </w:lvl>
    <w:lvl w:ilvl="5" w:tplc="33349E0A">
      <w:numFmt w:val="decimal"/>
      <w:lvlText w:val=""/>
      <w:lvlJc w:val="left"/>
    </w:lvl>
    <w:lvl w:ilvl="6" w:tplc="5F5CA5A4">
      <w:numFmt w:val="decimal"/>
      <w:lvlText w:val=""/>
      <w:lvlJc w:val="left"/>
    </w:lvl>
    <w:lvl w:ilvl="7" w:tplc="FC7256D0">
      <w:numFmt w:val="decimal"/>
      <w:lvlText w:val=""/>
      <w:lvlJc w:val="left"/>
    </w:lvl>
    <w:lvl w:ilvl="8" w:tplc="04FA4E50">
      <w:numFmt w:val="decimal"/>
      <w:lvlText w:val=""/>
      <w:lvlJc w:val="left"/>
    </w:lvl>
  </w:abstractNum>
  <w:abstractNum w:abstractNumId="52" w15:restartNumberingAfterBreak="0">
    <w:nsid w:val="77110CBF"/>
    <w:multiLevelType w:val="multilevel"/>
    <w:tmpl w:val="538A343A"/>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A084984"/>
    <w:multiLevelType w:val="multilevel"/>
    <w:tmpl w:val="2C506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CF63CE"/>
    <w:multiLevelType w:val="hybridMultilevel"/>
    <w:tmpl w:val="2AE05550"/>
    <w:lvl w:ilvl="0" w:tplc="40B8628C">
      <w:numFmt w:val="bullet"/>
      <w:lvlText w:val="•"/>
      <w:lvlJc w:val="left"/>
      <w:pPr>
        <w:ind w:left="1069" w:hanging="360"/>
      </w:pPr>
      <w:rPr>
        <w:rFonts w:hint="default"/>
        <w:b w:val="0"/>
        <w:i w:val="0"/>
        <w:strike w:val="0"/>
        <w:dstrike w:val="0"/>
        <w:color w:val="2A2E33"/>
        <w:sz w:val="36"/>
        <w:szCs w:val="36"/>
        <w:u w:val="none" w:color="000000"/>
        <w:bdr w:val="none" w:sz="0" w:space="0" w:color="auto"/>
        <w:shd w:val="clear" w:color="auto" w:fill="auto"/>
        <w:vertAlign w:val="baseline"/>
        <w:lang w:val="sq-AL" w:eastAsia="en-US" w:bidi="ar-SA"/>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5" w15:restartNumberingAfterBreak="0">
    <w:nsid w:val="7DB00F6B"/>
    <w:multiLevelType w:val="multilevel"/>
    <w:tmpl w:val="3C1EDB3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EB71814"/>
    <w:multiLevelType w:val="multilevel"/>
    <w:tmpl w:val="EDC2BD8A"/>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F43799F"/>
    <w:multiLevelType w:val="multilevel"/>
    <w:tmpl w:val="A86A5F12"/>
    <w:lvl w:ilvl="0">
      <w:numFmt w:val="bullet"/>
      <w:lvlText w:val="•"/>
      <w:lvlJc w:val="left"/>
      <w:pPr>
        <w:tabs>
          <w:tab w:val="num" w:pos="0"/>
        </w:tabs>
        <w:ind w:left="450" w:hanging="360"/>
      </w:pPr>
      <w:rPr>
        <w:rFonts w:hint="default"/>
        <w:b w:val="0"/>
        <w:i w:val="0"/>
        <w:strike w:val="0"/>
        <w:dstrike w:val="0"/>
        <w:color w:val="2A2E33"/>
        <w:sz w:val="36"/>
        <w:szCs w:val="36"/>
        <w:u w:val="none" w:color="000000"/>
        <w:bdr w:val="none" w:sz="0" w:space="0" w:color="auto"/>
        <w:shd w:val="clear" w:color="auto" w:fill="auto"/>
        <w:vertAlign w:val="baseline"/>
        <w:lang w:val="sq-AL"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FC6207D"/>
    <w:multiLevelType w:val="hybridMultilevel"/>
    <w:tmpl w:val="21CAB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04644528">
    <w:abstractNumId w:val="33"/>
  </w:num>
  <w:num w:numId="2" w16cid:durableId="451022875">
    <w:abstractNumId w:val="58"/>
  </w:num>
  <w:num w:numId="3" w16cid:durableId="539129146">
    <w:abstractNumId w:val="34"/>
  </w:num>
  <w:num w:numId="4" w16cid:durableId="1953593099">
    <w:abstractNumId w:val="25"/>
  </w:num>
  <w:num w:numId="5" w16cid:durableId="520510272">
    <w:abstractNumId w:val="27"/>
  </w:num>
  <w:num w:numId="6" w16cid:durableId="86388894">
    <w:abstractNumId w:val="37"/>
  </w:num>
  <w:num w:numId="7" w16cid:durableId="1202665002">
    <w:abstractNumId w:val="31"/>
  </w:num>
  <w:num w:numId="8" w16cid:durableId="327755093">
    <w:abstractNumId w:val="28"/>
  </w:num>
  <w:num w:numId="9" w16cid:durableId="1088114902">
    <w:abstractNumId w:val="45"/>
  </w:num>
  <w:num w:numId="10" w16cid:durableId="7372399">
    <w:abstractNumId w:val="9"/>
  </w:num>
  <w:num w:numId="11" w16cid:durableId="1387997178">
    <w:abstractNumId w:val="23"/>
  </w:num>
  <w:num w:numId="12" w16cid:durableId="15085820">
    <w:abstractNumId w:val="43"/>
  </w:num>
  <w:num w:numId="13" w16cid:durableId="1308821177">
    <w:abstractNumId w:val="49"/>
  </w:num>
  <w:num w:numId="14" w16cid:durableId="1656714788">
    <w:abstractNumId w:val="26"/>
  </w:num>
  <w:num w:numId="15" w16cid:durableId="237793294">
    <w:abstractNumId w:val="52"/>
  </w:num>
  <w:num w:numId="16" w16cid:durableId="2054570967">
    <w:abstractNumId w:val="56"/>
  </w:num>
  <w:num w:numId="17" w16cid:durableId="984774729">
    <w:abstractNumId w:val="6"/>
  </w:num>
  <w:num w:numId="18" w16cid:durableId="1724869548">
    <w:abstractNumId w:val="8"/>
  </w:num>
  <w:num w:numId="19" w16cid:durableId="1146582734">
    <w:abstractNumId w:val="24"/>
  </w:num>
  <w:num w:numId="20" w16cid:durableId="760764179">
    <w:abstractNumId w:val="55"/>
  </w:num>
  <w:num w:numId="21" w16cid:durableId="1537615453">
    <w:abstractNumId w:val="39"/>
  </w:num>
  <w:num w:numId="22" w16cid:durableId="374502747">
    <w:abstractNumId w:val="19"/>
  </w:num>
  <w:num w:numId="23" w16cid:durableId="1697074111">
    <w:abstractNumId w:val="32"/>
  </w:num>
  <w:num w:numId="24" w16cid:durableId="622076937">
    <w:abstractNumId w:val="12"/>
  </w:num>
  <w:num w:numId="25" w16cid:durableId="2090885576">
    <w:abstractNumId w:val="38"/>
    <w:lvlOverride w:ilvl="0">
      <w:startOverride w:val="1"/>
    </w:lvlOverride>
  </w:num>
  <w:num w:numId="26" w16cid:durableId="1414931611">
    <w:abstractNumId w:val="51"/>
    <w:lvlOverride w:ilvl="0">
      <w:startOverride w:val="1"/>
    </w:lvlOverride>
  </w:num>
  <w:num w:numId="27" w16cid:durableId="1183007716">
    <w:abstractNumId w:val="41"/>
  </w:num>
  <w:num w:numId="28" w16cid:durableId="1427144307">
    <w:abstractNumId w:val="7"/>
  </w:num>
  <w:num w:numId="29" w16cid:durableId="767968022">
    <w:abstractNumId w:val="0"/>
  </w:num>
  <w:num w:numId="30" w16cid:durableId="1984652864">
    <w:abstractNumId w:val="50"/>
  </w:num>
  <w:num w:numId="31" w16cid:durableId="1577938488">
    <w:abstractNumId w:val="15"/>
  </w:num>
  <w:num w:numId="32" w16cid:durableId="1503469949">
    <w:abstractNumId w:val="54"/>
  </w:num>
  <w:num w:numId="33" w16cid:durableId="63992590">
    <w:abstractNumId w:val="36"/>
  </w:num>
  <w:num w:numId="34" w16cid:durableId="1300767924">
    <w:abstractNumId w:val="2"/>
  </w:num>
  <w:num w:numId="35" w16cid:durableId="1029332427">
    <w:abstractNumId w:val="4"/>
  </w:num>
  <w:num w:numId="36" w16cid:durableId="1811484579">
    <w:abstractNumId w:val="5"/>
  </w:num>
  <w:num w:numId="37" w16cid:durableId="433285655">
    <w:abstractNumId w:val="57"/>
  </w:num>
  <w:num w:numId="38" w16cid:durableId="404648721">
    <w:abstractNumId w:val="10"/>
  </w:num>
  <w:num w:numId="39" w16cid:durableId="200829894">
    <w:abstractNumId w:val="29"/>
  </w:num>
  <w:num w:numId="40" w16cid:durableId="1682270230">
    <w:abstractNumId w:val="17"/>
  </w:num>
  <w:num w:numId="41" w16cid:durableId="539131431">
    <w:abstractNumId w:val="44"/>
  </w:num>
  <w:num w:numId="42" w16cid:durableId="916328944">
    <w:abstractNumId w:val="20"/>
  </w:num>
  <w:num w:numId="43" w16cid:durableId="619148386">
    <w:abstractNumId w:val="11"/>
  </w:num>
  <w:num w:numId="44" w16cid:durableId="590427741">
    <w:abstractNumId w:val="13"/>
  </w:num>
  <w:num w:numId="45" w16cid:durableId="699745257">
    <w:abstractNumId w:val="1"/>
  </w:num>
  <w:num w:numId="46" w16cid:durableId="1056971208">
    <w:abstractNumId w:val="30"/>
  </w:num>
  <w:num w:numId="47" w16cid:durableId="1021050987">
    <w:abstractNumId w:val="14"/>
  </w:num>
  <w:num w:numId="48" w16cid:durableId="269045258">
    <w:abstractNumId w:val="21"/>
  </w:num>
  <w:num w:numId="49" w16cid:durableId="1289775008">
    <w:abstractNumId w:val="18"/>
  </w:num>
  <w:num w:numId="50" w16cid:durableId="1148133753">
    <w:abstractNumId w:val="40"/>
  </w:num>
  <w:num w:numId="51" w16cid:durableId="877200613">
    <w:abstractNumId w:val="47"/>
  </w:num>
  <w:num w:numId="52" w16cid:durableId="144057310">
    <w:abstractNumId w:val="16"/>
  </w:num>
  <w:num w:numId="53" w16cid:durableId="1834878669">
    <w:abstractNumId w:val="3"/>
  </w:num>
  <w:num w:numId="54" w16cid:durableId="665130176">
    <w:abstractNumId w:val="42"/>
  </w:num>
  <w:num w:numId="55" w16cid:durableId="374501036">
    <w:abstractNumId w:val="48"/>
  </w:num>
  <w:num w:numId="56" w16cid:durableId="230389586">
    <w:abstractNumId w:val="46"/>
  </w:num>
  <w:num w:numId="57" w16cid:durableId="1389454974">
    <w:abstractNumId w:val="35"/>
  </w:num>
  <w:num w:numId="58" w16cid:durableId="1107237206">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30841729">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DD8"/>
    <w:rsid w:val="00001571"/>
    <w:rsid w:val="000078BF"/>
    <w:rsid w:val="00007FF6"/>
    <w:rsid w:val="00014CF2"/>
    <w:rsid w:val="000214C4"/>
    <w:rsid w:val="0002583D"/>
    <w:rsid w:val="000354CE"/>
    <w:rsid w:val="000367C3"/>
    <w:rsid w:val="0003793F"/>
    <w:rsid w:val="000432B4"/>
    <w:rsid w:val="000432CA"/>
    <w:rsid w:val="0004580B"/>
    <w:rsid w:val="0005694D"/>
    <w:rsid w:val="00062612"/>
    <w:rsid w:val="00064575"/>
    <w:rsid w:val="000708E8"/>
    <w:rsid w:val="00080C33"/>
    <w:rsid w:val="00082A69"/>
    <w:rsid w:val="000867F4"/>
    <w:rsid w:val="00090D7F"/>
    <w:rsid w:val="00092BAC"/>
    <w:rsid w:val="00096DDB"/>
    <w:rsid w:val="0009738B"/>
    <w:rsid w:val="000A0840"/>
    <w:rsid w:val="000A4EC3"/>
    <w:rsid w:val="000B4706"/>
    <w:rsid w:val="000B5092"/>
    <w:rsid w:val="000B5A76"/>
    <w:rsid w:val="000B779C"/>
    <w:rsid w:val="000C0C19"/>
    <w:rsid w:val="000C4775"/>
    <w:rsid w:val="000D3A36"/>
    <w:rsid w:val="000E502C"/>
    <w:rsid w:val="000F09C8"/>
    <w:rsid w:val="000F2460"/>
    <w:rsid w:val="000F2736"/>
    <w:rsid w:val="00103D13"/>
    <w:rsid w:val="00104D33"/>
    <w:rsid w:val="0011551B"/>
    <w:rsid w:val="00120039"/>
    <w:rsid w:val="00120FC1"/>
    <w:rsid w:val="001251A5"/>
    <w:rsid w:val="0013705D"/>
    <w:rsid w:val="0014247F"/>
    <w:rsid w:val="001463F2"/>
    <w:rsid w:val="001507FB"/>
    <w:rsid w:val="0015175A"/>
    <w:rsid w:val="0015311E"/>
    <w:rsid w:val="00160C14"/>
    <w:rsid w:val="00163C29"/>
    <w:rsid w:val="00175873"/>
    <w:rsid w:val="00177B7E"/>
    <w:rsid w:val="001918CF"/>
    <w:rsid w:val="001A4010"/>
    <w:rsid w:val="001A517D"/>
    <w:rsid w:val="001A7E42"/>
    <w:rsid w:val="001B2466"/>
    <w:rsid w:val="001B3ABD"/>
    <w:rsid w:val="001B6181"/>
    <w:rsid w:val="001B7F0B"/>
    <w:rsid w:val="001C4AE1"/>
    <w:rsid w:val="001D623A"/>
    <w:rsid w:val="001E4D1B"/>
    <w:rsid w:val="001E5EC6"/>
    <w:rsid w:val="001E6251"/>
    <w:rsid w:val="001F26AB"/>
    <w:rsid w:val="001F6680"/>
    <w:rsid w:val="00201D3F"/>
    <w:rsid w:val="002073DF"/>
    <w:rsid w:val="002124D0"/>
    <w:rsid w:val="002134E3"/>
    <w:rsid w:val="00215A77"/>
    <w:rsid w:val="00224C9B"/>
    <w:rsid w:val="00225E40"/>
    <w:rsid w:val="0023023D"/>
    <w:rsid w:val="002432BB"/>
    <w:rsid w:val="002434FE"/>
    <w:rsid w:val="00245CCD"/>
    <w:rsid w:val="00251ECA"/>
    <w:rsid w:val="00252B52"/>
    <w:rsid w:val="00254312"/>
    <w:rsid w:val="00256819"/>
    <w:rsid w:val="0026045B"/>
    <w:rsid w:val="00261F85"/>
    <w:rsid w:val="0026254E"/>
    <w:rsid w:val="00262BD5"/>
    <w:rsid w:val="00270C63"/>
    <w:rsid w:val="00271656"/>
    <w:rsid w:val="00271A14"/>
    <w:rsid w:val="00291597"/>
    <w:rsid w:val="002942DA"/>
    <w:rsid w:val="00297C5E"/>
    <w:rsid w:val="002A10B6"/>
    <w:rsid w:val="002A53F6"/>
    <w:rsid w:val="002A7038"/>
    <w:rsid w:val="002C1D2E"/>
    <w:rsid w:val="002C50CC"/>
    <w:rsid w:val="002E4773"/>
    <w:rsid w:val="002F02FC"/>
    <w:rsid w:val="002F537D"/>
    <w:rsid w:val="00301ECC"/>
    <w:rsid w:val="00304D43"/>
    <w:rsid w:val="003124D6"/>
    <w:rsid w:val="00312D88"/>
    <w:rsid w:val="00313258"/>
    <w:rsid w:val="00317204"/>
    <w:rsid w:val="0032061B"/>
    <w:rsid w:val="003223D6"/>
    <w:rsid w:val="00324C70"/>
    <w:rsid w:val="00327B05"/>
    <w:rsid w:val="00330162"/>
    <w:rsid w:val="003320DB"/>
    <w:rsid w:val="00332410"/>
    <w:rsid w:val="00336382"/>
    <w:rsid w:val="00340B49"/>
    <w:rsid w:val="003414C0"/>
    <w:rsid w:val="0034708F"/>
    <w:rsid w:val="003500BD"/>
    <w:rsid w:val="003510E1"/>
    <w:rsid w:val="00354A74"/>
    <w:rsid w:val="00363569"/>
    <w:rsid w:val="00364FAB"/>
    <w:rsid w:val="00367867"/>
    <w:rsid w:val="003737FF"/>
    <w:rsid w:val="00374906"/>
    <w:rsid w:val="00376BDF"/>
    <w:rsid w:val="003775E3"/>
    <w:rsid w:val="00380955"/>
    <w:rsid w:val="00383990"/>
    <w:rsid w:val="00386EEC"/>
    <w:rsid w:val="003928FC"/>
    <w:rsid w:val="00395717"/>
    <w:rsid w:val="0039758D"/>
    <w:rsid w:val="003A6E87"/>
    <w:rsid w:val="003B05A1"/>
    <w:rsid w:val="003B4FD3"/>
    <w:rsid w:val="003C0913"/>
    <w:rsid w:val="003C54F4"/>
    <w:rsid w:val="003C6C6C"/>
    <w:rsid w:val="003C7E0A"/>
    <w:rsid w:val="003D4AD5"/>
    <w:rsid w:val="003D52B1"/>
    <w:rsid w:val="003D7B08"/>
    <w:rsid w:val="003E11B0"/>
    <w:rsid w:val="003E283E"/>
    <w:rsid w:val="003F1963"/>
    <w:rsid w:val="003F3921"/>
    <w:rsid w:val="003F4BAB"/>
    <w:rsid w:val="00402C17"/>
    <w:rsid w:val="00403063"/>
    <w:rsid w:val="00405016"/>
    <w:rsid w:val="00412DBB"/>
    <w:rsid w:val="00413598"/>
    <w:rsid w:val="0041455F"/>
    <w:rsid w:val="004152EC"/>
    <w:rsid w:val="00426EB1"/>
    <w:rsid w:val="00431F6E"/>
    <w:rsid w:val="00432DA2"/>
    <w:rsid w:val="00433FB7"/>
    <w:rsid w:val="00437CD3"/>
    <w:rsid w:val="0045689D"/>
    <w:rsid w:val="00462FDA"/>
    <w:rsid w:val="00463FAF"/>
    <w:rsid w:val="00475FA9"/>
    <w:rsid w:val="00482751"/>
    <w:rsid w:val="00486199"/>
    <w:rsid w:val="0049672A"/>
    <w:rsid w:val="004A0EEE"/>
    <w:rsid w:val="004A3AAE"/>
    <w:rsid w:val="004A4B30"/>
    <w:rsid w:val="004B4E64"/>
    <w:rsid w:val="004C6DEA"/>
    <w:rsid w:val="004D25A9"/>
    <w:rsid w:val="004D49C7"/>
    <w:rsid w:val="004E11E5"/>
    <w:rsid w:val="004E1760"/>
    <w:rsid w:val="004E6EB2"/>
    <w:rsid w:val="004E705C"/>
    <w:rsid w:val="004F1B94"/>
    <w:rsid w:val="004F2968"/>
    <w:rsid w:val="004F33AB"/>
    <w:rsid w:val="004F4984"/>
    <w:rsid w:val="004F4E57"/>
    <w:rsid w:val="004F6C11"/>
    <w:rsid w:val="004F7586"/>
    <w:rsid w:val="005018EF"/>
    <w:rsid w:val="00501997"/>
    <w:rsid w:val="00516256"/>
    <w:rsid w:val="005218F3"/>
    <w:rsid w:val="00521D44"/>
    <w:rsid w:val="00532939"/>
    <w:rsid w:val="005342E0"/>
    <w:rsid w:val="00537BA8"/>
    <w:rsid w:val="00541056"/>
    <w:rsid w:val="00542738"/>
    <w:rsid w:val="00543B26"/>
    <w:rsid w:val="00544FE2"/>
    <w:rsid w:val="00546583"/>
    <w:rsid w:val="00547CE9"/>
    <w:rsid w:val="005576F2"/>
    <w:rsid w:val="005618E0"/>
    <w:rsid w:val="00564BDF"/>
    <w:rsid w:val="00570F78"/>
    <w:rsid w:val="00571330"/>
    <w:rsid w:val="00574F63"/>
    <w:rsid w:val="00576480"/>
    <w:rsid w:val="00582E20"/>
    <w:rsid w:val="00584951"/>
    <w:rsid w:val="005855F2"/>
    <w:rsid w:val="00590130"/>
    <w:rsid w:val="005916FA"/>
    <w:rsid w:val="00593C6C"/>
    <w:rsid w:val="00595047"/>
    <w:rsid w:val="00597A84"/>
    <w:rsid w:val="005A0D43"/>
    <w:rsid w:val="005A0D71"/>
    <w:rsid w:val="005A1B7F"/>
    <w:rsid w:val="005A59AF"/>
    <w:rsid w:val="005A7C96"/>
    <w:rsid w:val="005A7CA3"/>
    <w:rsid w:val="005B18C1"/>
    <w:rsid w:val="005B1917"/>
    <w:rsid w:val="005B76BA"/>
    <w:rsid w:val="005C125D"/>
    <w:rsid w:val="005C4488"/>
    <w:rsid w:val="005C65B6"/>
    <w:rsid w:val="005D3769"/>
    <w:rsid w:val="005D449D"/>
    <w:rsid w:val="005F3999"/>
    <w:rsid w:val="005F4625"/>
    <w:rsid w:val="005F5956"/>
    <w:rsid w:val="005F6E7A"/>
    <w:rsid w:val="005F7456"/>
    <w:rsid w:val="00604B80"/>
    <w:rsid w:val="00604CA8"/>
    <w:rsid w:val="0061417E"/>
    <w:rsid w:val="006147F0"/>
    <w:rsid w:val="006154B9"/>
    <w:rsid w:val="00616346"/>
    <w:rsid w:val="00616823"/>
    <w:rsid w:val="00633CC1"/>
    <w:rsid w:val="00636A03"/>
    <w:rsid w:val="00637B21"/>
    <w:rsid w:val="00640D6F"/>
    <w:rsid w:val="006422DC"/>
    <w:rsid w:val="00642FAE"/>
    <w:rsid w:val="0064558A"/>
    <w:rsid w:val="00651641"/>
    <w:rsid w:val="00660320"/>
    <w:rsid w:val="00661247"/>
    <w:rsid w:val="00667BB2"/>
    <w:rsid w:val="00673546"/>
    <w:rsid w:val="0067463D"/>
    <w:rsid w:val="00676C12"/>
    <w:rsid w:val="00680AE2"/>
    <w:rsid w:val="006817E4"/>
    <w:rsid w:val="00681A1B"/>
    <w:rsid w:val="00685BDD"/>
    <w:rsid w:val="00687CFF"/>
    <w:rsid w:val="0069396A"/>
    <w:rsid w:val="006945C7"/>
    <w:rsid w:val="006960FC"/>
    <w:rsid w:val="006A2493"/>
    <w:rsid w:val="006B5D49"/>
    <w:rsid w:val="006C4588"/>
    <w:rsid w:val="006C7CAE"/>
    <w:rsid w:val="006D2828"/>
    <w:rsid w:val="006D2D2E"/>
    <w:rsid w:val="006E70CF"/>
    <w:rsid w:val="006F191B"/>
    <w:rsid w:val="006F4D5B"/>
    <w:rsid w:val="00702B7E"/>
    <w:rsid w:val="0070609A"/>
    <w:rsid w:val="00706C6F"/>
    <w:rsid w:val="007112A3"/>
    <w:rsid w:val="00711CE7"/>
    <w:rsid w:val="0071477A"/>
    <w:rsid w:val="007239E6"/>
    <w:rsid w:val="007240BD"/>
    <w:rsid w:val="00724865"/>
    <w:rsid w:val="00744EA9"/>
    <w:rsid w:val="00750DCA"/>
    <w:rsid w:val="007523C7"/>
    <w:rsid w:val="007602D5"/>
    <w:rsid w:val="00765310"/>
    <w:rsid w:val="00767453"/>
    <w:rsid w:val="00770003"/>
    <w:rsid w:val="0077152D"/>
    <w:rsid w:val="007721CF"/>
    <w:rsid w:val="00790A4B"/>
    <w:rsid w:val="00796E6E"/>
    <w:rsid w:val="007B23CC"/>
    <w:rsid w:val="007C08D7"/>
    <w:rsid w:val="007D1CBB"/>
    <w:rsid w:val="007D217A"/>
    <w:rsid w:val="007D3A62"/>
    <w:rsid w:val="007E1B4B"/>
    <w:rsid w:val="007E205F"/>
    <w:rsid w:val="007E3270"/>
    <w:rsid w:val="007E6F97"/>
    <w:rsid w:val="007F3D80"/>
    <w:rsid w:val="007F5931"/>
    <w:rsid w:val="007F692A"/>
    <w:rsid w:val="007F6968"/>
    <w:rsid w:val="00804BE6"/>
    <w:rsid w:val="00806B82"/>
    <w:rsid w:val="0081283E"/>
    <w:rsid w:val="008150C7"/>
    <w:rsid w:val="00821962"/>
    <w:rsid w:val="00822344"/>
    <w:rsid w:val="008238DD"/>
    <w:rsid w:val="00824E04"/>
    <w:rsid w:val="00825DF5"/>
    <w:rsid w:val="00827C41"/>
    <w:rsid w:val="00833AC4"/>
    <w:rsid w:val="0084159C"/>
    <w:rsid w:val="00847A3F"/>
    <w:rsid w:val="00854166"/>
    <w:rsid w:val="0085421D"/>
    <w:rsid w:val="008603F0"/>
    <w:rsid w:val="00866B9A"/>
    <w:rsid w:val="00871CF0"/>
    <w:rsid w:val="00871E22"/>
    <w:rsid w:val="008729BD"/>
    <w:rsid w:val="008741A7"/>
    <w:rsid w:val="00880466"/>
    <w:rsid w:val="00880D2D"/>
    <w:rsid w:val="00881B74"/>
    <w:rsid w:val="00882AB2"/>
    <w:rsid w:val="00883687"/>
    <w:rsid w:val="008838B6"/>
    <w:rsid w:val="00886A18"/>
    <w:rsid w:val="00893A3F"/>
    <w:rsid w:val="00893EC2"/>
    <w:rsid w:val="008944E4"/>
    <w:rsid w:val="0089519B"/>
    <w:rsid w:val="008A1E2A"/>
    <w:rsid w:val="008A7E79"/>
    <w:rsid w:val="008B19AE"/>
    <w:rsid w:val="008B6494"/>
    <w:rsid w:val="008C2623"/>
    <w:rsid w:val="008C44EE"/>
    <w:rsid w:val="008C68A1"/>
    <w:rsid w:val="008D0957"/>
    <w:rsid w:val="008E2EC3"/>
    <w:rsid w:val="008E433A"/>
    <w:rsid w:val="008E6D86"/>
    <w:rsid w:val="008F0FD7"/>
    <w:rsid w:val="008F210C"/>
    <w:rsid w:val="008F4D06"/>
    <w:rsid w:val="00902D68"/>
    <w:rsid w:val="009036A0"/>
    <w:rsid w:val="00917817"/>
    <w:rsid w:val="009272BA"/>
    <w:rsid w:val="009276D1"/>
    <w:rsid w:val="00930195"/>
    <w:rsid w:val="00940815"/>
    <w:rsid w:val="0094347A"/>
    <w:rsid w:val="0094529B"/>
    <w:rsid w:val="00947F7F"/>
    <w:rsid w:val="009510D1"/>
    <w:rsid w:val="00965273"/>
    <w:rsid w:val="00966543"/>
    <w:rsid w:val="0097047A"/>
    <w:rsid w:val="0097274E"/>
    <w:rsid w:val="009801FB"/>
    <w:rsid w:val="009824A7"/>
    <w:rsid w:val="00982951"/>
    <w:rsid w:val="00985575"/>
    <w:rsid w:val="009905AC"/>
    <w:rsid w:val="00992D4B"/>
    <w:rsid w:val="009930B5"/>
    <w:rsid w:val="00995972"/>
    <w:rsid w:val="009A4DF5"/>
    <w:rsid w:val="009B4D5D"/>
    <w:rsid w:val="009D5680"/>
    <w:rsid w:val="009E02C0"/>
    <w:rsid w:val="009E3063"/>
    <w:rsid w:val="009F026D"/>
    <w:rsid w:val="009F2F28"/>
    <w:rsid w:val="009F3744"/>
    <w:rsid w:val="009F5594"/>
    <w:rsid w:val="00A04D74"/>
    <w:rsid w:val="00A10CEA"/>
    <w:rsid w:val="00A11B3E"/>
    <w:rsid w:val="00A13FDE"/>
    <w:rsid w:val="00A14889"/>
    <w:rsid w:val="00A220BC"/>
    <w:rsid w:val="00A25C02"/>
    <w:rsid w:val="00A266EE"/>
    <w:rsid w:val="00A367E6"/>
    <w:rsid w:val="00A46B28"/>
    <w:rsid w:val="00A57EC9"/>
    <w:rsid w:val="00A73F4D"/>
    <w:rsid w:val="00A82E6A"/>
    <w:rsid w:val="00A838FA"/>
    <w:rsid w:val="00A86F8D"/>
    <w:rsid w:val="00A922F1"/>
    <w:rsid w:val="00AA53B3"/>
    <w:rsid w:val="00AA5A29"/>
    <w:rsid w:val="00AA5F79"/>
    <w:rsid w:val="00AA76E8"/>
    <w:rsid w:val="00AB3E73"/>
    <w:rsid w:val="00AC535C"/>
    <w:rsid w:val="00AD20A2"/>
    <w:rsid w:val="00AD6D6A"/>
    <w:rsid w:val="00AE0DA1"/>
    <w:rsid w:val="00AE11F0"/>
    <w:rsid w:val="00AF20FF"/>
    <w:rsid w:val="00AF4F15"/>
    <w:rsid w:val="00AF6A50"/>
    <w:rsid w:val="00B035D3"/>
    <w:rsid w:val="00B0676F"/>
    <w:rsid w:val="00B06F5A"/>
    <w:rsid w:val="00B103D4"/>
    <w:rsid w:val="00B1076F"/>
    <w:rsid w:val="00B10F2B"/>
    <w:rsid w:val="00B1164A"/>
    <w:rsid w:val="00B1313C"/>
    <w:rsid w:val="00B133F6"/>
    <w:rsid w:val="00B14EA8"/>
    <w:rsid w:val="00B2013E"/>
    <w:rsid w:val="00B2536B"/>
    <w:rsid w:val="00B2564A"/>
    <w:rsid w:val="00B43085"/>
    <w:rsid w:val="00B50CD0"/>
    <w:rsid w:val="00B52C26"/>
    <w:rsid w:val="00B57630"/>
    <w:rsid w:val="00B62DB6"/>
    <w:rsid w:val="00B71B23"/>
    <w:rsid w:val="00B72F45"/>
    <w:rsid w:val="00B7531B"/>
    <w:rsid w:val="00B82791"/>
    <w:rsid w:val="00B8598B"/>
    <w:rsid w:val="00B85D5D"/>
    <w:rsid w:val="00B874CC"/>
    <w:rsid w:val="00B968B2"/>
    <w:rsid w:val="00BA210D"/>
    <w:rsid w:val="00BA4EFC"/>
    <w:rsid w:val="00BA6670"/>
    <w:rsid w:val="00BA7D04"/>
    <w:rsid w:val="00BB05C2"/>
    <w:rsid w:val="00BB41E8"/>
    <w:rsid w:val="00BB6652"/>
    <w:rsid w:val="00BD1783"/>
    <w:rsid w:val="00BD3742"/>
    <w:rsid w:val="00BD5BDA"/>
    <w:rsid w:val="00BD5E4C"/>
    <w:rsid w:val="00BE0D27"/>
    <w:rsid w:val="00BE1B0A"/>
    <w:rsid w:val="00BE25BC"/>
    <w:rsid w:val="00BE2E84"/>
    <w:rsid w:val="00BE3648"/>
    <w:rsid w:val="00BF0398"/>
    <w:rsid w:val="00BF57AB"/>
    <w:rsid w:val="00BF6446"/>
    <w:rsid w:val="00C0140E"/>
    <w:rsid w:val="00C1164F"/>
    <w:rsid w:val="00C128A6"/>
    <w:rsid w:val="00C1633A"/>
    <w:rsid w:val="00C16C65"/>
    <w:rsid w:val="00C21F03"/>
    <w:rsid w:val="00C25BE6"/>
    <w:rsid w:val="00C27528"/>
    <w:rsid w:val="00C31B01"/>
    <w:rsid w:val="00C34EDE"/>
    <w:rsid w:val="00C3609A"/>
    <w:rsid w:val="00C426B0"/>
    <w:rsid w:val="00C43F17"/>
    <w:rsid w:val="00C46C7A"/>
    <w:rsid w:val="00C47E39"/>
    <w:rsid w:val="00C524E1"/>
    <w:rsid w:val="00C530C3"/>
    <w:rsid w:val="00C54F66"/>
    <w:rsid w:val="00C60000"/>
    <w:rsid w:val="00C70A1D"/>
    <w:rsid w:val="00C81B54"/>
    <w:rsid w:val="00C851C6"/>
    <w:rsid w:val="00C85936"/>
    <w:rsid w:val="00C90B9D"/>
    <w:rsid w:val="00C92616"/>
    <w:rsid w:val="00C9341F"/>
    <w:rsid w:val="00CB42CA"/>
    <w:rsid w:val="00CB4E30"/>
    <w:rsid w:val="00CC5519"/>
    <w:rsid w:val="00CC6605"/>
    <w:rsid w:val="00CD05E6"/>
    <w:rsid w:val="00CD0BF7"/>
    <w:rsid w:val="00CD4BD1"/>
    <w:rsid w:val="00CE2BA8"/>
    <w:rsid w:val="00CE2C8E"/>
    <w:rsid w:val="00CF0693"/>
    <w:rsid w:val="00CF6E3A"/>
    <w:rsid w:val="00D06E7F"/>
    <w:rsid w:val="00D076B0"/>
    <w:rsid w:val="00D07D15"/>
    <w:rsid w:val="00D07E59"/>
    <w:rsid w:val="00D115D0"/>
    <w:rsid w:val="00D12E0A"/>
    <w:rsid w:val="00D14D86"/>
    <w:rsid w:val="00D24FBE"/>
    <w:rsid w:val="00D30E53"/>
    <w:rsid w:val="00D33D3C"/>
    <w:rsid w:val="00D40CA1"/>
    <w:rsid w:val="00D44C2D"/>
    <w:rsid w:val="00D4659A"/>
    <w:rsid w:val="00D535CA"/>
    <w:rsid w:val="00D540FA"/>
    <w:rsid w:val="00D54D09"/>
    <w:rsid w:val="00D5540D"/>
    <w:rsid w:val="00D5772D"/>
    <w:rsid w:val="00D6319E"/>
    <w:rsid w:val="00D70F8B"/>
    <w:rsid w:val="00D716D3"/>
    <w:rsid w:val="00D733F6"/>
    <w:rsid w:val="00D84473"/>
    <w:rsid w:val="00D84CE9"/>
    <w:rsid w:val="00D85B40"/>
    <w:rsid w:val="00D904BC"/>
    <w:rsid w:val="00D94D2D"/>
    <w:rsid w:val="00DA0185"/>
    <w:rsid w:val="00DA3A25"/>
    <w:rsid w:val="00DA429A"/>
    <w:rsid w:val="00DA6E90"/>
    <w:rsid w:val="00DB0311"/>
    <w:rsid w:val="00DB120C"/>
    <w:rsid w:val="00DB32EF"/>
    <w:rsid w:val="00DB4D4D"/>
    <w:rsid w:val="00DC3E1D"/>
    <w:rsid w:val="00DC631C"/>
    <w:rsid w:val="00DC73EA"/>
    <w:rsid w:val="00DC76E5"/>
    <w:rsid w:val="00DD210A"/>
    <w:rsid w:val="00DD29EF"/>
    <w:rsid w:val="00DD4B28"/>
    <w:rsid w:val="00DD7716"/>
    <w:rsid w:val="00DE39B7"/>
    <w:rsid w:val="00DE61DB"/>
    <w:rsid w:val="00E00628"/>
    <w:rsid w:val="00E01C5A"/>
    <w:rsid w:val="00E034EB"/>
    <w:rsid w:val="00E03FD8"/>
    <w:rsid w:val="00E06B94"/>
    <w:rsid w:val="00E12DC4"/>
    <w:rsid w:val="00E157E0"/>
    <w:rsid w:val="00E15E8B"/>
    <w:rsid w:val="00E207EA"/>
    <w:rsid w:val="00E20816"/>
    <w:rsid w:val="00E272C9"/>
    <w:rsid w:val="00E3431D"/>
    <w:rsid w:val="00E376F9"/>
    <w:rsid w:val="00E3787A"/>
    <w:rsid w:val="00E41F98"/>
    <w:rsid w:val="00E43170"/>
    <w:rsid w:val="00E43AC4"/>
    <w:rsid w:val="00E43F1D"/>
    <w:rsid w:val="00E44969"/>
    <w:rsid w:val="00E46D26"/>
    <w:rsid w:val="00E52DD8"/>
    <w:rsid w:val="00E53E74"/>
    <w:rsid w:val="00E56D13"/>
    <w:rsid w:val="00E647BF"/>
    <w:rsid w:val="00E64940"/>
    <w:rsid w:val="00E65742"/>
    <w:rsid w:val="00E6780A"/>
    <w:rsid w:val="00E71904"/>
    <w:rsid w:val="00E7485E"/>
    <w:rsid w:val="00E77FF1"/>
    <w:rsid w:val="00E80F2F"/>
    <w:rsid w:val="00E82E7C"/>
    <w:rsid w:val="00E93F7C"/>
    <w:rsid w:val="00E94F9B"/>
    <w:rsid w:val="00E956A4"/>
    <w:rsid w:val="00E95840"/>
    <w:rsid w:val="00E96DE9"/>
    <w:rsid w:val="00EA1CCA"/>
    <w:rsid w:val="00EA496E"/>
    <w:rsid w:val="00EB5D13"/>
    <w:rsid w:val="00EB7CA4"/>
    <w:rsid w:val="00EC3DC7"/>
    <w:rsid w:val="00EC6EDC"/>
    <w:rsid w:val="00EE413C"/>
    <w:rsid w:val="00EE56FC"/>
    <w:rsid w:val="00EE7436"/>
    <w:rsid w:val="00EF2D34"/>
    <w:rsid w:val="00EF34D2"/>
    <w:rsid w:val="00EF606B"/>
    <w:rsid w:val="00F04339"/>
    <w:rsid w:val="00F12156"/>
    <w:rsid w:val="00F155AA"/>
    <w:rsid w:val="00F20B85"/>
    <w:rsid w:val="00F212F2"/>
    <w:rsid w:val="00F219B9"/>
    <w:rsid w:val="00F26707"/>
    <w:rsid w:val="00F33E14"/>
    <w:rsid w:val="00F35344"/>
    <w:rsid w:val="00F45D1C"/>
    <w:rsid w:val="00F461CC"/>
    <w:rsid w:val="00F5345D"/>
    <w:rsid w:val="00F56B6F"/>
    <w:rsid w:val="00F72706"/>
    <w:rsid w:val="00F76EC7"/>
    <w:rsid w:val="00F8044E"/>
    <w:rsid w:val="00F80747"/>
    <w:rsid w:val="00F82949"/>
    <w:rsid w:val="00F83D3C"/>
    <w:rsid w:val="00F84D91"/>
    <w:rsid w:val="00F919B4"/>
    <w:rsid w:val="00F924A7"/>
    <w:rsid w:val="00FA3A05"/>
    <w:rsid w:val="00FA4F17"/>
    <w:rsid w:val="00FA68A1"/>
    <w:rsid w:val="00FA7E90"/>
    <w:rsid w:val="00FB142E"/>
    <w:rsid w:val="00FB20FF"/>
    <w:rsid w:val="00FB762B"/>
    <w:rsid w:val="00FC134D"/>
    <w:rsid w:val="00FC2CD2"/>
    <w:rsid w:val="00FD48D5"/>
    <w:rsid w:val="00FE178A"/>
    <w:rsid w:val="00FE4AF0"/>
    <w:rsid w:val="00FF218C"/>
    <w:rsid w:val="00FF257D"/>
    <w:rsid w:val="00FF5BBE"/>
    <w:rsid w:val="00FF6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5AC61"/>
  <w15:docId w15:val="{4E9625BB-7222-40BC-88C6-085C90FE9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qFormat="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sid w:val="00582E20"/>
  </w:style>
  <w:style w:type="paragraph" w:styleId="Heading1">
    <w:name w:val="heading 1"/>
    <w:uiPriority w:val="9"/>
    <w:qFormat/>
    <w:pPr>
      <w:spacing w:before="360" w:after="180"/>
      <w:outlineLvl w:val="0"/>
    </w:pPr>
    <w:rPr>
      <w:b/>
      <w:bCs/>
      <w:color w:val="1F3864"/>
      <w:sz w:val="30"/>
      <w:szCs w:val="30"/>
    </w:rPr>
  </w:style>
  <w:style w:type="paragraph" w:styleId="Heading2">
    <w:name w:val="heading 2"/>
    <w:uiPriority w:val="9"/>
    <w:unhideWhenUsed/>
    <w:qFormat/>
    <w:pPr>
      <w:spacing w:before="240" w:after="120"/>
      <w:outlineLvl w:val="1"/>
    </w:pPr>
    <w:rPr>
      <w:b/>
      <w:bCs/>
      <w:color w:val="2E75B6"/>
      <w:sz w:val="26"/>
      <w:szCs w:val="26"/>
    </w:rPr>
  </w:style>
  <w:style w:type="paragraph" w:styleId="Heading3">
    <w:name w:val="heading 3"/>
    <w:uiPriority w:val="9"/>
    <w:unhideWhenUsed/>
    <w:qFormat/>
    <w:pPr>
      <w:spacing w:before="180" w:after="100"/>
      <w:outlineLvl w:val="2"/>
    </w:pPr>
    <w:rPr>
      <w:b/>
      <w:bCs/>
      <w:color w:val="333333"/>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paragraph" w:styleId="Heading7">
    <w:name w:val="heading 7"/>
    <w:basedOn w:val="Normal"/>
    <w:next w:val="Normal"/>
    <w:link w:val="Heading7Char"/>
    <w:uiPriority w:val="9"/>
    <w:qFormat/>
    <w:rsid w:val="00E03FD8"/>
    <w:pPr>
      <w:keepNext/>
      <w:keepLines/>
      <w:tabs>
        <w:tab w:val="num" w:pos="0"/>
      </w:tabs>
      <w:suppressAutoHyphens/>
      <w:spacing w:before="200"/>
      <w:outlineLvl w:val="6"/>
    </w:pPr>
    <w:rPr>
      <w:rFonts w:ascii="Calibri" w:eastAsia="Times New Roman" w:hAnsi="Calibri" w:cs="Calibri"/>
      <w:i/>
      <w:iCs/>
      <w:color w:val="404040"/>
      <w:sz w:val="20"/>
      <w:szCs w:val="20"/>
      <w:lang w:val="sq-AL" w:eastAsia="zh-CN"/>
    </w:rPr>
  </w:style>
  <w:style w:type="paragraph" w:styleId="Heading8">
    <w:name w:val="heading 8"/>
    <w:basedOn w:val="Normal"/>
    <w:next w:val="Normal"/>
    <w:link w:val="Heading8Char"/>
    <w:uiPriority w:val="9"/>
    <w:qFormat/>
    <w:rsid w:val="00E03FD8"/>
    <w:pPr>
      <w:keepNext/>
      <w:keepLines/>
      <w:tabs>
        <w:tab w:val="num" w:pos="0"/>
      </w:tabs>
      <w:suppressAutoHyphens/>
      <w:spacing w:before="200"/>
      <w:outlineLvl w:val="7"/>
    </w:pPr>
    <w:rPr>
      <w:rFonts w:ascii="Calibri" w:eastAsia="Times New Roman" w:hAnsi="Calibri" w:cs="Calibri"/>
      <w:color w:val="404040"/>
      <w:sz w:val="20"/>
      <w:szCs w:val="20"/>
      <w:lang w:val="sq-AL" w:eastAsia="zh-CN"/>
    </w:rPr>
  </w:style>
  <w:style w:type="paragraph" w:styleId="Heading9">
    <w:name w:val="heading 9"/>
    <w:basedOn w:val="Normal"/>
    <w:next w:val="Normal"/>
    <w:link w:val="Heading9Char"/>
    <w:uiPriority w:val="9"/>
    <w:qFormat/>
    <w:rsid w:val="00E03FD8"/>
    <w:pPr>
      <w:tabs>
        <w:tab w:val="num" w:pos="0"/>
      </w:tabs>
      <w:suppressAutoHyphens/>
      <w:spacing w:before="240" w:after="60"/>
      <w:outlineLvl w:val="8"/>
    </w:pPr>
    <w:rPr>
      <w:rFonts w:eastAsia="Times New Roman"/>
      <w:lang w:val="sq-AL"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aliases w:val="Normal 1,List Paragraph (numbered (a)),List Paragraph 1,Akapit z listą BS,Bullets,Dot pt,F5 List Paragraph,List Paragraph Char Char Char,Indicator Text,Colorful List - Accent 11,Numbered Para 1,Bullet 1,Bullet Points,MAIN CONTENT,Bullet1"/>
    <w:link w:val="ListParagraphChar"/>
    <w:qFormat/>
  </w:style>
  <w:style w:type="character" w:styleId="Hyperlink">
    <w:name w:val="Hyperlink"/>
    <w:uiPriority w:val="99"/>
    <w:unhideWhenUsed/>
    <w:rPr>
      <w:color w:val="0563C1"/>
      <w:u w:val="single"/>
    </w:rPr>
  </w:style>
  <w:style w:type="character" w:styleId="FootnoteReference">
    <w:name w:val="footnote reference"/>
    <w:uiPriority w:val="99"/>
    <w:unhideWhenUsed/>
    <w:rPr>
      <w:vertAlign w:val="superscript"/>
    </w:rPr>
  </w:style>
  <w:style w:type="paragraph" w:styleId="FootnoteText">
    <w:name w:val="footnote text"/>
    <w:link w:val="FootnoteTextChar"/>
    <w:uiPriority w:val="99"/>
    <w:unhideWhenUsed/>
    <w:rPr>
      <w:sz w:val="20"/>
      <w:szCs w:val="20"/>
    </w:rPr>
  </w:style>
  <w:style w:type="character" w:customStyle="1" w:styleId="FootnoteTextChar">
    <w:name w:val="Footnote Text Char"/>
    <w:link w:val="FootnoteText"/>
    <w:uiPriority w:val="99"/>
    <w:unhideWhenUsed/>
    <w:qFormat/>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8838B6"/>
    <w:pPr>
      <w:tabs>
        <w:tab w:val="center" w:pos="4680"/>
        <w:tab w:val="right" w:pos="9360"/>
      </w:tabs>
    </w:pPr>
  </w:style>
  <w:style w:type="character" w:customStyle="1" w:styleId="HeaderChar">
    <w:name w:val="Header Char"/>
    <w:basedOn w:val="DefaultParagraphFont"/>
    <w:link w:val="Header"/>
    <w:uiPriority w:val="99"/>
    <w:qFormat/>
    <w:rsid w:val="008838B6"/>
  </w:style>
  <w:style w:type="paragraph" w:styleId="Footer">
    <w:name w:val="footer"/>
    <w:basedOn w:val="Normal"/>
    <w:link w:val="FooterChar"/>
    <w:uiPriority w:val="99"/>
    <w:unhideWhenUsed/>
    <w:rsid w:val="008838B6"/>
    <w:pPr>
      <w:tabs>
        <w:tab w:val="center" w:pos="4680"/>
        <w:tab w:val="right" w:pos="9360"/>
      </w:tabs>
    </w:pPr>
  </w:style>
  <w:style w:type="character" w:customStyle="1" w:styleId="FooterChar">
    <w:name w:val="Footer Char"/>
    <w:basedOn w:val="DefaultParagraphFont"/>
    <w:link w:val="Footer"/>
    <w:uiPriority w:val="99"/>
    <w:qFormat/>
    <w:rsid w:val="008838B6"/>
  </w:style>
  <w:style w:type="character" w:customStyle="1" w:styleId="ListParagraphChar">
    <w:name w:val="List Paragraph Char"/>
    <w:aliases w:val="Normal 1 Char,List Paragraph (numbered (a)) Char,List Paragraph 1 Char,Akapit z listą BS Char,Bullets Char,Dot pt Char,F5 List Paragraph Char,List Paragraph Char Char Char Char,Indicator Text Char,Colorful List - Accent 11 Char"/>
    <w:link w:val="ListParagraph"/>
    <w:uiPriority w:val="34"/>
    <w:qFormat/>
    <w:rsid w:val="00E03FD8"/>
  </w:style>
  <w:style w:type="paragraph" w:styleId="NoSpacing">
    <w:name w:val="No Spacing"/>
    <w:basedOn w:val="Normal"/>
    <w:link w:val="NoSpacingChar"/>
    <w:uiPriority w:val="1"/>
    <w:qFormat/>
    <w:rsid w:val="00E03FD8"/>
    <w:rPr>
      <w:rFonts w:ascii="Cambria" w:eastAsia="Times New Roman" w:hAnsi="Cambria" w:cs="Times New Roman"/>
      <w:lang w:val="sq-AL" w:eastAsia="bg-BG" w:bidi="en-US"/>
    </w:rPr>
  </w:style>
  <w:style w:type="character" w:customStyle="1" w:styleId="NoSpacingChar">
    <w:name w:val="No Spacing Char"/>
    <w:link w:val="NoSpacing"/>
    <w:uiPriority w:val="1"/>
    <w:qFormat/>
    <w:rsid w:val="00E03FD8"/>
    <w:rPr>
      <w:rFonts w:ascii="Cambria" w:eastAsia="Times New Roman" w:hAnsi="Cambria" w:cs="Times New Roman"/>
      <w:lang w:val="sq-AL" w:eastAsia="bg-BG" w:bidi="en-US"/>
    </w:rPr>
  </w:style>
  <w:style w:type="character" w:styleId="Strong">
    <w:name w:val="Strong"/>
    <w:basedOn w:val="DefaultParagraphFont"/>
    <w:uiPriority w:val="22"/>
    <w:qFormat/>
    <w:rsid w:val="00E03FD8"/>
    <w:rPr>
      <w:b/>
      <w:bCs/>
    </w:rPr>
  </w:style>
  <w:style w:type="character" w:customStyle="1" w:styleId="Heading7Char">
    <w:name w:val="Heading 7 Char"/>
    <w:basedOn w:val="DefaultParagraphFont"/>
    <w:link w:val="Heading7"/>
    <w:uiPriority w:val="9"/>
    <w:qFormat/>
    <w:rsid w:val="00E03FD8"/>
    <w:rPr>
      <w:rFonts w:ascii="Calibri" w:eastAsia="Times New Roman" w:hAnsi="Calibri" w:cs="Calibri"/>
      <w:i/>
      <w:iCs/>
      <w:color w:val="404040"/>
      <w:sz w:val="20"/>
      <w:szCs w:val="20"/>
      <w:lang w:val="sq-AL" w:eastAsia="zh-CN"/>
    </w:rPr>
  </w:style>
  <w:style w:type="character" w:customStyle="1" w:styleId="Heading8Char">
    <w:name w:val="Heading 8 Char"/>
    <w:basedOn w:val="DefaultParagraphFont"/>
    <w:link w:val="Heading8"/>
    <w:uiPriority w:val="9"/>
    <w:qFormat/>
    <w:rsid w:val="00E03FD8"/>
    <w:rPr>
      <w:rFonts w:ascii="Calibri" w:eastAsia="Times New Roman" w:hAnsi="Calibri" w:cs="Calibri"/>
      <w:color w:val="404040"/>
      <w:sz w:val="20"/>
      <w:szCs w:val="20"/>
      <w:lang w:val="sq-AL" w:eastAsia="zh-CN"/>
    </w:rPr>
  </w:style>
  <w:style w:type="character" w:customStyle="1" w:styleId="Heading9Char">
    <w:name w:val="Heading 9 Char"/>
    <w:basedOn w:val="DefaultParagraphFont"/>
    <w:link w:val="Heading9"/>
    <w:uiPriority w:val="9"/>
    <w:qFormat/>
    <w:rsid w:val="00E03FD8"/>
    <w:rPr>
      <w:rFonts w:eastAsia="Times New Roman"/>
      <w:lang w:val="sq-AL" w:eastAsia="zh-CN"/>
    </w:rPr>
  </w:style>
  <w:style w:type="character" w:customStyle="1" w:styleId="WW8Num3z0">
    <w:name w:val="WW8Num3z0"/>
    <w:qFormat/>
    <w:rsid w:val="00E03FD8"/>
    <w:rPr>
      <w:rFonts w:ascii="Symbol" w:hAnsi="Symbol" w:cs="Symbol"/>
    </w:rPr>
  </w:style>
  <w:style w:type="character" w:customStyle="1" w:styleId="WW8Num4z0">
    <w:name w:val="WW8Num4z0"/>
    <w:qFormat/>
    <w:rsid w:val="00E03FD8"/>
    <w:rPr>
      <w:rFonts w:ascii="Symbol" w:hAnsi="Symbol" w:cs="Symbol"/>
    </w:rPr>
  </w:style>
  <w:style w:type="character" w:customStyle="1" w:styleId="WW8Num6z0">
    <w:name w:val="WW8Num6z0"/>
    <w:qFormat/>
    <w:rsid w:val="00E03FD8"/>
    <w:rPr>
      <w:rFonts w:ascii="Symbol" w:hAnsi="Symbol" w:cs="Symbol"/>
      <w:sz w:val="20"/>
    </w:rPr>
  </w:style>
  <w:style w:type="character" w:customStyle="1" w:styleId="WW8Num6z1">
    <w:name w:val="WW8Num6z1"/>
    <w:qFormat/>
    <w:rsid w:val="00E03FD8"/>
    <w:rPr>
      <w:rFonts w:ascii="Courier New" w:hAnsi="Courier New" w:cs="Times New Roman"/>
      <w:sz w:val="20"/>
    </w:rPr>
  </w:style>
  <w:style w:type="character" w:customStyle="1" w:styleId="WW8Num6z2">
    <w:name w:val="WW8Num6z2"/>
    <w:qFormat/>
    <w:rsid w:val="00E03FD8"/>
    <w:rPr>
      <w:rFonts w:ascii="Wingdings" w:hAnsi="Wingdings" w:cs="Wingdings"/>
      <w:sz w:val="20"/>
    </w:rPr>
  </w:style>
  <w:style w:type="character" w:customStyle="1" w:styleId="WW8Num7z0">
    <w:name w:val="WW8Num7z0"/>
    <w:qFormat/>
    <w:rsid w:val="00E03FD8"/>
    <w:rPr>
      <w:rFonts w:ascii="Symbol" w:hAnsi="Symbol" w:cs="Symbol"/>
    </w:rPr>
  </w:style>
  <w:style w:type="character" w:customStyle="1" w:styleId="WW8Num7z1">
    <w:name w:val="WW8Num7z1"/>
    <w:qFormat/>
    <w:rsid w:val="00E03FD8"/>
    <w:rPr>
      <w:rFonts w:ascii="Courier New" w:hAnsi="Courier New" w:cs="Courier New"/>
    </w:rPr>
  </w:style>
  <w:style w:type="character" w:customStyle="1" w:styleId="WW8Num7z2">
    <w:name w:val="WW8Num7z2"/>
    <w:qFormat/>
    <w:rsid w:val="00E03FD8"/>
    <w:rPr>
      <w:rFonts w:ascii="Wingdings" w:hAnsi="Wingdings" w:cs="Wingdings"/>
    </w:rPr>
  </w:style>
  <w:style w:type="character" w:customStyle="1" w:styleId="WW8Num8z0">
    <w:name w:val="WW8Num8z0"/>
    <w:qFormat/>
    <w:rsid w:val="00E03FD8"/>
    <w:rPr>
      <w:rFonts w:ascii="Symbol" w:hAnsi="Symbol" w:cs="Symbol"/>
    </w:rPr>
  </w:style>
  <w:style w:type="character" w:customStyle="1" w:styleId="WW8Num8z1">
    <w:name w:val="WW8Num8z1"/>
    <w:qFormat/>
    <w:rsid w:val="00E03FD8"/>
    <w:rPr>
      <w:rFonts w:ascii="Courier New" w:hAnsi="Courier New" w:cs="Courier New"/>
    </w:rPr>
  </w:style>
  <w:style w:type="character" w:customStyle="1" w:styleId="WW8Num8z2">
    <w:name w:val="WW8Num8z2"/>
    <w:qFormat/>
    <w:rsid w:val="00E03FD8"/>
    <w:rPr>
      <w:rFonts w:ascii="Wingdings" w:hAnsi="Wingdings" w:cs="Wingdings"/>
    </w:rPr>
  </w:style>
  <w:style w:type="character" w:customStyle="1" w:styleId="WW8Num9z0">
    <w:name w:val="WW8Num9z0"/>
    <w:qFormat/>
    <w:rsid w:val="00E03FD8"/>
    <w:rPr>
      <w:rFonts w:ascii="Times New Roman" w:eastAsia="Times New Roman" w:hAnsi="Times New Roman" w:cs="Times New Roman"/>
    </w:rPr>
  </w:style>
  <w:style w:type="character" w:customStyle="1" w:styleId="WW8Num9z1">
    <w:name w:val="WW8Num9z1"/>
    <w:qFormat/>
    <w:rsid w:val="00E03FD8"/>
    <w:rPr>
      <w:rFonts w:ascii="Courier New" w:hAnsi="Courier New" w:cs="Courier New"/>
    </w:rPr>
  </w:style>
  <w:style w:type="character" w:customStyle="1" w:styleId="WW8Num9z2">
    <w:name w:val="WW8Num9z2"/>
    <w:qFormat/>
    <w:rsid w:val="00E03FD8"/>
    <w:rPr>
      <w:rFonts w:ascii="Wingdings" w:hAnsi="Wingdings" w:cs="Wingdings"/>
    </w:rPr>
  </w:style>
  <w:style w:type="character" w:customStyle="1" w:styleId="WW8Num9z3">
    <w:name w:val="WW8Num9z3"/>
    <w:qFormat/>
    <w:rsid w:val="00E03FD8"/>
    <w:rPr>
      <w:rFonts w:ascii="Symbol" w:hAnsi="Symbol" w:cs="Symbol"/>
    </w:rPr>
  </w:style>
  <w:style w:type="character" w:customStyle="1" w:styleId="WW8Num10z0">
    <w:name w:val="WW8Num10z0"/>
    <w:qFormat/>
    <w:rsid w:val="00E03FD8"/>
    <w:rPr>
      <w:rFonts w:ascii="Symbol" w:hAnsi="Symbol" w:cs="Symbol"/>
      <w:sz w:val="20"/>
    </w:rPr>
  </w:style>
  <w:style w:type="character" w:customStyle="1" w:styleId="WW8Num10z1">
    <w:name w:val="WW8Num10z1"/>
    <w:qFormat/>
    <w:rsid w:val="00E03FD8"/>
    <w:rPr>
      <w:rFonts w:ascii="Courier New" w:hAnsi="Courier New" w:cs="Courier New"/>
      <w:sz w:val="20"/>
    </w:rPr>
  </w:style>
  <w:style w:type="character" w:customStyle="1" w:styleId="WW8Num10z2">
    <w:name w:val="WW8Num10z2"/>
    <w:qFormat/>
    <w:rsid w:val="00E03FD8"/>
    <w:rPr>
      <w:rFonts w:ascii="Wingdings" w:hAnsi="Wingdings" w:cs="Wingdings"/>
      <w:sz w:val="20"/>
    </w:rPr>
  </w:style>
  <w:style w:type="character" w:customStyle="1" w:styleId="WW8Num11z0">
    <w:name w:val="WW8Num11z0"/>
    <w:qFormat/>
    <w:rsid w:val="00E03FD8"/>
    <w:rPr>
      <w:rFonts w:ascii="Times New Roman" w:eastAsia="Times New Roman" w:hAnsi="Times New Roman" w:cs="Times New Roman"/>
      <w:sz w:val="20"/>
    </w:rPr>
  </w:style>
  <w:style w:type="character" w:customStyle="1" w:styleId="WW8Num11z1">
    <w:name w:val="WW8Num11z1"/>
    <w:qFormat/>
    <w:rsid w:val="00E03FD8"/>
    <w:rPr>
      <w:rFonts w:ascii="Courier New" w:hAnsi="Courier New" w:cs="Times New Roman"/>
      <w:sz w:val="20"/>
    </w:rPr>
  </w:style>
  <w:style w:type="character" w:customStyle="1" w:styleId="WW8Num11z2">
    <w:name w:val="WW8Num11z2"/>
    <w:qFormat/>
    <w:rsid w:val="00E03FD8"/>
    <w:rPr>
      <w:rFonts w:ascii="Wingdings" w:hAnsi="Wingdings" w:cs="Wingdings"/>
      <w:sz w:val="20"/>
    </w:rPr>
  </w:style>
  <w:style w:type="character" w:customStyle="1" w:styleId="WW8Num12z0">
    <w:name w:val="WW8Num12z0"/>
    <w:qFormat/>
    <w:rsid w:val="00E03FD8"/>
    <w:rPr>
      <w:b w:val="0"/>
      <w:i w:val="0"/>
      <w:strike w:val="0"/>
      <w:dstrike w:val="0"/>
      <w:color w:val="2A2E33"/>
      <w:position w:val="0"/>
      <w:sz w:val="36"/>
      <w:szCs w:val="36"/>
      <w:u w:val="none" w:color="000000"/>
      <w:shd w:val="clear" w:color="auto" w:fill="auto"/>
      <w:vertAlign w:val="baseline"/>
      <w:lang w:val="sq-AL" w:bidi="ar-SA"/>
    </w:rPr>
  </w:style>
  <w:style w:type="character" w:customStyle="1" w:styleId="WW8Num12z1">
    <w:name w:val="WW8Num12z1"/>
    <w:qFormat/>
    <w:rsid w:val="00E03FD8"/>
    <w:rPr>
      <w:rFonts w:ascii="Courier New" w:hAnsi="Courier New" w:cs="Courier New"/>
    </w:rPr>
  </w:style>
  <w:style w:type="character" w:customStyle="1" w:styleId="WW8Num12z2">
    <w:name w:val="WW8Num12z2"/>
    <w:qFormat/>
    <w:rsid w:val="00E03FD8"/>
    <w:rPr>
      <w:rFonts w:ascii="Wingdings" w:hAnsi="Wingdings" w:cs="Wingdings"/>
    </w:rPr>
  </w:style>
  <w:style w:type="character" w:customStyle="1" w:styleId="WW8Num12z3">
    <w:name w:val="WW8Num12z3"/>
    <w:qFormat/>
    <w:rsid w:val="00E03FD8"/>
    <w:rPr>
      <w:rFonts w:ascii="Symbol" w:hAnsi="Symbol" w:cs="Symbol"/>
    </w:rPr>
  </w:style>
  <w:style w:type="character" w:customStyle="1" w:styleId="WW8Num13z0">
    <w:name w:val="WW8Num13z0"/>
    <w:qFormat/>
    <w:rsid w:val="00E03FD8"/>
    <w:rPr>
      <w:rFonts w:ascii="Symbol" w:hAnsi="Symbol" w:cs="Symbol"/>
      <w:sz w:val="20"/>
    </w:rPr>
  </w:style>
  <w:style w:type="character" w:customStyle="1" w:styleId="WW8Num13z1">
    <w:name w:val="WW8Num13z1"/>
    <w:qFormat/>
    <w:rsid w:val="00E03FD8"/>
    <w:rPr>
      <w:rFonts w:ascii="Courier New" w:hAnsi="Courier New" w:cs="Courier New"/>
      <w:sz w:val="20"/>
    </w:rPr>
  </w:style>
  <w:style w:type="character" w:customStyle="1" w:styleId="WW8Num13z2">
    <w:name w:val="WW8Num13z2"/>
    <w:qFormat/>
    <w:rsid w:val="00E03FD8"/>
    <w:rPr>
      <w:rFonts w:ascii="Wingdings" w:hAnsi="Wingdings" w:cs="Wingdings"/>
      <w:sz w:val="20"/>
    </w:rPr>
  </w:style>
  <w:style w:type="character" w:customStyle="1" w:styleId="WW8Num14z0">
    <w:name w:val="WW8Num14z0"/>
    <w:qFormat/>
    <w:rsid w:val="00E03FD8"/>
    <w:rPr>
      <w:rFonts w:ascii="Wingdings" w:hAnsi="Wingdings" w:cs="Wingdings"/>
    </w:rPr>
  </w:style>
  <w:style w:type="character" w:customStyle="1" w:styleId="WW8Num14z1">
    <w:name w:val="WW8Num14z1"/>
    <w:qFormat/>
    <w:rsid w:val="00E03FD8"/>
    <w:rPr>
      <w:rFonts w:ascii="Courier New" w:hAnsi="Courier New" w:cs="Courier New"/>
    </w:rPr>
  </w:style>
  <w:style w:type="character" w:customStyle="1" w:styleId="WW8Num14z3">
    <w:name w:val="WW8Num14z3"/>
    <w:qFormat/>
    <w:rsid w:val="00E03FD8"/>
    <w:rPr>
      <w:rFonts w:ascii="Symbol" w:hAnsi="Symbol" w:cs="Symbol"/>
    </w:rPr>
  </w:style>
  <w:style w:type="character" w:customStyle="1" w:styleId="WW8Num15z0">
    <w:name w:val="WW8Num15z0"/>
    <w:qFormat/>
    <w:rsid w:val="00E03FD8"/>
    <w:rPr>
      <w:rFonts w:ascii="Symbol" w:hAnsi="Symbol" w:cs="Symbol"/>
      <w:sz w:val="20"/>
    </w:rPr>
  </w:style>
  <w:style w:type="character" w:customStyle="1" w:styleId="WW8Num15z1">
    <w:name w:val="WW8Num15z1"/>
    <w:qFormat/>
    <w:rsid w:val="00E03FD8"/>
    <w:rPr>
      <w:rFonts w:ascii="Courier New" w:hAnsi="Courier New" w:cs="Times New Roman"/>
      <w:sz w:val="20"/>
    </w:rPr>
  </w:style>
  <w:style w:type="character" w:customStyle="1" w:styleId="WW8Num15z2">
    <w:name w:val="WW8Num15z2"/>
    <w:qFormat/>
    <w:rsid w:val="00E03FD8"/>
    <w:rPr>
      <w:rFonts w:ascii="Wingdings" w:hAnsi="Wingdings" w:cs="Wingdings"/>
      <w:sz w:val="20"/>
    </w:rPr>
  </w:style>
  <w:style w:type="character" w:customStyle="1" w:styleId="WW8Num16z0">
    <w:name w:val="WW8Num16z0"/>
    <w:qFormat/>
    <w:rsid w:val="00E03FD8"/>
    <w:rPr>
      <w:rFonts w:ascii="Symbol" w:hAnsi="Symbol" w:cs="Symbol"/>
    </w:rPr>
  </w:style>
  <w:style w:type="character" w:customStyle="1" w:styleId="WW8Num16z1">
    <w:name w:val="WW8Num16z1"/>
    <w:qFormat/>
    <w:rsid w:val="00E03FD8"/>
    <w:rPr>
      <w:rFonts w:ascii="Courier New" w:hAnsi="Courier New" w:cs="Courier New"/>
    </w:rPr>
  </w:style>
  <w:style w:type="character" w:customStyle="1" w:styleId="WW8Num16z2">
    <w:name w:val="WW8Num16z2"/>
    <w:qFormat/>
    <w:rsid w:val="00E03FD8"/>
    <w:rPr>
      <w:rFonts w:ascii="Wingdings" w:hAnsi="Wingdings" w:cs="Wingdings"/>
    </w:rPr>
  </w:style>
  <w:style w:type="character" w:customStyle="1" w:styleId="WW8Num17z0">
    <w:name w:val="WW8Num17z0"/>
    <w:qFormat/>
    <w:rsid w:val="00E03FD8"/>
    <w:rPr>
      <w:b w:val="0"/>
      <w:i w:val="0"/>
      <w:strike w:val="0"/>
      <w:dstrike w:val="0"/>
      <w:color w:val="2A2E33"/>
      <w:position w:val="0"/>
      <w:sz w:val="36"/>
      <w:szCs w:val="36"/>
      <w:u w:val="none" w:color="000000"/>
      <w:shd w:val="clear" w:color="auto" w:fill="auto"/>
      <w:vertAlign w:val="baseline"/>
      <w:lang w:val="sq-AL" w:bidi="ar-SA"/>
    </w:rPr>
  </w:style>
  <w:style w:type="character" w:customStyle="1" w:styleId="WW8Num17z1">
    <w:name w:val="WW8Num17z1"/>
    <w:qFormat/>
    <w:rsid w:val="00E03FD8"/>
    <w:rPr>
      <w:rFonts w:ascii="Courier New" w:hAnsi="Courier New" w:cs="Courier New"/>
    </w:rPr>
  </w:style>
  <w:style w:type="character" w:customStyle="1" w:styleId="WW8Num17z2">
    <w:name w:val="WW8Num17z2"/>
    <w:qFormat/>
    <w:rsid w:val="00E03FD8"/>
    <w:rPr>
      <w:rFonts w:ascii="Wingdings" w:hAnsi="Wingdings" w:cs="Wingdings"/>
    </w:rPr>
  </w:style>
  <w:style w:type="character" w:customStyle="1" w:styleId="WW8Num17z3">
    <w:name w:val="WW8Num17z3"/>
    <w:qFormat/>
    <w:rsid w:val="00E03FD8"/>
    <w:rPr>
      <w:rFonts w:ascii="Symbol" w:hAnsi="Symbol" w:cs="Symbol"/>
    </w:rPr>
  </w:style>
  <w:style w:type="character" w:customStyle="1" w:styleId="WW8Num18z0">
    <w:name w:val="WW8Num18z0"/>
    <w:qFormat/>
    <w:rsid w:val="00E03FD8"/>
    <w:rPr>
      <w:rFonts w:ascii="Symbol" w:hAnsi="Symbol" w:cs="Symbol"/>
    </w:rPr>
  </w:style>
  <w:style w:type="character" w:customStyle="1" w:styleId="WW8Num18z1">
    <w:name w:val="WW8Num18z1"/>
    <w:qFormat/>
    <w:rsid w:val="00E03FD8"/>
    <w:rPr>
      <w:rFonts w:ascii="Courier New" w:hAnsi="Courier New" w:cs="Courier New"/>
    </w:rPr>
  </w:style>
  <w:style w:type="character" w:customStyle="1" w:styleId="WW8Num18z2">
    <w:name w:val="WW8Num18z2"/>
    <w:qFormat/>
    <w:rsid w:val="00E03FD8"/>
    <w:rPr>
      <w:rFonts w:ascii="Wingdings" w:hAnsi="Wingdings" w:cs="Wingdings"/>
    </w:rPr>
  </w:style>
  <w:style w:type="character" w:customStyle="1" w:styleId="WW8Num19z0">
    <w:name w:val="WW8Num19z0"/>
    <w:qFormat/>
    <w:rsid w:val="00E03FD8"/>
    <w:rPr>
      <w:rFonts w:ascii="Symbol" w:hAnsi="Symbol" w:cs="Symbol"/>
      <w:sz w:val="20"/>
    </w:rPr>
  </w:style>
  <w:style w:type="character" w:customStyle="1" w:styleId="WW8Num19z1">
    <w:name w:val="WW8Num19z1"/>
    <w:qFormat/>
    <w:rsid w:val="00E03FD8"/>
    <w:rPr>
      <w:rFonts w:ascii="Courier New" w:hAnsi="Courier New" w:cs="Courier New"/>
      <w:sz w:val="20"/>
    </w:rPr>
  </w:style>
  <w:style w:type="character" w:customStyle="1" w:styleId="WW8Num19z2">
    <w:name w:val="WW8Num19z2"/>
    <w:qFormat/>
    <w:rsid w:val="00E03FD8"/>
    <w:rPr>
      <w:rFonts w:ascii="Wingdings" w:hAnsi="Wingdings" w:cs="Wingdings"/>
      <w:sz w:val="20"/>
    </w:rPr>
  </w:style>
  <w:style w:type="character" w:customStyle="1" w:styleId="WW8Num20z0">
    <w:name w:val="WW8Num20z0"/>
    <w:qFormat/>
    <w:rsid w:val="00E03FD8"/>
    <w:rPr>
      <w:b w:val="0"/>
      <w:i w:val="0"/>
      <w:strike w:val="0"/>
      <w:dstrike w:val="0"/>
      <w:color w:val="2A2E33"/>
      <w:position w:val="0"/>
      <w:sz w:val="36"/>
      <w:szCs w:val="36"/>
      <w:u w:val="none" w:color="000000"/>
      <w:shd w:val="clear" w:color="auto" w:fill="auto"/>
      <w:vertAlign w:val="baseline"/>
      <w:lang w:val="sq-AL" w:bidi="ar-SA"/>
    </w:rPr>
  </w:style>
  <w:style w:type="character" w:customStyle="1" w:styleId="WW8Num20z1">
    <w:name w:val="WW8Num20z1"/>
    <w:qFormat/>
    <w:rsid w:val="00E03FD8"/>
    <w:rPr>
      <w:rFonts w:ascii="Wingdings" w:hAnsi="Wingdings" w:cs="Wingdings"/>
    </w:rPr>
  </w:style>
  <w:style w:type="character" w:customStyle="1" w:styleId="WW8Num20z3">
    <w:name w:val="WW8Num20z3"/>
    <w:qFormat/>
    <w:rsid w:val="00E03FD8"/>
    <w:rPr>
      <w:rFonts w:ascii="Symbol" w:hAnsi="Symbol" w:cs="Symbol"/>
    </w:rPr>
  </w:style>
  <w:style w:type="character" w:customStyle="1" w:styleId="WW8Num20z4">
    <w:name w:val="WW8Num20z4"/>
    <w:qFormat/>
    <w:rsid w:val="00E03FD8"/>
    <w:rPr>
      <w:rFonts w:ascii="Courier New" w:hAnsi="Courier New" w:cs="Courier New"/>
    </w:rPr>
  </w:style>
  <w:style w:type="character" w:customStyle="1" w:styleId="WW8Num21z0">
    <w:name w:val="WW8Num21z0"/>
    <w:qFormat/>
    <w:rsid w:val="00E03FD8"/>
    <w:rPr>
      <w:rFonts w:ascii="Symbol" w:hAnsi="Symbol" w:cs="Symbol"/>
    </w:rPr>
  </w:style>
  <w:style w:type="character" w:customStyle="1" w:styleId="WW8Num21z1">
    <w:name w:val="WW8Num21z1"/>
    <w:qFormat/>
    <w:rsid w:val="00E03FD8"/>
    <w:rPr>
      <w:rFonts w:ascii="Courier New" w:hAnsi="Courier New" w:cs="Courier New"/>
    </w:rPr>
  </w:style>
  <w:style w:type="character" w:customStyle="1" w:styleId="WW8Num21z2">
    <w:name w:val="WW8Num21z2"/>
    <w:qFormat/>
    <w:rsid w:val="00E03FD8"/>
    <w:rPr>
      <w:rFonts w:ascii="Wingdings" w:hAnsi="Wingdings" w:cs="Wingdings"/>
    </w:rPr>
  </w:style>
  <w:style w:type="character" w:customStyle="1" w:styleId="WW8Num22z0">
    <w:name w:val="WW8Num22z0"/>
    <w:qFormat/>
    <w:rsid w:val="00E03FD8"/>
    <w:rPr>
      <w:rFonts w:ascii="Times New Roman" w:eastAsia="Times New Roman" w:hAnsi="Times New Roman" w:cs="Times New Roman"/>
    </w:rPr>
  </w:style>
  <w:style w:type="character" w:customStyle="1" w:styleId="WW8Num22z1">
    <w:name w:val="WW8Num22z1"/>
    <w:qFormat/>
    <w:rsid w:val="00E03FD8"/>
    <w:rPr>
      <w:rFonts w:ascii="Courier New" w:hAnsi="Courier New" w:cs="Courier New"/>
    </w:rPr>
  </w:style>
  <w:style w:type="character" w:customStyle="1" w:styleId="WW8Num22z2">
    <w:name w:val="WW8Num22z2"/>
    <w:qFormat/>
    <w:rsid w:val="00E03FD8"/>
    <w:rPr>
      <w:rFonts w:ascii="Wingdings" w:hAnsi="Wingdings" w:cs="Wingdings"/>
    </w:rPr>
  </w:style>
  <w:style w:type="character" w:customStyle="1" w:styleId="WW8Num22z3">
    <w:name w:val="WW8Num22z3"/>
    <w:qFormat/>
    <w:rsid w:val="00E03FD8"/>
    <w:rPr>
      <w:rFonts w:ascii="Symbol" w:hAnsi="Symbol" w:cs="Symbol"/>
    </w:rPr>
  </w:style>
  <w:style w:type="character" w:customStyle="1" w:styleId="WW8Num23z0">
    <w:name w:val="WW8Num23z0"/>
    <w:qFormat/>
    <w:rsid w:val="00E03FD8"/>
    <w:rPr>
      <w:rFonts w:ascii="Symbol" w:hAnsi="Symbol" w:cs="Symbol"/>
      <w:sz w:val="20"/>
    </w:rPr>
  </w:style>
  <w:style w:type="character" w:customStyle="1" w:styleId="WW8Num23z1">
    <w:name w:val="WW8Num23z1"/>
    <w:qFormat/>
    <w:rsid w:val="00E03FD8"/>
    <w:rPr>
      <w:rFonts w:ascii="Courier New" w:hAnsi="Courier New" w:cs="Courier New"/>
      <w:sz w:val="20"/>
    </w:rPr>
  </w:style>
  <w:style w:type="character" w:customStyle="1" w:styleId="WW8Num23z2">
    <w:name w:val="WW8Num23z2"/>
    <w:qFormat/>
    <w:rsid w:val="00E03FD8"/>
    <w:rPr>
      <w:rFonts w:ascii="Wingdings" w:hAnsi="Wingdings" w:cs="Wingdings"/>
      <w:sz w:val="20"/>
    </w:rPr>
  </w:style>
  <w:style w:type="character" w:customStyle="1" w:styleId="WW8Num24z0">
    <w:name w:val="WW8Num24z0"/>
    <w:qFormat/>
    <w:rsid w:val="00E03FD8"/>
    <w:rPr>
      <w:rFonts w:ascii="Symbol" w:hAnsi="Symbol" w:cs="Symbol"/>
      <w:sz w:val="20"/>
    </w:rPr>
  </w:style>
  <w:style w:type="character" w:customStyle="1" w:styleId="WW8Num24z1">
    <w:name w:val="WW8Num24z1"/>
    <w:qFormat/>
    <w:rsid w:val="00E03FD8"/>
    <w:rPr>
      <w:rFonts w:ascii="Courier New" w:hAnsi="Courier New" w:cs="Courier New"/>
      <w:sz w:val="20"/>
    </w:rPr>
  </w:style>
  <w:style w:type="character" w:customStyle="1" w:styleId="WW8Num24z2">
    <w:name w:val="WW8Num24z2"/>
    <w:qFormat/>
    <w:rsid w:val="00E03FD8"/>
    <w:rPr>
      <w:rFonts w:ascii="Wingdings" w:hAnsi="Wingdings" w:cs="Wingdings"/>
      <w:sz w:val="20"/>
    </w:rPr>
  </w:style>
  <w:style w:type="character" w:customStyle="1" w:styleId="WW8Num26z0">
    <w:name w:val="WW8Num26z0"/>
    <w:qFormat/>
    <w:rsid w:val="00E03FD8"/>
    <w:rPr>
      <w:rFonts w:ascii="Symbol" w:hAnsi="Symbol" w:cs="Symbol"/>
      <w:sz w:val="20"/>
    </w:rPr>
  </w:style>
  <w:style w:type="character" w:customStyle="1" w:styleId="WW8Num26z1">
    <w:name w:val="WW8Num26z1"/>
    <w:qFormat/>
    <w:rsid w:val="00E03FD8"/>
    <w:rPr>
      <w:rFonts w:ascii="Courier New" w:hAnsi="Courier New" w:cs="Times New Roman"/>
      <w:sz w:val="20"/>
    </w:rPr>
  </w:style>
  <w:style w:type="character" w:customStyle="1" w:styleId="WW8Num26z2">
    <w:name w:val="WW8Num26z2"/>
    <w:qFormat/>
    <w:rsid w:val="00E03FD8"/>
    <w:rPr>
      <w:rFonts w:ascii="Wingdings" w:hAnsi="Wingdings" w:cs="Wingdings"/>
      <w:sz w:val="20"/>
    </w:rPr>
  </w:style>
  <w:style w:type="character" w:customStyle="1" w:styleId="WW8Num27z0">
    <w:name w:val="WW8Num27z0"/>
    <w:qFormat/>
    <w:rsid w:val="00E03FD8"/>
    <w:rPr>
      <w:rFonts w:ascii="Symbol" w:hAnsi="Symbol" w:cs="Symbol"/>
      <w:sz w:val="20"/>
    </w:rPr>
  </w:style>
  <w:style w:type="character" w:customStyle="1" w:styleId="WW8Num27z1">
    <w:name w:val="WW8Num27z1"/>
    <w:qFormat/>
    <w:rsid w:val="00E03FD8"/>
    <w:rPr>
      <w:rFonts w:ascii="Courier New" w:hAnsi="Courier New" w:cs="Courier New"/>
      <w:sz w:val="20"/>
    </w:rPr>
  </w:style>
  <w:style w:type="character" w:customStyle="1" w:styleId="WW8Num27z2">
    <w:name w:val="WW8Num27z2"/>
    <w:qFormat/>
    <w:rsid w:val="00E03FD8"/>
    <w:rPr>
      <w:rFonts w:ascii="Wingdings" w:hAnsi="Wingdings" w:cs="Wingdings"/>
      <w:sz w:val="20"/>
    </w:rPr>
  </w:style>
  <w:style w:type="character" w:customStyle="1" w:styleId="WW8Num28z0">
    <w:name w:val="WW8Num28z0"/>
    <w:qFormat/>
    <w:rsid w:val="00E03FD8"/>
    <w:rPr>
      <w:rFonts w:ascii="Times New Roman" w:eastAsia="Times New Roman" w:hAnsi="Times New Roman" w:cs="Times New Roman"/>
      <w:sz w:val="20"/>
    </w:rPr>
  </w:style>
  <w:style w:type="character" w:customStyle="1" w:styleId="WW8Num28z1">
    <w:name w:val="WW8Num28z1"/>
    <w:qFormat/>
    <w:rsid w:val="00E03FD8"/>
    <w:rPr>
      <w:rFonts w:ascii="Courier New" w:hAnsi="Courier New" w:cs="Times New Roman"/>
      <w:sz w:val="20"/>
    </w:rPr>
  </w:style>
  <w:style w:type="character" w:customStyle="1" w:styleId="WW8Num28z2">
    <w:name w:val="WW8Num28z2"/>
    <w:qFormat/>
    <w:rsid w:val="00E03FD8"/>
    <w:rPr>
      <w:rFonts w:ascii="Wingdings" w:hAnsi="Wingdings" w:cs="Wingdings"/>
      <w:sz w:val="20"/>
    </w:rPr>
  </w:style>
  <w:style w:type="character" w:customStyle="1" w:styleId="WW8Num29z0">
    <w:name w:val="WW8Num29z0"/>
    <w:qFormat/>
    <w:rsid w:val="00E03FD8"/>
    <w:rPr>
      <w:rFonts w:ascii="Symbol" w:hAnsi="Symbol" w:cs="Symbol"/>
      <w:sz w:val="20"/>
    </w:rPr>
  </w:style>
  <w:style w:type="character" w:customStyle="1" w:styleId="WW8Num29z1">
    <w:name w:val="WW8Num29z1"/>
    <w:qFormat/>
    <w:rsid w:val="00E03FD8"/>
    <w:rPr>
      <w:rFonts w:ascii="Courier New" w:hAnsi="Courier New" w:cs="Courier New"/>
      <w:sz w:val="20"/>
    </w:rPr>
  </w:style>
  <w:style w:type="character" w:customStyle="1" w:styleId="WW8Num29z2">
    <w:name w:val="WW8Num29z2"/>
    <w:qFormat/>
    <w:rsid w:val="00E03FD8"/>
    <w:rPr>
      <w:rFonts w:ascii="Wingdings" w:hAnsi="Wingdings" w:cs="Wingdings"/>
      <w:sz w:val="20"/>
    </w:rPr>
  </w:style>
  <w:style w:type="character" w:customStyle="1" w:styleId="WW8Num30z0">
    <w:name w:val="WW8Num30z0"/>
    <w:qFormat/>
    <w:rsid w:val="00E03FD8"/>
    <w:rPr>
      <w:rFonts w:ascii="Symbol" w:hAnsi="Symbol" w:cs="Symbol"/>
    </w:rPr>
  </w:style>
  <w:style w:type="character" w:customStyle="1" w:styleId="WW8Num30z1">
    <w:name w:val="WW8Num30z1"/>
    <w:qFormat/>
    <w:rsid w:val="00E03FD8"/>
    <w:rPr>
      <w:rFonts w:ascii="Courier New" w:hAnsi="Courier New" w:cs="Courier New"/>
    </w:rPr>
  </w:style>
  <w:style w:type="character" w:customStyle="1" w:styleId="WW8Num30z2">
    <w:name w:val="WW8Num30z2"/>
    <w:qFormat/>
    <w:rsid w:val="00E03FD8"/>
    <w:rPr>
      <w:rFonts w:ascii="Wingdings" w:hAnsi="Wingdings" w:cs="Wingdings"/>
    </w:rPr>
  </w:style>
  <w:style w:type="character" w:customStyle="1" w:styleId="WW8Num31z0">
    <w:name w:val="WW8Num31z0"/>
    <w:qFormat/>
    <w:rsid w:val="00E03FD8"/>
    <w:rPr>
      <w:rFonts w:ascii="Times New Roman" w:eastAsia="Times New Roman" w:hAnsi="Times New Roman" w:cs="Times New Roman"/>
      <w:sz w:val="20"/>
    </w:rPr>
  </w:style>
  <w:style w:type="character" w:customStyle="1" w:styleId="WW8Num31z1">
    <w:name w:val="WW8Num31z1"/>
    <w:qFormat/>
    <w:rsid w:val="00E03FD8"/>
    <w:rPr>
      <w:rFonts w:ascii="Courier New" w:hAnsi="Courier New" w:cs="Times New Roman"/>
      <w:sz w:val="20"/>
    </w:rPr>
  </w:style>
  <w:style w:type="character" w:customStyle="1" w:styleId="WW8Num31z2">
    <w:name w:val="WW8Num31z2"/>
    <w:qFormat/>
    <w:rsid w:val="00E03FD8"/>
    <w:rPr>
      <w:rFonts w:ascii="Wingdings" w:hAnsi="Wingdings" w:cs="Wingdings"/>
      <w:sz w:val="20"/>
    </w:rPr>
  </w:style>
  <w:style w:type="character" w:customStyle="1" w:styleId="WW8Num32z0">
    <w:name w:val="WW8Num32z0"/>
    <w:qFormat/>
    <w:rsid w:val="00E03FD8"/>
    <w:rPr>
      <w:rFonts w:ascii="Symbol" w:hAnsi="Symbol" w:cs="Symbol"/>
    </w:rPr>
  </w:style>
  <w:style w:type="character" w:customStyle="1" w:styleId="WW8Num32z1">
    <w:name w:val="WW8Num32z1"/>
    <w:qFormat/>
    <w:rsid w:val="00E03FD8"/>
    <w:rPr>
      <w:rFonts w:ascii="Courier New" w:hAnsi="Courier New" w:cs="Courier New"/>
    </w:rPr>
  </w:style>
  <w:style w:type="character" w:customStyle="1" w:styleId="WW8Num32z2">
    <w:name w:val="WW8Num32z2"/>
    <w:qFormat/>
    <w:rsid w:val="00E03FD8"/>
    <w:rPr>
      <w:rFonts w:ascii="Wingdings" w:hAnsi="Wingdings" w:cs="Wingdings"/>
    </w:rPr>
  </w:style>
  <w:style w:type="character" w:customStyle="1" w:styleId="WW8Num33z0">
    <w:name w:val="WW8Num33z0"/>
    <w:qFormat/>
    <w:rsid w:val="00E03FD8"/>
    <w:rPr>
      <w:rFonts w:ascii="Symbol" w:hAnsi="Symbol" w:cs="Symbol"/>
      <w:sz w:val="20"/>
    </w:rPr>
  </w:style>
  <w:style w:type="character" w:customStyle="1" w:styleId="WW8Num33z1">
    <w:name w:val="WW8Num33z1"/>
    <w:qFormat/>
    <w:rsid w:val="00E03FD8"/>
    <w:rPr>
      <w:rFonts w:ascii="Courier New" w:hAnsi="Courier New" w:cs="Courier New"/>
      <w:sz w:val="20"/>
    </w:rPr>
  </w:style>
  <w:style w:type="character" w:customStyle="1" w:styleId="WW8Num33z2">
    <w:name w:val="WW8Num33z2"/>
    <w:qFormat/>
    <w:rsid w:val="00E03FD8"/>
    <w:rPr>
      <w:rFonts w:ascii="Wingdings" w:hAnsi="Wingdings" w:cs="Wingdings"/>
      <w:sz w:val="20"/>
    </w:rPr>
  </w:style>
  <w:style w:type="character" w:customStyle="1" w:styleId="WW8Num34z0">
    <w:name w:val="WW8Num34z0"/>
    <w:qFormat/>
    <w:rsid w:val="00E03FD8"/>
    <w:rPr>
      <w:rFonts w:ascii="Courier New" w:hAnsi="Courier New" w:cs="Courier New"/>
    </w:rPr>
  </w:style>
  <w:style w:type="character" w:customStyle="1" w:styleId="WW8Num34z2">
    <w:name w:val="WW8Num34z2"/>
    <w:qFormat/>
    <w:rsid w:val="00E03FD8"/>
    <w:rPr>
      <w:rFonts w:ascii="Wingdings" w:hAnsi="Wingdings" w:cs="Wingdings"/>
    </w:rPr>
  </w:style>
  <w:style w:type="character" w:customStyle="1" w:styleId="WW8Num34z3">
    <w:name w:val="WW8Num34z3"/>
    <w:qFormat/>
    <w:rsid w:val="00E03FD8"/>
    <w:rPr>
      <w:rFonts w:ascii="Symbol" w:hAnsi="Symbol" w:cs="Symbol"/>
    </w:rPr>
  </w:style>
  <w:style w:type="character" w:customStyle="1" w:styleId="WW8Num35z0">
    <w:name w:val="WW8Num35z0"/>
    <w:qFormat/>
    <w:rsid w:val="00E03FD8"/>
    <w:rPr>
      <w:sz w:val="24"/>
      <w:szCs w:val="24"/>
    </w:rPr>
  </w:style>
  <w:style w:type="character" w:customStyle="1" w:styleId="WW8Num35z1">
    <w:name w:val="WW8Num35z1"/>
    <w:qFormat/>
    <w:rsid w:val="00E03FD8"/>
  </w:style>
  <w:style w:type="character" w:customStyle="1" w:styleId="WW8Num35z2">
    <w:name w:val="WW8Num35z2"/>
    <w:qFormat/>
    <w:rsid w:val="00E03FD8"/>
    <w:rPr>
      <w:rFonts w:ascii="Wingdings" w:hAnsi="Wingdings" w:cs="Wingdings"/>
      <w:sz w:val="20"/>
    </w:rPr>
  </w:style>
  <w:style w:type="character" w:customStyle="1" w:styleId="WW8Num36z0">
    <w:name w:val="WW8Num36z0"/>
    <w:qFormat/>
    <w:rsid w:val="00E03FD8"/>
    <w:rPr>
      <w:rFonts w:ascii="Courier New" w:hAnsi="Courier New" w:cs="Courier New"/>
    </w:rPr>
  </w:style>
  <w:style w:type="character" w:customStyle="1" w:styleId="WW8Num36z2">
    <w:name w:val="WW8Num36z2"/>
    <w:qFormat/>
    <w:rsid w:val="00E03FD8"/>
    <w:rPr>
      <w:rFonts w:ascii="Wingdings" w:hAnsi="Wingdings" w:cs="Wingdings"/>
    </w:rPr>
  </w:style>
  <w:style w:type="character" w:customStyle="1" w:styleId="WW8Num36z3">
    <w:name w:val="WW8Num36z3"/>
    <w:qFormat/>
    <w:rsid w:val="00E03FD8"/>
    <w:rPr>
      <w:rFonts w:ascii="Symbol" w:hAnsi="Symbol" w:cs="Symbol"/>
    </w:rPr>
  </w:style>
  <w:style w:type="character" w:customStyle="1" w:styleId="WW8Num37z0">
    <w:name w:val="WW8Num37z0"/>
    <w:qFormat/>
    <w:rsid w:val="00E03FD8"/>
    <w:rPr>
      <w:rFonts w:ascii="Symbol" w:hAnsi="Symbol" w:cs="Symbol"/>
      <w:sz w:val="20"/>
    </w:rPr>
  </w:style>
  <w:style w:type="character" w:customStyle="1" w:styleId="WW8Num37z1">
    <w:name w:val="WW8Num37z1"/>
    <w:qFormat/>
    <w:rsid w:val="00E03FD8"/>
    <w:rPr>
      <w:rFonts w:ascii="Courier New" w:hAnsi="Courier New" w:cs="Courier New"/>
      <w:sz w:val="20"/>
    </w:rPr>
  </w:style>
  <w:style w:type="character" w:customStyle="1" w:styleId="WW8Num37z2">
    <w:name w:val="WW8Num37z2"/>
    <w:qFormat/>
    <w:rsid w:val="00E03FD8"/>
    <w:rPr>
      <w:rFonts w:ascii="Wingdings" w:hAnsi="Wingdings" w:cs="Wingdings"/>
      <w:sz w:val="20"/>
    </w:rPr>
  </w:style>
  <w:style w:type="character" w:customStyle="1" w:styleId="WW8Num38z0">
    <w:name w:val="WW8Num38z0"/>
    <w:qFormat/>
    <w:rsid w:val="00E03FD8"/>
    <w:rPr>
      <w:rFonts w:ascii="Symbol" w:hAnsi="Symbol" w:cs="Symbol"/>
      <w:sz w:val="20"/>
    </w:rPr>
  </w:style>
  <w:style w:type="character" w:customStyle="1" w:styleId="WW8Num38z1">
    <w:name w:val="WW8Num38z1"/>
    <w:qFormat/>
    <w:rsid w:val="00E03FD8"/>
    <w:rPr>
      <w:rFonts w:ascii="Courier New" w:hAnsi="Courier New" w:cs="Courier New"/>
      <w:sz w:val="20"/>
    </w:rPr>
  </w:style>
  <w:style w:type="character" w:customStyle="1" w:styleId="WW8Num38z2">
    <w:name w:val="WW8Num38z2"/>
    <w:qFormat/>
    <w:rsid w:val="00E03FD8"/>
    <w:rPr>
      <w:rFonts w:ascii="Wingdings" w:hAnsi="Wingdings" w:cs="Wingdings"/>
      <w:sz w:val="20"/>
    </w:rPr>
  </w:style>
  <w:style w:type="character" w:customStyle="1" w:styleId="WW8Num39z0">
    <w:name w:val="WW8Num39z0"/>
    <w:qFormat/>
    <w:rsid w:val="00E03FD8"/>
    <w:rPr>
      <w:rFonts w:ascii="Symbol" w:hAnsi="Symbol" w:cs="Symbol"/>
    </w:rPr>
  </w:style>
  <w:style w:type="character" w:customStyle="1" w:styleId="WW8Num39z1">
    <w:name w:val="WW8Num39z1"/>
    <w:qFormat/>
    <w:rsid w:val="00E03FD8"/>
    <w:rPr>
      <w:rFonts w:ascii="Courier New" w:hAnsi="Courier New" w:cs="Courier New"/>
    </w:rPr>
  </w:style>
  <w:style w:type="character" w:customStyle="1" w:styleId="WW8Num39z2">
    <w:name w:val="WW8Num39z2"/>
    <w:qFormat/>
    <w:rsid w:val="00E03FD8"/>
    <w:rPr>
      <w:rFonts w:ascii="Wingdings" w:hAnsi="Wingdings" w:cs="Wingdings"/>
    </w:rPr>
  </w:style>
  <w:style w:type="character" w:customStyle="1" w:styleId="WW8Num40z0">
    <w:name w:val="WW8Num40z0"/>
    <w:qFormat/>
    <w:rsid w:val="00E03FD8"/>
    <w:rPr>
      <w:rFonts w:ascii="Symbol" w:hAnsi="Symbol" w:cs="Symbol"/>
      <w:sz w:val="20"/>
    </w:rPr>
  </w:style>
  <w:style w:type="character" w:customStyle="1" w:styleId="WW8Num40z1">
    <w:name w:val="WW8Num40z1"/>
    <w:qFormat/>
    <w:rsid w:val="00E03FD8"/>
    <w:rPr>
      <w:rFonts w:ascii="Arial" w:eastAsia="Arial" w:hAnsi="Arial" w:cs="Arial"/>
      <w:b w:val="0"/>
      <w:i w:val="0"/>
      <w:strike w:val="0"/>
      <w:dstrike w:val="0"/>
      <w:color w:val="2A2E33"/>
      <w:position w:val="0"/>
      <w:sz w:val="36"/>
      <w:szCs w:val="36"/>
      <w:u w:val="none" w:color="000000"/>
      <w:vertAlign w:val="baseline"/>
    </w:rPr>
  </w:style>
  <w:style w:type="character" w:customStyle="1" w:styleId="WW8Num40z2">
    <w:name w:val="WW8Num40z2"/>
    <w:qFormat/>
    <w:rsid w:val="00E03FD8"/>
    <w:rPr>
      <w:rFonts w:ascii="Wingdings" w:hAnsi="Wingdings" w:cs="Wingdings"/>
      <w:sz w:val="20"/>
    </w:rPr>
  </w:style>
  <w:style w:type="character" w:customStyle="1" w:styleId="WW8Num41z0">
    <w:name w:val="WW8Num41z0"/>
    <w:qFormat/>
    <w:rsid w:val="00E03FD8"/>
    <w:rPr>
      <w:rFonts w:ascii="Symbol" w:hAnsi="Symbol" w:cs="Symbol"/>
      <w:sz w:val="20"/>
    </w:rPr>
  </w:style>
  <w:style w:type="character" w:customStyle="1" w:styleId="WW8Num41z1">
    <w:name w:val="WW8Num41z1"/>
    <w:qFormat/>
    <w:rsid w:val="00E03FD8"/>
    <w:rPr>
      <w:rFonts w:ascii="Courier New" w:hAnsi="Courier New" w:cs="Times New Roman"/>
      <w:sz w:val="20"/>
    </w:rPr>
  </w:style>
  <w:style w:type="character" w:customStyle="1" w:styleId="WW8Num41z2">
    <w:name w:val="WW8Num41z2"/>
    <w:qFormat/>
    <w:rsid w:val="00E03FD8"/>
    <w:rPr>
      <w:rFonts w:ascii="Wingdings" w:hAnsi="Wingdings" w:cs="Wingdings"/>
      <w:sz w:val="20"/>
    </w:rPr>
  </w:style>
  <w:style w:type="character" w:customStyle="1" w:styleId="WW8Num42z0">
    <w:name w:val="WW8Num42z0"/>
    <w:qFormat/>
    <w:rsid w:val="00E03FD8"/>
    <w:rPr>
      <w:rFonts w:ascii="Symbol" w:hAnsi="Symbol" w:cs="Symbol"/>
      <w:sz w:val="20"/>
    </w:rPr>
  </w:style>
  <w:style w:type="character" w:customStyle="1" w:styleId="WW8Num42z1">
    <w:name w:val="WW8Num42z1"/>
    <w:qFormat/>
    <w:rsid w:val="00E03FD8"/>
    <w:rPr>
      <w:rFonts w:ascii="Courier New" w:hAnsi="Courier New" w:cs="Times New Roman"/>
      <w:sz w:val="20"/>
    </w:rPr>
  </w:style>
  <w:style w:type="character" w:customStyle="1" w:styleId="WW8Num42z2">
    <w:name w:val="WW8Num42z2"/>
    <w:qFormat/>
    <w:rsid w:val="00E03FD8"/>
    <w:rPr>
      <w:rFonts w:ascii="Wingdings" w:hAnsi="Wingdings" w:cs="Wingdings"/>
      <w:sz w:val="20"/>
    </w:rPr>
  </w:style>
  <w:style w:type="character" w:customStyle="1" w:styleId="WW8Num43z0">
    <w:name w:val="WW8Num43z0"/>
    <w:qFormat/>
    <w:rsid w:val="00E03FD8"/>
    <w:rPr>
      <w:rFonts w:ascii="Symbol" w:hAnsi="Symbol" w:cs="Symbol"/>
      <w:sz w:val="20"/>
    </w:rPr>
  </w:style>
  <w:style w:type="character" w:customStyle="1" w:styleId="WW8Num43z1">
    <w:name w:val="WW8Num43z1"/>
    <w:qFormat/>
    <w:rsid w:val="00E03FD8"/>
    <w:rPr>
      <w:rFonts w:ascii="Courier New" w:hAnsi="Courier New" w:cs="Times New Roman"/>
      <w:sz w:val="20"/>
    </w:rPr>
  </w:style>
  <w:style w:type="character" w:customStyle="1" w:styleId="WW8Num43z2">
    <w:name w:val="WW8Num43z2"/>
    <w:qFormat/>
    <w:rsid w:val="00E03FD8"/>
    <w:rPr>
      <w:rFonts w:ascii="Wingdings" w:hAnsi="Wingdings" w:cs="Wingdings"/>
      <w:sz w:val="20"/>
    </w:rPr>
  </w:style>
  <w:style w:type="character" w:customStyle="1" w:styleId="WW8Num44z0">
    <w:name w:val="WW8Num44z0"/>
    <w:qFormat/>
    <w:rsid w:val="00E03FD8"/>
    <w:rPr>
      <w:rFonts w:ascii="Symbol" w:hAnsi="Symbol" w:cs="Symbol"/>
      <w:sz w:val="20"/>
    </w:rPr>
  </w:style>
  <w:style w:type="character" w:customStyle="1" w:styleId="WW8Num44z1">
    <w:name w:val="WW8Num44z1"/>
    <w:qFormat/>
    <w:rsid w:val="00E03FD8"/>
    <w:rPr>
      <w:rFonts w:ascii="Courier New" w:hAnsi="Courier New" w:cs="Times New Roman"/>
      <w:sz w:val="20"/>
    </w:rPr>
  </w:style>
  <w:style w:type="character" w:customStyle="1" w:styleId="WW8Num44z2">
    <w:name w:val="WW8Num44z2"/>
    <w:qFormat/>
    <w:rsid w:val="00E03FD8"/>
    <w:rPr>
      <w:rFonts w:ascii="Wingdings" w:hAnsi="Wingdings" w:cs="Wingdings"/>
      <w:sz w:val="20"/>
    </w:rPr>
  </w:style>
  <w:style w:type="character" w:customStyle="1" w:styleId="WW8Num45z0">
    <w:name w:val="WW8Num45z0"/>
    <w:qFormat/>
    <w:rsid w:val="00E03FD8"/>
    <w:rPr>
      <w:rFonts w:ascii="Arial" w:eastAsia="Arial" w:hAnsi="Arial" w:cs="Arial"/>
      <w:b w:val="0"/>
      <w:i w:val="0"/>
      <w:strike w:val="0"/>
      <w:dstrike w:val="0"/>
      <w:color w:val="2A2E33"/>
      <w:position w:val="0"/>
      <w:sz w:val="36"/>
      <w:szCs w:val="36"/>
      <w:u w:val="none" w:color="000000"/>
      <w:vertAlign w:val="baseline"/>
    </w:rPr>
  </w:style>
  <w:style w:type="character" w:customStyle="1" w:styleId="WW8Num45z1">
    <w:name w:val="WW8Num45z1"/>
    <w:qFormat/>
    <w:rsid w:val="00E03FD8"/>
    <w:rPr>
      <w:rFonts w:ascii="Courier New" w:hAnsi="Courier New" w:cs="Courier New"/>
    </w:rPr>
  </w:style>
  <w:style w:type="character" w:customStyle="1" w:styleId="WW8Num45z2">
    <w:name w:val="WW8Num45z2"/>
    <w:qFormat/>
    <w:rsid w:val="00E03FD8"/>
    <w:rPr>
      <w:rFonts w:ascii="Wingdings" w:hAnsi="Wingdings" w:cs="Wingdings"/>
    </w:rPr>
  </w:style>
  <w:style w:type="character" w:customStyle="1" w:styleId="WW8Num45z3">
    <w:name w:val="WW8Num45z3"/>
    <w:qFormat/>
    <w:rsid w:val="00E03FD8"/>
    <w:rPr>
      <w:rFonts w:ascii="Symbol" w:hAnsi="Symbol" w:cs="Symbol"/>
    </w:rPr>
  </w:style>
  <w:style w:type="character" w:customStyle="1" w:styleId="WW8Num46z0">
    <w:name w:val="WW8Num46z0"/>
    <w:qFormat/>
    <w:rsid w:val="00E03FD8"/>
    <w:rPr>
      <w:rFonts w:ascii="Symbol" w:hAnsi="Symbol" w:cs="Symbol"/>
    </w:rPr>
  </w:style>
  <w:style w:type="character" w:customStyle="1" w:styleId="WW8Num46z1">
    <w:name w:val="WW8Num46z1"/>
    <w:qFormat/>
    <w:rsid w:val="00E03FD8"/>
    <w:rPr>
      <w:rFonts w:ascii="Courier New" w:hAnsi="Courier New" w:cs="Courier New"/>
    </w:rPr>
  </w:style>
  <w:style w:type="character" w:customStyle="1" w:styleId="WW8Num46z2">
    <w:name w:val="WW8Num46z2"/>
    <w:qFormat/>
    <w:rsid w:val="00E03FD8"/>
    <w:rPr>
      <w:rFonts w:ascii="Wingdings" w:hAnsi="Wingdings" w:cs="Wingdings"/>
    </w:rPr>
  </w:style>
  <w:style w:type="character" w:customStyle="1" w:styleId="WW8Num47z0">
    <w:name w:val="WW8Num47z0"/>
    <w:qFormat/>
    <w:rsid w:val="00E03FD8"/>
    <w:rPr>
      <w:b w:val="0"/>
      <w:i w:val="0"/>
      <w:strike w:val="0"/>
      <w:dstrike w:val="0"/>
      <w:color w:val="2A2E33"/>
      <w:position w:val="0"/>
      <w:sz w:val="36"/>
      <w:szCs w:val="36"/>
      <w:u w:val="none" w:color="000000"/>
      <w:shd w:val="clear" w:color="auto" w:fill="auto"/>
      <w:vertAlign w:val="baseline"/>
      <w:lang w:val="sq-AL" w:bidi="ar-SA"/>
    </w:rPr>
  </w:style>
  <w:style w:type="character" w:customStyle="1" w:styleId="WW8Num47z1">
    <w:name w:val="WW8Num47z1"/>
    <w:qFormat/>
    <w:rsid w:val="00E03FD8"/>
    <w:rPr>
      <w:rFonts w:ascii="Wingdings" w:hAnsi="Wingdings" w:cs="Wingdings"/>
    </w:rPr>
  </w:style>
  <w:style w:type="character" w:customStyle="1" w:styleId="WW8Num47z3">
    <w:name w:val="WW8Num47z3"/>
    <w:qFormat/>
    <w:rsid w:val="00E03FD8"/>
    <w:rPr>
      <w:rFonts w:ascii="Symbol" w:hAnsi="Symbol" w:cs="Symbol"/>
    </w:rPr>
  </w:style>
  <w:style w:type="character" w:customStyle="1" w:styleId="WW8Num47z4">
    <w:name w:val="WW8Num47z4"/>
    <w:qFormat/>
    <w:rsid w:val="00E03FD8"/>
    <w:rPr>
      <w:rFonts w:ascii="Courier New" w:hAnsi="Courier New" w:cs="Courier New"/>
    </w:rPr>
  </w:style>
  <w:style w:type="character" w:customStyle="1" w:styleId="WW8Num49z0">
    <w:name w:val="WW8Num49z0"/>
    <w:qFormat/>
    <w:rsid w:val="00E03FD8"/>
    <w:rPr>
      <w:rFonts w:ascii="Symbol" w:hAnsi="Symbol" w:cs="Symbol"/>
      <w:sz w:val="20"/>
    </w:rPr>
  </w:style>
  <w:style w:type="character" w:customStyle="1" w:styleId="WW8Num49z1">
    <w:name w:val="WW8Num49z1"/>
    <w:qFormat/>
    <w:rsid w:val="00E03FD8"/>
    <w:rPr>
      <w:rFonts w:ascii="Courier New" w:hAnsi="Courier New" w:cs="Courier New"/>
      <w:sz w:val="20"/>
    </w:rPr>
  </w:style>
  <w:style w:type="character" w:customStyle="1" w:styleId="WW8Num49z2">
    <w:name w:val="WW8Num49z2"/>
    <w:qFormat/>
    <w:rsid w:val="00E03FD8"/>
    <w:rPr>
      <w:rFonts w:ascii="Wingdings" w:hAnsi="Wingdings" w:cs="Wingdings"/>
      <w:sz w:val="20"/>
    </w:rPr>
  </w:style>
  <w:style w:type="character" w:customStyle="1" w:styleId="WW8Num50z0">
    <w:name w:val="WW8Num50z0"/>
    <w:qFormat/>
    <w:rsid w:val="00E03FD8"/>
    <w:rPr>
      <w:rFonts w:ascii="Wingdings" w:hAnsi="Wingdings" w:cs="Wingdings"/>
      <w:sz w:val="24"/>
      <w:szCs w:val="24"/>
    </w:rPr>
  </w:style>
  <w:style w:type="character" w:customStyle="1" w:styleId="WW8Num50z1">
    <w:name w:val="WW8Num50z1"/>
    <w:qFormat/>
    <w:rsid w:val="00E03FD8"/>
    <w:rPr>
      <w:rFonts w:ascii="Courier New" w:hAnsi="Courier New" w:cs="Courier New"/>
    </w:rPr>
  </w:style>
  <w:style w:type="character" w:customStyle="1" w:styleId="WW8Num50z2">
    <w:name w:val="WW8Num50z2"/>
    <w:qFormat/>
    <w:rsid w:val="00E03FD8"/>
    <w:rPr>
      <w:rFonts w:ascii="Wingdings" w:hAnsi="Wingdings" w:cs="Wingdings"/>
    </w:rPr>
  </w:style>
  <w:style w:type="character" w:customStyle="1" w:styleId="WW8Num50z3">
    <w:name w:val="WW8Num50z3"/>
    <w:qFormat/>
    <w:rsid w:val="00E03FD8"/>
    <w:rPr>
      <w:rFonts w:ascii="Symbol" w:hAnsi="Symbol" w:cs="Symbol"/>
    </w:rPr>
  </w:style>
  <w:style w:type="character" w:customStyle="1" w:styleId="WW8Num51z0">
    <w:name w:val="WW8Num51z0"/>
    <w:qFormat/>
    <w:rsid w:val="00E03FD8"/>
    <w:rPr>
      <w:rFonts w:ascii="Symbol" w:hAnsi="Symbol" w:cs="Symbol"/>
    </w:rPr>
  </w:style>
  <w:style w:type="character" w:customStyle="1" w:styleId="WW8Num51z1">
    <w:name w:val="WW8Num51z1"/>
    <w:qFormat/>
    <w:rsid w:val="00E03FD8"/>
    <w:rPr>
      <w:rFonts w:ascii="Courier New" w:hAnsi="Courier New" w:cs="Courier New"/>
    </w:rPr>
  </w:style>
  <w:style w:type="character" w:customStyle="1" w:styleId="WW8Num51z2">
    <w:name w:val="WW8Num51z2"/>
    <w:qFormat/>
    <w:rsid w:val="00E03FD8"/>
    <w:rPr>
      <w:rFonts w:ascii="Wingdings" w:hAnsi="Wingdings" w:cs="Wingdings"/>
    </w:rPr>
  </w:style>
  <w:style w:type="character" w:customStyle="1" w:styleId="WW8Num52z0">
    <w:name w:val="WW8Num52z0"/>
    <w:qFormat/>
    <w:rsid w:val="00E03FD8"/>
    <w:rPr>
      <w:rFonts w:ascii="Symbol" w:hAnsi="Symbol" w:cs="Symbol"/>
    </w:rPr>
  </w:style>
  <w:style w:type="character" w:customStyle="1" w:styleId="WW8Num52z1">
    <w:name w:val="WW8Num52z1"/>
    <w:qFormat/>
    <w:rsid w:val="00E03FD8"/>
    <w:rPr>
      <w:rFonts w:ascii="Courier New" w:hAnsi="Courier New" w:cs="Courier New"/>
    </w:rPr>
  </w:style>
  <w:style w:type="character" w:customStyle="1" w:styleId="WW8Num52z2">
    <w:name w:val="WW8Num52z2"/>
    <w:qFormat/>
    <w:rsid w:val="00E03FD8"/>
    <w:rPr>
      <w:rFonts w:ascii="Wingdings" w:hAnsi="Wingdings" w:cs="Wingdings"/>
    </w:rPr>
  </w:style>
  <w:style w:type="character" w:customStyle="1" w:styleId="WW8Num53z0">
    <w:name w:val="WW8Num53z0"/>
    <w:qFormat/>
    <w:rsid w:val="00E03FD8"/>
    <w:rPr>
      <w:rFonts w:ascii="Symbol" w:hAnsi="Symbol" w:cs="Symbol"/>
      <w:sz w:val="20"/>
    </w:rPr>
  </w:style>
  <w:style w:type="character" w:customStyle="1" w:styleId="WW8Num53z1">
    <w:name w:val="WW8Num53z1"/>
    <w:qFormat/>
    <w:rsid w:val="00E03FD8"/>
    <w:rPr>
      <w:rFonts w:ascii="Courier New" w:hAnsi="Courier New" w:cs="Times New Roman"/>
      <w:sz w:val="20"/>
    </w:rPr>
  </w:style>
  <w:style w:type="character" w:customStyle="1" w:styleId="WW8Num53z2">
    <w:name w:val="WW8Num53z2"/>
    <w:qFormat/>
    <w:rsid w:val="00E03FD8"/>
    <w:rPr>
      <w:rFonts w:ascii="Wingdings" w:hAnsi="Wingdings" w:cs="Wingdings"/>
      <w:sz w:val="20"/>
    </w:rPr>
  </w:style>
  <w:style w:type="character" w:customStyle="1" w:styleId="WW8Num54z0">
    <w:name w:val="WW8Num54z0"/>
    <w:qFormat/>
    <w:rsid w:val="00E03FD8"/>
    <w:rPr>
      <w:rFonts w:ascii="Symbol" w:hAnsi="Symbol" w:cs="Symbol"/>
    </w:rPr>
  </w:style>
  <w:style w:type="character" w:customStyle="1" w:styleId="WW8Num54z1">
    <w:name w:val="WW8Num54z1"/>
    <w:qFormat/>
    <w:rsid w:val="00E03FD8"/>
    <w:rPr>
      <w:rFonts w:ascii="Courier New" w:hAnsi="Courier New" w:cs="Courier New"/>
    </w:rPr>
  </w:style>
  <w:style w:type="character" w:customStyle="1" w:styleId="WW8Num54z2">
    <w:name w:val="WW8Num54z2"/>
    <w:qFormat/>
    <w:rsid w:val="00E03FD8"/>
    <w:rPr>
      <w:rFonts w:ascii="Wingdings" w:hAnsi="Wingdings" w:cs="Wingdings"/>
    </w:rPr>
  </w:style>
  <w:style w:type="character" w:customStyle="1" w:styleId="WW8Num55z0">
    <w:name w:val="WW8Num55z0"/>
    <w:qFormat/>
    <w:rsid w:val="00E03FD8"/>
    <w:rPr>
      <w:rFonts w:ascii="Times New Roman" w:eastAsia="Times New Roman" w:hAnsi="Times New Roman" w:cs="Times New Roman"/>
    </w:rPr>
  </w:style>
  <w:style w:type="character" w:customStyle="1" w:styleId="WW8Num55z1">
    <w:name w:val="WW8Num55z1"/>
    <w:qFormat/>
    <w:rsid w:val="00E03FD8"/>
    <w:rPr>
      <w:rFonts w:ascii="Courier New" w:hAnsi="Courier New" w:cs="Courier New"/>
    </w:rPr>
  </w:style>
  <w:style w:type="character" w:customStyle="1" w:styleId="WW8Num55z2">
    <w:name w:val="WW8Num55z2"/>
    <w:qFormat/>
    <w:rsid w:val="00E03FD8"/>
    <w:rPr>
      <w:rFonts w:ascii="Wingdings" w:hAnsi="Wingdings" w:cs="Wingdings"/>
    </w:rPr>
  </w:style>
  <w:style w:type="character" w:customStyle="1" w:styleId="WW8Num55z3">
    <w:name w:val="WW8Num55z3"/>
    <w:qFormat/>
    <w:rsid w:val="00E03FD8"/>
    <w:rPr>
      <w:rFonts w:ascii="Symbol" w:hAnsi="Symbol" w:cs="Symbol"/>
    </w:rPr>
  </w:style>
  <w:style w:type="character" w:customStyle="1" w:styleId="WW8Num56z0">
    <w:name w:val="WW8Num56z0"/>
    <w:qFormat/>
    <w:rsid w:val="00E03FD8"/>
    <w:rPr>
      <w:rFonts w:ascii="Symbol" w:hAnsi="Symbol" w:cs="Symbol"/>
      <w:sz w:val="20"/>
    </w:rPr>
  </w:style>
  <w:style w:type="character" w:customStyle="1" w:styleId="WW8Num56z1">
    <w:name w:val="WW8Num56z1"/>
    <w:qFormat/>
    <w:rsid w:val="00E03FD8"/>
    <w:rPr>
      <w:rFonts w:ascii="Courier New" w:hAnsi="Courier New" w:cs="Courier New"/>
      <w:sz w:val="20"/>
    </w:rPr>
  </w:style>
  <w:style w:type="character" w:customStyle="1" w:styleId="WW8Num56z2">
    <w:name w:val="WW8Num56z2"/>
    <w:qFormat/>
    <w:rsid w:val="00E03FD8"/>
    <w:rPr>
      <w:rFonts w:ascii="Wingdings" w:hAnsi="Wingdings" w:cs="Wingdings"/>
      <w:sz w:val="20"/>
    </w:rPr>
  </w:style>
  <w:style w:type="character" w:customStyle="1" w:styleId="WW8Num57z0">
    <w:name w:val="WW8Num57z0"/>
    <w:qFormat/>
    <w:rsid w:val="00E03FD8"/>
    <w:rPr>
      <w:rFonts w:ascii="Times New Roman" w:eastAsia="Times New Roman" w:hAnsi="Times New Roman" w:cs="Times New Roman"/>
      <w:sz w:val="20"/>
    </w:rPr>
  </w:style>
  <w:style w:type="character" w:customStyle="1" w:styleId="WW8Num57z1">
    <w:name w:val="WW8Num57z1"/>
    <w:qFormat/>
    <w:rsid w:val="00E03FD8"/>
    <w:rPr>
      <w:rFonts w:ascii="Courier New" w:hAnsi="Courier New" w:cs="Times New Roman"/>
      <w:sz w:val="20"/>
    </w:rPr>
  </w:style>
  <w:style w:type="character" w:customStyle="1" w:styleId="WW8Num57z2">
    <w:name w:val="WW8Num57z2"/>
    <w:qFormat/>
    <w:rsid w:val="00E03FD8"/>
    <w:rPr>
      <w:rFonts w:ascii="Wingdings" w:hAnsi="Wingdings" w:cs="Wingdings"/>
      <w:sz w:val="20"/>
    </w:rPr>
  </w:style>
  <w:style w:type="character" w:customStyle="1" w:styleId="WW8Num58z0">
    <w:name w:val="WW8Num58z0"/>
    <w:qFormat/>
    <w:rsid w:val="00E03FD8"/>
    <w:rPr>
      <w:rFonts w:ascii="Symbol" w:hAnsi="Symbol" w:cs="Symbol"/>
      <w:sz w:val="20"/>
    </w:rPr>
  </w:style>
  <w:style w:type="character" w:customStyle="1" w:styleId="WW8Num58z1">
    <w:name w:val="WW8Num58z1"/>
    <w:qFormat/>
    <w:rsid w:val="00E03FD8"/>
  </w:style>
  <w:style w:type="character" w:customStyle="1" w:styleId="WW8Num58z2">
    <w:name w:val="WW8Num58z2"/>
    <w:qFormat/>
    <w:rsid w:val="00E03FD8"/>
    <w:rPr>
      <w:rFonts w:ascii="Wingdings" w:hAnsi="Wingdings" w:cs="Wingdings"/>
      <w:sz w:val="20"/>
    </w:rPr>
  </w:style>
  <w:style w:type="character" w:customStyle="1" w:styleId="WW8Num59z0">
    <w:name w:val="WW8Num59z0"/>
    <w:qFormat/>
    <w:rsid w:val="00E03FD8"/>
    <w:rPr>
      <w:rFonts w:ascii="Wingdings" w:hAnsi="Wingdings" w:cs="Wingdings"/>
    </w:rPr>
  </w:style>
  <w:style w:type="character" w:customStyle="1" w:styleId="WW8Num60z0">
    <w:name w:val="WW8Num60z0"/>
    <w:qFormat/>
    <w:rsid w:val="00E03FD8"/>
    <w:rPr>
      <w:rFonts w:ascii="Symbol" w:hAnsi="Symbol" w:cs="Symbol"/>
    </w:rPr>
  </w:style>
  <w:style w:type="character" w:customStyle="1" w:styleId="WW8Num60z1">
    <w:name w:val="WW8Num60z1"/>
    <w:qFormat/>
    <w:rsid w:val="00E03FD8"/>
    <w:rPr>
      <w:rFonts w:ascii="Courier New" w:hAnsi="Courier New" w:cs="Courier New"/>
    </w:rPr>
  </w:style>
  <w:style w:type="character" w:customStyle="1" w:styleId="WW8Num60z2">
    <w:name w:val="WW8Num60z2"/>
    <w:qFormat/>
    <w:rsid w:val="00E03FD8"/>
    <w:rPr>
      <w:rFonts w:ascii="Wingdings" w:hAnsi="Wingdings" w:cs="Wingdings"/>
    </w:rPr>
  </w:style>
  <w:style w:type="character" w:customStyle="1" w:styleId="WW8Num61z0">
    <w:name w:val="WW8Num61z0"/>
    <w:qFormat/>
    <w:rsid w:val="00E03FD8"/>
    <w:rPr>
      <w:rFonts w:ascii="Symbol" w:hAnsi="Symbol" w:cs="Symbol"/>
      <w:sz w:val="20"/>
    </w:rPr>
  </w:style>
  <w:style w:type="character" w:customStyle="1" w:styleId="WW8Num61z1">
    <w:name w:val="WW8Num61z1"/>
    <w:qFormat/>
    <w:rsid w:val="00E03FD8"/>
    <w:rPr>
      <w:rFonts w:ascii="Courier New" w:hAnsi="Courier New" w:cs="Times New Roman"/>
      <w:sz w:val="20"/>
    </w:rPr>
  </w:style>
  <w:style w:type="character" w:customStyle="1" w:styleId="WW8Num61z2">
    <w:name w:val="WW8Num61z2"/>
    <w:qFormat/>
    <w:rsid w:val="00E03FD8"/>
    <w:rPr>
      <w:rFonts w:ascii="Wingdings" w:hAnsi="Wingdings" w:cs="Wingdings"/>
      <w:sz w:val="20"/>
    </w:rPr>
  </w:style>
  <w:style w:type="character" w:customStyle="1" w:styleId="WW8Num62z0">
    <w:name w:val="WW8Num62z0"/>
    <w:qFormat/>
    <w:rsid w:val="00E03FD8"/>
    <w:rPr>
      <w:rFonts w:ascii="Symbol" w:hAnsi="Symbol" w:cs="Symbol"/>
      <w:sz w:val="20"/>
    </w:rPr>
  </w:style>
  <w:style w:type="character" w:customStyle="1" w:styleId="WW8Num62z1">
    <w:name w:val="WW8Num62z1"/>
    <w:qFormat/>
    <w:rsid w:val="00E03FD8"/>
    <w:rPr>
      <w:rFonts w:ascii="Courier New" w:hAnsi="Courier New" w:cs="Times New Roman"/>
      <w:sz w:val="20"/>
    </w:rPr>
  </w:style>
  <w:style w:type="character" w:customStyle="1" w:styleId="WW8Num62z2">
    <w:name w:val="WW8Num62z2"/>
    <w:qFormat/>
    <w:rsid w:val="00E03FD8"/>
    <w:rPr>
      <w:rFonts w:ascii="Wingdings" w:hAnsi="Wingdings" w:cs="Wingdings"/>
      <w:sz w:val="20"/>
    </w:rPr>
  </w:style>
  <w:style w:type="character" w:customStyle="1" w:styleId="WW8Num63z0">
    <w:name w:val="WW8Num63z0"/>
    <w:qFormat/>
    <w:rsid w:val="00E03FD8"/>
    <w:rPr>
      <w:rFonts w:ascii="Symbol" w:hAnsi="Symbol" w:cs="Symbol"/>
    </w:rPr>
  </w:style>
  <w:style w:type="character" w:customStyle="1" w:styleId="WW8Num63z1">
    <w:name w:val="WW8Num63z1"/>
    <w:qFormat/>
    <w:rsid w:val="00E03FD8"/>
    <w:rPr>
      <w:rFonts w:ascii="Courier New" w:hAnsi="Courier New" w:cs="Courier New"/>
    </w:rPr>
  </w:style>
  <w:style w:type="character" w:customStyle="1" w:styleId="WW8Num63z2">
    <w:name w:val="WW8Num63z2"/>
    <w:qFormat/>
    <w:rsid w:val="00E03FD8"/>
    <w:rPr>
      <w:rFonts w:ascii="Wingdings" w:hAnsi="Wingdings" w:cs="Wingdings"/>
    </w:rPr>
  </w:style>
  <w:style w:type="character" w:customStyle="1" w:styleId="WW8Num64z0">
    <w:name w:val="WW8Num64z0"/>
    <w:qFormat/>
    <w:rsid w:val="00E03FD8"/>
    <w:rPr>
      <w:rFonts w:ascii="Symbol" w:hAnsi="Symbol" w:cs="Symbol"/>
    </w:rPr>
  </w:style>
  <w:style w:type="character" w:customStyle="1" w:styleId="WW8Num64z1">
    <w:name w:val="WW8Num64z1"/>
    <w:qFormat/>
    <w:rsid w:val="00E03FD8"/>
    <w:rPr>
      <w:rFonts w:ascii="Courier New" w:hAnsi="Courier New" w:cs="Courier New"/>
    </w:rPr>
  </w:style>
  <w:style w:type="character" w:customStyle="1" w:styleId="WW8Num64z2">
    <w:name w:val="WW8Num64z2"/>
    <w:qFormat/>
    <w:rsid w:val="00E03FD8"/>
    <w:rPr>
      <w:rFonts w:ascii="Wingdings" w:hAnsi="Wingdings" w:cs="Wingdings"/>
    </w:rPr>
  </w:style>
  <w:style w:type="character" w:customStyle="1" w:styleId="WW8Num65z0">
    <w:name w:val="WW8Num65z0"/>
    <w:qFormat/>
    <w:rsid w:val="00E03FD8"/>
    <w:rPr>
      <w:rFonts w:ascii="Symbol" w:hAnsi="Symbol" w:cs="Symbol"/>
      <w:sz w:val="20"/>
    </w:rPr>
  </w:style>
  <w:style w:type="character" w:customStyle="1" w:styleId="WW8Num65z1">
    <w:name w:val="WW8Num65z1"/>
    <w:qFormat/>
    <w:rsid w:val="00E03FD8"/>
    <w:rPr>
      <w:rFonts w:ascii="Courier New" w:hAnsi="Courier New" w:cs="Times New Roman"/>
      <w:sz w:val="20"/>
    </w:rPr>
  </w:style>
  <w:style w:type="character" w:customStyle="1" w:styleId="WW8Num65z2">
    <w:name w:val="WW8Num65z2"/>
    <w:qFormat/>
    <w:rsid w:val="00E03FD8"/>
    <w:rPr>
      <w:rFonts w:ascii="Wingdings" w:hAnsi="Wingdings" w:cs="Wingdings"/>
      <w:sz w:val="20"/>
    </w:rPr>
  </w:style>
  <w:style w:type="character" w:customStyle="1" w:styleId="WW8Num66z0">
    <w:name w:val="WW8Num66z0"/>
    <w:qFormat/>
    <w:rsid w:val="00E03FD8"/>
    <w:rPr>
      <w:rFonts w:ascii="Symbol" w:hAnsi="Symbol" w:cs="Symbol"/>
      <w:sz w:val="20"/>
    </w:rPr>
  </w:style>
  <w:style w:type="character" w:customStyle="1" w:styleId="WW8Num66z1">
    <w:name w:val="WW8Num66z1"/>
    <w:qFormat/>
    <w:rsid w:val="00E03FD8"/>
    <w:rPr>
      <w:rFonts w:ascii="Courier New" w:hAnsi="Courier New" w:cs="Times New Roman"/>
      <w:sz w:val="20"/>
    </w:rPr>
  </w:style>
  <w:style w:type="character" w:customStyle="1" w:styleId="WW8Num66z2">
    <w:name w:val="WW8Num66z2"/>
    <w:qFormat/>
    <w:rsid w:val="00E03FD8"/>
    <w:rPr>
      <w:rFonts w:ascii="Wingdings" w:hAnsi="Wingdings" w:cs="Wingdings"/>
      <w:sz w:val="20"/>
    </w:rPr>
  </w:style>
  <w:style w:type="character" w:customStyle="1" w:styleId="WW8Num67z0">
    <w:name w:val="WW8Num67z0"/>
    <w:qFormat/>
    <w:rsid w:val="00E03FD8"/>
    <w:rPr>
      <w:rFonts w:ascii="Wingdings" w:hAnsi="Wingdings" w:cs="Wingdings"/>
    </w:rPr>
  </w:style>
  <w:style w:type="character" w:customStyle="1" w:styleId="WW8Num67z1">
    <w:name w:val="WW8Num67z1"/>
    <w:qFormat/>
    <w:rsid w:val="00E03FD8"/>
    <w:rPr>
      <w:rFonts w:ascii="Courier New" w:hAnsi="Courier New" w:cs="Courier New"/>
    </w:rPr>
  </w:style>
  <w:style w:type="character" w:customStyle="1" w:styleId="WW8Num67z3">
    <w:name w:val="WW8Num67z3"/>
    <w:qFormat/>
    <w:rsid w:val="00E03FD8"/>
    <w:rPr>
      <w:rFonts w:ascii="Symbol" w:hAnsi="Symbol" w:cs="Symbol"/>
    </w:rPr>
  </w:style>
  <w:style w:type="character" w:customStyle="1" w:styleId="Heading1Char">
    <w:name w:val="Heading 1 Char"/>
    <w:uiPriority w:val="9"/>
    <w:qFormat/>
    <w:rsid w:val="00E03FD8"/>
    <w:rPr>
      <w:rFonts w:ascii="Cambria" w:hAnsi="Cambria" w:cs="Cambria"/>
      <w:b/>
      <w:caps/>
      <w:sz w:val="26"/>
      <w:szCs w:val="22"/>
      <w:lang w:val="en-GB"/>
    </w:rPr>
  </w:style>
  <w:style w:type="character" w:customStyle="1" w:styleId="Heading2Char">
    <w:name w:val="Heading 2 Char"/>
    <w:uiPriority w:val="9"/>
    <w:qFormat/>
    <w:rsid w:val="00E03FD8"/>
    <w:rPr>
      <w:rFonts w:ascii="Cambria" w:eastAsia="Times New Roman" w:hAnsi="Cambria" w:cs="Cambria"/>
      <w:b/>
      <w:bCs/>
      <w:sz w:val="24"/>
      <w:szCs w:val="26"/>
    </w:rPr>
  </w:style>
  <w:style w:type="character" w:customStyle="1" w:styleId="Heading3Char">
    <w:name w:val="Heading 3 Char"/>
    <w:uiPriority w:val="9"/>
    <w:qFormat/>
    <w:rsid w:val="00E03FD8"/>
    <w:rPr>
      <w:rFonts w:ascii="Cambria" w:eastAsia="Times New Roman" w:hAnsi="Cambria" w:cs="Cambria"/>
      <w:b/>
      <w:bCs/>
      <w:sz w:val="22"/>
      <w:szCs w:val="24"/>
    </w:rPr>
  </w:style>
  <w:style w:type="character" w:customStyle="1" w:styleId="Heading4Char">
    <w:name w:val="Heading 4 Char"/>
    <w:uiPriority w:val="9"/>
    <w:qFormat/>
    <w:rsid w:val="00E03FD8"/>
    <w:rPr>
      <w:rFonts w:eastAsia="Times New Roman"/>
      <w:b/>
      <w:bCs/>
      <w:sz w:val="28"/>
      <w:szCs w:val="28"/>
      <w:lang w:val="sq-AL"/>
    </w:rPr>
  </w:style>
  <w:style w:type="character" w:customStyle="1" w:styleId="Heading5Char">
    <w:name w:val="Heading 5 Char"/>
    <w:uiPriority w:val="9"/>
    <w:qFormat/>
    <w:rsid w:val="00E03FD8"/>
    <w:rPr>
      <w:rFonts w:eastAsia="Times New Roman"/>
      <w:sz w:val="22"/>
      <w:szCs w:val="20"/>
      <w:u w:val="single"/>
      <w:lang w:val="en-US"/>
    </w:rPr>
  </w:style>
  <w:style w:type="character" w:customStyle="1" w:styleId="Heading6Char">
    <w:name w:val="Heading 6 Char"/>
    <w:uiPriority w:val="9"/>
    <w:qFormat/>
    <w:rsid w:val="00E03FD8"/>
    <w:rPr>
      <w:rFonts w:ascii="Arial" w:eastAsia="Times New Roman" w:hAnsi="Arial" w:cs="Arial"/>
      <w:b/>
      <w:sz w:val="32"/>
      <w:szCs w:val="20"/>
      <w:lang w:val="en-US"/>
    </w:rPr>
  </w:style>
  <w:style w:type="character" w:customStyle="1" w:styleId="longtext">
    <w:name w:val="long_text"/>
    <w:basedOn w:val="DefaultParagraphFont"/>
    <w:qFormat/>
    <w:rsid w:val="00E03FD8"/>
  </w:style>
  <w:style w:type="character" w:customStyle="1" w:styleId="BodyText3Char1">
    <w:name w:val="Body Text 3 Char1"/>
    <w:qFormat/>
    <w:rsid w:val="00E03FD8"/>
    <w:rPr>
      <w:rFonts w:eastAsia="Times New Roman"/>
      <w:sz w:val="16"/>
      <w:szCs w:val="16"/>
      <w:lang w:val="bg-BG"/>
    </w:rPr>
  </w:style>
  <w:style w:type="character" w:customStyle="1" w:styleId="BodyTextIndent2Char">
    <w:name w:val="Body Text Indent 2 Char"/>
    <w:qFormat/>
    <w:rsid w:val="00E03FD8"/>
    <w:rPr>
      <w:rFonts w:eastAsia="Times New Roman"/>
      <w:lang w:val="sq-AL"/>
    </w:rPr>
  </w:style>
  <w:style w:type="character" w:customStyle="1" w:styleId="FootnoteCharacters">
    <w:name w:val="Footnote Characters"/>
    <w:qFormat/>
    <w:rsid w:val="00E03FD8"/>
    <w:rPr>
      <w:rFonts w:ascii="Times New Roman" w:hAnsi="Times New Roman" w:cs="Times New Roman"/>
      <w:strike w:val="0"/>
      <w:dstrike w:val="0"/>
      <w:spacing w:val="20"/>
      <w:position w:val="0"/>
      <w:sz w:val="18"/>
      <w:szCs w:val="18"/>
      <w:vertAlign w:val="baseline"/>
    </w:rPr>
  </w:style>
  <w:style w:type="character" w:customStyle="1" w:styleId="HTMLPreformattedChar">
    <w:name w:val="HTML Preformatted Char"/>
    <w:qFormat/>
    <w:rsid w:val="00E03FD8"/>
    <w:rPr>
      <w:rFonts w:ascii="Courier New" w:eastAsia="Times New Roman" w:hAnsi="Courier New" w:cs="Courier New"/>
      <w:sz w:val="20"/>
      <w:szCs w:val="20"/>
      <w:lang w:val="en-US"/>
    </w:rPr>
  </w:style>
  <w:style w:type="character" w:customStyle="1" w:styleId="A0">
    <w:name w:val="A0"/>
    <w:qFormat/>
    <w:rsid w:val="00E03FD8"/>
    <w:rPr>
      <w:color w:val="000000"/>
      <w:sz w:val="20"/>
      <w:szCs w:val="20"/>
    </w:rPr>
  </w:style>
  <w:style w:type="character" w:customStyle="1" w:styleId="BalloonTextChar">
    <w:name w:val="Balloon Text Char"/>
    <w:qFormat/>
    <w:rsid w:val="00E03FD8"/>
    <w:rPr>
      <w:rFonts w:ascii="Lucida Grande;Arial" w:eastAsia="Times New Roman" w:hAnsi="Lucida Grande;Arial" w:cs="Lucida Grande;Arial"/>
      <w:sz w:val="18"/>
      <w:szCs w:val="18"/>
      <w:lang w:val="sq-AL"/>
    </w:rPr>
  </w:style>
  <w:style w:type="character" w:customStyle="1" w:styleId="BodyTextChar1">
    <w:name w:val="Body Text Char1"/>
    <w:qFormat/>
    <w:rsid w:val="00E03FD8"/>
    <w:rPr>
      <w:rFonts w:eastAsia="Times New Roman"/>
      <w:lang w:val="sq-AL"/>
    </w:rPr>
  </w:style>
  <w:style w:type="character" w:customStyle="1" w:styleId="CommentTextChar">
    <w:name w:val="Comment Text Char"/>
    <w:qFormat/>
    <w:rsid w:val="00E03FD8"/>
    <w:rPr>
      <w:rFonts w:eastAsia="Times New Roman"/>
      <w:sz w:val="20"/>
      <w:szCs w:val="20"/>
      <w:lang w:val="sq-AL"/>
    </w:rPr>
  </w:style>
  <w:style w:type="character" w:customStyle="1" w:styleId="CommentSubjectChar">
    <w:name w:val="Comment Subject Char"/>
    <w:qFormat/>
    <w:rsid w:val="00E03FD8"/>
    <w:rPr>
      <w:rFonts w:eastAsia="Times New Roman"/>
      <w:b/>
      <w:bCs/>
      <w:sz w:val="20"/>
      <w:szCs w:val="20"/>
      <w:lang w:val="sq-AL"/>
    </w:rPr>
  </w:style>
  <w:style w:type="character" w:styleId="PageNumber">
    <w:name w:val="page number"/>
    <w:basedOn w:val="DefaultParagraphFont"/>
    <w:rsid w:val="00E03FD8"/>
  </w:style>
  <w:style w:type="character" w:customStyle="1" w:styleId="BodyText2Char">
    <w:name w:val="Body Text 2 Char"/>
    <w:qFormat/>
    <w:rsid w:val="00E03FD8"/>
    <w:rPr>
      <w:rFonts w:eastAsia="Times New Roman"/>
      <w:lang w:val="sq-AL"/>
    </w:rPr>
  </w:style>
  <w:style w:type="character" w:customStyle="1" w:styleId="style421">
    <w:name w:val="style421"/>
    <w:qFormat/>
    <w:rsid w:val="00E03FD8"/>
    <w:rPr>
      <w:rFonts w:ascii="Verdana" w:hAnsi="Verdana" w:cs="Times New Roman"/>
      <w:sz w:val="20"/>
      <w:szCs w:val="20"/>
    </w:rPr>
  </w:style>
  <w:style w:type="character" w:customStyle="1" w:styleId="dictdef1">
    <w:name w:val="dictdef1"/>
    <w:qFormat/>
    <w:rsid w:val="00E03FD8"/>
    <w:rPr>
      <w:color w:val="000000"/>
      <w:sz w:val="18"/>
      <w:szCs w:val="18"/>
    </w:rPr>
  </w:style>
  <w:style w:type="character" w:customStyle="1" w:styleId="dictdef">
    <w:name w:val="dictdef"/>
    <w:basedOn w:val="DefaultParagraphFont"/>
    <w:qFormat/>
    <w:rsid w:val="00E03FD8"/>
  </w:style>
  <w:style w:type="character" w:customStyle="1" w:styleId="apple-style-span">
    <w:name w:val="apple-style-span"/>
    <w:basedOn w:val="DefaultParagraphFont"/>
    <w:qFormat/>
    <w:rsid w:val="00E03FD8"/>
  </w:style>
  <w:style w:type="character" w:customStyle="1" w:styleId="apple-converted-space">
    <w:name w:val="apple-converted-space"/>
    <w:basedOn w:val="DefaultParagraphFont"/>
    <w:qFormat/>
    <w:rsid w:val="00E03FD8"/>
  </w:style>
  <w:style w:type="character" w:customStyle="1" w:styleId="ecxlongtext">
    <w:name w:val="ecxlong_text"/>
    <w:basedOn w:val="DefaultParagraphFont"/>
    <w:qFormat/>
    <w:rsid w:val="00E03FD8"/>
  </w:style>
  <w:style w:type="character" w:customStyle="1" w:styleId="DocumentMapChar">
    <w:name w:val="Document Map Char"/>
    <w:qFormat/>
    <w:rsid w:val="00E03FD8"/>
    <w:rPr>
      <w:rFonts w:ascii="Tahoma" w:eastAsia="Times New Roman" w:hAnsi="Tahoma" w:cs="Tahoma"/>
      <w:sz w:val="20"/>
      <w:szCs w:val="20"/>
      <w:shd w:val="clear" w:color="auto" w:fill="000080"/>
      <w:lang w:val="sq-AL"/>
    </w:rPr>
  </w:style>
  <w:style w:type="character" w:customStyle="1" w:styleId="hps">
    <w:name w:val="hps"/>
    <w:basedOn w:val="DefaultParagraphFont"/>
    <w:qFormat/>
    <w:rsid w:val="00E03FD8"/>
  </w:style>
  <w:style w:type="character" w:customStyle="1" w:styleId="CharChar5">
    <w:name w:val="Char Char5"/>
    <w:qFormat/>
    <w:rsid w:val="00E03FD8"/>
    <w:rPr>
      <w:sz w:val="16"/>
      <w:szCs w:val="16"/>
      <w:lang w:val="bg-BG" w:bidi="ar-SA"/>
    </w:rPr>
  </w:style>
  <w:style w:type="character" w:customStyle="1" w:styleId="CharChar7">
    <w:name w:val="Char Char7"/>
    <w:qFormat/>
    <w:rsid w:val="00E03FD8"/>
    <w:rPr>
      <w:sz w:val="24"/>
      <w:szCs w:val="24"/>
      <w:lang w:val="sq-AL"/>
    </w:rPr>
  </w:style>
  <w:style w:type="character" w:customStyle="1" w:styleId="Heading2CharChar">
    <w:name w:val="Heading 2 Char Char"/>
    <w:qFormat/>
    <w:rsid w:val="00E03FD8"/>
    <w:rPr>
      <w:sz w:val="22"/>
      <w:szCs w:val="22"/>
      <w:u w:val="single"/>
      <w:lang w:val="en-GB" w:bidi="ar-SA"/>
    </w:rPr>
  </w:style>
  <w:style w:type="character" w:customStyle="1" w:styleId="TitleChar">
    <w:name w:val="Title Char"/>
    <w:uiPriority w:val="10"/>
    <w:qFormat/>
    <w:rsid w:val="00E03FD8"/>
    <w:rPr>
      <w:rFonts w:eastAsia="Times New Roman"/>
      <w:b/>
      <w:sz w:val="28"/>
      <w:szCs w:val="20"/>
      <w:lang w:val="en-GB"/>
    </w:rPr>
  </w:style>
  <w:style w:type="character" w:customStyle="1" w:styleId="CaptionChar">
    <w:name w:val="Caption Char"/>
    <w:qFormat/>
    <w:rsid w:val="00E03FD8"/>
    <w:rPr>
      <w:b/>
      <w:bCs/>
      <w:lang w:val="en-US" w:bidi="ar-SA"/>
    </w:rPr>
  </w:style>
  <w:style w:type="character" w:customStyle="1" w:styleId="AnnexChar">
    <w:name w:val="Annex Char"/>
    <w:qFormat/>
    <w:rsid w:val="00E03FD8"/>
    <w:rPr>
      <w:b/>
      <w:sz w:val="22"/>
      <w:u w:val="single"/>
      <w:lang w:val="en-US" w:eastAsia="en-US" w:bidi="ar-SA"/>
    </w:rPr>
  </w:style>
  <w:style w:type="character" w:customStyle="1" w:styleId="StyleCaptionNotBoldChar">
    <w:name w:val="Style Caption + Not Bold Char"/>
    <w:qFormat/>
    <w:rsid w:val="00E03FD8"/>
    <w:rPr>
      <w:b/>
      <w:bCs/>
      <w:lang w:val="en-US" w:bidi="ar-SA"/>
    </w:rPr>
  </w:style>
  <w:style w:type="character" w:customStyle="1" w:styleId="BodyTextChar">
    <w:name w:val="Body Text Char"/>
    <w:qFormat/>
    <w:rsid w:val="00E03FD8"/>
    <w:rPr>
      <w:sz w:val="22"/>
      <w:szCs w:val="22"/>
      <w:lang w:val="en-US" w:bidi="ar-SA"/>
    </w:rPr>
  </w:style>
  <w:style w:type="character" w:customStyle="1" w:styleId="PlainTextChar">
    <w:name w:val="Plain Text Char"/>
    <w:qFormat/>
    <w:rsid w:val="00E03FD8"/>
    <w:rPr>
      <w:rFonts w:ascii="Courier New" w:eastAsia="Times New Roman" w:hAnsi="Courier New" w:cs="Courier New"/>
      <w:sz w:val="20"/>
      <w:szCs w:val="20"/>
      <w:lang w:val="en-US"/>
    </w:rPr>
  </w:style>
  <w:style w:type="character" w:customStyle="1" w:styleId="FootnoteChar">
    <w:name w:val="Footnote Char"/>
    <w:qFormat/>
    <w:rsid w:val="00E03FD8"/>
    <w:rPr>
      <w:spacing w:val="5"/>
      <w:w w:val="104"/>
      <w:kern w:val="2"/>
      <w:sz w:val="16"/>
      <w:szCs w:val="16"/>
      <w:lang w:val="en-GB" w:bidi="ar-SA"/>
    </w:rPr>
  </w:style>
  <w:style w:type="character" w:customStyle="1" w:styleId="StyleFootnoteReferenceTimesNewW1">
    <w:name w:val="Style Footnote Reference + Times New (W1)"/>
    <w:qFormat/>
    <w:rsid w:val="00E03FD8"/>
    <w:rPr>
      <w:rFonts w:ascii="Times New Roman" w:hAnsi="Times New Roman" w:cs="Times New Roman"/>
      <w:strike w:val="0"/>
      <w:dstrike w:val="0"/>
      <w:spacing w:val="20"/>
      <w:sz w:val="16"/>
      <w:szCs w:val="16"/>
      <w:vertAlign w:val="superscript"/>
    </w:rPr>
  </w:style>
  <w:style w:type="character" w:customStyle="1" w:styleId="StyleFootnoteReferenceTimesNewW11">
    <w:name w:val="Style Footnote Reference + Times New (W1)1"/>
    <w:qFormat/>
    <w:rsid w:val="00E03FD8"/>
    <w:rPr>
      <w:rFonts w:ascii="Times New Roman" w:hAnsi="Times New Roman" w:cs="Times New Roman"/>
      <w:strike w:val="0"/>
      <w:dstrike w:val="0"/>
      <w:spacing w:val="20"/>
      <w:sz w:val="16"/>
      <w:szCs w:val="16"/>
      <w:vertAlign w:val="superscript"/>
    </w:rPr>
  </w:style>
  <w:style w:type="character" w:customStyle="1" w:styleId="s1">
    <w:name w:val="s1"/>
    <w:qFormat/>
    <w:rsid w:val="00E03FD8"/>
    <w:rPr>
      <w:rFonts w:ascii="Arial" w:hAnsi="Arial" w:cs="Arial"/>
      <w:color w:val="000000"/>
      <w:sz w:val="19"/>
      <w:szCs w:val="19"/>
      <w:shd w:val="clear" w:color="auto" w:fill="FFFFFF"/>
    </w:rPr>
  </w:style>
  <w:style w:type="character" w:styleId="FollowedHyperlink">
    <w:name w:val="FollowedHyperlink"/>
    <w:rsid w:val="00E03FD8"/>
    <w:rPr>
      <w:color w:val="800080"/>
      <w:u w:val="single"/>
    </w:rPr>
  </w:style>
  <w:style w:type="character" w:customStyle="1" w:styleId="BodyText3Char">
    <w:name w:val="Body Text 3 Char"/>
    <w:qFormat/>
    <w:rsid w:val="00E03FD8"/>
    <w:rPr>
      <w:rFonts w:eastAsia="MS Mincho" w:cs="Times New Roman"/>
      <w:sz w:val="16"/>
      <w:szCs w:val="16"/>
      <w:lang w:val="en-US"/>
    </w:rPr>
  </w:style>
  <w:style w:type="character" w:customStyle="1" w:styleId="BodyTextIndentChar">
    <w:name w:val="Body Text Indent Char"/>
    <w:qFormat/>
    <w:rsid w:val="00E03FD8"/>
    <w:rPr>
      <w:rFonts w:eastAsia="MS Mincho"/>
      <w:sz w:val="20"/>
      <w:szCs w:val="20"/>
      <w:lang w:val="sq-AL"/>
    </w:rPr>
  </w:style>
  <w:style w:type="character" w:styleId="Emphasis">
    <w:name w:val="Emphasis"/>
    <w:qFormat/>
    <w:rsid w:val="00E03FD8"/>
    <w:rPr>
      <w:i/>
      <w:iCs/>
    </w:rPr>
  </w:style>
  <w:style w:type="character" w:customStyle="1" w:styleId="longtext1">
    <w:name w:val="long_text1"/>
    <w:qFormat/>
    <w:rsid w:val="00E03FD8"/>
    <w:rPr>
      <w:sz w:val="22"/>
      <w:szCs w:val="22"/>
    </w:rPr>
  </w:style>
  <w:style w:type="character" w:customStyle="1" w:styleId="shorttext">
    <w:name w:val="short_text"/>
    <w:basedOn w:val="DefaultParagraphFont"/>
    <w:qFormat/>
    <w:rsid w:val="00E03FD8"/>
  </w:style>
  <w:style w:type="character" w:styleId="CommentReference">
    <w:name w:val="annotation reference"/>
    <w:qFormat/>
    <w:rsid w:val="00E03FD8"/>
    <w:rPr>
      <w:sz w:val="16"/>
      <w:szCs w:val="16"/>
    </w:rPr>
  </w:style>
  <w:style w:type="character" w:customStyle="1" w:styleId="CharCharChar">
    <w:name w:val="Char Char Char"/>
    <w:qFormat/>
    <w:rsid w:val="00E03FD8"/>
    <w:rPr>
      <w:rFonts w:ascii="Arial" w:hAnsi="Arial" w:cs="Arial"/>
      <w:sz w:val="24"/>
      <w:lang w:val="en-US" w:bidi="ar-SA"/>
    </w:rPr>
  </w:style>
  <w:style w:type="character" w:customStyle="1" w:styleId="SubtitleChar">
    <w:name w:val="Subtitle Char"/>
    <w:uiPriority w:val="11"/>
    <w:qFormat/>
    <w:rsid w:val="00E03FD8"/>
    <w:rPr>
      <w:rFonts w:ascii="Arial" w:hAnsi="Arial" w:cs="Arial"/>
      <w:sz w:val="24"/>
      <w:lang w:val="en-US"/>
    </w:rPr>
  </w:style>
  <w:style w:type="character" w:customStyle="1" w:styleId="ClosingChar">
    <w:name w:val="Closing Char"/>
    <w:qFormat/>
    <w:rsid w:val="00E03FD8"/>
    <w:rPr>
      <w:rFonts w:ascii="Arial" w:eastAsia="MS Mincho" w:hAnsi="Arial" w:cs="Arial"/>
      <w:spacing w:val="-5"/>
      <w:lang w:val="en-US"/>
    </w:rPr>
  </w:style>
  <w:style w:type="character" w:customStyle="1" w:styleId="QuoteChar">
    <w:name w:val="Quote Char"/>
    <w:uiPriority w:val="29"/>
    <w:qFormat/>
    <w:rsid w:val="00E03FD8"/>
    <w:rPr>
      <w:rFonts w:ascii="Cambria" w:hAnsi="Cambria" w:cs="Cambria"/>
      <w:i/>
      <w:iCs/>
      <w:color w:val="5A5A5A"/>
      <w:sz w:val="22"/>
      <w:szCs w:val="22"/>
      <w:lang w:val="en-US" w:bidi="en-US"/>
    </w:rPr>
  </w:style>
  <w:style w:type="character" w:customStyle="1" w:styleId="IntenseQuoteChar">
    <w:name w:val="Intense Quote Char"/>
    <w:uiPriority w:val="30"/>
    <w:qFormat/>
    <w:rsid w:val="00E03FD8"/>
    <w:rPr>
      <w:rFonts w:ascii="Cambria" w:hAnsi="Cambria" w:cs="Cambria"/>
      <w:i/>
      <w:iCs/>
      <w:color w:val="FFFFFF"/>
      <w:sz w:val="24"/>
      <w:szCs w:val="24"/>
      <w:shd w:val="clear" w:color="auto" w:fill="4F81BD"/>
      <w:lang w:val="en-US" w:bidi="en-US"/>
    </w:rPr>
  </w:style>
  <w:style w:type="character" w:styleId="SubtleEmphasis">
    <w:name w:val="Subtle Emphasis"/>
    <w:qFormat/>
    <w:rsid w:val="00E03FD8"/>
    <w:rPr>
      <w:i/>
      <w:iCs/>
      <w:color w:val="5A5A5A"/>
    </w:rPr>
  </w:style>
  <w:style w:type="character" w:styleId="IntenseEmphasis">
    <w:name w:val="Intense Emphasis"/>
    <w:uiPriority w:val="21"/>
    <w:qFormat/>
    <w:rsid w:val="00E03FD8"/>
    <w:rPr>
      <w:b/>
      <w:bCs/>
      <w:i/>
      <w:iCs/>
      <w:color w:val="4F81BD"/>
      <w:sz w:val="22"/>
      <w:szCs w:val="22"/>
    </w:rPr>
  </w:style>
  <w:style w:type="character" w:styleId="SubtleReference">
    <w:name w:val="Subtle Reference"/>
    <w:qFormat/>
    <w:rsid w:val="00E03FD8"/>
    <w:rPr>
      <w:color w:val="000000"/>
      <w:u w:val="single" w:color="9BBB59"/>
    </w:rPr>
  </w:style>
  <w:style w:type="character" w:styleId="IntenseReference">
    <w:name w:val="Intense Reference"/>
    <w:uiPriority w:val="32"/>
    <w:qFormat/>
    <w:rsid w:val="00E03FD8"/>
    <w:rPr>
      <w:b/>
      <w:bCs/>
      <w:color w:val="76923C"/>
      <w:u w:val="single" w:color="9BBB59"/>
    </w:rPr>
  </w:style>
  <w:style w:type="character" w:styleId="BookTitle">
    <w:name w:val="Book Title"/>
    <w:qFormat/>
    <w:rsid w:val="00E03FD8"/>
    <w:rPr>
      <w:rFonts w:ascii="Cambria" w:eastAsia="Times New Roman" w:hAnsi="Cambria" w:cs="Times New Roman"/>
      <w:b/>
      <w:bCs/>
      <w:i/>
      <w:iCs/>
      <w:color w:val="000000"/>
    </w:rPr>
  </w:style>
  <w:style w:type="character" w:customStyle="1" w:styleId="kurziv1">
    <w:name w:val="kurziv1"/>
    <w:qFormat/>
    <w:rsid w:val="00E03FD8"/>
    <w:rPr>
      <w:i/>
      <w:iCs/>
    </w:rPr>
  </w:style>
  <w:style w:type="character" w:customStyle="1" w:styleId="customstyle7">
    <w:name w:val="customstyle7"/>
    <w:qFormat/>
    <w:rsid w:val="00E03FD8"/>
  </w:style>
  <w:style w:type="character" w:customStyle="1" w:styleId="DocumentMapChar1">
    <w:name w:val="Document Map Char1"/>
    <w:qFormat/>
    <w:rsid w:val="00E03FD8"/>
    <w:rPr>
      <w:rFonts w:ascii="Segoe UI" w:hAnsi="Segoe UI" w:cs="Segoe UI"/>
      <w:sz w:val="16"/>
      <w:szCs w:val="16"/>
    </w:rPr>
  </w:style>
  <w:style w:type="character" w:customStyle="1" w:styleId="CharCharChar1">
    <w:name w:val="Char Char Char1"/>
    <w:qFormat/>
    <w:rsid w:val="00E03FD8"/>
    <w:rPr>
      <w:rFonts w:ascii="Arial" w:hAnsi="Arial" w:cs="Arial"/>
      <w:sz w:val="24"/>
      <w:lang w:val="en-US" w:bidi="ar-SA"/>
    </w:rPr>
  </w:style>
  <w:style w:type="character" w:styleId="LineNumber">
    <w:name w:val="line number"/>
    <w:basedOn w:val="DefaultParagraphFont"/>
    <w:rsid w:val="00E03FD8"/>
  </w:style>
  <w:style w:type="character" w:customStyle="1" w:styleId="tlid-translation">
    <w:name w:val="tlid-translation"/>
    <w:basedOn w:val="DefaultParagraphFont"/>
    <w:qFormat/>
    <w:rsid w:val="00E03FD8"/>
  </w:style>
  <w:style w:type="character" w:customStyle="1" w:styleId="viiyi">
    <w:name w:val="viiyi"/>
    <w:qFormat/>
    <w:rsid w:val="00E03FD8"/>
  </w:style>
  <w:style w:type="character" w:customStyle="1" w:styleId="jlqj4b">
    <w:name w:val="jlqj4b"/>
    <w:qFormat/>
    <w:rsid w:val="00E03FD8"/>
  </w:style>
  <w:style w:type="character" w:customStyle="1" w:styleId="q4iawc">
    <w:name w:val="q4iawc"/>
    <w:qFormat/>
    <w:rsid w:val="00E03FD8"/>
  </w:style>
  <w:style w:type="character" w:customStyle="1" w:styleId="hgkelc">
    <w:name w:val="hgkelc"/>
    <w:qFormat/>
    <w:rsid w:val="00E03FD8"/>
  </w:style>
  <w:style w:type="character" w:customStyle="1" w:styleId="rynqvb">
    <w:name w:val="rynqvb"/>
    <w:qFormat/>
    <w:rsid w:val="00E03FD8"/>
  </w:style>
  <w:style w:type="character" w:customStyle="1" w:styleId="ztplmc">
    <w:name w:val="ztplmc"/>
    <w:qFormat/>
    <w:rsid w:val="00E03FD8"/>
  </w:style>
  <w:style w:type="character" w:customStyle="1" w:styleId="hwtze">
    <w:name w:val="hwtze"/>
    <w:qFormat/>
    <w:rsid w:val="00E03FD8"/>
  </w:style>
  <w:style w:type="character" w:customStyle="1" w:styleId="y2iqfc">
    <w:name w:val="y2iqfc"/>
    <w:basedOn w:val="DefaultParagraphFont"/>
    <w:qFormat/>
    <w:rsid w:val="00E03FD8"/>
  </w:style>
  <w:style w:type="character" w:customStyle="1" w:styleId="fontstyle01">
    <w:name w:val="fontstyle01"/>
    <w:qFormat/>
    <w:rsid w:val="00E03FD8"/>
    <w:rPr>
      <w:rFonts w:ascii="TimesNewRomanPS-BoldMT;Times Ne" w:hAnsi="TimesNewRomanPS-BoldMT;Times Ne" w:cs="TimesNewRomanPS-BoldMT;Times Ne"/>
      <w:b/>
      <w:bCs/>
      <w:i w:val="0"/>
      <w:iCs w:val="0"/>
      <w:color w:val="70AD47"/>
    </w:rPr>
  </w:style>
  <w:style w:type="character" w:styleId="UnresolvedMention">
    <w:name w:val="Unresolved Mention"/>
    <w:uiPriority w:val="99"/>
    <w:qFormat/>
    <w:rsid w:val="00E03FD8"/>
    <w:rPr>
      <w:color w:val="605E5C"/>
      <w:shd w:val="clear" w:color="auto" w:fill="E1DFDD"/>
    </w:rPr>
  </w:style>
  <w:style w:type="character" w:customStyle="1" w:styleId="MacroTextChar">
    <w:name w:val="Macro Text Char"/>
    <w:qFormat/>
    <w:rsid w:val="00E03FD8"/>
    <w:rPr>
      <w:rFonts w:ascii="Courier" w:hAnsi="Courier" w:cs="Courier"/>
    </w:rPr>
  </w:style>
  <w:style w:type="paragraph" w:customStyle="1" w:styleId="Heading">
    <w:name w:val="Heading"/>
    <w:basedOn w:val="Normal"/>
    <w:next w:val="BodyText"/>
    <w:qFormat/>
    <w:rsid w:val="00E03FD8"/>
    <w:pPr>
      <w:suppressAutoHyphens/>
      <w:spacing w:after="120"/>
      <w:jc w:val="center"/>
    </w:pPr>
    <w:rPr>
      <w:rFonts w:ascii="Times New Roman" w:eastAsia="Times New Roman" w:hAnsi="Times New Roman" w:cs="Times New Roman"/>
      <w:b/>
      <w:sz w:val="28"/>
      <w:szCs w:val="20"/>
      <w:lang w:val="en-GB" w:eastAsia="zh-CN"/>
    </w:rPr>
  </w:style>
  <w:style w:type="paragraph" w:styleId="BodyText">
    <w:name w:val="Body Text"/>
    <w:basedOn w:val="Normal"/>
    <w:link w:val="BodyTextChar2"/>
    <w:rsid w:val="00E03FD8"/>
    <w:pPr>
      <w:suppressAutoHyphens/>
      <w:spacing w:after="120"/>
    </w:pPr>
    <w:rPr>
      <w:rFonts w:ascii="Times New Roman" w:eastAsia="Times New Roman" w:hAnsi="Times New Roman" w:cs="Times New Roman"/>
      <w:sz w:val="20"/>
      <w:szCs w:val="20"/>
      <w:lang w:val="sq-AL" w:eastAsia="zh-CN"/>
    </w:rPr>
  </w:style>
  <w:style w:type="character" w:customStyle="1" w:styleId="BodyTextChar2">
    <w:name w:val="Body Text Char2"/>
    <w:basedOn w:val="DefaultParagraphFont"/>
    <w:link w:val="BodyText"/>
    <w:rsid w:val="00E03FD8"/>
    <w:rPr>
      <w:rFonts w:ascii="Times New Roman" w:eastAsia="Times New Roman" w:hAnsi="Times New Roman" w:cs="Times New Roman"/>
      <w:sz w:val="20"/>
      <w:szCs w:val="20"/>
      <w:lang w:val="sq-AL" w:eastAsia="zh-CN"/>
    </w:rPr>
  </w:style>
  <w:style w:type="paragraph" w:styleId="List">
    <w:name w:val="List"/>
    <w:basedOn w:val="Normal"/>
    <w:rsid w:val="00E03FD8"/>
    <w:pPr>
      <w:suppressAutoHyphens/>
      <w:spacing w:after="200" w:line="276" w:lineRule="auto"/>
      <w:ind w:left="360" w:hanging="360"/>
      <w:contextualSpacing/>
    </w:pPr>
    <w:rPr>
      <w:rFonts w:ascii="Calibri" w:eastAsia="MS Mincho" w:hAnsi="Calibri" w:cs="Times New Roman"/>
      <w:sz w:val="21"/>
      <w:lang w:eastAsia="zh-CN"/>
    </w:rPr>
  </w:style>
  <w:style w:type="paragraph" w:styleId="Caption">
    <w:name w:val="caption"/>
    <w:basedOn w:val="Normal"/>
    <w:next w:val="Normal"/>
    <w:uiPriority w:val="35"/>
    <w:qFormat/>
    <w:rsid w:val="00E03FD8"/>
    <w:pPr>
      <w:suppressAutoHyphens/>
      <w:spacing w:after="120"/>
      <w:jc w:val="both"/>
    </w:pPr>
    <w:rPr>
      <w:rFonts w:ascii="Times New Roman" w:eastAsia="MS Mincho" w:hAnsi="Times New Roman" w:cs="Times New Roman"/>
      <w:b/>
      <w:bCs/>
      <w:sz w:val="20"/>
      <w:szCs w:val="20"/>
      <w:lang w:eastAsia="zh-CN"/>
    </w:rPr>
  </w:style>
  <w:style w:type="paragraph" w:customStyle="1" w:styleId="Index">
    <w:name w:val="Index"/>
    <w:basedOn w:val="Normal"/>
    <w:qFormat/>
    <w:rsid w:val="00E03FD8"/>
    <w:pPr>
      <w:suppressLineNumbers/>
      <w:suppressAutoHyphens/>
    </w:pPr>
    <w:rPr>
      <w:rFonts w:ascii="Times New Roman" w:eastAsia="MS Mincho" w:hAnsi="Times New Roman" w:cs="FreeSans"/>
      <w:sz w:val="24"/>
      <w:szCs w:val="24"/>
      <w:lang w:eastAsia="zh-CN"/>
    </w:rPr>
  </w:style>
  <w:style w:type="paragraph" w:customStyle="1" w:styleId="Kapitel">
    <w:name w:val="Kapitel"/>
    <w:basedOn w:val="Normal"/>
    <w:qFormat/>
    <w:rsid w:val="00E03FD8"/>
    <w:pPr>
      <w:suppressAutoHyphens/>
      <w:spacing w:before="240" w:after="240" w:line="480" w:lineRule="auto"/>
      <w:ind w:left="360" w:hanging="360"/>
    </w:pPr>
    <w:rPr>
      <w:rFonts w:ascii="Times New Roman" w:eastAsia="MS Mincho" w:hAnsi="Times New Roman" w:cs="Times New Roman"/>
      <w:b/>
      <w:sz w:val="32"/>
      <w:szCs w:val="24"/>
      <w:lang w:eastAsia="zh-CN"/>
    </w:rPr>
  </w:style>
  <w:style w:type="paragraph" w:styleId="BodyText3">
    <w:name w:val="Body Text 3"/>
    <w:basedOn w:val="Normal"/>
    <w:link w:val="BodyText3Char2"/>
    <w:qFormat/>
    <w:rsid w:val="00E03FD8"/>
    <w:pPr>
      <w:suppressAutoHyphens/>
      <w:spacing w:after="120"/>
    </w:pPr>
    <w:rPr>
      <w:rFonts w:ascii="Times New Roman" w:eastAsia="Times New Roman" w:hAnsi="Times New Roman" w:cs="Times New Roman"/>
      <w:sz w:val="16"/>
      <w:szCs w:val="16"/>
      <w:lang w:val="bg-BG" w:eastAsia="zh-CN"/>
    </w:rPr>
  </w:style>
  <w:style w:type="character" w:customStyle="1" w:styleId="BodyText3Char2">
    <w:name w:val="Body Text 3 Char2"/>
    <w:basedOn w:val="DefaultParagraphFont"/>
    <w:link w:val="BodyText3"/>
    <w:rsid w:val="00E03FD8"/>
    <w:rPr>
      <w:rFonts w:ascii="Times New Roman" w:eastAsia="Times New Roman" w:hAnsi="Times New Roman" w:cs="Times New Roman"/>
      <w:sz w:val="16"/>
      <w:szCs w:val="16"/>
      <w:lang w:val="bg-BG" w:eastAsia="zh-CN"/>
    </w:rPr>
  </w:style>
  <w:style w:type="paragraph" w:styleId="BodyTextIndent2">
    <w:name w:val="Body Text Indent 2"/>
    <w:basedOn w:val="Normal"/>
    <w:link w:val="BodyTextIndent2Char1"/>
    <w:qFormat/>
    <w:rsid w:val="00E03FD8"/>
    <w:pPr>
      <w:suppressAutoHyphens/>
      <w:spacing w:after="120" w:line="480" w:lineRule="auto"/>
      <w:ind w:left="283"/>
    </w:pPr>
    <w:rPr>
      <w:rFonts w:ascii="Times New Roman" w:eastAsia="Times New Roman" w:hAnsi="Times New Roman" w:cs="Times New Roman"/>
      <w:sz w:val="20"/>
      <w:szCs w:val="20"/>
      <w:lang w:val="sq-AL" w:eastAsia="zh-CN"/>
    </w:rPr>
  </w:style>
  <w:style w:type="character" w:customStyle="1" w:styleId="BodyTextIndent2Char1">
    <w:name w:val="Body Text Indent 2 Char1"/>
    <w:basedOn w:val="DefaultParagraphFont"/>
    <w:link w:val="BodyTextIndent2"/>
    <w:rsid w:val="00E03FD8"/>
    <w:rPr>
      <w:rFonts w:ascii="Times New Roman" w:eastAsia="Times New Roman" w:hAnsi="Times New Roman" w:cs="Times New Roman"/>
      <w:sz w:val="20"/>
      <w:szCs w:val="20"/>
      <w:lang w:val="sq-AL" w:eastAsia="zh-CN"/>
    </w:rPr>
  </w:style>
  <w:style w:type="paragraph" w:styleId="HTMLPreformatted">
    <w:name w:val="HTML Preformatted"/>
    <w:basedOn w:val="Normal"/>
    <w:link w:val="HTMLPreformattedChar1"/>
    <w:qFormat/>
    <w:rsid w:val="00E03FD8"/>
    <w:pPr>
      <w:suppressAutoHyphens/>
    </w:pPr>
    <w:rPr>
      <w:rFonts w:ascii="Courier New" w:eastAsia="Times New Roman" w:hAnsi="Courier New" w:cs="Courier New"/>
      <w:sz w:val="20"/>
      <w:szCs w:val="20"/>
      <w:lang w:eastAsia="zh-CN"/>
    </w:rPr>
  </w:style>
  <w:style w:type="character" w:customStyle="1" w:styleId="HTMLPreformattedChar1">
    <w:name w:val="HTML Preformatted Char1"/>
    <w:basedOn w:val="DefaultParagraphFont"/>
    <w:link w:val="HTMLPreformatted"/>
    <w:rsid w:val="00E03FD8"/>
    <w:rPr>
      <w:rFonts w:ascii="Courier New" w:eastAsia="Times New Roman" w:hAnsi="Courier New" w:cs="Courier New"/>
      <w:sz w:val="20"/>
      <w:szCs w:val="20"/>
      <w:lang w:eastAsia="zh-CN"/>
    </w:rPr>
  </w:style>
  <w:style w:type="paragraph" w:styleId="BalloonText">
    <w:name w:val="Balloon Text"/>
    <w:basedOn w:val="Normal"/>
    <w:link w:val="BalloonTextChar1"/>
    <w:qFormat/>
    <w:rsid w:val="00E03FD8"/>
    <w:pPr>
      <w:suppressAutoHyphens/>
    </w:pPr>
    <w:rPr>
      <w:rFonts w:ascii="Lucida Grande;Arial" w:eastAsia="Times New Roman" w:hAnsi="Lucida Grande;Arial" w:cs="Lucida Grande;Arial"/>
      <w:sz w:val="18"/>
      <w:szCs w:val="18"/>
      <w:lang w:val="sq-AL" w:eastAsia="zh-CN"/>
    </w:rPr>
  </w:style>
  <w:style w:type="character" w:customStyle="1" w:styleId="BalloonTextChar1">
    <w:name w:val="Balloon Text Char1"/>
    <w:basedOn w:val="DefaultParagraphFont"/>
    <w:link w:val="BalloonText"/>
    <w:rsid w:val="00E03FD8"/>
    <w:rPr>
      <w:rFonts w:ascii="Lucida Grande;Arial" w:eastAsia="Times New Roman" w:hAnsi="Lucida Grande;Arial" w:cs="Lucida Grande;Arial"/>
      <w:sz w:val="18"/>
      <w:szCs w:val="18"/>
      <w:lang w:val="sq-AL" w:eastAsia="zh-CN"/>
    </w:rPr>
  </w:style>
  <w:style w:type="paragraph" w:customStyle="1" w:styleId="Char">
    <w:name w:val="Char"/>
    <w:basedOn w:val="Normal"/>
    <w:qFormat/>
    <w:rsid w:val="00E03FD8"/>
    <w:pPr>
      <w:suppressAutoHyphens/>
    </w:pPr>
    <w:rPr>
      <w:rFonts w:ascii="Tahoma" w:eastAsia="MS Mincho" w:hAnsi="Tahoma" w:cs="Tahoma"/>
      <w:sz w:val="24"/>
      <w:szCs w:val="24"/>
      <w:lang w:val="pl-PL" w:eastAsia="zh-CN"/>
    </w:rPr>
  </w:style>
  <w:style w:type="paragraph" w:customStyle="1" w:styleId="CharCharCharCharCharChar">
    <w:name w:val="Char Char Char Char Знак Char Char Знак"/>
    <w:basedOn w:val="Normal"/>
    <w:qFormat/>
    <w:rsid w:val="00E03FD8"/>
    <w:pPr>
      <w:suppressAutoHyphens/>
    </w:pPr>
    <w:rPr>
      <w:rFonts w:ascii="Tahoma" w:eastAsia="MS Mincho" w:hAnsi="Tahoma" w:cs="Tahoma"/>
      <w:sz w:val="24"/>
      <w:szCs w:val="24"/>
      <w:lang w:val="pl-PL" w:eastAsia="zh-CN"/>
    </w:rPr>
  </w:style>
  <w:style w:type="paragraph" w:customStyle="1" w:styleId="DefaultParagraphFontCharCharCharCharChar">
    <w:name w:val="Default Paragraph Font Char Char Char Char Char"/>
    <w:basedOn w:val="Normal"/>
    <w:qFormat/>
    <w:rsid w:val="00E03FD8"/>
    <w:pPr>
      <w:suppressAutoHyphens/>
    </w:pPr>
    <w:rPr>
      <w:rFonts w:ascii="Tahoma" w:eastAsia="MS Mincho" w:hAnsi="Tahoma" w:cs="Tahoma"/>
      <w:sz w:val="24"/>
      <w:szCs w:val="24"/>
      <w:lang w:val="pl-PL" w:eastAsia="zh-CN"/>
    </w:rPr>
  </w:style>
  <w:style w:type="paragraph" w:styleId="CommentText">
    <w:name w:val="annotation text"/>
    <w:basedOn w:val="Normal"/>
    <w:link w:val="CommentTextChar1"/>
    <w:qFormat/>
    <w:rsid w:val="00E03FD8"/>
    <w:pPr>
      <w:suppressAutoHyphens/>
    </w:pPr>
    <w:rPr>
      <w:rFonts w:ascii="Times New Roman" w:eastAsia="Times New Roman" w:hAnsi="Times New Roman" w:cs="Times New Roman"/>
      <w:sz w:val="20"/>
      <w:szCs w:val="20"/>
      <w:lang w:val="sq-AL" w:eastAsia="zh-CN"/>
    </w:rPr>
  </w:style>
  <w:style w:type="character" w:customStyle="1" w:styleId="CommentTextChar1">
    <w:name w:val="Comment Text Char1"/>
    <w:basedOn w:val="DefaultParagraphFont"/>
    <w:link w:val="CommentText"/>
    <w:rsid w:val="00E03FD8"/>
    <w:rPr>
      <w:rFonts w:ascii="Times New Roman" w:eastAsia="Times New Roman" w:hAnsi="Times New Roman" w:cs="Times New Roman"/>
      <w:sz w:val="20"/>
      <w:szCs w:val="20"/>
      <w:lang w:val="sq-AL" w:eastAsia="zh-CN"/>
    </w:rPr>
  </w:style>
  <w:style w:type="paragraph" w:styleId="CommentSubject">
    <w:name w:val="annotation subject"/>
    <w:basedOn w:val="CommentText"/>
    <w:next w:val="CommentText"/>
    <w:link w:val="CommentSubjectChar1"/>
    <w:qFormat/>
    <w:rsid w:val="00E03FD8"/>
    <w:rPr>
      <w:b/>
      <w:bCs/>
    </w:rPr>
  </w:style>
  <w:style w:type="character" w:customStyle="1" w:styleId="CommentSubjectChar1">
    <w:name w:val="Comment Subject Char1"/>
    <w:basedOn w:val="CommentTextChar1"/>
    <w:link w:val="CommentSubject"/>
    <w:rsid w:val="00E03FD8"/>
    <w:rPr>
      <w:rFonts w:ascii="Times New Roman" w:eastAsia="Times New Roman" w:hAnsi="Times New Roman" w:cs="Times New Roman"/>
      <w:b/>
      <w:bCs/>
      <w:sz w:val="20"/>
      <w:szCs w:val="20"/>
      <w:lang w:val="sq-AL" w:eastAsia="zh-CN"/>
    </w:rPr>
  </w:style>
  <w:style w:type="paragraph" w:customStyle="1" w:styleId="Char1">
    <w:name w:val="Char1"/>
    <w:basedOn w:val="Normal"/>
    <w:qFormat/>
    <w:rsid w:val="00E03FD8"/>
    <w:pPr>
      <w:suppressAutoHyphens/>
    </w:pPr>
    <w:rPr>
      <w:rFonts w:ascii="Tahoma" w:eastAsia="MS Mincho" w:hAnsi="Tahoma" w:cs="Tahoma"/>
      <w:sz w:val="24"/>
      <w:szCs w:val="24"/>
      <w:lang w:val="pl-PL" w:eastAsia="zh-CN"/>
    </w:rPr>
  </w:style>
  <w:style w:type="paragraph" w:customStyle="1" w:styleId="HeaderandFooter">
    <w:name w:val="Header and Footer"/>
    <w:basedOn w:val="Normal"/>
    <w:qFormat/>
    <w:rsid w:val="00E03FD8"/>
    <w:pPr>
      <w:suppressLineNumbers/>
      <w:tabs>
        <w:tab w:val="center" w:pos="4819"/>
        <w:tab w:val="right" w:pos="9638"/>
      </w:tabs>
      <w:suppressAutoHyphens/>
    </w:pPr>
    <w:rPr>
      <w:rFonts w:ascii="Times New Roman" w:eastAsia="MS Mincho" w:hAnsi="Times New Roman" w:cs="Times New Roman"/>
      <w:sz w:val="24"/>
      <w:szCs w:val="24"/>
      <w:lang w:eastAsia="zh-CN"/>
    </w:rPr>
  </w:style>
  <w:style w:type="paragraph" w:customStyle="1" w:styleId="CharCharCharChar">
    <w:name w:val="Char Char Char Char"/>
    <w:basedOn w:val="Normal"/>
    <w:qFormat/>
    <w:rsid w:val="00E03FD8"/>
    <w:pPr>
      <w:suppressAutoHyphens/>
    </w:pPr>
    <w:rPr>
      <w:rFonts w:ascii="Tahoma" w:eastAsia="MS Mincho" w:hAnsi="Tahoma" w:cs="Tahoma"/>
      <w:sz w:val="24"/>
      <w:szCs w:val="24"/>
      <w:lang w:val="pl-PL" w:eastAsia="zh-CN"/>
    </w:rPr>
  </w:style>
  <w:style w:type="paragraph" w:styleId="BodyText2">
    <w:name w:val="Body Text 2"/>
    <w:basedOn w:val="Normal"/>
    <w:link w:val="BodyText2Char1"/>
    <w:qFormat/>
    <w:rsid w:val="00E03FD8"/>
    <w:pPr>
      <w:suppressAutoHyphens/>
      <w:spacing w:after="120" w:line="480" w:lineRule="auto"/>
    </w:pPr>
    <w:rPr>
      <w:rFonts w:ascii="Times New Roman" w:eastAsia="Times New Roman" w:hAnsi="Times New Roman" w:cs="Times New Roman"/>
      <w:sz w:val="20"/>
      <w:szCs w:val="20"/>
      <w:lang w:val="sq-AL" w:eastAsia="zh-CN"/>
    </w:rPr>
  </w:style>
  <w:style w:type="character" w:customStyle="1" w:styleId="BodyText2Char1">
    <w:name w:val="Body Text 2 Char1"/>
    <w:basedOn w:val="DefaultParagraphFont"/>
    <w:link w:val="BodyText2"/>
    <w:rsid w:val="00E03FD8"/>
    <w:rPr>
      <w:rFonts w:ascii="Times New Roman" w:eastAsia="Times New Roman" w:hAnsi="Times New Roman" w:cs="Times New Roman"/>
      <w:sz w:val="20"/>
      <w:szCs w:val="20"/>
      <w:lang w:val="sq-AL" w:eastAsia="zh-CN"/>
    </w:rPr>
  </w:style>
  <w:style w:type="paragraph" w:styleId="TOC1">
    <w:name w:val="toc 1"/>
    <w:basedOn w:val="Normal"/>
    <w:next w:val="Normal"/>
    <w:uiPriority w:val="39"/>
    <w:rsid w:val="00E03FD8"/>
    <w:pPr>
      <w:spacing w:before="240" w:after="120"/>
    </w:pPr>
    <w:rPr>
      <w:rFonts w:asciiTheme="minorHAnsi" w:hAnsiTheme="minorHAnsi" w:cstheme="minorHAnsi"/>
      <w:b/>
      <w:bCs/>
      <w:sz w:val="20"/>
      <w:szCs w:val="20"/>
    </w:rPr>
  </w:style>
  <w:style w:type="paragraph" w:customStyle="1" w:styleId="Style">
    <w:name w:val="Style"/>
    <w:qFormat/>
    <w:rsid w:val="00E03FD8"/>
    <w:pPr>
      <w:widowControl w:val="0"/>
      <w:suppressAutoHyphens/>
      <w:autoSpaceDE w:val="0"/>
      <w:ind w:left="140" w:right="140" w:firstLine="840"/>
      <w:jc w:val="both"/>
    </w:pPr>
    <w:rPr>
      <w:rFonts w:ascii="Times New Roman" w:eastAsia="MS Mincho" w:hAnsi="Times New Roman" w:cs="Times New Roman"/>
      <w:sz w:val="24"/>
      <w:szCs w:val="24"/>
      <w:lang w:val="bg-BG" w:eastAsia="zh-CN"/>
    </w:rPr>
  </w:style>
  <w:style w:type="paragraph" w:customStyle="1" w:styleId="CharCharCharCharCharCharCharChar1CharCharCharChar">
    <w:name w:val="Char Char Char Char Char Char Char Char1 Char Char Char Char"/>
    <w:basedOn w:val="Normal"/>
    <w:qFormat/>
    <w:rsid w:val="00E03FD8"/>
    <w:pPr>
      <w:suppressAutoHyphens/>
      <w:spacing w:after="160" w:line="240" w:lineRule="exact"/>
    </w:pPr>
    <w:rPr>
      <w:rFonts w:ascii="Tahoma" w:eastAsia="MS Mincho" w:hAnsi="Tahoma" w:cs="Tahoma"/>
      <w:color w:val="000080"/>
      <w:sz w:val="20"/>
      <w:szCs w:val="20"/>
      <w:lang w:eastAsia="zh-CN"/>
    </w:rPr>
  </w:style>
  <w:style w:type="paragraph" w:styleId="NormalWeb">
    <w:name w:val="Normal (Web)"/>
    <w:basedOn w:val="Normal"/>
    <w:uiPriority w:val="99"/>
    <w:qFormat/>
    <w:rsid w:val="00E03FD8"/>
    <w:pPr>
      <w:suppressAutoHyphens/>
      <w:spacing w:before="280" w:after="280"/>
    </w:pPr>
    <w:rPr>
      <w:rFonts w:ascii="Times New Roman" w:eastAsia="MS Mincho" w:hAnsi="Times New Roman" w:cs="Times New Roman"/>
      <w:sz w:val="24"/>
      <w:szCs w:val="24"/>
      <w:lang w:eastAsia="zh-CN"/>
    </w:rPr>
  </w:style>
  <w:style w:type="paragraph" w:customStyle="1" w:styleId="Default">
    <w:name w:val="Default"/>
    <w:qFormat/>
    <w:rsid w:val="00E03FD8"/>
    <w:pPr>
      <w:suppressAutoHyphens/>
      <w:autoSpaceDE w:val="0"/>
      <w:spacing w:after="200" w:line="276" w:lineRule="auto"/>
    </w:pPr>
    <w:rPr>
      <w:rFonts w:ascii="Georgia" w:eastAsia="MS Mincho" w:hAnsi="Georgia" w:cs="Georgia"/>
      <w:color w:val="000000"/>
      <w:sz w:val="24"/>
      <w:szCs w:val="24"/>
      <w:lang w:eastAsia="zh-CN"/>
    </w:rPr>
  </w:style>
  <w:style w:type="paragraph" w:customStyle="1" w:styleId="style38">
    <w:name w:val="style38"/>
    <w:basedOn w:val="Normal"/>
    <w:qFormat/>
    <w:rsid w:val="00E03FD8"/>
    <w:pPr>
      <w:suppressAutoHyphens/>
      <w:spacing w:before="280" w:after="280"/>
    </w:pPr>
    <w:rPr>
      <w:rFonts w:ascii="Georgia" w:eastAsia="MS Mincho" w:hAnsi="Georgia" w:cs="Georgia"/>
      <w:color w:val="660000"/>
      <w:sz w:val="20"/>
      <w:szCs w:val="20"/>
      <w:lang w:eastAsia="zh-CN"/>
    </w:rPr>
  </w:style>
  <w:style w:type="paragraph" w:customStyle="1" w:styleId="CharCharCharCharCharCharCharCharChar">
    <w:name w:val="Char Char Char Char Char Char Char Char Char"/>
    <w:basedOn w:val="Normal"/>
    <w:qFormat/>
    <w:rsid w:val="00E03FD8"/>
    <w:pPr>
      <w:suppressAutoHyphens/>
      <w:spacing w:after="160" w:line="240" w:lineRule="exact"/>
    </w:pPr>
    <w:rPr>
      <w:rFonts w:ascii="Tahoma" w:eastAsia="MS Mincho" w:hAnsi="Tahoma" w:cs="Tahoma"/>
      <w:sz w:val="20"/>
      <w:szCs w:val="20"/>
      <w:lang w:eastAsia="zh-CN"/>
    </w:rPr>
  </w:style>
  <w:style w:type="paragraph" w:customStyle="1" w:styleId="CharCharCharCharCharCharCharCharCharCharCharCharCharCharCharCharCharCharChar1CharCharCharCharCharCharCharChar">
    <w:name w:val="Char Char Char Char Char Char Char Char Char Char Char Char Char Char Char Char Char Char Char1 Char Char Char Char Char Char Char Char"/>
    <w:basedOn w:val="Normal"/>
    <w:qFormat/>
    <w:rsid w:val="00E03FD8"/>
    <w:pPr>
      <w:suppressAutoHyphens/>
      <w:spacing w:after="160" w:line="240" w:lineRule="exact"/>
    </w:pPr>
    <w:rPr>
      <w:rFonts w:ascii="Tahoma" w:eastAsia="MS Mincho" w:hAnsi="Tahoma" w:cs="Tahoma"/>
      <w:sz w:val="20"/>
      <w:szCs w:val="20"/>
      <w:lang w:eastAsia="zh-CN"/>
    </w:rPr>
  </w:style>
  <w:style w:type="paragraph" w:styleId="DocumentMap">
    <w:name w:val="Document Map"/>
    <w:basedOn w:val="Normal"/>
    <w:link w:val="DocumentMapChar2"/>
    <w:qFormat/>
    <w:rsid w:val="00E03FD8"/>
    <w:pPr>
      <w:shd w:val="clear" w:color="auto" w:fill="000080"/>
      <w:suppressAutoHyphens/>
    </w:pPr>
    <w:rPr>
      <w:rFonts w:ascii="Tahoma" w:eastAsia="Times New Roman" w:hAnsi="Tahoma" w:cs="Tahoma"/>
      <w:sz w:val="20"/>
      <w:szCs w:val="20"/>
      <w:lang w:val="sq-AL" w:eastAsia="zh-CN"/>
    </w:rPr>
  </w:style>
  <w:style w:type="character" w:customStyle="1" w:styleId="DocumentMapChar2">
    <w:name w:val="Document Map Char2"/>
    <w:basedOn w:val="DefaultParagraphFont"/>
    <w:link w:val="DocumentMap"/>
    <w:rsid w:val="00E03FD8"/>
    <w:rPr>
      <w:rFonts w:ascii="Tahoma" w:eastAsia="Times New Roman" w:hAnsi="Tahoma" w:cs="Tahoma"/>
      <w:sz w:val="20"/>
      <w:szCs w:val="20"/>
      <w:shd w:val="clear" w:color="auto" w:fill="000080"/>
      <w:lang w:val="sq-AL" w:eastAsia="zh-CN"/>
    </w:rPr>
  </w:style>
  <w:style w:type="paragraph" w:customStyle="1" w:styleId="Char2">
    <w:name w:val="Char2"/>
    <w:basedOn w:val="Normal"/>
    <w:qFormat/>
    <w:rsid w:val="00E03FD8"/>
    <w:pPr>
      <w:suppressAutoHyphens/>
      <w:spacing w:after="160" w:line="240" w:lineRule="exact"/>
    </w:pPr>
    <w:rPr>
      <w:rFonts w:ascii="Tahoma" w:eastAsia="MS Mincho" w:hAnsi="Tahoma" w:cs="Tahoma"/>
      <w:sz w:val="20"/>
      <w:szCs w:val="20"/>
      <w:lang w:eastAsia="zh-CN"/>
    </w:rPr>
  </w:style>
  <w:style w:type="paragraph" w:customStyle="1" w:styleId="yiv132867390msonormal">
    <w:name w:val="yiv132867390msonormal"/>
    <w:basedOn w:val="Normal"/>
    <w:qFormat/>
    <w:rsid w:val="00E03FD8"/>
    <w:pPr>
      <w:suppressAutoHyphens/>
      <w:spacing w:before="280" w:after="280"/>
    </w:pPr>
    <w:rPr>
      <w:rFonts w:ascii="Times New Roman" w:eastAsia="Calibri" w:hAnsi="Times New Roman" w:cs="Times New Roman"/>
      <w:sz w:val="24"/>
      <w:szCs w:val="24"/>
      <w:lang w:eastAsia="zh-CN"/>
    </w:rPr>
  </w:style>
  <w:style w:type="paragraph" w:customStyle="1" w:styleId="Level1">
    <w:name w:val="Level 1"/>
    <w:basedOn w:val="Normal"/>
    <w:qFormat/>
    <w:rsid w:val="00E03FD8"/>
    <w:pPr>
      <w:widowControl w:val="0"/>
      <w:suppressAutoHyphens/>
      <w:spacing w:after="120"/>
      <w:jc w:val="both"/>
    </w:pPr>
    <w:rPr>
      <w:rFonts w:ascii="Times New Roman" w:eastAsia="MS Mincho" w:hAnsi="Times New Roman" w:cs="Times New Roman"/>
      <w:szCs w:val="20"/>
      <w:lang w:eastAsia="zh-CN"/>
    </w:rPr>
  </w:style>
  <w:style w:type="paragraph" w:styleId="TOC2">
    <w:name w:val="toc 2"/>
    <w:basedOn w:val="Normal"/>
    <w:next w:val="Normal"/>
    <w:uiPriority w:val="39"/>
    <w:rsid w:val="00E03FD8"/>
    <w:pPr>
      <w:spacing w:before="120"/>
      <w:ind w:left="220"/>
    </w:pPr>
    <w:rPr>
      <w:rFonts w:asciiTheme="minorHAnsi" w:hAnsiTheme="minorHAnsi" w:cstheme="minorHAnsi"/>
      <w:i/>
      <w:iCs/>
      <w:sz w:val="20"/>
      <w:szCs w:val="20"/>
    </w:rPr>
  </w:style>
  <w:style w:type="paragraph" w:styleId="TOC3">
    <w:name w:val="toc 3"/>
    <w:basedOn w:val="Normal"/>
    <w:next w:val="Normal"/>
    <w:uiPriority w:val="39"/>
    <w:rsid w:val="00E03FD8"/>
    <w:pPr>
      <w:ind w:left="440"/>
    </w:pPr>
    <w:rPr>
      <w:rFonts w:asciiTheme="minorHAnsi" w:hAnsiTheme="minorHAnsi" w:cstheme="minorHAnsi"/>
      <w:sz w:val="20"/>
      <w:szCs w:val="20"/>
    </w:rPr>
  </w:style>
  <w:style w:type="paragraph" w:styleId="ListBullet">
    <w:name w:val="List Bullet"/>
    <w:basedOn w:val="Normal"/>
    <w:qFormat/>
    <w:rsid w:val="00E03FD8"/>
    <w:pPr>
      <w:suppressAutoHyphens/>
      <w:spacing w:after="120"/>
      <w:ind w:left="720" w:hanging="360"/>
      <w:jc w:val="both"/>
    </w:pPr>
    <w:rPr>
      <w:rFonts w:ascii="Times New Roman" w:eastAsia="MS Mincho" w:hAnsi="Times New Roman" w:cs="Times New Roman"/>
      <w:szCs w:val="20"/>
      <w:lang w:eastAsia="zh-CN"/>
    </w:rPr>
  </w:style>
  <w:style w:type="paragraph" w:customStyle="1" w:styleId="StyleCaptionCentered">
    <w:name w:val="Style Caption + Centered"/>
    <w:basedOn w:val="Caption"/>
    <w:qFormat/>
    <w:rsid w:val="00E03FD8"/>
    <w:pPr>
      <w:jc w:val="center"/>
    </w:pPr>
    <w:rPr>
      <w:b w:val="0"/>
    </w:rPr>
  </w:style>
  <w:style w:type="paragraph" w:customStyle="1" w:styleId="StyleCaptionNotBold">
    <w:name w:val="Style Caption + Not Bold"/>
    <w:basedOn w:val="Caption"/>
    <w:qFormat/>
    <w:rsid w:val="00E03FD8"/>
    <w:pPr>
      <w:jc w:val="center"/>
    </w:pPr>
    <w:rPr>
      <w:b w:val="0"/>
      <w:bCs w:val="0"/>
    </w:rPr>
  </w:style>
  <w:style w:type="paragraph" w:customStyle="1" w:styleId="WW-Footnote">
    <w:name w:val="WW-Footnote"/>
    <w:basedOn w:val="FootnoteText"/>
    <w:qFormat/>
    <w:rsid w:val="00E03FD8"/>
    <w:pPr>
      <w:widowControl w:val="0"/>
      <w:suppressAutoHyphens/>
      <w:ind w:left="86" w:hanging="86"/>
      <w:jc w:val="both"/>
    </w:pPr>
    <w:rPr>
      <w:rFonts w:ascii="Times New Roman" w:eastAsia="Times New Roman" w:hAnsi="Times New Roman" w:cs="Times New Roman"/>
      <w:spacing w:val="5"/>
      <w:w w:val="104"/>
      <w:kern w:val="2"/>
      <w:sz w:val="16"/>
      <w:szCs w:val="16"/>
      <w:lang w:val="en-GB" w:eastAsia="zh-CN"/>
    </w:rPr>
  </w:style>
  <w:style w:type="paragraph" w:customStyle="1" w:styleId="FigureHeading">
    <w:name w:val="Figure Heading"/>
    <w:basedOn w:val="Caption"/>
    <w:next w:val="Heading4"/>
    <w:qFormat/>
    <w:rsid w:val="00E03FD8"/>
    <w:rPr>
      <w:b w:val="0"/>
      <w:spacing w:val="4"/>
      <w:w w:val="103"/>
      <w:kern w:val="2"/>
      <w:sz w:val="22"/>
      <w:szCs w:val="22"/>
      <w:lang w:val="en-GB"/>
    </w:rPr>
  </w:style>
  <w:style w:type="paragraph" w:customStyle="1" w:styleId="Annex">
    <w:name w:val="Annex"/>
    <w:basedOn w:val="Heading3"/>
    <w:qFormat/>
    <w:rsid w:val="00E03FD8"/>
    <w:pPr>
      <w:suppressAutoHyphens/>
      <w:spacing w:before="0" w:after="120"/>
      <w:ind w:left="1440" w:hanging="360"/>
      <w:jc w:val="center"/>
      <w:outlineLvl w:val="9"/>
    </w:pPr>
    <w:rPr>
      <w:rFonts w:ascii="Times New Roman" w:eastAsia="Times New Roman" w:hAnsi="Times New Roman" w:cs="Times New Roman"/>
      <w:b w:val="0"/>
      <w:bCs w:val="0"/>
      <w:color w:val="auto"/>
      <w:sz w:val="22"/>
      <w:szCs w:val="22"/>
      <w:u w:val="single"/>
      <w:lang w:val="en-GB"/>
    </w:rPr>
  </w:style>
  <w:style w:type="paragraph" w:customStyle="1" w:styleId="StyleCaptionCentered1">
    <w:name w:val="Style Caption + Centered1"/>
    <w:basedOn w:val="Caption"/>
    <w:qFormat/>
    <w:rsid w:val="00E03FD8"/>
    <w:pPr>
      <w:jc w:val="center"/>
    </w:pPr>
    <w:rPr>
      <w:b w:val="0"/>
    </w:rPr>
  </w:style>
  <w:style w:type="paragraph" w:styleId="TableofFigures">
    <w:name w:val="table of figures"/>
    <w:basedOn w:val="Normal"/>
    <w:next w:val="Normal"/>
    <w:uiPriority w:val="99"/>
    <w:qFormat/>
    <w:rsid w:val="00E03FD8"/>
    <w:pPr>
      <w:suppressAutoHyphens/>
      <w:ind w:left="480" w:hanging="480"/>
    </w:pPr>
    <w:rPr>
      <w:rFonts w:ascii="Calibri" w:eastAsia="MS Mincho" w:hAnsi="Calibri" w:cs="Calibri"/>
      <w:smallCaps/>
      <w:sz w:val="20"/>
      <w:szCs w:val="20"/>
      <w:lang w:eastAsia="zh-CN"/>
    </w:rPr>
  </w:style>
  <w:style w:type="paragraph" w:styleId="PlainText">
    <w:name w:val="Plain Text"/>
    <w:basedOn w:val="Normal"/>
    <w:link w:val="PlainTextChar1"/>
    <w:qFormat/>
    <w:rsid w:val="00E03FD8"/>
    <w:pPr>
      <w:suppressAutoHyphens/>
    </w:pPr>
    <w:rPr>
      <w:rFonts w:ascii="Courier New" w:eastAsia="Times New Roman" w:hAnsi="Courier New" w:cs="Courier New"/>
      <w:sz w:val="20"/>
      <w:szCs w:val="20"/>
      <w:lang w:eastAsia="zh-CN"/>
    </w:rPr>
  </w:style>
  <w:style w:type="character" w:customStyle="1" w:styleId="PlainTextChar1">
    <w:name w:val="Plain Text Char1"/>
    <w:basedOn w:val="DefaultParagraphFont"/>
    <w:link w:val="PlainText"/>
    <w:rsid w:val="00E03FD8"/>
    <w:rPr>
      <w:rFonts w:ascii="Courier New" w:eastAsia="Times New Roman" w:hAnsi="Courier New" w:cs="Courier New"/>
      <w:sz w:val="20"/>
      <w:szCs w:val="20"/>
      <w:lang w:eastAsia="zh-CN"/>
    </w:rPr>
  </w:style>
  <w:style w:type="paragraph" w:customStyle="1" w:styleId="StyleHeading3Underline">
    <w:name w:val="Style Heading 3 + Underline"/>
    <w:basedOn w:val="Heading3"/>
    <w:qFormat/>
    <w:rsid w:val="00E03FD8"/>
    <w:pPr>
      <w:keepNext/>
      <w:suppressAutoHyphens/>
      <w:spacing w:before="0" w:after="120"/>
      <w:ind w:left="1467" w:hanging="1467"/>
      <w:jc w:val="center"/>
      <w:outlineLvl w:val="9"/>
    </w:pPr>
    <w:rPr>
      <w:rFonts w:ascii="Times New Roman" w:eastAsia="Times New Roman" w:hAnsi="Times New Roman" w:cs="Times New Roman"/>
      <w:b w:val="0"/>
      <w:bCs w:val="0"/>
      <w:color w:val="auto"/>
      <w:sz w:val="22"/>
      <w:szCs w:val="22"/>
      <w:u w:val="single"/>
      <w:lang w:val="en-GB" w:eastAsia="zh-CN"/>
    </w:rPr>
  </w:style>
  <w:style w:type="paragraph" w:customStyle="1" w:styleId="StyleHeading1CenteredAfter0pt">
    <w:name w:val="Style Heading 1 + Centered After:  0 pt"/>
    <w:basedOn w:val="Heading1"/>
    <w:qFormat/>
    <w:rsid w:val="00E03FD8"/>
    <w:pPr>
      <w:keepNext/>
      <w:suppressAutoHyphens/>
      <w:spacing w:before="0" w:after="0"/>
      <w:ind w:left="360" w:hanging="360"/>
      <w:jc w:val="center"/>
      <w:outlineLvl w:val="9"/>
    </w:pPr>
    <w:rPr>
      <w:rFonts w:ascii="Cambria" w:eastAsia="MS Mincho" w:hAnsi="Cambria" w:cs="Cambria"/>
      <w:bCs w:val="0"/>
      <w:caps/>
      <w:color w:val="auto"/>
      <w:sz w:val="26"/>
      <w:szCs w:val="20"/>
      <w:lang w:val="en-GB" w:eastAsia="zh-CN"/>
    </w:rPr>
  </w:style>
  <w:style w:type="paragraph" w:customStyle="1" w:styleId="StyleHeading1Centered">
    <w:name w:val="Style Heading 1 + Centered"/>
    <w:basedOn w:val="Heading1"/>
    <w:qFormat/>
    <w:rsid w:val="00E03FD8"/>
    <w:pPr>
      <w:keepNext/>
      <w:suppressAutoHyphens/>
      <w:spacing w:before="0" w:after="120"/>
      <w:jc w:val="center"/>
      <w:outlineLvl w:val="9"/>
    </w:pPr>
    <w:rPr>
      <w:rFonts w:ascii="Cambria" w:eastAsia="MS Mincho" w:hAnsi="Cambria" w:cs="Cambria"/>
      <w:bCs w:val="0"/>
      <w:caps/>
      <w:color w:val="auto"/>
      <w:sz w:val="26"/>
      <w:szCs w:val="20"/>
      <w:lang w:val="en-GB" w:eastAsia="zh-CN"/>
    </w:rPr>
  </w:style>
  <w:style w:type="paragraph" w:styleId="TOC4">
    <w:name w:val="toc 4"/>
    <w:basedOn w:val="Normal"/>
    <w:next w:val="Normal"/>
    <w:uiPriority w:val="39"/>
    <w:rsid w:val="00E03FD8"/>
    <w:pPr>
      <w:ind w:left="660"/>
    </w:pPr>
    <w:rPr>
      <w:rFonts w:asciiTheme="minorHAnsi" w:hAnsiTheme="minorHAnsi" w:cstheme="minorHAnsi"/>
      <w:sz w:val="20"/>
      <w:szCs w:val="20"/>
    </w:rPr>
  </w:style>
  <w:style w:type="paragraph" w:styleId="TOC5">
    <w:name w:val="toc 5"/>
    <w:basedOn w:val="Normal"/>
    <w:next w:val="Normal"/>
    <w:uiPriority w:val="39"/>
    <w:rsid w:val="00E03FD8"/>
    <w:pPr>
      <w:ind w:left="880"/>
    </w:pPr>
    <w:rPr>
      <w:rFonts w:asciiTheme="minorHAnsi" w:hAnsiTheme="minorHAnsi" w:cstheme="minorHAnsi"/>
      <w:sz w:val="20"/>
      <w:szCs w:val="20"/>
    </w:rPr>
  </w:style>
  <w:style w:type="paragraph" w:styleId="TOC6">
    <w:name w:val="toc 6"/>
    <w:basedOn w:val="Normal"/>
    <w:next w:val="Normal"/>
    <w:uiPriority w:val="39"/>
    <w:rsid w:val="00E03FD8"/>
    <w:pPr>
      <w:ind w:left="1100"/>
    </w:pPr>
    <w:rPr>
      <w:rFonts w:asciiTheme="minorHAnsi" w:hAnsiTheme="minorHAnsi" w:cstheme="minorHAnsi"/>
      <w:sz w:val="20"/>
      <w:szCs w:val="20"/>
    </w:rPr>
  </w:style>
  <w:style w:type="paragraph" w:styleId="TOC7">
    <w:name w:val="toc 7"/>
    <w:basedOn w:val="Normal"/>
    <w:next w:val="Normal"/>
    <w:uiPriority w:val="39"/>
    <w:rsid w:val="00E03FD8"/>
    <w:pPr>
      <w:ind w:left="1320"/>
    </w:pPr>
    <w:rPr>
      <w:rFonts w:asciiTheme="minorHAnsi" w:hAnsiTheme="minorHAnsi" w:cstheme="minorHAnsi"/>
      <w:sz w:val="20"/>
      <w:szCs w:val="20"/>
    </w:rPr>
  </w:style>
  <w:style w:type="paragraph" w:styleId="TOC8">
    <w:name w:val="toc 8"/>
    <w:basedOn w:val="Normal"/>
    <w:next w:val="Normal"/>
    <w:uiPriority w:val="39"/>
    <w:rsid w:val="00E03FD8"/>
    <w:pPr>
      <w:ind w:left="1540"/>
    </w:pPr>
    <w:rPr>
      <w:rFonts w:asciiTheme="minorHAnsi" w:hAnsiTheme="minorHAnsi" w:cstheme="minorHAnsi"/>
      <w:sz w:val="20"/>
      <w:szCs w:val="20"/>
    </w:rPr>
  </w:style>
  <w:style w:type="paragraph" w:styleId="TOC9">
    <w:name w:val="toc 9"/>
    <w:basedOn w:val="Normal"/>
    <w:next w:val="Normal"/>
    <w:uiPriority w:val="39"/>
    <w:rsid w:val="00E03FD8"/>
    <w:pPr>
      <w:ind w:left="1760"/>
    </w:pPr>
    <w:rPr>
      <w:rFonts w:asciiTheme="minorHAnsi" w:hAnsiTheme="minorHAnsi" w:cstheme="minorHAnsi"/>
      <w:sz w:val="20"/>
      <w:szCs w:val="20"/>
    </w:rPr>
  </w:style>
  <w:style w:type="paragraph" w:customStyle="1" w:styleId="NonumberHeader1">
    <w:name w:val="No number Header1"/>
    <w:basedOn w:val="Heading1"/>
    <w:qFormat/>
    <w:rsid w:val="00E03FD8"/>
    <w:pPr>
      <w:keepNext/>
      <w:suppressAutoHyphens/>
      <w:spacing w:before="0" w:after="120"/>
      <w:jc w:val="center"/>
      <w:outlineLvl w:val="9"/>
    </w:pPr>
    <w:rPr>
      <w:rFonts w:ascii="Cambria" w:eastAsia="MS Mincho" w:hAnsi="Cambria" w:cs="Cambria"/>
      <w:bCs w:val="0"/>
      <w:caps/>
      <w:color w:val="auto"/>
      <w:sz w:val="26"/>
      <w:szCs w:val="22"/>
      <w:lang w:val="en-GB" w:eastAsia="zh-CN"/>
    </w:rPr>
  </w:style>
  <w:style w:type="paragraph" w:styleId="TOCHeading">
    <w:name w:val="TOC Heading"/>
    <w:basedOn w:val="Heading1"/>
    <w:next w:val="Normal"/>
    <w:uiPriority w:val="39"/>
    <w:qFormat/>
    <w:rsid w:val="00E03FD8"/>
    <w:pPr>
      <w:keepNext/>
      <w:keepLines/>
      <w:suppressAutoHyphens/>
      <w:spacing w:before="480" w:after="0" w:line="276" w:lineRule="auto"/>
      <w:outlineLvl w:val="9"/>
    </w:pPr>
    <w:rPr>
      <w:rFonts w:ascii="Cambria" w:eastAsia="MS Mincho" w:hAnsi="Cambria" w:cs="Cambria"/>
      <w:b w:val="0"/>
      <w:color w:val="365F91"/>
      <w:sz w:val="28"/>
      <w:szCs w:val="28"/>
      <w:lang w:eastAsia="zh-CN"/>
    </w:rPr>
  </w:style>
  <w:style w:type="paragraph" w:styleId="BodyTextIndent">
    <w:name w:val="Body Text Indent"/>
    <w:basedOn w:val="Normal"/>
    <w:link w:val="BodyTextIndentChar1"/>
    <w:rsid w:val="00E03FD8"/>
    <w:pPr>
      <w:suppressAutoHyphens/>
      <w:spacing w:after="120"/>
      <w:ind w:left="360"/>
      <w:jc w:val="both"/>
    </w:pPr>
    <w:rPr>
      <w:rFonts w:ascii="Times New Roman" w:eastAsia="MS Mincho" w:hAnsi="Times New Roman" w:cs="Times New Roman"/>
      <w:sz w:val="20"/>
      <w:szCs w:val="20"/>
      <w:lang w:val="sq-AL" w:eastAsia="zh-CN"/>
    </w:rPr>
  </w:style>
  <w:style w:type="character" w:customStyle="1" w:styleId="BodyTextIndentChar1">
    <w:name w:val="Body Text Indent Char1"/>
    <w:basedOn w:val="DefaultParagraphFont"/>
    <w:link w:val="BodyTextIndent"/>
    <w:rsid w:val="00E03FD8"/>
    <w:rPr>
      <w:rFonts w:ascii="Times New Roman" w:eastAsia="MS Mincho" w:hAnsi="Times New Roman" w:cs="Times New Roman"/>
      <w:sz w:val="20"/>
      <w:szCs w:val="20"/>
      <w:lang w:val="sq-AL" w:eastAsia="zh-CN"/>
    </w:rPr>
  </w:style>
  <w:style w:type="paragraph" w:customStyle="1" w:styleId="Normal1">
    <w:name w:val="Normal1"/>
    <w:basedOn w:val="Normal"/>
    <w:qFormat/>
    <w:rsid w:val="00E03FD8"/>
    <w:pPr>
      <w:suppressAutoHyphens/>
      <w:spacing w:after="200" w:line="260" w:lineRule="atLeast"/>
      <w:jc w:val="both"/>
    </w:pPr>
    <w:rPr>
      <w:rFonts w:ascii="Calibri" w:eastAsia="MS Mincho" w:hAnsi="Calibri" w:cs="Calibri"/>
      <w:lang w:eastAsia="zh-CN"/>
    </w:rPr>
  </w:style>
  <w:style w:type="paragraph" w:customStyle="1" w:styleId="Heading4a">
    <w:name w:val="Heading 4a"/>
    <w:basedOn w:val="Heading3"/>
    <w:qFormat/>
    <w:rsid w:val="00E03FD8"/>
    <w:pPr>
      <w:keepNext/>
      <w:suppressAutoHyphens/>
      <w:spacing w:before="300" w:after="60"/>
      <w:jc w:val="both"/>
      <w:outlineLvl w:val="9"/>
    </w:pPr>
    <w:rPr>
      <w:rFonts w:ascii="Times New Roman Bold" w:eastAsia="Times New Roman" w:hAnsi="Times New Roman Bold" w:cs="Times New Roman Bold"/>
      <w:bCs w:val="0"/>
      <w:color w:val="auto"/>
      <w:sz w:val="23"/>
      <w:szCs w:val="23"/>
      <w:lang w:eastAsia="zh-CN"/>
    </w:rPr>
  </w:style>
  <w:style w:type="paragraph" w:customStyle="1" w:styleId="AnnualReportHeadingLevel2">
    <w:name w:val="Annual Report_Heading_Level2"/>
    <w:basedOn w:val="Normal"/>
    <w:qFormat/>
    <w:rsid w:val="00E03FD8"/>
    <w:pPr>
      <w:suppressAutoHyphens/>
      <w:spacing w:before="240" w:after="240"/>
    </w:pPr>
    <w:rPr>
      <w:rFonts w:ascii="Calibri" w:eastAsia="MS Mincho" w:hAnsi="Calibri" w:cs="Calibri"/>
      <w:b/>
      <w:sz w:val="28"/>
      <w:szCs w:val="24"/>
      <w:lang w:eastAsia="zh-CN"/>
    </w:rPr>
  </w:style>
  <w:style w:type="paragraph" w:customStyle="1" w:styleId="AnnualReportHeadingLevel3">
    <w:name w:val="Annual Report_Heading_Level3"/>
    <w:basedOn w:val="Normal"/>
    <w:qFormat/>
    <w:rsid w:val="00E03FD8"/>
    <w:pPr>
      <w:suppressAutoHyphens/>
    </w:pPr>
    <w:rPr>
      <w:rFonts w:ascii="Calibri" w:eastAsia="MS Mincho" w:hAnsi="Calibri" w:cs="Calibri"/>
      <w:b/>
      <w:sz w:val="24"/>
      <w:szCs w:val="24"/>
      <w:lang w:eastAsia="zh-CN"/>
    </w:rPr>
  </w:style>
  <w:style w:type="paragraph" w:styleId="Revision">
    <w:name w:val="Revision"/>
    <w:qFormat/>
    <w:rsid w:val="00E03FD8"/>
    <w:pPr>
      <w:suppressAutoHyphens/>
    </w:pPr>
    <w:rPr>
      <w:rFonts w:ascii="Times New Roman" w:eastAsia="MS Mincho" w:hAnsi="Times New Roman" w:cs="Times New Roman"/>
      <w:sz w:val="24"/>
      <w:szCs w:val="24"/>
      <w:lang w:val="sq-AL" w:eastAsia="zh-CN"/>
    </w:rPr>
  </w:style>
  <w:style w:type="paragraph" w:customStyle="1" w:styleId="TableParagraph">
    <w:name w:val="Table Paragraph"/>
    <w:basedOn w:val="Normal"/>
    <w:qFormat/>
    <w:rsid w:val="00E03FD8"/>
    <w:pPr>
      <w:widowControl w:val="0"/>
      <w:suppressAutoHyphens/>
    </w:pPr>
    <w:rPr>
      <w:rFonts w:ascii="Times New Roman" w:eastAsia="MS Mincho" w:hAnsi="Times New Roman" w:cs="Times New Roman"/>
      <w:lang w:eastAsia="zh-CN"/>
    </w:rPr>
  </w:style>
  <w:style w:type="paragraph" w:customStyle="1" w:styleId="Char4">
    <w:name w:val="Char4"/>
    <w:basedOn w:val="Normal"/>
    <w:qFormat/>
    <w:rsid w:val="00E03FD8"/>
    <w:pPr>
      <w:suppressAutoHyphens/>
      <w:spacing w:after="160" w:line="240" w:lineRule="exact"/>
    </w:pPr>
    <w:rPr>
      <w:rFonts w:ascii="Tahoma" w:eastAsia="MS Mincho" w:hAnsi="Tahoma" w:cs="Tahoma"/>
      <w:sz w:val="20"/>
      <w:szCs w:val="20"/>
      <w:lang w:val="sq-AL" w:eastAsia="zh-CN"/>
    </w:rPr>
  </w:style>
  <w:style w:type="paragraph" w:styleId="Subtitle">
    <w:name w:val="Subtitle"/>
    <w:basedOn w:val="Normal"/>
    <w:next w:val="BodyText"/>
    <w:link w:val="SubtitleChar1"/>
    <w:uiPriority w:val="11"/>
    <w:qFormat/>
    <w:rsid w:val="00E03FD8"/>
    <w:pPr>
      <w:suppressAutoHyphens/>
      <w:spacing w:after="60"/>
      <w:jc w:val="center"/>
      <w:outlineLvl w:val="1"/>
    </w:pPr>
    <w:rPr>
      <w:rFonts w:eastAsia="MS Mincho"/>
      <w:sz w:val="24"/>
      <w:szCs w:val="20"/>
      <w:lang w:eastAsia="zh-CN"/>
    </w:rPr>
  </w:style>
  <w:style w:type="character" w:customStyle="1" w:styleId="SubtitleChar1">
    <w:name w:val="Subtitle Char1"/>
    <w:basedOn w:val="DefaultParagraphFont"/>
    <w:link w:val="Subtitle"/>
    <w:uiPriority w:val="11"/>
    <w:rsid w:val="00E03FD8"/>
    <w:rPr>
      <w:rFonts w:eastAsia="MS Mincho"/>
      <w:sz w:val="24"/>
      <w:szCs w:val="20"/>
      <w:lang w:eastAsia="zh-CN"/>
    </w:rPr>
  </w:style>
  <w:style w:type="paragraph" w:styleId="Closing">
    <w:name w:val="Closing"/>
    <w:basedOn w:val="BodyText"/>
    <w:next w:val="Normal"/>
    <w:link w:val="ClosingChar1"/>
    <w:qFormat/>
    <w:rsid w:val="00E03FD8"/>
    <w:pPr>
      <w:keepNext/>
      <w:spacing w:after="60" w:line="220" w:lineRule="atLeast"/>
    </w:pPr>
    <w:rPr>
      <w:rFonts w:ascii="Arial" w:eastAsia="MS Mincho" w:hAnsi="Arial" w:cs="Arial"/>
      <w:spacing w:val="-5"/>
      <w:lang w:val="en-US"/>
    </w:rPr>
  </w:style>
  <w:style w:type="character" w:customStyle="1" w:styleId="ClosingChar1">
    <w:name w:val="Closing Char1"/>
    <w:basedOn w:val="DefaultParagraphFont"/>
    <w:link w:val="Closing"/>
    <w:rsid w:val="00E03FD8"/>
    <w:rPr>
      <w:rFonts w:eastAsia="MS Mincho"/>
      <w:spacing w:val="-5"/>
      <w:sz w:val="20"/>
      <w:szCs w:val="20"/>
      <w:lang w:eastAsia="zh-CN"/>
    </w:rPr>
  </w:style>
  <w:style w:type="paragraph" w:styleId="Quote">
    <w:name w:val="Quote"/>
    <w:basedOn w:val="Normal"/>
    <w:next w:val="Normal"/>
    <w:link w:val="QuoteChar1"/>
    <w:uiPriority w:val="29"/>
    <w:qFormat/>
    <w:rsid w:val="00E03FD8"/>
    <w:pPr>
      <w:suppressAutoHyphens/>
      <w:ind w:firstLine="360"/>
    </w:pPr>
    <w:rPr>
      <w:rFonts w:ascii="Cambria" w:eastAsia="MS Mincho" w:hAnsi="Cambria" w:cs="Cambria"/>
      <w:i/>
      <w:iCs/>
      <w:color w:val="5A5A5A"/>
      <w:lang w:eastAsia="zh-CN" w:bidi="en-US"/>
    </w:rPr>
  </w:style>
  <w:style w:type="character" w:customStyle="1" w:styleId="QuoteChar1">
    <w:name w:val="Quote Char1"/>
    <w:basedOn w:val="DefaultParagraphFont"/>
    <w:link w:val="Quote"/>
    <w:rsid w:val="00E03FD8"/>
    <w:rPr>
      <w:rFonts w:ascii="Cambria" w:eastAsia="MS Mincho" w:hAnsi="Cambria" w:cs="Cambria"/>
      <w:i/>
      <w:iCs/>
      <w:color w:val="5A5A5A"/>
      <w:lang w:eastAsia="zh-CN" w:bidi="en-US"/>
    </w:rPr>
  </w:style>
  <w:style w:type="paragraph" w:styleId="IntenseQuote">
    <w:name w:val="Intense Quote"/>
    <w:basedOn w:val="Normal"/>
    <w:next w:val="Normal"/>
    <w:link w:val="IntenseQuoteChar1"/>
    <w:uiPriority w:val="30"/>
    <w:qFormat/>
    <w:rsid w:val="00E03FD8"/>
    <w:pPr>
      <w:pBdr>
        <w:top w:val="single" w:sz="12" w:space="10" w:color="B8CCE4"/>
        <w:left w:val="single" w:sz="36" w:space="4" w:color="4F81BD"/>
        <w:bottom w:val="single" w:sz="24" w:space="10" w:color="9BBB59"/>
        <w:right w:val="single" w:sz="36" w:space="4" w:color="4F81BD"/>
      </w:pBdr>
      <w:shd w:val="clear" w:color="auto" w:fill="4F81BD"/>
      <w:suppressAutoHyphens/>
      <w:spacing w:before="320" w:after="320" w:line="300" w:lineRule="auto"/>
      <w:ind w:left="1440" w:right="1440" w:firstLine="360"/>
    </w:pPr>
    <w:rPr>
      <w:rFonts w:ascii="Cambria" w:eastAsia="MS Mincho" w:hAnsi="Cambria" w:cs="Cambria"/>
      <w:i/>
      <w:iCs/>
      <w:color w:val="FFFFFF"/>
      <w:sz w:val="24"/>
      <w:szCs w:val="24"/>
      <w:lang w:eastAsia="zh-CN" w:bidi="en-US"/>
    </w:rPr>
  </w:style>
  <w:style w:type="character" w:customStyle="1" w:styleId="IntenseQuoteChar1">
    <w:name w:val="Intense Quote Char1"/>
    <w:basedOn w:val="DefaultParagraphFont"/>
    <w:link w:val="IntenseQuote"/>
    <w:rsid w:val="00E03FD8"/>
    <w:rPr>
      <w:rFonts w:ascii="Cambria" w:eastAsia="MS Mincho" w:hAnsi="Cambria" w:cs="Cambria"/>
      <w:i/>
      <w:iCs/>
      <w:color w:val="FFFFFF"/>
      <w:sz w:val="24"/>
      <w:szCs w:val="24"/>
      <w:shd w:val="clear" w:color="auto" w:fill="4F81BD"/>
      <w:lang w:eastAsia="zh-CN" w:bidi="en-US"/>
    </w:rPr>
  </w:style>
  <w:style w:type="paragraph" w:customStyle="1" w:styleId="broj-d">
    <w:name w:val="broj-d"/>
    <w:basedOn w:val="Normal"/>
    <w:qFormat/>
    <w:rsid w:val="00E03FD8"/>
    <w:pPr>
      <w:suppressAutoHyphens/>
      <w:spacing w:before="280" w:after="280"/>
      <w:jc w:val="right"/>
    </w:pPr>
    <w:rPr>
      <w:rFonts w:ascii="Times New Roman" w:eastAsia="MS Mincho" w:hAnsi="Times New Roman" w:cs="Times New Roman"/>
      <w:b/>
      <w:bCs/>
      <w:sz w:val="26"/>
      <w:szCs w:val="26"/>
      <w:lang w:val="hr-HR" w:eastAsia="zh-CN"/>
    </w:rPr>
  </w:style>
  <w:style w:type="paragraph" w:customStyle="1" w:styleId="t-10-9-fett">
    <w:name w:val="t-10-9-fett"/>
    <w:basedOn w:val="Normal"/>
    <w:qFormat/>
    <w:rsid w:val="00E03FD8"/>
    <w:pPr>
      <w:suppressAutoHyphens/>
      <w:spacing w:before="280" w:after="280"/>
    </w:pPr>
    <w:rPr>
      <w:rFonts w:ascii="Times New Roman" w:eastAsia="MS Mincho" w:hAnsi="Times New Roman" w:cs="Times New Roman"/>
      <w:b/>
      <w:bCs/>
      <w:sz w:val="26"/>
      <w:szCs w:val="26"/>
      <w:lang w:val="hr-HR" w:eastAsia="zh-CN"/>
    </w:rPr>
  </w:style>
  <w:style w:type="paragraph" w:customStyle="1" w:styleId="t-12-9-fett-s">
    <w:name w:val="t-12-9-fett-s"/>
    <w:basedOn w:val="Normal"/>
    <w:qFormat/>
    <w:rsid w:val="00E03FD8"/>
    <w:pPr>
      <w:suppressAutoHyphens/>
      <w:spacing w:before="280" w:after="280"/>
      <w:jc w:val="center"/>
    </w:pPr>
    <w:rPr>
      <w:rFonts w:ascii="Times New Roman" w:eastAsia="MS Mincho" w:hAnsi="Times New Roman" w:cs="Times New Roman"/>
      <w:b/>
      <w:bCs/>
      <w:sz w:val="28"/>
      <w:szCs w:val="28"/>
      <w:lang w:val="hr-HR" w:eastAsia="zh-CN"/>
    </w:rPr>
  </w:style>
  <w:style w:type="paragraph" w:customStyle="1" w:styleId="tb-na16">
    <w:name w:val="tb-na16"/>
    <w:basedOn w:val="Normal"/>
    <w:qFormat/>
    <w:rsid w:val="00E03FD8"/>
    <w:pPr>
      <w:suppressAutoHyphens/>
      <w:spacing w:before="280" w:after="280"/>
      <w:jc w:val="center"/>
    </w:pPr>
    <w:rPr>
      <w:rFonts w:ascii="Times New Roman" w:eastAsia="MS Mincho" w:hAnsi="Times New Roman" w:cs="Times New Roman"/>
      <w:b/>
      <w:bCs/>
      <w:sz w:val="36"/>
      <w:szCs w:val="36"/>
      <w:lang w:val="hr-HR" w:eastAsia="zh-CN"/>
    </w:rPr>
  </w:style>
  <w:style w:type="paragraph" w:customStyle="1" w:styleId="tb-na18">
    <w:name w:val="tb-na18"/>
    <w:basedOn w:val="Normal"/>
    <w:qFormat/>
    <w:rsid w:val="00E03FD8"/>
    <w:pPr>
      <w:suppressAutoHyphens/>
      <w:spacing w:before="280" w:after="280"/>
      <w:jc w:val="center"/>
    </w:pPr>
    <w:rPr>
      <w:rFonts w:ascii="Times New Roman" w:eastAsia="MS Mincho" w:hAnsi="Times New Roman" w:cs="Times New Roman"/>
      <w:b/>
      <w:bCs/>
      <w:sz w:val="40"/>
      <w:szCs w:val="40"/>
      <w:lang w:val="hr-HR" w:eastAsia="zh-CN"/>
    </w:rPr>
  </w:style>
  <w:style w:type="paragraph" w:customStyle="1" w:styleId="clanak">
    <w:name w:val="clanak"/>
    <w:basedOn w:val="Normal"/>
    <w:qFormat/>
    <w:rsid w:val="00E03FD8"/>
    <w:pPr>
      <w:suppressAutoHyphens/>
      <w:spacing w:before="280" w:after="280"/>
      <w:jc w:val="center"/>
    </w:pPr>
    <w:rPr>
      <w:rFonts w:ascii="Times New Roman" w:eastAsia="MS Mincho" w:hAnsi="Times New Roman" w:cs="Times New Roman"/>
      <w:sz w:val="24"/>
      <w:szCs w:val="24"/>
      <w:lang w:val="hr-HR" w:eastAsia="zh-CN"/>
    </w:rPr>
  </w:style>
  <w:style w:type="paragraph" w:customStyle="1" w:styleId="t-9-8">
    <w:name w:val="t-9-8"/>
    <w:basedOn w:val="Normal"/>
    <w:qFormat/>
    <w:rsid w:val="00E03FD8"/>
    <w:pPr>
      <w:suppressAutoHyphens/>
      <w:spacing w:before="280" w:after="280"/>
    </w:pPr>
    <w:rPr>
      <w:rFonts w:ascii="Times New Roman" w:eastAsia="MS Mincho" w:hAnsi="Times New Roman" w:cs="Times New Roman"/>
      <w:sz w:val="24"/>
      <w:szCs w:val="24"/>
      <w:lang w:val="hr-HR" w:eastAsia="zh-CN"/>
    </w:rPr>
  </w:style>
  <w:style w:type="paragraph" w:customStyle="1" w:styleId="Paragrafi">
    <w:name w:val="Paragrafi"/>
    <w:qFormat/>
    <w:rsid w:val="00E03FD8"/>
    <w:pPr>
      <w:widowControl w:val="0"/>
      <w:suppressAutoHyphens/>
      <w:ind w:firstLine="720"/>
      <w:jc w:val="both"/>
    </w:pPr>
    <w:rPr>
      <w:rFonts w:ascii="CG Times" w:eastAsia="MS Mincho" w:hAnsi="CG Times" w:cs="CG Times"/>
      <w:szCs w:val="20"/>
      <w:lang w:eastAsia="zh-CN"/>
    </w:rPr>
  </w:style>
  <w:style w:type="paragraph" w:customStyle="1" w:styleId="ydp7b217766msonormal">
    <w:name w:val="ydp7b217766msonormal"/>
    <w:basedOn w:val="Normal"/>
    <w:qFormat/>
    <w:rsid w:val="00E03FD8"/>
    <w:pPr>
      <w:suppressAutoHyphens/>
      <w:spacing w:before="280" w:after="280"/>
    </w:pPr>
    <w:rPr>
      <w:rFonts w:ascii="Times New Roman" w:eastAsia="Calibri" w:hAnsi="Times New Roman" w:cs="Times New Roman"/>
      <w:sz w:val="24"/>
      <w:szCs w:val="24"/>
      <w:lang w:eastAsia="zh-CN"/>
    </w:rPr>
  </w:style>
  <w:style w:type="paragraph" w:customStyle="1" w:styleId="Char3">
    <w:name w:val="Char3"/>
    <w:basedOn w:val="Normal"/>
    <w:qFormat/>
    <w:rsid w:val="00E03FD8"/>
    <w:pPr>
      <w:suppressAutoHyphens/>
      <w:spacing w:after="160" w:line="240" w:lineRule="exact"/>
    </w:pPr>
    <w:rPr>
      <w:rFonts w:ascii="Tahoma" w:eastAsia="MS Mincho" w:hAnsi="Tahoma" w:cs="Tahoma"/>
      <w:sz w:val="20"/>
      <w:szCs w:val="20"/>
      <w:lang w:val="sq-AL" w:eastAsia="zh-CN"/>
    </w:rPr>
  </w:style>
  <w:style w:type="paragraph" w:styleId="Index1">
    <w:name w:val="index 1"/>
    <w:basedOn w:val="Normal"/>
    <w:next w:val="Normal"/>
    <w:rsid w:val="00E03FD8"/>
    <w:pPr>
      <w:suppressAutoHyphens/>
      <w:ind w:left="240" w:hanging="240"/>
      <w:jc w:val="both"/>
    </w:pPr>
    <w:rPr>
      <w:rFonts w:ascii="Times New Roman" w:eastAsia="Times New Roman" w:hAnsi="Times New Roman" w:cs="Times New Roman"/>
      <w:sz w:val="24"/>
      <w:szCs w:val="20"/>
      <w:lang w:eastAsia="zh-CN"/>
    </w:rPr>
  </w:style>
  <w:style w:type="paragraph" w:customStyle="1" w:styleId="cover-title">
    <w:name w:val="cover-title"/>
    <w:basedOn w:val="Normal"/>
    <w:qFormat/>
    <w:rsid w:val="00E03FD8"/>
    <w:pPr>
      <w:suppressAutoHyphens/>
      <w:spacing w:before="720" w:after="720"/>
    </w:pPr>
    <w:rPr>
      <w:rFonts w:ascii="Times New Roman" w:eastAsia="Times New Roman" w:hAnsi="Times New Roman" w:cs="Times New Roman"/>
      <w:b/>
      <w:bCs/>
      <w:color w:val="1F4E79"/>
      <w:sz w:val="44"/>
      <w:szCs w:val="44"/>
      <w:lang w:val="en-GB" w:eastAsia="zh-CN"/>
    </w:rPr>
  </w:style>
  <w:style w:type="paragraph" w:styleId="ListBullet2">
    <w:name w:val="List Bullet 2"/>
    <w:basedOn w:val="Normal"/>
    <w:rsid w:val="00E03FD8"/>
    <w:pPr>
      <w:suppressAutoHyphens/>
      <w:spacing w:after="200" w:line="276" w:lineRule="auto"/>
      <w:ind w:left="720" w:hanging="360"/>
      <w:contextualSpacing/>
    </w:pPr>
    <w:rPr>
      <w:rFonts w:ascii="Calibri" w:eastAsia="MS Mincho" w:hAnsi="Calibri" w:cs="Times New Roman"/>
      <w:sz w:val="21"/>
      <w:lang w:eastAsia="zh-CN"/>
    </w:rPr>
  </w:style>
  <w:style w:type="paragraph" w:styleId="ListBullet3">
    <w:name w:val="List Bullet 3"/>
    <w:basedOn w:val="Normal"/>
    <w:rsid w:val="00E03FD8"/>
    <w:pPr>
      <w:suppressAutoHyphens/>
      <w:spacing w:after="200" w:line="276" w:lineRule="auto"/>
      <w:ind w:left="1080" w:hanging="360"/>
      <w:contextualSpacing/>
    </w:pPr>
    <w:rPr>
      <w:rFonts w:ascii="Calibri" w:eastAsia="MS Mincho" w:hAnsi="Calibri" w:cs="Times New Roman"/>
      <w:sz w:val="21"/>
      <w:lang w:eastAsia="zh-CN"/>
    </w:rPr>
  </w:style>
  <w:style w:type="paragraph" w:customStyle="1" w:styleId="ListBullet21">
    <w:name w:val="List Bullet 21"/>
    <w:basedOn w:val="Normal"/>
    <w:qFormat/>
    <w:rsid w:val="00E03FD8"/>
    <w:pPr>
      <w:numPr>
        <w:numId w:val="6"/>
      </w:numPr>
      <w:tabs>
        <w:tab w:val="clear" w:pos="720"/>
      </w:tabs>
      <w:suppressAutoHyphens/>
      <w:spacing w:after="200" w:line="276" w:lineRule="auto"/>
      <w:contextualSpacing/>
    </w:pPr>
    <w:rPr>
      <w:rFonts w:ascii="Calibri" w:eastAsia="MS Mincho" w:hAnsi="Calibri" w:cs="Times New Roman"/>
      <w:sz w:val="21"/>
      <w:lang w:eastAsia="zh-CN"/>
    </w:rPr>
  </w:style>
  <w:style w:type="paragraph" w:customStyle="1" w:styleId="ListBullet31">
    <w:name w:val="List Bullet 31"/>
    <w:basedOn w:val="Normal"/>
    <w:qFormat/>
    <w:rsid w:val="00E03FD8"/>
    <w:pPr>
      <w:numPr>
        <w:numId w:val="5"/>
      </w:numPr>
      <w:suppressAutoHyphens/>
      <w:spacing w:after="200" w:line="276" w:lineRule="auto"/>
      <w:ind w:left="720" w:firstLine="0"/>
      <w:contextualSpacing/>
    </w:pPr>
    <w:rPr>
      <w:rFonts w:ascii="Calibri" w:eastAsia="MS Mincho" w:hAnsi="Calibri" w:cs="Times New Roman"/>
      <w:sz w:val="21"/>
      <w:lang w:eastAsia="zh-CN"/>
    </w:rPr>
  </w:style>
  <w:style w:type="paragraph" w:styleId="ListNumber">
    <w:name w:val="List Number"/>
    <w:basedOn w:val="Normal"/>
    <w:qFormat/>
    <w:rsid w:val="00E03FD8"/>
    <w:pPr>
      <w:numPr>
        <w:numId w:val="7"/>
      </w:numPr>
      <w:suppressAutoHyphens/>
      <w:spacing w:after="200" w:line="276" w:lineRule="auto"/>
      <w:ind w:left="720" w:firstLine="0"/>
      <w:contextualSpacing/>
    </w:pPr>
    <w:rPr>
      <w:rFonts w:ascii="Calibri" w:eastAsia="MS Mincho" w:hAnsi="Calibri" w:cs="Times New Roman"/>
      <w:sz w:val="21"/>
      <w:lang w:eastAsia="zh-CN"/>
    </w:rPr>
  </w:style>
  <w:style w:type="paragraph" w:styleId="ListNumber2">
    <w:name w:val="List Number 2"/>
    <w:basedOn w:val="Normal"/>
    <w:qFormat/>
    <w:rsid w:val="00E03FD8"/>
    <w:pPr>
      <w:numPr>
        <w:numId w:val="4"/>
      </w:numPr>
      <w:tabs>
        <w:tab w:val="clear" w:pos="720"/>
      </w:tabs>
      <w:suppressAutoHyphens/>
      <w:spacing w:after="200" w:line="276" w:lineRule="auto"/>
      <w:contextualSpacing/>
    </w:pPr>
    <w:rPr>
      <w:rFonts w:ascii="Calibri" w:eastAsia="MS Mincho" w:hAnsi="Calibri" w:cs="Times New Roman"/>
      <w:sz w:val="21"/>
      <w:lang w:eastAsia="zh-CN"/>
    </w:rPr>
  </w:style>
  <w:style w:type="paragraph" w:styleId="ListNumber3">
    <w:name w:val="List Number 3"/>
    <w:basedOn w:val="Normal"/>
    <w:qFormat/>
    <w:rsid w:val="00E03FD8"/>
    <w:pPr>
      <w:numPr>
        <w:numId w:val="3"/>
      </w:numPr>
      <w:suppressAutoHyphens/>
      <w:spacing w:after="200" w:line="276" w:lineRule="auto"/>
      <w:ind w:left="720" w:firstLine="0"/>
      <w:contextualSpacing/>
    </w:pPr>
    <w:rPr>
      <w:rFonts w:ascii="Calibri" w:eastAsia="MS Mincho" w:hAnsi="Calibri" w:cs="Times New Roman"/>
      <w:sz w:val="21"/>
      <w:lang w:eastAsia="zh-CN"/>
    </w:rPr>
  </w:style>
  <w:style w:type="paragraph" w:styleId="ListContinue">
    <w:name w:val="List Continue"/>
    <w:basedOn w:val="Normal"/>
    <w:qFormat/>
    <w:rsid w:val="00E03FD8"/>
    <w:pPr>
      <w:suppressAutoHyphens/>
      <w:spacing w:after="120" w:line="276" w:lineRule="auto"/>
      <w:ind w:left="360"/>
      <w:contextualSpacing/>
    </w:pPr>
    <w:rPr>
      <w:rFonts w:ascii="Calibri" w:eastAsia="MS Mincho" w:hAnsi="Calibri" w:cs="Times New Roman"/>
      <w:sz w:val="21"/>
      <w:lang w:eastAsia="zh-CN"/>
    </w:rPr>
  </w:style>
  <w:style w:type="paragraph" w:styleId="ListContinue2">
    <w:name w:val="List Continue 2"/>
    <w:basedOn w:val="Normal"/>
    <w:qFormat/>
    <w:rsid w:val="00E03FD8"/>
    <w:pPr>
      <w:suppressAutoHyphens/>
      <w:spacing w:after="120" w:line="276" w:lineRule="auto"/>
      <w:ind w:left="720"/>
      <w:contextualSpacing/>
    </w:pPr>
    <w:rPr>
      <w:rFonts w:ascii="Calibri" w:eastAsia="MS Mincho" w:hAnsi="Calibri" w:cs="Times New Roman"/>
      <w:sz w:val="21"/>
      <w:lang w:eastAsia="zh-CN"/>
    </w:rPr>
  </w:style>
  <w:style w:type="paragraph" w:styleId="ListContinue3">
    <w:name w:val="List Continue 3"/>
    <w:basedOn w:val="Normal"/>
    <w:qFormat/>
    <w:rsid w:val="00E03FD8"/>
    <w:pPr>
      <w:suppressAutoHyphens/>
      <w:spacing w:after="120" w:line="276" w:lineRule="auto"/>
      <w:ind w:left="1080"/>
      <w:contextualSpacing/>
    </w:pPr>
    <w:rPr>
      <w:rFonts w:ascii="Calibri" w:eastAsia="MS Mincho" w:hAnsi="Calibri" w:cs="Times New Roman"/>
      <w:sz w:val="21"/>
      <w:lang w:eastAsia="zh-CN"/>
    </w:rPr>
  </w:style>
  <w:style w:type="paragraph" w:styleId="MacroText">
    <w:name w:val="macro"/>
    <w:link w:val="MacroTextChar1"/>
    <w:qFormat/>
    <w:rsid w:val="00E03FD8"/>
    <w:pPr>
      <w:tabs>
        <w:tab w:val="left" w:pos="576"/>
        <w:tab w:val="left" w:pos="1152"/>
        <w:tab w:val="left" w:pos="1728"/>
        <w:tab w:val="left" w:pos="2304"/>
        <w:tab w:val="left" w:pos="2880"/>
        <w:tab w:val="left" w:pos="3456"/>
        <w:tab w:val="left" w:pos="4032"/>
      </w:tabs>
      <w:suppressAutoHyphens/>
      <w:spacing w:after="200" w:line="276" w:lineRule="auto"/>
    </w:pPr>
    <w:rPr>
      <w:rFonts w:ascii="Courier" w:eastAsia="MS Mincho" w:hAnsi="Courier" w:cs="Courier"/>
      <w:sz w:val="20"/>
      <w:szCs w:val="20"/>
      <w:lang w:eastAsia="zh-CN"/>
    </w:rPr>
  </w:style>
  <w:style w:type="character" w:customStyle="1" w:styleId="MacroTextChar1">
    <w:name w:val="Macro Text Char1"/>
    <w:basedOn w:val="DefaultParagraphFont"/>
    <w:link w:val="MacroText"/>
    <w:rsid w:val="00E03FD8"/>
    <w:rPr>
      <w:rFonts w:ascii="Courier" w:eastAsia="MS Mincho" w:hAnsi="Courier" w:cs="Courier"/>
      <w:sz w:val="20"/>
      <w:szCs w:val="20"/>
      <w:lang w:eastAsia="zh-CN"/>
    </w:rPr>
  </w:style>
  <w:style w:type="paragraph" w:customStyle="1" w:styleId="TableContents">
    <w:name w:val="Table Contents"/>
    <w:basedOn w:val="Normal"/>
    <w:qFormat/>
    <w:rsid w:val="00E03FD8"/>
    <w:pPr>
      <w:widowControl w:val="0"/>
      <w:suppressLineNumbers/>
      <w:suppressAutoHyphens/>
    </w:pPr>
    <w:rPr>
      <w:rFonts w:ascii="Times New Roman" w:eastAsia="MS Mincho" w:hAnsi="Times New Roman" w:cs="Times New Roman"/>
      <w:sz w:val="24"/>
      <w:szCs w:val="24"/>
      <w:lang w:eastAsia="zh-CN"/>
    </w:rPr>
  </w:style>
  <w:style w:type="paragraph" w:customStyle="1" w:styleId="TableHeading">
    <w:name w:val="Table Heading"/>
    <w:basedOn w:val="TableContents"/>
    <w:qFormat/>
    <w:rsid w:val="00E03FD8"/>
    <w:pPr>
      <w:jc w:val="center"/>
    </w:pPr>
    <w:rPr>
      <w:b/>
      <w:bCs/>
    </w:rPr>
  </w:style>
  <w:style w:type="paragraph" w:customStyle="1" w:styleId="FrameContents">
    <w:name w:val="Frame Contents"/>
    <w:basedOn w:val="Normal"/>
    <w:qFormat/>
    <w:rsid w:val="00E03FD8"/>
    <w:pPr>
      <w:suppressAutoHyphens/>
    </w:pPr>
    <w:rPr>
      <w:rFonts w:ascii="Times New Roman" w:eastAsia="MS Mincho" w:hAnsi="Times New Roman" w:cs="Times New Roman"/>
      <w:sz w:val="24"/>
      <w:szCs w:val="24"/>
      <w:lang w:eastAsia="zh-CN"/>
    </w:rPr>
  </w:style>
  <w:style w:type="numbering" w:customStyle="1" w:styleId="WW8Num1">
    <w:name w:val="WW8Num1"/>
    <w:qFormat/>
    <w:rsid w:val="00E03FD8"/>
  </w:style>
  <w:style w:type="numbering" w:customStyle="1" w:styleId="WW8Num2">
    <w:name w:val="WW8Num2"/>
    <w:qFormat/>
    <w:rsid w:val="00E03FD8"/>
  </w:style>
  <w:style w:type="numbering" w:customStyle="1" w:styleId="WW8Num3">
    <w:name w:val="WW8Num3"/>
    <w:qFormat/>
    <w:rsid w:val="00E03FD8"/>
  </w:style>
  <w:style w:type="numbering" w:customStyle="1" w:styleId="WW8Num4">
    <w:name w:val="WW8Num4"/>
    <w:qFormat/>
    <w:rsid w:val="00E03FD8"/>
  </w:style>
  <w:style w:type="numbering" w:customStyle="1" w:styleId="WW8Num5">
    <w:name w:val="WW8Num5"/>
    <w:qFormat/>
    <w:rsid w:val="00E03FD8"/>
  </w:style>
  <w:style w:type="numbering" w:customStyle="1" w:styleId="WW8Num6">
    <w:name w:val="WW8Num6"/>
    <w:qFormat/>
    <w:rsid w:val="00E03FD8"/>
  </w:style>
  <w:style w:type="numbering" w:customStyle="1" w:styleId="WW8Num7">
    <w:name w:val="WW8Num7"/>
    <w:qFormat/>
    <w:rsid w:val="00E03FD8"/>
  </w:style>
  <w:style w:type="numbering" w:customStyle="1" w:styleId="WW8Num8">
    <w:name w:val="WW8Num8"/>
    <w:qFormat/>
    <w:rsid w:val="00E03FD8"/>
  </w:style>
  <w:style w:type="numbering" w:customStyle="1" w:styleId="WW8Num9">
    <w:name w:val="WW8Num9"/>
    <w:qFormat/>
    <w:rsid w:val="00E03FD8"/>
  </w:style>
  <w:style w:type="numbering" w:customStyle="1" w:styleId="WW8Num10">
    <w:name w:val="WW8Num10"/>
    <w:qFormat/>
    <w:rsid w:val="00E03FD8"/>
  </w:style>
  <w:style w:type="numbering" w:customStyle="1" w:styleId="WW8Num11">
    <w:name w:val="WW8Num11"/>
    <w:qFormat/>
    <w:rsid w:val="00E03FD8"/>
  </w:style>
  <w:style w:type="numbering" w:customStyle="1" w:styleId="WW8Num12">
    <w:name w:val="WW8Num12"/>
    <w:qFormat/>
    <w:rsid w:val="00E03FD8"/>
  </w:style>
  <w:style w:type="numbering" w:customStyle="1" w:styleId="WW8Num13">
    <w:name w:val="WW8Num13"/>
    <w:qFormat/>
    <w:rsid w:val="00E03FD8"/>
  </w:style>
  <w:style w:type="numbering" w:customStyle="1" w:styleId="WW8Num14">
    <w:name w:val="WW8Num14"/>
    <w:qFormat/>
    <w:rsid w:val="00E03FD8"/>
  </w:style>
  <w:style w:type="numbering" w:customStyle="1" w:styleId="WW8Num15">
    <w:name w:val="WW8Num15"/>
    <w:qFormat/>
    <w:rsid w:val="00E03FD8"/>
  </w:style>
  <w:style w:type="numbering" w:customStyle="1" w:styleId="WW8Num16">
    <w:name w:val="WW8Num16"/>
    <w:qFormat/>
    <w:rsid w:val="00E03FD8"/>
  </w:style>
  <w:style w:type="numbering" w:customStyle="1" w:styleId="WW8Num17">
    <w:name w:val="WW8Num17"/>
    <w:qFormat/>
    <w:rsid w:val="00E03FD8"/>
  </w:style>
  <w:style w:type="numbering" w:customStyle="1" w:styleId="WW8Num18">
    <w:name w:val="WW8Num18"/>
    <w:qFormat/>
    <w:rsid w:val="00E03FD8"/>
  </w:style>
  <w:style w:type="numbering" w:customStyle="1" w:styleId="WW8Num19">
    <w:name w:val="WW8Num19"/>
    <w:qFormat/>
    <w:rsid w:val="00E03FD8"/>
  </w:style>
  <w:style w:type="numbering" w:customStyle="1" w:styleId="WW8Num20">
    <w:name w:val="WW8Num20"/>
    <w:qFormat/>
    <w:rsid w:val="00E03FD8"/>
  </w:style>
  <w:style w:type="numbering" w:customStyle="1" w:styleId="WW8Num21">
    <w:name w:val="WW8Num21"/>
    <w:qFormat/>
    <w:rsid w:val="00E03FD8"/>
  </w:style>
  <w:style w:type="numbering" w:customStyle="1" w:styleId="WW8Num22">
    <w:name w:val="WW8Num22"/>
    <w:qFormat/>
    <w:rsid w:val="00E03FD8"/>
  </w:style>
  <w:style w:type="numbering" w:customStyle="1" w:styleId="WW8Num23">
    <w:name w:val="WW8Num23"/>
    <w:qFormat/>
    <w:rsid w:val="00E03FD8"/>
  </w:style>
  <w:style w:type="numbering" w:customStyle="1" w:styleId="WW8Num24">
    <w:name w:val="WW8Num24"/>
    <w:qFormat/>
    <w:rsid w:val="00E03FD8"/>
  </w:style>
  <w:style w:type="numbering" w:customStyle="1" w:styleId="WW8Num25">
    <w:name w:val="WW8Num25"/>
    <w:qFormat/>
    <w:rsid w:val="00E03FD8"/>
  </w:style>
  <w:style w:type="numbering" w:customStyle="1" w:styleId="WW8Num26">
    <w:name w:val="WW8Num26"/>
    <w:qFormat/>
    <w:rsid w:val="00E03FD8"/>
  </w:style>
  <w:style w:type="numbering" w:customStyle="1" w:styleId="WW8Num27">
    <w:name w:val="WW8Num27"/>
    <w:qFormat/>
    <w:rsid w:val="00E03FD8"/>
  </w:style>
  <w:style w:type="numbering" w:customStyle="1" w:styleId="WW8Num28">
    <w:name w:val="WW8Num28"/>
    <w:qFormat/>
    <w:rsid w:val="00E03FD8"/>
  </w:style>
  <w:style w:type="numbering" w:customStyle="1" w:styleId="WW8Num29">
    <w:name w:val="WW8Num29"/>
    <w:qFormat/>
    <w:rsid w:val="00E03FD8"/>
  </w:style>
  <w:style w:type="numbering" w:customStyle="1" w:styleId="WW8Num30">
    <w:name w:val="WW8Num30"/>
    <w:qFormat/>
    <w:rsid w:val="00E03FD8"/>
  </w:style>
  <w:style w:type="numbering" w:customStyle="1" w:styleId="WW8Num31">
    <w:name w:val="WW8Num31"/>
    <w:qFormat/>
    <w:rsid w:val="00E03FD8"/>
  </w:style>
  <w:style w:type="numbering" w:customStyle="1" w:styleId="WW8Num32">
    <w:name w:val="WW8Num32"/>
    <w:qFormat/>
    <w:rsid w:val="00E03FD8"/>
  </w:style>
  <w:style w:type="numbering" w:customStyle="1" w:styleId="WW8Num33">
    <w:name w:val="WW8Num33"/>
    <w:qFormat/>
    <w:rsid w:val="00E03FD8"/>
  </w:style>
  <w:style w:type="numbering" w:customStyle="1" w:styleId="WW8Num34">
    <w:name w:val="WW8Num34"/>
    <w:qFormat/>
    <w:rsid w:val="00E03FD8"/>
  </w:style>
  <w:style w:type="numbering" w:customStyle="1" w:styleId="WW8Num35">
    <w:name w:val="WW8Num35"/>
    <w:qFormat/>
    <w:rsid w:val="00E03FD8"/>
  </w:style>
  <w:style w:type="numbering" w:customStyle="1" w:styleId="WW8Num36">
    <w:name w:val="WW8Num36"/>
    <w:qFormat/>
    <w:rsid w:val="00E03FD8"/>
  </w:style>
  <w:style w:type="numbering" w:customStyle="1" w:styleId="WW8Num37">
    <w:name w:val="WW8Num37"/>
    <w:qFormat/>
    <w:rsid w:val="00E03FD8"/>
  </w:style>
  <w:style w:type="numbering" w:customStyle="1" w:styleId="WW8Num38">
    <w:name w:val="WW8Num38"/>
    <w:qFormat/>
    <w:rsid w:val="00E03FD8"/>
  </w:style>
  <w:style w:type="numbering" w:customStyle="1" w:styleId="WW8Num39">
    <w:name w:val="WW8Num39"/>
    <w:qFormat/>
    <w:rsid w:val="00E03FD8"/>
  </w:style>
  <w:style w:type="numbering" w:customStyle="1" w:styleId="WW8Num40">
    <w:name w:val="WW8Num40"/>
    <w:qFormat/>
    <w:rsid w:val="00E03FD8"/>
  </w:style>
  <w:style w:type="numbering" w:customStyle="1" w:styleId="WW8Num41">
    <w:name w:val="WW8Num41"/>
    <w:qFormat/>
    <w:rsid w:val="00E03FD8"/>
  </w:style>
  <w:style w:type="numbering" w:customStyle="1" w:styleId="WW8Num42">
    <w:name w:val="WW8Num42"/>
    <w:qFormat/>
    <w:rsid w:val="00E03FD8"/>
  </w:style>
  <w:style w:type="numbering" w:customStyle="1" w:styleId="WW8Num43">
    <w:name w:val="WW8Num43"/>
    <w:qFormat/>
    <w:rsid w:val="00E03FD8"/>
  </w:style>
  <w:style w:type="numbering" w:customStyle="1" w:styleId="WW8Num44">
    <w:name w:val="WW8Num44"/>
    <w:qFormat/>
    <w:rsid w:val="00E03FD8"/>
  </w:style>
  <w:style w:type="numbering" w:customStyle="1" w:styleId="WW8Num45">
    <w:name w:val="WW8Num45"/>
    <w:qFormat/>
    <w:rsid w:val="00E03FD8"/>
  </w:style>
  <w:style w:type="numbering" w:customStyle="1" w:styleId="WW8Num46">
    <w:name w:val="WW8Num46"/>
    <w:qFormat/>
    <w:rsid w:val="00E03FD8"/>
  </w:style>
  <w:style w:type="numbering" w:customStyle="1" w:styleId="WW8Num47">
    <w:name w:val="WW8Num47"/>
    <w:qFormat/>
    <w:rsid w:val="00E03FD8"/>
  </w:style>
  <w:style w:type="numbering" w:customStyle="1" w:styleId="WW8Num48">
    <w:name w:val="WW8Num48"/>
    <w:qFormat/>
    <w:rsid w:val="00E03FD8"/>
  </w:style>
  <w:style w:type="numbering" w:customStyle="1" w:styleId="WW8Num49">
    <w:name w:val="WW8Num49"/>
    <w:qFormat/>
    <w:rsid w:val="00E03FD8"/>
  </w:style>
  <w:style w:type="numbering" w:customStyle="1" w:styleId="WW8Num50">
    <w:name w:val="WW8Num50"/>
    <w:qFormat/>
    <w:rsid w:val="00E03FD8"/>
  </w:style>
  <w:style w:type="numbering" w:customStyle="1" w:styleId="WW8Num51">
    <w:name w:val="WW8Num51"/>
    <w:qFormat/>
    <w:rsid w:val="00E03FD8"/>
  </w:style>
  <w:style w:type="numbering" w:customStyle="1" w:styleId="WW8Num52">
    <w:name w:val="WW8Num52"/>
    <w:qFormat/>
    <w:rsid w:val="00E03FD8"/>
  </w:style>
  <w:style w:type="numbering" w:customStyle="1" w:styleId="WW8Num53">
    <w:name w:val="WW8Num53"/>
    <w:qFormat/>
    <w:rsid w:val="00E03FD8"/>
  </w:style>
  <w:style w:type="numbering" w:customStyle="1" w:styleId="WW8Num54">
    <w:name w:val="WW8Num54"/>
    <w:qFormat/>
    <w:rsid w:val="00E03FD8"/>
  </w:style>
  <w:style w:type="numbering" w:customStyle="1" w:styleId="WW8Num55">
    <w:name w:val="WW8Num55"/>
    <w:qFormat/>
    <w:rsid w:val="00E03FD8"/>
  </w:style>
  <w:style w:type="numbering" w:customStyle="1" w:styleId="WW8Num56">
    <w:name w:val="WW8Num56"/>
    <w:qFormat/>
    <w:rsid w:val="00E03FD8"/>
  </w:style>
  <w:style w:type="numbering" w:customStyle="1" w:styleId="WW8Num57">
    <w:name w:val="WW8Num57"/>
    <w:qFormat/>
    <w:rsid w:val="00E03FD8"/>
  </w:style>
  <w:style w:type="numbering" w:customStyle="1" w:styleId="WW8Num58">
    <w:name w:val="WW8Num58"/>
    <w:qFormat/>
    <w:rsid w:val="00E03FD8"/>
  </w:style>
  <w:style w:type="numbering" w:customStyle="1" w:styleId="WW8Num59">
    <w:name w:val="WW8Num59"/>
    <w:qFormat/>
    <w:rsid w:val="00E03FD8"/>
  </w:style>
  <w:style w:type="numbering" w:customStyle="1" w:styleId="WW8Num60">
    <w:name w:val="WW8Num60"/>
    <w:qFormat/>
    <w:rsid w:val="00E03FD8"/>
  </w:style>
  <w:style w:type="numbering" w:customStyle="1" w:styleId="WW8Num61">
    <w:name w:val="WW8Num61"/>
    <w:qFormat/>
    <w:rsid w:val="00E03FD8"/>
  </w:style>
  <w:style w:type="numbering" w:customStyle="1" w:styleId="WW8Num62">
    <w:name w:val="WW8Num62"/>
    <w:qFormat/>
    <w:rsid w:val="00E03FD8"/>
  </w:style>
  <w:style w:type="numbering" w:customStyle="1" w:styleId="WW8Num63">
    <w:name w:val="WW8Num63"/>
    <w:qFormat/>
    <w:rsid w:val="00E03FD8"/>
  </w:style>
  <w:style w:type="numbering" w:customStyle="1" w:styleId="WW8Num64">
    <w:name w:val="WW8Num64"/>
    <w:qFormat/>
    <w:rsid w:val="00E03FD8"/>
  </w:style>
  <w:style w:type="numbering" w:customStyle="1" w:styleId="WW8Num65">
    <w:name w:val="WW8Num65"/>
    <w:qFormat/>
    <w:rsid w:val="00E03FD8"/>
  </w:style>
  <w:style w:type="numbering" w:customStyle="1" w:styleId="WW8Num66">
    <w:name w:val="WW8Num66"/>
    <w:qFormat/>
    <w:rsid w:val="00E03FD8"/>
  </w:style>
  <w:style w:type="numbering" w:customStyle="1" w:styleId="WW8Num67">
    <w:name w:val="WW8Num67"/>
    <w:qFormat/>
    <w:rsid w:val="00E03FD8"/>
  </w:style>
  <w:style w:type="paragraph" w:customStyle="1" w:styleId="pf0">
    <w:name w:val="pf0"/>
    <w:basedOn w:val="Normal"/>
    <w:rsid w:val="00AB3E73"/>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AB3E73"/>
    <w:rPr>
      <w:rFonts w:ascii="Segoe UI" w:hAnsi="Segoe UI" w:cs="Segoe UI" w:hint="default"/>
      <w:sz w:val="18"/>
      <w:szCs w:val="18"/>
    </w:rPr>
  </w:style>
  <w:style w:type="table" w:styleId="TableGrid">
    <w:name w:val="Table Grid"/>
    <w:basedOn w:val="TableNormal"/>
    <w:uiPriority w:val="39"/>
    <w:rsid w:val="00825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57630"/>
  </w:style>
  <w:style w:type="table" w:styleId="GridTable1Light-Accent5">
    <w:name w:val="Grid Table 1 Light Accent 5"/>
    <w:basedOn w:val="TableNormal"/>
    <w:uiPriority w:val="46"/>
    <w:rsid w:val="00DB4D4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Style1">
    <w:name w:val="Style1"/>
    <w:basedOn w:val="TableGrid2"/>
    <w:uiPriority w:val="99"/>
    <w:rsid w:val="000367C3"/>
    <w:pPr>
      <w:spacing w:after="0" w:line="240" w:lineRule="auto"/>
    </w:pP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367C3"/>
    <w:pPr>
      <w:spacing w:after="160" w:line="278" w:lineRule="auto"/>
    </w:pPr>
    <w:rPr>
      <w:rFonts w:asciiTheme="minorHAnsi" w:eastAsiaTheme="minorHAnsi" w:hAnsiTheme="minorHAnsi" w:cstheme="minorBidi"/>
      <w:kern w:val="2"/>
      <w:sz w:val="24"/>
      <w:szCs w:val="24"/>
      <w14:ligatures w14:val="standardContextu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dTable3-Accent4">
    <w:name w:val="Grid Table 3 Accent 4"/>
    <w:basedOn w:val="TableNormal"/>
    <w:uiPriority w:val="48"/>
    <w:rsid w:val="000367C3"/>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ListTable1Light-Accent4">
    <w:name w:val="List Table 1 Light Accent 4"/>
    <w:basedOn w:val="TableNormal"/>
    <w:uiPriority w:val="46"/>
    <w:rsid w:val="000367C3"/>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1">
    <w:name w:val="List Table 2 Accent 1"/>
    <w:basedOn w:val="TableNormal"/>
    <w:uiPriority w:val="47"/>
    <w:rsid w:val="000367C3"/>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2">
    <w:name w:val="Grid Table 5 Dark Accent 2"/>
    <w:basedOn w:val="TableNormal"/>
    <w:uiPriority w:val="50"/>
    <w:rsid w:val="000367C3"/>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1">
    <w:name w:val="Grid Table 4 Accent 1"/>
    <w:basedOn w:val="TableNormal"/>
    <w:uiPriority w:val="49"/>
    <w:rsid w:val="00F84D9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34708F"/>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992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hart" Target="charts/chart2.xml"/><Relationship Id="rId26" Type="http://schemas.openxmlformats.org/officeDocument/2006/relationships/package" Target="embeddings/Microsoft_Excel_Worksheet4.xlsx"/><Relationship Id="rId21" Type="http://schemas.openxmlformats.org/officeDocument/2006/relationships/package" Target="embeddings/Microsoft_Word_Document1.doc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Microsoft_Excel_97-2003_Worksheet.xls"/><Relationship Id="rId17" Type="http://schemas.openxmlformats.org/officeDocument/2006/relationships/image" Target="cid:ce3ad073-80ef-4b67-ba60-097cb9dc8352" TargetMode="External"/><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4.xml"/><Relationship Id="rId32" Type="http://schemas.openxmlformats.org/officeDocument/2006/relationships/package" Target="embeddings/Microsoft_Excel_Worksheet7.xls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package" Target="embeddings/Microsoft_Word_Document2.docx"/><Relationship Id="rId28" Type="http://schemas.openxmlformats.org/officeDocument/2006/relationships/package" Target="embeddings/Microsoft_Excel_Worksheet5.xlsx"/><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Word_Document.docx"/><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package" Target="embeddings/Microsoft_Excel_Worksheet6.xlsx"/><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nevila.piciri\Desktop\Raporti%202025\Formati%20i%20Raportimit%20final%202025.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nevila.piciri\Desktop\Raporti%202025\Formati%20i%20Raportimit%20final%202025.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Realizimi i Planit të Auditimeve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Sheet1!$B$54</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Sheet1!$C$53:$I$53</c:f>
              <c:strCache>
                <c:ptCount val="7"/>
                <c:pt idx="0">
                  <c:v>A. të përputhshmërisë</c:v>
                </c:pt>
                <c:pt idx="1">
                  <c:v>A. të performancës</c:v>
                </c:pt>
                <c:pt idx="2">
                  <c:v>A. Financiare</c:v>
                </c:pt>
                <c:pt idx="3">
                  <c:v>A.tek.     Informacionit</c:v>
                </c:pt>
                <c:pt idx="4">
                  <c:v>A. të kombinuara</c:v>
                </c:pt>
                <c:pt idx="5">
                  <c:v> Shërbimet e konsulencës</c:v>
                </c:pt>
                <c:pt idx="6">
                  <c:v>Auditime me kerkese te titullarit </c:v>
                </c:pt>
              </c:strCache>
            </c:strRef>
          </c:cat>
          <c:val>
            <c:numRef>
              <c:f>Sheet1!$C$54:$I$54</c:f>
              <c:numCache>
                <c:formatCode>General</c:formatCode>
                <c:ptCount val="7"/>
              </c:numCache>
            </c:numRef>
          </c:val>
          <c:extLst>
            <c:ext xmlns:c16="http://schemas.microsoft.com/office/drawing/2014/chart" uri="{C3380CC4-5D6E-409C-BE32-E72D297353CC}">
              <c16:uniqueId val="{00000000-381F-498D-B7DA-D0FC87E99CC2}"/>
            </c:ext>
          </c:extLst>
        </c:ser>
        <c:ser>
          <c:idx val="1"/>
          <c:order val="1"/>
          <c:tx>
            <c:strRef>
              <c:f>Sheet1!$B$55</c:f>
              <c:strCache>
                <c:ptCount val="1"/>
                <c:pt idx="0">
                  <c:v>Realizimi i Auditimeve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Sheet1!$C$53:$I$53</c:f>
              <c:strCache>
                <c:ptCount val="7"/>
                <c:pt idx="0">
                  <c:v>A. të përputhshmërisë</c:v>
                </c:pt>
                <c:pt idx="1">
                  <c:v>A. të performancës</c:v>
                </c:pt>
                <c:pt idx="2">
                  <c:v>A. Financiare</c:v>
                </c:pt>
                <c:pt idx="3">
                  <c:v>A.tek.     Informacionit</c:v>
                </c:pt>
                <c:pt idx="4">
                  <c:v>A. të kombinuara</c:v>
                </c:pt>
                <c:pt idx="5">
                  <c:v> Shërbimet e konsulencës</c:v>
                </c:pt>
                <c:pt idx="6">
                  <c:v>Auditime me kerkese te titullarit </c:v>
                </c:pt>
              </c:strCache>
            </c:strRef>
          </c:cat>
          <c:val>
            <c:numRef>
              <c:f>Sheet1!$C$55:$I$55</c:f>
              <c:numCache>
                <c:formatCode>General</c:formatCode>
                <c:ptCount val="7"/>
                <c:pt idx="0">
                  <c:v>516</c:v>
                </c:pt>
                <c:pt idx="1">
                  <c:v>29</c:v>
                </c:pt>
                <c:pt idx="2">
                  <c:v>107</c:v>
                </c:pt>
                <c:pt idx="3">
                  <c:v>7</c:v>
                </c:pt>
                <c:pt idx="4">
                  <c:v>270</c:v>
                </c:pt>
                <c:pt idx="5">
                  <c:v>5</c:v>
                </c:pt>
                <c:pt idx="6">
                  <c:v>29</c:v>
                </c:pt>
              </c:numCache>
            </c:numRef>
          </c:val>
          <c:extLst>
            <c:ext xmlns:c16="http://schemas.microsoft.com/office/drawing/2014/chart" uri="{C3380CC4-5D6E-409C-BE32-E72D297353CC}">
              <c16:uniqueId val="{00000001-381F-498D-B7DA-D0FC87E99CC2}"/>
            </c:ext>
          </c:extLst>
        </c:ser>
        <c:dLbls>
          <c:showLegendKey val="0"/>
          <c:showVal val="0"/>
          <c:showCatName val="0"/>
          <c:showSerName val="0"/>
          <c:showPercent val="0"/>
          <c:showBubbleSize val="0"/>
        </c:dLbls>
        <c:gapWidth val="219"/>
        <c:overlap val="-27"/>
        <c:axId val="1454818208"/>
        <c:axId val="1454819168"/>
      </c:barChart>
      <c:lineChart>
        <c:grouping val="standard"/>
        <c:varyColors val="0"/>
        <c:ser>
          <c:idx val="2"/>
          <c:order val="2"/>
          <c:tx>
            <c:strRef>
              <c:f>Sheet1!$B$56</c:f>
              <c:strCache>
                <c:ptCount val="1"/>
                <c:pt idx="0">
                  <c:v>Në %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Sheet1!$C$53:$I$53</c:f>
              <c:strCache>
                <c:ptCount val="7"/>
                <c:pt idx="0">
                  <c:v>A. të përputhshmërisë</c:v>
                </c:pt>
                <c:pt idx="1">
                  <c:v>A. të performancës</c:v>
                </c:pt>
                <c:pt idx="2">
                  <c:v>A. Financiare</c:v>
                </c:pt>
                <c:pt idx="3">
                  <c:v>A.tek.     Informacionit</c:v>
                </c:pt>
                <c:pt idx="4">
                  <c:v>A. të kombinuara</c:v>
                </c:pt>
                <c:pt idx="5">
                  <c:v> Shërbimet e konsulencës</c:v>
                </c:pt>
                <c:pt idx="6">
                  <c:v>Auditime me kerkese te titullarit </c:v>
                </c:pt>
              </c:strCache>
            </c:strRef>
          </c:cat>
          <c:val>
            <c:numRef>
              <c:f>Sheet1!$C$56:$I$56</c:f>
              <c:numCache>
                <c:formatCode>0%</c:formatCode>
                <c:ptCount val="7"/>
                <c:pt idx="0">
                  <c:v>1.234</c:v>
                </c:pt>
                <c:pt idx="1">
                  <c:v>1.1599999999999999</c:v>
                </c:pt>
                <c:pt idx="2">
                  <c:v>1.466</c:v>
                </c:pt>
                <c:pt idx="3">
                  <c:v>1.1659999999999999</c:v>
                </c:pt>
                <c:pt idx="4">
                  <c:v>0.52300000000000002</c:v>
                </c:pt>
                <c:pt idx="5">
                  <c:v>1</c:v>
                </c:pt>
              </c:numCache>
            </c:numRef>
          </c:val>
          <c:smooth val="0"/>
          <c:extLst>
            <c:ext xmlns:c16="http://schemas.microsoft.com/office/drawing/2014/chart" uri="{C3380CC4-5D6E-409C-BE32-E72D297353CC}">
              <c16:uniqueId val="{00000002-381F-498D-B7DA-D0FC87E99CC2}"/>
            </c:ext>
          </c:extLst>
        </c:ser>
        <c:dLbls>
          <c:showLegendKey val="0"/>
          <c:showVal val="0"/>
          <c:showCatName val="0"/>
          <c:showSerName val="0"/>
          <c:showPercent val="0"/>
          <c:showBubbleSize val="0"/>
        </c:dLbls>
        <c:marker val="1"/>
        <c:smooth val="0"/>
        <c:axId val="1581187264"/>
        <c:axId val="1581187744"/>
      </c:lineChart>
      <c:catAx>
        <c:axId val="145481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4819168"/>
        <c:crosses val="autoZero"/>
        <c:auto val="1"/>
        <c:lblAlgn val="ctr"/>
        <c:lblOffset val="100"/>
        <c:noMultiLvlLbl val="0"/>
      </c:catAx>
      <c:valAx>
        <c:axId val="145481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4818208"/>
        <c:crosses val="autoZero"/>
        <c:crossBetween val="between"/>
      </c:valAx>
      <c:valAx>
        <c:axId val="158118774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1187264"/>
        <c:crosses val="max"/>
        <c:crossBetween val="between"/>
      </c:valAx>
      <c:catAx>
        <c:axId val="1581187264"/>
        <c:scaling>
          <c:orientation val="minMax"/>
        </c:scaling>
        <c:delete val="1"/>
        <c:axPos val="b"/>
        <c:numFmt formatCode="General" sourceLinked="1"/>
        <c:majorTickMark val="none"/>
        <c:minorTickMark val="none"/>
        <c:tickLblPos val="nextTo"/>
        <c:crossAx val="15811877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Niveli i zbatimit të</a:t>
            </a:r>
            <a:r>
              <a:rPr lang="en-US" sz="1200" b="1" baseline="0"/>
              <a:t> rekomandimeve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Sheet1!$B$97:$D$97</c:f>
              <c:strCache>
                <c:ptCount val="3"/>
                <c:pt idx="0">
                  <c:v>Rekomandime të zbatara </c:v>
                </c:pt>
                <c:pt idx="1">
                  <c:v>Rek në proces zbatimi </c:v>
                </c:pt>
                <c:pt idx="2">
                  <c:v>Rek të pa zbatuara </c:v>
                </c:pt>
              </c:strCache>
            </c:strRef>
          </c:cat>
          <c:val>
            <c:numRef>
              <c:f>Sheet1!$B$98:$D$98</c:f>
              <c:numCache>
                <c:formatCode>General</c:formatCode>
                <c:ptCount val="3"/>
              </c:numCache>
            </c:numRef>
          </c:val>
          <c:extLst>
            <c:ext xmlns:c16="http://schemas.microsoft.com/office/drawing/2014/chart" uri="{C3380CC4-5D6E-409C-BE32-E72D297353CC}">
              <c16:uniqueId val="{00000000-3C47-4EE8-93E4-42217746B4B8}"/>
            </c:ext>
          </c:extLst>
        </c:ser>
        <c:ser>
          <c:idx val="1"/>
          <c:order val="1"/>
          <c:spPr>
            <a:solidFill>
              <a:schemeClr val="accent2">
                <a:lumMod val="40000"/>
                <a:lumOff val="60000"/>
              </a:schemeClr>
            </a:solidFill>
            <a:ln>
              <a:noFill/>
            </a:ln>
            <a:effectLst/>
          </c:spPr>
          <c:invertIfNegative val="0"/>
          <c:dPt>
            <c:idx val="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2-3C47-4EE8-93E4-42217746B4B8}"/>
              </c:ext>
            </c:extLst>
          </c:dPt>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4-3C47-4EE8-93E4-42217746B4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Sheet1!$B$97:$D$97</c:f>
              <c:strCache>
                <c:ptCount val="3"/>
                <c:pt idx="0">
                  <c:v>Rekomandime të zbatara </c:v>
                </c:pt>
                <c:pt idx="1">
                  <c:v>Rek në proces zbatimi </c:v>
                </c:pt>
                <c:pt idx="2">
                  <c:v>Rek të pa zbatuara </c:v>
                </c:pt>
              </c:strCache>
            </c:strRef>
          </c:cat>
          <c:val>
            <c:numRef>
              <c:f>Sheet1!$B$99:$D$99</c:f>
              <c:numCache>
                <c:formatCode>0.0%</c:formatCode>
                <c:ptCount val="3"/>
                <c:pt idx="0">
                  <c:v>0.58393234672304439</c:v>
                </c:pt>
                <c:pt idx="1">
                  <c:v>0.30627202255109232</c:v>
                </c:pt>
                <c:pt idx="2" formatCode="0%">
                  <c:v>0.11</c:v>
                </c:pt>
              </c:numCache>
            </c:numRef>
          </c:val>
          <c:extLst>
            <c:ext xmlns:c16="http://schemas.microsoft.com/office/drawing/2014/chart" uri="{C3380CC4-5D6E-409C-BE32-E72D297353CC}">
              <c16:uniqueId val="{00000005-3C47-4EE8-93E4-42217746B4B8}"/>
            </c:ext>
          </c:extLst>
        </c:ser>
        <c:dLbls>
          <c:showLegendKey val="0"/>
          <c:showVal val="0"/>
          <c:showCatName val="0"/>
          <c:showSerName val="0"/>
          <c:showPercent val="0"/>
          <c:showBubbleSize val="0"/>
        </c:dLbls>
        <c:gapWidth val="150"/>
        <c:overlap val="100"/>
        <c:axId val="712669599"/>
        <c:axId val="712670079"/>
      </c:barChart>
      <c:catAx>
        <c:axId val="7126695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670079"/>
        <c:crosses val="autoZero"/>
        <c:auto val="1"/>
        <c:lblAlgn val="ctr"/>
        <c:lblOffset val="100"/>
        <c:noMultiLvlLbl val="0"/>
      </c:catAx>
      <c:valAx>
        <c:axId val="7126700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669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Opinion mbi vlerësimin</a:t>
            </a:r>
            <a:r>
              <a:rPr lang="en-US" sz="1100" b="1" baseline="0">
                <a:latin typeface="Times New Roman" panose="02020603050405020304" pitchFamily="18" charset="0"/>
                <a:cs typeface="Times New Roman" panose="02020603050405020304" pitchFamily="18" charset="0"/>
              </a:rPr>
              <a:t> i </a:t>
            </a:r>
          </a:p>
          <a:p>
            <a:pPr algn="ctr">
              <a:defRPr/>
            </a:pPr>
            <a:r>
              <a:rPr lang="en-US" sz="1100" b="1" baseline="0">
                <a:latin typeface="Times New Roman" panose="02020603050405020304" pitchFamily="18" charset="0"/>
                <a:cs typeface="Times New Roman" panose="02020603050405020304" pitchFamily="18" charset="0"/>
              </a:rPr>
              <a:t>Sistemit Kontrollit të Brendshëm </a:t>
            </a:r>
            <a:endParaRPr lang="en-US" sz="1100" b="1">
              <a:latin typeface="Times New Roman" panose="02020603050405020304" pitchFamily="18" charset="0"/>
              <a:cs typeface="Times New Roman" panose="02020603050405020304" pitchFamily="18" charset="0"/>
            </a:endParaRPr>
          </a:p>
        </c:rich>
      </c:tx>
      <c:layout>
        <c:manualLayout>
          <c:xMode val="edge"/>
          <c:yMode val="edge"/>
          <c:x val="0.4181874453193351"/>
          <c:y val="1.851851851851851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Sheet1!$C$71</c:f>
              <c:strCache>
                <c:ptCount val="1"/>
                <c:pt idx="0">
                  <c:v>Ne numer </c:v>
                </c:pt>
              </c:strCache>
            </c:strRef>
          </c:tx>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8456-46A6-A528-D3E17307744A}"/>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8456-46A6-A528-D3E17307744A}"/>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8456-46A6-A528-D3E17307744A}"/>
              </c:ext>
            </c:extLst>
          </c:dPt>
          <c:dPt>
            <c:idx val="3"/>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8456-46A6-A528-D3E1730774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Sheet1!$B$72:$B$75</c:f>
              <c:strCache>
                <c:ptCount val="4"/>
                <c:pt idx="0">
                  <c:v>Sistem Efektiv</c:v>
                </c:pt>
                <c:pt idx="1">
                  <c:v>Sistem Pjesërisht Efektiv</c:v>
                </c:pt>
                <c:pt idx="2">
                  <c:v>Sistem Pjesërisht Efektiv</c:v>
                </c:pt>
                <c:pt idx="3">
                  <c:v>Sistem Jo Efektiv</c:v>
                </c:pt>
              </c:strCache>
            </c:strRef>
          </c:cat>
          <c:val>
            <c:numRef>
              <c:f>Sheet1!$C$72:$C$75</c:f>
              <c:numCache>
                <c:formatCode>General</c:formatCode>
                <c:ptCount val="4"/>
                <c:pt idx="0">
                  <c:v>9</c:v>
                </c:pt>
                <c:pt idx="1">
                  <c:v>83</c:v>
                </c:pt>
                <c:pt idx="2">
                  <c:v>30</c:v>
                </c:pt>
                <c:pt idx="3">
                  <c:v>4</c:v>
                </c:pt>
              </c:numCache>
            </c:numRef>
          </c:val>
          <c:extLst>
            <c:ext xmlns:c16="http://schemas.microsoft.com/office/drawing/2014/chart" uri="{C3380CC4-5D6E-409C-BE32-E72D297353CC}">
              <c16:uniqueId val="{00000008-8456-46A6-A528-D3E17307744A}"/>
            </c:ext>
          </c:extLst>
        </c:ser>
        <c:ser>
          <c:idx val="1"/>
          <c:order val="1"/>
          <c:tx>
            <c:strRef>
              <c:f>Sheet1!$D$71</c:f>
              <c:strCache>
                <c:ptCount val="1"/>
                <c:pt idx="0">
                  <c:v>ne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8456-46A6-A528-D3E17307744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8456-46A6-A528-D3E17307744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8456-46A6-A528-D3E17307744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8456-46A6-A528-D3E17307744A}"/>
              </c:ext>
            </c:extLst>
          </c:dPt>
          <c:cat>
            <c:strRef>
              <c:f>Sheet1!$B$72:$B$75</c:f>
              <c:strCache>
                <c:ptCount val="4"/>
                <c:pt idx="0">
                  <c:v>Sistem Efektiv</c:v>
                </c:pt>
                <c:pt idx="1">
                  <c:v>Sistem Pjesërisht Efektiv</c:v>
                </c:pt>
                <c:pt idx="2">
                  <c:v>Sistem Pjesërisht Efektiv</c:v>
                </c:pt>
                <c:pt idx="3">
                  <c:v>Sistem Jo Efektiv</c:v>
                </c:pt>
              </c:strCache>
            </c:strRef>
          </c:cat>
          <c:val>
            <c:numRef>
              <c:f>Sheet1!$D$72:$D$75</c:f>
              <c:numCache>
                <c:formatCode>0%</c:formatCode>
                <c:ptCount val="4"/>
                <c:pt idx="0">
                  <c:v>7.0000000000000007E-2</c:v>
                </c:pt>
                <c:pt idx="1">
                  <c:v>0.66</c:v>
                </c:pt>
                <c:pt idx="2">
                  <c:v>0.24</c:v>
                </c:pt>
                <c:pt idx="3">
                  <c:v>0.03</c:v>
                </c:pt>
              </c:numCache>
            </c:numRef>
          </c:val>
          <c:extLst>
            <c:ext xmlns:c16="http://schemas.microsoft.com/office/drawing/2014/chart" uri="{C3380CC4-5D6E-409C-BE32-E72D297353CC}">
              <c16:uniqueId val="{00000011-8456-46A6-A528-D3E17307744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Opinione të Vlerësimit të Jashtëm të Cilësisë </a:t>
            </a:r>
          </a:p>
        </c:rich>
      </c:tx>
      <c:overlay val="0"/>
      <c:spPr>
        <a:noFill/>
        <a:ln w="25400">
          <a:noFill/>
        </a:ln>
      </c:spPr>
    </c:title>
    <c:autoTitleDeleted val="0"/>
    <c:plotArea>
      <c:layout/>
      <c:barChart>
        <c:barDir val="col"/>
        <c:grouping val="clustered"/>
        <c:varyColors val="0"/>
        <c:ser>
          <c:idx val="0"/>
          <c:order val="0"/>
          <c:tx>
            <c:strRef>
              <c:f>Sheet1!$B$115</c:f>
              <c:strCache>
                <c:ptCount val="1"/>
                <c:pt idx="0">
                  <c:v>Përputhshmëri e plotë</c:v>
                </c:pt>
              </c:strCache>
            </c:strRef>
          </c:tx>
          <c:spPr>
            <a:solidFill>
              <a:srgbClr val="00B05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Sheet1!$A$116:$A$121</c:f>
              <c:numCache>
                <c:formatCode>General</c:formatCode>
                <c:ptCount val="6"/>
                <c:pt idx="0">
                  <c:v>2020</c:v>
                </c:pt>
                <c:pt idx="1">
                  <c:v>2021</c:v>
                </c:pt>
                <c:pt idx="2">
                  <c:v>2022</c:v>
                </c:pt>
                <c:pt idx="3">
                  <c:v>2023</c:v>
                </c:pt>
                <c:pt idx="4">
                  <c:v>2024</c:v>
                </c:pt>
                <c:pt idx="5">
                  <c:v>2025</c:v>
                </c:pt>
              </c:numCache>
            </c:numRef>
          </c:cat>
          <c:val>
            <c:numRef>
              <c:f>Sheet1!$B$116:$B$121</c:f>
              <c:numCache>
                <c:formatCode>General</c:formatCode>
                <c:ptCount val="6"/>
                <c:pt idx="0">
                  <c:v>1</c:v>
                </c:pt>
                <c:pt idx="1">
                  <c:v>1</c:v>
                </c:pt>
                <c:pt idx="2">
                  <c:v>1</c:v>
                </c:pt>
                <c:pt idx="3">
                  <c:v>4</c:v>
                </c:pt>
                <c:pt idx="4">
                  <c:v>0</c:v>
                </c:pt>
                <c:pt idx="5">
                  <c:v>6</c:v>
                </c:pt>
              </c:numCache>
            </c:numRef>
          </c:val>
          <c:extLst>
            <c:ext xmlns:c16="http://schemas.microsoft.com/office/drawing/2014/chart" uri="{C3380CC4-5D6E-409C-BE32-E72D297353CC}">
              <c16:uniqueId val="{00000000-78B2-488C-ADBC-2B432079499B}"/>
            </c:ext>
          </c:extLst>
        </c:ser>
        <c:ser>
          <c:idx val="1"/>
          <c:order val="1"/>
          <c:tx>
            <c:strRef>
              <c:f>Sheet1!$C$115</c:f>
              <c:strCache>
                <c:ptCount val="1"/>
                <c:pt idx="0">
                  <c:v>Përputhshmëri e pjesshme</c:v>
                </c:pt>
              </c:strCache>
            </c:strRef>
          </c:tx>
          <c:spPr>
            <a:solidFill>
              <a:srgbClr val="FFFF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Sheet1!$A$116:$A$121</c:f>
              <c:numCache>
                <c:formatCode>General</c:formatCode>
                <c:ptCount val="6"/>
                <c:pt idx="0">
                  <c:v>2020</c:v>
                </c:pt>
                <c:pt idx="1">
                  <c:v>2021</c:v>
                </c:pt>
                <c:pt idx="2">
                  <c:v>2022</c:v>
                </c:pt>
                <c:pt idx="3">
                  <c:v>2023</c:v>
                </c:pt>
                <c:pt idx="4">
                  <c:v>2024</c:v>
                </c:pt>
                <c:pt idx="5">
                  <c:v>2025</c:v>
                </c:pt>
              </c:numCache>
            </c:numRef>
          </c:cat>
          <c:val>
            <c:numRef>
              <c:f>Sheet1!$C$116:$C$121</c:f>
              <c:numCache>
                <c:formatCode>General</c:formatCode>
                <c:ptCount val="6"/>
                <c:pt idx="0">
                  <c:v>9</c:v>
                </c:pt>
                <c:pt idx="1">
                  <c:v>8</c:v>
                </c:pt>
                <c:pt idx="2">
                  <c:v>9</c:v>
                </c:pt>
                <c:pt idx="3">
                  <c:v>3</c:v>
                </c:pt>
                <c:pt idx="4">
                  <c:v>7</c:v>
                </c:pt>
                <c:pt idx="5">
                  <c:v>6</c:v>
                </c:pt>
              </c:numCache>
            </c:numRef>
          </c:val>
          <c:extLst>
            <c:ext xmlns:c16="http://schemas.microsoft.com/office/drawing/2014/chart" uri="{C3380CC4-5D6E-409C-BE32-E72D297353CC}">
              <c16:uniqueId val="{00000001-78B2-488C-ADBC-2B432079499B}"/>
            </c:ext>
          </c:extLst>
        </c:ser>
        <c:ser>
          <c:idx val="2"/>
          <c:order val="2"/>
          <c:tx>
            <c:strRef>
              <c:f>Sheet1!$D$115</c:f>
              <c:strCache>
                <c:ptCount val="1"/>
                <c:pt idx="0">
                  <c:v>Mospërputhje e pjesshme </c:v>
                </c:pt>
              </c:strCache>
            </c:strRef>
          </c:tx>
          <c:spPr>
            <a:solidFill>
              <a:schemeClr val="accent6">
                <a:lumMod val="75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Sheet1!$A$116:$A$121</c:f>
              <c:numCache>
                <c:formatCode>General</c:formatCode>
                <c:ptCount val="6"/>
                <c:pt idx="0">
                  <c:v>2020</c:v>
                </c:pt>
                <c:pt idx="1">
                  <c:v>2021</c:v>
                </c:pt>
                <c:pt idx="2">
                  <c:v>2022</c:v>
                </c:pt>
                <c:pt idx="3">
                  <c:v>2023</c:v>
                </c:pt>
                <c:pt idx="4">
                  <c:v>2024</c:v>
                </c:pt>
                <c:pt idx="5">
                  <c:v>2025</c:v>
                </c:pt>
              </c:numCache>
            </c:numRef>
          </c:cat>
          <c:val>
            <c:numRef>
              <c:f>Sheet1!$D$116:$D$121</c:f>
              <c:numCache>
                <c:formatCode>General</c:formatCode>
                <c:ptCount val="6"/>
                <c:pt idx="0">
                  <c:v>7</c:v>
                </c:pt>
                <c:pt idx="1">
                  <c:v>10</c:v>
                </c:pt>
                <c:pt idx="2">
                  <c:v>10</c:v>
                </c:pt>
                <c:pt idx="3">
                  <c:v>7</c:v>
                </c:pt>
                <c:pt idx="4">
                  <c:v>7</c:v>
                </c:pt>
                <c:pt idx="5">
                  <c:v>3</c:v>
                </c:pt>
              </c:numCache>
            </c:numRef>
          </c:val>
          <c:extLst>
            <c:ext xmlns:c16="http://schemas.microsoft.com/office/drawing/2014/chart" uri="{C3380CC4-5D6E-409C-BE32-E72D297353CC}">
              <c16:uniqueId val="{00000002-78B2-488C-ADBC-2B432079499B}"/>
            </c:ext>
          </c:extLst>
        </c:ser>
        <c:ser>
          <c:idx val="3"/>
          <c:order val="3"/>
          <c:tx>
            <c:strRef>
              <c:f>Sheet1!$E$115</c:f>
              <c:strCache>
                <c:ptCount val="1"/>
                <c:pt idx="0">
                  <c:v>Mospërputhje e plotë</c:v>
                </c:pt>
              </c:strCache>
            </c:strRef>
          </c:tx>
          <c:spPr>
            <a:solidFill>
              <a:srgbClr val="FF0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Sheet1!$A$116:$A$121</c:f>
              <c:numCache>
                <c:formatCode>General</c:formatCode>
                <c:ptCount val="6"/>
                <c:pt idx="0">
                  <c:v>2020</c:v>
                </c:pt>
                <c:pt idx="1">
                  <c:v>2021</c:v>
                </c:pt>
                <c:pt idx="2">
                  <c:v>2022</c:v>
                </c:pt>
                <c:pt idx="3">
                  <c:v>2023</c:v>
                </c:pt>
                <c:pt idx="4">
                  <c:v>2024</c:v>
                </c:pt>
                <c:pt idx="5">
                  <c:v>2025</c:v>
                </c:pt>
              </c:numCache>
            </c:numRef>
          </c:cat>
          <c:val>
            <c:numRef>
              <c:f>Sheet1!$E$116:$E$121</c:f>
              <c:numCache>
                <c:formatCode>General</c:formatCode>
                <c:ptCount val="6"/>
                <c:pt idx="0">
                  <c:v>2</c:v>
                </c:pt>
                <c:pt idx="1">
                  <c:v>6</c:v>
                </c:pt>
                <c:pt idx="2">
                  <c:v>3</c:v>
                </c:pt>
                <c:pt idx="3">
                  <c:v>5</c:v>
                </c:pt>
                <c:pt idx="4">
                  <c:v>4</c:v>
                </c:pt>
                <c:pt idx="5">
                  <c:v>3</c:v>
                </c:pt>
              </c:numCache>
            </c:numRef>
          </c:val>
          <c:extLst>
            <c:ext xmlns:c16="http://schemas.microsoft.com/office/drawing/2014/chart" uri="{C3380CC4-5D6E-409C-BE32-E72D297353CC}">
              <c16:uniqueId val="{00000003-78B2-488C-ADBC-2B432079499B}"/>
            </c:ext>
          </c:extLst>
        </c:ser>
        <c:dLbls>
          <c:showLegendKey val="0"/>
          <c:showVal val="0"/>
          <c:showCatName val="0"/>
          <c:showSerName val="0"/>
          <c:showPercent val="0"/>
          <c:showBubbleSize val="0"/>
        </c:dLbls>
        <c:gapWidth val="219"/>
        <c:overlap val="-27"/>
        <c:axId val="843648368"/>
        <c:axId val="1"/>
      </c:barChart>
      <c:catAx>
        <c:axId val="84364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64836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E633F-4705-47B8-B04F-DB3D54857028}">
  <ds:schemaRefs>
    <ds:schemaRef ds:uri="http://schemas.openxmlformats.org/officeDocument/2006/bibliography"/>
  </ds:schemaRefs>
</ds:datastoreItem>
</file>

<file path=docMetadata/LabelInfo.xml><?xml version="1.0" encoding="utf-8"?>
<clbl:labelList xmlns:clbl="http://schemas.microsoft.com/office/2020/mipLabelMetadata">
  <clbl:label id="{6cf46c2e-64e9-484b-aa4e-3ffc4469b01c}" enabled="1" method="Privileged" siteId="{f5d8b812-606a-42ba-8cf9-3371cfe29c72}" contentBits="0" removed="0"/>
</clbl:labelList>
</file>

<file path=docProps/app.xml><?xml version="1.0" encoding="utf-8"?>
<Properties xmlns="http://schemas.openxmlformats.org/officeDocument/2006/extended-properties" xmlns:vt="http://schemas.openxmlformats.org/officeDocument/2006/docPropsVTypes">
  <Template>Normal</Template>
  <TotalTime>12</TotalTime>
  <Pages>127</Pages>
  <Words>39393</Words>
  <Characters>224542</Characters>
  <Application>Microsoft Office Word</Application>
  <DocSecurity>0</DocSecurity>
  <Lines>1871</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dc:description/>
  <cp:lastModifiedBy>Maria Markaj</cp:lastModifiedBy>
  <cp:revision>2</cp:revision>
  <cp:lastPrinted>2026-05-20T10:27:00Z</cp:lastPrinted>
  <dcterms:created xsi:type="dcterms:W3CDTF">2026-05-28T13:47:00Z</dcterms:created>
  <dcterms:modified xsi:type="dcterms:W3CDTF">2026-05-28T13:47:00Z</dcterms:modified>
</cp:coreProperties>
</file>