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D50DF" w14:textId="5EDD3C77" w:rsidR="007E7ACD" w:rsidRPr="00E24ECC" w:rsidRDefault="00E2561F" w:rsidP="005B66E4">
      <w:pPr>
        <w:spacing w:line="276" w:lineRule="auto"/>
        <w:jc w:val="both"/>
        <w:rPr>
          <w:rFonts w:ascii="Cambria" w:hAnsi="Cambria"/>
          <w:sz w:val="24"/>
          <w:szCs w:val="24"/>
          <w:lang w:val="sq-AL"/>
        </w:rPr>
      </w:pPr>
      <w:bookmarkStart w:id="0" w:name="_Hlk200702155"/>
      <w:bookmarkEnd w:id="0"/>
      <w:r w:rsidRPr="00E24ECC">
        <w:rPr>
          <w:rFonts w:ascii="Cambria" w:hAnsi="Cambria" w:cs="Times New Roman"/>
          <w:b/>
          <w:noProof/>
          <w:lang w:val="sq-AL"/>
        </w:rPr>
        <w:drawing>
          <wp:inline distT="0" distB="0" distL="0" distR="0" wp14:anchorId="3865C238" wp14:editId="68659CEF">
            <wp:extent cx="5732145" cy="684095"/>
            <wp:effectExtent l="0" t="0" r="190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684095"/>
                    </a:xfrm>
                    <a:prstGeom prst="rect">
                      <a:avLst/>
                    </a:prstGeom>
                    <a:noFill/>
                  </pic:spPr>
                </pic:pic>
              </a:graphicData>
            </a:graphic>
          </wp:inline>
        </w:drawing>
      </w:r>
    </w:p>
    <w:p w14:paraId="348440D9" w14:textId="77777777" w:rsidR="00BE5DC8" w:rsidRPr="00E24ECC" w:rsidRDefault="00E2561F" w:rsidP="00E2561F">
      <w:pPr>
        <w:spacing w:line="276" w:lineRule="auto"/>
        <w:jc w:val="center"/>
        <w:rPr>
          <w:rFonts w:ascii="Cambria" w:hAnsi="Cambria"/>
          <w:sz w:val="24"/>
          <w:szCs w:val="24"/>
          <w:lang w:val="sq-AL"/>
        </w:rPr>
      </w:pPr>
      <w:bookmarkStart w:id="1" w:name="_Hlk136948067"/>
      <w:bookmarkEnd w:id="1"/>
      <w:r w:rsidRPr="00E24ECC">
        <w:rPr>
          <w:rFonts w:ascii="Cambria" w:hAnsi="Cambria"/>
          <w:b/>
          <w:sz w:val="24"/>
          <w:szCs w:val="24"/>
          <w:lang w:val="sq-AL"/>
        </w:rPr>
        <w:t>MINISTRIA E FINANCAVE</w:t>
      </w:r>
    </w:p>
    <w:p w14:paraId="50B88365" w14:textId="77777777" w:rsidR="004D4245" w:rsidRPr="00E24ECC" w:rsidRDefault="004D4245" w:rsidP="005B66E4">
      <w:pPr>
        <w:pStyle w:val="Default"/>
        <w:spacing w:line="276" w:lineRule="auto"/>
        <w:jc w:val="both"/>
        <w:rPr>
          <w:rFonts w:ascii="Cambria" w:hAnsi="Cambria" w:cs="Times New Roman"/>
          <w:b/>
          <w:color w:val="auto"/>
          <w:lang w:val="sq-AL"/>
        </w:rPr>
      </w:pPr>
    </w:p>
    <w:p w14:paraId="5195AD3B" w14:textId="77777777" w:rsidR="00BE5DC8" w:rsidRPr="00E24ECC" w:rsidRDefault="00BE5DC8" w:rsidP="005B66E4">
      <w:pPr>
        <w:pStyle w:val="Default"/>
        <w:spacing w:line="276" w:lineRule="auto"/>
        <w:jc w:val="both"/>
        <w:rPr>
          <w:rFonts w:ascii="Cambria" w:hAnsi="Cambria" w:cs="Times New Roman"/>
          <w:b/>
          <w:color w:val="auto"/>
          <w:lang w:val="sq-AL"/>
        </w:rPr>
      </w:pPr>
    </w:p>
    <w:p w14:paraId="76238DB7" w14:textId="77777777" w:rsidR="00BE5DC8" w:rsidRPr="00E24ECC" w:rsidRDefault="00BE5DC8" w:rsidP="005B66E4">
      <w:pPr>
        <w:pStyle w:val="Default"/>
        <w:spacing w:line="276" w:lineRule="auto"/>
        <w:jc w:val="both"/>
        <w:rPr>
          <w:rFonts w:ascii="Cambria" w:hAnsi="Cambria" w:cs="Times New Roman"/>
          <w:b/>
          <w:color w:val="auto"/>
          <w:lang w:val="sq-AL"/>
        </w:rPr>
      </w:pPr>
    </w:p>
    <w:p w14:paraId="4D00AB27" w14:textId="77777777" w:rsidR="00642AF5" w:rsidRPr="00E24ECC" w:rsidRDefault="00642AF5" w:rsidP="005B66E4">
      <w:pPr>
        <w:pStyle w:val="Default"/>
        <w:spacing w:line="276" w:lineRule="auto"/>
        <w:jc w:val="both"/>
        <w:rPr>
          <w:rFonts w:ascii="Cambria" w:hAnsi="Cambria" w:cs="Times New Roman"/>
          <w:b/>
          <w:color w:val="auto"/>
          <w:lang w:val="sq-AL"/>
        </w:rPr>
      </w:pPr>
    </w:p>
    <w:p w14:paraId="2DB2D2CF" w14:textId="77777777" w:rsidR="00642AF5" w:rsidRPr="00E24ECC" w:rsidRDefault="00642AF5" w:rsidP="005B66E4">
      <w:pPr>
        <w:pStyle w:val="Default"/>
        <w:spacing w:line="276" w:lineRule="auto"/>
        <w:jc w:val="both"/>
        <w:rPr>
          <w:rFonts w:ascii="Cambria" w:hAnsi="Cambria" w:cs="Times New Roman"/>
          <w:b/>
          <w:color w:val="auto"/>
          <w:lang w:val="sq-AL"/>
        </w:rPr>
      </w:pPr>
    </w:p>
    <w:p w14:paraId="404E084B" w14:textId="77777777" w:rsidR="00642AF5" w:rsidRPr="00E24ECC" w:rsidRDefault="00642AF5" w:rsidP="005B66E4">
      <w:pPr>
        <w:pStyle w:val="Default"/>
        <w:spacing w:line="276" w:lineRule="auto"/>
        <w:jc w:val="both"/>
        <w:rPr>
          <w:rFonts w:ascii="Cambria" w:hAnsi="Cambria" w:cs="Times New Roman"/>
          <w:b/>
          <w:color w:val="auto"/>
          <w:lang w:val="sq-AL"/>
        </w:rPr>
      </w:pPr>
    </w:p>
    <w:p w14:paraId="0CA10ED3" w14:textId="77777777" w:rsidR="00BE5DC8" w:rsidRPr="00E24ECC" w:rsidRDefault="00BE5DC8" w:rsidP="005B66E4">
      <w:pPr>
        <w:pStyle w:val="Default"/>
        <w:spacing w:line="276" w:lineRule="auto"/>
        <w:jc w:val="both"/>
        <w:rPr>
          <w:rFonts w:ascii="Cambria" w:hAnsi="Cambria" w:cs="Times New Roman"/>
          <w:b/>
          <w:color w:val="auto"/>
          <w:lang w:val="sq-AL"/>
        </w:rPr>
      </w:pPr>
    </w:p>
    <w:p w14:paraId="19C26582" w14:textId="77777777" w:rsidR="004D4245" w:rsidRPr="00E24ECC" w:rsidRDefault="004D4245" w:rsidP="005B66E4">
      <w:pPr>
        <w:pStyle w:val="Default"/>
        <w:spacing w:line="276" w:lineRule="auto"/>
        <w:jc w:val="both"/>
        <w:rPr>
          <w:rFonts w:ascii="Cambria" w:hAnsi="Cambria" w:cs="Times New Roman"/>
          <w:b/>
          <w:color w:val="auto"/>
          <w:lang w:val="sq-AL"/>
        </w:rPr>
      </w:pPr>
    </w:p>
    <w:p w14:paraId="51BCF030" w14:textId="77777777" w:rsidR="00EC6830" w:rsidRPr="00E24ECC" w:rsidRDefault="00EC6830" w:rsidP="005B66E4">
      <w:pPr>
        <w:pStyle w:val="Default"/>
        <w:spacing w:line="276" w:lineRule="auto"/>
        <w:jc w:val="center"/>
        <w:rPr>
          <w:rFonts w:ascii="Cambria" w:hAnsi="Cambria"/>
          <w:b/>
          <w:color w:val="auto"/>
          <w:lang w:val="sq-AL"/>
        </w:rPr>
      </w:pPr>
    </w:p>
    <w:p w14:paraId="5857319C" w14:textId="77777777" w:rsidR="00EC6830" w:rsidRPr="00E24ECC" w:rsidRDefault="00EC6830" w:rsidP="005B66E4">
      <w:pPr>
        <w:pStyle w:val="Default"/>
        <w:spacing w:line="276" w:lineRule="auto"/>
        <w:jc w:val="center"/>
        <w:rPr>
          <w:rFonts w:ascii="Cambria" w:hAnsi="Cambria"/>
          <w:b/>
          <w:color w:val="auto"/>
          <w:lang w:val="sq-AL"/>
        </w:rPr>
      </w:pPr>
    </w:p>
    <w:p w14:paraId="24171526" w14:textId="77777777" w:rsidR="00EC6830" w:rsidRPr="00E24ECC" w:rsidRDefault="00EC6830" w:rsidP="005B66E4">
      <w:pPr>
        <w:pStyle w:val="Default"/>
        <w:spacing w:line="276" w:lineRule="auto"/>
        <w:jc w:val="center"/>
        <w:rPr>
          <w:rFonts w:ascii="Cambria" w:hAnsi="Cambria"/>
          <w:b/>
          <w:color w:val="auto"/>
          <w:lang w:val="sq-AL"/>
        </w:rPr>
      </w:pPr>
    </w:p>
    <w:p w14:paraId="249326BA" w14:textId="77777777" w:rsidR="00EC6830" w:rsidRPr="00952DE0" w:rsidRDefault="00EC6830" w:rsidP="005B66E4">
      <w:pPr>
        <w:pStyle w:val="Default"/>
        <w:spacing w:line="276" w:lineRule="auto"/>
        <w:jc w:val="center"/>
        <w:rPr>
          <w:rFonts w:ascii="Cambria" w:hAnsi="Cambria"/>
          <w:b/>
          <w:color w:val="auto"/>
          <w:sz w:val="44"/>
          <w:lang w:val="sq-AL"/>
        </w:rPr>
      </w:pPr>
    </w:p>
    <w:p w14:paraId="07C20840" w14:textId="77777777" w:rsidR="00952DE0" w:rsidRDefault="00952DE0" w:rsidP="005B66E4">
      <w:pPr>
        <w:pStyle w:val="Default"/>
        <w:spacing w:line="276" w:lineRule="auto"/>
        <w:jc w:val="center"/>
        <w:rPr>
          <w:rFonts w:ascii="Cambria" w:hAnsi="Cambria"/>
          <w:b/>
          <w:color w:val="auto"/>
          <w:sz w:val="44"/>
          <w:lang w:val="sq-AL"/>
        </w:rPr>
      </w:pPr>
      <w:r w:rsidRPr="00952DE0">
        <w:rPr>
          <w:rFonts w:ascii="Cambria" w:hAnsi="Cambria"/>
          <w:b/>
          <w:color w:val="auto"/>
          <w:sz w:val="44"/>
          <w:lang w:val="sq-AL"/>
        </w:rPr>
        <w:t xml:space="preserve">PROJEKT -DOKUMENTI </w:t>
      </w:r>
    </w:p>
    <w:p w14:paraId="3C4171D5" w14:textId="37064CEE" w:rsidR="003E4C9B" w:rsidRPr="00952DE0" w:rsidRDefault="00952DE0" w:rsidP="005B66E4">
      <w:pPr>
        <w:pStyle w:val="Default"/>
        <w:spacing w:line="276" w:lineRule="auto"/>
        <w:jc w:val="center"/>
        <w:rPr>
          <w:rFonts w:ascii="Cambria" w:hAnsi="Cambria"/>
          <w:b/>
          <w:color w:val="auto"/>
          <w:sz w:val="44"/>
          <w:lang w:val="sq-AL"/>
        </w:rPr>
      </w:pPr>
      <w:r w:rsidRPr="00952DE0">
        <w:rPr>
          <w:rFonts w:ascii="Cambria" w:hAnsi="Cambria"/>
          <w:b/>
          <w:color w:val="auto"/>
          <w:sz w:val="44"/>
          <w:lang w:val="sq-AL"/>
        </w:rPr>
        <w:t>I</w:t>
      </w:r>
    </w:p>
    <w:p w14:paraId="33FCD027" w14:textId="77777777" w:rsidR="00EC6830" w:rsidRPr="00E24ECC" w:rsidRDefault="00EC6830" w:rsidP="005B66E4">
      <w:pPr>
        <w:pStyle w:val="Default"/>
        <w:spacing w:line="276" w:lineRule="auto"/>
        <w:jc w:val="center"/>
        <w:rPr>
          <w:rFonts w:ascii="Cambria" w:hAnsi="Cambria"/>
          <w:b/>
          <w:color w:val="auto"/>
          <w:sz w:val="36"/>
          <w:lang w:val="sq-AL"/>
        </w:rPr>
      </w:pPr>
    </w:p>
    <w:p w14:paraId="04CA2829" w14:textId="0C63F773" w:rsidR="00EC6830" w:rsidRPr="00E24ECC" w:rsidRDefault="00C25C51" w:rsidP="005B66E4">
      <w:pPr>
        <w:pStyle w:val="Default"/>
        <w:spacing w:line="276" w:lineRule="auto"/>
        <w:jc w:val="center"/>
        <w:rPr>
          <w:rFonts w:ascii="Cambria" w:hAnsi="Cambria"/>
          <w:b/>
          <w:color w:val="auto"/>
          <w:sz w:val="44"/>
          <w:lang w:val="sq-AL"/>
        </w:rPr>
      </w:pPr>
      <w:r w:rsidRPr="00E24ECC">
        <w:rPr>
          <w:rFonts w:ascii="Cambria" w:hAnsi="Cambria"/>
          <w:b/>
          <w:color w:val="auto"/>
          <w:sz w:val="44"/>
          <w:lang w:val="sq-AL"/>
        </w:rPr>
        <w:t>PROGRAMI</w:t>
      </w:r>
      <w:r w:rsidR="00952DE0">
        <w:rPr>
          <w:rFonts w:ascii="Cambria" w:hAnsi="Cambria"/>
          <w:b/>
          <w:color w:val="auto"/>
          <w:sz w:val="44"/>
          <w:lang w:val="sq-AL"/>
        </w:rPr>
        <w:t>T</w:t>
      </w:r>
      <w:r w:rsidRPr="00E24ECC">
        <w:rPr>
          <w:rFonts w:ascii="Cambria" w:hAnsi="Cambria"/>
          <w:b/>
          <w:color w:val="auto"/>
          <w:sz w:val="44"/>
          <w:lang w:val="sq-AL"/>
        </w:rPr>
        <w:t xml:space="preserve"> BUXHETOR AFATMES</w:t>
      </w:r>
      <w:r w:rsidR="00642AF5" w:rsidRPr="00E24ECC">
        <w:rPr>
          <w:rFonts w:ascii="Cambria" w:hAnsi="Cambria"/>
          <w:b/>
          <w:color w:val="auto"/>
          <w:sz w:val="44"/>
          <w:lang w:val="sq-AL"/>
        </w:rPr>
        <w:t>Ë</w:t>
      </w:r>
      <w:r w:rsidR="00ED1B9F" w:rsidRPr="00E24ECC">
        <w:rPr>
          <w:rFonts w:ascii="Cambria" w:hAnsi="Cambria"/>
          <w:b/>
          <w:color w:val="auto"/>
          <w:sz w:val="44"/>
          <w:lang w:val="sq-AL"/>
        </w:rPr>
        <w:t xml:space="preserve">M </w:t>
      </w:r>
    </w:p>
    <w:p w14:paraId="5A736504" w14:textId="6740D7FD" w:rsidR="004D4245" w:rsidRPr="00E24ECC" w:rsidRDefault="00201111" w:rsidP="005B66E4">
      <w:pPr>
        <w:pStyle w:val="Default"/>
        <w:spacing w:line="276" w:lineRule="auto"/>
        <w:jc w:val="center"/>
        <w:rPr>
          <w:rFonts w:ascii="Cambria" w:hAnsi="Cambria" w:cs="Times New Roman"/>
          <w:b/>
          <w:color w:val="auto"/>
          <w:sz w:val="44"/>
          <w:lang w:val="sq-AL"/>
        </w:rPr>
      </w:pPr>
      <w:r w:rsidRPr="00E24ECC">
        <w:rPr>
          <w:rFonts w:ascii="Cambria" w:hAnsi="Cambria"/>
          <w:b/>
          <w:color w:val="auto"/>
          <w:sz w:val="44"/>
          <w:lang w:val="sq-AL"/>
        </w:rPr>
        <w:t>202</w:t>
      </w:r>
      <w:r w:rsidR="00952DE0">
        <w:rPr>
          <w:rFonts w:ascii="Cambria" w:hAnsi="Cambria"/>
          <w:b/>
          <w:color w:val="auto"/>
          <w:sz w:val="44"/>
          <w:lang w:val="sq-AL"/>
        </w:rPr>
        <w:t>7</w:t>
      </w:r>
      <w:r w:rsidRPr="00E24ECC">
        <w:rPr>
          <w:rFonts w:ascii="Cambria" w:hAnsi="Cambria"/>
          <w:b/>
          <w:color w:val="auto"/>
          <w:sz w:val="44"/>
          <w:lang w:val="sq-AL"/>
        </w:rPr>
        <w:t>-202</w:t>
      </w:r>
      <w:r w:rsidR="00952DE0">
        <w:rPr>
          <w:rFonts w:ascii="Cambria" w:hAnsi="Cambria"/>
          <w:b/>
          <w:color w:val="auto"/>
          <w:sz w:val="44"/>
          <w:lang w:val="sq-AL"/>
        </w:rPr>
        <w:t>9</w:t>
      </w:r>
    </w:p>
    <w:p w14:paraId="17F7262B" w14:textId="77777777" w:rsidR="003E1FC0" w:rsidRPr="00E24ECC" w:rsidRDefault="003E1FC0" w:rsidP="005B66E4">
      <w:pPr>
        <w:pStyle w:val="Default"/>
        <w:spacing w:line="276" w:lineRule="auto"/>
        <w:jc w:val="both"/>
        <w:rPr>
          <w:rFonts w:ascii="Cambria" w:hAnsi="Cambria" w:cs="Times New Roman"/>
          <w:b/>
          <w:color w:val="auto"/>
          <w:sz w:val="32"/>
          <w:lang w:val="sq-AL"/>
        </w:rPr>
      </w:pPr>
    </w:p>
    <w:p w14:paraId="7F7FFFAE" w14:textId="77777777" w:rsidR="003E1FC0" w:rsidRPr="00E24ECC" w:rsidRDefault="003E1FC0" w:rsidP="005B66E4">
      <w:pPr>
        <w:pStyle w:val="Default"/>
        <w:spacing w:line="276" w:lineRule="auto"/>
        <w:jc w:val="both"/>
        <w:rPr>
          <w:rFonts w:ascii="Cambria" w:hAnsi="Cambria" w:cs="Times New Roman"/>
          <w:b/>
          <w:color w:val="auto"/>
          <w:lang w:val="sq-AL"/>
        </w:rPr>
      </w:pPr>
    </w:p>
    <w:p w14:paraId="6C80C206" w14:textId="77777777" w:rsidR="00642AF5" w:rsidRPr="00E24ECC" w:rsidRDefault="00642AF5" w:rsidP="005B66E4">
      <w:pPr>
        <w:pStyle w:val="Default"/>
        <w:spacing w:line="276" w:lineRule="auto"/>
        <w:jc w:val="both"/>
        <w:rPr>
          <w:rFonts w:ascii="Cambria" w:hAnsi="Cambria" w:cs="Times New Roman"/>
          <w:b/>
          <w:color w:val="auto"/>
          <w:lang w:val="sq-AL"/>
        </w:rPr>
      </w:pPr>
    </w:p>
    <w:p w14:paraId="22A05E49" w14:textId="77777777" w:rsidR="00642AF5" w:rsidRPr="00E24ECC" w:rsidRDefault="00642AF5" w:rsidP="005B66E4">
      <w:pPr>
        <w:pStyle w:val="Default"/>
        <w:spacing w:line="276" w:lineRule="auto"/>
        <w:jc w:val="both"/>
        <w:rPr>
          <w:rFonts w:ascii="Cambria" w:hAnsi="Cambria" w:cs="Times New Roman"/>
          <w:b/>
          <w:color w:val="auto"/>
          <w:lang w:val="sq-AL"/>
        </w:rPr>
      </w:pPr>
    </w:p>
    <w:p w14:paraId="7D4DE4F7" w14:textId="77777777" w:rsidR="00642AF5" w:rsidRPr="00E24ECC" w:rsidRDefault="00642AF5" w:rsidP="005B66E4">
      <w:pPr>
        <w:pStyle w:val="Default"/>
        <w:spacing w:line="276" w:lineRule="auto"/>
        <w:jc w:val="both"/>
        <w:rPr>
          <w:rFonts w:ascii="Cambria" w:hAnsi="Cambria" w:cs="Times New Roman"/>
          <w:b/>
          <w:color w:val="auto"/>
          <w:lang w:val="sq-AL"/>
        </w:rPr>
      </w:pPr>
    </w:p>
    <w:p w14:paraId="3055DEC1" w14:textId="77777777" w:rsidR="00642AF5" w:rsidRPr="00E24ECC" w:rsidRDefault="00642AF5" w:rsidP="005B66E4">
      <w:pPr>
        <w:pStyle w:val="Default"/>
        <w:spacing w:line="276" w:lineRule="auto"/>
        <w:jc w:val="both"/>
        <w:rPr>
          <w:rFonts w:ascii="Cambria" w:hAnsi="Cambria" w:cs="Times New Roman"/>
          <w:b/>
          <w:color w:val="auto"/>
          <w:lang w:val="sq-AL"/>
        </w:rPr>
      </w:pPr>
    </w:p>
    <w:p w14:paraId="694F51E0" w14:textId="77777777" w:rsidR="00642AF5" w:rsidRPr="00E24ECC" w:rsidRDefault="00642AF5" w:rsidP="005B66E4">
      <w:pPr>
        <w:pStyle w:val="Default"/>
        <w:spacing w:line="276" w:lineRule="auto"/>
        <w:jc w:val="both"/>
        <w:rPr>
          <w:rFonts w:ascii="Cambria" w:hAnsi="Cambria" w:cs="Times New Roman"/>
          <w:b/>
          <w:color w:val="auto"/>
          <w:lang w:val="sq-AL"/>
        </w:rPr>
      </w:pPr>
    </w:p>
    <w:p w14:paraId="2304EE52" w14:textId="77777777" w:rsidR="00642AF5" w:rsidRPr="00E24ECC" w:rsidRDefault="00642AF5" w:rsidP="005B66E4">
      <w:pPr>
        <w:pStyle w:val="Default"/>
        <w:spacing w:line="276" w:lineRule="auto"/>
        <w:jc w:val="both"/>
        <w:rPr>
          <w:rFonts w:ascii="Cambria" w:hAnsi="Cambria" w:cs="Times New Roman"/>
          <w:b/>
          <w:color w:val="auto"/>
          <w:lang w:val="sq-AL"/>
        </w:rPr>
      </w:pPr>
    </w:p>
    <w:p w14:paraId="0F378181" w14:textId="77777777" w:rsidR="000440F2" w:rsidRPr="00E24ECC" w:rsidRDefault="000440F2" w:rsidP="005B66E4">
      <w:pPr>
        <w:pStyle w:val="Default"/>
        <w:spacing w:line="276" w:lineRule="auto"/>
        <w:jc w:val="both"/>
        <w:rPr>
          <w:rFonts w:ascii="Cambria" w:hAnsi="Cambria" w:cs="Times New Roman"/>
          <w:b/>
          <w:color w:val="auto"/>
          <w:lang w:val="sq-AL"/>
        </w:rPr>
      </w:pPr>
    </w:p>
    <w:p w14:paraId="5F6FF0CD" w14:textId="77777777" w:rsidR="000440F2" w:rsidRPr="00E24ECC" w:rsidRDefault="000440F2" w:rsidP="005B66E4">
      <w:pPr>
        <w:pStyle w:val="Default"/>
        <w:spacing w:line="276" w:lineRule="auto"/>
        <w:jc w:val="both"/>
        <w:rPr>
          <w:rFonts w:ascii="Cambria" w:hAnsi="Cambria" w:cs="Times New Roman"/>
          <w:b/>
          <w:color w:val="auto"/>
          <w:lang w:val="sq-AL"/>
        </w:rPr>
      </w:pPr>
    </w:p>
    <w:p w14:paraId="6475D87D" w14:textId="77777777" w:rsidR="000440F2" w:rsidRPr="00E24ECC" w:rsidRDefault="000440F2" w:rsidP="005B66E4">
      <w:pPr>
        <w:pStyle w:val="Default"/>
        <w:spacing w:line="276" w:lineRule="auto"/>
        <w:jc w:val="both"/>
        <w:rPr>
          <w:rFonts w:ascii="Cambria" w:hAnsi="Cambria" w:cs="Times New Roman"/>
          <w:b/>
          <w:color w:val="auto"/>
          <w:lang w:val="sq-AL"/>
        </w:rPr>
      </w:pPr>
    </w:p>
    <w:p w14:paraId="17FF2275" w14:textId="77777777" w:rsidR="00EC6830" w:rsidRPr="00E24ECC" w:rsidRDefault="00EC6830" w:rsidP="005B66E4">
      <w:pPr>
        <w:pStyle w:val="Default"/>
        <w:spacing w:line="276" w:lineRule="auto"/>
        <w:jc w:val="both"/>
        <w:rPr>
          <w:rFonts w:ascii="Cambria" w:hAnsi="Cambria" w:cs="Times New Roman"/>
          <w:b/>
          <w:color w:val="auto"/>
          <w:lang w:val="sq-AL"/>
        </w:rPr>
      </w:pPr>
    </w:p>
    <w:p w14:paraId="31D99D53" w14:textId="77777777" w:rsidR="00EC6830" w:rsidRPr="00E24ECC" w:rsidRDefault="00EC6830" w:rsidP="005B66E4">
      <w:pPr>
        <w:pStyle w:val="Default"/>
        <w:spacing w:line="276" w:lineRule="auto"/>
        <w:jc w:val="both"/>
        <w:rPr>
          <w:rFonts w:ascii="Cambria" w:hAnsi="Cambria" w:cs="Times New Roman"/>
          <w:b/>
          <w:color w:val="auto"/>
          <w:lang w:val="sq-AL"/>
        </w:rPr>
      </w:pPr>
    </w:p>
    <w:p w14:paraId="0475432F" w14:textId="77777777" w:rsidR="00EC6830" w:rsidRPr="00E24ECC" w:rsidRDefault="00EC6830" w:rsidP="005B66E4">
      <w:pPr>
        <w:pStyle w:val="Default"/>
        <w:spacing w:line="276" w:lineRule="auto"/>
        <w:jc w:val="both"/>
        <w:rPr>
          <w:rFonts w:ascii="Cambria" w:hAnsi="Cambria" w:cs="Times New Roman"/>
          <w:b/>
          <w:color w:val="auto"/>
          <w:lang w:val="sq-AL"/>
        </w:rPr>
      </w:pPr>
    </w:p>
    <w:p w14:paraId="219F273C" w14:textId="77777777" w:rsidR="00EC6830" w:rsidRPr="00E24ECC" w:rsidRDefault="00EC6830" w:rsidP="005B66E4">
      <w:pPr>
        <w:pStyle w:val="Default"/>
        <w:spacing w:line="276" w:lineRule="auto"/>
        <w:jc w:val="both"/>
        <w:rPr>
          <w:rFonts w:ascii="Cambria" w:hAnsi="Cambria" w:cs="Times New Roman"/>
          <w:b/>
          <w:color w:val="auto"/>
          <w:lang w:val="sq-AL"/>
        </w:rPr>
      </w:pPr>
    </w:p>
    <w:p w14:paraId="71B0F55F" w14:textId="77777777" w:rsidR="003E4C9B" w:rsidRPr="00E24ECC" w:rsidRDefault="003E4C9B" w:rsidP="005B66E4">
      <w:pPr>
        <w:pStyle w:val="Default"/>
        <w:spacing w:line="276" w:lineRule="auto"/>
        <w:jc w:val="both"/>
        <w:rPr>
          <w:rFonts w:ascii="Cambria" w:hAnsi="Cambria" w:cs="Times New Roman"/>
          <w:b/>
          <w:color w:val="auto"/>
          <w:lang w:val="sq-AL"/>
        </w:rPr>
      </w:pPr>
    </w:p>
    <w:p w14:paraId="2CC22FC7" w14:textId="77777777" w:rsidR="00642AF5" w:rsidRPr="00E24ECC" w:rsidRDefault="00642AF5" w:rsidP="005B66E4">
      <w:pPr>
        <w:pStyle w:val="Default"/>
        <w:spacing w:line="276" w:lineRule="auto"/>
        <w:jc w:val="both"/>
        <w:rPr>
          <w:rFonts w:ascii="Cambria" w:hAnsi="Cambria" w:cs="Times New Roman"/>
          <w:b/>
          <w:color w:val="auto"/>
          <w:lang w:val="sq-AL"/>
        </w:rPr>
      </w:pPr>
    </w:p>
    <w:sdt>
      <w:sdtPr>
        <w:rPr>
          <w:rFonts w:asciiTheme="minorHAnsi" w:eastAsiaTheme="minorHAnsi" w:hAnsiTheme="minorHAnsi" w:cstheme="minorBidi"/>
          <w:color w:val="auto"/>
          <w:sz w:val="24"/>
          <w:szCs w:val="24"/>
          <w:lang w:val="sq-AL"/>
        </w:rPr>
        <w:id w:val="-1796203193"/>
        <w:docPartObj>
          <w:docPartGallery w:val="Table of Contents"/>
          <w:docPartUnique/>
        </w:docPartObj>
      </w:sdtPr>
      <w:sdtEndPr>
        <w:rPr>
          <w:rFonts w:eastAsiaTheme="minorEastAsia"/>
          <w:b/>
          <w:bCs/>
          <w:noProof/>
        </w:rPr>
      </w:sdtEndPr>
      <w:sdtContent>
        <w:p w14:paraId="30AFBF48" w14:textId="77777777" w:rsidR="009B79CF" w:rsidRPr="00E24ECC" w:rsidRDefault="00B515B7" w:rsidP="005B66E4">
          <w:pPr>
            <w:pStyle w:val="TOCHeading"/>
            <w:spacing w:line="276" w:lineRule="auto"/>
            <w:jc w:val="center"/>
            <w:rPr>
              <w:rFonts w:ascii="Cambria" w:hAnsi="Cambria"/>
              <w:b/>
              <w:color w:val="auto"/>
              <w:sz w:val="24"/>
              <w:szCs w:val="24"/>
              <w:lang w:val="sq-AL"/>
            </w:rPr>
          </w:pPr>
          <w:r w:rsidRPr="00E24ECC">
            <w:rPr>
              <w:rFonts w:ascii="Cambria" w:hAnsi="Cambria"/>
              <w:b/>
              <w:color w:val="auto"/>
              <w:sz w:val="24"/>
              <w:szCs w:val="24"/>
              <w:lang w:val="sq-AL"/>
            </w:rPr>
            <w:t>PËRMBAJTJA</w:t>
          </w:r>
        </w:p>
        <w:p w14:paraId="614A0CC3" w14:textId="77777777" w:rsidR="001B61E7" w:rsidRPr="00E24ECC" w:rsidRDefault="001B61E7" w:rsidP="005B66E4">
          <w:pPr>
            <w:spacing w:line="276" w:lineRule="auto"/>
            <w:rPr>
              <w:sz w:val="24"/>
              <w:szCs w:val="24"/>
              <w:lang w:val="sq-AL"/>
            </w:rPr>
          </w:pPr>
        </w:p>
        <w:p w14:paraId="70D88C59" w14:textId="77777777" w:rsidR="00B515B7" w:rsidRPr="00E24ECC" w:rsidRDefault="00B515B7" w:rsidP="005B66E4">
          <w:pPr>
            <w:spacing w:line="276" w:lineRule="auto"/>
            <w:rPr>
              <w:sz w:val="24"/>
              <w:szCs w:val="24"/>
              <w:lang w:val="sq-AL"/>
            </w:rPr>
          </w:pPr>
        </w:p>
        <w:p w14:paraId="38BB7DAE" w14:textId="04909D7C" w:rsidR="00974F05" w:rsidRDefault="009B79CF">
          <w:pPr>
            <w:pStyle w:val="TOC1"/>
            <w:rPr>
              <w:noProof/>
              <w:kern w:val="2"/>
              <w:sz w:val="24"/>
              <w:szCs w:val="24"/>
              <w14:ligatures w14:val="standardContextual"/>
            </w:rPr>
          </w:pPr>
          <w:r w:rsidRPr="00E24ECC">
            <w:rPr>
              <w:sz w:val="24"/>
              <w:szCs w:val="24"/>
              <w:lang w:val="sq-AL"/>
            </w:rPr>
            <w:fldChar w:fldCharType="begin"/>
          </w:r>
          <w:r w:rsidRPr="00E24ECC">
            <w:rPr>
              <w:sz w:val="24"/>
              <w:szCs w:val="24"/>
              <w:lang w:val="sq-AL"/>
            </w:rPr>
            <w:instrText xml:space="preserve"> TOC \o "1-2" \h \z \u </w:instrText>
          </w:r>
          <w:r w:rsidRPr="00E24ECC">
            <w:rPr>
              <w:sz w:val="24"/>
              <w:szCs w:val="24"/>
              <w:lang w:val="sq-AL"/>
            </w:rPr>
            <w:fldChar w:fldCharType="separate"/>
          </w:r>
          <w:hyperlink w:anchor="_Toc232420139" w:history="1">
            <w:r w:rsidR="00974F05" w:rsidRPr="001008AF">
              <w:rPr>
                <w:rStyle w:val="Hyperlink"/>
                <w:rFonts w:ascii="Cambria" w:hAnsi="Cambria"/>
                <w:b/>
                <w:noProof/>
                <w:lang w:val="sq-AL"/>
              </w:rPr>
              <w:t>1</w:t>
            </w:r>
            <w:r w:rsidR="00974F05">
              <w:rPr>
                <w:noProof/>
                <w:kern w:val="2"/>
                <w:sz w:val="24"/>
                <w:szCs w:val="24"/>
                <w14:ligatures w14:val="standardContextual"/>
              </w:rPr>
              <w:tab/>
            </w:r>
            <w:r w:rsidR="00974F05" w:rsidRPr="001008AF">
              <w:rPr>
                <w:rStyle w:val="Hyperlink"/>
                <w:rFonts w:ascii="Cambria" w:hAnsi="Cambria"/>
                <w:b/>
                <w:noProof/>
                <w:lang w:val="sq-AL"/>
              </w:rPr>
              <w:t>PRIORITETET AFATMESME NË PBA 2027-2029</w:t>
            </w:r>
            <w:r w:rsidR="00974F05">
              <w:rPr>
                <w:noProof/>
                <w:webHidden/>
              </w:rPr>
              <w:tab/>
            </w:r>
            <w:r w:rsidR="00974F05">
              <w:rPr>
                <w:noProof/>
                <w:webHidden/>
              </w:rPr>
              <w:fldChar w:fldCharType="begin"/>
            </w:r>
            <w:r w:rsidR="00974F05">
              <w:rPr>
                <w:noProof/>
                <w:webHidden/>
              </w:rPr>
              <w:instrText xml:space="preserve"> PAGEREF _Toc232420139 \h </w:instrText>
            </w:r>
            <w:r w:rsidR="00974F05">
              <w:rPr>
                <w:noProof/>
                <w:webHidden/>
              </w:rPr>
            </w:r>
            <w:r w:rsidR="00974F05">
              <w:rPr>
                <w:noProof/>
                <w:webHidden/>
              </w:rPr>
              <w:fldChar w:fldCharType="separate"/>
            </w:r>
            <w:r w:rsidR="00974F05">
              <w:rPr>
                <w:noProof/>
                <w:webHidden/>
              </w:rPr>
              <w:t>3</w:t>
            </w:r>
            <w:r w:rsidR="00974F05">
              <w:rPr>
                <w:noProof/>
                <w:webHidden/>
              </w:rPr>
              <w:fldChar w:fldCharType="end"/>
            </w:r>
          </w:hyperlink>
        </w:p>
        <w:p w14:paraId="0BD14EA3" w14:textId="153263E8"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40" w:history="1">
            <w:r w:rsidRPr="001008AF">
              <w:rPr>
                <w:rStyle w:val="Hyperlink"/>
                <w:rFonts w:cs="Times New Roman"/>
              </w:rPr>
              <w:t>1.1</w:t>
            </w:r>
            <w:r>
              <w:rPr>
                <w:rFonts w:asciiTheme="minorHAnsi" w:eastAsiaTheme="minorEastAsia" w:hAnsiTheme="minorHAnsi" w:cstheme="minorBidi"/>
                <w:b w:val="0"/>
                <w:bCs w:val="0"/>
                <w:iCs w:val="0"/>
                <w:kern w:val="2"/>
                <w:sz w:val="24"/>
                <w:szCs w:val="24"/>
                <w:lang w:val="en-US" w:eastAsia="en-US"/>
                <w14:ligatures w14:val="standardContextual"/>
              </w:rPr>
              <w:tab/>
            </w:r>
            <w:r w:rsidRPr="001008AF">
              <w:rPr>
                <w:rStyle w:val="Hyperlink"/>
              </w:rPr>
              <w:t>Përmbledhje e trendeve afatmesme të zhvillimit makroekonomik</w:t>
            </w:r>
            <w:r>
              <w:rPr>
                <w:webHidden/>
              </w:rPr>
              <w:tab/>
            </w:r>
            <w:r>
              <w:rPr>
                <w:webHidden/>
              </w:rPr>
              <w:fldChar w:fldCharType="begin"/>
            </w:r>
            <w:r>
              <w:rPr>
                <w:webHidden/>
              </w:rPr>
              <w:instrText xml:space="preserve"> PAGEREF _Toc232420140 \h </w:instrText>
            </w:r>
            <w:r>
              <w:rPr>
                <w:webHidden/>
              </w:rPr>
            </w:r>
            <w:r>
              <w:rPr>
                <w:webHidden/>
              </w:rPr>
              <w:fldChar w:fldCharType="separate"/>
            </w:r>
            <w:r>
              <w:rPr>
                <w:webHidden/>
              </w:rPr>
              <w:t>3</w:t>
            </w:r>
            <w:r>
              <w:rPr>
                <w:webHidden/>
              </w:rPr>
              <w:fldChar w:fldCharType="end"/>
            </w:r>
          </w:hyperlink>
        </w:p>
        <w:p w14:paraId="77C26F32" w14:textId="3FF76943"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41" w:history="1">
            <w:r w:rsidRPr="001008AF">
              <w:rPr>
                <w:rStyle w:val="Hyperlink"/>
              </w:rPr>
              <w:t>1.2</w:t>
            </w:r>
            <w:r>
              <w:rPr>
                <w:rFonts w:asciiTheme="minorHAnsi" w:eastAsiaTheme="minorEastAsia" w:hAnsiTheme="minorHAnsi" w:cstheme="minorBidi"/>
                <w:b w:val="0"/>
                <w:bCs w:val="0"/>
                <w:iCs w:val="0"/>
                <w:kern w:val="2"/>
                <w:sz w:val="24"/>
                <w:szCs w:val="24"/>
                <w:lang w:val="en-US" w:eastAsia="en-US"/>
                <w14:ligatures w14:val="standardContextual"/>
              </w:rPr>
              <w:tab/>
            </w:r>
            <w:r w:rsidRPr="001008AF">
              <w:rPr>
                <w:rStyle w:val="Hyperlink"/>
              </w:rPr>
              <w:t>Prioritetet buxhetore afatmesme 2027-2029</w:t>
            </w:r>
            <w:r>
              <w:rPr>
                <w:webHidden/>
              </w:rPr>
              <w:tab/>
            </w:r>
            <w:r>
              <w:rPr>
                <w:webHidden/>
              </w:rPr>
              <w:fldChar w:fldCharType="begin"/>
            </w:r>
            <w:r>
              <w:rPr>
                <w:webHidden/>
              </w:rPr>
              <w:instrText xml:space="preserve"> PAGEREF _Toc232420141 \h </w:instrText>
            </w:r>
            <w:r>
              <w:rPr>
                <w:webHidden/>
              </w:rPr>
            </w:r>
            <w:r>
              <w:rPr>
                <w:webHidden/>
              </w:rPr>
              <w:fldChar w:fldCharType="separate"/>
            </w:r>
            <w:r>
              <w:rPr>
                <w:webHidden/>
              </w:rPr>
              <w:t>6</w:t>
            </w:r>
            <w:r>
              <w:rPr>
                <w:webHidden/>
              </w:rPr>
              <w:fldChar w:fldCharType="end"/>
            </w:r>
          </w:hyperlink>
        </w:p>
        <w:p w14:paraId="7930C2E7" w14:textId="1336620A" w:rsidR="00974F05" w:rsidRDefault="00974F05">
          <w:pPr>
            <w:pStyle w:val="TOC1"/>
            <w:rPr>
              <w:noProof/>
              <w:kern w:val="2"/>
              <w:sz w:val="24"/>
              <w:szCs w:val="24"/>
              <w14:ligatures w14:val="standardContextual"/>
            </w:rPr>
          </w:pPr>
          <w:hyperlink w:anchor="_Toc232420142" w:history="1">
            <w:r w:rsidRPr="001008AF">
              <w:rPr>
                <w:rStyle w:val="Hyperlink"/>
                <w:rFonts w:ascii="Cambria" w:hAnsi="Cambria"/>
                <w:b/>
                <w:noProof/>
                <w:lang w:val="sq-AL"/>
              </w:rPr>
              <w:t>2</w:t>
            </w:r>
            <w:r>
              <w:rPr>
                <w:noProof/>
                <w:kern w:val="2"/>
                <w:sz w:val="24"/>
                <w:szCs w:val="24"/>
                <w14:ligatures w14:val="standardContextual"/>
              </w:rPr>
              <w:tab/>
            </w:r>
            <w:r w:rsidRPr="001008AF">
              <w:rPr>
                <w:rStyle w:val="Hyperlink"/>
                <w:rFonts w:ascii="Cambria" w:hAnsi="Cambria"/>
                <w:b/>
                <w:noProof/>
                <w:lang w:val="sq-AL"/>
              </w:rPr>
              <w:t>KUADRI MAKROEKONOMIK DHE FISKAL 2027-2029</w:t>
            </w:r>
            <w:r>
              <w:rPr>
                <w:noProof/>
                <w:webHidden/>
              </w:rPr>
              <w:tab/>
            </w:r>
            <w:r>
              <w:rPr>
                <w:noProof/>
                <w:webHidden/>
              </w:rPr>
              <w:fldChar w:fldCharType="begin"/>
            </w:r>
            <w:r>
              <w:rPr>
                <w:noProof/>
                <w:webHidden/>
              </w:rPr>
              <w:instrText xml:space="preserve"> PAGEREF _Toc232420142 \h </w:instrText>
            </w:r>
            <w:r>
              <w:rPr>
                <w:noProof/>
                <w:webHidden/>
              </w:rPr>
            </w:r>
            <w:r>
              <w:rPr>
                <w:noProof/>
                <w:webHidden/>
              </w:rPr>
              <w:fldChar w:fldCharType="separate"/>
            </w:r>
            <w:r>
              <w:rPr>
                <w:noProof/>
                <w:webHidden/>
              </w:rPr>
              <w:t>9</w:t>
            </w:r>
            <w:r>
              <w:rPr>
                <w:noProof/>
                <w:webHidden/>
              </w:rPr>
              <w:fldChar w:fldCharType="end"/>
            </w:r>
          </w:hyperlink>
        </w:p>
        <w:p w14:paraId="5EB20DEE" w14:textId="6476C13D"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43" w:history="1">
            <w:r w:rsidRPr="001008AF">
              <w:rPr>
                <w:rStyle w:val="Hyperlink"/>
                <w:rFonts w:cstheme="minorHAnsi"/>
              </w:rPr>
              <w:t>2.1 Zhvillimet Makroekonomike</w:t>
            </w:r>
            <w:r>
              <w:rPr>
                <w:webHidden/>
              </w:rPr>
              <w:tab/>
            </w:r>
            <w:r>
              <w:rPr>
                <w:webHidden/>
              </w:rPr>
              <w:fldChar w:fldCharType="begin"/>
            </w:r>
            <w:r>
              <w:rPr>
                <w:webHidden/>
              </w:rPr>
              <w:instrText xml:space="preserve"> PAGEREF _Toc232420143 \h </w:instrText>
            </w:r>
            <w:r>
              <w:rPr>
                <w:webHidden/>
              </w:rPr>
            </w:r>
            <w:r>
              <w:rPr>
                <w:webHidden/>
              </w:rPr>
              <w:fldChar w:fldCharType="separate"/>
            </w:r>
            <w:r>
              <w:rPr>
                <w:webHidden/>
              </w:rPr>
              <w:t>9</w:t>
            </w:r>
            <w:r>
              <w:rPr>
                <w:webHidden/>
              </w:rPr>
              <w:fldChar w:fldCharType="end"/>
            </w:r>
          </w:hyperlink>
        </w:p>
        <w:p w14:paraId="6FCD4098" w14:textId="46277641" w:rsidR="00974F05" w:rsidRDefault="00974F05">
          <w:pPr>
            <w:pStyle w:val="TOC1"/>
            <w:rPr>
              <w:noProof/>
              <w:kern w:val="2"/>
              <w:sz w:val="24"/>
              <w:szCs w:val="24"/>
              <w14:ligatures w14:val="standardContextual"/>
            </w:rPr>
          </w:pPr>
          <w:hyperlink w:anchor="_Toc232420144" w:history="1">
            <w:r w:rsidRPr="001008AF">
              <w:rPr>
                <w:rStyle w:val="Hyperlink"/>
                <w:rFonts w:ascii="Cambria" w:hAnsi="Cambria" w:cs="Times New Roman"/>
                <w:b/>
                <w:noProof/>
                <w:lang w:val="sq-AL"/>
              </w:rPr>
              <w:t>3</w:t>
            </w:r>
            <w:r>
              <w:rPr>
                <w:noProof/>
                <w:kern w:val="2"/>
                <w:sz w:val="24"/>
                <w:szCs w:val="24"/>
                <w14:ligatures w14:val="standardContextual"/>
              </w:rPr>
              <w:tab/>
            </w:r>
            <w:r w:rsidRPr="001008AF">
              <w:rPr>
                <w:rStyle w:val="Hyperlink"/>
                <w:rFonts w:ascii="Cambria" w:hAnsi="Cambria" w:cs="Times New Roman"/>
                <w:b/>
                <w:noProof/>
                <w:lang w:val="sq-AL"/>
              </w:rPr>
              <w:t>PROGRAMI BUXHETOR AFATMESËM 2027-2029</w:t>
            </w:r>
            <w:r>
              <w:rPr>
                <w:noProof/>
                <w:webHidden/>
              </w:rPr>
              <w:tab/>
            </w:r>
            <w:r>
              <w:rPr>
                <w:noProof/>
                <w:webHidden/>
              </w:rPr>
              <w:fldChar w:fldCharType="begin"/>
            </w:r>
            <w:r>
              <w:rPr>
                <w:noProof/>
                <w:webHidden/>
              </w:rPr>
              <w:instrText xml:space="preserve"> PAGEREF _Toc232420144 \h </w:instrText>
            </w:r>
            <w:r>
              <w:rPr>
                <w:noProof/>
                <w:webHidden/>
              </w:rPr>
            </w:r>
            <w:r>
              <w:rPr>
                <w:noProof/>
                <w:webHidden/>
              </w:rPr>
              <w:fldChar w:fldCharType="separate"/>
            </w:r>
            <w:r>
              <w:rPr>
                <w:noProof/>
                <w:webHidden/>
              </w:rPr>
              <w:t>20</w:t>
            </w:r>
            <w:r>
              <w:rPr>
                <w:noProof/>
                <w:webHidden/>
              </w:rPr>
              <w:fldChar w:fldCharType="end"/>
            </w:r>
          </w:hyperlink>
        </w:p>
        <w:p w14:paraId="3033FEF5" w14:textId="0C6C851C"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45" w:history="1">
            <w:r w:rsidRPr="001008AF">
              <w:rPr>
                <w:rStyle w:val="Hyperlink"/>
              </w:rPr>
              <w:t>3.1</w:t>
            </w:r>
            <w:r>
              <w:rPr>
                <w:rFonts w:asciiTheme="minorHAnsi" w:eastAsiaTheme="minorEastAsia" w:hAnsiTheme="minorHAnsi" w:cstheme="minorBidi"/>
                <w:b w:val="0"/>
                <w:bCs w:val="0"/>
                <w:iCs w:val="0"/>
                <w:kern w:val="2"/>
                <w:sz w:val="24"/>
                <w:szCs w:val="24"/>
                <w:lang w:val="en-US" w:eastAsia="en-US"/>
                <w14:ligatures w14:val="standardContextual"/>
              </w:rPr>
              <w:tab/>
            </w:r>
            <w:r w:rsidRPr="001008AF">
              <w:rPr>
                <w:rStyle w:val="Hyperlink"/>
              </w:rPr>
              <w:t>MINISTRIA E SHËNDETËSISË DHE MIRËQËNIES SOCIALE</w:t>
            </w:r>
            <w:r>
              <w:rPr>
                <w:webHidden/>
              </w:rPr>
              <w:tab/>
            </w:r>
            <w:r>
              <w:rPr>
                <w:webHidden/>
              </w:rPr>
              <w:fldChar w:fldCharType="begin"/>
            </w:r>
            <w:r>
              <w:rPr>
                <w:webHidden/>
              </w:rPr>
              <w:instrText xml:space="preserve"> PAGEREF _Toc232420145 \h </w:instrText>
            </w:r>
            <w:r>
              <w:rPr>
                <w:webHidden/>
              </w:rPr>
            </w:r>
            <w:r>
              <w:rPr>
                <w:webHidden/>
              </w:rPr>
              <w:fldChar w:fldCharType="separate"/>
            </w:r>
            <w:r>
              <w:rPr>
                <w:webHidden/>
              </w:rPr>
              <w:t>20</w:t>
            </w:r>
            <w:r>
              <w:rPr>
                <w:webHidden/>
              </w:rPr>
              <w:fldChar w:fldCharType="end"/>
            </w:r>
          </w:hyperlink>
        </w:p>
        <w:p w14:paraId="55C8BAAB" w14:textId="0FAEAD52"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46" w:history="1">
            <w:r w:rsidRPr="001008AF">
              <w:rPr>
                <w:rStyle w:val="Hyperlink"/>
              </w:rPr>
              <w:t>3.2</w:t>
            </w:r>
            <w:r>
              <w:rPr>
                <w:rFonts w:asciiTheme="minorHAnsi" w:eastAsiaTheme="minorEastAsia" w:hAnsiTheme="minorHAnsi" w:cstheme="minorBidi"/>
                <w:b w:val="0"/>
                <w:bCs w:val="0"/>
                <w:iCs w:val="0"/>
                <w:kern w:val="2"/>
                <w:sz w:val="24"/>
                <w:szCs w:val="24"/>
                <w:lang w:val="en-US" w:eastAsia="en-US"/>
                <w14:ligatures w14:val="standardContextual"/>
              </w:rPr>
              <w:tab/>
            </w:r>
            <w:r w:rsidRPr="001008AF">
              <w:rPr>
                <w:rStyle w:val="Hyperlink"/>
              </w:rPr>
              <w:t>MINISTRIA E ARSIMIT</w:t>
            </w:r>
            <w:r>
              <w:rPr>
                <w:webHidden/>
              </w:rPr>
              <w:tab/>
            </w:r>
            <w:r>
              <w:rPr>
                <w:webHidden/>
              </w:rPr>
              <w:fldChar w:fldCharType="begin"/>
            </w:r>
            <w:r>
              <w:rPr>
                <w:webHidden/>
              </w:rPr>
              <w:instrText xml:space="preserve"> PAGEREF _Toc232420146 \h </w:instrText>
            </w:r>
            <w:r>
              <w:rPr>
                <w:webHidden/>
              </w:rPr>
            </w:r>
            <w:r>
              <w:rPr>
                <w:webHidden/>
              </w:rPr>
              <w:fldChar w:fldCharType="separate"/>
            </w:r>
            <w:r>
              <w:rPr>
                <w:webHidden/>
              </w:rPr>
              <w:t>25</w:t>
            </w:r>
            <w:r>
              <w:rPr>
                <w:webHidden/>
              </w:rPr>
              <w:fldChar w:fldCharType="end"/>
            </w:r>
          </w:hyperlink>
        </w:p>
        <w:p w14:paraId="10AE1EC5" w14:textId="02BCF330"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47" w:history="1">
            <w:r w:rsidRPr="001008AF">
              <w:rPr>
                <w:rStyle w:val="Hyperlink"/>
              </w:rPr>
              <w:t>3.3</w:t>
            </w:r>
            <w:r>
              <w:rPr>
                <w:rFonts w:asciiTheme="minorHAnsi" w:eastAsiaTheme="minorEastAsia" w:hAnsiTheme="minorHAnsi" w:cstheme="minorBidi"/>
                <w:b w:val="0"/>
                <w:bCs w:val="0"/>
                <w:iCs w:val="0"/>
                <w:kern w:val="2"/>
                <w:sz w:val="24"/>
                <w:szCs w:val="24"/>
                <w:lang w:val="en-US" w:eastAsia="en-US"/>
                <w14:ligatures w14:val="standardContextual"/>
              </w:rPr>
              <w:tab/>
            </w:r>
            <w:r w:rsidRPr="001008AF">
              <w:rPr>
                <w:rStyle w:val="Hyperlink"/>
              </w:rPr>
              <w:t>MINISTRIA E BUJQËSISË DHE ZHVILLIMIT RURAL</w:t>
            </w:r>
            <w:r>
              <w:rPr>
                <w:webHidden/>
              </w:rPr>
              <w:tab/>
            </w:r>
            <w:r>
              <w:rPr>
                <w:webHidden/>
              </w:rPr>
              <w:fldChar w:fldCharType="begin"/>
            </w:r>
            <w:r>
              <w:rPr>
                <w:webHidden/>
              </w:rPr>
              <w:instrText xml:space="preserve"> PAGEREF _Toc232420147 \h </w:instrText>
            </w:r>
            <w:r>
              <w:rPr>
                <w:webHidden/>
              </w:rPr>
            </w:r>
            <w:r>
              <w:rPr>
                <w:webHidden/>
              </w:rPr>
              <w:fldChar w:fldCharType="separate"/>
            </w:r>
            <w:r>
              <w:rPr>
                <w:webHidden/>
              </w:rPr>
              <w:t>30</w:t>
            </w:r>
            <w:r>
              <w:rPr>
                <w:webHidden/>
              </w:rPr>
              <w:fldChar w:fldCharType="end"/>
            </w:r>
          </w:hyperlink>
        </w:p>
        <w:p w14:paraId="02DF2D95" w14:textId="58317F9D"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48" w:history="1">
            <w:r w:rsidRPr="001008AF">
              <w:rPr>
                <w:rStyle w:val="Hyperlink"/>
              </w:rPr>
              <w:t>3.4</w:t>
            </w:r>
            <w:r>
              <w:rPr>
                <w:rFonts w:asciiTheme="minorHAnsi" w:eastAsiaTheme="minorEastAsia" w:hAnsiTheme="minorHAnsi" w:cstheme="minorBidi"/>
                <w:b w:val="0"/>
                <w:bCs w:val="0"/>
                <w:iCs w:val="0"/>
                <w:kern w:val="2"/>
                <w:sz w:val="24"/>
                <w:szCs w:val="24"/>
                <w:lang w:val="en-US" w:eastAsia="en-US"/>
                <w14:ligatures w14:val="standardContextual"/>
              </w:rPr>
              <w:tab/>
            </w:r>
            <w:r w:rsidRPr="001008AF">
              <w:rPr>
                <w:rStyle w:val="Hyperlink"/>
              </w:rPr>
              <w:t>MINISTRIA E DREJTËSISË</w:t>
            </w:r>
            <w:r>
              <w:rPr>
                <w:webHidden/>
              </w:rPr>
              <w:tab/>
            </w:r>
            <w:r>
              <w:rPr>
                <w:webHidden/>
              </w:rPr>
              <w:fldChar w:fldCharType="begin"/>
            </w:r>
            <w:r>
              <w:rPr>
                <w:webHidden/>
              </w:rPr>
              <w:instrText xml:space="preserve"> PAGEREF _Toc232420148 \h </w:instrText>
            </w:r>
            <w:r>
              <w:rPr>
                <w:webHidden/>
              </w:rPr>
            </w:r>
            <w:r>
              <w:rPr>
                <w:webHidden/>
              </w:rPr>
              <w:fldChar w:fldCharType="separate"/>
            </w:r>
            <w:r>
              <w:rPr>
                <w:webHidden/>
              </w:rPr>
              <w:t>34</w:t>
            </w:r>
            <w:r>
              <w:rPr>
                <w:webHidden/>
              </w:rPr>
              <w:fldChar w:fldCharType="end"/>
            </w:r>
          </w:hyperlink>
        </w:p>
        <w:p w14:paraId="46E46194" w14:textId="678462B6"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49" w:history="1">
            <w:r w:rsidRPr="001008AF">
              <w:rPr>
                <w:rStyle w:val="Hyperlink"/>
              </w:rPr>
              <w:t>3.5</w:t>
            </w:r>
            <w:r>
              <w:rPr>
                <w:rFonts w:asciiTheme="minorHAnsi" w:eastAsiaTheme="minorEastAsia" w:hAnsiTheme="minorHAnsi" w:cstheme="minorBidi"/>
                <w:b w:val="0"/>
                <w:bCs w:val="0"/>
                <w:iCs w:val="0"/>
                <w:kern w:val="2"/>
                <w:sz w:val="24"/>
                <w:szCs w:val="24"/>
                <w:lang w:val="en-US" w:eastAsia="en-US"/>
                <w14:ligatures w14:val="standardContextual"/>
              </w:rPr>
              <w:tab/>
            </w:r>
            <w:r w:rsidRPr="001008AF">
              <w:rPr>
                <w:rStyle w:val="Hyperlink"/>
              </w:rPr>
              <w:t>MINISTRIA E INFRASTRUKTURËS DHE ENERGJISË</w:t>
            </w:r>
            <w:r>
              <w:rPr>
                <w:webHidden/>
              </w:rPr>
              <w:tab/>
            </w:r>
            <w:r>
              <w:rPr>
                <w:webHidden/>
              </w:rPr>
              <w:fldChar w:fldCharType="begin"/>
            </w:r>
            <w:r>
              <w:rPr>
                <w:webHidden/>
              </w:rPr>
              <w:instrText xml:space="preserve"> PAGEREF _Toc232420149 \h </w:instrText>
            </w:r>
            <w:r>
              <w:rPr>
                <w:webHidden/>
              </w:rPr>
            </w:r>
            <w:r>
              <w:rPr>
                <w:webHidden/>
              </w:rPr>
              <w:fldChar w:fldCharType="separate"/>
            </w:r>
            <w:r>
              <w:rPr>
                <w:webHidden/>
              </w:rPr>
              <w:t>38</w:t>
            </w:r>
            <w:r>
              <w:rPr>
                <w:webHidden/>
              </w:rPr>
              <w:fldChar w:fldCharType="end"/>
            </w:r>
          </w:hyperlink>
        </w:p>
        <w:p w14:paraId="42804A4D" w14:textId="0FBDB144"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54" w:history="1">
            <w:r w:rsidRPr="001008AF">
              <w:rPr>
                <w:rStyle w:val="Hyperlink"/>
              </w:rPr>
              <w:t>3.6</w:t>
            </w:r>
            <w:r>
              <w:rPr>
                <w:rFonts w:asciiTheme="minorHAnsi" w:eastAsiaTheme="minorEastAsia" w:hAnsiTheme="minorHAnsi" w:cstheme="minorBidi"/>
                <w:b w:val="0"/>
                <w:bCs w:val="0"/>
                <w:iCs w:val="0"/>
                <w:kern w:val="2"/>
                <w:sz w:val="24"/>
                <w:szCs w:val="24"/>
                <w:lang w:val="en-US" w:eastAsia="en-US"/>
                <w14:ligatures w14:val="standardContextual"/>
              </w:rPr>
              <w:tab/>
            </w:r>
            <w:r w:rsidRPr="001008AF">
              <w:rPr>
                <w:rStyle w:val="Hyperlink"/>
              </w:rPr>
              <w:t>MINISTRIA E BRENDSHME</w:t>
            </w:r>
            <w:r>
              <w:rPr>
                <w:webHidden/>
              </w:rPr>
              <w:tab/>
            </w:r>
            <w:r>
              <w:rPr>
                <w:webHidden/>
              </w:rPr>
              <w:fldChar w:fldCharType="begin"/>
            </w:r>
            <w:r>
              <w:rPr>
                <w:webHidden/>
              </w:rPr>
              <w:instrText xml:space="preserve"> PAGEREF _Toc232420154 \h </w:instrText>
            </w:r>
            <w:r>
              <w:rPr>
                <w:webHidden/>
              </w:rPr>
            </w:r>
            <w:r>
              <w:rPr>
                <w:webHidden/>
              </w:rPr>
              <w:fldChar w:fldCharType="separate"/>
            </w:r>
            <w:r>
              <w:rPr>
                <w:webHidden/>
              </w:rPr>
              <w:t>42</w:t>
            </w:r>
            <w:r>
              <w:rPr>
                <w:webHidden/>
              </w:rPr>
              <w:fldChar w:fldCharType="end"/>
            </w:r>
          </w:hyperlink>
        </w:p>
        <w:p w14:paraId="4EAF4D27" w14:textId="4CFC58DA"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55" w:history="1">
            <w:r w:rsidRPr="001008AF">
              <w:rPr>
                <w:rStyle w:val="Hyperlink"/>
              </w:rPr>
              <w:t>3.7</w:t>
            </w:r>
            <w:r>
              <w:rPr>
                <w:rFonts w:asciiTheme="minorHAnsi" w:eastAsiaTheme="minorEastAsia" w:hAnsiTheme="minorHAnsi" w:cstheme="minorBidi"/>
                <w:b w:val="0"/>
                <w:bCs w:val="0"/>
                <w:iCs w:val="0"/>
                <w:kern w:val="2"/>
                <w:sz w:val="24"/>
                <w:szCs w:val="24"/>
                <w:lang w:val="en-US" w:eastAsia="en-US"/>
                <w14:ligatures w14:val="standardContextual"/>
              </w:rPr>
              <w:tab/>
            </w:r>
            <w:r w:rsidRPr="001008AF">
              <w:rPr>
                <w:rStyle w:val="Hyperlink"/>
              </w:rPr>
              <w:t>MINISTRIA E MBROJTJES</w:t>
            </w:r>
            <w:r>
              <w:rPr>
                <w:webHidden/>
              </w:rPr>
              <w:tab/>
            </w:r>
            <w:r>
              <w:rPr>
                <w:webHidden/>
              </w:rPr>
              <w:fldChar w:fldCharType="begin"/>
            </w:r>
            <w:r>
              <w:rPr>
                <w:webHidden/>
              </w:rPr>
              <w:instrText xml:space="preserve"> PAGEREF _Toc232420155 \h </w:instrText>
            </w:r>
            <w:r>
              <w:rPr>
                <w:webHidden/>
              </w:rPr>
            </w:r>
            <w:r>
              <w:rPr>
                <w:webHidden/>
              </w:rPr>
              <w:fldChar w:fldCharType="separate"/>
            </w:r>
            <w:r>
              <w:rPr>
                <w:webHidden/>
              </w:rPr>
              <w:t>45</w:t>
            </w:r>
            <w:r>
              <w:rPr>
                <w:webHidden/>
              </w:rPr>
              <w:fldChar w:fldCharType="end"/>
            </w:r>
          </w:hyperlink>
        </w:p>
        <w:p w14:paraId="362FC190" w14:textId="22661FD7"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56" w:history="1">
            <w:r w:rsidRPr="001008AF">
              <w:rPr>
                <w:rStyle w:val="Hyperlink"/>
              </w:rPr>
              <w:t>3.8</w:t>
            </w:r>
            <w:r>
              <w:rPr>
                <w:rFonts w:asciiTheme="minorHAnsi" w:eastAsiaTheme="minorEastAsia" w:hAnsiTheme="minorHAnsi" w:cstheme="minorBidi"/>
                <w:b w:val="0"/>
                <w:bCs w:val="0"/>
                <w:iCs w:val="0"/>
                <w:kern w:val="2"/>
                <w:sz w:val="24"/>
                <w:szCs w:val="24"/>
                <w:lang w:val="en-US" w:eastAsia="en-US"/>
                <w14:ligatures w14:val="standardContextual"/>
              </w:rPr>
              <w:tab/>
            </w:r>
            <w:r w:rsidRPr="001008AF">
              <w:rPr>
                <w:rStyle w:val="Hyperlink"/>
              </w:rPr>
              <w:t>MINISTRIA E MJEDISIT</w:t>
            </w:r>
            <w:r>
              <w:rPr>
                <w:webHidden/>
              </w:rPr>
              <w:tab/>
            </w:r>
            <w:r>
              <w:rPr>
                <w:webHidden/>
              </w:rPr>
              <w:fldChar w:fldCharType="begin"/>
            </w:r>
            <w:r>
              <w:rPr>
                <w:webHidden/>
              </w:rPr>
              <w:instrText xml:space="preserve"> PAGEREF _Toc232420156 \h </w:instrText>
            </w:r>
            <w:r>
              <w:rPr>
                <w:webHidden/>
              </w:rPr>
            </w:r>
            <w:r>
              <w:rPr>
                <w:webHidden/>
              </w:rPr>
              <w:fldChar w:fldCharType="separate"/>
            </w:r>
            <w:r>
              <w:rPr>
                <w:webHidden/>
              </w:rPr>
              <w:t>48</w:t>
            </w:r>
            <w:r>
              <w:rPr>
                <w:webHidden/>
              </w:rPr>
              <w:fldChar w:fldCharType="end"/>
            </w:r>
          </w:hyperlink>
        </w:p>
        <w:p w14:paraId="61217678" w14:textId="3269E21F"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64" w:history="1">
            <w:r w:rsidRPr="001008AF">
              <w:rPr>
                <w:rStyle w:val="Hyperlink"/>
              </w:rPr>
              <w:t>3.9</w:t>
            </w:r>
            <w:r>
              <w:rPr>
                <w:rFonts w:asciiTheme="minorHAnsi" w:eastAsiaTheme="minorEastAsia" w:hAnsiTheme="minorHAnsi" w:cstheme="minorBidi"/>
                <w:b w:val="0"/>
                <w:bCs w:val="0"/>
                <w:iCs w:val="0"/>
                <w:kern w:val="2"/>
                <w:sz w:val="24"/>
                <w:szCs w:val="24"/>
                <w:lang w:val="en-US" w:eastAsia="en-US"/>
                <w14:ligatures w14:val="standardContextual"/>
              </w:rPr>
              <w:tab/>
            </w:r>
            <w:r w:rsidRPr="001008AF">
              <w:rPr>
                <w:rStyle w:val="Hyperlink"/>
              </w:rPr>
              <w:t>MINISTRIA PËR EVROPËN DHE PUNËT E JASHTME</w:t>
            </w:r>
            <w:r>
              <w:rPr>
                <w:webHidden/>
              </w:rPr>
              <w:tab/>
            </w:r>
            <w:r>
              <w:rPr>
                <w:webHidden/>
              </w:rPr>
              <w:fldChar w:fldCharType="begin"/>
            </w:r>
            <w:r>
              <w:rPr>
                <w:webHidden/>
              </w:rPr>
              <w:instrText xml:space="preserve"> PAGEREF _Toc232420164 \h </w:instrText>
            </w:r>
            <w:r>
              <w:rPr>
                <w:webHidden/>
              </w:rPr>
            </w:r>
            <w:r>
              <w:rPr>
                <w:webHidden/>
              </w:rPr>
              <w:fldChar w:fldCharType="separate"/>
            </w:r>
            <w:r>
              <w:rPr>
                <w:webHidden/>
              </w:rPr>
              <w:t>51</w:t>
            </w:r>
            <w:r>
              <w:rPr>
                <w:webHidden/>
              </w:rPr>
              <w:fldChar w:fldCharType="end"/>
            </w:r>
          </w:hyperlink>
        </w:p>
        <w:p w14:paraId="5BCACC88" w14:textId="68B546F1"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65" w:history="1">
            <w:r w:rsidRPr="001008AF">
              <w:rPr>
                <w:rStyle w:val="Hyperlink"/>
              </w:rPr>
              <w:t>3.10</w:t>
            </w:r>
            <w:r>
              <w:rPr>
                <w:rFonts w:asciiTheme="minorHAnsi" w:eastAsiaTheme="minorEastAsia" w:hAnsiTheme="minorHAnsi" w:cstheme="minorBidi"/>
                <w:b w:val="0"/>
                <w:bCs w:val="0"/>
                <w:iCs w:val="0"/>
                <w:kern w:val="2"/>
                <w:sz w:val="24"/>
                <w:szCs w:val="24"/>
                <w:lang w:val="en-US" w:eastAsia="en-US"/>
                <w14:ligatures w14:val="standardContextual"/>
              </w:rPr>
              <w:tab/>
            </w:r>
            <w:r w:rsidRPr="001008AF">
              <w:rPr>
                <w:rStyle w:val="Hyperlink"/>
              </w:rPr>
              <w:t>MINISTRIA E EKONOMISË DHE INOVACIONIT</w:t>
            </w:r>
            <w:r>
              <w:rPr>
                <w:webHidden/>
              </w:rPr>
              <w:tab/>
            </w:r>
            <w:r>
              <w:rPr>
                <w:webHidden/>
              </w:rPr>
              <w:fldChar w:fldCharType="begin"/>
            </w:r>
            <w:r>
              <w:rPr>
                <w:webHidden/>
              </w:rPr>
              <w:instrText xml:space="preserve"> PAGEREF _Toc232420165 \h </w:instrText>
            </w:r>
            <w:r>
              <w:rPr>
                <w:webHidden/>
              </w:rPr>
            </w:r>
            <w:r>
              <w:rPr>
                <w:webHidden/>
              </w:rPr>
              <w:fldChar w:fldCharType="separate"/>
            </w:r>
            <w:r>
              <w:rPr>
                <w:webHidden/>
              </w:rPr>
              <w:t>54</w:t>
            </w:r>
            <w:r>
              <w:rPr>
                <w:webHidden/>
              </w:rPr>
              <w:fldChar w:fldCharType="end"/>
            </w:r>
          </w:hyperlink>
        </w:p>
        <w:p w14:paraId="0E156FAD" w14:textId="098B1139"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66" w:history="1">
            <w:r w:rsidRPr="001008AF">
              <w:rPr>
                <w:rStyle w:val="Hyperlink"/>
              </w:rPr>
              <w:t>3.11</w:t>
            </w:r>
            <w:r>
              <w:rPr>
                <w:rFonts w:asciiTheme="minorHAnsi" w:eastAsiaTheme="minorEastAsia" w:hAnsiTheme="minorHAnsi" w:cstheme="minorBidi"/>
                <w:b w:val="0"/>
                <w:bCs w:val="0"/>
                <w:iCs w:val="0"/>
                <w:kern w:val="2"/>
                <w:sz w:val="24"/>
                <w:szCs w:val="24"/>
                <w:lang w:val="en-US" w:eastAsia="en-US"/>
                <w14:ligatures w14:val="standardContextual"/>
              </w:rPr>
              <w:tab/>
            </w:r>
            <w:r w:rsidRPr="001008AF">
              <w:rPr>
                <w:rStyle w:val="Hyperlink"/>
              </w:rPr>
              <w:t>MINISTRIA E TURIZMIT, KULTURËS DHE SPORTIT</w:t>
            </w:r>
            <w:r>
              <w:rPr>
                <w:webHidden/>
              </w:rPr>
              <w:tab/>
            </w:r>
            <w:r>
              <w:rPr>
                <w:webHidden/>
              </w:rPr>
              <w:fldChar w:fldCharType="begin"/>
            </w:r>
            <w:r>
              <w:rPr>
                <w:webHidden/>
              </w:rPr>
              <w:instrText xml:space="preserve"> PAGEREF _Toc232420166 \h </w:instrText>
            </w:r>
            <w:r>
              <w:rPr>
                <w:webHidden/>
              </w:rPr>
            </w:r>
            <w:r>
              <w:rPr>
                <w:webHidden/>
              </w:rPr>
              <w:fldChar w:fldCharType="separate"/>
            </w:r>
            <w:r>
              <w:rPr>
                <w:webHidden/>
              </w:rPr>
              <w:t>58</w:t>
            </w:r>
            <w:r>
              <w:rPr>
                <w:webHidden/>
              </w:rPr>
              <w:fldChar w:fldCharType="end"/>
            </w:r>
          </w:hyperlink>
        </w:p>
        <w:p w14:paraId="6769F365" w14:textId="71833E54" w:rsidR="00974F05" w:rsidRDefault="00974F05">
          <w:pPr>
            <w:pStyle w:val="TOC2"/>
            <w:rPr>
              <w:rFonts w:asciiTheme="minorHAnsi" w:eastAsiaTheme="minorEastAsia" w:hAnsiTheme="minorHAnsi" w:cstheme="minorBidi"/>
              <w:b w:val="0"/>
              <w:bCs w:val="0"/>
              <w:iCs w:val="0"/>
              <w:kern w:val="2"/>
              <w:sz w:val="24"/>
              <w:szCs w:val="24"/>
              <w:lang w:val="en-US" w:eastAsia="en-US"/>
              <w14:ligatures w14:val="standardContextual"/>
            </w:rPr>
          </w:pPr>
          <w:hyperlink w:anchor="_Toc232420167" w:history="1">
            <w:r w:rsidRPr="001008AF">
              <w:rPr>
                <w:rStyle w:val="Hyperlink"/>
              </w:rPr>
              <w:t>3.12</w:t>
            </w:r>
            <w:r>
              <w:rPr>
                <w:rFonts w:asciiTheme="minorHAnsi" w:eastAsiaTheme="minorEastAsia" w:hAnsiTheme="minorHAnsi" w:cstheme="minorBidi"/>
                <w:b w:val="0"/>
                <w:bCs w:val="0"/>
                <w:iCs w:val="0"/>
                <w:kern w:val="2"/>
                <w:sz w:val="24"/>
                <w:szCs w:val="24"/>
                <w:lang w:val="en-US" w:eastAsia="en-US"/>
                <w14:ligatures w14:val="standardContextual"/>
              </w:rPr>
              <w:tab/>
            </w:r>
            <w:r w:rsidRPr="001008AF">
              <w:rPr>
                <w:rStyle w:val="Hyperlink"/>
              </w:rPr>
              <w:t>MINISTRIA E FINANCAVE</w:t>
            </w:r>
            <w:r>
              <w:rPr>
                <w:webHidden/>
              </w:rPr>
              <w:tab/>
            </w:r>
            <w:r>
              <w:rPr>
                <w:webHidden/>
              </w:rPr>
              <w:fldChar w:fldCharType="begin"/>
            </w:r>
            <w:r>
              <w:rPr>
                <w:webHidden/>
              </w:rPr>
              <w:instrText xml:space="preserve"> PAGEREF _Toc232420167 \h </w:instrText>
            </w:r>
            <w:r>
              <w:rPr>
                <w:webHidden/>
              </w:rPr>
            </w:r>
            <w:r>
              <w:rPr>
                <w:webHidden/>
              </w:rPr>
              <w:fldChar w:fldCharType="separate"/>
            </w:r>
            <w:r>
              <w:rPr>
                <w:webHidden/>
              </w:rPr>
              <w:t>61</w:t>
            </w:r>
            <w:r>
              <w:rPr>
                <w:webHidden/>
              </w:rPr>
              <w:fldChar w:fldCharType="end"/>
            </w:r>
          </w:hyperlink>
        </w:p>
        <w:p w14:paraId="66AB68B1" w14:textId="0752C78B" w:rsidR="00974F05" w:rsidRDefault="00974F05">
          <w:pPr>
            <w:pStyle w:val="TOC1"/>
            <w:rPr>
              <w:noProof/>
              <w:kern w:val="2"/>
              <w:sz w:val="24"/>
              <w:szCs w:val="24"/>
              <w14:ligatures w14:val="standardContextual"/>
            </w:rPr>
          </w:pPr>
          <w:hyperlink w:anchor="_Toc232420168" w:history="1">
            <w:r w:rsidRPr="001008AF">
              <w:rPr>
                <w:rStyle w:val="Hyperlink"/>
                <w:rFonts w:ascii="Cambria" w:hAnsi="Cambria"/>
                <w:b/>
                <w:noProof/>
                <w:lang w:val="sq-AL" w:eastAsia="sq-AL"/>
              </w:rPr>
              <w:t>4</w:t>
            </w:r>
            <w:r>
              <w:rPr>
                <w:noProof/>
                <w:kern w:val="2"/>
                <w:sz w:val="24"/>
                <w:szCs w:val="24"/>
                <w14:ligatures w14:val="standardContextual"/>
              </w:rPr>
              <w:tab/>
            </w:r>
            <w:r w:rsidRPr="001008AF">
              <w:rPr>
                <w:rStyle w:val="Hyperlink"/>
                <w:rFonts w:ascii="Cambria" w:hAnsi="Cambria"/>
                <w:b/>
                <w:noProof/>
                <w:lang w:val="sq-AL"/>
              </w:rPr>
              <w:t>Anekse</w:t>
            </w:r>
            <w:r>
              <w:rPr>
                <w:noProof/>
                <w:webHidden/>
              </w:rPr>
              <w:tab/>
            </w:r>
            <w:r>
              <w:rPr>
                <w:noProof/>
                <w:webHidden/>
              </w:rPr>
              <w:fldChar w:fldCharType="begin"/>
            </w:r>
            <w:r>
              <w:rPr>
                <w:noProof/>
                <w:webHidden/>
              </w:rPr>
              <w:instrText xml:space="preserve"> PAGEREF _Toc232420168 \h </w:instrText>
            </w:r>
            <w:r>
              <w:rPr>
                <w:noProof/>
                <w:webHidden/>
              </w:rPr>
            </w:r>
            <w:r>
              <w:rPr>
                <w:noProof/>
                <w:webHidden/>
              </w:rPr>
              <w:fldChar w:fldCharType="separate"/>
            </w:r>
            <w:r>
              <w:rPr>
                <w:noProof/>
                <w:webHidden/>
              </w:rPr>
              <w:t>64</w:t>
            </w:r>
            <w:r>
              <w:rPr>
                <w:noProof/>
                <w:webHidden/>
              </w:rPr>
              <w:fldChar w:fldCharType="end"/>
            </w:r>
          </w:hyperlink>
        </w:p>
        <w:p w14:paraId="7F7EC454" w14:textId="58DC49EE" w:rsidR="009B79CF" w:rsidRPr="00E24ECC" w:rsidRDefault="009B79CF" w:rsidP="005B66E4">
          <w:pPr>
            <w:spacing w:line="276" w:lineRule="auto"/>
            <w:rPr>
              <w:sz w:val="24"/>
              <w:szCs w:val="24"/>
              <w:lang w:val="sq-AL"/>
            </w:rPr>
          </w:pPr>
          <w:r w:rsidRPr="00E24ECC">
            <w:rPr>
              <w:sz w:val="24"/>
              <w:szCs w:val="24"/>
              <w:lang w:val="sq-AL"/>
            </w:rPr>
            <w:fldChar w:fldCharType="end"/>
          </w:r>
        </w:p>
      </w:sdtContent>
    </w:sdt>
    <w:p w14:paraId="3D3ECD0B" w14:textId="77777777" w:rsidR="009B79CF" w:rsidRPr="00E24ECC" w:rsidRDefault="009B79CF" w:rsidP="005B66E4">
      <w:pPr>
        <w:pStyle w:val="Default"/>
        <w:spacing w:line="276" w:lineRule="auto"/>
        <w:jc w:val="both"/>
        <w:rPr>
          <w:rFonts w:ascii="Cambria" w:hAnsi="Cambria" w:cs="Times New Roman"/>
          <w:b/>
          <w:color w:val="auto"/>
          <w:lang w:val="sq-AL"/>
        </w:rPr>
      </w:pPr>
    </w:p>
    <w:p w14:paraId="2D4CE2A8" w14:textId="77777777" w:rsidR="009B79CF" w:rsidRPr="00E24ECC" w:rsidRDefault="009B79CF" w:rsidP="005B66E4">
      <w:pPr>
        <w:pStyle w:val="Default"/>
        <w:spacing w:line="276" w:lineRule="auto"/>
        <w:jc w:val="both"/>
        <w:rPr>
          <w:rFonts w:ascii="Cambria" w:hAnsi="Cambria" w:cs="Times New Roman"/>
          <w:b/>
          <w:color w:val="auto"/>
          <w:lang w:val="sq-AL"/>
        </w:rPr>
      </w:pPr>
    </w:p>
    <w:p w14:paraId="79A021B1" w14:textId="77777777" w:rsidR="00365B67" w:rsidRPr="00E24ECC" w:rsidRDefault="00365B67" w:rsidP="005B66E4">
      <w:pPr>
        <w:pStyle w:val="Default"/>
        <w:spacing w:line="276" w:lineRule="auto"/>
        <w:jc w:val="both"/>
        <w:rPr>
          <w:rFonts w:ascii="Cambria" w:hAnsi="Cambria" w:cs="Times New Roman"/>
          <w:b/>
          <w:color w:val="auto"/>
          <w:lang w:val="sq-AL"/>
        </w:rPr>
      </w:pPr>
    </w:p>
    <w:p w14:paraId="0F397B44" w14:textId="77777777" w:rsidR="009B79CF" w:rsidRPr="00E24ECC" w:rsidRDefault="009B79CF" w:rsidP="005B66E4">
      <w:pPr>
        <w:pStyle w:val="Default"/>
        <w:spacing w:line="276" w:lineRule="auto"/>
        <w:jc w:val="both"/>
        <w:rPr>
          <w:rFonts w:ascii="Cambria" w:hAnsi="Cambria" w:cs="Times New Roman"/>
          <w:b/>
          <w:color w:val="auto"/>
          <w:lang w:val="sq-AL"/>
        </w:rPr>
      </w:pPr>
    </w:p>
    <w:p w14:paraId="2B3A8BD6" w14:textId="77777777" w:rsidR="00E37C7E" w:rsidRPr="00E24ECC" w:rsidRDefault="00E37C7E" w:rsidP="005B66E4">
      <w:pPr>
        <w:pStyle w:val="Default"/>
        <w:spacing w:line="276" w:lineRule="auto"/>
        <w:jc w:val="both"/>
        <w:rPr>
          <w:rFonts w:ascii="Cambria" w:hAnsi="Cambria" w:cs="Times New Roman"/>
          <w:b/>
          <w:color w:val="auto"/>
          <w:lang w:val="sq-AL"/>
        </w:rPr>
      </w:pPr>
    </w:p>
    <w:p w14:paraId="00136A10" w14:textId="77777777" w:rsidR="00E37C7E" w:rsidRPr="00E24ECC" w:rsidRDefault="00E37C7E" w:rsidP="005B66E4">
      <w:pPr>
        <w:pStyle w:val="Default"/>
        <w:spacing w:line="276" w:lineRule="auto"/>
        <w:jc w:val="both"/>
        <w:rPr>
          <w:rFonts w:ascii="Cambria" w:hAnsi="Cambria" w:cs="Times New Roman"/>
          <w:b/>
          <w:color w:val="auto"/>
          <w:lang w:val="sq-AL"/>
        </w:rPr>
      </w:pPr>
    </w:p>
    <w:p w14:paraId="03D888B6" w14:textId="77777777" w:rsidR="00E37C7E" w:rsidRPr="00E24ECC" w:rsidRDefault="00E37C7E" w:rsidP="005B66E4">
      <w:pPr>
        <w:pStyle w:val="Default"/>
        <w:spacing w:line="276" w:lineRule="auto"/>
        <w:jc w:val="both"/>
        <w:rPr>
          <w:rFonts w:ascii="Cambria" w:hAnsi="Cambria" w:cs="Times New Roman"/>
          <w:b/>
          <w:color w:val="auto"/>
          <w:lang w:val="sq-AL"/>
        </w:rPr>
      </w:pPr>
    </w:p>
    <w:p w14:paraId="250157A1" w14:textId="77777777" w:rsidR="00E37C7E" w:rsidRPr="00E24ECC" w:rsidRDefault="00E37C7E" w:rsidP="005B66E4">
      <w:pPr>
        <w:pStyle w:val="Default"/>
        <w:spacing w:line="276" w:lineRule="auto"/>
        <w:jc w:val="both"/>
        <w:rPr>
          <w:rFonts w:ascii="Cambria" w:hAnsi="Cambria" w:cs="Times New Roman"/>
          <w:b/>
          <w:color w:val="auto"/>
          <w:lang w:val="sq-AL"/>
        </w:rPr>
      </w:pPr>
    </w:p>
    <w:p w14:paraId="3F8B94BF" w14:textId="77777777" w:rsidR="00BF2242" w:rsidRPr="00E24ECC" w:rsidRDefault="00BF2242" w:rsidP="005B66E4">
      <w:pPr>
        <w:pStyle w:val="Default"/>
        <w:spacing w:line="276" w:lineRule="auto"/>
        <w:jc w:val="both"/>
        <w:rPr>
          <w:rFonts w:ascii="Cambria" w:hAnsi="Cambria" w:cs="Times New Roman"/>
          <w:b/>
          <w:color w:val="auto"/>
          <w:lang w:val="sq-AL"/>
        </w:rPr>
      </w:pPr>
    </w:p>
    <w:p w14:paraId="0FABBE33" w14:textId="77777777" w:rsidR="00BF2242" w:rsidRPr="00E24ECC" w:rsidRDefault="00BF2242" w:rsidP="005B66E4">
      <w:pPr>
        <w:pStyle w:val="Default"/>
        <w:spacing w:line="276" w:lineRule="auto"/>
        <w:jc w:val="both"/>
        <w:rPr>
          <w:rFonts w:ascii="Cambria" w:hAnsi="Cambria" w:cs="Times New Roman"/>
          <w:b/>
          <w:color w:val="auto"/>
          <w:lang w:val="sq-AL"/>
        </w:rPr>
      </w:pPr>
    </w:p>
    <w:p w14:paraId="53990746" w14:textId="77777777" w:rsidR="00EC6830" w:rsidRPr="00E24ECC" w:rsidRDefault="00EC6830" w:rsidP="005B66E4">
      <w:pPr>
        <w:pStyle w:val="Default"/>
        <w:spacing w:line="276" w:lineRule="auto"/>
        <w:jc w:val="both"/>
        <w:rPr>
          <w:rFonts w:ascii="Cambria" w:hAnsi="Cambria" w:cs="Times New Roman"/>
          <w:b/>
          <w:color w:val="auto"/>
          <w:lang w:val="sq-AL"/>
        </w:rPr>
      </w:pPr>
    </w:p>
    <w:p w14:paraId="30B8E56B" w14:textId="3D45F646" w:rsidR="003E1FC0" w:rsidRPr="00E24ECC" w:rsidRDefault="00C25C51" w:rsidP="005B66E4">
      <w:pPr>
        <w:pStyle w:val="Heading1"/>
        <w:spacing w:line="276" w:lineRule="auto"/>
        <w:rPr>
          <w:rFonts w:ascii="Cambria" w:hAnsi="Cambria"/>
          <w:b/>
          <w:color w:val="auto"/>
          <w:sz w:val="24"/>
          <w:szCs w:val="24"/>
          <w:lang w:val="sq-AL"/>
        </w:rPr>
      </w:pPr>
      <w:bookmarkStart w:id="2" w:name="_Toc232420139"/>
      <w:r w:rsidRPr="00E24ECC">
        <w:rPr>
          <w:rFonts w:ascii="Cambria" w:hAnsi="Cambria"/>
          <w:b/>
          <w:color w:val="auto"/>
          <w:sz w:val="24"/>
          <w:szCs w:val="24"/>
          <w:lang w:val="sq-AL"/>
        </w:rPr>
        <w:t>PRIORITETET AFATMESME N</w:t>
      </w:r>
      <w:r w:rsidR="00642AF5" w:rsidRPr="00E24ECC">
        <w:rPr>
          <w:rFonts w:ascii="Cambria" w:hAnsi="Cambria"/>
          <w:b/>
          <w:color w:val="auto"/>
          <w:sz w:val="24"/>
          <w:szCs w:val="24"/>
          <w:lang w:val="sq-AL"/>
        </w:rPr>
        <w:t>Ë</w:t>
      </w:r>
      <w:r w:rsidRPr="00E24ECC">
        <w:rPr>
          <w:rFonts w:ascii="Cambria" w:hAnsi="Cambria"/>
          <w:b/>
          <w:color w:val="auto"/>
          <w:sz w:val="24"/>
          <w:szCs w:val="24"/>
          <w:lang w:val="sq-AL"/>
        </w:rPr>
        <w:t xml:space="preserve"> PBA </w:t>
      </w:r>
      <w:r w:rsidR="00201111" w:rsidRPr="00E24ECC">
        <w:rPr>
          <w:rFonts w:ascii="Cambria" w:hAnsi="Cambria"/>
          <w:b/>
          <w:color w:val="auto"/>
          <w:sz w:val="24"/>
          <w:szCs w:val="24"/>
          <w:lang w:val="sq-AL"/>
        </w:rPr>
        <w:t>202</w:t>
      </w:r>
      <w:r w:rsidR="007D70BC">
        <w:rPr>
          <w:rFonts w:ascii="Cambria" w:hAnsi="Cambria"/>
          <w:b/>
          <w:color w:val="auto"/>
          <w:sz w:val="24"/>
          <w:szCs w:val="24"/>
          <w:lang w:val="sq-AL"/>
        </w:rPr>
        <w:t>7</w:t>
      </w:r>
      <w:r w:rsidR="00201111" w:rsidRPr="00E24ECC">
        <w:rPr>
          <w:rFonts w:ascii="Cambria" w:hAnsi="Cambria"/>
          <w:b/>
          <w:color w:val="auto"/>
          <w:sz w:val="24"/>
          <w:szCs w:val="24"/>
          <w:lang w:val="sq-AL"/>
        </w:rPr>
        <w:t>-202</w:t>
      </w:r>
      <w:r w:rsidR="007D70BC">
        <w:rPr>
          <w:rFonts w:ascii="Cambria" w:hAnsi="Cambria"/>
          <w:b/>
          <w:color w:val="auto"/>
          <w:sz w:val="24"/>
          <w:szCs w:val="24"/>
          <w:lang w:val="sq-AL"/>
        </w:rPr>
        <w:t>9</w:t>
      </w:r>
      <w:bookmarkEnd w:id="2"/>
    </w:p>
    <w:p w14:paraId="4045FD4F" w14:textId="77777777" w:rsidR="0077356C" w:rsidRPr="00E24ECC" w:rsidRDefault="00642AF5" w:rsidP="0016200E">
      <w:pPr>
        <w:pStyle w:val="Heading2"/>
        <w:spacing w:line="276" w:lineRule="auto"/>
        <w:rPr>
          <w:rFonts w:ascii="Cambria" w:hAnsi="Cambria" w:cs="Times New Roman"/>
          <w:sz w:val="24"/>
          <w:szCs w:val="24"/>
          <w:lang w:val="sq-AL"/>
        </w:rPr>
      </w:pPr>
      <w:bookmarkStart w:id="3" w:name="_Toc232420140"/>
      <w:r w:rsidRPr="00E24ECC">
        <w:rPr>
          <w:rFonts w:ascii="Cambria" w:hAnsi="Cambria"/>
          <w:i w:val="0"/>
          <w:sz w:val="24"/>
          <w:szCs w:val="24"/>
          <w:lang w:val="sq-AL"/>
        </w:rPr>
        <w:t>Përmbledhje e trendeve afatmesme të zhvillimit makroekonomik</w:t>
      </w:r>
      <w:bookmarkEnd w:id="3"/>
    </w:p>
    <w:p w14:paraId="08E2CAE8" w14:textId="77777777" w:rsidR="007D70BC" w:rsidRPr="00E24ECC" w:rsidRDefault="007D70BC" w:rsidP="007D70BC">
      <w:pPr>
        <w:jc w:val="both"/>
        <w:rPr>
          <w:rFonts w:ascii="Cambria" w:hAnsi="Cambria" w:cs="Times New Roman"/>
          <w:sz w:val="24"/>
          <w:szCs w:val="24"/>
          <w:lang w:val="sq-AL"/>
        </w:rPr>
      </w:pPr>
      <w:bookmarkStart w:id="4" w:name="_Toc84515330"/>
      <w:r w:rsidRPr="00E24ECC">
        <w:rPr>
          <w:rFonts w:ascii="Cambria" w:hAnsi="Cambria" w:cs="Times New Roman"/>
          <w:sz w:val="24"/>
          <w:szCs w:val="24"/>
          <w:lang w:val="sq-AL"/>
        </w:rPr>
        <w:t xml:space="preserve">Ekonomia e vendit ka treguar një qëndrueshmëri dhe elasticitet të konsiderueshëm </w:t>
      </w:r>
      <w:r>
        <w:rPr>
          <w:rFonts w:ascii="Cambria" w:hAnsi="Cambria" w:cs="Times New Roman"/>
          <w:sz w:val="24"/>
          <w:szCs w:val="24"/>
          <w:lang w:val="sq-AL"/>
        </w:rPr>
        <w:t>gjatë viteve të fundit, duke përballuar me sukses goditjet e jashtme, presionet inflacioniste dhe pasigurit</w:t>
      </w:r>
      <w:r w:rsidRPr="00747640">
        <w:rPr>
          <w:rFonts w:ascii="Cambria" w:hAnsi="Cambria" w:cs="Times New Roman"/>
          <w:sz w:val="24"/>
          <w:szCs w:val="24"/>
          <w:lang w:val="sq-AL"/>
        </w:rPr>
        <w:t>ë në ekonominë globale.</w:t>
      </w:r>
      <w:r w:rsidRPr="00E24ECC">
        <w:rPr>
          <w:rFonts w:ascii="Cambria" w:hAnsi="Cambria" w:cs="Times New Roman"/>
          <w:sz w:val="24"/>
          <w:szCs w:val="24"/>
          <w:lang w:val="sq-AL"/>
        </w:rPr>
        <w:t xml:space="preserve"> Performanca ekonomike gjatë kësaj periudhe ka </w:t>
      </w:r>
      <w:r w:rsidRPr="004178F5">
        <w:rPr>
          <w:rFonts w:ascii="Cambria" w:hAnsi="Cambria" w:cs="Times New Roman"/>
          <w:sz w:val="24"/>
          <w:szCs w:val="24"/>
          <w:lang w:val="sq-AL"/>
        </w:rPr>
        <w:t>qenë pozitive dhe</w:t>
      </w:r>
      <w:r w:rsidRPr="00E24ECC">
        <w:rPr>
          <w:rFonts w:ascii="Cambria" w:hAnsi="Cambria" w:cs="Times New Roman"/>
          <w:sz w:val="24"/>
          <w:szCs w:val="24"/>
          <w:lang w:val="sq-AL"/>
        </w:rPr>
        <w:t xml:space="preserve"> relativisht e lartë,</w:t>
      </w:r>
      <w:r>
        <w:rPr>
          <w:rFonts w:ascii="Cambria" w:hAnsi="Cambria" w:cs="Times New Roman"/>
          <w:sz w:val="24"/>
          <w:szCs w:val="24"/>
          <w:lang w:val="sq-AL"/>
        </w:rPr>
        <w:t xml:space="preserve"> duke shfaqur një trajektore premtuese</w:t>
      </w:r>
      <w:r w:rsidRPr="00E24ECC">
        <w:rPr>
          <w:rFonts w:ascii="Cambria" w:hAnsi="Cambria" w:cs="Times New Roman"/>
          <w:sz w:val="24"/>
          <w:szCs w:val="24"/>
          <w:lang w:val="sq-AL"/>
        </w:rPr>
        <w:t xml:space="preserve"> dhe pritet të vazhdojë ecurinë pozitive edhe në periudhën afatmesme. </w:t>
      </w:r>
    </w:p>
    <w:p w14:paraId="7F8EED89"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Përgjatë periudhës 202</w:t>
      </w:r>
      <w:r>
        <w:rPr>
          <w:rFonts w:ascii="Cambria" w:hAnsi="Cambria" w:cs="Times New Roman"/>
          <w:sz w:val="24"/>
          <w:szCs w:val="24"/>
          <w:lang w:val="sq-AL"/>
        </w:rPr>
        <w:t>3</w:t>
      </w:r>
      <w:r w:rsidRPr="00E24ECC">
        <w:rPr>
          <w:rFonts w:ascii="Cambria" w:hAnsi="Cambria" w:cs="Times New Roman"/>
          <w:sz w:val="24"/>
          <w:szCs w:val="24"/>
          <w:lang w:val="sq-AL"/>
        </w:rPr>
        <w:t>-202</w:t>
      </w:r>
      <w:r>
        <w:rPr>
          <w:rFonts w:ascii="Cambria" w:hAnsi="Cambria" w:cs="Times New Roman"/>
          <w:sz w:val="24"/>
          <w:szCs w:val="24"/>
          <w:lang w:val="sq-AL"/>
        </w:rPr>
        <w:t>5</w:t>
      </w:r>
      <w:r w:rsidRPr="00E24ECC">
        <w:rPr>
          <w:rFonts w:ascii="Cambria" w:hAnsi="Cambria" w:cs="Times New Roman"/>
          <w:sz w:val="24"/>
          <w:szCs w:val="24"/>
          <w:lang w:val="sq-AL"/>
        </w:rPr>
        <w:t>, ekonomia e Shqipërisë ka përjetuar një rritje të qëndrueshme dhe pozitive ku norma e rritjes ekonomike arriti në 4.</w:t>
      </w:r>
      <w:r>
        <w:rPr>
          <w:rFonts w:ascii="Cambria" w:hAnsi="Cambria" w:cs="Times New Roman"/>
          <w:sz w:val="24"/>
          <w:szCs w:val="24"/>
          <w:lang w:val="sq-AL"/>
        </w:rPr>
        <w:t>0</w:t>
      </w:r>
      <w:r w:rsidRPr="00E24ECC">
        <w:rPr>
          <w:rFonts w:ascii="Cambria" w:hAnsi="Cambria" w:cs="Times New Roman"/>
          <w:sz w:val="24"/>
          <w:szCs w:val="24"/>
          <w:lang w:val="sq-AL"/>
        </w:rPr>
        <w:t xml:space="preserve"> përqind </w:t>
      </w:r>
      <w:r>
        <w:rPr>
          <w:rFonts w:ascii="Cambria" w:hAnsi="Cambria" w:cs="Times New Roman"/>
          <w:sz w:val="24"/>
          <w:szCs w:val="24"/>
          <w:lang w:val="sq-AL"/>
        </w:rPr>
        <w:t>për</w:t>
      </w:r>
      <w:r w:rsidRPr="00E24ECC">
        <w:rPr>
          <w:rFonts w:ascii="Cambria" w:hAnsi="Cambria" w:cs="Times New Roman"/>
          <w:sz w:val="24"/>
          <w:szCs w:val="24"/>
          <w:lang w:val="sq-AL"/>
        </w:rPr>
        <w:t xml:space="preserve"> vit</w:t>
      </w:r>
      <w:r>
        <w:rPr>
          <w:rFonts w:ascii="Cambria" w:hAnsi="Cambria" w:cs="Times New Roman"/>
          <w:sz w:val="24"/>
          <w:szCs w:val="24"/>
          <w:lang w:val="sq-AL"/>
        </w:rPr>
        <w:t>et</w:t>
      </w:r>
      <w:r w:rsidRPr="00E24ECC">
        <w:rPr>
          <w:rFonts w:ascii="Cambria" w:hAnsi="Cambria" w:cs="Times New Roman"/>
          <w:sz w:val="24"/>
          <w:szCs w:val="24"/>
          <w:lang w:val="sq-AL"/>
        </w:rPr>
        <w:t xml:space="preserve"> 202</w:t>
      </w:r>
      <w:r>
        <w:rPr>
          <w:rFonts w:ascii="Cambria" w:hAnsi="Cambria" w:cs="Times New Roman"/>
          <w:sz w:val="24"/>
          <w:szCs w:val="24"/>
          <w:lang w:val="sq-AL"/>
        </w:rPr>
        <w:t xml:space="preserve">3 dhe </w:t>
      </w:r>
      <w:r w:rsidRPr="00E24ECC">
        <w:rPr>
          <w:rFonts w:ascii="Cambria" w:hAnsi="Cambria" w:cs="Times New Roman"/>
          <w:sz w:val="24"/>
          <w:szCs w:val="24"/>
          <w:lang w:val="sq-AL"/>
        </w:rPr>
        <w:t>202</w:t>
      </w:r>
      <w:r>
        <w:rPr>
          <w:rFonts w:ascii="Cambria" w:hAnsi="Cambria" w:cs="Times New Roman"/>
          <w:sz w:val="24"/>
          <w:szCs w:val="24"/>
          <w:lang w:val="sq-AL"/>
        </w:rPr>
        <w:t xml:space="preserve">4, </w:t>
      </w:r>
      <w:r w:rsidRPr="00E24ECC">
        <w:rPr>
          <w:rFonts w:ascii="Cambria" w:hAnsi="Cambria" w:cs="Times New Roman"/>
          <w:sz w:val="24"/>
          <w:szCs w:val="24"/>
          <w:lang w:val="sq-AL"/>
        </w:rPr>
        <w:t xml:space="preserve">dhe </w:t>
      </w:r>
      <w:r>
        <w:rPr>
          <w:rFonts w:ascii="Cambria" w:hAnsi="Cambria" w:cs="Times New Roman"/>
          <w:sz w:val="24"/>
          <w:szCs w:val="24"/>
          <w:lang w:val="sq-AL"/>
        </w:rPr>
        <w:t>3.8</w:t>
      </w:r>
      <w:r w:rsidRPr="00E24ECC">
        <w:rPr>
          <w:rFonts w:ascii="Cambria" w:hAnsi="Cambria" w:cs="Times New Roman"/>
          <w:sz w:val="24"/>
          <w:szCs w:val="24"/>
          <w:lang w:val="sq-AL"/>
        </w:rPr>
        <w:t xml:space="preserve"> përqind për vitin 202</w:t>
      </w:r>
      <w:r>
        <w:rPr>
          <w:rFonts w:ascii="Cambria" w:hAnsi="Cambria" w:cs="Times New Roman"/>
          <w:sz w:val="24"/>
          <w:szCs w:val="24"/>
          <w:lang w:val="sq-AL"/>
        </w:rPr>
        <w:t>5</w:t>
      </w:r>
      <w:r w:rsidRPr="00E24ECC">
        <w:rPr>
          <w:rFonts w:ascii="Cambria" w:hAnsi="Cambria" w:cs="Times New Roman"/>
          <w:sz w:val="24"/>
          <w:szCs w:val="24"/>
          <w:lang w:val="sq-AL"/>
        </w:rPr>
        <w:t>.</w:t>
      </w:r>
    </w:p>
    <w:p w14:paraId="293B9702"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 xml:space="preserve">Rritja ekonomike parashikohet </w:t>
      </w:r>
      <w:r>
        <w:rPr>
          <w:rFonts w:ascii="Cambria" w:hAnsi="Cambria" w:cs="Times New Roman"/>
          <w:sz w:val="24"/>
          <w:szCs w:val="24"/>
          <w:lang w:val="sq-AL"/>
        </w:rPr>
        <w:t>në normën 4.0</w:t>
      </w:r>
      <w:r w:rsidRPr="00E24ECC">
        <w:rPr>
          <w:rFonts w:ascii="Cambria" w:hAnsi="Cambria" w:cs="Times New Roman"/>
          <w:sz w:val="24"/>
          <w:szCs w:val="24"/>
          <w:lang w:val="sq-AL"/>
        </w:rPr>
        <w:t xml:space="preserve"> përqind për vitin 202</w:t>
      </w:r>
      <w:r>
        <w:rPr>
          <w:rFonts w:ascii="Cambria" w:hAnsi="Cambria" w:cs="Times New Roman"/>
          <w:sz w:val="24"/>
          <w:szCs w:val="24"/>
          <w:lang w:val="sq-AL"/>
        </w:rPr>
        <w:t>6</w:t>
      </w:r>
      <w:r w:rsidRPr="00E24ECC">
        <w:rPr>
          <w:rFonts w:ascii="Cambria" w:hAnsi="Cambria" w:cs="Times New Roman"/>
          <w:sz w:val="24"/>
          <w:szCs w:val="24"/>
          <w:lang w:val="sq-AL"/>
        </w:rPr>
        <w:t xml:space="preserve"> dhe</w:t>
      </w:r>
      <w:r>
        <w:rPr>
          <w:rFonts w:ascii="Cambria" w:hAnsi="Cambria" w:cs="Times New Roman"/>
          <w:sz w:val="24"/>
          <w:szCs w:val="24"/>
          <w:lang w:val="sq-AL"/>
        </w:rPr>
        <w:t xml:space="preserve"> </w:t>
      </w:r>
      <w:r w:rsidRPr="00E24ECC">
        <w:rPr>
          <w:rFonts w:ascii="Cambria" w:hAnsi="Cambria" w:cs="Times New Roman"/>
          <w:sz w:val="24"/>
          <w:szCs w:val="24"/>
          <w:lang w:val="sq-AL"/>
        </w:rPr>
        <w:t>përgjatë periudhës afatmesme në vijim 202</w:t>
      </w:r>
      <w:r>
        <w:rPr>
          <w:rFonts w:ascii="Cambria" w:hAnsi="Cambria" w:cs="Times New Roman"/>
          <w:sz w:val="24"/>
          <w:szCs w:val="24"/>
          <w:lang w:val="sq-AL"/>
        </w:rPr>
        <w:t>7</w:t>
      </w:r>
      <w:r w:rsidRPr="00E24ECC">
        <w:rPr>
          <w:rFonts w:ascii="Cambria" w:hAnsi="Cambria" w:cs="Times New Roman"/>
          <w:sz w:val="24"/>
          <w:szCs w:val="24"/>
          <w:lang w:val="sq-AL"/>
        </w:rPr>
        <w:t>-202</w:t>
      </w:r>
      <w:r>
        <w:rPr>
          <w:rFonts w:ascii="Cambria" w:hAnsi="Cambria" w:cs="Times New Roman"/>
          <w:sz w:val="24"/>
          <w:szCs w:val="24"/>
          <w:lang w:val="sq-AL"/>
        </w:rPr>
        <w:t>9 parashikohet</w:t>
      </w:r>
      <w:r w:rsidRPr="00E24ECC">
        <w:rPr>
          <w:rFonts w:ascii="Cambria" w:hAnsi="Cambria" w:cs="Times New Roman"/>
          <w:sz w:val="24"/>
          <w:szCs w:val="24"/>
          <w:lang w:val="sq-AL"/>
        </w:rPr>
        <w:t xml:space="preserve"> mesatarisht rreth </w:t>
      </w:r>
      <w:r>
        <w:rPr>
          <w:rFonts w:ascii="Cambria" w:hAnsi="Cambria" w:cs="Times New Roman"/>
          <w:sz w:val="24"/>
          <w:szCs w:val="24"/>
          <w:lang w:val="sq-AL"/>
        </w:rPr>
        <w:t>3.9</w:t>
      </w:r>
      <w:r w:rsidRPr="00E24ECC">
        <w:rPr>
          <w:rFonts w:ascii="Cambria" w:hAnsi="Cambria" w:cs="Times New Roman"/>
          <w:sz w:val="24"/>
          <w:szCs w:val="24"/>
          <w:lang w:val="sq-AL"/>
        </w:rPr>
        <w:t xml:space="preserve"> përqind në vit. Më specifikisht, rritja ekonomike parashikohet në </w:t>
      </w:r>
      <w:r>
        <w:rPr>
          <w:rFonts w:ascii="Cambria" w:hAnsi="Cambria" w:cs="Times New Roman"/>
          <w:sz w:val="24"/>
          <w:szCs w:val="24"/>
          <w:lang w:val="sq-AL"/>
        </w:rPr>
        <w:t>3.9</w:t>
      </w:r>
      <w:r w:rsidRPr="00E24ECC">
        <w:rPr>
          <w:rFonts w:ascii="Cambria" w:hAnsi="Cambria" w:cs="Times New Roman"/>
          <w:sz w:val="24"/>
          <w:szCs w:val="24"/>
          <w:lang w:val="sq-AL"/>
        </w:rPr>
        <w:t xml:space="preserve">, </w:t>
      </w:r>
      <w:r>
        <w:rPr>
          <w:rFonts w:ascii="Cambria" w:hAnsi="Cambria" w:cs="Times New Roman"/>
          <w:sz w:val="24"/>
          <w:szCs w:val="24"/>
          <w:lang w:val="sq-AL"/>
        </w:rPr>
        <w:t>4.1</w:t>
      </w:r>
      <w:r w:rsidRPr="00E24ECC">
        <w:rPr>
          <w:rFonts w:ascii="Cambria" w:hAnsi="Cambria" w:cs="Times New Roman"/>
          <w:sz w:val="24"/>
          <w:szCs w:val="24"/>
          <w:lang w:val="sq-AL"/>
        </w:rPr>
        <w:t xml:space="preserve"> dhe </w:t>
      </w:r>
      <w:r>
        <w:rPr>
          <w:rFonts w:ascii="Cambria" w:hAnsi="Cambria" w:cs="Times New Roman"/>
          <w:sz w:val="24"/>
          <w:szCs w:val="24"/>
          <w:lang w:val="sq-AL"/>
        </w:rPr>
        <w:t>3.9</w:t>
      </w:r>
      <w:r w:rsidRPr="00E24ECC">
        <w:rPr>
          <w:rFonts w:ascii="Cambria" w:hAnsi="Cambria" w:cs="Times New Roman"/>
          <w:sz w:val="24"/>
          <w:szCs w:val="24"/>
          <w:lang w:val="sq-AL"/>
        </w:rPr>
        <w:t xml:space="preserve"> përqind respektivisht për vitet 202</w:t>
      </w:r>
      <w:r>
        <w:rPr>
          <w:rFonts w:ascii="Cambria" w:hAnsi="Cambria" w:cs="Times New Roman"/>
          <w:sz w:val="24"/>
          <w:szCs w:val="24"/>
          <w:lang w:val="sq-AL"/>
        </w:rPr>
        <w:t>7</w:t>
      </w:r>
      <w:r w:rsidRPr="00E24ECC">
        <w:rPr>
          <w:rFonts w:ascii="Cambria" w:hAnsi="Cambria" w:cs="Times New Roman"/>
          <w:sz w:val="24"/>
          <w:szCs w:val="24"/>
          <w:lang w:val="sq-AL"/>
        </w:rPr>
        <w:t>, 202</w:t>
      </w:r>
      <w:r>
        <w:rPr>
          <w:rFonts w:ascii="Cambria" w:hAnsi="Cambria" w:cs="Times New Roman"/>
          <w:sz w:val="24"/>
          <w:szCs w:val="24"/>
          <w:lang w:val="sq-AL"/>
        </w:rPr>
        <w:t>8</w:t>
      </w:r>
      <w:r w:rsidRPr="00E24ECC">
        <w:rPr>
          <w:rFonts w:ascii="Cambria" w:hAnsi="Cambria" w:cs="Times New Roman"/>
          <w:sz w:val="24"/>
          <w:szCs w:val="24"/>
          <w:lang w:val="sq-AL"/>
        </w:rPr>
        <w:t xml:space="preserve"> dhe 202</w:t>
      </w:r>
      <w:r>
        <w:rPr>
          <w:rFonts w:ascii="Cambria" w:hAnsi="Cambria" w:cs="Times New Roman"/>
          <w:sz w:val="24"/>
          <w:szCs w:val="24"/>
          <w:lang w:val="sq-AL"/>
        </w:rPr>
        <w:t>9</w:t>
      </w:r>
      <w:r w:rsidRPr="00E24ECC">
        <w:rPr>
          <w:rFonts w:ascii="Cambria" w:hAnsi="Cambria" w:cs="Times New Roman"/>
          <w:sz w:val="24"/>
          <w:szCs w:val="24"/>
          <w:lang w:val="sq-AL"/>
        </w:rPr>
        <w:t>.</w:t>
      </w:r>
    </w:p>
    <w:p w14:paraId="6E1CF37A"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 xml:space="preserve">Figura </w:t>
      </w:r>
      <w:r w:rsidRPr="00E24ECC">
        <w:rPr>
          <w:rFonts w:ascii="Cambria" w:hAnsi="Cambria" w:cs="Times New Roman"/>
          <w:sz w:val="24"/>
          <w:szCs w:val="24"/>
          <w:lang w:val="sq-AL"/>
        </w:rPr>
        <w:fldChar w:fldCharType="begin"/>
      </w:r>
      <w:r w:rsidRPr="00E24ECC">
        <w:rPr>
          <w:rFonts w:ascii="Cambria" w:hAnsi="Cambria" w:cs="Times New Roman"/>
          <w:sz w:val="24"/>
          <w:szCs w:val="24"/>
          <w:lang w:val="sq-AL"/>
        </w:rPr>
        <w:instrText xml:space="preserve"> SEQ Figura \* ARABIC </w:instrText>
      </w:r>
      <w:r w:rsidRPr="00E24ECC">
        <w:rPr>
          <w:rFonts w:ascii="Cambria" w:hAnsi="Cambria" w:cs="Times New Roman"/>
          <w:sz w:val="24"/>
          <w:szCs w:val="24"/>
          <w:lang w:val="sq-AL"/>
        </w:rPr>
        <w:fldChar w:fldCharType="separate"/>
      </w:r>
      <w:r>
        <w:rPr>
          <w:rFonts w:ascii="Cambria" w:hAnsi="Cambria" w:cs="Times New Roman"/>
          <w:noProof/>
          <w:sz w:val="24"/>
          <w:szCs w:val="24"/>
          <w:lang w:val="sq-AL"/>
        </w:rPr>
        <w:t>1</w:t>
      </w:r>
      <w:r w:rsidRPr="00E24ECC">
        <w:rPr>
          <w:rFonts w:ascii="Cambria" w:hAnsi="Cambria" w:cs="Times New Roman"/>
          <w:sz w:val="24"/>
          <w:szCs w:val="24"/>
          <w:lang w:val="sq-AL"/>
        </w:rPr>
        <w:fldChar w:fldCharType="end"/>
      </w:r>
      <w:r w:rsidRPr="00E24ECC">
        <w:rPr>
          <w:rFonts w:ascii="Cambria" w:hAnsi="Cambria" w:cs="Times New Roman"/>
          <w:sz w:val="24"/>
          <w:szCs w:val="24"/>
          <w:lang w:val="sq-AL"/>
        </w:rPr>
        <w:t xml:space="preserve"> Rritja Reale e PBB-së (në %)</w:t>
      </w:r>
    </w:p>
    <w:p w14:paraId="67B581A9" w14:textId="77777777" w:rsidR="007D70BC" w:rsidRPr="00E24ECC" w:rsidRDefault="007D70BC" w:rsidP="007D70BC">
      <w:pPr>
        <w:jc w:val="center"/>
        <w:rPr>
          <w:lang w:val="sq-AL"/>
        </w:rPr>
      </w:pPr>
      <w:r>
        <w:rPr>
          <w:noProof/>
          <w:lang w:val="sq-AL"/>
        </w:rPr>
        <w:drawing>
          <wp:inline distT="0" distB="0" distL="0" distR="0" wp14:anchorId="53D67EF4" wp14:editId="66D13965">
            <wp:extent cx="3575304" cy="2304288"/>
            <wp:effectExtent l="0" t="0" r="6350" b="1270"/>
            <wp:docPr id="109872893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5304" cy="2304288"/>
                    </a:xfrm>
                    <a:prstGeom prst="rect">
                      <a:avLst/>
                    </a:prstGeom>
                    <a:noFill/>
                  </pic:spPr>
                </pic:pic>
              </a:graphicData>
            </a:graphic>
          </wp:inline>
        </w:drawing>
      </w:r>
    </w:p>
    <w:p w14:paraId="393C116D" w14:textId="77777777" w:rsidR="007D70BC" w:rsidRPr="00E24ECC" w:rsidRDefault="007D70BC" w:rsidP="007D70BC">
      <w:pPr>
        <w:jc w:val="both"/>
        <w:rPr>
          <w:rFonts w:ascii="Cambria" w:hAnsi="Cambria" w:cs="Times New Roman"/>
          <w:sz w:val="24"/>
          <w:szCs w:val="24"/>
          <w:lang w:val="sq-AL"/>
        </w:rPr>
      </w:pPr>
      <w:r w:rsidRPr="00E24ECC">
        <w:rPr>
          <w:lang w:val="sq-AL"/>
        </w:rPr>
        <w:t xml:space="preserve">   </w:t>
      </w:r>
      <w:r w:rsidRPr="00E24ECC">
        <w:rPr>
          <w:rFonts w:ascii="Cambria" w:hAnsi="Cambria" w:cs="Times New Roman"/>
          <w:sz w:val="24"/>
          <w:szCs w:val="24"/>
          <w:lang w:val="sq-AL"/>
        </w:rPr>
        <w:t>Burimi: Ministria e Financave, 202</w:t>
      </w:r>
      <w:r>
        <w:rPr>
          <w:rFonts w:ascii="Cambria" w:hAnsi="Cambria" w:cs="Times New Roman"/>
          <w:sz w:val="24"/>
          <w:szCs w:val="24"/>
          <w:lang w:val="sq-AL"/>
        </w:rPr>
        <w:t>6</w:t>
      </w:r>
    </w:p>
    <w:p w14:paraId="5075650E"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 xml:space="preserve">Gjatë periudhës afatmesme rritja pritet të gjenerohet kryesisht nga kërkesa e brendshme, </w:t>
      </w:r>
      <w:r w:rsidRPr="004178F5">
        <w:rPr>
          <w:rFonts w:ascii="Cambria" w:hAnsi="Cambria" w:cs="Times New Roman"/>
          <w:sz w:val="24"/>
          <w:szCs w:val="24"/>
          <w:lang w:val="sq-AL"/>
        </w:rPr>
        <w:t>si konsumi ashtu edhe investimet.</w:t>
      </w:r>
      <w:r>
        <w:rPr>
          <w:rFonts w:ascii="Cambria" w:hAnsi="Cambria" w:cs="Times New Roman"/>
          <w:sz w:val="24"/>
          <w:szCs w:val="24"/>
          <w:lang w:val="sq-AL"/>
        </w:rPr>
        <w:t xml:space="preserve"> </w:t>
      </w:r>
      <w:r w:rsidRPr="00E24ECC">
        <w:rPr>
          <w:rFonts w:ascii="Cambria" w:hAnsi="Cambria" w:cs="Times New Roman"/>
          <w:sz w:val="24"/>
          <w:szCs w:val="24"/>
          <w:lang w:val="sq-AL"/>
        </w:rPr>
        <w:t>Ky dinamizëm është reflektuar në një zgjerim të ndjeshëm të aktivitetit ekonomik në sektorin e shërbimeve dhe atë të ndërtimit</w:t>
      </w:r>
      <w:r>
        <w:rPr>
          <w:rFonts w:ascii="Cambria" w:hAnsi="Cambria" w:cs="Times New Roman"/>
          <w:sz w:val="24"/>
          <w:szCs w:val="24"/>
          <w:lang w:val="sq-AL"/>
        </w:rPr>
        <w:t>.</w:t>
      </w:r>
      <w:r w:rsidRPr="004178F5">
        <w:rPr>
          <w:rFonts w:ascii="Cambria" w:hAnsi="Cambria" w:cs="Times New Roman"/>
          <w:sz w:val="24"/>
          <w:szCs w:val="24"/>
          <w:lang w:val="sq-AL"/>
        </w:rPr>
        <w:t xml:space="preserve"> </w:t>
      </w:r>
      <w:r w:rsidRPr="00E24ECC">
        <w:rPr>
          <w:rFonts w:ascii="Cambria" w:hAnsi="Cambria" w:cs="Times New Roman"/>
          <w:sz w:val="24"/>
          <w:szCs w:val="24"/>
          <w:lang w:val="sq-AL"/>
        </w:rPr>
        <w:t xml:space="preserve">Ndërkohë kërkesa e huaj neto (eksport – import) pritet të ketë një efekt </w:t>
      </w:r>
      <w:r w:rsidRPr="004178F5">
        <w:rPr>
          <w:rFonts w:ascii="Cambria" w:hAnsi="Cambria" w:cs="Times New Roman"/>
          <w:sz w:val="24"/>
          <w:szCs w:val="24"/>
          <w:lang w:val="sq-AL"/>
        </w:rPr>
        <w:t xml:space="preserve">të lehtë </w:t>
      </w:r>
      <w:r w:rsidRPr="00E24ECC">
        <w:rPr>
          <w:rFonts w:ascii="Cambria" w:hAnsi="Cambria" w:cs="Times New Roman"/>
          <w:sz w:val="24"/>
          <w:szCs w:val="24"/>
          <w:lang w:val="sq-AL"/>
        </w:rPr>
        <w:t xml:space="preserve">pozitiv. Konsumi privat parashikohet të jetë sërish nxitësi kryesor i rritjes së PBB-së, stimuluar kryesisht nga përmirësimi i besimit të konsumatorit, si dhe nga përmirësimi në tregun e punës. </w:t>
      </w:r>
    </w:p>
    <w:p w14:paraId="42B2977D"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lastRenderedPageBreak/>
        <w:t xml:space="preserve">Ndërsa rritja graduale e investimeve pritet të nxitet nga </w:t>
      </w:r>
      <w:r>
        <w:rPr>
          <w:rFonts w:ascii="Cambria" w:hAnsi="Cambria" w:cs="Times New Roman"/>
          <w:sz w:val="24"/>
          <w:szCs w:val="24"/>
          <w:lang w:val="sq-AL"/>
        </w:rPr>
        <w:t xml:space="preserve">një </w:t>
      </w:r>
      <w:r w:rsidRPr="00E24ECC">
        <w:rPr>
          <w:rFonts w:ascii="Cambria" w:hAnsi="Cambria" w:cs="Times New Roman"/>
          <w:sz w:val="24"/>
          <w:szCs w:val="24"/>
          <w:lang w:val="sq-AL"/>
        </w:rPr>
        <w:t>shfrytëzim më i intensifikuar i kapaciteteve ekzistuese të prodhimit, si dhe nga përshpejtimi i aktivitetit ekonomik gjatë periudhës së parashikuar dhe perceptimi i përmirësuar i biznesit mbi perspektivën ekonomike afatmesme e afatgjatë. Njëkohësisht edhe përmirësimi i kushteve financiare dhe lehtësimi i standardeve të huadhënies gradualisht përgjatë</w:t>
      </w:r>
      <w:r>
        <w:rPr>
          <w:rFonts w:ascii="Cambria" w:hAnsi="Cambria" w:cs="Times New Roman"/>
          <w:sz w:val="24"/>
          <w:szCs w:val="24"/>
          <w:lang w:val="sq-AL"/>
        </w:rPr>
        <w:t xml:space="preserve"> afatit të mesëm</w:t>
      </w:r>
      <w:r w:rsidRPr="00E24ECC">
        <w:rPr>
          <w:rFonts w:ascii="Cambria" w:hAnsi="Cambria" w:cs="Times New Roman"/>
          <w:sz w:val="24"/>
          <w:szCs w:val="24"/>
          <w:lang w:val="sq-AL"/>
        </w:rPr>
        <w:t>, priten të jenë faktorë të rëndësishëm incentivues të investimeve private.</w:t>
      </w:r>
    </w:p>
    <w:p w14:paraId="586A623D"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Specifikisht, konsumi final total për periudhën afatmesme (202</w:t>
      </w:r>
      <w:r>
        <w:rPr>
          <w:rFonts w:ascii="Cambria" w:hAnsi="Cambria" w:cs="Times New Roman"/>
          <w:sz w:val="24"/>
          <w:szCs w:val="24"/>
          <w:lang w:val="sq-AL"/>
        </w:rPr>
        <w:t>7</w:t>
      </w:r>
      <w:r w:rsidRPr="00E24ECC">
        <w:rPr>
          <w:rFonts w:ascii="Cambria" w:hAnsi="Cambria" w:cs="Times New Roman"/>
          <w:sz w:val="24"/>
          <w:szCs w:val="24"/>
          <w:lang w:val="sq-AL"/>
        </w:rPr>
        <w:t xml:space="preserve"> – 202</w:t>
      </w:r>
      <w:r>
        <w:rPr>
          <w:rFonts w:ascii="Cambria" w:hAnsi="Cambria" w:cs="Times New Roman"/>
          <w:sz w:val="24"/>
          <w:szCs w:val="24"/>
          <w:lang w:val="sq-AL"/>
        </w:rPr>
        <w:t>9</w:t>
      </w:r>
      <w:r w:rsidRPr="00E24ECC">
        <w:rPr>
          <w:rFonts w:ascii="Cambria" w:hAnsi="Cambria" w:cs="Times New Roman"/>
          <w:sz w:val="24"/>
          <w:szCs w:val="24"/>
          <w:lang w:val="sq-AL"/>
        </w:rPr>
        <w:t xml:space="preserve">) parashikohet të rritet në terma real me mesatarisht rreth </w:t>
      </w:r>
      <w:r>
        <w:rPr>
          <w:rFonts w:ascii="Cambria" w:hAnsi="Cambria" w:cs="Times New Roman"/>
          <w:sz w:val="24"/>
          <w:szCs w:val="24"/>
          <w:lang w:val="sq-AL"/>
        </w:rPr>
        <w:t>2.9</w:t>
      </w:r>
      <w:r w:rsidRPr="00E24ECC">
        <w:rPr>
          <w:rFonts w:ascii="Cambria" w:hAnsi="Cambria" w:cs="Times New Roman"/>
          <w:sz w:val="24"/>
          <w:szCs w:val="24"/>
          <w:lang w:val="sq-AL"/>
        </w:rPr>
        <w:t xml:space="preserve"> përqind në vit, duke kontribuar mesatarisht me rreth 2.</w:t>
      </w:r>
      <w:r>
        <w:rPr>
          <w:rFonts w:ascii="Cambria" w:hAnsi="Cambria" w:cs="Times New Roman"/>
          <w:sz w:val="24"/>
          <w:szCs w:val="24"/>
          <w:lang w:val="sq-AL"/>
        </w:rPr>
        <w:t>3</w:t>
      </w:r>
      <w:r w:rsidRPr="00E24ECC">
        <w:rPr>
          <w:rFonts w:ascii="Cambria" w:hAnsi="Cambria" w:cs="Times New Roman"/>
          <w:sz w:val="24"/>
          <w:szCs w:val="24"/>
          <w:lang w:val="sq-AL"/>
        </w:rPr>
        <w:t xml:space="preserve"> pikë përqindje në vit në rritjen e PBB. Ndërsa investimet totale në ekonomi parashikohen të rriten në terma real mesatarisht në rreth 4.</w:t>
      </w:r>
      <w:r>
        <w:rPr>
          <w:rFonts w:ascii="Cambria" w:hAnsi="Cambria" w:cs="Times New Roman"/>
          <w:sz w:val="24"/>
          <w:szCs w:val="24"/>
          <w:lang w:val="sq-AL"/>
        </w:rPr>
        <w:t>9</w:t>
      </w:r>
      <w:r w:rsidRPr="00E24ECC">
        <w:rPr>
          <w:rFonts w:ascii="Cambria" w:hAnsi="Cambria" w:cs="Times New Roman"/>
          <w:sz w:val="24"/>
          <w:szCs w:val="24"/>
          <w:lang w:val="sq-AL"/>
        </w:rPr>
        <w:t xml:space="preserve"> përqind në vitet 202</w:t>
      </w:r>
      <w:r>
        <w:rPr>
          <w:rFonts w:ascii="Cambria" w:hAnsi="Cambria" w:cs="Times New Roman"/>
          <w:sz w:val="24"/>
          <w:szCs w:val="24"/>
          <w:lang w:val="sq-AL"/>
        </w:rPr>
        <w:t>7</w:t>
      </w:r>
      <w:r w:rsidRPr="00E24ECC">
        <w:rPr>
          <w:rFonts w:ascii="Cambria" w:hAnsi="Cambria" w:cs="Times New Roman"/>
          <w:sz w:val="24"/>
          <w:szCs w:val="24"/>
          <w:lang w:val="sq-AL"/>
        </w:rPr>
        <w:t>-202</w:t>
      </w:r>
      <w:r>
        <w:rPr>
          <w:rFonts w:ascii="Cambria" w:hAnsi="Cambria" w:cs="Times New Roman"/>
          <w:sz w:val="24"/>
          <w:szCs w:val="24"/>
          <w:lang w:val="sq-AL"/>
        </w:rPr>
        <w:t>9</w:t>
      </w:r>
      <w:r w:rsidRPr="00E24ECC">
        <w:rPr>
          <w:rFonts w:ascii="Cambria" w:hAnsi="Cambria" w:cs="Times New Roman"/>
          <w:sz w:val="24"/>
          <w:szCs w:val="24"/>
          <w:lang w:val="sq-AL"/>
        </w:rPr>
        <w:t>, me një kontribut mesatar në rritjen totale prej rreth 1.</w:t>
      </w:r>
      <w:r>
        <w:rPr>
          <w:rFonts w:ascii="Cambria" w:hAnsi="Cambria" w:cs="Times New Roman"/>
          <w:sz w:val="24"/>
          <w:szCs w:val="24"/>
          <w:lang w:val="sq-AL"/>
        </w:rPr>
        <w:t>2</w:t>
      </w:r>
      <w:r w:rsidRPr="00E24ECC">
        <w:rPr>
          <w:rFonts w:ascii="Cambria" w:hAnsi="Cambria" w:cs="Times New Roman"/>
          <w:sz w:val="24"/>
          <w:szCs w:val="24"/>
          <w:lang w:val="sq-AL"/>
        </w:rPr>
        <w:t xml:space="preserve"> pikë përqindje në vit. </w:t>
      </w:r>
    </w:p>
    <w:p w14:paraId="0447911C"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Kërkesa e huaj neto pritet të ketë një kontribut pozitiv të moderuar në periudhën afatmesme. Eksportet e mallrave të cilat zakonisht kanë pasur performancë të mirë në vite,</w:t>
      </w:r>
      <w:r>
        <w:rPr>
          <w:rFonts w:ascii="Cambria" w:hAnsi="Cambria" w:cs="Times New Roman"/>
          <w:sz w:val="24"/>
          <w:szCs w:val="24"/>
          <w:lang w:val="sq-AL"/>
        </w:rPr>
        <w:t xml:space="preserve"> </w:t>
      </w:r>
      <w:r w:rsidRPr="004178F5">
        <w:rPr>
          <w:rFonts w:ascii="Cambria" w:hAnsi="Cambria" w:cs="Times New Roman"/>
          <w:sz w:val="24"/>
          <w:szCs w:val="24"/>
          <w:lang w:val="sq-AL"/>
        </w:rPr>
        <w:t>përveç dy-tre viteve të fundit,</w:t>
      </w:r>
      <w:r w:rsidRPr="00E24ECC">
        <w:rPr>
          <w:rFonts w:ascii="Cambria" w:hAnsi="Cambria" w:cs="Times New Roman"/>
          <w:sz w:val="24"/>
          <w:szCs w:val="24"/>
          <w:lang w:val="sq-AL"/>
        </w:rPr>
        <w:t xml:space="preserve"> priten </w:t>
      </w:r>
      <w:r w:rsidRPr="004178F5">
        <w:rPr>
          <w:rFonts w:ascii="Cambria" w:hAnsi="Cambria" w:cs="Times New Roman"/>
          <w:sz w:val="24"/>
          <w:szCs w:val="24"/>
          <w:lang w:val="sq-AL"/>
        </w:rPr>
        <w:t>që t’i rikthehen këtij</w:t>
      </w:r>
      <w:r w:rsidRPr="00E24ECC">
        <w:rPr>
          <w:rFonts w:ascii="Cambria" w:hAnsi="Cambria" w:cs="Times New Roman"/>
          <w:sz w:val="24"/>
          <w:szCs w:val="24"/>
          <w:lang w:val="sq-AL"/>
        </w:rPr>
        <w:t xml:space="preserve"> trend</w:t>
      </w:r>
      <w:r>
        <w:rPr>
          <w:rFonts w:ascii="Cambria" w:hAnsi="Cambria" w:cs="Times New Roman"/>
          <w:sz w:val="24"/>
          <w:szCs w:val="24"/>
          <w:lang w:val="sq-AL"/>
        </w:rPr>
        <w:t>i</w:t>
      </w:r>
      <w:r w:rsidRPr="00E24ECC">
        <w:rPr>
          <w:rFonts w:ascii="Cambria" w:hAnsi="Cambria" w:cs="Times New Roman"/>
          <w:sz w:val="24"/>
          <w:szCs w:val="24"/>
          <w:lang w:val="sq-AL"/>
        </w:rPr>
        <w:t xml:space="preserve"> pozitiv dhe të ruajnë ritmet e kaluara. Eksportet e shërbimeve, veçanërisht shërbimet turistike, priten gjithashtu të kenë performancë pozitive në periudhën afatmesme dhe të jenë elementi kryesor për të kompensuar kontributin negativ të ardhur prej rritjes së importeve.</w:t>
      </w:r>
    </w:p>
    <w:p w14:paraId="48969592"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Sa i takon më specifikisht komponentëve të kërkesës së huaj neto, eksportet e mallrave dhe shërbimeve për periudhën 202</w:t>
      </w:r>
      <w:r>
        <w:rPr>
          <w:rFonts w:ascii="Cambria" w:hAnsi="Cambria" w:cs="Times New Roman"/>
          <w:sz w:val="24"/>
          <w:szCs w:val="24"/>
          <w:lang w:val="sq-AL"/>
        </w:rPr>
        <w:t>7</w:t>
      </w:r>
      <w:r w:rsidRPr="00E24ECC">
        <w:rPr>
          <w:rFonts w:ascii="Cambria" w:hAnsi="Cambria" w:cs="Times New Roman"/>
          <w:sz w:val="24"/>
          <w:szCs w:val="24"/>
          <w:lang w:val="sq-AL"/>
        </w:rPr>
        <w:t>-202</w:t>
      </w:r>
      <w:r>
        <w:rPr>
          <w:rFonts w:ascii="Cambria" w:hAnsi="Cambria" w:cs="Times New Roman"/>
          <w:sz w:val="24"/>
          <w:szCs w:val="24"/>
          <w:lang w:val="sq-AL"/>
        </w:rPr>
        <w:t>9</w:t>
      </w:r>
      <w:r w:rsidRPr="00E24ECC">
        <w:rPr>
          <w:rFonts w:ascii="Cambria" w:hAnsi="Cambria" w:cs="Times New Roman"/>
          <w:sz w:val="24"/>
          <w:szCs w:val="24"/>
          <w:lang w:val="sq-AL"/>
        </w:rPr>
        <w:t>, parashikohen të rriten mesatarisht me rreth 4.</w:t>
      </w:r>
      <w:r>
        <w:rPr>
          <w:rFonts w:ascii="Cambria" w:hAnsi="Cambria" w:cs="Times New Roman"/>
          <w:sz w:val="24"/>
          <w:szCs w:val="24"/>
          <w:lang w:val="sq-AL"/>
        </w:rPr>
        <w:t>6</w:t>
      </w:r>
      <w:r w:rsidRPr="00E24ECC">
        <w:rPr>
          <w:rFonts w:ascii="Cambria" w:hAnsi="Cambria" w:cs="Times New Roman"/>
          <w:sz w:val="24"/>
          <w:szCs w:val="24"/>
          <w:lang w:val="sq-AL"/>
        </w:rPr>
        <w:t xml:space="preserve"> përqind në vit në terma real, me një kontribut mesatar pozitiv prej rreth 1.</w:t>
      </w:r>
      <w:r>
        <w:rPr>
          <w:rFonts w:ascii="Cambria" w:hAnsi="Cambria" w:cs="Times New Roman"/>
          <w:sz w:val="24"/>
          <w:szCs w:val="24"/>
          <w:lang w:val="sq-AL"/>
        </w:rPr>
        <w:t>7</w:t>
      </w:r>
      <w:r w:rsidRPr="00E24ECC">
        <w:rPr>
          <w:rFonts w:ascii="Cambria" w:hAnsi="Cambria" w:cs="Times New Roman"/>
          <w:sz w:val="24"/>
          <w:szCs w:val="24"/>
          <w:lang w:val="sq-AL"/>
        </w:rPr>
        <w:t xml:space="preserve"> pikë përqindje në vit në rritjen e PBB. Ndërsa importet e mallrave dhe shërbimeve për këtë periudhë afatmesme parashikohen të zgjerohen me mesatarisht rreth 3.</w:t>
      </w:r>
      <w:r>
        <w:rPr>
          <w:rFonts w:ascii="Cambria" w:hAnsi="Cambria" w:cs="Times New Roman"/>
          <w:sz w:val="24"/>
          <w:szCs w:val="24"/>
          <w:lang w:val="sq-AL"/>
        </w:rPr>
        <w:t>0</w:t>
      </w:r>
      <w:r w:rsidRPr="00E24ECC">
        <w:rPr>
          <w:rFonts w:ascii="Cambria" w:hAnsi="Cambria" w:cs="Times New Roman"/>
          <w:sz w:val="24"/>
          <w:szCs w:val="24"/>
          <w:lang w:val="sq-AL"/>
        </w:rPr>
        <w:t xml:space="preserve"> përqind në vit me një kontribut mesatar negativ në rritjen e PBB me rreth 1.</w:t>
      </w:r>
      <w:r>
        <w:rPr>
          <w:rFonts w:ascii="Cambria" w:hAnsi="Cambria" w:cs="Times New Roman"/>
          <w:sz w:val="24"/>
          <w:szCs w:val="24"/>
          <w:lang w:val="sq-AL"/>
        </w:rPr>
        <w:t>3</w:t>
      </w:r>
      <w:r w:rsidRPr="00E24ECC">
        <w:rPr>
          <w:rFonts w:ascii="Cambria" w:hAnsi="Cambria" w:cs="Times New Roman"/>
          <w:sz w:val="24"/>
          <w:szCs w:val="24"/>
          <w:lang w:val="sq-AL"/>
        </w:rPr>
        <w:t xml:space="preserve"> pikë përqindje në vit. Rrjedhimisht, në terma neto kërkesa e huaj parashikohet të ketë një kontribut të moderuar pozitiv në rritjen totale të PBB me mesatarisht rreth 0.4 pikë përqindje në vit.</w:t>
      </w:r>
    </w:p>
    <w:p w14:paraId="53F4D6EF"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Megjithëse politika fiskale do të vazhdojë të jetë e orientuar drejt konsolidimit në periudhën afatmesme dhe afatgjatë, objektivi tjetër i kësaj politike fiskale për të ruajtur një nivel relativisht të lartë të investimeve publike në mbi 5 përqind të PBB në vitet 202</w:t>
      </w:r>
      <w:r>
        <w:rPr>
          <w:rFonts w:ascii="Cambria" w:hAnsi="Cambria" w:cs="Times New Roman"/>
          <w:sz w:val="24"/>
          <w:szCs w:val="24"/>
          <w:lang w:val="sq-AL"/>
        </w:rPr>
        <w:t>7</w:t>
      </w:r>
      <w:r w:rsidRPr="00E24ECC">
        <w:rPr>
          <w:rFonts w:ascii="Cambria" w:hAnsi="Cambria" w:cs="Times New Roman"/>
          <w:sz w:val="24"/>
          <w:szCs w:val="24"/>
          <w:lang w:val="sq-AL"/>
        </w:rPr>
        <w:t>-202</w:t>
      </w:r>
      <w:r>
        <w:rPr>
          <w:rFonts w:ascii="Cambria" w:hAnsi="Cambria" w:cs="Times New Roman"/>
          <w:sz w:val="24"/>
          <w:szCs w:val="24"/>
          <w:lang w:val="sq-AL"/>
        </w:rPr>
        <w:t>9</w:t>
      </w:r>
      <w:r w:rsidRPr="00E24ECC">
        <w:rPr>
          <w:rFonts w:ascii="Cambria" w:hAnsi="Cambria" w:cs="Times New Roman"/>
          <w:sz w:val="24"/>
          <w:szCs w:val="24"/>
          <w:lang w:val="sq-AL"/>
        </w:rPr>
        <w:t xml:space="preserve">, do të stimulojë formimin e kapitalit fiks bruto në ekonomi, esenciale kjo për të mbështetur nivele relativisht të larta e të qëndrueshme të rritjes ekonomike në periudhën afatmesme dhe afatgjatë. </w:t>
      </w:r>
    </w:p>
    <w:p w14:paraId="72E660F1"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Konsolidimi fiskal i synuar nga qeveria do të kufizojë kërkesën e përgjithshme të sektorit publik. Si i tillë, nuk pritet të jetë një nxitës i rritjes në periudhën afatmesme. Megjithatë, konsolidimi fiskal do të ulë primin e riskut për financat publike dhe ekonominë në tërësi dhe do të rrisë hapësirat për zgjerimin e aktivitetit në sektorin privat, fondamente mjaft të rëndësishme këto për sigurimin e një rritje të lartë e të qëndrueshme</w:t>
      </w:r>
      <w:r>
        <w:rPr>
          <w:rFonts w:ascii="Cambria" w:hAnsi="Cambria" w:cs="Times New Roman"/>
          <w:sz w:val="24"/>
          <w:szCs w:val="24"/>
          <w:lang w:val="sq-AL"/>
        </w:rPr>
        <w:t xml:space="preserve"> </w:t>
      </w:r>
      <w:r w:rsidRPr="00E24ECC">
        <w:rPr>
          <w:rFonts w:ascii="Cambria" w:hAnsi="Cambria" w:cs="Times New Roman"/>
          <w:sz w:val="24"/>
          <w:szCs w:val="24"/>
          <w:lang w:val="sq-AL"/>
        </w:rPr>
        <w:t>në periudhën afatmesme dhe afatgjatë.</w:t>
      </w:r>
    </w:p>
    <w:p w14:paraId="0B2200C1"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Nga pikëpamja e ofertës agregate</w:t>
      </w:r>
      <w:r>
        <w:rPr>
          <w:rFonts w:ascii="Cambria" w:hAnsi="Cambria" w:cs="Times New Roman"/>
          <w:sz w:val="24"/>
          <w:szCs w:val="24"/>
          <w:lang w:val="sq-AL"/>
        </w:rPr>
        <w:t>,</w:t>
      </w:r>
      <w:r w:rsidRPr="00E24ECC">
        <w:rPr>
          <w:rFonts w:ascii="Cambria" w:hAnsi="Cambria" w:cs="Times New Roman"/>
          <w:sz w:val="24"/>
          <w:szCs w:val="24"/>
          <w:lang w:val="sq-AL"/>
        </w:rPr>
        <w:t xml:space="preserve"> p</w:t>
      </w:r>
      <w:r>
        <w:rPr>
          <w:rFonts w:ascii="Cambria" w:hAnsi="Cambria" w:cs="Times New Roman"/>
          <w:sz w:val="24"/>
          <w:szCs w:val="24"/>
          <w:lang w:val="sq-AL"/>
        </w:rPr>
        <w:t>arashikohet</w:t>
      </w:r>
      <w:r w:rsidRPr="00E24ECC">
        <w:rPr>
          <w:rFonts w:ascii="Cambria" w:hAnsi="Cambria" w:cs="Times New Roman"/>
          <w:sz w:val="24"/>
          <w:szCs w:val="24"/>
          <w:lang w:val="sq-AL"/>
        </w:rPr>
        <w:t xml:space="preserve"> që të gjithë sektorët kryesorë</w:t>
      </w:r>
      <w:r>
        <w:rPr>
          <w:rFonts w:ascii="Cambria" w:hAnsi="Cambria" w:cs="Times New Roman"/>
          <w:sz w:val="24"/>
          <w:szCs w:val="24"/>
          <w:lang w:val="sq-AL"/>
        </w:rPr>
        <w:t xml:space="preserve"> të ekonomisë</w:t>
      </w:r>
      <w:r w:rsidRPr="00E24ECC">
        <w:rPr>
          <w:rFonts w:ascii="Cambria" w:hAnsi="Cambria" w:cs="Times New Roman"/>
          <w:sz w:val="24"/>
          <w:szCs w:val="24"/>
          <w:lang w:val="sq-AL"/>
        </w:rPr>
        <w:t xml:space="preserve"> të v</w:t>
      </w:r>
      <w:r>
        <w:rPr>
          <w:rFonts w:ascii="Cambria" w:hAnsi="Cambria" w:cs="Times New Roman"/>
          <w:sz w:val="24"/>
          <w:szCs w:val="24"/>
          <w:lang w:val="sq-AL"/>
        </w:rPr>
        <w:t>ijojnë</w:t>
      </w:r>
      <w:r w:rsidRPr="00E24ECC">
        <w:rPr>
          <w:rFonts w:ascii="Cambria" w:hAnsi="Cambria" w:cs="Times New Roman"/>
          <w:sz w:val="24"/>
          <w:szCs w:val="24"/>
          <w:lang w:val="sq-AL"/>
        </w:rPr>
        <w:t xml:space="preserve"> </w:t>
      </w:r>
      <w:r w:rsidRPr="004178F5">
        <w:rPr>
          <w:rFonts w:ascii="Cambria" w:hAnsi="Cambria" w:cs="Times New Roman"/>
          <w:sz w:val="24"/>
          <w:szCs w:val="24"/>
          <w:lang w:val="sq-AL"/>
        </w:rPr>
        <w:t>ritmet e tyre të rritjes, duke ndjekur përafërsisht të njëjtin trend me</w:t>
      </w:r>
      <w:r w:rsidRPr="00E24ECC">
        <w:rPr>
          <w:rFonts w:ascii="Cambria" w:hAnsi="Cambria" w:cs="Times New Roman"/>
          <w:sz w:val="24"/>
          <w:szCs w:val="24"/>
          <w:lang w:val="sq-AL"/>
        </w:rPr>
        <w:t xml:space="preserve"> mesatare</w:t>
      </w:r>
      <w:r>
        <w:rPr>
          <w:rFonts w:ascii="Cambria" w:hAnsi="Cambria" w:cs="Times New Roman"/>
          <w:sz w:val="24"/>
          <w:szCs w:val="24"/>
          <w:lang w:val="sq-AL"/>
        </w:rPr>
        <w:t>n</w:t>
      </w:r>
      <w:r w:rsidRPr="00E24ECC">
        <w:rPr>
          <w:rFonts w:ascii="Cambria" w:hAnsi="Cambria" w:cs="Times New Roman"/>
          <w:sz w:val="24"/>
          <w:szCs w:val="24"/>
          <w:lang w:val="sq-AL"/>
        </w:rPr>
        <w:t xml:space="preserve"> </w:t>
      </w:r>
      <w:r>
        <w:rPr>
          <w:rFonts w:ascii="Cambria" w:hAnsi="Cambria" w:cs="Times New Roman"/>
          <w:sz w:val="24"/>
          <w:szCs w:val="24"/>
          <w:lang w:val="sq-AL"/>
        </w:rPr>
        <w:t>e</w:t>
      </w:r>
      <w:r w:rsidRPr="00E24ECC">
        <w:rPr>
          <w:rFonts w:ascii="Cambria" w:hAnsi="Cambria" w:cs="Times New Roman"/>
          <w:sz w:val="24"/>
          <w:szCs w:val="24"/>
          <w:lang w:val="sq-AL"/>
        </w:rPr>
        <w:t xml:space="preserve"> tyre historike. Specifikisht, </w:t>
      </w:r>
      <w:r>
        <w:rPr>
          <w:rFonts w:ascii="Cambria" w:hAnsi="Cambria" w:cs="Times New Roman"/>
          <w:sz w:val="24"/>
          <w:szCs w:val="24"/>
          <w:lang w:val="sq-AL"/>
        </w:rPr>
        <w:t xml:space="preserve">sektori i </w:t>
      </w:r>
      <w:r w:rsidRPr="00E24ECC">
        <w:rPr>
          <w:rFonts w:ascii="Cambria" w:hAnsi="Cambria" w:cs="Times New Roman"/>
          <w:sz w:val="24"/>
          <w:szCs w:val="24"/>
          <w:lang w:val="sq-AL"/>
        </w:rPr>
        <w:t>Bujqësi</w:t>
      </w:r>
      <w:r>
        <w:rPr>
          <w:rFonts w:ascii="Cambria" w:hAnsi="Cambria" w:cs="Times New Roman"/>
          <w:sz w:val="24"/>
          <w:szCs w:val="24"/>
          <w:lang w:val="sq-AL"/>
        </w:rPr>
        <w:t>së</w:t>
      </w:r>
      <w:r w:rsidRPr="00E24ECC">
        <w:rPr>
          <w:rFonts w:ascii="Cambria" w:hAnsi="Cambria" w:cs="Times New Roman"/>
          <w:sz w:val="24"/>
          <w:szCs w:val="24"/>
          <w:lang w:val="sq-AL"/>
        </w:rPr>
        <w:t xml:space="preserve"> pritet të rritet mesatarisht me rreth 0.</w:t>
      </w:r>
      <w:r>
        <w:rPr>
          <w:rFonts w:ascii="Cambria" w:hAnsi="Cambria" w:cs="Times New Roman"/>
          <w:sz w:val="24"/>
          <w:szCs w:val="24"/>
          <w:lang w:val="sq-AL"/>
        </w:rPr>
        <w:t>2</w:t>
      </w:r>
      <w:r w:rsidRPr="00E24ECC">
        <w:rPr>
          <w:rFonts w:ascii="Cambria" w:hAnsi="Cambria" w:cs="Times New Roman"/>
          <w:sz w:val="24"/>
          <w:szCs w:val="24"/>
          <w:lang w:val="sq-AL"/>
        </w:rPr>
        <w:t xml:space="preserve"> </w:t>
      </w:r>
      <w:r w:rsidRPr="00E24ECC">
        <w:rPr>
          <w:rFonts w:ascii="Cambria" w:hAnsi="Cambria" w:cs="Times New Roman"/>
          <w:sz w:val="24"/>
          <w:szCs w:val="24"/>
          <w:lang w:val="sq-AL"/>
        </w:rPr>
        <w:lastRenderedPageBreak/>
        <w:t>përqind në vit në terma real përgjatë periudhës 202</w:t>
      </w:r>
      <w:r>
        <w:rPr>
          <w:rFonts w:ascii="Cambria" w:hAnsi="Cambria" w:cs="Times New Roman"/>
          <w:sz w:val="24"/>
          <w:szCs w:val="24"/>
          <w:lang w:val="sq-AL"/>
        </w:rPr>
        <w:t>7</w:t>
      </w:r>
      <w:r w:rsidRPr="00E24ECC">
        <w:rPr>
          <w:rFonts w:ascii="Cambria" w:hAnsi="Cambria" w:cs="Times New Roman"/>
          <w:sz w:val="24"/>
          <w:szCs w:val="24"/>
          <w:lang w:val="sq-AL"/>
        </w:rPr>
        <w:t>-202</w:t>
      </w:r>
      <w:r>
        <w:rPr>
          <w:rFonts w:ascii="Cambria" w:hAnsi="Cambria" w:cs="Times New Roman"/>
          <w:sz w:val="24"/>
          <w:szCs w:val="24"/>
          <w:lang w:val="sq-AL"/>
        </w:rPr>
        <w:t>9</w:t>
      </w:r>
      <w:r w:rsidRPr="00E24ECC">
        <w:rPr>
          <w:rFonts w:ascii="Cambria" w:hAnsi="Cambria" w:cs="Times New Roman"/>
          <w:sz w:val="24"/>
          <w:szCs w:val="24"/>
          <w:lang w:val="sq-AL"/>
        </w:rPr>
        <w:t>, duke</w:t>
      </w:r>
      <w:r>
        <w:rPr>
          <w:rFonts w:ascii="Cambria" w:hAnsi="Cambria" w:cs="Times New Roman"/>
          <w:sz w:val="24"/>
          <w:szCs w:val="24"/>
          <w:lang w:val="sq-AL"/>
        </w:rPr>
        <w:t xml:space="preserve"> dhënë një</w:t>
      </w:r>
      <w:r w:rsidRPr="00E24ECC">
        <w:rPr>
          <w:rFonts w:ascii="Cambria" w:hAnsi="Cambria" w:cs="Times New Roman"/>
          <w:sz w:val="24"/>
          <w:szCs w:val="24"/>
          <w:lang w:val="sq-AL"/>
        </w:rPr>
        <w:t xml:space="preserve"> kontribu</w:t>
      </w:r>
      <w:r>
        <w:rPr>
          <w:rFonts w:ascii="Cambria" w:hAnsi="Cambria" w:cs="Times New Roman"/>
          <w:sz w:val="24"/>
          <w:szCs w:val="24"/>
          <w:lang w:val="sq-AL"/>
        </w:rPr>
        <w:t xml:space="preserve">t neutral (thuajse zero) </w:t>
      </w:r>
      <w:r w:rsidRPr="00E24ECC">
        <w:rPr>
          <w:rFonts w:ascii="Cambria" w:hAnsi="Cambria" w:cs="Times New Roman"/>
          <w:sz w:val="24"/>
          <w:szCs w:val="24"/>
          <w:lang w:val="sq-AL"/>
        </w:rPr>
        <w:t xml:space="preserve">në rritjen ekonomike; Industria me </w:t>
      </w:r>
      <w:r>
        <w:rPr>
          <w:rFonts w:ascii="Cambria" w:hAnsi="Cambria" w:cs="Times New Roman"/>
          <w:sz w:val="24"/>
          <w:szCs w:val="24"/>
          <w:lang w:val="sq-AL"/>
        </w:rPr>
        <w:t xml:space="preserve">një </w:t>
      </w:r>
      <w:r w:rsidRPr="00E24ECC">
        <w:rPr>
          <w:rFonts w:ascii="Cambria" w:hAnsi="Cambria" w:cs="Times New Roman"/>
          <w:sz w:val="24"/>
          <w:szCs w:val="24"/>
          <w:lang w:val="sq-AL"/>
        </w:rPr>
        <w:t xml:space="preserve">rritje mesatare vjetore prej rreth </w:t>
      </w:r>
      <w:r>
        <w:rPr>
          <w:rFonts w:ascii="Cambria" w:hAnsi="Cambria" w:cs="Times New Roman"/>
          <w:sz w:val="24"/>
          <w:szCs w:val="24"/>
          <w:lang w:val="sq-AL"/>
        </w:rPr>
        <w:t>2.6</w:t>
      </w:r>
      <w:r w:rsidRPr="00E24ECC">
        <w:rPr>
          <w:rFonts w:ascii="Cambria" w:hAnsi="Cambria" w:cs="Times New Roman"/>
          <w:sz w:val="24"/>
          <w:szCs w:val="24"/>
          <w:lang w:val="sq-AL"/>
        </w:rPr>
        <w:t xml:space="preserve"> përqind dhe kontribut mesatar vjetor prej rreth 0.</w:t>
      </w:r>
      <w:r>
        <w:rPr>
          <w:rFonts w:ascii="Cambria" w:hAnsi="Cambria" w:cs="Times New Roman"/>
          <w:sz w:val="24"/>
          <w:szCs w:val="24"/>
          <w:lang w:val="sq-AL"/>
        </w:rPr>
        <w:t>2</w:t>
      </w:r>
      <w:r w:rsidRPr="00E24ECC">
        <w:rPr>
          <w:rFonts w:ascii="Cambria" w:hAnsi="Cambria" w:cs="Times New Roman"/>
          <w:sz w:val="24"/>
          <w:szCs w:val="24"/>
          <w:lang w:val="sq-AL"/>
        </w:rPr>
        <w:t xml:space="preserve"> pikë përqindje; Ndërtimi me rritje mesatare vjetore prej rreth 3.</w:t>
      </w:r>
      <w:r>
        <w:rPr>
          <w:rFonts w:ascii="Cambria" w:hAnsi="Cambria" w:cs="Times New Roman"/>
          <w:sz w:val="24"/>
          <w:szCs w:val="24"/>
          <w:lang w:val="sq-AL"/>
        </w:rPr>
        <w:t>1</w:t>
      </w:r>
      <w:r w:rsidRPr="00E24ECC">
        <w:rPr>
          <w:rFonts w:ascii="Cambria" w:hAnsi="Cambria" w:cs="Times New Roman"/>
          <w:sz w:val="24"/>
          <w:szCs w:val="24"/>
          <w:lang w:val="sq-AL"/>
        </w:rPr>
        <w:t xml:space="preserve"> përqind dhe kontribut mesatar vjetor prej rreth 0.4 pikë përqindje; Shërbimet me </w:t>
      </w:r>
      <w:r>
        <w:rPr>
          <w:rFonts w:ascii="Cambria" w:hAnsi="Cambria" w:cs="Times New Roman"/>
          <w:sz w:val="24"/>
          <w:szCs w:val="24"/>
          <w:lang w:val="sq-AL"/>
        </w:rPr>
        <w:t xml:space="preserve">një </w:t>
      </w:r>
      <w:r w:rsidRPr="00E24ECC">
        <w:rPr>
          <w:rFonts w:ascii="Cambria" w:hAnsi="Cambria" w:cs="Times New Roman"/>
          <w:sz w:val="24"/>
          <w:szCs w:val="24"/>
          <w:lang w:val="sq-AL"/>
        </w:rPr>
        <w:t>rritje mesatare vjetore prej rreth 5.</w:t>
      </w:r>
      <w:r>
        <w:rPr>
          <w:rFonts w:ascii="Cambria" w:hAnsi="Cambria" w:cs="Times New Roman"/>
          <w:sz w:val="24"/>
          <w:szCs w:val="24"/>
          <w:lang w:val="sq-AL"/>
        </w:rPr>
        <w:t>4</w:t>
      </w:r>
      <w:r w:rsidRPr="00E24ECC">
        <w:rPr>
          <w:rFonts w:ascii="Cambria" w:hAnsi="Cambria" w:cs="Times New Roman"/>
          <w:sz w:val="24"/>
          <w:szCs w:val="24"/>
          <w:lang w:val="sq-AL"/>
        </w:rPr>
        <w:t xml:space="preserve"> përqind dhe </w:t>
      </w:r>
      <w:r>
        <w:rPr>
          <w:rFonts w:ascii="Cambria" w:hAnsi="Cambria" w:cs="Times New Roman"/>
          <w:sz w:val="24"/>
          <w:szCs w:val="24"/>
          <w:lang w:val="sq-AL"/>
        </w:rPr>
        <w:t xml:space="preserve">një </w:t>
      </w:r>
      <w:r w:rsidRPr="00E24ECC">
        <w:rPr>
          <w:rFonts w:ascii="Cambria" w:hAnsi="Cambria" w:cs="Times New Roman"/>
          <w:sz w:val="24"/>
          <w:szCs w:val="24"/>
          <w:lang w:val="sq-AL"/>
        </w:rPr>
        <w:t>kontribut mesatar vjetor prej rreth 2.</w:t>
      </w:r>
      <w:r>
        <w:rPr>
          <w:rFonts w:ascii="Cambria" w:hAnsi="Cambria" w:cs="Times New Roman"/>
          <w:sz w:val="24"/>
          <w:szCs w:val="24"/>
          <w:lang w:val="sq-AL"/>
        </w:rPr>
        <w:t>7</w:t>
      </w:r>
      <w:r w:rsidRPr="00E24ECC">
        <w:rPr>
          <w:rFonts w:ascii="Cambria" w:hAnsi="Cambria" w:cs="Times New Roman"/>
          <w:sz w:val="24"/>
          <w:szCs w:val="24"/>
          <w:lang w:val="sq-AL"/>
        </w:rPr>
        <w:t xml:space="preserve"> pikë përqindje.</w:t>
      </w:r>
    </w:p>
    <w:p w14:paraId="3283A1B0" w14:textId="77777777" w:rsidR="007D70BC" w:rsidRPr="00E24ECC" w:rsidRDefault="007D70BC" w:rsidP="007D70BC">
      <w:pPr>
        <w:jc w:val="both"/>
        <w:rPr>
          <w:rFonts w:ascii="Cambria" w:hAnsi="Cambria" w:cs="Times New Roman"/>
          <w:sz w:val="24"/>
          <w:szCs w:val="24"/>
          <w:lang w:val="sq-AL"/>
        </w:rPr>
      </w:pPr>
      <w:r>
        <w:rPr>
          <w:rFonts w:ascii="Cambria" w:hAnsi="Cambria" w:cs="Times New Roman"/>
          <w:sz w:val="24"/>
          <w:szCs w:val="24"/>
          <w:lang w:val="sq-AL"/>
        </w:rPr>
        <w:t>N</w:t>
      </w:r>
      <w:r w:rsidRPr="00E24ECC">
        <w:rPr>
          <w:rFonts w:ascii="Cambria" w:hAnsi="Cambria" w:cs="Times New Roman"/>
          <w:sz w:val="24"/>
          <w:szCs w:val="24"/>
          <w:lang w:val="sq-AL"/>
        </w:rPr>
        <w:t>ë skenarin bazë parashikohet</w:t>
      </w:r>
      <w:r>
        <w:rPr>
          <w:rFonts w:ascii="Cambria" w:hAnsi="Cambria" w:cs="Times New Roman"/>
          <w:sz w:val="24"/>
          <w:szCs w:val="24"/>
          <w:lang w:val="sq-AL"/>
        </w:rPr>
        <w:t xml:space="preserve"> </w:t>
      </w:r>
      <w:r w:rsidRPr="004178F5">
        <w:rPr>
          <w:rFonts w:ascii="Cambria" w:hAnsi="Cambria" w:cs="Times New Roman"/>
          <w:sz w:val="24"/>
          <w:szCs w:val="24"/>
          <w:lang w:val="sq-AL"/>
        </w:rPr>
        <w:t>(supozohet) se inflacioni</w:t>
      </w:r>
      <w:r w:rsidRPr="00E24ECC">
        <w:rPr>
          <w:rFonts w:ascii="Cambria" w:hAnsi="Cambria" w:cs="Times New Roman"/>
          <w:sz w:val="24"/>
          <w:szCs w:val="24"/>
          <w:lang w:val="sq-AL"/>
        </w:rPr>
        <w:t xml:space="preserve"> do rikthehet drejt targetit të tij prej 3 përqind gjatë vitit 202</w:t>
      </w:r>
      <w:r>
        <w:rPr>
          <w:rFonts w:ascii="Cambria" w:hAnsi="Cambria" w:cs="Times New Roman"/>
          <w:sz w:val="24"/>
          <w:szCs w:val="24"/>
          <w:lang w:val="sq-AL"/>
        </w:rPr>
        <w:t>6</w:t>
      </w:r>
      <w:r w:rsidRPr="00E24ECC">
        <w:rPr>
          <w:rFonts w:ascii="Cambria" w:hAnsi="Cambria" w:cs="Times New Roman"/>
          <w:sz w:val="24"/>
          <w:szCs w:val="24"/>
          <w:lang w:val="sq-AL"/>
        </w:rPr>
        <w:t xml:space="preserve"> dhe do qëndrojë rreth këtij niveli për periudhën afatmesme 202</w:t>
      </w:r>
      <w:r>
        <w:rPr>
          <w:rFonts w:ascii="Cambria" w:hAnsi="Cambria" w:cs="Times New Roman"/>
          <w:sz w:val="24"/>
          <w:szCs w:val="24"/>
          <w:lang w:val="sq-AL"/>
        </w:rPr>
        <w:t>7</w:t>
      </w:r>
      <w:r w:rsidRPr="00E24ECC">
        <w:rPr>
          <w:rFonts w:ascii="Cambria" w:hAnsi="Cambria" w:cs="Times New Roman"/>
          <w:sz w:val="24"/>
          <w:szCs w:val="24"/>
          <w:lang w:val="sq-AL"/>
        </w:rPr>
        <w:t>-202</w:t>
      </w:r>
      <w:r>
        <w:rPr>
          <w:rFonts w:ascii="Cambria" w:hAnsi="Cambria" w:cs="Times New Roman"/>
          <w:sz w:val="24"/>
          <w:szCs w:val="24"/>
          <w:lang w:val="sq-AL"/>
        </w:rPr>
        <w:t>9</w:t>
      </w:r>
      <w:r w:rsidRPr="00E24ECC">
        <w:rPr>
          <w:rFonts w:ascii="Cambria" w:hAnsi="Cambria" w:cs="Times New Roman"/>
          <w:sz w:val="24"/>
          <w:szCs w:val="24"/>
          <w:lang w:val="sq-AL"/>
        </w:rPr>
        <w:t xml:space="preserve">. </w:t>
      </w:r>
    </w:p>
    <w:p w14:paraId="7EDEB1E7"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Në përputhje me parashikimet afatmesme të rritjes, punësimi pritet të rritet me një mesatare prej rreth 0.1 përqind në vit gjatë viteve 202</w:t>
      </w:r>
      <w:r>
        <w:rPr>
          <w:rFonts w:ascii="Cambria" w:hAnsi="Cambria" w:cs="Times New Roman"/>
          <w:sz w:val="24"/>
          <w:szCs w:val="24"/>
          <w:lang w:val="sq-AL"/>
        </w:rPr>
        <w:t>7</w:t>
      </w:r>
      <w:r w:rsidRPr="00E24ECC">
        <w:rPr>
          <w:rFonts w:ascii="Cambria" w:hAnsi="Cambria" w:cs="Times New Roman"/>
          <w:sz w:val="24"/>
          <w:szCs w:val="24"/>
          <w:lang w:val="sq-AL"/>
        </w:rPr>
        <w:t>-202</w:t>
      </w:r>
      <w:r>
        <w:rPr>
          <w:rFonts w:ascii="Cambria" w:hAnsi="Cambria" w:cs="Times New Roman"/>
          <w:sz w:val="24"/>
          <w:szCs w:val="24"/>
          <w:lang w:val="sq-AL"/>
        </w:rPr>
        <w:t>9</w:t>
      </w:r>
      <w:r w:rsidRPr="00E24ECC">
        <w:rPr>
          <w:rFonts w:ascii="Cambria" w:hAnsi="Cambria" w:cs="Times New Roman"/>
          <w:sz w:val="24"/>
          <w:szCs w:val="24"/>
          <w:lang w:val="sq-AL"/>
        </w:rPr>
        <w:t xml:space="preserve">. Shkalla më e lartë e pjesëmarrjes në forcat e punës do të jetë gjeneruesi kryesor i rritjes së ofertës së punës, ndërkohë që trendet negative demografike të vërejtura prej disa vitesh tashmë, pritet të vijojnë të kenë efekte shtrënguese si në ofertën për punë, ashtu edhe në numrat agregat të punësimit përgjatë periudhës afatmesme në vijim. </w:t>
      </w:r>
    </w:p>
    <w:p w14:paraId="405BEA5F"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Ndërsa rritja e kërkesës për punë pritet të reflektojë dinamikën e perspektivës afatmesme të sektorëve kryesorë të aktivitetit ekonomik, të përmendur më sipër. Rrjedhimisht, pritet që shërbimet të kontribuojnë më shumë në rritjen e kërkesës për punë në krahasim me sektorët e tjerë të ekonomisë. Ndërkohë pritet që punësimi, në afatin e mesëm, të jetë së paku jo në rritje negative (në nivele mjaft të moderuara, por gjithsesi ende pozitiv), në reflektim të efekteve të kundërta të rritjes së shkallës së pjesëmarrjes në forcat e punës nga njëra anë dhe trendeve negative demografike nga ana tjetër. Në të njëjtën kohë pritet që produktiviteti i përgjithshëm i punës të vijojë një përmirësim të konsiderueshëm gjatë kësaj periudhe dhe të jetë një faktor i rëndësishëm i gjenerimit të rritjes ekonomike në afatin e mesëm. Kjo duke reflektuar si vijimin e lëvizjeve të forcave të punës drejt sektorëve me produktivitet relativ më të lartë se të tjerët, ashtu edhe në reflektim të vijimit të përmirësimeve teknologjike ekonomike, përfshirë këtu patjetër edhe vijimësinë e përmirësimeve infrastrukturore dhe vijimësinë e reformave strukturore.</w:t>
      </w:r>
    </w:p>
    <w:p w14:paraId="213B174E"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Ky kuadër fiskal synon një deficit fiskal të përgjithshëm prej 1.</w:t>
      </w:r>
      <w:r>
        <w:rPr>
          <w:rFonts w:ascii="Cambria" w:hAnsi="Cambria" w:cs="Times New Roman"/>
          <w:sz w:val="24"/>
          <w:szCs w:val="24"/>
          <w:lang w:val="sq-AL"/>
        </w:rPr>
        <w:t>6</w:t>
      </w:r>
      <w:r w:rsidRPr="00E24ECC">
        <w:rPr>
          <w:rFonts w:ascii="Cambria" w:hAnsi="Cambria" w:cs="Times New Roman"/>
          <w:sz w:val="24"/>
          <w:szCs w:val="24"/>
          <w:lang w:val="sq-AL"/>
        </w:rPr>
        <w:t xml:space="preserve"> përqind të PBB-së për 202</w:t>
      </w:r>
      <w:r>
        <w:rPr>
          <w:rFonts w:ascii="Cambria" w:hAnsi="Cambria" w:cs="Times New Roman"/>
          <w:sz w:val="24"/>
          <w:szCs w:val="24"/>
          <w:lang w:val="sq-AL"/>
        </w:rPr>
        <w:t>7</w:t>
      </w:r>
      <w:r w:rsidRPr="00E24ECC">
        <w:rPr>
          <w:rFonts w:ascii="Cambria" w:hAnsi="Cambria" w:cs="Times New Roman"/>
          <w:sz w:val="24"/>
          <w:szCs w:val="24"/>
          <w:lang w:val="sq-AL"/>
        </w:rPr>
        <w:t>, nga 2.</w:t>
      </w:r>
      <w:r>
        <w:rPr>
          <w:rFonts w:ascii="Cambria" w:hAnsi="Cambria" w:cs="Times New Roman"/>
          <w:sz w:val="24"/>
          <w:szCs w:val="24"/>
          <w:lang w:val="sq-AL"/>
        </w:rPr>
        <w:t>3</w:t>
      </w:r>
      <w:r w:rsidRPr="00E24ECC">
        <w:rPr>
          <w:rFonts w:ascii="Cambria" w:hAnsi="Cambria" w:cs="Times New Roman"/>
          <w:sz w:val="24"/>
          <w:szCs w:val="24"/>
          <w:lang w:val="sq-AL"/>
        </w:rPr>
        <w:t xml:space="preserve"> përqind i programuar për vitin 202</w:t>
      </w:r>
      <w:r>
        <w:rPr>
          <w:rFonts w:ascii="Cambria" w:hAnsi="Cambria" w:cs="Times New Roman"/>
          <w:sz w:val="24"/>
          <w:szCs w:val="24"/>
          <w:lang w:val="sq-AL"/>
        </w:rPr>
        <w:t>6</w:t>
      </w:r>
      <w:r w:rsidRPr="00E24ECC">
        <w:rPr>
          <w:rFonts w:ascii="Cambria" w:hAnsi="Cambria" w:cs="Times New Roman"/>
          <w:sz w:val="24"/>
          <w:szCs w:val="24"/>
          <w:lang w:val="sq-AL"/>
        </w:rPr>
        <w:t>; nivelin prej 1.</w:t>
      </w:r>
      <w:r>
        <w:rPr>
          <w:rFonts w:ascii="Cambria" w:hAnsi="Cambria" w:cs="Times New Roman"/>
          <w:sz w:val="24"/>
          <w:szCs w:val="24"/>
          <w:lang w:val="sq-AL"/>
        </w:rPr>
        <w:t>3</w:t>
      </w:r>
      <w:r w:rsidRPr="00E24ECC">
        <w:rPr>
          <w:rFonts w:ascii="Cambria" w:hAnsi="Cambria" w:cs="Times New Roman"/>
          <w:sz w:val="24"/>
          <w:szCs w:val="24"/>
          <w:lang w:val="sq-AL"/>
        </w:rPr>
        <w:t xml:space="preserve"> përqind të PBB</w:t>
      </w:r>
      <w:r>
        <w:rPr>
          <w:rFonts w:ascii="Cambria" w:hAnsi="Cambria" w:cs="Times New Roman"/>
          <w:sz w:val="24"/>
          <w:szCs w:val="24"/>
          <w:lang w:val="sq-AL"/>
        </w:rPr>
        <w:t>-së</w:t>
      </w:r>
      <w:r w:rsidRPr="00E24ECC">
        <w:rPr>
          <w:rFonts w:ascii="Cambria" w:hAnsi="Cambria" w:cs="Times New Roman"/>
          <w:sz w:val="24"/>
          <w:szCs w:val="24"/>
          <w:lang w:val="sq-AL"/>
        </w:rPr>
        <w:t xml:space="preserve"> në</w:t>
      </w:r>
      <w:r>
        <w:rPr>
          <w:rFonts w:ascii="Cambria" w:hAnsi="Cambria" w:cs="Times New Roman"/>
          <w:sz w:val="24"/>
          <w:szCs w:val="24"/>
          <w:lang w:val="sq-AL"/>
        </w:rPr>
        <w:t xml:space="preserve"> vitin</w:t>
      </w:r>
      <w:r w:rsidRPr="00E24ECC">
        <w:rPr>
          <w:rFonts w:ascii="Cambria" w:hAnsi="Cambria" w:cs="Times New Roman"/>
          <w:sz w:val="24"/>
          <w:szCs w:val="24"/>
          <w:lang w:val="sq-AL"/>
        </w:rPr>
        <w:t xml:space="preserve"> 202</w:t>
      </w:r>
      <w:r>
        <w:rPr>
          <w:rFonts w:ascii="Cambria" w:hAnsi="Cambria" w:cs="Times New Roman"/>
          <w:sz w:val="24"/>
          <w:szCs w:val="24"/>
          <w:lang w:val="sq-AL"/>
        </w:rPr>
        <w:t>8</w:t>
      </w:r>
      <w:r w:rsidRPr="00E24ECC">
        <w:rPr>
          <w:rFonts w:ascii="Cambria" w:hAnsi="Cambria" w:cs="Times New Roman"/>
          <w:sz w:val="24"/>
          <w:szCs w:val="24"/>
          <w:lang w:val="sq-AL"/>
        </w:rPr>
        <w:t xml:space="preserve"> dhe </w:t>
      </w:r>
      <w:r>
        <w:rPr>
          <w:rFonts w:ascii="Cambria" w:hAnsi="Cambria" w:cs="Times New Roman"/>
          <w:sz w:val="24"/>
          <w:szCs w:val="24"/>
          <w:lang w:val="sq-AL"/>
        </w:rPr>
        <w:t>0.9</w:t>
      </w:r>
      <w:r w:rsidRPr="00E24ECC">
        <w:rPr>
          <w:rFonts w:ascii="Cambria" w:hAnsi="Cambria" w:cs="Times New Roman"/>
          <w:sz w:val="24"/>
          <w:szCs w:val="24"/>
          <w:lang w:val="sq-AL"/>
        </w:rPr>
        <w:t xml:space="preserve"> përqind</w:t>
      </w:r>
      <w:r>
        <w:rPr>
          <w:rFonts w:ascii="Cambria" w:hAnsi="Cambria" w:cs="Times New Roman"/>
          <w:sz w:val="24"/>
          <w:szCs w:val="24"/>
          <w:lang w:val="sq-AL"/>
        </w:rPr>
        <w:t xml:space="preserve"> </w:t>
      </w:r>
      <w:r w:rsidRPr="00E24ECC">
        <w:rPr>
          <w:rFonts w:ascii="Cambria" w:hAnsi="Cambria" w:cs="Times New Roman"/>
          <w:sz w:val="24"/>
          <w:szCs w:val="24"/>
          <w:lang w:val="sq-AL"/>
        </w:rPr>
        <w:t>të PBB</w:t>
      </w:r>
      <w:r>
        <w:rPr>
          <w:rFonts w:ascii="Cambria" w:hAnsi="Cambria" w:cs="Times New Roman"/>
          <w:sz w:val="24"/>
          <w:szCs w:val="24"/>
          <w:lang w:val="sq-AL"/>
        </w:rPr>
        <w:t>-së</w:t>
      </w:r>
      <w:r w:rsidRPr="00E24ECC">
        <w:rPr>
          <w:rFonts w:ascii="Cambria" w:hAnsi="Cambria" w:cs="Times New Roman"/>
          <w:sz w:val="24"/>
          <w:szCs w:val="24"/>
          <w:lang w:val="sq-AL"/>
        </w:rPr>
        <w:t xml:space="preserve"> </w:t>
      </w:r>
      <w:r>
        <w:rPr>
          <w:rFonts w:ascii="Cambria" w:hAnsi="Cambria" w:cs="Times New Roman"/>
          <w:sz w:val="24"/>
          <w:szCs w:val="24"/>
          <w:lang w:val="sq-AL"/>
        </w:rPr>
        <w:t>në</w:t>
      </w:r>
      <w:r w:rsidRPr="00E24ECC">
        <w:rPr>
          <w:rFonts w:ascii="Cambria" w:hAnsi="Cambria" w:cs="Times New Roman"/>
          <w:sz w:val="24"/>
          <w:szCs w:val="24"/>
          <w:lang w:val="sq-AL"/>
        </w:rPr>
        <w:t xml:space="preserve"> </w:t>
      </w:r>
      <w:r>
        <w:rPr>
          <w:rFonts w:ascii="Cambria" w:hAnsi="Cambria" w:cs="Times New Roman"/>
          <w:sz w:val="24"/>
          <w:szCs w:val="24"/>
          <w:lang w:val="sq-AL"/>
        </w:rPr>
        <w:t xml:space="preserve">vitin </w:t>
      </w:r>
      <w:r w:rsidRPr="00E24ECC">
        <w:rPr>
          <w:rFonts w:ascii="Cambria" w:hAnsi="Cambria" w:cs="Times New Roman"/>
          <w:sz w:val="24"/>
          <w:szCs w:val="24"/>
          <w:lang w:val="sq-AL"/>
        </w:rPr>
        <w:t>202</w:t>
      </w:r>
      <w:r>
        <w:rPr>
          <w:rFonts w:ascii="Cambria" w:hAnsi="Cambria" w:cs="Times New Roman"/>
          <w:sz w:val="24"/>
          <w:szCs w:val="24"/>
          <w:lang w:val="sq-AL"/>
        </w:rPr>
        <w:t>9</w:t>
      </w:r>
      <w:r w:rsidRPr="00E24ECC">
        <w:rPr>
          <w:rFonts w:ascii="Cambria" w:hAnsi="Cambria" w:cs="Times New Roman"/>
          <w:sz w:val="24"/>
          <w:szCs w:val="24"/>
          <w:lang w:val="sq-AL"/>
        </w:rPr>
        <w:t>.</w:t>
      </w:r>
      <w:r>
        <w:rPr>
          <w:rFonts w:ascii="Cambria" w:hAnsi="Cambria" w:cs="Times New Roman"/>
          <w:sz w:val="24"/>
          <w:szCs w:val="24"/>
          <w:lang w:val="sq-AL"/>
        </w:rPr>
        <w:t xml:space="preserve"> </w:t>
      </w:r>
    </w:p>
    <w:p w14:paraId="72F9C82D"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 xml:space="preserve">Njëkohësisht, pasi </w:t>
      </w:r>
      <w:r>
        <w:rPr>
          <w:rFonts w:ascii="Cambria" w:hAnsi="Cambria" w:cs="Times New Roman"/>
          <w:sz w:val="24"/>
          <w:szCs w:val="24"/>
          <w:lang w:val="sq-AL"/>
        </w:rPr>
        <w:t xml:space="preserve">tashmë </w:t>
      </w:r>
      <w:r w:rsidRPr="00E24ECC">
        <w:rPr>
          <w:rFonts w:ascii="Cambria" w:hAnsi="Cambria" w:cs="Times New Roman"/>
          <w:sz w:val="24"/>
          <w:szCs w:val="24"/>
          <w:lang w:val="sq-AL"/>
        </w:rPr>
        <w:t>e targetuar në një nivel neutral prej 0.0 përqind e PBB për vitin 202</w:t>
      </w:r>
      <w:r>
        <w:rPr>
          <w:rFonts w:ascii="Cambria" w:hAnsi="Cambria" w:cs="Times New Roman"/>
          <w:sz w:val="24"/>
          <w:szCs w:val="24"/>
          <w:lang w:val="sq-AL"/>
        </w:rPr>
        <w:t>6</w:t>
      </w:r>
      <w:r w:rsidRPr="00E24ECC">
        <w:rPr>
          <w:rFonts w:ascii="Cambria" w:hAnsi="Cambria" w:cs="Times New Roman"/>
          <w:sz w:val="24"/>
          <w:szCs w:val="24"/>
          <w:lang w:val="sq-AL"/>
        </w:rPr>
        <w:t xml:space="preserve"> (sipas ligjit të buxhetit 202</w:t>
      </w:r>
      <w:r>
        <w:rPr>
          <w:rFonts w:ascii="Cambria" w:hAnsi="Cambria" w:cs="Times New Roman"/>
          <w:sz w:val="24"/>
          <w:szCs w:val="24"/>
          <w:lang w:val="sq-AL"/>
        </w:rPr>
        <w:t>6</w:t>
      </w:r>
      <w:r w:rsidRPr="00E24ECC">
        <w:rPr>
          <w:rFonts w:ascii="Cambria" w:hAnsi="Cambria" w:cs="Times New Roman"/>
          <w:sz w:val="24"/>
          <w:szCs w:val="24"/>
          <w:lang w:val="sq-AL"/>
        </w:rPr>
        <w:t>)</w:t>
      </w:r>
      <w:r>
        <w:rPr>
          <w:rFonts w:ascii="Cambria" w:hAnsi="Cambria" w:cs="Times New Roman"/>
          <w:sz w:val="24"/>
          <w:szCs w:val="24"/>
          <w:lang w:val="sq-AL"/>
        </w:rPr>
        <w:t xml:space="preserve">, balanca primare </w:t>
      </w:r>
      <w:r w:rsidRPr="00E24ECC">
        <w:rPr>
          <w:rFonts w:ascii="Cambria" w:hAnsi="Cambria" w:cs="Times New Roman"/>
          <w:sz w:val="24"/>
          <w:szCs w:val="24"/>
          <w:lang w:val="sq-AL"/>
        </w:rPr>
        <w:t>në p</w:t>
      </w:r>
      <w:r>
        <w:rPr>
          <w:rFonts w:ascii="Cambria" w:hAnsi="Cambria" w:cs="Times New Roman"/>
          <w:sz w:val="24"/>
          <w:szCs w:val="24"/>
          <w:lang w:val="sq-AL"/>
        </w:rPr>
        <w:t>e</w:t>
      </w:r>
      <w:r w:rsidRPr="00E24ECC">
        <w:rPr>
          <w:rFonts w:ascii="Cambria" w:hAnsi="Cambria" w:cs="Times New Roman"/>
          <w:sz w:val="24"/>
          <w:szCs w:val="24"/>
          <w:lang w:val="sq-AL"/>
        </w:rPr>
        <w:t>riudhën afatmesme do të targetohet në vijimësi në vlera pozitive, respektivisht 0.</w:t>
      </w:r>
      <w:r>
        <w:rPr>
          <w:rFonts w:ascii="Cambria" w:hAnsi="Cambria" w:cs="Times New Roman"/>
          <w:sz w:val="24"/>
          <w:szCs w:val="24"/>
          <w:lang w:val="sq-AL"/>
        </w:rPr>
        <w:t>8</w:t>
      </w:r>
      <w:r w:rsidRPr="00E24ECC">
        <w:rPr>
          <w:rFonts w:ascii="Cambria" w:hAnsi="Cambria" w:cs="Times New Roman"/>
          <w:sz w:val="24"/>
          <w:szCs w:val="24"/>
          <w:lang w:val="sq-AL"/>
        </w:rPr>
        <w:t xml:space="preserve"> përqind e PBB për vitin 202</w:t>
      </w:r>
      <w:r>
        <w:rPr>
          <w:rFonts w:ascii="Cambria" w:hAnsi="Cambria" w:cs="Times New Roman"/>
          <w:sz w:val="24"/>
          <w:szCs w:val="24"/>
          <w:lang w:val="sq-AL"/>
        </w:rPr>
        <w:t>7</w:t>
      </w:r>
      <w:r w:rsidRPr="00E24ECC">
        <w:rPr>
          <w:rFonts w:ascii="Cambria" w:hAnsi="Cambria" w:cs="Times New Roman"/>
          <w:sz w:val="24"/>
          <w:szCs w:val="24"/>
          <w:lang w:val="sq-AL"/>
        </w:rPr>
        <w:t xml:space="preserve">, në </w:t>
      </w:r>
      <w:r>
        <w:rPr>
          <w:rFonts w:ascii="Cambria" w:hAnsi="Cambria" w:cs="Times New Roman"/>
          <w:sz w:val="24"/>
          <w:szCs w:val="24"/>
          <w:lang w:val="sq-AL"/>
        </w:rPr>
        <w:t>1.0</w:t>
      </w:r>
      <w:r w:rsidRPr="00E24ECC">
        <w:rPr>
          <w:rFonts w:ascii="Cambria" w:hAnsi="Cambria" w:cs="Times New Roman"/>
          <w:sz w:val="24"/>
          <w:szCs w:val="24"/>
          <w:lang w:val="sq-AL"/>
        </w:rPr>
        <w:t xml:space="preserve"> përqind në vitin 202</w:t>
      </w:r>
      <w:r>
        <w:rPr>
          <w:rFonts w:ascii="Cambria" w:hAnsi="Cambria" w:cs="Times New Roman"/>
          <w:sz w:val="24"/>
          <w:szCs w:val="24"/>
          <w:lang w:val="sq-AL"/>
        </w:rPr>
        <w:t>8</w:t>
      </w:r>
      <w:r w:rsidRPr="00E24ECC">
        <w:rPr>
          <w:rFonts w:ascii="Cambria" w:hAnsi="Cambria" w:cs="Times New Roman"/>
          <w:sz w:val="24"/>
          <w:szCs w:val="24"/>
          <w:lang w:val="sq-AL"/>
        </w:rPr>
        <w:t xml:space="preserve"> dhe 1.4 përqind në vitin 202</w:t>
      </w:r>
      <w:r>
        <w:rPr>
          <w:rFonts w:ascii="Cambria" w:hAnsi="Cambria" w:cs="Times New Roman"/>
          <w:sz w:val="24"/>
          <w:szCs w:val="24"/>
          <w:lang w:val="sq-AL"/>
        </w:rPr>
        <w:t>9</w:t>
      </w:r>
      <w:r w:rsidRPr="00E24ECC">
        <w:rPr>
          <w:rFonts w:ascii="Cambria" w:hAnsi="Cambria" w:cs="Times New Roman"/>
          <w:sz w:val="24"/>
          <w:szCs w:val="24"/>
          <w:lang w:val="sq-AL"/>
        </w:rPr>
        <w:t xml:space="preserve">.                          </w:t>
      </w:r>
    </w:p>
    <w:p w14:paraId="73815311"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t>Respektimi në mënyrë të përvitshme i objektivit (rregulli fiskal) të parametrit të balancës primare, pritet të çojë në një reduktim të nivelit të borxhit publik bruto rreth nivelit prej 5</w:t>
      </w:r>
      <w:r>
        <w:rPr>
          <w:rFonts w:ascii="Cambria" w:hAnsi="Cambria" w:cs="Times New Roman"/>
          <w:sz w:val="24"/>
          <w:szCs w:val="24"/>
          <w:lang w:val="sq-AL"/>
        </w:rPr>
        <w:t>0.2</w:t>
      </w:r>
      <w:r w:rsidRPr="00E24ECC">
        <w:rPr>
          <w:rFonts w:ascii="Cambria" w:hAnsi="Cambria" w:cs="Times New Roman"/>
          <w:sz w:val="24"/>
          <w:szCs w:val="24"/>
          <w:lang w:val="sq-AL"/>
        </w:rPr>
        <w:t xml:space="preserve"> përqind të PBB</w:t>
      </w:r>
      <w:r>
        <w:rPr>
          <w:rFonts w:ascii="Cambria" w:hAnsi="Cambria" w:cs="Times New Roman"/>
          <w:sz w:val="24"/>
          <w:szCs w:val="24"/>
          <w:lang w:val="sq-AL"/>
        </w:rPr>
        <w:t>-së</w:t>
      </w:r>
      <w:r w:rsidRPr="00E24ECC">
        <w:rPr>
          <w:rFonts w:ascii="Cambria" w:hAnsi="Cambria" w:cs="Times New Roman"/>
          <w:sz w:val="24"/>
          <w:szCs w:val="24"/>
          <w:lang w:val="sq-AL"/>
        </w:rPr>
        <w:t xml:space="preserve"> deri në vitin 202</w:t>
      </w:r>
      <w:r>
        <w:rPr>
          <w:rFonts w:ascii="Cambria" w:hAnsi="Cambria" w:cs="Times New Roman"/>
          <w:sz w:val="24"/>
          <w:szCs w:val="24"/>
          <w:lang w:val="sq-AL"/>
        </w:rPr>
        <w:t>9</w:t>
      </w:r>
      <w:r w:rsidRPr="00E24ECC">
        <w:rPr>
          <w:rFonts w:ascii="Cambria" w:hAnsi="Cambria" w:cs="Times New Roman"/>
          <w:sz w:val="24"/>
          <w:szCs w:val="24"/>
          <w:lang w:val="sq-AL"/>
        </w:rPr>
        <w:t xml:space="preserve"> nga rreth 5</w:t>
      </w:r>
      <w:r>
        <w:rPr>
          <w:rFonts w:ascii="Cambria" w:hAnsi="Cambria" w:cs="Times New Roman"/>
          <w:sz w:val="24"/>
          <w:szCs w:val="24"/>
          <w:lang w:val="sq-AL"/>
        </w:rPr>
        <w:t>2.9</w:t>
      </w:r>
      <w:r w:rsidRPr="00E24ECC">
        <w:rPr>
          <w:rFonts w:ascii="Cambria" w:hAnsi="Cambria" w:cs="Times New Roman"/>
          <w:sz w:val="24"/>
          <w:szCs w:val="24"/>
          <w:lang w:val="sq-AL"/>
        </w:rPr>
        <w:t xml:space="preserve"> përqind </w:t>
      </w:r>
      <w:r w:rsidRPr="004178F5">
        <w:rPr>
          <w:rFonts w:ascii="Cambria" w:hAnsi="Cambria" w:cs="Times New Roman"/>
          <w:sz w:val="24"/>
          <w:szCs w:val="24"/>
          <w:lang w:val="sq-AL"/>
        </w:rPr>
        <w:t>që rezultoi në vitin</w:t>
      </w:r>
      <w:r w:rsidRPr="00E24ECC">
        <w:rPr>
          <w:rFonts w:ascii="Cambria" w:hAnsi="Cambria" w:cs="Times New Roman"/>
          <w:sz w:val="24"/>
          <w:szCs w:val="24"/>
          <w:lang w:val="sq-AL"/>
        </w:rPr>
        <w:t xml:space="preserve"> 2025.</w:t>
      </w:r>
    </w:p>
    <w:p w14:paraId="435CA298" w14:textId="77777777" w:rsidR="007D70BC" w:rsidRPr="00E24ECC" w:rsidRDefault="007D70BC" w:rsidP="007D70BC">
      <w:pPr>
        <w:jc w:val="both"/>
        <w:rPr>
          <w:rFonts w:ascii="Cambria" w:hAnsi="Cambria" w:cs="Times New Roman"/>
          <w:sz w:val="24"/>
          <w:szCs w:val="24"/>
          <w:lang w:val="sq-AL"/>
        </w:rPr>
      </w:pPr>
      <w:r w:rsidRPr="00E24ECC">
        <w:rPr>
          <w:rFonts w:ascii="Cambria" w:hAnsi="Cambria" w:cs="Times New Roman"/>
          <w:sz w:val="24"/>
          <w:szCs w:val="24"/>
          <w:lang w:val="sq-AL"/>
        </w:rPr>
        <w:lastRenderedPageBreak/>
        <w:t>Lidhur me balancën primare, i cili është një parametër shumë i rëndësishëm i q</w:t>
      </w:r>
      <w:r>
        <w:rPr>
          <w:rFonts w:ascii="Cambria" w:hAnsi="Cambria" w:cs="Times New Roman"/>
          <w:sz w:val="24"/>
          <w:szCs w:val="24"/>
          <w:lang w:val="sq-AL"/>
        </w:rPr>
        <w:t>ë</w:t>
      </w:r>
      <w:r w:rsidRPr="00E24ECC">
        <w:rPr>
          <w:rFonts w:ascii="Cambria" w:hAnsi="Cambria" w:cs="Times New Roman"/>
          <w:sz w:val="24"/>
          <w:szCs w:val="24"/>
          <w:lang w:val="sq-AL"/>
        </w:rPr>
        <w:t>ndrueshmërisë afatgjatë të financave publike, i cili bën të detyrueshëm ligjërisht tashmë që duke filluar që prej vitit buxhetor 2024 e në vijim balanca primare faktike nuk mund të rezultojë negative, pra duhet të jetë së paku e balancuar ose pozitive (suficit primar).</w:t>
      </w:r>
      <w:r w:rsidRPr="006F0D9E">
        <w:rPr>
          <w:rFonts w:ascii="Cambria" w:hAnsi="Cambria" w:cs="Times New Roman"/>
          <w:sz w:val="24"/>
          <w:szCs w:val="24"/>
          <w:vertAlign w:val="superscript"/>
          <w:lang w:val="sq-AL"/>
        </w:rPr>
        <w:footnoteReference w:id="1"/>
      </w:r>
      <w:r w:rsidRPr="00E24ECC">
        <w:rPr>
          <w:rFonts w:ascii="Cambria" w:hAnsi="Cambria" w:cs="Times New Roman"/>
          <w:sz w:val="24"/>
          <w:szCs w:val="24"/>
          <w:lang w:val="sq-AL"/>
        </w:rPr>
        <w:t xml:space="preserve"> Ky target i parametrit të balancës primare buxhetore do të përbëjë tashmë dhe në vijimësi objektivin kryesor operativ të politikës fiskale për të materializuar synimin e një trajektore vijimësisht rënëse të borxhit publik, pra duke synuar konsolidim të vijueshëm fiskal me qëllim garantimin e q</w:t>
      </w:r>
      <w:r>
        <w:rPr>
          <w:rFonts w:ascii="Cambria" w:hAnsi="Cambria" w:cs="Times New Roman"/>
          <w:sz w:val="24"/>
          <w:szCs w:val="24"/>
          <w:lang w:val="sq-AL"/>
        </w:rPr>
        <w:t>ë</w:t>
      </w:r>
      <w:r w:rsidRPr="00E24ECC">
        <w:rPr>
          <w:rFonts w:ascii="Cambria" w:hAnsi="Cambria" w:cs="Times New Roman"/>
          <w:sz w:val="24"/>
          <w:szCs w:val="24"/>
          <w:lang w:val="sq-AL"/>
        </w:rPr>
        <w:t>ndrueshmërisë së financave publike si një fondament kyç i stabilitetit makroekonomik dhe mbarëvajtjes së ekonomisë së vendit.</w:t>
      </w:r>
    </w:p>
    <w:p w14:paraId="5E57159F" w14:textId="77777777" w:rsidR="000F4CF3" w:rsidRPr="00E24ECC" w:rsidRDefault="000F4CF3" w:rsidP="000F4CF3">
      <w:pPr>
        <w:jc w:val="both"/>
        <w:rPr>
          <w:rFonts w:ascii="Cambria" w:hAnsi="Cambria" w:cs="Times New Roman"/>
          <w:sz w:val="24"/>
          <w:szCs w:val="24"/>
          <w:lang w:val="sq-AL"/>
        </w:rPr>
      </w:pPr>
    </w:p>
    <w:p w14:paraId="616ED5E3" w14:textId="16BFDA6A" w:rsidR="000D6665" w:rsidRPr="005E5E1F" w:rsidRDefault="00C25C51" w:rsidP="005B66E4">
      <w:pPr>
        <w:pStyle w:val="Heading2"/>
        <w:spacing w:line="276" w:lineRule="auto"/>
        <w:rPr>
          <w:rFonts w:ascii="Cambria" w:hAnsi="Cambria"/>
          <w:i w:val="0"/>
          <w:sz w:val="24"/>
          <w:szCs w:val="24"/>
          <w:lang w:val="sq-AL"/>
        </w:rPr>
      </w:pPr>
      <w:bookmarkStart w:id="5" w:name="_Toc232420141"/>
      <w:bookmarkEnd w:id="4"/>
      <w:r w:rsidRPr="005E5E1F">
        <w:rPr>
          <w:rFonts w:ascii="Cambria" w:hAnsi="Cambria"/>
          <w:i w:val="0"/>
          <w:sz w:val="24"/>
          <w:szCs w:val="24"/>
          <w:lang w:val="sq-AL"/>
        </w:rPr>
        <w:t>Prioritetet buxhetore afatmesme</w:t>
      </w:r>
      <w:r w:rsidR="00C56E02" w:rsidRPr="005E5E1F">
        <w:rPr>
          <w:rFonts w:ascii="Cambria" w:hAnsi="Cambria"/>
          <w:i w:val="0"/>
          <w:sz w:val="24"/>
          <w:szCs w:val="24"/>
          <w:lang w:val="sq-AL"/>
        </w:rPr>
        <w:t xml:space="preserve"> </w:t>
      </w:r>
      <w:r w:rsidR="007944B0" w:rsidRPr="005E5E1F">
        <w:rPr>
          <w:rFonts w:ascii="Cambria" w:hAnsi="Cambria"/>
          <w:i w:val="0"/>
          <w:sz w:val="24"/>
          <w:szCs w:val="24"/>
          <w:lang w:val="sq-AL"/>
        </w:rPr>
        <w:t>202</w:t>
      </w:r>
      <w:r w:rsidR="00A324AF" w:rsidRPr="005E5E1F">
        <w:rPr>
          <w:rFonts w:ascii="Cambria" w:hAnsi="Cambria"/>
          <w:i w:val="0"/>
          <w:sz w:val="24"/>
          <w:szCs w:val="24"/>
          <w:lang w:val="sq-AL"/>
        </w:rPr>
        <w:t>7</w:t>
      </w:r>
      <w:r w:rsidR="007944B0" w:rsidRPr="005E5E1F">
        <w:rPr>
          <w:rFonts w:ascii="Cambria" w:hAnsi="Cambria"/>
          <w:i w:val="0"/>
          <w:sz w:val="24"/>
          <w:szCs w:val="24"/>
          <w:lang w:val="sq-AL"/>
        </w:rPr>
        <w:t>-202</w:t>
      </w:r>
      <w:r w:rsidR="00A324AF" w:rsidRPr="005E5E1F">
        <w:rPr>
          <w:rFonts w:ascii="Cambria" w:hAnsi="Cambria"/>
          <w:i w:val="0"/>
          <w:sz w:val="24"/>
          <w:szCs w:val="24"/>
          <w:lang w:val="sq-AL"/>
        </w:rPr>
        <w:t>9</w:t>
      </w:r>
      <w:bookmarkEnd w:id="5"/>
    </w:p>
    <w:p w14:paraId="74105CF9" w14:textId="77777777" w:rsidR="00BC0573" w:rsidRPr="00E24ECC" w:rsidRDefault="00BC0573" w:rsidP="005B66E4">
      <w:pPr>
        <w:pStyle w:val="Default"/>
        <w:spacing w:line="276" w:lineRule="auto"/>
        <w:jc w:val="both"/>
        <w:rPr>
          <w:rFonts w:ascii="Cambria" w:hAnsi="Cambria" w:cs="Times New Roman"/>
          <w:color w:val="auto"/>
          <w:lang w:val="sq-AL"/>
        </w:rPr>
      </w:pPr>
    </w:p>
    <w:p w14:paraId="073009B6" w14:textId="77777777" w:rsidR="008919A9" w:rsidRPr="008919A9" w:rsidRDefault="008919A9" w:rsidP="008919A9">
      <w:pPr>
        <w:spacing w:before="120" w:after="120" w:line="276" w:lineRule="auto"/>
        <w:contextualSpacing/>
        <w:jc w:val="both"/>
        <w:rPr>
          <w:rFonts w:ascii="Cambria" w:hAnsi="Cambria" w:cs="Times New Roman"/>
          <w:sz w:val="24"/>
          <w:szCs w:val="24"/>
          <w:lang w:val="sq-AL"/>
        </w:rPr>
      </w:pPr>
      <w:r w:rsidRPr="008919A9">
        <w:rPr>
          <w:rFonts w:ascii="Cambria" w:hAnsi="Cambria" w:cs="Times New Roman"/>
          <w:sz w:val="24"/>
          <w:szCs w:val="24"/>
          <w:lang w:val="sq-AL"/>
        </w:rPr>
        <w:t>Gjatë periudhës 2027–2029, prioritetet e politikave publike orientohen drejt përmirësimit të cilësisë së shërbimeve dhe rritjes së ndikimit zhvillimor në sektorët kyç, përmes një qasjeje të integruar që lidh punësimin, zhvillimin ekonomik dhe përfshirjen sociale.</w:t>
      </w:r>
    </w:p>
    <w:p w14:paraId="7D26C0F5" w14:textId="77777777" w:rsidR="008919A9" w:rsidRDefault="008919A9" w:rsidP="008919A9">
      <w:pPr>
        <w:spacing w:before="120" w:after="120" w:line="276" w:lineRule="auto"/>
        <w:contextualSpacing/>
        <w:jc w:val="both"/>
        <w:rPr>
          <w:rFonts w:ascii="Cambria" w:hAnsi="Cambria" w:cs="Times New Roman"/>
          <w:b/>
          <w:bCs/>
          <w:sz w:val="24"/>
          <w:szCs w:val="24"/>
          <w:lang w:val="sq-AL"/>
        </w:rPr>
      </w:pPr>
    </w:p>
    <w:p w14:paraId="58F1439D" w14:textId="4CEEB872" w:rsidR="008919A9" w:rsidRPr="008919A9" w:rsidRDefault="008919A9" w:rsidP="008919A9">
      <w:pPr>
        <w:spacing w:before="120" w:after="120" w:line="276" w:lineRule="auto"/>
        <w:contextualSpacing/>
        <w:jc w:val="both"/>
        <w:rPr>
          <w:rFonts w:ascii="Cambria" w:hAnsi="Cambria" w:cs="Times New Roman"/>
          <w:sz w:val="24"/>
          <w:szCs w:val="24"/>
          <w:lang w:val="sq-AL"/>
        </w:rPr>
      </w:pPr>
      <w:r w:rsidRPr="008919A9">
        <w:rPr>
          <w:rFonts w:ascii="Cambria" w:hAnsi="Cambria" w:cs="Times New Roman"/>
          <w:b/>
          <w:bCs/>
          <w:sz w:val="24"/>
          <w:szCs w:val="24"/>
          <w:lang w:val="sq-AL"/>
        </w:rPr>
        <w:t>Në fushën e punësimit dhe aftësive</w:t>
      </w:r>
      <w:r w:rsidRPr="008919A9">
        <w:rPr>
          <w:rFonts w:ascii="Cambria" w:hAnsi="Cambria" w:cs="Times New Roman"/>
          <w:sz w:val="24"/>
          <w:szCs w:val="24"/>
          <w:lang w:val="sq-AL"/>
        </w:rPr>
        <w:t>, fokusi kryesor është rritja e punësimit të qëndrueshëm, veçanërisht për të rinjtë, gratë dhe grupet vulnerabël, duke forcuar lidhjen ndërmjet formimit profesional dhe kërkesave të tregut të punës, si dhe duke promovuar të nxënit gjatë gjithë jetës.</w:t>
      </w:r>
    </w:p>
    <w:p w14:paraId="034B52A2" w14:textId="77777777" w:rsidR="00043246" w:rsidRPr="003168DA" w:rsidRDefault="00043246" w:rsidP="008919A9">
      <w:pPr>
        <w:spacing w:before="120" w:after="120" w:line="276" w:lineRule="auto"/>
        <w:contextualSpacing/>
        <w:jc w:val="both"/>
        <w:rPr>
          <w:rFonts w:ascii="Cambria" w:hAnsi="Cambria" w:cs="Times New Roman"/>
          <w:b/>
          <w:bCs/>
          <w:sz w:val="24"/>
          <w:szCs w:val="24"/>
          <w:lang w:val="sq-AL"/>
        </w:rPr>
      </w:pPr>
    </w:p>
    <w:p w14:paraId="7DC125A2" w14:textId="7E4DA1F6" w:rsidR="008919A9" w:rsidRPr="008919A9" w:rsidRDefault="008919A9" w:rsidP="008919A9">
      <w:pPr>
        <w:spacing w:before="120" w:after="120" w:line="276" w:lineRule="auto"/>
        <w:contextualSpacing/>
        <w:jc w:val="both"/>
        <w:rPr>
          <w:rFonts w:ascii="Cambria" w:hAnsi="Cambria" w:cs="Times New Roman"/>
          <w:b/>
          <w:bCs/>
          <w:sz w:val="24"/>
          <w:szCs w:val="24"/>
        </w:rPr>
      </w:pPr>
      <w:proofErr w:type="spellStart"/>
      <w:r w:rsidRPr="008919A9">
        <w:rPr>
          <w:rFonts w:ascii="Cambria" w:hAnsi="Cambria" w:cs="Times New Roman"/>
          <w:b/>
          <w:bCs/>
          <w:sz w:val="24"/>
          <w:szCs w:val="24"/>
        </w:rPr>
        <w:t>Tregues</w:t>
      </w:r>
      <w:proofErr w:type="spellEnd"/>
      <w:r w:rsidRPr="008919A9">
        <w:rPr>
          <w:rFonts w:ascii="Cambria" w:hAnsi="Cambria" w:cs="Times New Roman"/>
          <w:b/>
          <w:bCs/>
          <w:sz w:val="24"/>
          <w:szCs w:val="24"/>
        </w:rPr>
        <w:t xml:space="preserve"> </w:t>
      </w:r>
      <w:proofErr w:type="spellStart"/>
      <w:r w:rsidRPr="008919A9">
        <w:rPr>
          <w:rFonts w:ascii="Cambria" w:hAnsi="Cambria" w:cs="Times New Roman"/>
          <w:b/>
          <w:bCs/>
          <w:sz w:val="24"/>
          <w:szCs w:val="24"/>
        </w:rPr>
        <w:t>kryesorë</w:t>
      </w:r>
      <w:proofErr w:type="spellEnd"/>
      <w:r>
        <w:rPr>
          <w:rFonts w:ascii="Cambria" w:hAnsi="Cambria" w:cs="Times New Roman"/>
          <w:b/>
          <w:bCs/>
          <w:sz w:val="24"/>
          <w:szCs w:val="24"/>
        </w:rPr>
        <w:t xml:space="preserve"> </w:t>
      </w:r>
      <w:proofErr w:type="spellStart"/>
      <w:r>
        <w:rPr>
          <w:rFonts w:ascii="Cambria" w:hAnsi="Cambria" w:cs="Times New Roman"/>
          <w:b/>
          <w:bCs/>
          <w:sz w:val="24"/>
          <w:szCs w:val="24"/>
        </w:rPr>
        <w:t>nga</w:t>
      </w:r>
      <w:proofErr w:type="spellEnd"/>
      <w:r>
        <w:rPr>
          <w:rFonts w:ascii="Cambria" w:hAnsi="Cambria" w:cs="Times New Roman"/>
          <w:b/>
          <w:bCs/>
          <w:sz w:val="24"/>
          <w:szCs w:val="24"/>
        </w:rPr>
        <w:t xml:space="preserve"> 2027</w:t>
      </w:r>
      <w:r w:rsidRPr="008919A9">
        <w:rPr>
          <w:rFonts w:ascii="Cambria" w:hAnsi="Cambria" w:cs="Times New Roman"/>
          <w:b/>
          <w:bCs/>
          <w:sz w:val="24"/>
          <w:szCs w:val="24"/>
        </w:rPr>
        <w:t>→</w:t>
      </w:r>
      <w:r>
        <w:rPr>
          <w:rFonts w:ascii="Cambria" w:hAnsi="Cambria" w:cs="Times New Roman"/>
          <w:b/>
          <w:bCs/>
          <w:sz w:val="24"/>
          <w:szCs w:val="24"/>
        </w:rPr>
        <w:t>2029</w:t>
      </w:r>
      <w:r w:rsidRPr="008919A9">
        <w:rPr>
          <w:rFonts w:ascii="Cambria" w:hAnsi="Cambria" w:cs="Times New Roman"/>
          <w:b/>
          <w:bCs/>
          <w:sz w:val="24"/>
          <w:szCs w:val="24"/>
        </w:rPr>
        <w:t>:</w:t>
      </w:r>
    </w:p>
    <w:p w14:paraId="75CDA9E4" w14:textId="77777777" w:rsidR="008919A9" w:rsidRPr="008919A9" w:rsidRDefault="008919A9">
      <w:pPr>
        <w:numPr>
          <w:ilvl w:val="0"/>
          <w:numId w:val="51"/>
        </w:numPr>
        <w:spacing w:before="120" w:after="120" w:line="276" w:lineRule="auto"/>
        <w:contextualSpacing/>
        <w:jc w:val="both"/>
        <w:rPr>
          <w:rFonts w:ascii="Cambria" w:hAnsi="Cambria" w:cs="Times New Roman"/>
          <w:sz w:val="24"/>
          <w:szCs w:val="24"/>
        </w:rPr>
      </w:pPr>
      <w:proofErr w:type="spellStart"/>
      <w:r w:rsidRPr="008919A9">
        <w:rPr>
          <w:rFonts w:ascii="Cambria" w:hAnsi="Cambria" w:cs="Times New Roman"/>
          <w:sz w:val="24"/>
          <w:szCs w:val="24"/>
        </w:rPr>
        <w:t>Punësimi</w:t>
      </w:r>
      <w:proofErr w:type="spellEnd"/>
      <w:r w:rsidRPr="008919A9">
        <w:rPr>
          <w:rFonts w:ascii="Cambria" w:hAnsi="Cambria" w:cs="Times New Roman"/>
          <w:sz w:val="24"/>
          <w:szCs w:val="24"/>
        </w:rPr>
        <w:t xml:space="preserve"> </w:t>
      </w:r>
      <w:proofErr w:type="spellStart"/>
      <w:r w:rsidRPr="008919A9">
        <w:rPr>
          <w:rFonts w:ascii="Cambria" w:hAnsi="Cambria" w:cs="Times New Roman"/>
          <w:sz w:val="24"/>
          <w:szCs w:val="24"/>
        </w:rPr>
        <w:t>i</w:t>
      </w:r>
      <w:proofErr w:type="spellEnd"/>
      <w:r w:rsidRPr="008919A9">
        <w:rPr>
          <w:rFonts w:ascii="Cambria" w:hAnsi="Cambria" w:cs="Times New Roman"/>
          <w:sz w:val="24"/>
          <w:szCs w:val="24"/>
        </w:rPr>
        <w:t xml:space="preserve"> </w:t>
      </w:r>
      <w:proofErr w:type="spellStart"/>
      <w:r w:rsidRPr="008919A9">
        <w:rPr>
          <w:rFonts w:ascii="Cambria" w:hAnsi="Cambria" w:cs="Times New Roman"/>
          <w:sz w:val="24"/>
          <w:szCs w:val="24"/>
        </w:rPr>
        <w:t>të</w:t>
      </w:r>
      <w:proofErr w:type="spellEnd"/>
      <w:r w:rsidRPr="008919A9">
        <w:rPr>
          <w:rFonts w:ascii="Cambria" w:hAnsi="Cambria" w:cs="Times New Roman"/>
          <w:sz w:val="24"/>
          <w:szCs w:val="24"/>
        </w:rPr>
        <w:t xml:space="preserve"> </w:t>
      </w:r>
      <w:proofErr w:type="spellStart"/>
      <w:r w:rsidRPr="008919A9">
        <w:rPr>
          <w:rFonts w:ascii="Cambria" w:hAnsi="Cambria" w:cs="Times New Roman"/>
          <w:sz w:val="24"/>
          <w:szCs w:val="24"/>
        </w:rPr>
        <w:t>rinjve</w:t>
      </w:r>
      <w:proofErr w:type="spellEnd"/>
      <w:r w:rsidRPr="008919A9">
        <w:rPr>
          <w:rFonts w:ascii="Cambria" w:hAnsi="Cambria" w:cs="Times New Roman"/>
          <w:sz w:val="24"/>
          <w:szCs w:val="24"/>
        </w:rPr>
        <w:t xml:space="preserve">: </w:t>
      </w:r>
      <w:proofErr w:type="spellStart"/>
      <w:r w:rsidRPr="008919A9">
        <w:rPr>
          <w:rFonts w:ascii="Cambria" w:hAnsi="Cambria" w:cs="Times New Roman"/>
          <w:sz w:val="24"/>
          <w:szCs w:val="24"/>
        </w:rPr>
        <w:t>rreth</w:t>
      </w:r>
      <w:proofErr w:type="spellEnd"/>
      <w:r w:rsidRPr="008919A9">
        <w:rPr>
          <w:rFonts w:ascii="Cambria" w:hAnsi="Cambria" w:cs="Times New Roman"/>
          <w:sz w:val="24"/>
          <w:szCs w:val="24"/>
        </w:rPr>
        <w:t xml:space="preserve"> 9,950–10,100 </w:t>
      </w:r>
      <w:proofErr w:type="spellStart"/>
      <w:r w:rsidRPr="008919A9">
        <w:rPr>
          <w:rFonts w:ascii="Cambria" w:hAnsi="Cambria" w:cs="Times New Roman"/>
          <w:sz w:val="24"/>
          <w:szCs w:val="24"/>
        </w:rPr>
        <w:t>të</w:t>
      </w:r>
      <w:proofErr w:type="spellEnd"/>
      <w:r w:rsidRPr="008919A9">
        <w:rPr>
          <w:rFonts w:ascii="Cambria" w:hAnsi="Cambria" w:cs="Times New Roman"/>
          <w:sz w:val="24"/>
          <w:szCs w:val="24"/>
        </w:rPr>
        <w:t xml:space="preserve"> </w:t>
      </w:r>
      <w:proofErr w:type="spellStart"/>
      <w:r w:rsidRPr="008919A9">
        <w:rPr>
          <w:rFonts w:ascii="Cambria" w:hAnsi="Cambria" w:cs="Times New Roman"/>
          <w:sz w:val="24"/>
          <w:szCs w:val="24"/>
        </w:rPr>
        <w:t>rinj</w:t>
      </w:r>
      <w:proofErr w:type="spellEnd"/>
      <w:r w:rsidRPr="008919A9">
        <w:rPr>
          <w:rFonts w:ascii="Cambria" w:hAnsi="Cambria" w:cs="Times New Roman"/>
          <w:sz w:val="24"/>
          <w:szCs w:val="24"/>
        </w:rPr>
        <w:t>/vit</w:t>
      </w:r>
    </w:p>
    <w:p w14:paraId="6DFB7B59" w14:textId="77777777" w:rsidR="008919A9" w:rsidRPr="008919A9" w:rsidRDefault="008919A9">
      <w:pPr>
        <w:numPr>
          <w:ilvl w:val="0"/>
          <w:numId w:val="51"/>
        </w:numPr>
        <w:spacing w:before="120" w:after="120" w:line="276" w:lineRule="auto"/>
        <w:contextualSpacing/>
        <w:jc w:val="both"/>
        <w:rPr>
          <w:rFonts w:ascii="Cambria" w:hAnsi="Cambria" w:cs="Times New Roman"/>
          <w:sz w:val="24"/>
          <w:szCs w:val="24"/>
        </w:rPr>
      </w:pPr>
      <w:proofErr w:type="spellStart"/>
      <w:r w:rsidRPr="008919A9">
        <w:rPr>
          <w:rFonts w:ascii="Cambria" w:hAnsi="Cambria" w:cs="Times New Roman"/>
          <w:sz w:val="24"/>
          <w:szCs w:val="24"/>
        </w:rPr>
        <w:t>Punësimi</w:t>
      </w:r>
      <w:proofErr w:type="spellEnd"/>
      <w:r w:rsidRPr="008919A9">
        <w:rPr>
          <w:rFonts w:ascii="Cambria" w:hAnsi="Cambria" w:cs="Times New Roman"/>
          <w:sz w:val="24"/>
          <w:szCs w:val="24"/>
        </w:rPr>
        <w:t xml:space="preserve"> </w:t>
      </w:r>
      <w:proofErr w:type="spellStart"/>
      <w:r w:rsidRPr="008919A9">
        <w:rPr>
          <w:rFonts w:ascii="Cambria" w:hAnsi="Cambria" w:cs="Times New Roman"/>
          <w:sz w:val="24"/>
          <w:szCs w:val="24"/>
        </w:rPr>
        <w:t>i</w:t>
      </w:r>
      <w:proofErr w:type="spellEnd"/>
      <w:r w:rsidRPr="008919A9">
        <w:rPr>
          <w:rFonts w:ascii="Cambria" w:hAnsi="Cambria" w:cs="Times New Roman"/>
          <w:sz w:val="24"/>
          <w:szCs w:val="24"/>
        </w:rPr>
        <w:t xml:space="preserve"> </w:t>
      </w:r>
      <w:proofErr w:type="spellStart"/>
      <w:r w:rsidRPr="008919A9">
        <w:rPr>
          <w:rFonts w:ascii="Cambria" w:hAnsi="Cambria" w:cs="Times New Roman"/>
          <w:sz w:val="24"/>
          <w:szCs w:val="24"/>
        </w:rPr>
        <w:t>personave</w:t>
      </w:r>
      <w:proofErr w:type="spellEnd"/>
      <w:r w:rsidRPr="008919A9">
        <w:rPr>
          <w:rFonts w:ascii="Cambria" w:hAnsi="Cambria" w:cs="Times New Roman"/>
          <w:sz w:val="24"/>
          <w:szCs w:val="24"/>
        </w:rPr>
        <w:t xml:space="preserve"> me </w:t>
      </w:r>
      <w:proofErr w:type="spellStart"/>
      <w:r w:rsidRPr="008919A9">
        <w:rPr>
          <w:rFonts w:ascii="Cambria" w:hAnsi="Cambria" w:cs="Times New Roman"/>
          <w:sz w:val="24"/>
          <w:szCs w:val="24"/>
        </w:rPr>
        <w:t>aftësi</w:t>
      </w:r>
      <w:proofErr w:type="spellEnd"/>
      <w:r w:rsidRPr="008919A9">
        <w:rPr>
          <w:rFonts w:ascii="Cambria" w:hAnsi="Cambria" w:cs="Times New Roman"/>
          <w:sz w:val="24"/>
          <w:szCs w:val="24"/>
        </w:rPr>
        <w:t xml:space="preserve"> </w:t>
      </w:r>
      <w:proofErr w:type="spellStart"/>
      <w:r w:rsidRPr="008919A9">
        <w:rPr>
          <w:rFonts w:ascii="Cambria" w:hAnsi="Cambria" w:cs="Times New Roman"/>
          <w:sz w:val="24"/>
          <w:szCs w:val="24"/>
        </w:rPr>
        <w:t>të</w:t>
      </w:r>
      <w:proofErr w:type="spellEnd"/>
      <w:r w:rsidRPr="008919A9">
        <w:rPr>
          <w:rFonts w:ascii="Cambria" w:hAnsi="Cambria" w:cs="Times New Roman"/>
          <w:sz w:val="24"/>
          <w:szCs w:val="24"/>
        </w:rPr>
        <w:t xml:space="preserve"> </w:t>
      </w:r>
      <w:proofErr w:type="spellStart"/>
      <w:r w:rsidRPr="008919A9">
        <w:rPr>
          <w:rFonts w:ascii="Cambria" w:hAnsi="Cambria" w:cs="Times New Roman"/>
          <w:sz w:val="24"/>
          <w:szCs w:val="24"/>
        </w:rPr>
        <w:t>kufizuara</w:t>
      </w:r>
      <w:proofErr w:type="spellEnd"/>
      <w:r w:rsidRPr="008919A9">
        <w:rPr>
          <w:rFonts w:ascii="Cambria" w:hAnsi="Cambria" w:cs="Times New Roman"/>
          <w:sz w:val="24"/>
          <w:szCs w:val="24"/>
        </w:rPr>
        <w:t>: 520 → 530</w:t>
      </w:r>
    </w:p>
    <w:p w14:paraId="63B7F858" w14:textId="77777777" w:rsidR="008919A9" w:rsidRPr="008919A9" w:rsidRDefault="008919A9">
      <w:pPr>
        <w:numPr>
          <w:ilvl w:val="0"/>
          <w:numId w:val="51"/>
        </w:numPr>
        <w:spacing w:before="120" w:after="120" w:line="276" w:lineRule="auto"/>
        <w:contextualSpacing/>
        <w:jc w:val="both"/>
        <w:rPr>
          <w:rFonts w:ascii="Cambria" w:hAnsi="Cambria" w:cs="Times New Roman"/>
          <w:sz w:val="24"/>
          <w:szCs w:val="24"/>
        </w:rPr>
      </w:pPr>
      <w:r w:rsidRPr="008919A9">
        <w:rPr>
          <w:rFonts w:ascii="Cambria" w:hAnsi="Cambria" w:cs="Times New Roman"/>
          <w:sz w:val="24"/>
          <w:szCs w:val="24"/>
        </w:rPr>
        <w:t xml:space="preserve">Mbajtja </w:t>
      </w:r>
      <w:proofErr w:type="spellStart"/>
      <w:r w:rsidRPr="008919A9">
        <w:rPr>
          <w:rFonts w:ascii="Cambria" w:hAnsi="Cambria" w:cs="Times New Roman"/>
          <w:sz w:val="24"/>
          <w:szCs w:val="24"/>
        </w:rPr>
        <w:t>në</w:t>
      </w:r>
      <w:proofErr w:type="spellEnd"/>
      <w:r w:rsidRPr="008919A9">
        <w:rPr>
          <w:rFonts w:ascii="Cambria" w:hAnsi="Cambria" w:cs="Times New Roman"/>
          <w:sz w:val="24"/>
          <w:szCs w:val="24"/>
        </w:rPr>
        <w:t xml:space="preserve"> </w:t>
      </w:r>
      <w:proofErr w:type="spellStart"/>
      <w:r w:rsidRPr="008919A9">
        <w:rPr>
          <w:rFonts w:ascii="Cambria" w:hAnsi="Cambria" w:cs="Times New Roman"/>
          <w:sz w:val="24"/>
          <w:szCs w:val="24"/>
        </w:rPr>
        <w:t>punë</w:t>
      </w:r>
      <w:proofErr w:type="spellEnd"/>
      <w:r w:rsidRPr="008919A9">
        <w:rPr>
          <w:rFonts w:ascii="Cambria" w:hAnsi="Cambria" w:cs="Times New Roman"/>
          <w:sz w:val="24"/>
          <w:szCs w:val="24"/>
        </w:rPr>
        <w:t xml:space="preserve"> e grave pas </w:t>
      </w:r>
      <w:proofErr w:type="spellStart"/>
      <w:r w:rsidRPr="008919A9">
        <w:rPr>
          <w:rFonts w:ascii="Cambria" w:hAnsi="Cambria" w:cs="Times New Roman"/>
          <w:sz w:val="24"/>
          <w:szCs w:val="24"/>
        </w:rPr>
        <w:t>programeve</w:t>
      </w:r>
      <w:proofErr w:type="spellEnd"/>
      <w:r w:rsidRPr="008919A9">
        <w:rPr>
          <w:rFonts w:ascii="Cambria" w:hAnsi="Cambria" w:cs="Times New Roman"/>
          <w:sz w:val="24"/>
          <w:szCs w:val="24"/>
        </w:rPr>
        <w:t>: 69% → 71%</w:t>
      </w:r>
    </w:p>
    <w:p w14:paraId="23BF4148" w14:textId="3FC07C4D" w:rsidR="008919A9" w:rsidRPr="008919A9" w:rsidRDefault="00121382">
      <w:pPr>
        <w:numPr>
          <w:ilvl w:val="0"/>
          <w:numId w:val="51"/>
        </w:numPr>
        <w:spacing w:before="120" w:after="120" w:line="276" w:lineRule="auto"/>
        <w:contextualSpacing/>
        <w:jc w:val="both"/>
        <w:rPr>
          <w:rFonts w:ascii="Cambria" w:hAnsi="Cambria" w:cs="Times New Roman"/>
          <w:sz w:val="24"/>
          <w:szCs w:val="24"/>
        </w:rPr>
      </w:pPr>
      <w:r>
        <w:rPr>
          <w:rFonts w:ascii="Cambria" w:eastAsia="Calibri" w:hAnsi="Cambria" w:cs="Times New Roman"/>
          <w:sz w:val="24"/>
          <w:lang w:val="sq-AL"/>
        </w:rPr>
        <w:t>N</w:t>
      </w:r>
      <w:r w:rsidRPr="005878A8">
        <w:rPr>
          <w:rFonts w:ascii="Cambria" w:eastAsia="Calibri" w:hAnsi="Cambria" w:cs="Times New Roman"/>
          <w:sz w:val="24"/>
          <w:lang w:val="sq-AL"/>
        </w:rPr>
        <w:t xml:space="preserve">umri </w:t>
      </w:r>
      <w:r>
        <w:rPr>
          <w:rFonts w:ascii="Cambria" w:eastAsia="Calibri" w:hAnsi="Cambria" w:cs="Times New Roman"/>
          <w:sz w:val="24"/>
          <w:lang w:val="sq-AL"/>
        </w:rPr>
        <w:t>i</w:t>
      </w:r>
      <w:r w:rsidRPr="005878A8">
        <w:rPr>
          <w:rFonts w:ascii="Cambria" w:eastAsia="Calibri" w:hAnsi="Cambria" w:cs="Times New Roman"/>
          <w:sz w:val="24"/>
          <w:lang w:val="sq-AL"/>
        </w:rPr>
        <w:t xml:space="preserve"> nxënësve </w:t>
      </w:r>
      <w:r>
        <w:rPr>
          <w:rFonts w:ascii="Cambria" w:eastAsia="Calibri" w:hAnsi="Cambria" w:cs="Times New Roman"/>
          <w:sz w:val="24"/>
          <w:lang w:val="sq-AL"/>
        </w:rPr>
        <w:t xml:space="preserve">të </w:t>
      </w:r>
      <w:r w:rsidRPr="005878A8">
        <w:rPr>
          <w:rFonts w:ascii="Cambria" w:eastAsia="Calibri" w:hAnsi="Cambria" w:cs="Times New Roman"/>
          <w:sz w:val="24"/>
          <w:lang w:val="sq-AL"/>
        </w:rPr>
        <w:t>regjistruar</w:t>
      </w:r>
      <w:r>
        <w:rPr>
          <w:rFonts w:ascii="Cambria" w:eastAsia="Calibri" w:hAnsi="Cambria" w:cs="Times New Roman"/>
          <w:sz w:val="24"/>
          <w:lang w:val="sq-AL"/>
        </w:rPr>
        <w:t xml:space="preserve"> në</w:t>
      </w:r>
      <w:r w:rsidRPr="005878A8">
        <w:rPr>
          <w:rFonts w:ascii="Cambria" w:eastAsia="Calibri" w:hAnsi="Cambria" w:cs="Times New Roman"/>
          <w:sz w:val="24"/>
          <w:lang w:val="sq-AL"/>
        </w:rPr>
        <w:t xml:space="preserve"> arsimin profesional</w:t>
      </w:r>
      <w:r w:rsidR="008919A9" w:rsidRPr="008919A9">
        <w:rPr>
          <w:rFonts w:ascii="Cambria" w:hAnsi="Cambria" w:cs="Times New Roman"/>
          <w:sz w:val="24"/>
          <w:szCs w:val="24"/>
        </w:rPr>
        <w:t xml:space="preserve">: </w:t>
      </w:r>
      <w:r>
        <w:rPr>
          <w:rFonts w:ascii="Cambria" w:hAnsi="Cambria" w:cs="Times New Roman"/>
          <w:sz w:val="24"/>
          <w:szCs w:val="24"/>
        </w:rPr>
        <w:t>15.000</w:t>
      </w:r>
      <w:r w:rsidR="008919A9" w:rsidRPr="008919A9">
        <w:rPr>
          <w:rFonts w:ascii="Cambria" w:hAnsi="Cambria" w:cs="Times New Roman"/>
          <w:sz w:val="24"/>
          <w:szCs w:val="24"/>
        </w:rPr>
        <w:t xml:space="preserve"> → </w:t>
      </w:r>
      <w:r>
        <w:rPr>
          <w:rFonts w:ascii="Cambria" w:hAnsi="Cambria" w:cs="Times New Roman"/>
          <w:sz w:val="24"/>
          <w:szCs w:val="24"/>
        </w:rPr>
        <w:t>16.000</w:t>
      </w:r>
      <w:r w:rsidR="008919A9" w:rsidRPr="008919A9">
        <w:rPr>
          <w:rFonts w:ascii="Cambria" w:hAnsi="Cambria" w:cs="Times New Roman"/>
          <w:sz w:val="24"/>
          <w:szCs w:val="24"/>
        </w:rPr>
        <w:t xml:space="preserve"> </w:t>
      </w:r>
      <w:proofErr w:type="spellStart"/>
      <w:r>
        <w:rPr>
          <w:rFonts w:ascii="Cambria" w:hAnsi="Cambria" w:cs="Times New Roman"/>
          <w:sz w:val="24"/>
          <w:szCs w:val="24"/>
        </w:rPr>
        <w:t>nxënës</w:t>
      </w:r>
      <w:proofErr w:type="spellEnd"/>
    </w:p>
    <w:p w14:paraId="79C63D3D" w14:textId="77777777" w:rsidR="008919A9" w:rsidRPr="008919A9" w:rsidRDefault="008919A9" w:rsidP="008919A9">
      <w:pPr>
        <w:spacing w:before="120" w:after="120" w:line="276" w:lineRule="auto"/>
        <w:contextualSpacing/>
        <w:jc w:val="both"/>
        <w:rPr>
          <w:rFonts w:ascii="Cambria" w:hAnsi="Cambria" w:cs="Times New Roman"/>
          <w:b/>
          <w:bCs/>
          <w:sz w:val="24"/>
          <w:szCs w:val="24"/>
        </w:rPr>
      </w:pPr>
    </w:p>
    <w:p w14:paraId="3ABBB63A" w14:textId="52C56526" w:rsidR="008919A9" w:rsidRPr="008919A9" w:rsidRDefault="008919A9" w:rsidP="008919A9">
      <w:pPr>
        <w:spacing w:before="120" w:after="120" w:line="276" w:lineRule="auto"/>
        <w:contextualSpacing/>
        <w:jc w:val="both"/>
        <w:rPr>
          <w:rFonts w:ascii="Cambria" w:hAnsi="Cambria" w:cs="Times New Roman"/>
          <w:sz w:val="24"/>
          <w:szCs w:val="24"/>
          <w:lang w:val="sq-AL"/>
        </w:rPr>
      </w:pPr>
      <w:r w:rsidRPr="008919A9">
        <w:rPr>
          <w:rFonts w:ascii="Cambria" w:hAnsi="Cambria" w:cs="Times New Roman"/>
          <w:b/>
          <w:bCs/>
          <w:sz w:val="24"/>
          <w:szCs w:val="24"/>
          <w:lang w:val="sq-AL"/>
        </w:rPr>
        <w:t>Në bujqësi dhe zhvillimin rural</w:t>
      </w:r>
      <w:r w:rsidRPr="008919A9">
        <w:rPr>
          <w:rFonts w:ascii="Cambria" w:hAnsi="Cambria" w:cs="Times New Roman"/>
          <w:sz w:val="24"/>
          <w:szCs w:val="24"/>
          <w:lang w:val="sq-AL"/>
        </w:rPr>
        <w:t>, prioritet është rritja e konkurrueshmërisë së sektorit përmes mbështetjes së fermerëve, zgjerimit të eksporteve dhe përmirësimit të kushteve ekonomike në zonat rurale, në funksion të përafrimit me standardet e Bashkimit Europian.</w:t>
      </w:r>
    </w:p>
    <w:p w14:paraId="7437087D" w14:textId="77777777" w:rsidR="00043246" w:rsidRDefault="00043246" w:rsidP="008919A9">
      <w:pPr>
        <w:spacing w:before="120" w:after="120" w:line="276" w:lineRule="auto"/>
        <w:contextualSpacing/>
        <w:jc w:val="both"/>
        <w:rPr>
          <w:rFonts w:ascii="Cambria" w:hAnsi="Cambria" w:cs="Times New Roman"/>
          <w:b/>
          <w:bCs/>
          <w:sz w:val="24"/>
          <w:szCs w:val="24"/>
          <w:lang w:val="sq-AL"/>
        </w:rPr>
      </w:pPr>
    </w:p>
    <w:p w14:paraId="66AC9E09" w14:textId="58ACB20A" w:rsidR="008919A9" w:rsidRPr="008919A9" w:rsidRDefault="008919A9" w:rsidP="008919A9">
      <w:pPr>
        <w:spacing w:before="120" w:after="120" w:line="276" w:lineRule="auto"/>
        <w:contextualSpacing/>
        <w:jc w:val="both"/>
        <w:rPr>
          <w:rFonts w:ascii="Cambria" w:hAnsi="Cambria" w:cs="Times New Roman"/>
          <w:b/>
          <w:bCs/>
          <w:sz w:val="24"/>
          <w:szCs w:val="24"/>
          <w:lang w:val="sq-AL"/>
        </w:rPr>
      </w:pPr>
      <w:r w:rsidRPr="008919A9">
        <w:rPr>
          <w:rFonts w:ascii="Cambria" w:hAnsi="Cambria" w:cs="Times New Roman"/>
          <w:b/>
          <w:bCs/>
          <w:sz w:val="24"/>
          <w:szCs w:val="24"/>
          <w:lang w:val="sq-AL"/>
        </w:rPr>
        <w:t>Tregues kryesorë nga 2027→2029:</w:t>
      </w:r>
    </w:p>
    <w:p w14:paraId="2E5488BE" w14:textId="72CC3CD0" w:rsidR="008919A9" w:rsidRPr="008919A9" w:rsidRDefault="008919A9">
      <w:pPr>
        <w:numPr>
          <w:ilvl w:val="0"/>
          <w:numId w:val="51"/>
        </w:numPr>
        <w:spacing w:before="120" w:after="120" w:line="276" w:lineRule="auto"/>
        <w:contextualSpacing/>
        <w:jc w:val="both"/>
        <w:rPr>
          <w:rFonts w:ascii="Cambria" w:hAnsi="Cambria" w:cs="Times New Roman"/>
          <w:sz w:val="24"/>
          <w:szCs w:val="24"/>
        </w:rPr>
      </w:pPr>
      <w:proofErr w:type="spellStart"/>
      <w:r w:rsidRPr="008919A9">
        <w:rPr>
          <w:rFonts w:ascii="Cambria" w:hAnsi="Cambria" w:cs="Times New Roman"/>
          <w:sz w:val="24"/>
          <w:szCs w:val="24"/>
        </w:rPr>
        <w:t>Punësimi</w:t>
      </w:r>
      <w:proofErr w:type="spellEnd"/>
      <w:r w:rsidRPr="008919A9">
        <w:rPr>
          <w:rFonts w:ascii="Cambria" w:hAnsi="Cambria" w:cs="Times New Roman"/>
          <w:sz w:val="24"/>
          <w:szCs w:val="24"/>
        </w:rPr>
        <w:t xml:space="preserve"> </w:t>
      </w:r>
      <w:proofErr w:type="spellStart"/>
      <w:r w:rsidRPr="008919A9">
        <w:rPr>
          <w:rFonts w:ascii="Cambria" w:hAnsi="Cambria" w:cs="Times New Roman"/>
          <w:sz w:val="24"/>
          <w:szCs w:val="24"/>
        </w:rPr>
        <w:t>në</w:t>
      </w:r>
      <w:proofErr w:type="spellEnd"/>
      <w:r w:rsidRPr="008919A9">
        <w:rPr>
          <w:rFonts w:ascii="Cambria" w:hAnsi="Cambria" w:cs="Times New Roman"/>
          <w:sz w:val="24"/>
          <w:szCs w:val="24"/>
        </w:rPr>
        <w:t xml:space="preserve"> </w:t>
      </w:r>
      <w:proofErr w:type="spellStart"/>
      <w:r w:rsidRPr="008919A9">
        <w:rPr>
          <w:rFonts w:ascii="Cambria" w:hAnsi="Cambria" w:cs="Times New Roman"/>
          <w:sz w:val="24"/>
          <w:szCs w:val="24"/>
        </w:rPr>
        <w:t>bujqësi</w:t>
      </w:r>
      <w:proofErr w:type="spellEnd"/>
      <w:r w:rsidRPr="008919A9">
        <w:rPr>
          <w:rFonts w:ascii="Cambria" w:hAnsi="Cambria" w:cs="Times New Roman"/>
          <w:sz w:val="24"/>
          <w:szCs w:val="24"/>
        </w:rPr>
        <w:t xml:space="preserve">: 438,000 → 440,000 </w:t>
      </w:r>
    </w:p>
    <w:p w14:paraId="7C0EB16B" w14:textId="2DAEE978" w:rsidR="008919A9" w:rsidRPr="008919A9" w:rsidRDefault="008919A9">
      <w:pPr>
        <w:numPr>
          <w:ilvl w:val="0"/>
          <w:numId w:val="51"/>
        </w:numPr>
        <w:spacing w:before="120" w:after="120" w:line="276" w:lineRule="auto"/>
        <w:contextualSpacing/>
        <w:jc w:val="both"/>
        <w:rPr>
          <w:rFonts w:ascii="Cambria" w:hAnsi="Cambria" w:cs="Times New Roman"/>
          <w:sz w:val="24"/>
          <w:szCs w:val="24"/>
        </w:rPr>
      </w:pPr>
      <w:r w:rsidRPr="008919A9">
        <w:rPr>
          <w:rFonts w:ascii="Cambria" w:hAnsi="Cambria" w:cs="Times New Roman"/>
          <w:sz w:val="24"/>
          <w:szCs w:val="24"/>
        </w:rPr>
        <w:t xml:space="preserve">Eksportet bujqësore: 59.76 mld lekë → 64 mld lekë </w:t>
      </w:r>
    </w:p>
    <w:p w14:paraId="5AB95240" w14:textId="0EC92940" w:rsidR="008919A9" w:rsidRPr="008919A9" w:rsidRDefault="008919A9">
      <w:pPr>
        <w:numPr>
          <w:ilvl w:val="0"/>
          <w:numId w:val="51"/>
        </w:numPr>
        <w:spacing w:before="120" w:after="120" w:line="276" w:lineRule="auto"/>
        <w:contextualSpacing/>
        <w:jc w:val="both"/>
        <w:rPr>
          <w:rFonts w:ascii="Cambria" w:hAnsi="Cambria" w:cs="Times New Roman"/>
          <w:sz w:val="24"/>
          <w:szCs w:val="24"/>
        </w:rPr>
      </w:pPr>
      <w:r w:rsidRPr="008919A9">
        <w:rPr>
          <w:rFonts w:ascii="Cambria" w:hAnsi="Cambria" w:cs="Times New Roman"/>
          <w:sz w:val="24"/>
          <w:szCs w:val="24"/>
        </w:rPr>
        <w:t xml:space="preserve">Përfitues nga skemat mbështetëse: 72,250 → 76,000 </w:t>
      </w:r>
    </w:p>
    <w:p w14:paraId="12954F2C" w14:textId="7974040C" w:rsidR="008919A9" w:rsidRPr="008919A9" w:rsidRDefault="008919A9">
      <w:pPr>
        <w:numPr>
          <w:ilvl w:val="0"/>
          <w:numId w:val="51"/>
        </w:numPr>
        <w:spacing w:before="120" w:after="120" w:line="276" w:lineRule="auto"/>
        <w:contextualSpacing/>
        <w:jc w:val="both"/>
        <w:rPr>
          <w:rFonts w:ascii="Cambria" w:hAnsi="Cambria" w:cs="Times New Roman"/>
          <w:sz w:val="24"/>
          <w:szCs w:val="24"/>
        </w:rPr>
      </w:pPr>
      <w:r w:rsidRPr="008919A9">
        <w:rPr>
          <w:rFonts w:ascii="Cambria" w:hAnsi="Cambria" w:cs="Times New Roman"/>
          <w:sz w:val="24"/>
          <w:szCs w:val="24"/>
        </w:rPr>
        <w:t>Pjesëmarrje në aktivitete promovuese: 608 → 650</w:t>
      </w:r>
    </w:p>
    <w:p w14:paraId="378E4AB3" w14:textId="77777777" w:rsidR="008919A9" w:rsidRDefault="008919A9" w:rsidP="008919A9">
      <w:pPr>
        <w:spacing w:before="120" w:after="120" w:line="276" w:lineRule="auto"/>
        <w:contextualSpacing/>
        <w:jc w:val="both"/>
        <w:rPr>
          <w:rFonts w:ascii="Cambria" w:hAnsi="Cambria" w:cs="Times New Roman"/>
          <w:b/>
          <w:bCs/>
          <w:sz w:val="24"/>
          <w:szCs w:val="24"/>
          <w:lang w:val="sq-AL"/>
        </w:rPr>
      </w:pPr>
    </w:p>
    <w:p w14:paraId="4E4AA0E4" w14:textId="45285694" w:rsidR="008919A9" w:rsidRPr="008919A9" w:rsidRDefault="008919A9" w:rsidP="008919A9">
      <w:pPr>
        <w:spacing w:before="120" w:after="120" w:line="276" w:lineRule="auto"/>
        <w:contextualSpacing/>
        <w:jc w:val="both"/>
        <w:rPr>
          <w:rFonts w:ascii="Cambria" w:hAnsi="Cambria" w:cs="Times New Roman"/>
          <w:sz w:val="24"/>
          <w:szCs w:val="24"/>
          <w:lang w:val="sq-AL"/>
        </w:rPr>
      </w:pPr>
      <w:r w:rsidRPr="008919A9">
        <w:rPr>
          <w:rFonts w:ascii="Cambria" w:hAnsi="Cambria" w:cs="Times New Roman"/>
          <w:b/>
          <w:bCs/>
          <w:sz w:val="24"/>
          <w:szCs w:val="24"/>
          <w:lang w:val="sq-AL"/>
        </w:rPr>
        <w:lastRenderedPageBreak/>
        <w:t>Në arsim</w:t>
      </w:r>
      <w:r w:rsidRPr="008919A9">
        <w:rPr>
          <w:rFonts w:ascii="Cambria" w:hAnsi="Cambria" w:cs="Times New Roman"/>
          <w:sz w:val="24"/>
          <w:szCs w:val="24"/>
          <w:lang w:val="sq-AL"/>
        </w:rPr>
        <w:t>, synohet garantimi i aksesit universal dhe i barabartë, modernizimi i kurikulave dhe orientimi drejt aftësive praktike dhe digjitale, si dhe forcimi i mbështetjes sociale për nxënësit, me qëllim rritjen e cilësisë dhe përfshirjes në sistem.</w:t>
      </w:r>
    </w:p>
    <w:p w14:paraId="35B27927" w14:textId="77777777" w:rsidR="00043246" w:rsidRDefault="00043246" w:rsidP="00043246">
      <w:pPr>
        <w:spacing w:before="120" w:after="120" w:line="276" w:lineRule="auto"/>
        <w:contextualSpacing/>
        <w:jc w:val="both"/>
        <w:rPr>
          <w:rFonts w:ascii="Cambria" w:hAnsi="Cambria" w:cs="Times New Roman"/>
          <w:b/>
          <w:bCs/>
          <w:sz w:val="24"/>
          <w:szCs w:val="24"/>
          <w:lang w:val="sq-AL"/>
        </w:rPr>
      </w:pPr>
    </w:p>
    <w:p w14:paraId="51A57AF8" w14:textId="546B5BED" w:rsidR="00043246" w:rsidRPr="008919A9" w:rsidRDefault="00043246" w:rsidP="00043246">
      <w:pPr>
        <w:spacing w:before="120" w:after="120" w:line="276" w:lineRule="auto"/>
        <w:contextualSpacing/>
        <w:jc w:val="both"/>
        <w:rPr>
          <w:rFonts w:ascii="Cambria" w:hAnsi="Cambria" w:cs="Times New Roman"/>
          <w:b/>
          <w:bCs/>
          <w:sz w:val="24"/>
          <w:szCs w:val="24"/>
          <w:lang w:val="sq-AL"/>
        </w:rPr>
      </w:pPr>
      <w:r w:rsidRPr="008919A9">
        <w:rPr>
          <w:rFonts w:ascii="Cambria" w:hAnsi="Cambria" w:cs="Times New Roman"/>
          <w:b/>
          <w:bCs/>
          <w:sz w:val="24"/>
          <w:szCs w:val="24"/>
          <w:lang w:val="sq-AL"/>
        </w:rPr>
        <w:t>Tregues kryesorë nga 2027→2029:</w:t>
      </w:r>
    </w:p>
    <w:p w14:paraId="13160E5C" w14:textId="0DDB4121" w:rsidR="00043246" w:rsidRPr="00043246" w:rsidRDefault="00043246">
      <w:pPr>
        <w:numPr>
          <w:ilvl w:val="0"/>
          <w:numId w:val="51"/>
        </w:numPr>
        <w:spacing w:before="120" w:after="120" w:line="276" w:lineRule="auto"/>
        <w:contextualSpacing/>
        <w:jc w:val="both"/>
        <w:rPr>
          <w:rFonts w:ascii="Cambria" w:hAnsi="Cambria" w:cs="Times New Roman"/>
          <w:sz w:val="24"/>
          <w:szCs w:val="24"/>
        </w:rPr>
      </w:pPr>
      <w:proofErr w:type="spellStart"/>
      <w:r w:rsidRPr="00043246">
        <w:rPr>
          <w:rFonts w:ascii="Cambria" w:hAnsi="Cambria" w:cs="Times New Roman"/>
          <w:sz w:val="24"/>
          <w:szCs w:val="24"/>
        </w:rPr>
        <w:t>Regjistrim</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në</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arsimin</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bazë</w:t>
      </w:r>
      <w:proofErr w:type="spellEnd"/>
      <w:r w:rsidRPr="00043246">
        <w:rPr>
          <w:rFonts w:ascii="Cambria" w:hAnsi="Cambria" w:cs="Times New Roman"/>
          <w:sz w:val="24"/>
          <w:szCs w:val="24"/>
        </w:rPr>
        <w:t xml:space="preserve">: 100% </w:t>
      </w:r>
    </w:p>
    <w:p w14:paraId="50319E49" w14:textId="546BB90B" w:rsidR="00043246" w:rsidRPr="00043246" w:rsidRDefault="00043246">
      <w:pPr>
        <w:numPr>
          <w:ilvl w:val="0"/>
          <w:numId w:val="51"/>
        </w:numPr>
        <w:spacing w:before="120" w:after="120" w:line="276" w:lineRule="auto"/>
        <w:contextualSpacing/>
        <w:jc w:val="both"/>
        <w:rPr>
          <w:rFonts w:ascii="Cambria" w:hAnsi="Cambria" w:cs="Times New Roman"/>
          <w:sz w:val="24"/>
          <w:szCs w:val="24"/>
        </w:rPr>
      </w:pPr>
      <w:proofErr w:type="spellStart"/>
      <w:r w:rsidRPr="00043246">
        <w:rPr>
          <w:rFonts w:ascii="Cambria" w:hAnsi="Cambria" w:cs="Times New Roman"/>
          <w:sz w:val="24"/>
          <w:szCs w:val="24"/>
        </w:rPr>
        <w:t>Përfshirja</w:t>
      </w:r>
      <w:proofErr w:type="spellEnd"/>
      <w:r w:rsidRPr="00043246">
        <w:rPr>
          <w:rFonts w:ascii="Cambria" w:hAnsi="Cambria" w:cs="Times New Roman"/>
          <w:sz w:val="24"/>
          <w:szCs w:val="24"/>
        </w:rPr>
        <w:t xml:space="preserve"> e </w:t>
      </w:r>
      <w:proofErr w:type="spellStart"/>
      <w:r w:rsidRPr="00043246">
        <w:rPr>
          <w:rFonts w:ascii="Cambria" w:hAnsi="Cambria" w:cs="Times New Roman"/>
          <w:sz w:val="24"/>
          <w:szCs w:val="24"/>
        </w:rPr>
        <w:t>fëmijëve</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romë</w:t>
      </w:r>
      <w:proofErr w:type="spellEnd"/>
      <w:r w:rsidRPr="00043246">
        <w:rPr>
          <w:rFonts w:ascii="Cambria" w:hAnsi="Cambria" w:cs="Times New Roman"/>
          <w:sz w:val="24"/>
          <w:szCs w:val="24"/>
        </w:rPr>
        <w:t>/</w:t>
      </w:r>
      <w:proofErr w:type="spellStart"/>
      <w:r w:rsidRPr="00043246">
        <w:rPr>
          <w:rFonts w:ascii="Cambria" w:hAnsi="Cambria" w:cs="Times New Roman"/>
          <w:sz w:val="24"/>
          <w:szCs w:val="24"/>
        </w:rPr>
        <w:t>egjiptianë</w:t>
      </w:r>
      <w:proofErr w:type="spellEnd"/>
      <w:r w:rsidRPr="00043246">
        <w:rPr>
          <w:rFonts w:ascii="Cambria" w:hAnsi="Cambria" w:cs="Times New Roman"/>
          <w:sz w:val="24"/>
          <w:szCs w:val="24"/>
        </w:rPr>
        <w:t xml:space="preserve">: 100% </w:t>
      </w:r>
    </w:p>
    <w:p w14:paraId="1A923F92" w14:textId="5BE51286" w:rsidR="00043246" w:rsidRPr="00043246" w:rsidRDefault="00043246">
      <w:pPr>
        <w:numPr>
          <w:ilvl w:val="0"/>
          <w:numId w:val="51"/>
        </w:numPr>
        <w:spacing w:before="120" w:after="120" w:line="276" w:lineRule="auto"/>
        <w:contextualSpacing/>
        <w:jc w:val="both"/>
        <w:rPr>
          <w:rFonts w:ascii="Cambria" w:hAnsi="Cambria" w:cs="Times New Roman"/>
          <w:sz w:val="24"/>
          <w:szCs w:val="24"/>
          <w:lang w:val="de-DE"/>
        </w:rPr>
      </w:pPr>
      <w:r w:rsidRPr="00043246">
        <w:rPr>
          <w:rFonts w:ascii="Cambria" w:hAnsi="Cambria" w:cs="Times New Roman"/>
          <w:sz w:val="24"/>
          <w:szCs w:val="24"/>
          <w:lang w:val="de-DE"/>
        </w:rPr>
        <w:t xml:space="preserve">Vijimësia në arsimin e mesëm: 70–80% </w:t>
      </w:r>
    </w:p>
    <w:p w14:paraId="779D90D6" w14:textId="69336545" w:rsidR="00043246" w:rsidRPr="00043246" w:rsidRDefault="00043246">
      <w:pPr>
        <w:numPr>
          <w:ilvl w:val="0"/>
          <w:numId w:val="51"/>
        </w:numPr>
        <w:spacing w:before="120" w:after="120" w:line="276" w:lineRule="auto"/>
        <w:contextualSpacing/>
        <w:jc w:val="both"/>
        <w:rPr>
          <w:rFonts w:ascii="Cambria" w:hAnsi="Cambria" w:cs="Times New Roman"/>
          <w:sz w:val="24"/>
          <w:szCs w:val="24"/>
        </w:rPr>
      </w:pPr>
      <w:r w:rsidRPr="00043246">
        <w:rPr>
          <w:rFonts w:ascii="Cambria" w:hAnsi="Cambria" w:cs="Times New Roman"/>
          <w:sz w:val="24"/>
          <w:szCs w:val="24"/>
        </w:rPr>
        <w:t xml:space="preserve">Transport </w:t>
      </w:r>
      <w:proofErr w:type="spellStart"/>
      <w:r w:rsidRPr="00043246">
        <w:rPr>
          <w:rFonts w:ascii="Cambria" w:hAnsi="Cambria" w:cs="Times New Roman"/>
          <w:sz w:val="24"/>
          <w:szCs w:val="24"/>
        </w:rPr>
        <w:t>i</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mbuluar</w:t>
      </w:r>
      <w:proofErr w:type="spellEnd"/>
      <w:r w:rsidRPr="00043246">
        <w:rPr>
          <w:rFonts w:ascii="Cambria" w:hAnsi="Cambria" w:cs="Times New Roman"/>
          <w:sz w:val="24"/>
          <w:szCs w:val="24"/>
        </w:rPr>
        <w:t xml:space="preserve">: 35–38 </w:t>
      </w:r>
      <w:proofErr w:type="spellStart"/>
      <w:r w:rsidRPr="00043246">
        <w:rPr>
          <w:rFonts w:ascii="Cambria" w:hAnsi="Cambria" w:cs="Times New Roman"/>
          <w:sz w:val="24"/>
          <w:szCs w:val="24"/>
        </w:rPr>
        <w:t>mijë</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nxënës</w:t>
      </w:r>
      <w:proofErr w:type="spellEnd"/>
      <w:r w:rsidRPr="00043246">
        <w:rPr>
          <w:rFonts w:ascii="Cambria" w:hAnsi="Cambria" w:cs="Times New Roman"/>
          <w:sz w:val="24"/>
          <w:szCs w:val="24"/>
        </w:rPr>
        <w:t xml:space="preserve"> + 12 </w:t>
      </w:r>
      <w:proofErr w:type="spellStart"/>
      <w:r w:rsidRPr="00043246">
        <w:rPr>
          <w:rFonts w:ascii="Cambria" w:hAnsi="Cambria" w:cs="Times New Roman"/>
          <w:sz w:val="24"/>
          <w:szCs w:val="24"/>
        </w:rPr>
        <w:t>mijë</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mësues</w:t>
      </w:r>
      <w:proofErr w:type="spellEnd"/>
      <w:r w:rsidRPr="00043246">
        <w:rPr>
          <w:rFonts w:ascii="Cambria" w:hAnsi="Cambria" w:cs="Times New Roman"/>
          <w:sz w:val="24"/>
          <w:szCs w:val="24"/>
        </w:rPr>
        <w:t xml:space="preserve"> </w:t>
      </w:r>
    </w:p>
    <w:p w14:paraId="72CA68E9" w14:textId="01C739E9" w:rsidR="00043246" w:rsidRPr="00043246" w:rsidRDefault="00043246">
      <w:pPr>
        <w:numPr>
          <w:ilvl w:val="0"/>
          <w:numId w:val="51"/>
        </w:numPr>
        <w:spacing w:before="120" w:after="120" w:line="276" w:lineRule="auto"/>
        <w:contextualSpacing/>
        <w:jc w:val="both"/>
        <w:rPr>
          <w:rFonts w:ascii="Cambria" w:hAnsi="Cambria" w:cs="Times New Roman"/>
          <w:sz w:val="24"/>
          <w:szCs w:val="24"/>
        </w:rPr>
      </w:pPr>
      <w:proofErr w:type="spellStart"/>
      <w:r w:rsidRPr="00043246">
        <w:rPr>
          <w:rFonts w:ascii="Cambria" w:hAnsi="Cambria" w:cs="Times New Roman"/>
          <w:sz w:val="24"/>
          <w:szCs w:val="24"/>
        </w:rPr>
        <w:t>Tekste</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falas</w:t>
      </w:r>
      <w:proofErr w:type="spellEnd"/>
      <w:r w:rsidRPr="00043246">
        <w:rPr>
          <w:rFonts w:ascii="Cambria" w:hAnsi="Cambria" w:cs="Times New Roman"/>
          <w:sz w:val="24"/>
          <w:szCs w:val="24"/>
        </w:rPr>
        <w:t xml:space="preserve">: 217 </w:t>
      </w:r>
      <w:proofErr w:type="spellStart"/>
      <w:r w:rsidRPr="00043246">
        <w:rPr>
          <w:rFonts w:ascii="Cambria" w:hAnsi="Cambria" w:cs="Times New Roman"/>
          <w:sz w:val="24"/>
          <w:szCs w:val="24"/>
        </w:rPr>
        <w:t>mijë</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nxënës</w:t>
      </w:r>
      <w:proofErr w:type="spellEnd"/>
      <w:r w:rsidRPr="00043246">
        <w:rPr>
          <w:rFonts w:ascii="Cambria" w:hAnsi="Cambria" w:cs="Times New Roman"/>
          <w:sz w:val="24"/>
          <w:szCs w:val="24"/>
        </w:rPr>
        <w:t xml:space="preserve"> </w:t>
      </w:r>
    </w:p>
    <w:p w14:paraId="5A27A68F" w14:textId="59C579F9" w:rsidR="00043246" w:rsidRPr="00043246" w:rsidRDefault="00043246">
      <w:pPr>
        <w:numPr>
          <w:ilvl w:val="0"/>
          <w:numId w:val="51"/>
        </w:numPr>
        <w:spacing w:before="120" w:after="120" w:line="276" w:lineRule="auto"/>
        <w:contextualSpacing/>
        <w:jc w:val="both"/>
        <w:rPr>
          <w:rFonts w:ascii="Cambria" w:hAnsi="Cambria" w:cs="Times New Roman"/>
          <w:sz w:val="24"/>
          <w:szCs w:val="24"/>
        </w:rPr>
      </w:pPr>
      <w:proofErr w:type="spellStart"/>
      <w:r w:rsidRPr="00043246">
        <w:rPr>
          <w:rFonts w:ascii="Cambria" w:hAnsi="Cambria" w:cs="Times New Roman"/>
          <w:sz w:val="24"/>
          <w:szCs w:val="24"/>
        </w:rPr>
        <w:t>Mbështetje</w:t>
      </w:r>
      <w:proofErr w:type="spellEnd"/>
      <w:r w:rsidRPr="00043246">
        <w:rPr>
          <w:rFonts w:ascii="Cambria" w:hAnsi="Cambria" w:cs="Times New Roman"/>
          <w:sz w:val="24"/>
          <w:szCs w:val="24"/>
        </w:rPr>
        <w:t xml:space="preserve"> me bursa: 3,800–4,000 </w:t>
      </w:r>
      <w:proofErr w:type="spellStart"/>
      <w:r w:rsidRPr="00043246">
        <w:rPr>
          <w:rFonts w:ascii="Cambria" w:hAnsi="Cambria" w:cs="Times New Roman"/>
          <w:sz w:val="24"/>
          <w:szCs w:val="24"/>
        </w:rPr>
        <w:t>nxënës</w:t>
      </w:r>
      <w:proofErr w:type="spellEnd"/>
    </w:p>
    <w:p w14:paraId="3E45C323" w14:textId="77777777" w:rsidR="008919A9" w:rsidRDefault="008919A9" w:rsidP="008919A9">
      <w:pPr>
        <w:spacing w:before="120" w:after="120" w:line="276" w:lineRule="auto"/>
        <w:contextualSpacing/>
        <w:jc w:val="both"/>
        <w:rPr>
          <w:rFonts w:ascii="Cambria" w:hAnsi="Cambria" w:cs="Times New Roman"/>
          <w:b/>
          <w:bCs/>
          <w:sz w:val="24"/>
          <w:szCs w:val="24"/>
          <w:lang w:val="sq-AL"/>
        </w:rPr>
      </w:pPr>
    </w:p>
    <w:p w14:paraId="200B3228" w14:textId="68D4942F" w:rsidR="008919A9" w:rsidRPr="008919A9" w:rsidRDefault="008919A9" w:rsidP="008919A9">
      <w:pPr>
        <w:spacing w:before="120" w:after="120" w:line="276" w:lineRule="auto"/>
        <w:contextualSpacing/>
        <w:jc w:val="both"/>
        <w:rPr>
          <w:rFonts w:ascii="Cambria" w:hAnsi="Cambria" w:cs="Times New Roman"/>
          <w:sz w:val="24"/>
          <w:szCs w:val="24"/>
          <w:lang w:val="sq-AL"/>
        </w:rPr>
      </w:pPr>
      <w:r w:rsidRPr="008919A9">
        <w:rPr>
          <w:rFonts w:ascii="Cambria" w:hAnsi="Cambria" w:cs="Times New Roman"/>
          <w:b/>
          <w:bCs/>
          <w:sz w:val="24"/>
          <w:szCs w:val="24"/>
          <w:lang w:val="sq-AL"/>
        </w:rPr>
        <w:t>Në turizëm</w:t>
      </w:r>
      <w:r w:rsidRPr="008919A9">
        <w:rPr>
          <w:rFonts w:ascii="Cambria" w:hAnsi="Cambria" w:cs="Times New Roman"/>
          <w:sz w:val="24"/>
          <w:szCs w:val="24"/>
          <w:lang w:val="sq-AL"/>
        </w:rPr>
        <w:t>, drejtimi kryesor është zhvillimi i një oferte të diversifikuar dhe të qëndrueshme, duke synuar turizëm gjithëvjetor, përmirësimin e infrastrukturës dhe shërbimeve, si dhe rritjen e konkurrueshmërisë ndërkombëtare të vendit.</w:t>
      </w:r>
    </w:p>
    <w:p w14:paraId="4DFF2045" w14:textId="77777777" w:rsidR="00043246" w:rsidRDefault="00043246" w:rsidP="00043246">
      <w:pPr>
        <w:spacing w:before="120" w:after="120" w:line="276" w:lineRule="auto"/>
        <w:contextualSpacing/>
        <w:jc w:val="both"/>
        <w:rPr>
          <w:rFonts w:ascii="Cambria" w:hAnsi="Cambria" w:cs="Times New Roman"/>
          <w:b/>
          <w:bCs/>
          <w:sz w:val="24"/>
          <w:szCs w:val="24"/>
          <w:lang w:val="sq-AL"/>
        </w:rPr>
      </w:pPr>
    </w:p>
    <w:p w14:paraId="7EE83602" w14:textId="43BD3DF8" w:rsidR="00043246" w:rsidRDefault="00043246" w:rsidP="00043246">
      <w:pPr>
        <w:spacing w:before="120" w:after="120" w:line="276" w:lineRule="auto"/>
        <w:contextualSpacing/>
        <w:jc w:val="both"/>
        <w:rPr>
          <w:rFonts w:ascii="Cambria" w:hAnsi="Cambria" w:cs="Times New Roman"/>
          <w:b/>
          <w:bCs/>
          <w:sz w:val="24"/>
          <w:szCs w:val="24"/>
          <w:lang w:val="sq-AL"/>
        </w:rPr>
      </w:pPr>
      <w:r w:rsidRPr="008919A9">
        <w:rPr>
          <w:rFonts w:ascii="Cambria" w:hAnsi="Cambria" w:cs="Times New Roman"/>
          <w:b/>
          <w:bCs/>
          <w:sz w:val="24"/>
          <w:szCs w:val="24"/>
          <w:lang w:val="sq-AL"/>
        </w:rPr>
        <w:t>Tregues kryesorë nga 2027→2029:</w:t>
      </w:r>
    </w:p>
    <w:p w14:paraId="39E38C44" w14:textId="70CAC3CA" w:rsidR="00043246" w:rsidRPr="00043246" w:rsidRDefault="00043246">
      <w:pPr>
        <w:numPr>
          <w:ilvl w:val="0"/>
          <w:numId w:val="51"/>
        </w:numPr>
        <w:spacing w:before="120" w:after="120" w:line="276" w:lineRule="auto"/>
        <w:contextualSpacing/>
        <w:jc w:val="both"/>
        <w:rPr>
          <w:rFonts w:ascii="Cambria" w:hAnsi="Cambria" w:cs="Times New Roman"/>
          <w:sz w:val="24"/>
          <w:szCs w:val="24"/>
        </w:rPr>
      </w:pPr>
      <w:proofErr w:type="spellStart"/>
      <w:r w:rsidRPr="00043246">
        <w:rPr>
          <w:rFonts w:ascii="Cambria" w:hAnsi="Cambria" w:cs="Times New Roman"/>
          <w:sz w:val="24"/>
          <w:szCs w:val="24"/>
        </w:rPr>
        <w:t>Struktura</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akomoduese</w:t>
      </w:r>
      <w:proofErr w:type="spellEnd"/>
      <w:r w:rsidRPr="00043246">
        <w:rPr>
          <w:rFonts w:ascii="Cambria" w:hAnsi="Cambria" w:cs="Times New Roman"/>
          <w:sz w:val="24"/>
          <w:szCs w:val="24"/>
        </w:rPr>
        <w:t xml:space="preserve">: 2100 → 2150 </w:t>
      </w:r>
    </w:p>
    <w:p w14:paraId="66D90E35" w14:textId="77777777" w:rsidR="00043246" w:rsidRDefault="00043246">
      <w:pPr>
        <w:numPr>
          <w:ilvl w:val="0"/>
          <w:numId w:val="51"/>
        </w:numPr>
        <w:spacing w:before="120" w:after="120" w:line="276" w:lineRule="auto"/>
        <w:contextualSpacing/>
        <w:jc w:val="both"/>
        <w:rPr>
          <w:rFonts w:ascii="Cambria" w:hAnsi="Cambria" w:cs="Times New Roman"/>
          <w:sz w:val="24"/>
          <w:szCs w:val="24"/>
        </w:rPr>
      </w:pPr>
      <w:proofErr w:type="spellStart"/>
      <w:r w:rsidRPr="00043246">
        <w:rPr>
          <w:rFonts w:ascii="Cambria" w:hAnsi="Cambria" w:cs="Times New Roman"/>
          <w:sz w:val="24"/>
          <w:szCs w:val="24"/>
        </w:rPr>
        <w:t>Biznese</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në</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agroturizëm</w:t>
      </w:r>
      <w:proofErr w:type="spellEnd"/>
      <w:r w:rsidRPr="00043246">
        <w:rPr>
          <w:rFonts w:ascii="Cambria" w:hAnsi="Cambria" w:cs="Times New Roman"/>
          <w:sz w:val="24"/>
          <w:szCs w:val="24"/>
        </w:rPr>
        <w:t xml:space="preserve">: 400 → 600 </w:t>
      </w:r>
    </w:p>
    <w:p w14:paraId="442C523A" w14:textId="7000B97E" w:rsidR="00043246" w:rsidRPr="00043246" w:rsidRDefault="00043246">
      <w:pPr>
        <w:numPr>
          <w:ilvl w:val="0"/>
          <w:numId w:val="51"/>
        </w:numPr>
        <w:spacing w:before="120" w:after="120" w:line="276" w:lineRule="auto"/>
        <w:contextualSpacing/>
        <w:jc w:val="both"/>
        <w:rPr>
          <w:rFonts w:ascii="Cambria" w:hAnsi="Cambria" w:cs="Times New Roman"/>
          <w:sz w:val="24"/>
          <w:szCs w:val="24"/>
        </w:rPr>
      </w:pPr>
      <w:proofErr w:type="spellStart"/>
      <w:r w:rsidRPr="00043246">
        <w:rPr>
          <w:rFonts w:ascii="Cambria" w:hAnsi="Cambria" w:cs="Times New Roman"/>
          <w:sz w:val="24"/>
          <w:szCs w:val="24"/>
        </w:rPr>
        <w:t>Zgjerimi</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i</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produkteve</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turistike</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dhe</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zonave</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të</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mbrojtura</w:t>
      </w:r>
      <w:proofErr w:type="spellEnd"/>
      <w:r w:rsidRPr="00043246">
        <w:rPr>
          <w:rFonts w:ascii="Cambria" w:hAnsi="Cambria" w:cs="Times New Roman"/>
          <w:sz w:val="24"/>
          <w:szCs w:val="24"/>
        </w:rPr>
        <w:t xml:space="preserve"> (trend </w:t>
      </w:r>
      <w:proofErr w:type="spellStart"/>
      <w:r w:rsidRPr="00043246">
        <w:rPr>
          <w:rFonts w:ascii="Cambria" w:hAnsi="Cambria" w:cs="Times New Roman"/>
          <w:sz w:val="24"/>
          <w:szCs w:val="24"/>
        </w:rPr>
        <w:t>në</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rritje</w:t>
      </w:r>
      <w:proofErr w:type="spellEnd"/>
      <w:r w:rsidRPr="00043246">
        <w:rPr>
          <w:rFonts w:ascii="Cambria" w:hAnsi="Cambria" w:cs="Times New Roman"/>
          <w:sz w:val="24"/>
          <w:szCs w:val="24"/>
        </w:rPr>
        <w:t>)</w:t>
      </w:r>
    </w:p>
    <w:p w14:paraId="15EDF976" w14:textId="77777777" w:rsidR="00043246" w:rsidRPr="008919A9" w:rsidRDefault="00043246" w:rsidP="00043246">
      <w:pPr>
        <w:spacing w:before="120" w:after="120" w:line="276" w:lineRule="auto"/>
        <w:contextualSpacing/>
        <w:jc w:val="both"/>
        <w:rPr>
          <w:rFonts w:ascii="Cambria" w:hAnsi="Cambria" w:cs="Times New Roman"/>
          <w:b/>
          <w:bCs/>
          <w:sz w:val="24"/>
          <w:szCs w:val="24"/>
          <w:lang w:val="sq-AL"/>
        </w:rPr>
      </w:pPr>
    </w:p>
    <w:p w14:paraId="688FEE83" w14:textId="155BFD6B" w:rsidR="008919A9" w:rsidRPr="008919A9" w:rsidRDefault="008919A9" w:rsidP="008919A9">
      <w:pPr>
        <w:spacing w:before="120" w:after="120" w:line="276" w:lineRule="auto"/>
        <w:contextualSpacing/>
        <w:jc w:val="both"/>
        <w:rPr>
          <w:rFonts w:ascii="Cambria" w:hAnsi="Cambria" w:cs="Times New Roman"/>
          <w:sz w:val="24"/>
          <w:szCs w:val="24"/>
          <w:lang w:val="sq-AL"/>
        </w:rPr>
      </w:pPr>
      <w:r w:rsidRPr="008919A9">
        <w:rPr>
          <w:rFonts w:ascii="Cambria" w:hAnsi="Cambria" w:cs="Times New Roman"/>
          <w:b/>
          <w:bCs/>
          <w:sz w:val="24"/>
          <w:szCs w:val="24"/>
          <w:lang w:val="sq-AL"/>
        </w:rPr>
        <w:t>Në mbrojtjen sociale</w:t>
      </w:r>
      <w:r w:rsidRPr="008919A9">
        <w:rPr>
          <w:rFonts w:ascii="Cambria" w:hAnsi="Cambria" w:cs="Times New Roman"/>
          <w:sz w:val="24"/>
          <w:szCs w:val="24"/>
          <w:lang w:val="sq-AL"/>
        </w:rPr>
        <w:t>, prioritet është rritja e efektivitetit të skemave të mbështetjes përmes integrimit të përfituesve në tregun e punës, zgjerimit të shërbimeve sociale në nivel vendor dhe forcimit të mbrojtjes për grupet në nevojë, duke siguruar një qasje më gjithëpërfshirëse dhe të qëndrueshme sociale.</w:t>
      </w:r>
    </w:p>
    <w:p w14:paraId="5C306001" w14:textId="77777777" w:rsidR="00043246" w:rsidRDefault="00043246" w:rsidP="00043246">
      <w:pPr>
        <w:spacing w:before="120" w:after="120" w:line="276" w:lineRule="auto"/>
        <w:contextualSpacing/>
        <w:jc w:val="both"/>
        <w:rPr>
          <w:rFonts w:ascii="Cambria" w:hAnsi="Cambria" w:cs="Times New Roman"/>
          <w:b/>
          <w:bCs/>
          <w:sz w:val="24"/>
          <w:szCs w:val="24"/>
          <w:lang w:val="sq-AL"/>
        </w:rPr>
      </w:pPr>
    </w:p>
    <w:p w14:paraId="2D6CD893" w14:textId="4F85D45A" w:rsidR="00043246" w:rsidRPr="008919A9" w:rsidRDefault="00043246" w:rsidP="00043246">
      <w:pPr>
        <w:spacing w:before="120" w:after="120" w:line="276" w:lineRule="auto"/>
        <w:contextualSpacing/>
        <w:jc w:val="both"/>
        <w:rPr>
          <w:rFonts w:ascii="Cambria" w:hAnsi="Cambria" w:cs="Times New Roman"/>
          <w:b/>
          <w:bCs/>
          <w:sz w:val="24"/>
          <w:szCs w:val="24"/>
          <w:lang w:val="sq-AL"/>
        </w:rPr>
      </w:pPr>
      <w:r w:rsidRPr="008919A9">
        <w:rPr>
          <w:rFonts w:ascii="Cambria" w:hAnsi="Cambria" w:cs="Times New Roman"/>
          <w:b/>
          <w:bCs/>
          <w:sz w:val="24"/>
          <w:szCs w:val="24"/>
          <w:lang w:val="sq-AL"/>
        </w:rPr>
        <w:t>Tregues kryesorë nga 2027→2029:</w:t>
      </w:r>
    </w:p>
    <w:p w14:paraId="5CE18FEF" w14:textId="0C2640E6" w:rsidR="00043246" w:rsidRPr="00043246" w:rsidRDefault="00043246">
      <w:pPr>
        <w:numPr>
          <w:ilvl w:val="0"/>
          <w:numId w:val="51"/>
        </w:numPr>
        <w:spacing w:before="120" w:after="120" w:line="276" w:lineRule="auto"/>
        <w:contextualSpacing/>
        <w:jc w:val="both"/>
        <w:rPr>
          <w:rFonts w:ascii="Cambria" w:hAnsi="Cambria" w:cs="Times New Roman"/>
          <w:sz w:val="24"/>
          <w:szCs w:val="24"/>
        </w:rPr>
      </w:pPr>
      <w:proofErr w:type="spellStart"/>
      <w:r w:rsidRPr="00043246">
        <w:rPr>
          <w:rFonts w:ascii="Cambria" w:hAnsi="Cambria" w:cs="Times New Roman"/>
          <w:sz w:val="24"/>
          <w:szCs w:val="24"/>
        </w:rPr>
        <w:t>Përfitues</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nga</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ndihma</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ekonomike</w:t>
      </w:r>
      <w:proofErr w:type="spellEnd"/>
      <w:r w:rsidRPr="00043246">
        <w:rPr>
          <w:rFonts w:ascii="Cambria" w:hAnsi="Cambria" w:cs="Times New Roman"/>
          <w:sz w:val="24"/>
          <w:szCs w:val="24"/>
        </w:rPr>
        <w:t xml:space="preserve">: ~58,000, me </w:t>
      </w:r>
      <w:proofErr w:type="spellStart"/>
      <w:r w:rsidRPr="00043246">
        <w:rPr>
          <w:rFonts w:ascii="Cambria" w:hAnsi="Cambria" w:cs="Times New Roman"/>
          <w:sz w:val="24"/>
          <w:szCs w:val="24"/>
        </w:rPr>
        <w:t>ulje</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graduale</w:t>
      </w:r>
      <w:proofErr w:type="spellEnd"/>
      <w:r w:rsidRPr="00043246">
        <w:rPr>
          <w:rFonts w:ascii="Cambria" w:hAnsi="Cambria" w:cs="Times New Roman"/>
          <w:sz w:val="24"/>
          <w:szCs w:val="24"/>
        </w:rPr>
        <w:t xml:space="preserve"> </w:t>
      </w:r>
    </w:p>
    <w:p w14:paraId="545BB2B8" w14:textId="7CA2168C" w:rsidR="00043246" w:rsidRPr="00043246" w:rsidRDefault="00043246">
      <w:pPr>
        <w:numPr>
          <w:ilvl w:val="0"/>
          <w:numId w:val="51"/>
        </w:numPr>
        <w:spacing w:before="120" w:after="120" w:line="276" w:lineRule="auto"/>
        <w:contextualSpacing/>
        <w:jc w:val="both"/>
        <w:rPr>
          <w:rFonts w:ascii="Cambria" w:hAnsi="Cambria" w:cs="Times New Roman"/>
          <w:sz w:val="24"/>
          <w:szCs w:val="24"/>
        </w:rPr>
      </w:pPr>
      <w:proofErr w:type="spellStart"/>
      <w:r w:rsidRPr="00043246">
        <w:rPr>
          <w:rFonts w:ascii="Cambria" w:hAnsi="Cambria" w:cs="Times New Roman"/>
          <w:sz w:val="24"/>
          <w:szCs w:val="24"/>
        </w:rPr>
        <w:t>Përfitues</w:t>
      </w:r>
      <w:proofErr w:type="spellEnd"/>
      <w:r w:rsidRPr="00043246">
        <w:rPr>
          <w:rFonts w:ascii="Cambria" w:hAnsi="Cambria" w:cs="Times New Roman"/>
          <w:sz w:val="24"/>
          <w:szCs w:val="24"/>
        </w:rPr>
        <w:t xml:space="preserve"> PAK: 97,000 → 101,000 </w:t>
      </w:r>
    </w:p>
    <w:p w14:paraId="5CE41016" w14:textId="7F1FDF4A" w:rsidR="00043246" w:rsidRPr="00043246" w:rsidRDefault="00043246">
      <w:pPr>
        <w:numPr>
          <w:ilvl w:val="0"/>
          <w:numId w:val="51"/>
        </w:numPr>
        <w:spacing w:before="120" w:after="120" w:line="276" w:lineRule="auto"/>
        <w:contextualSpacing/>
        <w:jc w:val="both"/>
        <w:rPr>
          <w:rFonts w:ascii="Cambria" w:hAnsi="Cambria" w:cs="Times New Roman"/>
          <w:sz w:val="24"/>
          <w:szCs w:val="24"/>
        </w:rPr>
      </w:pPr>
      <w:proofErr w:type="spellStart"/>
      <w:r w:rsidRPr="00043246">
        <w:rPr>
          <w:rFonts w:ascii="Cambria" w:hAnsi="Cambria" w:cs="Times New Roman"/>
          <w:sz w:val="24"/>
          <w:szCs w:val="24"/>
        </w:rPr>
        <w:t>Punësim</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në</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ndërmarrje</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sociale</w:t>
      </w:r>
      <w:proofErr w:type="spellEnd"/>
      <w:r w:rsidRPr="00043246">
        <w:rPr>
          <w:rFonts w:ascii="Cambria" w:hAnsi="Cambria" w:cs="Times New Roman"/>
          <w:sz w:val="24"/>
          <w:szCs w:val="24"/>
        </w:rPr>
        <w:t xml:space="preserve">: 100 → 150 persona </w:t>
      </w:r>
    </w:p>
    <w:p w14:paraId="344A14A1" w14:textId="701BCB3D" w:rsidR="00043246" w:rsidRPr="00043246" w:rsidRDefault="00043246">
      <w:pPr>
        <w:numPr>
          <w:ilvl w:val="0"/>
          <w:numId w:val="51"/>
        </w:numPr>
        <w:spacing w:before="120" w:after="120" w:line="276" w:lineRule="auto"/>
        <w:contextualSpacing/>
        <w:jc w:val="both"/>
        <w:rPr>
          <w:rFonts w:ascii="Cambria" w:hAnsi="Cambria" w:cs="Times New Roman"/>
          <w:sz w:val="24"/>
          <w:szCs w:val="24"/>
        </w:rPr>
      </w:pPr>
      <w:proofErr w:type="spellStart"/>
      <w:r w:rsidRPr="00043246">
        <w:rPr>
          <w:rFonts w:ascii="Cambria" w:hAnsi="Cambria" w:cs="Times New Roman"/>
          <w:sz w:val="24"/>
          <w:szCs w:val="24"/>
        </w:rPr>
        <w:t>Shërbime</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sociale</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vendore</w:t>
      </w:r>
      <w:proofErr w:type="spellEnd"/>
      <w:r w:rsidRPr="00043246">
        <w:rPr>
          <w:rFonts w:ascii="Cambria" w:hAnsi="Cambria" w:cs="Times New Roman"/>
          <w:sz w:val="24"/>
          <w:szCs w:val="24"/>
        </w:rPr>
        <w:t xml:space="preserve">: 105–125 </w:t>
      </w:r>
      <w:proofErr w:type="spellStart"/>
      <w:r w:rsidRPr="00043246">
        <w:rPr>
          <w:rFonts w:ascii="Cambria" w:hAnsi="Cambria" w:cs="Times New Roman"/>
          <w:sz w:val="24"/>
          <w:szCs w:val="24"/>
        </w:rPr>
        <w:t>shërbime</w:t>
      </w:r>
      <w:proofErr w:type="spellEnd"/>
      <w:r w:rsidRPr="00043246">
        <w:rPr>
          <w:rFonts w:ascii="Cambria" w:hAnsi="Cambria" w:cs="Times New Roman"/>
          <w:sz w:val="24"/>
          <w:szCs w:val="24"/>
        </w:rPr>
        <w:t xml:space="preserve"> / 57 → 61 </w:t>
      </w:r>
      <w:proofErr w:type="spellStart"/>
      <w:r w:rsidRPr="00043246">
        <w:rPr>
          <w:rFonts w:ascii="Cambria" w:hAnsi="Cambria" w:cs="Times New Roman"/>
          <w:sz w:val="24"/>
          <w:szCs w:val="24"/>
        </w:rPr>
        <w:t>bashki</w:t>
      </w:r>
      <w:proofErr w:type="spellEnd"/>
      <w:r w:rsidRPr="00043246">
        <w:rPr>
          <w:rFonts w:ascii="Cambria" w:hAnsi="Cambria" w:cs="Times New Roman"/>
          <w:sz w:val="24"/>
          <w:szCs w:val="24"/>
        </w:rPr>
        <w:t xml:space="preserve"> </w:t>
      </w:r>
    </w:p>
    <w:p w14:paraId="190628E7" w14:textId="24462EE3" w:rsidR="00043246" w:rsidRPr="00043246" w:rsidRDefault="00043246">
      <w:pPr>
        <w:numPr>
          <w:ilvl w:val="0"/>
          <w:numId w:val="51"/>
        </w:numPr>
        <w:spacing w:before="120" w:after="120" w:line="276" w:lineRule="auto"/>
        <w:contextualSpacing/>
        <w:jc w:val="both"/>
        <w:rPr>
          <w:rFonts w:ascii="Cambria" w:hAnsi="Cambria" w:cs="Times New Roman"/>
          <w:sz w:val="24"/>
          <w:szCs w:val="24"/>
        </w:rPr>
      </w:pPr>
      <w:r w:rsidRPr="00043246">
        <w:rPr>
          <w:rFonts w:ascii="Cambria" w:hAnsi="Cambria" w:cs="Times New Roman"/>
          <w:sz w:val="24"/>
          <w:szCs w:val="24"/>
        </w:rPr>
        <w:t xml:space="preserve">Gra </w:t>
      </w:r>
      <w:proofErr w:type="spellStart"/>
      <w:r w:rsidRPr="00043246">
        <w:rPr>
          <w:rFonts w:ascii="Cambria" w:hAnsi="Cambria" w:cs="Times New Roman"/>
          <w:sz w:val="24"/>
          <w:szCs w:val="24"/>
        </w:rPr>
        <w:t>përfituese</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nga</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skemat</w:t>
      </w:r>
      <w:proofErr w:type="spellEnd"/>
      <w:r w:rsidRPr="00043246">
        <w:rPr>
          <w:rFonts w:ascii="Cambria" w:hAnsi="Cambria" w:cs="Times New Roman"/>
          <w:sz w:val="24"/>
          <w:szCs w:val="24"/>
        </w:rPr>
        <w:t xml:space="preserve"> e </w:t>
      </w:r>
      <w:proofErr w:type="spellStart"/>
      <w:r w:rsidRPr="00043246">
        <w:rPr>
          <w:rFonts w:ascii="Cambria" w:hAnsi="Cambria" w:cs="Times New Roman"/>
          <w:sz w:val="24"/>
          <w:szCs w:val="24"/>
        </w:rPr>
        <w:t>mbrojtjes</w:t>
      </w:r>
      <w:proofErr w:type="spellEnd"/>
      <w:r w:rsidRPr="00043246">
        <w:rPr>
          <w:rFonts w:ascii="Cambria" w:hAnsi="Cambria" w:cs="Times New Roman"/>
          <w:sz w:val="24"/>
          <w:szCs w:val="24"/>
        </w:rPr>
        <w:t xml:space="preserve">: 8,500 → 8,900 </w:t>
      </w:r>
    </w:p>
    <w:p w14:paraId="1C5BD32D" w14:textId="0BC63839" w:rsidR="00043246" w:rsidRPr="00043246" w:rsidRDefault="00043246">
      <w:pPr>
        <w:numPr>
          <w:ilvl w:val="0"/>
          <w:numId w:val="51"/>
        </w:numPr>
        <w:spacing w:before="120" w:after="120" w:line="276" w:lineRule="auto"/>
        <w:contextualSpacing/>
        <w:jc w:val="both"/>
        <w:rPr>
          <w:rFonts w:ascii="Cambria" w:hAnsi="Cambria" w:cs="Times New Roman"/>
          <w:sz w:val="24"/>
          <w:szCs w:val="24"/>
        </w:rPr>
      </w:pPr>
      <w:proofErr w:type="spellStart"/>
      <w:r w:rsidRPr="00043246">
        <w:rPr>
          <w:rFonts w:ascii="Cambria" w:hAnsi="Cambria" w:cs="Times New Roman"/>
          <w:sz w:val="24"/>
          <w:szCs w:val="24"/>
        </w:rPr>
        <w:t>Riintegrim</w:t>
      </w:r>
      <w:proofErr w:type="spellEnd"/>
      <w:r w:rsidRPr="00043246">
        <w:rPr>
          <w:rFonts w:ascii="Cambria" w:hAnsi="Cambria" w:cs="Times New Roman"/>
          <w:sz w:val="24"/>
          <w:szCs w:val="24"/>
        </w:rPr>
        <w:t xml:space="preserve"> </w:t>
      </w:r>
      <w:proofErr w:type="spellStart"/>
      <w:r w:rsidRPr="00043246">
        <w:rPr>
          <w:rFonts w:ascii="Cambria" w:hAnsi="Cambria" w:cs="Times New Roman"/>
          <w:sz w:val="24"/>
          <w:szCs w:val="24"/>
        </w:rPr>
        <w:t>i</w:t>
      </w:r>
      <w:proofErr w:type="spellEnd"/>
      <w:r w:rsidRPr="00043246">
        <w:rPr>
          <w:rFonts w:ascii="Cambria" w:hAnsi="Cambria" w:cs="Times New Roman"/>
          <w:sz w:val="24"/>
          <w:szCs w:val="24"/>
        </w:rPr>
        <w:t xml:space="preserve"> grave/</w:t>
      </w:r>
      <w:proofErr w:type="spellStart"/>
      <w:r w:rsidRPr="00043246">
        <w:rPr>
          <w:rFonts w:ascii="Cambria" w:hAnsi="Cambria" w:cs="Times New Roman"/>
          <w:sz w:val="24"/>
          <w:szCs w:val="24"/>
        </w:rPr>
        <w:t>vajzave</w:t>
      </w:r>
      <w:proofErr w:type="spellEnd"/>
      <w:r w:rsidRPr="00043246">
        <w:rPr>
          <w:rFonts w:ascii="Cambria" w:hAnsi="Cambria" w:cs="Times New Roman"/>
          <w:sz w:val="24"/>
          <w:szCs w:val="24"/>
        </w:rPr>
        <w:t>: 55 → 60</w:t>
      </w:r>
    </w:p>
    <w:p w14:paraId="3563C57D" w14:textId="77777777" w:rsidR="008919A9" w:rsidRPr="00E24ECC" w:rsidRDefault="008919A9" w:rsidP="005B66E4">
      <w:pPr>
        <w:spacing w:before="120" w:after="120" w:line="276" w:lineRule="auto"/>
        <w:contextualSpacing/>
        <w:jc w:val="both"/>
        <w:rPr>
          <w:rFonts w:ascii="Cambria" w:eastAsia="Times New Roman" w:hAnsi="Cambria" w:cs="Times New Roman"/>
          <w:noProof/>
          <w:sz w:val="24"/>
          <w:szCs w:val="24"/>
          <w:lang w:val="sq-AL"/>
        </w:rPr>
      </w:pPr>
    </w:p>
    <w:p w14:paraId="348DD1BF" w14:textId="3FCD7AA5" w:rsidR="00137B53" w:rsidRPr="00137B53" w:rsidRDefault="005B66E4" w:rsidP="00137B53">
      <w:pPr>
        <w:spacing w:line="276" w:lineRule="auto"/>
        <w:jc w:val="both"/>
        <w:rPr>
          <w:rFonts w:ascii="Cambria" w:hAnsi="Cambria" w:cs="Times New Roman"/>
          <w:sz w:val="24"/>
          <w:szCs w:val="24"/>
          <w:lang w:val="sq-AL"/>
        </w:rPr>
      </w:pPr>
      <w:r w:rsidRPr="00E24ECC">
        <w:rPr>
          <w:rFonts w:ascii="Cambria" w:hAnsi="Cambria" w:cs="Times New Roman"/>
          <w:b/>
          <w:sz w:val="24"/>
          <w:szCs w:val="24"/>
          <w:lang w:val="sq-AL"/>
        </w:rPr>
        <w:t>In</w:t>
      </w:r>
      <w:r w:rsidR="00457718" w:rsidRPr="00E24ECC">
        <w:rPr>
          <w:rFonts w:ascii="Cambria" w:hAnsi="Cambria" w:cs="Times New Roman"/>
          <w:b/>
          <w:sz w:val="24"/>
          <w:szCs w:val="24"/>
          <w:lang w:val="sq-AL"/>
        </w:rPr>
        <w:t>vestimet Publike</w:t>
      </w:r>
      <w:r w:rsidR="00457718" w:rsidRPr="00E24ECC">
        <w:rPr>
          <w:rFonts w:ascii="Cambria" w:hAnsi="Cambria" w:cs="Times New Roman"/>
          <w:sz w:val="24"/>
          <w:szCs w:val="24"/>
          <w:lang w:val="sq-AL"/>
        </w:rPr>
        <w:t xml:space="preserve"> do të kanalizohen në sektorët kyç për zhvillimin ekonomik dhe social si:</w:t>
      </w:r>
    </w:p>
    <w:p w14:paraId="528F7C0C" w14:textId="11D85DA9" w:rsidR="003E5F16" w:rsidRPr="00E24ECC" w:rsidRDefault="00457718" w:rsidP="003E5F16">
      <w:pPr>
        <w:spacing w:after="120" w:line="276" w:lineRule="auto"/>
        <w:jc w:val="both"/>
        <w:rPr>
          <w:rFonts w:ascii="Cambria" w:hAnsi="Cambria" w:cs="Times New Roman"/>
          <w:sz w:val="24"/>
          <w:szCs w:val="24"/>
          <w:lang w:val="sq-AL"/>
        </w:rPr>
      </w:pPr>
      <w:r w:rsidRPr="00E24ECC">
        <w:rPr>
          <w:rFonts w:ascii="Cambria" w:hAnsi="Cambria" w:cs="Times New Roman"/>
          <w:b/>
          <w:sz w:val="24"/>
          <w:szCs w:val="24"/>
          <w:lang w:val="sq-AL"/>
        </w:rPr>
        <w:t>Infrastruktura rrugore nacionale</w:t>
      </w:r>
      <w:r w:rsidR="003E5F16" w:rsidRPr="00E24ECC">
        <w:rPr>
          <w:rFonts w:ascii="Cambria" w:hAnsi="Cambria" w:cs="Times New Roman"/>
          <w:sz w:val="24"/>
          <w:szCs w:val="24"/>
          <w:lang w:val="sq-AL"/>
        </w:rPr>
        <w:t xml:space="preserve"> </w:t>
      </w:r>
      <w:r w:rsidR="003041CF" w:rsidRPr="00E24ECC">
        <w:rPr>
          <w:rFonts w:ascii="Cambria" w:hAnsi="Cambria" w:cs="Times New Roman"/>
          <w:sz w:val="24"/>
          <w:szCs w:val="24"/>
          <w:lang w:val="sq-AL"/>
        </w:rPr>
        <w:t xml:space="preserve">synon </w:t>
      </w:r>
      <w:r w:rsidR="003E5F16" w:rsidRPr="00E24ECC">
        <w:rPr>
          <w:rFonts w:ascii="Cambria" w:eastAsia="Calibri" w:hAnsi="Cambria" w:cs="Times New Roman"/>
          <w:sz w:val="24"/>
          <w:szCs w:val="24"/>
          <w:lang w:val="sq-AL"/>
        </w:rPr>
        <w:t>vazhdimi</w:t>
      </w:r>
      <w:r w:rsidR="003041CF" w:rsidRPr="00E24ECC">
        <w:rPr>
          <w:rFonts w:ascii="Cambria" w:eastAsia="Calibri" w:hAnsi="Cambria" w:cs="Times New Roman"/>
          <w:sz w:val="24"/>
          <w:szCs w:val="24"/>
          <w:lang w:val="sq-AL"/>
        </w:rPr>
        <w:t>n</w:t>
      </w:r>
      <w:r w:rsidR="003E5F16" w:rsidRPr="00E24ECC">
        <w:rPr>
          <w:rFonts w:ascii="Cambria" w:eastAsia="Calibri" w:hAnsi="Cambria" w:cs="Times New Roman"/>
          <w:sz w:val="24"/>
          <w:szCs w:val="24"/>
          <w:lang w:val="sq-AL"/>
        </w:rPr>
        <w:t xml:space="preserve"> dhe financimi</w:t>
      </w:r>
      <w:r w:rsidR="003041CF" w:rsidRPr="00E24ECC">
        <w:rPr>
          <w:rFonts w:ascii="Cambria" w:eastAsia="Calibri" w:hAnsi="Cambria" w:cs="Times New Roman"/>
          <w:sz w:val="24"/>
          <w:szCs w:val="24"/>
          <w:lang w:val="sq-AL"/>
        </w:rPr>
        <w:t>m</w:t>
      </w:r>
      <w:r w:rsidR="003E5F16" w:rsidRPr="00E24ECC">
        <w:rPr>
          <w:rFonts w:ascii="Cambria" w:eastAsia="Calibri" w:hAnsi="Cambria" w:cs="Times New Roman"/>
          <w:sz w:val="24"/>
          <w:szCs w:val="24"/>
          <w:lang w:val="sq-AL"/>
        </w:rPr>
        <w:t xml:space="preserve"> </w:t>
      </w:r>
      <w:r w:rsidR="003041CF" w:rsidRPr="00E24ECC">
        <w:rPr>
          <w:rFonts w:ascii="Cambria" w:eastAsia="Calibri" w:hAnsi="Cambria" w:cs="Times New Roman"/>
          <w:sz w:val="24"/>
          <w:szCs w:val="24"/>
          <w:lang w:val="sq-AL"/>
        </w:rPr>
        <w:t>e</w:t>
      </w:r>
      <w:r w:rsidR="003E5F16" w:rsidRPr="00E24ECC">
        <w:rPr>
          <w:rFonts w:ascii="Cambria" w:eastAsia="Calibri" w:hAnsi="Cambria" w:cs="Times New Roman"/>
          <w:sz w:val="24"/>
          <w:szCs w:val="24"/>
          <w:lang w:val="sq-AL"/>
        </w:rPr>
        <w:t xml:space="preserve"> projekteve koncesionare, </w:t>
      </w:r>
      <w:r w:rsidR="003041CF" w:rsidRPr="00E24ECC">
        <w:rPr>
          <w:rFonts w:ascii="Cambria" w:eastAsia="Calibri" w:hAnsi="Cambria" w:cs="Times New Roman"/>
          <w:sz w:val="24"/>
          <w:szCs w:val="24"/>
          <w:lang w:val="sq-AL"/>
        </w:rPr>
        <w:t>e</w:t>
      </w:r>
      <w:r w:rsidR="003E5F16" w:rsidRPr="00E24ECC">
        <w:rPr>
          <w:rFonts w:ascii="Cambria" w:eastAsia="Calibri" w:hAnsi="Cambria" w:cs="Times New Roman"/>
          <w:sz w:val="24"/>
          <w:szCs w:val="24"/>
          <w:lang w:val="sq-AL"/>
        </w:rPr>
        <w:t xml:space="preserve"> konkretisht:</w:t>
      </w:r>
    </w:p>
    <w:p w14:paraId="6596CD05" w14:textId="77777777" w:rsidR="00622201" w:rsidRPr="00E24ECC" w:rsidRDefault="00622201">
      <w:pPr>
        <w:numPr>
          <w:ilvl w:val="0"/>
          <w:numId w:val="25"/>
        </w:numPr>
        <w:spacing w:after="0" w:line="276" w:lineRule="auto"/>
        <w:contextualSpacing/>
        <w:jc w:val="both"/>
        <w:rPr>
          <w:rFonts w:ascii="Cambria" w:eastAsia="Calibri" w:hAnsi="Cambria" w:cs="Times New Roman"/>
          <w:sz w:val="24"/>
          <w:szCs w:val="24"/>
          <w:lang w:val="sq-AL"/>
        </w:rPr>
      </w:pPr>
      <w:r w:rsidRPr="00E24ECC">
        <w:rPr>
          <w:rFonts w:ascii="Cambria" w:eastAsia="Calibri" w:hAnsi="Cambria" w:cs="Times New Roman"/>
          <w:sz w:val="24"/>
          <w:szCs w:val="24"/>
          <w:lang w:val="sq-AL"/>
        </w:rPr>
        <w:t>Kontrata e Koncesionit për ndërtimin e Rrugës së Arbrit;</w:t>
      </w:r>
    </w:p>
    <w:p w14:paraId="654431E6" w14:textId="77777777" w:rsidR="00622201" w:rsidRPr="00E24ECC" w:rsidRDefault="00622201">
      <w:pPr>
        <w:numPr>
          <w:ilvl w:val="0"/>
          <w:numId w:val="25"/>
        </w:numPr>
        <w:spacing w:after="0" w:line="276" w:lineRule="auto"/>
        <w:contextualSpacing/>
        <w:jc w:val="both"/>
        <w:rPr>
          <w:rFonts w:ascii="Cambria" w:eastAsia="Calibri" w:hAnsi="Cambria" w:cs="Times New Roman"/>
          <w:sz w:val="24"/>
          <w:szCs w:val="24"/>
          <w:lang w:val="sq-AL"/>
        </w:rPr>
      </w:pPr>
      <w:r w:rsidRPr="00E24ECC">
        <w:rPr>
          <w:rFonts w:ascii="Cambria" w:eastAsia="Calibri" w:hAnsi="Cambria" w:cs="Times New Roman"/>
          <w:sz w:val="24"/>
          <w:szCs w:val="24"/>
          <w:lang w:val="sq-AL"/>
        </w:rPr>
        <w:t>Kontrata e Koncesionit për ndërtimin e Rrugës Milot – Morinë;</w:t>
      </w:r>
    </w:p>
    <w:p w14:paraId="043B32C7" w14:textId="36BFFEDB" w:rsidR="00622201" w:rsidRPr="003924D4" w:rsidRDefault="00622201">
      <w:pPr>
        <w:numPr>
          <w:ilvl w:val="0"/>
          <w:numId w:val="25"/>
        </w:numPr>
        <w:spacing w:after="0" w:line="276" w:lineRule="auto"/>
        <w:contextualSpacing/>
        <w:jc w:val="both"/>
        <w:rPr>
          <w:rFonts w:ascii="Cambria" w:eastAsia="Calibri" w:hAnsi="Cambria" w:cs="Times New Roman"/>
          <w:sz w:val="24"/>
          <w:szCs w:val="24"/>
          <w:lang w:val="sq-AL"/>
        </w:rPr>
      </w:pPr>
      <w:r w:rsidRPr="00E24ECC">
        <w:rPr>
          <w:rFonts w:ascii="Cambria" w:eastAsia="Calibri" w:hAnsi="Cambria" w:cs="Times New Roman"/>
          <w:sz w:val="24"/>
          <w:szCs w:val="24"/>
          <w:lang w:val="sq-AL"/>
        </w:rPr>
        <w:lastRenderedPageBreak/>
        <w:t>Kontrata e Koncesionit për ndërtimin e Rrug</w:t>
      </w:r>
      <w:r w:rsidR="004F7043" w:rsidRPr="00E24ECC">
        <w:rPr>
          <w:rFonts w:ascii="Cambria" w:eastAsia="Calibri" w:hAnsi="Cambria" w:cs="Times New Roman"/>
          <w:sz w:val="24"/>
          <w:szCs w:val="24"/>
          <w:lang w:val="sq-AL"/>
        </w:rPr>
        <w:t>ë</w:t>
      </w:r>
      <w:r w:rsidRPr="00E24ECC">
        <w:rPr>
          <w:rFonts w:ascii="Cambria" w:eastAsia="Calibri" w:hAnsi="Cambria" w:cs="Times New Roman"/>
          <w:sz w:val="24"/>
          <w:szCs w:val="24"/>
          <w:lang w:val="sq-AL"/>
        </w:rPr>
        <w:t xml:space="preserve">s Orikum – Dukat, By Pass-Porti i </w:t>
      </w:r>
      <w:r w:rsidRPr="003924D4">
        <w:rPr>
          <w:rFonts w:ascii="Cambria" w:eastAsia="Calibri" w:hAnsi="Cambria" w:cs="Times New Roman"/>
          <w:sz w:val="24"/>
          <w:szCs w:val="24"/>
          <w:lang w:val="sq-AL"/>
        </w:rPr>
        <w:t>Jahteve;</w:t>
      </w:r>
    </w:p>
    <w:p w14:paraId="6D90CEC8" w14:textId="3875CB83" w:rsidR="00616ACB" w:rsidRPr="003924D4" w:rsidRDefault="00616ACB">
      <w:pPr>
        <w:numPr>
          <w:ilvl w:val="0"/>
          <w:numId w:val="25"/>
        </w:numPr>
        <w:spacing w:after="0" w:line="276" w:lineRule="auto"/>
        <w:contextualSpacing/>
        <w:jc w:val="both"/>
        <w:rPr>
          <w:rFonts w:ascii="Cambria" w:eastAsia="Calibri" w:hAnsi="Cambria" w:cs="Times New Roman"/>
          <w:sz w:val="24"/>
          <w:szCs w:val="24"/>
          <w:lang w:val="sq-AL"/>
        </w:rPr>
      </w:pPr>
      <w:r w:rsidRPr="003924D4">
        <w:rPr>
          <w:rFonts w:ascii="Cambria" w:eastAsia="Calibri" w:hAnsi="Cambria" w:cs="Times New Roman"/>
          <w:sz w:val="24"/>
          <w:szCs w:val="24"/>
          <w:lang w:val="sq-AL"/>
        </w:rPr>
        <w:t>Vijon financimi i projektit t</w:t>
      </w:r>
      <w:r w:rsidR="004F7043" w:rsidRPr="003924D4">
        <w:rPr>
          <w:rFonts w:ascii="Cambria" w:eastAsia="Calibri" w:hAnsi="Cambria" w:cs="Times New Roman"/>
          <w:sz w:val="24"/>
          <w:szCs w:val="24"/>
          <w:lang w:val="sq-AL"/>
        </w:rPr>
        <w:t>ë</w:t>
      </w:r>
      <w:r w:rsidRPr="003924D4">
        <w:rPr>
          <w:rFonts w:ascii="Cambria" w:eastAsia="Calibri" w:hAnsi="Cambria" w:cs="Times New Roman"/>
          <w:sz w:val="24"/>
          <w:szCs w:val="24"/>
          <w:lang w:val="sq-AL"/>
        </w:rPr>
        <w:t xml:space="preserve"> zgjerimit t</w:t>
      </w:r>
      <w:r w:rsidR="004F7043" w:rsidRPr="003924D4">
        <w:rPr>
          <w:rFonts w:ascii="Cambria" w:eastAsia="Calibri" w:hAnsi="Cambria" w:cs="Times New Roman"/>
          <w:sz w:val="24"/>
          <w:szCs w:val="24"/>
          <w:lang w:val="sq-AL"/>
        </w:rPr>
        <w:t>ë</w:t>
      </w:r>
      <w:r w:rsidRPr="003924D4">
        <w:rPr>
          <w:rFonts w:ascii="Cambria" w:eastAsia="Calibri" w:hAnsi="Cambria" w:cs="Times New Roman"/>
          <w:sz w:val="24"/>
          <w:szCs w:val="24"/>
          <w:lang w:val="sq-AL"/>
        </w:rPr>
        <w:t xml:space="preserve"> superstrad</w:t>
      </w:r>
      <w:r w:rsidR="004F7043" w:rsidRPr="003924D4">
        <w:rPr>
          <w:rFonts w:ascii="Cambria" w:eastAsia="Calibri" w:hAnsi="Cambria" w:cs="Times New Roman"/>
          <w:sz w:val="24"/>
          <w:szCs w:val="24"/>
          <w:lang w:val="sq-AL"/>
        </w:rPr>
        <w:t>ë</w:t>
      </w:r>
      <w:r w:rsidRPr="003924D4">
        <w:rPr>
          <w:rFonts w:ascii="Cambria" w:eastAsia="Calibri" w:hAnsi="Cambria" w:cs="Times New Roman"/>
          <w:sz w:val="24"/>
          <w:szCs w:val="24"/>
          <w:lang w:val="sq-AL"/>
        </w:rPr>
        <w:t>s Tiran</w:t>
      </w:r>
      <w:r w:rsidR="004F7043" w:rsidRPr="003924D4">
        <w:rPr>
          <w:rFonts w:ascii="Cambria" w:eastAsia="Calibri" w:hAnsi="Cambria" w:cs="Times New Roman"/>
          <w:sz w:val="24"/>
          <w:szCs w:val="24"/>
          <w:lang w:val="sq-AL"/>
        </w:rPr>
        <w:t>ë</w:t>
      </w:r>
      <w:r w:rsidRPr="003924D4">
        <w:rPr>
          <w:rFonts w:ascii="Cambria" w:eastAsia="Calibri" w:hAnsi="Cambria" w:cs="Times New Roman"/>
          <w:sz w:val="24"/>
          <w:szCs w:val="24"/>
          <w:lang w:val="sq-AL"/>
        </w:rPr>
        <w:t xml:space="preserve"> </w:t>
      </w:r>
      <w:r w:rsidR="00F403FA" w:rsidRPr="003924D4">
        <w:rPr>
          <w:rFonts w:ascii="Cambria" w:eastAsia="Calibri" w:hAnsi="Cambria" w:cs="Times New Roman"/>
          <w:sz w:val="24"/>
          <w:szCs w:val="24"/>
          <w:lang w:val="sq-AL"/>
        </w:rPr>
        <w:t>–</w:t>
      </w:r>
      <w:r w:rsidRPr="003924D4">
        <w:rPr>
          <w:rFonts w:ascii="Cambria" w:eastAsia="Calibri" w:hAnsi="Cambria" w:cs="Times New Roman"/>
          <w:sz w:val="24"/>
          <w:szCs w:val="24"/>
          <w:lang w:val="sq-AL"/>
        </w:rPr>
        <w:t xml:space="preserve"> Durr</w:t>
      </w:r>
      <w:r w:rsidR="004F7043" w:rsidRPr="003924D4">
        <w:rPr>
          <w:rFonts w:ascii="Cambria" w:eastAsia="Calibri" w:hAnsi="Cambria" w:cs="Times New Roman"/>
          <w:sz w:val="24"/>
          <w:szCs w:val="24"/>
          <w:lang w:val="sq-AL"/>
        </w:rPr>
        <w:t>ë</w:t>
      </w:r>
      <w:r w:rsidRPr="003924D4">
        <w:rPr>
          <w:rFonts w:ascii="Cambria" w:eastAsia="Calibri" w:hAnsi="Cambria" w:cs="Times New Roman"/>
          <w:sz w:val="24"/>
          <w:szCs w:val="24"/>
          <w:lang w:val="sq-AL"/>
        </w:rPr>
        <w:t>s</w:t>
      </w:r>
      <w:r w:rsidR="00F403FA" w:rsidRPr="003924D4">
        <w:rPr>
          <w:rFonts w:ascii="Cambria" w:eastAsia="Calibri" w:hAnsi="Cambria" w:cs="Times New Roman"/>
          <w:sz w:val="24"/>
          <w:szCs w:val="24"/>
          <w:lang w:val="sq-AL"/>
        </w:rPr>
        <w:t>;</w:t>
      </w:r>
    </w:p>
    <w:p w14:paraId="299D4C86" w14:textId="77777777" w:rsidR="00980F58" w:rsidRPr="003924D4" w:rsidRDefault="00980F58">
      <w:pPr>
        <w:numPr>
          <w:ilvl w:val="0"/>
          <w:numId w:val="25"/>
        </w:numPr>
        <w:spacing w:after="0" w:line="276" w:lineRule="auto"/>
        <w:contextualSpacing/>
        <w:jc w:val="both"/>
        <w:rPr>
          <w:rFonts w:ascii="Cambria" w:eastAsia="Calibri" w:hAnsi="Cambria" w:cs="Times New Roman"/>
          <w:sz w:val="24"/>
          <w:szCs w:val="24"/>
          <w:lang w:val="sq-AL"/>
        </w:rPr>
      </w:pPr>
      <w:r w:rsidRPr="003924D4">
        <w:rPr>
          <w:rFonts w:ascii="Cambria" w:eastAsia="Calibri" w:hAnsi="Cambria" w:cs="Times New Roman"/>
          <w:sz w:val="24"/>
          <w:szCs w:val="24"/>
          <w:lang w:val="sq-AL"/>
        </w:rPr>
        <w:t>Vijon financimi i projektit të Rrugës Elbasan – Lekaj;</w:t>
      </w:r>
    </w:p>
    <w:p w14:paraId="128D8B0C" w14:textId="77777777" w:rsidR="00980F58" w:rsidRPr="003924D4" w:rsidRDefault="00980F58">
      <w:pPr>
        <w:numPr>
          <w:ilvl w:val="0"/>
          <w:numId w:val="25"/>
        </w:numPr>
        <w:spacing w:after="0" w:line="276" w:lineRule="auto"/>
        <w:contextualSpacing/>
        <w:jc w:val="both"/>
        <w:rPr>
          <w:rFonts w:ascii="Cambria" w:eastAsia="Calibri" w:hAnsi="Cambria" w:cs="Times New Roman"/>
          <w:sz w:val="24"/>
          <w:szCs w:val="24"/>
          <w:lang w:val="sq-AL"/>
        </w:rPr>
      </w:pPr>
      <w:r w:rsidRPr="003924D4">
        <w:rPr>
          <w:rFonts w:ascii="Cambria" w:eastAsia="Calibri" w:hAnsi="Cambria" w:cs="Times New Roman"/>
          <w:sz w:val="24"/>
          <w:szCs w:val="24"/>
          <w:lang w:val="sq-AL"/>
        </w:rPr>
        <w:t>Vijon financimi i projektit të Rrugës Elbasan – Qafë Thanë;</w:t>
      </w:r>
    </w:p>
    <w:p w14:paraId="5B1C0115" w14:textId="77777777" w:rsidR="00980F58" w:rsidRPr="003924D4" w:rsidRDefault="00980F58">
      <w:pPr>
        <w:numPr>
          <w:ilvl w:val="0"/>
          <w:numId w:val="25"/>
        </w:numPr>
        <w:spacing w:after="0" w:line="276" w:lineRule="auto"/>
        <w:contextualSpacing/>
        <w:jc w:val="both"/>
        <w:rPr>
          <w:rFonts w:ascii="Cambria" w:eastAsia="Calibri" w:hAnsi="Cambria" w:cs="Times New Roman"/>
          <w:sz w:val="24"/>
          <w:szCs w:val="24"/>
          <w:lang w:val="sq-AL"/>
        </w:rPr>
      </w:pPr>
      <w:r w:rsidRPr="003924D4">
        <w:rPr>
          <w:rFonts w:ascii="Cambria" w:eastAsia="Calibri" w:hAnsi="Cambria" w:cs="Times New Roman"/>
          <w:sz w:val="24"/>
          <w:szCs w:val="24"/>
          <w:lang w:val="sq-AL"/>
        </w:rPr>
        <w:t>Vijon financimi i projektit të Rrugës Tiranë – Ndroq- Plepa;</w:t>
      </w:r>
    </w:p>
    <w:p w14:paraId="5C626588" w14:textId="77777777" w:rsidR="00980F58" w:rsidRPr="003924D4" w:rsidRDefault="00980F58">
      <w:pPr>
        <w:numPr>
          <w:ilvl w:val="0"/>
          <w:numId w:val="25"/>
        </w:numPr>
        <w:spacing w:after="0" w:line="276" w:lineRule="auto"/>
        <w:contextualSpacing/>
        <w:jc w:val="both"/>
        <w:rPr>
          <w:rFonts w:ascii="Cambria" w:eastAsia="Calibri" w:hAnsi="Cambria" w:cs="Times New Roman"/>
          <w:sz w:val="24"/>
          <w:szCs w:val="24"/>
          <w:lang w:val="sq-AL"/>
        </w:rPr>
      </w:pPr>
      <w:r w:rsidRPr="003924D4">
        <w:rPr>
          <w:rFonts w:ascii="Cambria" w:eastAsia="Calibri" w:hAnsi="Cambria" w:cs="Times New Roman"/>
          <w:sz w:val="24"/>
          <w:szCs w:val="24"/>
          <w:lang w:val="sq-AL"/>
        </w:rPr>
        <w:t>Vijon financimi i projektit të Rrugës Berat – Ballaban;</w:t>
      </w:r>
    </w:p>
    <w:p w14:paraId="45DE099E" w14:textId="6D404E53" w:rsidR="00980F58" w:rsidRPr="003924D4" w:rsidRDefault="00980F58">
      <w:pPr>
        <w:numPr>
          <w:ilvl w:val="0"/>
          <w:numId w:val="25"/>
        </w:numPr>
        <w:spacing w:after="0" w:line="276" w:lineRule="auto"/>
        <w:contextualSpacing/>
        <w:jc w:val="both"/>
        <w:rPr>
          <w:rFonts w:ascii="Cambria" w:eastAsia="Calibri" w:hAnsi="Cambria" w:cs="Times New Roman"/>
          <w:sz w:val="24"/>
          <w:szCs w:val="24"/>
          <w:lang w:val="sq-AL"/>
        </w:rPr>
      </w:pPr>
      <w:r w:rsidRPr="003924D4">
        <w:rPr>
          <w:rFonts w:ascii="Cambria" w:eastAsia="Calibri" w:hAnsi="Cambria" w:cs="Times New Roman"/>
          <w:sz w:val="24"/>
          <w:szCs w:val="24"/>
          <w:lang w:val="sq-AL"/>
        </w:rPr>
        <w:t>Vijon financimi i projektit të Bypasit të Sarandës;</w:t>
      </w:r>
    </w:p>
    <w:p w14:paraId="1EDB7D70" w14:textId="77777777" w:rsidR="003041CF" w:rsidRPr="00E24ECC" w:rsidRDefault="003041CF" w:rsidP="005B66E4">
      <w:pPr>
        <w:spacing w:line="276" w:lineRule="auto"/>
        <w:jc w:val="both"/>
        <w:rPr>
          <w:rFonts w:ascii="Cambria" w:hAnsi="Cambria" w:cs="Times New Roman"/>
          <w:b/>
          <w:sz w:val="24"/>
          <w:szCs w:val="24"/>
          <w:lang w:val="sq-AL"/>
        </w:rPr>
      </w:pPr>
    </w:p>
    <w:p w14:paraId="6567F2CC" w14:textId="77777777" w:rsidR="00636D9A" w:rsidRPr="00E24ECC" w:rsidRDefault="005A3FFC" w:rsidP="00622201">
      <w:pPr>
        <w:spacing w:line="276" w:lineRule="auto"/>
        <w:jc w:val="both"/>
        <w:rPr>
          <w:rFonts w:ascii="Cambria" w:hAnsi="Cambria" w:cs="Times New Roman"/>
          <w:b/>
          <w:sz w:val="24"/>
          <w:szCs w:val="24"/>
          <w:lang w:val="sq-AL"/>
        </w:rPr>
      </w:pPr>
      <w:r w:rsidRPr="00E24ECC">
        <w:rPr>
          <w:rFonts w:ascii="Cambria" w:hAnsi="Cambria" w:cs="Times New Roman"/>
          <w:b/>
          <w:sz w:val="24"/>
          <w:szCs w:val="24"/>
          <w:lang w:val="sq-AL"/>
        </w:rPr>
        <w:t>Sh</w:t>
      </w:r>
      <w:r w:rsidR="00100B6D" w:rsidRPr="00E24ECC">
        <w:rPr>
          <w:rFonts w:ascii="Cambria" w:hAnsi="Cambria" w:cs="Times New Roman"/>
          <w:b/>
          <w:sz w:val="24"/>
          <w:szCs w:val="24"/>
          <w:lang w:val="sq-AL"/>
        </w:rPr>
        <w:t>ë</w:t>
      </w:r>
      <w:r w:rsidRPr="00E24ECC">
        <w:rPr>
          <w:rFonts w:ascii="Cambria" w:hAnsi="Cambria" w:cs="Times New Roman"/>
          <w:b/>
          <w:sz w:val="24"/>
          <w:szCs w:val="24"/>
          <w:lang w:val="sq-AL"/>
        </w:rPr>
        <w:t>ndet</w:t>
      </w:r>
      <w:r w:rsidR="00100B6D" w:rsidRPr="00E24ECC">
        <w:rPr>
          <w:rFonts w:ascii="Cambria" w:hAnsi="Cambria" w:cs="Times New Roman"/>
          <w:b/>
          <w:sz w:val="24"/>
          <w:szCs w:val="24"/>
          <w:lang w:val="sq-AL"/>
        </w:rPr>
        <w:t>ë</w:t>
      </w:r>
      <w:r w:rsidRPr="00E24ECC">
        <w:rPr>
          <w:rFonts w:ascii="Cambria" w:hAnsi="Cambria" w:cs="Times New Roman"/>
          <w:b/>
          <w:sz w:val="24"/>
          <w:szCs w:val="24"/>
          <w:lang w:val="sq-AL"/>
        </w:rPr>
        <w:t>sia:</w:t>
      </w:r>
    </w:p>
    <w:p w14:paraId="1ECEE7CA" w14:textId="77777777" w:rsidR="00137B53" w:rsidRPr="00137B53" w:rsidRDefault="00137B53">
      <w:pPr>
        <w:numPr>
          <w:ilvl w:val="0"/>
          <w:numId w:val="50"/>
        </w:numPr>
        <w:spacing w:before="120" w:after="120" w:line="276" w:lineRule="auto"/>
        <w:contextualSpacing/>
        <w:jc w:val="both"/>
        <w:rPr>
          <w:rFonts w:ascii="Cambria" w:hAnsi="Cambria"/>
          <w:sz w:val="24"/>
          <w:szCs w:val="24"/>
          <w:lang w:val="sq-AL"/>
        </w:rPr>
      </w:pPr>
      <w:r w:rsidRPr="00137B53">
        <w:rPr>
          <w:rFonts w:ascii="Cambria" w:hAnsi="Cambria"/>
          <w:sz w:val="24"/>
          <w:szCs w:val="24"/>
          <w:lang w:val="sq-AL"/>
        </w:rPr>
        <w:t>Ndërtimi i godinës së re multifunksionale të Spitalit Rajonal Korçë me një vlerë 1.38 miliardë lekë;</w:t>
      </w:r>
    </w:p>
    <w:p w14:paraId="029EE104" w14:textId="77777777" w:rsidR="00137B53" w:rsidRPr="00137B53" w:rsidRDefault="00137B53">
      <w:pPr>
        <w:numPr>
          <w:ilvl w:val="0"/>
          <w:numId w:val="50"/>
        </w:numPr>
        <w:spacing w:before="120" w:after="120" w:line="276" w:lineRule="auto"/>
        <w:contextualSpacing/>
        <w:jc w:val="both"/>
        <w:rPr>
          <w:rFonts w:ascii="Cambria" w:hAnsi="Cambria"/>
          <w:sz w:val="24"/>
          <w:szCs w:val="24"/>
          <w:lang w:val="sq-AL"/>
        </w:rPr>
      </w:pPr>
      <w:r w:rsidRPr="00137B53">
        <w:rPr>
          <w:rFonts w:ascii="Cambria" w:hAnsi="Cambria"/>
          <w:sz w:val="24"/>
          <w:szCs w:val="24"/>
          <w:lang w:val="sq-AL"/>
        </w:rPr>
        <w:t>Ndërtimi i spitalit të ri rajonal në Tiranë me një vlerë prej 1.4 miliardë lekë;</w:t>
      </w:r>
    </w:p>
    <w:p w14:paraId="242B0583" w14:textId="77777777" w:rsidR="00137B53" w:rsidRPr="00137B53" w:rsidRDefault="00137B53">
      <w:pPr>
        <w:numPr>
          <w:ilvl w:val="0"/>
          <w:numId w:val="50"/>
        </w:numPr>
        <w:spacing w:before="120" w:after="120" w:line="276" w:lineRule="auto"/>
        <w:contextualSpacing/>
        <w:jc w:val="both"/>
        <w:rPr>
          <w:rFonts w:ascii="Cambria" w:hAnsi="Cambria"/>
          <w:sz w:val="24"/>
          <w:szCs w:val="24"/>
          <w:lang w:val="sq-AL"/>
        </w:rPr>
      </w:pPr>
      <w:r w:rsidRPr="00137B53">
        <w:rPr>
          <w:rFonts w:ascii="Cambria" w:hAnsi="Cambria"/>
          <w:sz w:val="24"/>
          <w:szCs w:val="24"/>
          <w:lang w:val="sq-AL"/>
        </w:rPr>
        <w:t>Modernizimi i infrastrukturës së radiologjisë në spitalet terziare me vlerë 1.5 miliardë lekë ku për vitin 2026 janë parashikuar 500 milion lekë;</w:t>
      </w:r>
    </w:p>
    <w:p w14:paraId="217F28C4" w14:textId="77777777" w:rsidR="00137B53" w:rsidRPr="00137B53" w:rsidRDefault="00137B53">
      <w:pPr>
        <w:numPr>
          <w:ilvl w:val="0"/>
          <w:numId w:val="50"/>
        </w:numPr>
        <w:spacing w:before="120" w:after="120" w:line="276" w:lineRule="auto"/>
        <w:contextualSpacing/>
        <w:jc w:val="both"/>
        <w:rPr>
          <w:rFonts w:ascii="Cambria" w:hAnsi="Cambria"/>
          <w:sz w:val="24"/>
          <w:szCs w:val="24"/>
          <w:lang w:val="sq-AL"/>
        </w:rPr>
      </w:pPr>
      <w:r w:rsidRPr="00137B53">
        <w:rPr>
          <w:rFonts w:ascii="Cambria" w:hAnsi="Cambria"/>
          <w:sz w:val="24"/>
          <w:szCs w:val="24"/>
          <w:lang w:val="sq-AL"/>
        </w:rPr>
        <w:t>Vijon financimi i projektit rikonstruksion në Maternitetin nr.1 Tiranë, faza II, me vlerë kontrate 274 milion lekë;</w:t>
      </w:r>
    </w:p>
    <w:p w14:paraId="264BBE32" w14:textId="77777777" w:rsidR="00137B53" w:rsidRPr="00137B53" w:rsidRDefault="00137B53">
      <w:pPr>
        <w:numPr>
          <w:ilvl w:val="0"/>
          <w:numId w:val="50"/>
        </w:numPr>
        <w:spacing w:before="120" w:after="120" w:line="276" w:lineRule="auto"/>
        <w:contextualSpacing/>
        <w:jc w:val="both"/>
        <w:rPr>
          <w:rFonts w:ascii="Cambria" w:hAnsi="Cambria"/>
          <w:sz w:val="24"/>
          <w:szCs w:val="24"/>
          <w:lang w:val="sq-AL"/>
        </w:rPr>
      </w:pPr>
      <w:r w:rsidRPr="00137B53">
        <w:rPr>
          <w:rFonts w:ascii="Cambria" w:hAnsi="Cambria"/>
          <w:sz w:val="24"/>
          <w:szCs w:val="24"/>
          <w:lang w:val="sq-AL"/>
        </w:rPr>
        <w:t xml:space="preserve">Vijon financimi i projektit rikonstruksion në Spitalin Psikiatrik Elbasan me vlerë totale 433 milion lekë; </w:t>
      </w:r>
    </w:p>
    <w:p w14:paraId="42CC5995" w14:textId="77777777" w:rsidR="00137B53" w:rsidRPr="00137B53" w:rsidRDefault="00137B53">
      <w:pPr>
        <w:numPr>
          <w:ilvl w:val="0"/>
          <w:numId w:val="50"/>
        </w:numPr>
        <w:spacing w:before="120" w:after="120" w:line="276" w:lineRule="auto"/>
        <w:contextualSpacing/>
        <w:jc w:val="both"/>
        <w:rPr>
          <w:rFonts w:ascii="Cambria" w:hAnsi="Cambria"/>
          <w:sz w:val="24"/>
          <w:szCs w:val="24"/>
          <w:lang w:val="sq-AL"/>
        </w:rPr>
      </w:pPr>
      <w:r w:rsidRPr="00137B53">
        <w:rPr>
          <w:rFonts w:ascii="Cambria" w:hAnsi="Cambria"/>
          <w:sz w:val="24"/>
          <w:szCs w:val="24"/>
          <w:lang w:val="sq-AL"/>
        </w:rPr>
        <w:t>Vijon financimi për rehabilitimin e 100 objekteve të tjera të Qendrave Shëndetësore dhe ambulancave dhe pajisjen e tyre mjekësore, me një fond të planifikuar prej 296 milion lekë për vitin 2027. Deri në fund të vitit 2024 janë rikonstruktuar dhe pajisur 340 Qendra Shëndetësore dhe ambulanca;</w:t>
      </w:r>
    </w:p>
    <w:p w14:paraId="349585AB" w14:textId="77777777" w:rsidR="00137B53" w:rsidRPr="00137B53" w:rsidRDefault="00137B53">
      <w:pPr>
        <w:numPr>
          <w:ilvl w:val="0"/>
          <w:numId w:val="50"/>
        </w:numPr>
        <w:spacing w:before="120" w:after="120" w:line="276" w:lineRule="auto"/>
        <w:contextualSpacing/>
        <w:jc w:val="both"/>
        <w:rPr>
          <w:rFonts w:ascii="Cambria" w:hAnsi="Cambria"/>
          <w:sz w:val="24"/>
          <w:szCs w:val="24"/>
          <w:lang w:val="sq-AL"/>
        </w:rPr>
      </w:pPr>
      <w:r w:rsidRPr="00137B53">
        <w:rPr>
          <w:rFonts w:ascii="Cambria" w:hAnsi="Cambria"/>
          <w:sz w:val="24"/>
          <w:szCs w:val="24"/>
          <w:lang w:val="sq-AL"/>
        </w:rPr>
        <w:t>Vijon rikonstruksioni i godinës qendrore të Spitalit Pogradec vlera e plotë është parashikuar 350 milion lekë;</w:t>
      </w:r>
    </w:p>
    <w:p w14:paraId="77651143" w14:textId="6735B11C" w:rsidR="006D5B58" w:rsidRPr="006D5B58" w:rsidRDefault="00137B53">
      <w:pPr>
        <w:pStyle w:val="ListParagraph"/>
        <w:numPr>
          <w:ilvl w:val="0"/>
          <w:numId w:val="50"/>
        </w:numPr>
        <w:spacing w:line="276" w:lineRule="auto"/>
        <w:jc w:val="both"/>
        <w:rPr>
          <w:rFonts w:ascii="Cambria" w:hAnsi="Cambria"/>
          <w:sz w:val="24"/>
          <w:szCs w:val="24"/>
          <w:lang w:val="sq-AL"/>
        </w:rPr>
      </w:pPr>
      <w:r w:rsidRPr="00137B53">
        <w:rPr>
          <w:rFonts w:ascii="Cambria" w:hAnsi="Cambria"/>
          <w:sz w:val="24"/>
          <w:szCs w:val="24"/>
          <w:lang w:val="sq-AL"/>
        </w:rPr>
        <w:t>Vijon rikonstruksion i godinës së djegie-plastikës në QSUNT, me vlerë të plotë 574 milion lekë</w:t>
      </w:r>
      <w:r w:rsidR="006D5B58" w:rsidRPr="006D5B58">
        <w:rPr>
          <w:rFonts w:ascii="Cambria" w:hAnsi="Cambria"/>
          <w:sz w:val="24"/>
          <w:szCs w:val="24"/>
          <w:lang w:val="sq-AL"/>
        </w:rPr>
        <w:t>.</w:t>
      </w:r>
    </w:p>
    <w:p w14:paraId="79CA2B70" w14:textId="77777777" w:rsidR="006D5B58" w:rsidRPr="002D348C" w:rsidRDefault="006D5B58" w:rsidP="006D5B58">
      <w:pPr>
        <w:pStyle w:val="ListParagraph"/>
        <w:spacing w:line="276" w:lineRule="auto"/>
        <w:jc w:val="both"/>
        <w:rPr>
          <w:rFonts w:ascii="Cambria" w:hAnsi="Cambria"/>
          <w:sz w:val="24"/>
          <w:szCs w:val="24"/>
          <w:lang w:val="sq-AL"/>
        </w:rPr>
      </w:pPr>
    </w:p>
    <w:p w14:paraId="2E1C8A53" w14:textId="00B6C689" w:rsidR="005A3FFC" w:rsidRPr="00E24ECC" w:rsidRDefault="006D4104" w:rsidP="006D4104">
      <w:pPr>
        <w:spacing w:line="276" w:lineRule="auto"/>
        <w:jc w:val="both"/>
        <w:rPr>
          <w:rFonts w:ascii="Cambria" w:hAnsi="Cambria" w:cs="Times New Roman"/>
          <w:b/>
          <w:sz w:val="24"/>
          <w:szCs w:val="24"/>
          <w:lang w:val="sq-AL"/>
        </w:rPr>
      </w:pPr>
      <w:r w:rsidRPr="00E24ECC">
        <w:rPr>
          <w:rFonts w:ascii="Cambria" w:hAnsi="Cambria" w:cs="Times New Roman"/>
          <w:b/>
          <w:sz w:val="24"/>
          <w:szCs w:val="24"/>
          <w:lang w:val="sq-AL"/>
        </w:rPr>
        <w:t>Arsimi:</w:t>
      </w:r>
    </w:p>
    <w:p w14:paraId="6A729145" w14:textId="77777777" w:rsidR="00812357" w:rsidRDefault="00812357">
      <w:pPr>
        <w:numPr>
          <w:ilvl w:val="0"/>
          <w:numId w:val="23"/>
        </w:numPr>
        <w:spacing w:after="0" w:line="276" w:lineRule="auto"/>
        <w:jc w:val="both"/>
        <w:rPr>
          <w:rFonts w:ascii="Cambria" w:eastAsia="Times New Roman" w:hAnsi="Cambria" w:cs="Times New Roman"/>
          <w:color w:val="000000"/>
          <w:sz w:val="24"/>
          <w:szCs w:val="24"/>
          <w:lang w:val="sq-AL" w:eastAsia="sq-AL"/>
        </w:rPr>
      </w:pPr>
      <w:r w:rsidRPr="00266596">
        <w:rPr>
          <w:rFonts w:ascii="Cambria" w:eastAsia="Times New Roman" w:hAnsi="Cambria" w:cs="Times New Roman"/>
          <w:color w:val="000000"/>
          <w:sz w:val="24"/>
          <w:szCs w:val="24"/>
          <w:lang w:val="sq-AL" w:eastAsia="sq-AL"/>
        </w:rPr>
        <w:t>Ndërtimin, rindërtimin dhe rikonstruksionin e objekteve arsimore, me synim mbulimin e 40</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50% të nevojave për infrastrukturë gjatë periudhës trevjeçare</w:t>
      </w:r>
      <w:r>
        <w:rPr>
          <w:rFonts w:ascii="Cambria" w:eastAsia="Times New Roman" w:hAnsi="Cambria" w:cs="Times New Roman"/>
          <w:color w:val="000000"/>
          <w:sz w:val="24"/>
          <w:szCs w:val="24"/>
          <w:lang w:val="sq-AL" w:eastAsia="sq-AL"/>
        </w:rPr>
        <w:t>;</w:t>
      </w:r>
    </w:p>
    <w:p w14:paraId="483BFCAA" w14:textId="77777777" w:rsidR="00812357" w:rsidRDefault="00812357">
      <w:pPr>
        <w:numPr>
          <w:ilvl w:val="0"/>
          <w:numId w:val="23"/>
        </w:numPr>
        <w:spacing w:after="0" w:line="276" w:lineRule="auto"/>
        <w:jc w:val="both"/>
        <w:rPr>
          <w:rFonts w:ascii="Cambria" w:eastAsia="Times New Roman" w:hAnsi="Cambria" w:cs="Times New Roman"/>
          <w:color w:val="000000"/>
          <w:sz w:val="24"/>
          <w:szCs w:val="24"/>
          <w:lang w:val="sq-AL" w:eastAsia="sq-AL"/>
        </w:rPr>
      </w:pPr>
      <w:r w:rsidRPr="00266596">
        <w:rPr>
          <w:rFonts w:ascii="Cambria" w:eastAsia="Times New Roman" w:hAnsi="Cambria" w:cs="Times New Roman"/>
          <w:color w:val="000000"/>
          <w:sz w:val="24"/>
          <w:szCs w:val="24"/>
          <w:lang w:val="sq-AL" w:eastAsia="sq-AL"/>
        </w:rPr>
        <w:t>Financimin e rreth 120</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130 objekteve arsimore dhe krijimin e 1,400</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1,600 klasave dhe laboratorëve të rinj, duke siguruar përfitim për rreth 25</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30 mijë nxënës dhe 2,500</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3,500 mësues</w:t>
      </w:r>
      <w:r>
        <w:rPr>
          <w:rFonts w:ascii="Cambria" w:eastAsia="Times New Roman" w:hAnsi="Cambria" w:cs="Times New Roman"/>
          <w:color w:val="000000"/>
          <w:sz w:val="24"/>
          <w:szCs w:val="24"/>
          <w:lang w:val="sq-AL" w:eastAsia="sq-AL"/>
        </w:rPr>
        <w:t>;</w:t>
      </w:r>
    </w:p>
    <w:p w14:paraId="4058D9D4" w14:textId="77777777" w:rsidR="00812357" w:rsidRDefault="00812357">
      <w:pPr>
        <w:numPr>
          <w:ilvl w:val="0"/>
          <w:numId w:val="23"/>
        </w:numPr>
        <w:spacing w:after="0" w:line="276" w:lineRule="auto"/>
        <w:jc w:val="both"/>
        <w:rPr>
          <w:rFonts w:ascii="Cambria" w:eastAsia="Times New Roman" w:hAnsi="Cambria" w:cs="Times New Roman"/>
          <w:color w:val="000000"/>
          <w:sz w:val="24"/>
          <w:szCs w:val="24"/>
          <w:lang w:val="sq-AL" w:eastAsia="sq-AL"/>
        </w:rPr>
      </w:pPr>
      <w:r w:rsidRPr="00266596">
        <w:rPr>
          <w:rFonts w:ascii="Cambria" w:eastAsia="Times New Roman" w:hAnsi="Cambria" w:cs="Times New Roman"/>
          <w:color w:val="000000"/>
          <w:sz w:val="24"/>
          <w:szCs w:val="24"/>
          <w:lang w:val="sq-AL" w:eastAsia="sq-AL"/>
        </w:rPr>
        <w:t>Modernizimin e mjediseve sportive dhe laboratorike në arsimin e mesëm të lartë, me financime prej rreth 1.76 miliard lekë në vitin 2027 dhe 5.72 miliard lekë për periudhën 2027</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2029</w:t>
      </w:r>
      <w:r>
        <w:rPr>
          <w:rFonts w:ascii="Cambria" w:eastAsia="Times New Roman" w:hAnsi="Cambria" w:cs="Times New Roman"/>
          <w:color w:val="000000"/>
          <w:sz w:val="24"/>
          <w:szCs w:val="24"/>
          <w:lang w:val="sq-AL" w:eastAsia="sq-AL"/>
        </w:rPr>
        <w:t>;</w:t>
      </w:r>
    </w:p>
    <w:p w14:paraId="2BA96C37" w14:textId="6C46526D" w:rsidR="00812357" w:rsidRDefault="00812357">
      <w:pPr>
        <w:numPr>
          <w:ilvl w:val="0"/>
          <w:numId w:val="23"/>
        </w:numPr>
        <w:spacing w:after="0" w:line="276" w:lineRule="auto"/>
        <w:jc w:val="both"/>
        <w:rPr>
          <w:rFonts w:ascii="Cambria" w:eastAsia="Times New Roman" w:hAnsi="Cambria" w:cs="Times New Roman"/>
          <w:color w:val="000000"/>
          <w:sz w:val="24"/>
          <w:szCs w:val="24"/>
          <w:lang w:val="sq-AL" w:eastAsia="sq-AL"/>
        </w:rPr>
      </w:pPr>
      <w:r w:rsidRPr="00266596">
        <w:rPr>
          <w:rFonts w:ascii="Cambria" w:eastAsia="Times New Roman" w:hAnsi="Cambria" w:cs="Times New Roman"/>
          <w:color w:val="000000"/>
          <w:sz w:val="24"/>
          <w:szCs w:val="24"/>
          <w:lang w:val="sq-AL" w:eastAsia="sq-AL"/>
        </w:rPr>
        <w:lastRenderedPageBreak/>
        <w:t>Pajisjen e 1</w:t>
      </w:r>
      <w:r w:rsidR="00291EA8">
        <w:rPr>
          <w:rFonts w:ascii="Cambria" w:eastAsia="Times New Roman" w:hAnsi="Cambria" w:cs="Times New Roman"/>
          <w:color w:val="000000"/>
          <w:sz w:val="24"/>
          <w:szCs w:val="24"/>
          <w:lang w:val="sq-AL" w:eastAsia="sq-AL"/>
        </w:rPr>
        <w:t>2</w:t>
      </w:r>
      <w:r w:rsidRPr="00266596">
        <w:rPr>
          <w:rFonts w:ascii="Cambria" w:eastAsia="Times New Roman" w:hAnsi="Cambria" w:cs="Times New Roman"/>
          <w:color w:val="000000"/>
          <w:sz w:val="24"/>
          <w:szCs w:val="24"/>
          <w:lang w:val="sq-AL" w:eastAsia="sq-AL"/>
        </w:rPr>
        <w:t>0</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1</w:t>
      </w:r>
      <w:r w:rsidR="00291EA8">
        <w:rPr>
          <w:rFonts w:ascii="Cambria" w:eastAsia="Times New Roman" w:hAnsi="Cambria" w:cs="Times New Roman"/>
          <w:color w:val="000000"/>
          <w:sz w:val="24"/>
          <w:szCs w:val="24"/>
          <w:lang w:val="sq-AL" w:eastAsia="sq-AL"/>
        </w:rPr>
        <w:t>5</w:t>
      </w:r>
      <w:r w:rsidRPr="00266596">
        <w:rPr>
          <w:rFonts w:ascii="Cambria" w:eastAsia="Times New Roman" w:hAnsi="Cambria" w:cs="Times New Roman"/>
          <w:color w:val="000000"/>
          <w:sz w:val="24"/>
          <w:szCs w:val="24"/>
          <w:lang w:val="sq-AL" w:eastAsia="sq-AL"/>
        </w:rPr>
        <w:t>0 objekteve arsimore (1,500</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1,800 klasa dhe laboratorë) me orendi dhe infrastrukturë mësimore</w:t>
      </w:r>
      <w:r>
        <w:rPr>
          <w:rFonts w:ascii="Cambria" w:eastAsia="Times New Roman" w:hAnsi="Cambria" w:cs="Times New Roman"/>
          <w:color w:val="000000"/>
          <w:sz w:val="24"/>
          <w:szCs w:val="24"/>
          <w:lang w:val="sq-AL" w:eastAsia="sq-AL"/>
        </w:rPr>
        <w:t>;</w:t>
      </w:r>
    </w:p>
    <w:p w14:paraId="1DA9376D" w14:textId="77777777" w:rsidR="00812357" w:rsidRDefault="00812357">
      <w:pPr>
        <w:numPr>
          <w:ilvl w:val="0"/>
          <w:numId w:val="23"/>
        </w:numPr>
        <w:spacing w:after="0" w:line="276" w:lineRule="auto"/>
        <w:jc w:val="both"/>
        <w:rPr>
          <w:rFonts w:ascii="Cambria" w:eastAsia="Times New Roman" w:hAnsi="Cambria" w:cs="Times New Roman"/>
          <w:color w:val="000000"/>
          <w:sz w:val="24"/>
          <w:szCs w:val="24"/>
          <w:lang w:val="sq-AL" w:eastAsia="sq-AL"/>
        </w:rPr>
      </w:pPr>
      <w:r w:rsidRPr="00266596">
        <w:rPr>
          <w:rFonts w:ascii="Cambria" w:eastAsia="Times New Roman" w:hAnsi="Cambria" w:cs="Times New Roman"/>
          <w:color w:val="000000"/>
          <w:sz w:val="24"/>
          <w:szCs w:val="24"/>
          <w:lang w:val="sq-AL" w:eastAsia="sq-AL"/>
        </w:rPr>
        <w:t>Zbatimin e programit SMARTLAB në 654 shkolla gjatë periudhës 2027</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2029</w:t>
      </w:r>
      <w:r>
        <w:rPr>
          <w:rFonts w:ascii="Cambria" w:eastAsia="Times New Roman" w:hAnsi="Cambria" w:cs="Times New Roman"/>
          <w:color w:val="000000"/>
          <w:sz w:val="24"/>
          <w:szCs w:val="24"/>
          <w:lang w:val="sq-AL" w:eastAsia="sq-AL"/>
        </w:rPr>
        <w:t>;</w:t>
      </w:r>
    </w:p>
    <w:p w14:paraId="7EEB2C64" w14:textId="77777777" w:rsidR="006D4104" w:rsidRPr="00E24ECC" w:rsidRDefault="006D4104" w:rsidP="006D4104">
      <w:pPr>
        <w:spacing w:line="276" w:lineRule="auto"/>
        <w:jc w:val="both"/>
        <w:rPr>
          <w:rFonts w:ascii="Cambria" w:hAnsi="Cambria" w:cs="Times New Roman"/>
          <w:b/>
          <w:sz w:val="24"/>
          <w:szCs w:val="24"/>
          <w:lang w:val="sq-AL"/>
        </w:rPr>
      </w:pPr>
    </w:p>
    <w:p w14:paraId="34820150" w14:textId="732C4AD0" w:rsidR="00A324AF" w:rsidRPr="00A324AF" w:rsidRDefault="00EA54EE" w:rsidP="00A324AF">
      <w:pPr>
        <w:pStyle w:val="Heading1"/>
        <w:spacing w:after="120" w:line="276" w:lineRule="auto"/>
        <w:contextualSpacing/>
        <w:rPr>
          <w:rFonts w:ascii="Cambria" w:hAnsi="Cambria"/>
          <w:b/>
          <w:color w:val="auto"/>
          <w:sz w:val="24"/>
          <w:szCs w:val="24"/>
          <w:lang w:val="sq-AL"/>
        </w:rPr>
      </w:pPr>
      <w:bookmarkStart w:id="6" w:name="_Toc232420142"/>
      <w:r w:rsidRPr="00E24ECC">
        <w:rPr>
          <w:rFonts w:ascii="Cambria" w:hAnsi="Cambria"/>
          <w:b/>
          <w:color w:val="auto"/>
          <w:sz w:val="24"/>
          <w:szCs w:val="24"/>
          <w:lang w:val="sq-AL"/>
        </w:rPr>
        <w:t>K</w:t>
      </w:r>
      <w:r w:rsidR="00D9146A" w:rsidRPr="00E24ECC">
        <w:rPr>
          <w:rFonts w:ascii="Cambria" w:hAnsi="Cambria"/>
          <w:b/>
          <w:color w:val="auto"/>
          <w:sz w:val="24"/>
          <w:szCs w:val="24"/>
          <w:lang w:val="sq-AL"/>
        </w:rPr>
        <w:t>UADRI MAKROEKONOMIK DHE FISKAL</w:t>
      </w:r>
      <w:r w:rsidR="00C56E02" w:rsidRPr="00E24ECC">
        <w:rPr>
          <w:rFonts w:ascii="Cambria" w:hAnsi="Cambria"/>
          <w:b/>
          <w:color w:val="auto"/>
          <w:sz w:val="24"/>
          <w:szCs w:val="24"/>
          <w:lang w:val="sq-AL"/>
        </w:rPr>
        <w:t xml:space="preserve"> </w:t>
      </w:r>
      <w:r w:rsidR="007944B0" w:rsidRPr="00E24ECC">
        <w:rPr>
          <w:rFonts w:ascii="Cambria" w:hAnsi="Cambria"/>
          <w:b/>
          <w:color w:val="auto"/>
          <w:sz w:val="24"/>
          <w:szCs w:val="24"/>
          <w:lang w:val="sq-AL"/>
        </w:rPr>
        <w:t>202</w:t>
      </w:r>
      <w:r w:rsidR="00A324AF">
        <w:rPr>
          <w:rFonts w:ascii="Cambria" w:hAnsi="Cambria"/>
          <w:b/>
          <w:color w:val="auto"/>
          <w:sz w:val="24"/>
          <w:szCs w:val="24"/>
          <w:lang w:val="sq-AL"/>
        </w:rPr>
        <w:t>7</w:t>
      </w:r>
      <w:r w:rsidR="007944B0" w:rsidRPr="00E24ECC">
        <w:rPr>
          <w:rFonts w:ascii="Cambria" w:hAnsi="Cambria"/>
          <w:b/>
          <w:color w:val="auto"/>
          <w:sz w:val="24"/>
          <w:szCs w:val="24"/>
          <w:lang w:val="sq-AL"/>
        </w:rPr>
        <w:t>-202</w:t>
      </w:r>
      <w:r w:rsidR="00A324AF">
        <w:rPr>
          <w:rFonts w:ascii="Cambria" w:hAnsi="Cambria"/>
          <w:b/>
          <w:color w:val="auto"/>
          <w:sz w:val="24"/>
          <w:szCs w:val="24"/>
          <w:lang w:val="sq-AL"/>
        </w:rPr>
        <w:t>9</w:t>
      </w:r>
      <w:bookmarkStart w:id="7" w:name="_Toc31801833"/>
      <w:bookmarkStart w:id="8" w:name="_Toc51666025"/>
      <w:bookmarkStart w:id="9" w:name="_Toc61961939"/>
      <w:bookmarkStart w:id="10" w:name="_Toc65680630"/>
      <w:bookmarkStart w:id="11" w:name="_Toc76644129"/>
      <w:bookmarkStart w:id="12" w:name="_Toc84515332"/>
      <w:bookmarkStart w:id="13" w:name="_Toc136427473"/>
      <w:bookmarkEnd w:id="6"/>
      <w:r w:rsidR="00A324AF" w:rsidRPr="00A324AF">
        <w:rPr>
          <w:rFonts w:ascii="Cambria" w:hAnsi="Cambria"/>
          <w:b/>
          <w:color w:val="auto"/>
          <w:sz w:val="24"/>
          <w:szCs w:val="24"/>
          <w:lang w:val="sq-AL"/>
        </w:rPr>
        <w:t xml:space="preserve">   </w:t>
      </w:r>
    </w:p>
    <w:p w14:paraId="7A793639" w14:textId="77777777" w:rsidR="00A324AF" w:rsidRPr="00E24ECC" w:rsidRDefault="00A324AF" w:rsidP="00A324AF">
      <w:pPr>
        <w:shd w:val="clear" w:color="auto" w:fill="FFFFFF" w:themeFill="background1"/>
        <w:autoSpaceDE w:val="0"/>
        <w:autoSpaceDN w:val="0"/>
        <w:adjustRightInd w:val="0"/>
        <w:spacing w:before="120" w:after="120" w:line="276" w:lineRule="auto"/>
        <w:jc w:val="both"/>
        <w:rPr>
          <w:rFonts w:ascii="Cambria" w:eastAsia="Calibri" w:hAnsi="Cambria" w:cs="Calibri"/>
          <w:color w:val="000000" w:themeColor="text1"/>
          <w:sz w:val="24"/>
          <w:szCs w:val="24"/>
          <w:lang w:val="sq-AL"/>
        </w:rPr>
      </w:pPr>
      <w:r w:rsidRPr="00E24ECC">
        <w:rPr>
          <w:rFonts w:ascii="Cambria" w:hAnsi="Cambria"/>
          <w:color w:val="000000"/>
          <w:sz w:val="24"/>
          <w:szCs w:val="24"/>
          <w:lang w:val="sq-AL"/>
        </w:rPr>
        <w:t>Kuadri Makroekonomik e Fiskal (KMF) për periudhën 202</w:t>
      </w:r>
      <w:r>
        <w:rPr>
          <w:rFonts w:ascii="Cambria" w:hAnsi="Cambria"/>
          <w:color w:val="000000"/>
          <w:sz w:val="24"/>
          <w:szCs w:val="24"/>
          <w:lang w:val="sq-AL"/>
        </w:rPr>
        <w:t>7</w:t>
      </w:r>
      <w:r w:rsidRPr="00E24ECC">
        <w:rPr>
          <w:rFonts w:ascii="Cambria" w:hAnsi="Cambria"/>
          <w:color w:val="000000"/>
          <w:sz w:val="24"/>
          <w:szCs w:val="24"/>
          <w:lang w:val="sq-AL"/>
        </w:rPr>
        <w:t>-202</w:t>
      </w:r>
      <w:r>
        <w:rPr>
          <w:rFonts w:ascii="Cambria" w:hAnsi="Cambria"/>
          <w:color w:val="000000"/>
          <w:sz w:val="24"/>
          <w:szCs w:val="24"/>
          <w:lang w:val="sq-AL"/>
        </w:rPr>
        <w:t>9</w:t>
      </w:r>
      <w:r w:rsidRPr="00E24ECC">
        <w:rPr>
          <w:rFonts w:ascii="Cambria" w:hAnsi="Cambria"/>
          <w:color w:val="000000"/>
          <w:sz w:val="24"/>
          <w:szCs w:val="24"/>
          <w:lang w:val="sq-AL"/>
        </w:rPr>
        <w:t xml:space="preserve"> është pjesë e Sistemit të Planifikimit të Integruar dhe përgatitet nga Ministria e Financave. KMF ka për qëllim përcaktimin e përparësive strategjike të qeverisë. Ai projekton pritshmërinë makroekonomike në horizontin kohor afat-mesëm, si dhe parashikon nivelin e zërave të agreguar të të ardhurave dhe shpenzimeve të buxhetit të shtetit. Ai përcakton synimet dhe objektivat e qeverisë në lidhje me treguesit kryesor</w:t>
      </w:r>
      <w:r>
        <w:rPr>
          <w:rFonts w:ascii="Cambria" w:hAnsi="Cambria"/>
          <w:color w:val="000000"/>
          <w:sz w:val="24"/>
          <w:szCs w:val="24"/>
          <w:lang w:val="sq-AL"/>
        </w:rPr>
        <w:t>ë</w:t>
      </w:r>
      <w:r w:rsidRPr="00E24ECC">
        <w:rPr>
          <w:rFonts w:ascii="Cambria" w:hAnsi="Cambria"/>
          <w:color w:val="000000"/>
          <w:sz w:val="24"/>
          <w:szCs w:val="24"/>
          <w:lang w:val="sq-AL"/>
        </w:rPr>
        <w:t xml:space="preserve"> të politikës fiskale si, balancën e përgjithshme fiskale (deficitin), huamarrjen, borxhin publik, balancën fiskale primare dhe atë korrente. KMF shërben si bazë për përcaktimin e tavaneve në fazën e parë të procesit të përgatitjes së Programit Buxhetor Afatmesëm (PBA) 202</w:t>
      </w:r>
      <w:r>
        <w:rPr>
          <w:rFonts w:ascii="Cambria" w:hAnsi="Cambria"/>
          <w:color w:val="000000"/>
          <w:sz w:val="24"/>
          <w:szCs w:val="24"/>
          <w:lang w:val="sq-AL"/>
        </w:rPr>
        <w:t>7</w:t>
      </w:r>
      <w:r w:rsidRPr="00E24ECC">
        <w:rPr>
          <w:rFonts w:ascii="Cambria" w:hAnsi="Cambria"/>
          <w:color w:val="000000"/>
          <w:sz w:val="24"/>
          <w:szCs w:val="24"/>
          <w:lang w:val="sq-AL"/>
        </w:rPr>
        <w:t xml:space="preserve"> – 202</w:t>
      </w:r>
      <w:r>
        <w:rPr>
          <w:rFonts w:ascii="Cambria" w:hAnsi="Cambria"/>
          <w:color w:val="000000"/>
          <w:sz w:val="24"/>
          <w:szCs w:val="24"/>
          <w:lang w:val="sq-AL"/>
        </w:rPr>
        <w:t>9</w:t>
      </w:r>
      <w:r w:rsidRPr="00E24ECC">
        <w:rPr>
          <w:rFonts w:ascii="Cambria" w:hAnsi="Cambria"/>
          <w:color w:val="000000"/>
          <w:sz w:val="24"/>
          <w:szCs w:val="24"/>
          <w:lang w:val="sq-AL"/>
        </w:rPr>
        <w:t xml:space="preserve"> në nivel ministrie</w:t>
      </w:r>
      <w:r w:rsidRPr="00E24ECC">
        <w:rPr>
          <w:rFonts w:ascii="Cambria" w:eastAsia="Calibri" w:hAnsi="Cambria" w:cs="Calibri"/>
          <w:color w:val="000000" w:themeColor="text1"/>
          <w:sz w:val="24"/>
          <w:szCs w:val="24"/>
          <w:lang w:val="sq-AL"/>
        </w:rPr>
        <w:t xml:space="preserve">. </w:t>
      </w:r>
    </w:p>
    <w:p w14:paraId="17221295" w14:textId="77777777" w:rsidR="00A324AF" w:rsidRPr="00E24ECC" w:rsidRDefault="00A324AF" w:rsidP="00A324AF">
      <w:pPr>
        <w:shd w:val="clear" w:color="auto" w:fill="FFFFFF" w:themeFill="background1"/>
        <w:autoSpaceDE w:val="0"/>
        <w:autoSpaceDN w:val="0"/>
        <w:adjustRightInd w:val="0"/>
        <w:spacing w:before="120" w:after="120" w:line="276" w:lineRule="auto"/>
        <w:jc w:val="both"/>
        <w:rPr>
          <w:rFonts w:ascii="Cambria" w:eastAsia="Calibri" w:hAnsi="Cambria" w:cs="Calibri"/>
          <w:color w:val="000000" w:themeColor="text1"/>
          <w:sz w:val="24"/>
          <w:szCs w:val="24"/>
          <w:lang w:val="sq-AL"/>
        </w:rPr>
      </w:pPr>
      <w:r w:rsidRPr="00E24ECC">
        <w:rPr>
          <w:rFonts w:ascii="Cambria" w:eastAsia="Calibri" w:hAnsi="Cambria" w:cs="Calibri"/>
          <w:color w:val="000000" w:themeColor="text1"/>
          <w:sz w:val="24"/>
          <w:szCs w:val="24"/>
          <w:lang w:val="sq-AL"/>
        </w:rPr>
        <w:t>KMF miratohet nga Këshilli i Ministrave në muajin janar të çdo viti, dhe mund të jetë sërish subjekt rishikimi dhe përditësimi përgjatë vitit, përpara finalizimit të PBA dhe të tavaneve për shpenzimet.</w:t>
      </w:r>
    </w:p>
    <w:p w14:paraId="112FAAEF" w14:textId="77777777" w:rsidR="00A324AF" w:rsidRPr="00E24ECC" w:rsidRDefault="00A324AF" w:rsidP="00A324AF">
      <w:pPr>
        <w:shd w:val="clear" w:color="auto" w:fill="FFFFFF" w:themeFill="background1"/>
        <w:autoSpaceDE w:val="0"/>
        <w:autoSpaceDN w:val="0"/>
        <w:adjustRightInd w:val="0"/>
        <w:spacing w:before="120" w:after="120" w:line="276" w:lineRule="auto"/>
        <w:jc w:val="both"/>
        <w:rPr>
          <w:rFonts w:ascii="Cambria" w:eastAsia="Calibri" w:hAnsi="Cambria" w:cs="Calibri"/>
          <w:color w:val="000000" w:themeColor="text1"/>
          <w:sz w:val="24"/>
          <w:szCs w:val="24"/>
          <w:lang w:val="sq-AL"/>
        </w:rPr>
      </w:pPr>
      <w:r w:rsidRPr="00E24ECC">
        <w:rPr>
          <w:rFonts w:ascii="Cambria" w:eastAsia="Calibri" w:hAnsi="Cambria" w:cs="Calibri"/>
          <w:color w:val="000000" w:themeColor="text1"/>
          <w:sz w:val="24"/>
          <w:szCs w:val="24"/>
          <w:lang w:val="sq-AL"/>
        </w:rPr>
        <w:t>KMF përmban dy komponentë kryesore: (i) parashikimet për treguesit kryesorë makroekonomikë të cilët paraqesin pritshmërinë ekonomike për vitin aktual dhe tre vitet e ardhshme dhe (ii) parashikimet dhe objektivat për treguesit fiskal të cilët paraqesin burimet e pritshme në dispozicion të qeverisë për vitet 202</w:t>
      </w:r>
      <w:r>
        <w:rPr>
          <w:rFonts w:ascii="Cambria" w:eastAsia="Calibri" w:hAnsi="Cambria" w:cs="Calibri"/>
          <w:color w:val="000000" w:themeColor="text1"/>
          <w:sz w:val="24"/>
          <w:szCs w:val="24"/>
          <w:lang w:val="sq-AL"/>
        </w:rPr>
        <w:t>7</w:t>
      </w:r>
      <w:r w:rsidRPr="00E24ECC">
        <w:rPr>
          <w:rFonts w:ascii="Cambria" w:eastAsia="Calibri" w:hAnsi="Cambria" w:cs="Calibri"/>
          <w:color w:val="000000" w:themeColor="text1"/>
          <w:sz w:val="24"/>
          <w:szCs w:val="24"/>
          <w:lang w:val="sq-AL"/>
        </w:rPr>
        <w:t>–202</w:t>
      </w:r>
      <w:r>
        <w:rPr>
          <w:rFonts w:ascii="Cambria" w:eastAsia="Calibri" w:hAnsi="Cambria" w:cs="Calibri"/>
          <w:color w:val="000000" w:themeColor="text1"/>
          <w:sz w:val="24"/>
          <w:szCs w:val="24"/>
          <w:lang w:val="sq-AL"/>
        </w:rPr>
        <w:t>9</w:t>
      </w:r>
      <w:r w:rsidRPr="00E24ECC">
        <w:rPr>
          <w:rFonts w:ascii="Cambria" w:eastAsia="Calibri" w:hAnsi="Cambria" w:cs="Calibri"/>
          <w:color w:val="000000" w:themeColor="text1"/>
          <w:sz w:val="24"/>
          <w:szCs w:val="24"/>
          <w:lang w:val="sq-AL"/>
        </w:rPr>
        <w:t xml:space="preserve"> dhe shpërndarjen e tyre për këtë periudhë sipas buxhetit të konsoliduar. </w:t>
      </w:r>
    </w:p>
    <w:p w14:paraId="0F251F0F" w14:textId="77777777" w:rsidR="000F4CF3" w:rsidRPr="00E24ECC" w:rsidRDefault="000F4CF3" w:rsidP="000F4CF3">
      <w:pPr>
        <w:keepNext/>
        <w:shd w:val="clear" w:color="auto" w:fill="FFFFFF" w:themeFill="background1"/>
        <w:spacing w:before="240" w:after="120" w:line="276" w:lineRule="auto"/>
        <w:jc w:val="both"/>
        <w:outlineLvl w:val="1"/>
        <w:rPr>
          <w:rFonts w:ascii="Cambria" w:eastAsia="Calibri" w:hAnsi="Cambria" w:cstheme="minorHAnsi"/>
          <w:b/>
          <w:bCs/>
          <w:i/>
          <w:color w:val="244061"/>
          <w:sz w:val="24"/>
          <w:szCs w:val="24"/>
          <w:lang w:val="sq-AL"/>
        </w:rPr>
      </w:pPr>
      <w:bookmarkStart w:id="14" w:name="_Toc232420143"/>
      <w:r w:rsidRPr="00E24ECC">
        <w:rPr>
          <w:rFonts w:ascii="Cambria" w:eastAsia="Calibri" w:hAnsi="Cambria" w:cstheme="minorHAnsi"/>
          <w:b/>
          <w:bCs/>
          <w:iCs/>
          <w:noProof/>
          <w:sz w:val="24"/>
          <w:szCs w:val="24"/>
          <w:lang w:val="sq-AL" w:eastAsia="sq-AL"/>
        </w:rPr>
        <w:t>2.1 Zhvillimet Makroekonomike</w:t>
      </w:r>
      <w:bookmarkEnd w:id="7"/>
      <w:bookmarkEnd w:id="8"/>
      <w:bookmarkEnd w:id="9"/>
      <w:bookmarkEnd w:id="10"/>
      <w:bookmarkEnd w:id="11"/>
      <w:bookmarkEnd w:id="12"/>
      <w:bookmarkEnd w:id="13"/>
      <w:bookmarkEnd w:id="14"/>
      <w:r w:rsidRPr="00E24ECC">
        <w:rPr>
          <w:rFonts w:ascii="Cambria" w:eastAsia="Calibri" w:hAnsi="Cambria" w:cstheme="minorHAnsi"/>
          <w:b/>
          <w:bCs/>
          <w:iCs/>
          <w:noProof/>
          <w:sz w:val="24"/>
          <w:szCs w:val="24"/>
          <w:lang w:val="sq-AL" w:eastAsia="sq-AL"/>
        </w:rPr>
        <w:t xml:space="preserve"> </w:t>
      </w:r>
      <w:r w:rsidRPr="00E24ECC">
        <w:rPr>
          <w:rFonts w:ascii="Cambria" w:eastAsia="Calibri" w:hAnsi="Cambria" w:cstheme="minorHAnsi"/>
          <w:b/>
          <w:bCs/>
          <w:iCs/>
          <w:noProof/>
          <w:sz w:val="24"/>
          <w:szCs w:val="24"/>
          <w:lang w:val="sq-AL" w:eastAsia="sq-AL"/>
        </w:rPr>
        <w:tab/>
      </w:r>
      <w:r w:rsidRPr="00E24ECC">
        <w:rPr>
          <w:rFonts w:ascii="Cambria" w:eastAsia="Calibri" w:hAnsi="Cambria" w:cstheme="minorHAnsi"/>
          <w:b/>
          <w:bCs/>
          <w:iCs/>
          <w:noProof/>
          <w:sz w:val="24"/>
          <w:szCs w:val="24"/>
          <w:lang w:val="sq-AL" w:eastAsia="sq-AL"/>
        </w:rPr>
        <w:tab/>
      </w:r>
    </w:p>
    <w:p w14:paraId="74FA60DB" w14:textId="77777777" w:rsidR="00A324AF" w:rsidRPr="00E24ECC" w:rsidRDefault="00A324AF" w:rsidP="00A324AF">
      <w:pPr>
        <w:shd w:val="clear" w:color="auto" w:fill="FFFFFF" w:themeFill="background1"/>
        <w:autoSpaceDE w:val="0"/>
        <w:autoSpaceDN w:val="0"/>
        <w:adjustRightInd w:val="0"/>
        <w:spacing w:before="120" w:after="120" w:line="276" w:lineRule="auto"/>
        <w:jc w:val="both"/>
        <w:rPr>
          <w:rFonts w:ascii="Cambria" w:eastAsia="Calibri" w:hAnsi="Cambria" w:cstheme="minorHAnsi"/>
          <w:b/>
          <w:bCs/>
          <w:i/>
          <w:color w:val="244061"/>
          <w:sz w:val="24"/>
          <w:szCs w:val="24"/>
          <w:lang w:val="sq-AL"/>
        </w:rPr>
      </w:pPr>
      <w:r w:rsidRPr="00E24ECC">
        <w:rPr>
          <w:rFonts w:ascii="Cambria" w:eastAsia="Calibri" w:hAnsi="Cambria" w:cstheme="minorHAnsi"/>
          <w:b/>
          <w:bCs/>
          <w:i/>
          <w:color w:val="244061"/>
          <w:sz w:val="24"/>
          <w:szCs w:val="24"/>
          <w:lang w:val="sq-AL"/>
        </w:rPr>
        <w:t xml:space="preserve">Zhvillimet në ekonomitë e huaja  </w:t>
      </w:r>
    </w:p>
    <w:p w14:paraId="4462A194" w14:textId="77777777" w:rsidR="00A324AF" w:rsidRPr="00E24ECC" w:rsidRDefault="00A324AF" w:rsidP="00A324AF">
      <w:pPr>
        <w:shd w:val="clear" w:color="auto" w:fill="FFFFFF" w:themeFill="background1"/>
        <w:autoSpaceDE w:val="0"/>
        <w:autoSpaceDN w:val="0"/>
        <w:adjustRightInd w:val="0"/>
        <w:spacing w:before="120" w:after="120" w:line="276" w:lineRule="auto"/>
        <w:jc w:val="both"/>
        <w:rPr>
          <w:rFonts w:ascii="Cambria" w:hAnsi="Cambria" w:cs="Times New Roman"/>
          <w:iCs/>
          <w:sz w:val="24"/>
          <w:szCs w:val="24"/>
          <w:lang w:val="sq-AL"/>
        </w:rPr>
      </w:pPr>
      <w:r w:rsidRPr="00E24ECC">
        <w:rPr>
          <w:rFonts w:ascii="Cambria" w:eastAsia="Calibri" w:hAnsi="Cambria" w:cs="Calibri"/>
          <w:sz w:val="24"/>
          <w:szCs w:val="24"/>
          <w:lang w:val="sq-AL"/>
        </w:rPr>
        <w:t>Sipas vlerësimeve të fundit të publikuara nga Eurostat, në tremujorin e parë të vitit 202</w:t>
      </w:r>
      <w:r>
        <w:rPr>
          <w:rFonts w:ascii="Cambria" w:eastAsia="Calibri" w:hAnsi="Cambria" w:cs="Calibri"/>
          <w:sz w:val="24"/>
          <w:szCs w:val="24"/>
          <w:lang w:val="sq-AL"/>
        </w:rPr>
        <w:t>6</w:t>
      </w:r>
      <w:r w:rsidRPr="00E24ECC">
        <w:rPr>
          <w:rFonts w:ascii="Cambria" w:eastAsia="Calibri" w:hAnsi="Cambria" w:cs="Calibri"/>
          <w:sz w:val="24"/>
          <w:szCs w:val="24"/>
          <w:vertAlign w:val="superscript"/>
          <w:lang w:val="sq-AL"/>
        </w:rPr>
        <w:footnoteReference w:id="2"/>
      </w:r>
      <w:r w:rsidRPr="00E24ECC">
        <w:rPr>
          <w:rFonts w:ascii="Cambria" w:eastAsia="Calibri" w:hAnsi="Cambria" w:cs="Calibri"/>
          <w:sz w:val="24"/>
          <w:szCs w:val="24"/>
          <w:lang w:val="sq-AL"/>
        </w:rPr>
        <w:t xml:space="preserve">, </w:t>
      </w:r>
      <w:r w:rsidRPr="00E24ECC">
        <w:rPr>
          <w:rFonts w:ascii="Cambria" w:hAnsi="Cambria"/>
          <w:iCs/>
          <w:sz w:val="24"/>
          <w:szCs w:val="24"/>
          <w:lang w:val="sq-AL"/>
        </w:rPr>
        <w:t>PBB-ja</w:t>
      </w:r>
      <w:r w:rsidRPr="00E24ECC">
        <w:rPr>
          <w:rFonts w:ascii="Cambria" w:hAnsi="Cambria" w:cs="Times New Roman"/>
          <w:iCs/>
          <w:sz w:val="24"/>
          <w:szCs w:val="24"/>
          <w:lang w:val="sq-AL"/>
        </w:rPr>
        <w:t> e rregulluar sezonalisht u rrit me 0.</w:t>
      </w:r>
      <w:r>
        <w:rPr>
          <w:rFonts w:ascii="Cambria" w:hAnsi="Cambria" w:cs="Times New Roman"/>
          <w:iCs/>
          <w:sz w:val="24"/>
          <w:szCs w:val="24"/>
          <w:lang w:val="sq-AL"/>
        </w:rPr>
        <w:t>1</w:t>
      </w:r>
      <w:r w:rsidRPr="00E24ECC">
        <w:rPr>
          <w:rFonts w:ascii="Cambria" w:hAnsi="Cambria" w:cs="Times New Roman"/>
          <w:iCs/>
          <w:sz w:val="24"/>
          <w:szCs w:val="24"/>
          <w:lang w:val="sq-AL"/>
        </w:rPr>
        <w:t>% në Eurozonë dhe me 0.</w:t>
      </w:r>
      <w:r>
        <w:rPr>
          <w:rFonts w:ascii="Cambria" w:hAnsi="Cambria" w:cs="Times New Roman"/>
          <w:iCs/>
          <w:sz w:val="24"/>
          <w:szCs w:val="24"/>
          <w:lang w:val="sq-AL"/>
        </w:rPr>
        <w:t>2</w:t>
      </w:r>
      <w:r w:rsidRPr="00E24ECC">
        <w:rPr>
          <w:rFonts w:ascii="Cambria" w:hAnsi="Cambria" w:cs="Times New Roman"/>
          <w:iCs/>
          <w:sz w:val="24"/>
          <w:szCs w:val="24"/>
          <w:lang w:val="sq-AL"/>
        </w:rPr>
        <w:t>% në BE krahasuar me tremujorin e mëparshëm. Në tremujorin e katër</w:t>
      </w:r>
      <w:r w:rsidRPr="00E24ECC">
        <w:rPr>
          <w:rFonts w:ascii="Cambria" w:hAnsi="Cambria"/>
          <w:iCs/>
          <w:sz w:val="24"/>
          <w:szCs w:val="24"/>
          <w:lang w:val="sq-AL"/>
        </w:rPr>
        <w:t>t të 202</w:t>
      </w:r>
      <w:r>
        <w:rPr>
          <w:rFonts w:ascii="Cambria" w:hAnsi="Cambria"/>
          <w:iCs/>
          <w:sz w:val="24"/>
          <w:szCs w:val="24"/>
          <w:lang w:val="sq-AL"/>
        </w:rPr>
        <w:t>5</w:t>
      </w:r>
      <w:r w:rsidRPr="00E24ECC">
        <w:rPr>
          <w:rFonts w:ascii="Cambria" w:hAnsi="Cambria"/>
          <w:iCs/>
          <w:sz w:val="24"/>
          <w:szCs w:val="24"/>
          <w:lang w:val="sq-AL"/>
        </w:rPr>
        <w:t>, PBB-ja u rrit me 0.2</w:t>
      </w:r>
      <w:r w:rsidRPr="00E24ECC">
        <w:rPr>
          <w:rFonts w:ascii="Cambria" w:hAnsi="Cambria" w:cs="Times New Roman"/>
          <w:iCs/>
          <w:sz w:val="24"/>
          <w:szCs w:val="24"/>
          <w:lang w:val="sq-AL"/>
        </w:rPr>
        <w:t>%</w:t>
      </w:r>
      <w:r>
        <w:rPr>
          <w:rFonts w:ascii="Cambria" w:hAnsi="Cambria" w:cs="Times New Roman"/>
          <w:iCs/>
          <w:sz w:val="24"/>
          <w:szCs w:val="24"/>
          <w:lang w:val="sq-AL"/>
        </w:rPr>
        <w:t xml:space="preserve"> në Eurozonë dhe BE</w:t>
      </w:r>
      <w:r w:rsidRPr="00E24ECC">
        <w:rPr>
          <w:rFonts w:ascii="Cambria" w:hAnsi="Cambria" w:cs="Times New Roman"/>
          <w:iCs/>
          <w:sz w:val="24"/>
          <w:szCs w:val="24"/>
          <w:lang w:val="sq-AL"/>
        </w:rPr>
        <w:t>.  Krahasuar me të njëjtin tremujor të një viti më parë, PBB-ja e rreg</w:t>
      </w:r>
      <w:r w:rsidRPr="00E24ECC">
        <w:rPr>
          <w:rFonts w:ascii="Cambria" w:hAnsi="Cambria"/>
          <w:iCs/>
          <w:sz w:val="24"/>
          <w:szCs w:val="24"/>
          <w:lang w:val="sq-AL"/>
        </w:rPr>
        <w:t xml:space="preserve">ulluar sezonalisht u rrit me </w:t>
      </w:r>
      <w:r>
        <w:rPr>
          <w:rFonts w:ascii="Cambria" w:hAnsi="Cambria"/>
          <w:iCs/>
          <w:sz w:val="24"/>
          <w:szCs w:val="24"/>
          <w:lang w:val="sq-AL"/>
        </w:rPr>
        <w:t>0.8</w:t>
      </w:r>
      <w:r w:rsidRPr="00E24ECC">
        <w:rPr>
          <w:rFonts w:ascii="Cambria" w:hAnsi="Cambria"/>
          <w:iCs/>
          <w:sz w:val="24"/>
          <w:szCs w:val="24"/>
          <w:lang w:val="sq-AL"/>
        </w:rPr>
        <w:t>% në</w:t>
      </w:r>
      <w:r>
        <w:rPr>
          <w:rFonts w:ascii="Cambria" w:hAnsi="Cambria"/>
          <w:iCs/>
          <w:sz w:val="24"/>
          <w:szCs w:val="24"/>
          <w:lang w:val="sq-AL"/>
        </w:rPr>
        <w:t xml:space="preserve"> E</w:t>
      </w:r>
      <w:r w:rsidRPr="00E24ECC">
        <w:rPr>
          <w:rFonts w:ascii="Cambria" w:hAnsi="Cambria"/>
          <w:iCs/>
          <w:sz w:val="24"/>
          <w:szCs w:val="24"/>
          <w:lang w:val="sq-AL"/>
        </w:rPr>
        <w:t xml:space="preserve">rozonë dhe </w:t>
      </w:r>
      <w:r w:rsidRPr="00E24ECC">
        <w:rPr>
          <w:rFonts w:ascii="Cambria" w:hAnsi="Cambria" w:cs="Times New Roman"/>
          <w:iCs/>
          <w:sz w:val="24"/>
          <w:szCs w:val="24"/>
          <w:lang w:val="sq-AL"/>
        </w:rPr>
        <w:t xml:space="preserve">me </w:t>
      </w:r>
      <w:r>
        <w:rPr>
          <w:rFonts w:ascii="Cambria" w:hAnsi="Cambria" w:cs="Times New Roman"/>
          <w:iCs/>
          <w:sz w:val="24"/>
          <w:szCs w:val="24"/>
          <w:lang w:val="sq-AL"/>
        </w:rPr>
        <w:t>1</w:t>
      </w:r>
      <w:r w:rsidRPr="00E24ECC">
        <w:rPr>
          <w:rFonts w:ascii="Cambria" w:hAnsi="Cambria" w:cs="Times New Roman"/>
          <w:iCs/>
          <w:sz w:val="24"/>
          <w:szCs w:val="24"/>
          <w:lang w:val="sq-AL"/>
        </w:rPr>
        <w:t>% në BE në tremujorin e parë të 202</w:t>
      </w:r>
      <w:r>
        <w:rPr>
          <w:rFonts w:ascii="Cambria" w:hAnsi="Cambria" w:cs="Times New Roman"/>
          <w:iCs/>
          <w:sz w:val="24"/>
          <w:szCs w:val="24"/>
          <w:lang w:val="sq-AL"/>
        </w:rPr>
        <w:t>6</w:t>
      </w:r>
      <w:r w:rsidRPr="00E24ECC">
        <w:rPr>
          <w:rFonts w:ascii="Cambria" w:hAnsi="Cambria" w:cs="Times New Roman"/>
          <w:iCs/>
          <w:sz w:val="24"/>
          <w:szCs w:val="24"/>
          <w:lang w:val="sq-AL"/>
        </w:rPr>
        <w:t>, pas rritjes prej +1.</w:t>
      </w:r>
      <w:r>
        <w:rPr>
          <w:rFonts w:ascii="Cambria" w:hAnsi="Cambria" w:cs="Times New Roman"/>
          <w:iCs/>
          <w:sz w:val="24"/>
          <w:szCs w:val="24"/>
          <w:lang w:val="sq-AL"/>
        </w:rPr>
        <w:t>3</w:t>
      </w:r>
      <w:r w:rsidRPr="00E24ECC">
        <w:rPr>
          <w:rFonts w:ascii="Cambria" w:hAnsi="Cambria" w:cs="Times New Roman"/>
          <w:iCs/>
          <w:sz w:val="24"/>
          <w:szCs w:val="24"/>
          <w:lang w:val="sq-AL"/>
        </w:rPr>
        <w:t>% në Eurozonë dhe +1.4% në BE në tremujorin e mëparshëm.</w:t>
      </w:r>
    </w:p>
    <w:p w14:paraId="16DD7386" w14:textId="77777777" w:rsidR="00A324AF" w:rsidRPr="00E24ECC" w:rsidRDefault="00A324AF" w:rsidP="00A324AF">
      <w:pPr>
        <w:shd w:val="clear" w:color="auto" w:fill="FFFFFF" w:themeFill="background1"/>
        <w:spacing w:before="90" w:after="90" w:line="276" w:lineRule="auto"/>
        <w:jc w:val="both"/>
        <w:rPr>
          <w:rFonts w:ascii="Cambria" w:eastAsia="Times New Roman" w:hAnsi="Cambria" w:cs="Times New Roman"/>
          <w:iCs/>
          <w:sz w:val="24"/>
          <w:szCs w:val="24"/>
          <w:lang w:val="sq-AL"/>
        </w:rPr>
      </w:pPr>
      <w:r w:rsidRPr="004178F5">
        <w:rPr>
          <w:rFonts w:ascii="Cambria" w:hAnsi="Cambria"/>
          <w:sz w:val="24"/>
          <w:szCs w:val="24"/>
          <w:lang w:val="it-IT"/>
        </w:rPr>
        <w:t xml:space="preserve">Ekonomia e Eurozonës po demonstronte një dinamikë pozitive përpara fillimit të trazirave aktuale. Kërkesa e brendshme vijon të jetë faktori kryesor që mbështet rritjen ekonomike, falë qëndrueshmërisë së tregut të punës. Megjithatë, perspektiva ekonomike mbetet e pasigurt dhe do të kushtëzohet nga kohëzgjatja e konfliktit në Lindjen e Mesme dhe nga ndikimi i tij mbi tregjet e energjisë, mallrave të tjera dhe zinxhirët globalë të furnizimit. Sipas </w:t>
      </w:r>
      <w:r w:rsidRPr="004178F5">
        <w:rPr>
          <w:rFonts w:ascii="Cambria" w:hAnsi="Cambria"/>
          <w:sz w:val="24"/>
          <w:szCs w:val="24"/>
          <w:lang w:val="it-IT"/>
        </w:rPr>
        <w:lastRenderedPageBreak/>
        <w:t>vlerësimeve, tensionet gjeopolitike po ushtrojnë ndikim negativ mbi aktivitetin ekonomik, ndërsa niveli i besimit të konsumatorëve dhe bizneseve ndaj perspektivës ekonomike është përkeqësuar që nga fillimi i konfliktit. Në perspektivë afatshkurtër dhe afatmesme, kostot e larta të energjisë pritet të vazhdojnë të ushtrojnë presion mbi të ardhurat reale, duke reduktuar fuqinë blerëse të familjeve dhe duke rritur pasigurinë ekonomike. Si rezultat, familjet dhe bizneset mund të shfaqin një prirje më të ulët për konsum dhe investime dhe si pasojë mund të ndikojë negativisht në dinamikën e rritjes ekonomike.</w:t>
      </w:r>
    </w:p>
    <w:p w14:paraId="48A59D77" w14:textId="77777777" w:rsidR="00A324AF" w:rsidRPr="00E24ECC" w:rsidRDefault="00A324AF" w:rsidP="00A324AF">
      <w:pPr>
        <w:shd w:val="clear" w:color="auto" w:fill="FFFFFF" w:themeFill="background1"/>
        <w:spacing w:before="90" w:after="90" w:line="276" w:lineRule="auto"/>
        <w:jc w:val="both"/>
        <w:rPr>
          <w:rFonts w:ascii="Cambria" w:eastAsia="Times New Roman" w:hAnsi="Cambria" w:cs="Times New Roman"/>
          <w:iCs/>
          <w:sz w:val="24"/>
          <w:szCs w:val="24"/>
          <w:lang w:val="sq-AL"/>
        </w:rPr>
      </w:pPr>
      <w:r w:rsidRPr="00E24ECC">
        <w:rPr>
          <w:rFonts w:ascii="Cambria" w:eastAsia="Times New Roman" w:hAnsi="Cambria" w:cs="Times New Roman"/>
          <w:iCs/>
          <w:sz w:val="24"/>
          <w:szCs w:val="24"/>
          <w:lang w:val="sq-AL"/>
        </w:rPr>
        <w:t>Në të gjitha vendet anëtare të BE-së për të cilat disponohen të dhëna, në tremujorin e parë të vitit 202</w:t>
      </w:r>
      <w:r>
        <w:rPr>
          <w:rFonts w:ascii="Cambria" w:eastAsia="Times New Roman" w:hAnsi="Cambria" w:cs="Times New Roman"/>
          <w:iCs/>
          <w:sz w:val="24"/>
          <w:szCs w:val="24"/>
          <w:lang w:val="sq-AL"/>
        </w:rPr>
        <w:t>6</w:t>
      </w:r>
      <w:r w:rsidRPr="00E24ECC">
        <w:rPr>
          <w:rFonts w:ascii="Cambria" w:eastAsia="Times New Roman" w:hAnsi="Cambria" w:cs="Times New Roman"/>
          <w:iCs/>
          <w:sz w:val="24"/>
          <w:szCs w:val="24"/>
          <w:lang w:val="sq-AL"/>
        </w:rPr>
        <w:t xml:space="preserve">, </w:t>
      </w:r>
      <w:r>
        <w:rPr>
          <w:rFonts w:ascii="Cambria" w:eastAsia="Times New Roman" w:hAnsi="Cambria" w:cs="Times New Roman"/>
          <w:iCs/>
          <w:sz w:val="24"/>
          <w:szCs w:val="24"/>
          <w:lang w:val="sq-AL"/>
        </w:rPr>
        <w:t xml:space="preserve">Hungaria </w:t>
      </w:r>
      <w:r w:rsidRPr="00E24ECC">
        <w:rPr>
          <w:rFonts w:ascii="Cambria" w:eastAsia="Times New Roman" w:hAnsi="Cambria" w:cs="Times New Roman"/>
          <w:iCs/>
          <w:sz w:val="24"/>
          <w:szCs w:val="24"/>
          <w:lang w:val="sq-AL"/>
        </w:rPr>
        <w:t xml:space="preserve"> (+</w:t>
      </w:r>
      <w:r>
        <w:rPr>
          <w:rFonts w:ascii="Cambria" w:eastAsia="Times New Roman" w:hAnsi="Cambria" w:cs="Times New Roman"/>
          <w:iCs/>
          <w:sz w:val="24"/>
          <w:szCs w:val="24"/>
          <w:lang w:val="sq-AL"/>
        </w:rPr>
        <w:t>0.8</w:t>
      </w:r>
      <w:r w:rsidRPr="00E24ECC">
        <w:rPr>
          <w:rFonts w:ascii="Cambria" w:eastAsia="Times New Roman" w:hAnsi="Cambria" w:cs="Times New Roman"/>
          <w:iCs/>
          <w:sz w:val="24"/>
          <w:szCs w:val="24"/>
          <w:lang w:val="sq-AL"/>
        </w:rPr>
        <w:t>%) shënoi rritjen më të lartë të PBB-së krahasuar me tremujorin e mëparshëm</w:t>
      </w:r>
      <w:r>
        <w:rPr>
          <w:rFonts w:ascii="Cambria" w:eastAsia="Times New Roman" w:hAnsi="Cambria" w:cs="Times New Roman"/>
          <w:iCs/>
          <w:sz w:val="24"/>
          <w:szCs w:val="24"/>
          <w:lang w:val="sq-AL"/>
        </w:rPr>
        <w:t xml:space="preserve">. </w:t>
      </w:r>
      <w:r w:rsidRPr="004178F5">
        <w:rPr>
          <w:rFonts w:ascii="Cambria" w:hAnsi="Cambria"/>
          <w:sz w:val="24"/>
          <w:szCs w:val="24"/>
          <w:lang w:val="sq-AL"/>
        </w:rPr>
        <w:t>Ndërsa ekonomitë më të mëdha të Eurozonës, PBB-ja u rrit me 0.6% në Spanjë, me 0.3% në Gjermani, me 0.2% në Itali dhe me 0.1% në Holandë, krahasuar me tremujorin paraardhës, ndërsa në Francë mbeti e pandryshuar.</w:t>
      </w:r>
      <w:r w:rsidRPr="00E24ECC">
        <w:rPr>
          <w:rFonts w:ascii="Cambria" w:eastAsia="Times New Roman" w:hAnsi="Cambria" w:cs="Times New Roman"/>
          <w:iCs/>
          <w:sz w:val="24"/>
          <w:szCs w:val="24"/>
          <w:lang w:val="sq-AL"/>
        </w:rPr>
        <w:t xml:space="preserve"> </w:t>
      </w:r>
    </w:p>
    <w:p w14:paraId="1496CA81" w14:textId="77777777" w:rsidR="00A324AF" w:rsidRPr="00E24ECC" w:rsidRDefault="00A324AF" w:rsidP="00A324AF">
      <w:pPr>
        <w:shd w:val="clear" w:color="auto" w:fill="FFFFFF" w:themeFill="background1"/>
        <w:spacing w:before="90" w:after="90" w:line="276" w:lineRule="auto"/>
        <w:jc w:val="both"/>
        <w:rPr>
          <w:rFonts w:ascii="Cambria" w:eastAsia="Times New Roman" w:hAnsi="Cambria" w:cs="Times New Roman"/>
          <w:sz w:val="24"/>
          <w:szCs w:val="24"/>
          <w:lang w:val="sq-AL"/>
        </w:rPr>
      </w:pPr>
      <w:r w:rsidRPr="00E24ECC">
        <w:rPr>
          <w:rFonts w:ascii="Cambria" w:eastAsia="Times New Roman" w:hAnsi="Cambria" w:cs="Times New Roman"/>
          <w:iCs/>
          <w:sz w:val="24"/>
          <w:szCs w:val="24"/>
          <w:lang w:val="sq-AL"/>
        </w:rPr>
        <w:t xml:space="preserve">Normat e rritjes nga viti në vit ishin pozitive për </w:t>
      </w:r>
      <w:r>
        <w:rPr>
          <w:rFonts w:ascii="Cambria" w:eastAsia="Times New Roman" w:hAnsi="Cambria" w:cs="Times New Roman"/>
          <w:iCs/>
          <w:sz w:val="24"/>
          <w:szCs w:val="24"/>
          <w:lang w:val="sq-AL"/>
        </w:rPr>
        <w:t>tre</w:t>
      </w:r>
      <w:r w:rsidRPr="00E24ECC">
        <w:rPr>
          <w:rFonts w:ascii="Cambria" w:eastAsia="Times New Roman" w:hAnsi="Cambria" w:cs="Times New Roman"/>
          <w:iCs/>
          <w:sz w:val="24"/>
          <w:szCs w:val="24"/>
          <w:lang w:val="sq-AL"/>
        </w:rPr>
        <w:t xml:space="preserve">mbëdhjetë vende dhe negative për </w:t>
      </w:r>
      <w:r>
        <w:rPr>
          <w:rFonts w:ascii="Cambria" w:eastAsia="Times New Roman" w:hAnsi="Cambria" w:cs="Times New Roman"/>
          <w:iCs/>
          <w:sz w:val="24"/>
          <w:szCs w:val="24"/>
          <w:lang w:val="sq-AL"/>
        </w:rPr>
        <w:t xml:space="preserve">katër </w:t>
      </w:r>
      <w:r w:rsidRPr="00E24ECC">
        <w:rPr>
          <w:rFonts w:ascii="Cambria" w:eastAsia="Times New Roman" w:hAnsi="Cambria" w:cs="Times New Roman"/>
          <w:iCs/>
          <w:sz w:val="24"/>
          <w:szCs w:val="24"/>
          <w:lang w:val="sq-AL"/>
        </w:rPr>
        <w:t xml:space="preserve"> v</w:t>
      </w:r>
      <w:r>
        <w:rPr>
          <w:rFonts w:ascii="Cambria" w:eastAsia="Times New Roman" w:hAnsi="Cambria" w:cs="Times New Roman"/>
          <w:iCs/>
          <w:sz w:val="24"/>
          <w:szCs w:val="24"/>
          <w:lang w:val="sq-AL"/>
        </w:rPr>
        <w:t>e</w:t>
      </w:r>
      <w:r w:rsidRPr="00E24ECC">
        <w:rPr>
          <w:rFonts w:ascii="Cambria" w:eastAsia="Times New Roman" w:hAnsi="Cambria" w:cs="Times New Roman"/>
          <w:iCs/>
          <w:sz w:val="24"/>
          <w:szCs w:val="24"/>
          <w:lang w:val="sq-AL"/>
        </w:rPr>
        <w:t>nde të tjera an</w:t>
      </w:r>
      <w:r>
        <w:rPr>
          <w:rFonts w:ascii="Cambria" w:eastAsia="Times New Roman" w:hAnsi="Cambria" w:cs="Times New Roman"/>
          <w:iCs/>
          <w:sz w:val="24"/>
          <w:szCs w:val="24"/>
          <w:lang w:val="sq-AL"/>
        </w:rPr>
        <w:t>ë</w:t>
      </w:r>
      <w:r w:rsidRPr="00E24ECC">
        <w:rPr>
          <w:rFonts w:ascii="Cambria" w:eastAsia="Times New Roman" w:hAnsi="Cambria" w:cs="Times New Roman"/>
          <w:iCs/>
          <w:sz w:val="24"/>
          <w:szCs w:val="24"/>
          <w:lang w:val="sq-AL"/>
        </w:rPr>
        <w:t>tare.</w:t>
      </w:r>
    </w:p>
    <w:p w14:paraId="77E37C65" w14:textId="77777777" w:rsidR="00A324AF" w:rsidRPr="00E24ECC" w:rsidRDefault="00A324AF" w:rsidP="00A324AF">
      <w:pPr>
        <w:shd w:val="clear" w:color="auto" w:fill="FFFFFF" w:themeFill="background1"/>
        <w:spacing w:before="90" w:after="90" w:line="276" w:lineRule="auto"/>
        <w:jc w:val="both"/>
        <w:rPr>
          <w:rFonts w:ascii="Cambria" w:eastAsia="Calibri" w:hAnsi="Cambria" w:cs="Calibri"/>
          <w:sz w:val="24"/>
          <w:szCs w:val="24"/>
          <w:lang w:val="sq-AL"/>
        </w:rPr>
      </w:pPr>
      <w:r w:rsidRPr="00E24ECC">
        <w:rPr>
          <w:rFonts w:ascii="Cambria" w:eastAsia="Calibri" w:hAnsi="Cambria" w:cs="Calibri"/>
          <w:sz w:val="24"/>
          <w:szCs w:val="24"/>
          <w:lang w:val="sq-AL"/>
        </w:rPr>
        <w:t>Aktiviteti ekonomik në Shqipëri është i ndikuar drejtpërsëdrejti nga ecuria ekonomike në mjedisin ndërkombëtar, veçanërisht nga partnerët e saj kryesorë tregtarë, kryesisht nëpërmjet eksporteve drejt tyre, remitancave, si dhe Investimeve të Huaja Direkte (IHD-të).</w:t>
      </w:r>
    </w:p>
    <w:p w14:paraId="6D281E1B" w14:textId="77777777" w:rsidR="00A324AF" w:rsidRPr="00E24ECC" w:rsidRDefault="00A324AF" w:rsidP="00A324AF">
      <w:pPr>
        <w:shd w:val="clear" w:color="auto" w:fill="FFFFFF" w:themeFill="background1"/>
        <w:spacing w:before="90" w:after="90" w:line="276" w:lineRule="auto"/>
        <w:jc w:val="both"/>
        <w:rPr>
          <w:rFonts w:ascii="Cambria" w:eastAsia="Calibri" w:hAnsi="Cambria" w:cs="Calibri"/>
          <w:sz w:val="24"/>
          <w:szCs w:val="24"/>
          <w:lang w:val="sq-AL"/>
        </w:rPr>
      </w:pPr>
      <w:r w:rsidRPr="00E24ECC">
        <w:rPr>
          <w:rFonts w:ascii="Cambria" w:eastAsia="Calibri" w:hAnsi="Cambria" w:cs="Calibri"/>
          <w:sz w:val="24"/>
          <w:szCs w:val="24"/>
          <w:lang w:val="sq-AL"/>
        </w:rPr>
        <w:t>Partnerёt kryesorё tregtar pёr ekonominё shqiptare si Italia dhe Gjermania shënuan ndryshim të PBB-së nё nivelet respektivisht prej +0.</w:t>
      </w:r>
      <w:r>
        <w:rPr>
          <w:rFonts w:ascii="Cambria" w:eastAsia="Calibri" w:hAnsi="Cambria" w:cs="Calibri"/>
          <w:sz w:val="24"/>
          <w:szCs w:val="24"/>
          <w:lang w:val="sq-AL"/>
        </w:rPr>
        <w:t>7</w:t>
      </w:r>
      <w:r w:rsidRPr="00E24ECC">
        <w:rPr>
          <w:rFonts w:ascii="Cambria" w:eastAsia="Calibri" w:hAnsi="Cambria" w:cs="Calibri"/>
          <w:sz w:val="24"/>
          <w:szCs w:val="24"/>
          <w:lang w:val="sq-AL"/>
        </w:rPr>
        <w:t xml:space="preserve">% dhe </w:t>
      </w:r>
      <w:r>
        <w:rPr>
          <w:rFonts w:ascii="Cambria" w:eastAsia="Calibri" w:hAnsi="Cambria" w:cs="Calibri"/>
          <w:sz w:val="24"/>
          <w:szCs w:val="24"/>
          <w:lang w:val="sq-AL"/>
        </w:rPr>
        <w:t>0.3</w:t>
      </w:r>
      <w:r w:rsidRPr="00E24ECC">
        <w:rPr>
          <w:rFonts w:ascii="Cambria" w:eastAsia="Calibri" w:hAnsi="Cambria" w:cs="Calibri"/>
          <w:sz w:val="24"/>
          <w:szCs w:val="24"/>
          <w:lang w:val="sq-AL"/>
        </w:rPr>
        <w:t>% gjatë tremujorit të parë të vitit 202</w:t>
      </w:r>
      <w:r>
        <w:rPr>
          <w:rFonts w:ascii="Cambria" w:eastAsia="Calibri" w:hAnsi="Cambria" w:cs="Calibri"/>
          <w:sz w:val="24"/>
          <w:szCs w:val="24"/>
          <w:lang w:val="sq-AL"/>
        </w:rPr>
        <w:t>6</w:t>
      </w:r>
      <w:r w:rsidRPr="00E24ECC">
        <w:rPr>
          <w:rFonts w:ascii="Cambria" w:eastAsia="Calibri" w:hAnsi="Cambria" w:cs="Calibri"/>
          <w:sz w:val="24"/>
          <w:szCs w:val="24"/>
          <w:lang w:val="sq-AL"/>
        </w:rPr>
        <w:t>, krahasuar me të njëjtin tremujor të një viti më parë.</w:t>
      </w:r>
    </w:p>
    <w:p w14:paraId="3717F5E8" w14:textId="77777777" w:rsidR="00A324AF" w:rsidRPr="00E24ECC" w:rsidRDefault="00A324AF" w:rsidP="00A324AF">
      <w:pPr>
        <w:shd w:val="clear" w:color="auto" w:fill="FFFFFF" w:themeFill="background1"/>
        <w:spacing w:after="0" w:line="276" w:lineRule="auto"/>
        <w:jc w:val="both"/>
        <w:rPr>
          <w:rFonts w:ascii="Cambria" w:eastAsia="Times New Roman" w:hAnsi="Cambria" w:cs="Times New Roman"/>
          <w:iCs/>
          <w:sz w:val="24"/>
          <w:szCs w:val="24"/>
          <w:lang w:val="sq-AL"/>
        </w:rPr>
      </w:pPr>
      <w:r w:rsidRPr="00E24ECC">
        <w:rPr>
          <w:rFonts w:ascii="Cambria" w:eastAsia="Calibri" w:hAnsi="Cambria" w:cs="Calibri"/>
          <w:sz w:val="24"/>
          <w:szCs w:val="24"/>
          <w:lang w:val="sq-AL"/>
        </w:rPr>
        <w:t>Në prill 202</w:t>
      </w:r>
      <w:r>
        <w:rPr>
          <w:rFonts w:ascii="Cambria" w:eastAsia="Calibri" w:hAnsi="Cambria" w:cs="Calibri"/>
          <w:sz w:val="24"/>
          <w:szCs w:val="24"/>
          <w:lang w:val="sq-AL"/>
        </w:rPr>
        <w:t>6</w:t>
      </w:r>
      <w:r w:rsidRPr="00E24ECC">
        <w:rPr>
          <w:rFonts w:ascii="Cambria" w:eastAsia="Calibri" w:hAnsi="Cambria" w:cs="Calibri"/>
          <w:sz w:val="24"/>
          <w:szCs w:val="24"/>
          <w:lang w:val="sq-AL"/>
        </w:rPr>
        <w:t>, norma e papunësisë e rregulluar sezonalisht në eurozonë ishte 6.</w:t>
      </w:r>
      <w:r>
        <w:rPr>
          <w:rFonts w:ascii="Cambria" w:eastAsia="Calibri" w:hAnsi="Cambria" w:cs="Calibri"/>
          <w:sz w:val="24"/>
          <w:szCs w:val="24"/>
          <w:lang w:val="sq-AL"/>
        </w:rPr>
        <w:t>3</w:t>
      </w:r>
      <w:r w:rsidRPr="00E24ECC">
        <w:rPr>
          <w:rFonts w:ascii="Cambria" w:eastAsia="Calibri" w:hAnsi="Cambria" w:cs="Calibri"/>
          <w:sz w:val="24"/>
          <w:szCs w:val="24"/>
          <w:lang w:val="sq-AL"/>
        </w:rPr>
        <w:t xml:space="preserve">%, </w:t>
      </w:r>
      <w:r>
        <w:rPr>
          <w:rFonts w:ascii="Cambria" w:eastAsia="Times New Roman" w:hAnsi="Cambria" w:cs="Times New Roman"/>
          <w:iCs/>
          <w:sz w:val="24"/>
          <w:szCs w:val="24"/>
          <w:lang w:val="sq-AL"/>
        </w:rPr>
        <w:t>duke mbetur e pandryshuar krahasuar si me muajin mars 2026 ashtu edhe me muajin prill 2025.</w:t>
      </w:r>
      <w:r w:rsidRPr="00E24ECC">
        <w:rPr>
          <w:rFonts w:ascii="Cambria" w:eastAsia="Times New Roman" w:hAnsi="Cambria" w:cs="Times New Roman"/>
          <w:iCs/>
          <w:sz w:val="24"/>
          <w:szCs w:val="24"/>
          <w:lang w:val="sq-AL"/>
        </w:rPr>
        <w:t xml:space="preserve"> </w:t>
      </w:r>
      <w:r w:rsidRPr="005870F8">
        <w:rPr>
          <w:rFonts w:ascii="Cambria" w:eastAsia="Times New Roman" w:hAnsi="Cambria" w:cs="Times New Roman"/>
          <w:iCs/>
          <w:sz w:val="24"/>
          <w:szCs w:val="24"/>
          <w:lang w:val="sq-AL"/>
        </w:rPr>
        <w:t>Po ashtu, norma e papunësisë në Bashkimin Evropian ishte 6.0% në prill 2026, duke mbetur e qëndrueshme si në krahasim me marsin 2026, ashtu edhe me të njëjtën periudhë të vitit 2025.</w:t>
      </w:r>
      <w:r w:rsidRPr="00E24ECC" w:rsidDel="00631CD6">
        <w:rPr>
          <w:rFonts w:ascii="Cambria" w:eastAsia="Times New Roman" w:hAnsi="Cambria" w:cs="Times New Roman"/>
          <w:iCs/>
          <w:sz w:val="24"/>
          <w:szCs w:val="24"/>
          <w:lang w:val="sq-AL"/>
        </w:rPr>
        <w:t xml:space="preserve"> </w:t>
      </w:r>
      <w:r w:rsidRPr="00E24ECC">
        <w:rPr>
          <w:rFonts w:ascii="Cambria" w:eastAsia="Times New Roman" w:hAnsi="Cambria" w:cs="Times New Roman"/>
          <w:iCs/>
          <w:sz w:val="24"/>
          <w:szCs w:val="24"/>
          <w:lang w:val="sq-AL"/>
        </w:rPr>
        <w:t>Ndërkohë, numri i të punësuarve u rrit me 0.</w:t>
      </w:r>
      <w:r>
        <w:rPr>
          <w:rFonts w:ascii="Cambria" w:eastAsia="Times New Roman" w:hAnsi="Cambria" w:cs="Times New Roman"/>
          <w:iCs/>
          <w:sz w:val="24"/>
          <w:szCs w:val="24"/>
          <w:lang w:val="sq-AL"/>
        </w:rPr>
        <w:t xml:space="preserve">1 </w:t>
      </w:r>
      <w:r w:rsidRPr="00E24ECC">
        <w:rPr>
          <w:rFonts w:ascii="Cambria" w:eastAsia="Times New Roman" w:hAnsi="Cambria" w:cs="Times New Roman"/>
          <w:iCs/>
          <w:sz w:val="24"/>
          <w:szCs w:val="24"/>
          <w:lang w:val="sq-AL"/>
        </w:rPr>
        <w:t xml:space="preserve">% </w:t>
      </w:r>
      <w:r>
        <w:rPr>
          <w:rFonts w:ascii="Cambria" w:eastAsia="Times New Roman" w:hAnsi="Cambria" w:cs="Times New Roman"/>
          <w:iCs/>
          <w:sz w:val="24"/>
          <w:szCs w:val="24"/>
          <w:lang w:val="sq-AL"/>
        </w:rPr>
        <w:t xml:space="preserve"> si </w:t>
      </w:r>
      <w:r w:rsidRPr="00E24ECC">
        <w:rPr>
          <w:rFonts w:ascii="Cambria" w:eastAsia="Times New Roman" w:hAnsi="Cambria" w:cs="Times New Roman"/>
          <w:iCs/>
          <w:sz w:val="24"/>
          <w:szCs w:val="24"/>
          <w:lang w:val="sq-AL"/>
        </w:rPr>
        <w:t>në eurozonë dhe BE në tremujorin e parë të 202</w:t>
      </w:r>
      <w:r>
        <w:rPr>
          <w:rFonts w:ascii="Cambria" w:eastAsia="Times New Roman" w:hAnsi="Cambria" w:cs="Times New Roman"/>
          <w:iCs/>
          <w:sz w:val="24"/>
          <w:szCs w:val="24"/>
          <w:lang w:val="sq-AL"/>
        </w:rPr>
        <w:t>6</w:t>
      </w:r>
      <w:r w:rsidRPr="00E24ECC">
        <w:rPr>
          <w:rFonts w:ascii="Cambria" w:eastAsia="Times New Roman" w:hAnsi="Cambria" w:cs="Times New Roman"/>
          <w:iCs/>
          <w:sz w:val="24"/>
          <w:szCs w:val="24"/>
          <w:lang w:val="sq-AL"/>
        </w:rPr>
        <w:t>, krahasuar me tremujorin e mëparshëm. Ndërkohë, në tremujorin e katërt të vitit 202</w:t>
      </w:r>
      <w:r>
        <w:rPr>
          <w:rFonts w:ascii="Cambria" w:eastAsia="Times New Roman" w:hAnsi="Cambria" w:cs="Times New Roman"/>
          <w:iCs/>
          <w:sz w:val="24"/>
          <w:szCs w:val="24"/>
          <w:lang w:val="sq-AL"/>
        </w:rPr>
        <w:t>5</w:t>
      </w:r>
      <w:r w:rsidRPr="00E24ECC">
        <w:rPr>
          <w:rFonts w:ascii="Cambria" w:eastAsia="Times New Roman" w:hAnsi="Cambria" w:cs="Times New Roman"/>
          <w:iCs/>
          <w:sz w:val="24"/>
          <w:szCs w:val="24"/>
          <w:lang w:val="sq-AL"/>
        </w:rPr>
        <w:t xml:space="preserve"> norma e punësimit u rrit me 0.</w:t>
      </w:r>
      <w:r>
        <w:rPr>
          <w:rFonts w:ascii="Cambria" w:eastAsia="Times New Roman" w:hAnsi="Cambria" w:cs="Times New Roman"/>
          <w:iCs/>
          <w:sz w:val="24"/>
          <w:szCs w:val="24"/>
          <w:lang w:val="sq-AL"/>
        </w:rPr>
        <w:t>2</w:t>
      </w:r>
      <w:r w:rsidRPr="00E24ECC">
        <w:rPr>
          <w:rFonts w:ascii="Cambria" w:eastAsia="Times New Roman" w:hAnsi="Cambria" w:cs="Times New Roman"/>
          <w:iCs/>
          <w:sz w:val="24"/>
          <w:szCs w:val="24"/>
          <w:lang w:val="sq-AL"/>
        </w:rPr>
        <w:t xml:space="preserve">% </w:t>
      </w:r>
      <w:r>
        <w:rPr>
          <w:rFonts w:ascii="Cambria" w:eastAsia="Times New Roman" w:hAnsi="Cambria" w:cs="Times New Roman"/>
          <w:iCs/>
          <w:sz w:val="24"/>
          <w:szCs w:val="24"/>
          <w:lang w:val="sq-AL"/>
        </w:rPr>
        <w:t xml:space="preserve"> si </w:t>
      </w:r>
      <w:r w:rsidRPr="00E24ECC">
        <w:rPr>
          <w:rFonts w:ascii="Cambria" w:eastAsia="Times New Roman" w:hAnsi="Cambria" w:cs="Times New Roman"/>
          <w:iCs/>
          <w:sz w:val="24"/>
          <w:szCs w:val="24"/>
          <w:lang w:val="sq-AL"/>
        </w:rPr>
        <w:t xml:space="preserve">në Eurozonë </w:t>
      </w:r>
      <w:r>
        <w:rPr>
          <w:rFonts w:ascii="Cambria" w:eastAsia="Times New Roman" w:hAnsi="Cambria" w:cs="Times New Roman"/>
          <w:iCs/>
          <w:sz w:val="24"/>
          <w:szCs w:val="24"/>
          <w:lang w:val="sq-AL"/>
        </w:rPr>
        <w:t xml:space="preserve">po ashtu dhe në </w:t>
      </w:r>
      <w:r w:rsidRPr="00E24ECC">
        <w:rPr>
          <w:rFonts w:ascii="Cambria" w:eastAsia="Times New Roman" w:hAnsi="Cambria" w:cs="Times New Roman"/>
          <w:iCs/>
          <w:sz w:val="24"/>
          <w:szCs w:val="24"/>
          <w:lang w:val="sq-AL"/>
        </w:rPr>
        <w:t>BE.</w:t>
      </w:r>
    </w:p>
    <w:p w14:paraId="2D41A81D" w14:textId="77777777" w:rsidR="00A324AF" w:rsidRPr="00E24ECC" w:rsidRDefault="00A324AF" w:rsidP="00A324AF">
      <w:pPr>
        <w:shd w:val="clear" w:color="auto" w:fill="FFFFFF" w:themeFill="background1"/>
        <w:spacing w:after="0" w:line="276" w:lineRule="auto"/>
        <w:jc w:val="both"/>
        <w:rPr>
          <w:rFonts w:ascii="Cambria" w:eastAsia="Times New Roman" w:hAnsi="Cambria" w:cs="Times New Roman"/>
          <w:iCs/>
          <w:sz w:val="24"/>
          <w:szCs w:val="24"/>
          <w:lang w:val="sq-AL"/>
        </w:rPr>
      </w:pPr>
      <w:r w:rsidRPr="00E24ECC">
        <w:rPr>
          <w:rFonts w:ascii="Cambria" w:eastAsia="Calibri" w:hAnsi="Cambria" w:cs="Calibri"/>
          <w:sz w:val="24"/>
          <w:szCs w:val="24"/>
          <w:lang w:val="sq-AL"/>
        </w:rPr>
        <w:t>Norma vjetore e inflacionit në eurozonë</w:t>
      </w:r>
      <w:r w:rsidRPr="00E24ECC">
        <w:rPr>
          <w:rFonts w:ascii="Cambria" w:eastAsia="Calibri" w:hAnsi="Cambria" w:cs="Calibri"/>
          <w:sz w:val="24"/>
          <w:szCs w:val="24"/>
          <w:vertAlign w:val="superscript"/>
          <w:lang w:val="sq-AL"/>
        </w:rPr>
        <w:footnoteReference w:id="3"/>
      </w:r>
      <w:r w:rsidRPr="00E24ECC">
        <w:rPr>
          <w:rFonts w:ascii="Cambria" w:eastAsia="Calibri" w:hAnsi="Cambria" w:cs="Calibri"/>
          <w:sz w:val="24"/>
          <w:szCs w:val="24"/>
          <w:lang w:val="sq-AL"/>
        </w:rPr>
        <w:t xml:space="preserve">, </w:t>
      </w:r>
      <w:r w:rsidRPr="00E24ECC">
        <w:rPr>
          <w:rFonts w:ascii="Cambria" w:eastAsia="Times New Roman" w:hAnsi="Cambria" w:cs="Times New Roman"/>
          <w:iCs/>
          <w:sz w:val="24"/>
          <w:szCs w:val="24"/>
          <w:lang w:val="sq-AL"/>
        </w:rPr>
        <w:t xml:space="preserve">ishte </w:t>
      </w:r>
      <w:r>
        <w:rPr>
          <w:rFonts w:ascii="Cambria" w:eastAsia="Times New Roman" w:hAnsi="Cambria" w:cs="Times New Roman"/>
          <w:iCs/>
          <w:sz w:val="24"/>
          <w:szCs w:val="24"/>
          <w:lang w:val="sq-AL"/>
        </w:rPr>
        <w:t>3</w:t>
      </w:r>
      <w:r w:rsidRPr="00E24ECC">
        <w:rPr>
          <w:rFonts w:ascii="Cambria" w:eastAsia="Times New Roman" w:hAnsi="Cambria" w:cs="Times New Roman"/>
          <w:iCs/>
          <w:sz w:val="24"/>
          <w:szCs w:val="24"/>
          <w:lang w:val="sq-AL"/>
        </w:rPr>
        <w:t>% në muajin prill 202</w:t>
      </w:r>
      <w:r>
        <w:rPr>
          <w:rFonts w:ascii="Cambria" w:eastAsia="Times New Roman" w:hAnsi="Cambria" w:cs="Times New Roman"/>
          <w:iCs/>
          <w:sz w:val="24"/>
          <w:szCs w:val="24"/>
          <w:lang w:val="sq-AL"/>
        </w:rPr>
        <w:t>6  duke u rritur nga 2.6% në mars.</w:t>
      </w:r>
      <w:r w:rsidRPr="00E24ECC">
        <w:rPr>
          <w:rFonts w:ascii="Cambria" w:eastAsia="Times New Roman" w:hAnsi="Cambria" w:cs="Times New Roman"/>
          <w:iCs/>
          <w:sz w:val="24"/>
          <w:szCs w:val="24"/>
          <w:lang w:val="sq-AL"/>
        </w:rPr>
        <w:t xml:space="preserve"> Një vit më parë, norma vjetore e inflacionit ishte 2.</w:t>
      </w:r>
      <w:r>
        <w:rPr>
          <w:rFonts w:ascii="Cambria" w:eastAsia="Times New Roman" w:hAnsi="Cambria" w:cs="Times New Roman"/>
          <w:iCs/>
          <w:sz w:val="24"/>
          <w:szCs w:val="24"/>
          <w:lang w:val="sq-AL"/>
        </w:rPr>
        <w:t>2</w:t>
      </w:r>
      <w:r w:rsidRPr="00E24ECC">
        <w:rPr>
          <w:rFonts w:ascii="Cambria" w:eastAsia="Times New Roman" w:hAnsi="Cambria" w:cs="Times New Roman"/>
          <w:iCs/>
          <w:sz w:val="24"/>
          <w:szCs w:val="24"/>
          <w:lang w:val="sq-AL"/>
        </w:rPr>
        <w:t xml:space="preserve">%. Ndërsa në BE, inflacioni vjetor ishte </w:t>
      </w:r>
      <w:r>
        <w:rPr>
          <w:rFonts w:ascii="Cambria" w:eastAsia="Times New Roman" w:hAnsi="Cambria" w:cs="Times New Roman"/>
          <w:iCs/>
          <w:sz w:val="24"/>
          <w:szCs w:val="24"/>
          <w:lang w:val="sq-AL"/>
        </w:rPr>
        <w:t>3.2</w:t>
      </w:r>
      <w:r w:rsidRPr="00E24ECC">
        <w:rPr>
          <w:rFonts w:ascii="Cambria" w:eastAsia="Times New Roman" w:hAnsi="Cambria" w:cs="Times New Roman"/>
          <w:iCs/>
          <w:sz w:val="24"/>
          <w:szCs w:val="24"/>
          <w:lang w:val="sq-AL"/>
        </w:rPr>
        <w:t>% në muajin prill 202</w:t>
      </w:r>
      <w:r>
        <w:rPr>
          <w:rFonts w:ascii="Cambria" w:eastAsia="Times New Roman" w:hAnsi="Cambria" w:cs="Times New Roman"/>
          <w:iCs/>
          <w:sz w:val="24"/>
          <w:szCs w:val="24"/>
          <w:lang w:val="sq-AL"/>
        </w:rPr>
        <w:t>6</w:t>
      </w:r>
      <w:r w:rsidRPr="00E24ECC">
        <w:rPr>
          <w:rFonts w:ascii="Cambria" w:eastAsia="Times New Roman" w:hAnsi="Cambria" w:cs="Times New Roman"/>
          <w:iCs/>
          <w:sz w:val="24"/>
          <w:szCs w:val="24"/>
          <w:lang w:val="sq-AL"/>
        </w:rPr>
        <w:t>, nga 2.</w:t>
      </w:r>
      <w:r>
        <w:rPr>
          <w:rFonts w:ascii="Cambria" w:eastAsia="Times New Roman" w:hAnsi="Cambria" w:cs="Times New Roman"/>
          <w:iCs/>
          <w:sz w:val="24"/>
          <w:szCs w:val="24"/>
          <w:lang w:val="sq-AL"/>
        </w:rPr>
        <w:t>8</w:t>
      </w:r>
      <w:r w:rsidRPr="00E24ECC">
        <w:rPr>
          <w:rFonts w:ascii="Cambria" w:eastAsia="Times New Roman" w:hAnsi="Cambria" w:cs="Times New Roman"/>
          <w:iCs/>
          <w:sz w:val="24"/>
          <w:szCs w:val="24"/>
          <w:lang w:val="sq-AL"/>
        </w:rPr>
        <w:t>% që rezultonte në muajin mars 202</w:t>
      </w:r>
      <w:r>
        <w:rPr>
          <w:rFonts w:ascii="Cambria" w:eastAsia="Times New Roman" w:hAnsi="Cambria" w:cs="Times New Roman"/>
          <w:iCs/>
          <w:sz w:val="24"/>
          <w:szCs w:val="24"/>
          <w:lang w:val="sq-AL"/>
        </w:rPr>
        <w:t>6</w:t>
      </w:r>
      <w:r w:rsidRPr="00E24ECC">
        <w:rPr>
          <w:rFonts w:ascii="Cambria" w:eastAsia="Times New Roman" w:hAnsi="Cambria" w:cs="Times New Roman"/>
          <w:iCs/>
          <w:sz w:val="24"/>
          <w:szCs w:val="24"/>
          <w:lang w:val="sq-AL"/>
        </w:rPr>
        <w:t>. Një vit më parë, norma  ishte 2.</w:t>
      </w:r>
      <w:r>
        <w:rPr>
          <w:rFonts w:ascii="Cambria" w:eastAsia="Times New Roman" w:hAnsi="Cambria" w:cs="Times New Roman"/>
          <w:iCs/>
          <w:sz w:val="24"/>
          <w:szCs w:val="24"/>
          <w:lang w:val="sq-AL"/>
        </w:rPr>
        <w:t>4</w:t>
      </w:r>
      <w:r w:rsidRPr="00E24ECC">
        <w:rPr>
          <w:rFonts w:ascii="Cambria" w:eastAsia="Times New Roman" w:hAnsi="Cambria" w:cs="Times New Roman"/>
          <w:iCs/>
          <w:sz w:val="24"/>
          <w:szCs w:val="24"/>
          <w:lang w:val="sq-AL"/>
        </w:rPr>
        <w:t>%. Në muajin prill 202</w:t>
      </w:r>
      <w:r>
        <w:rPr>
          <w:rFonts w:ascii="Cambria" w:eastAsia="Times New Roman" w:hAnsi="Cambria" w:cs="Times New Roman"/>
          <w:iCs/>
          <w:sz w:val="24"/>
          <w:szCs w:val="24"/>
          <w:lang w:val="sq-AL"/>
        </w:rPr>
        <w:t>6</w:t>
      </w:r>
      <w:r w:rsidRPr="00E24ECC">
        <w:rPr>
          <w:rFonts w:ascii="Cambria" w:eastAsia="Times New Roman" w:hAnsi="Cambria" w:cs="Times New Roman"/>
          <w:iCs/>
          <w:sz w:val="24"/>
          <w:szCs w:val="24"/>
          <w:lang w:val="sq-AL"/>
        </w:rPr>
        <w:t>, rritja në normën vjetore të inflacionit të eurozonës u nxit nga shërbimet (+1.</w:t>
      </w:r>
      <w:r>
        <w:rPr>
          <w:rFonts w:ascii="Cambria" w:eastAsia="Times New Roman" w:hAnsi="Cambria" w:cs="Times New Roman"/>
          <w:iCs/>
          <w:sz w:val="24"/>
          <w:szCs w:val="24"/>
          <w:lang w:val="sq-AL"/>
        </w:rPr>
        <w:t>38</w:t>
      </w:r>
      <w:r w:rsidRPr="00E24ECC">
        <w:rPr>
          <w:rFonts w:ascii="Cambria" w:eastAsia="Times New Roman" w:hAnsi="Cambria" w:cs="Times New Roman"/>
          <w:iCs/>
          <w:sz w:val="24"/>
          <w:szCs w:val="24"/>
          <w:lang w:val="sq-AL"/>
        </w:rPr>
        <w:t xml:space="preserve"> pikë përqindje, pp), e ndjekur nga </w:t>
      </w:r>
      <w:r>
        <w:rPr>
          <w:rFonts w:ascii="Cambria" w:eastAsia="Times New Roman" w:hAnsi="Cambria" w:cs="Times New Roman"/>
          <w:iCs/>
          <w:sz w:val="24"/>
          <w:szCs w:val="24"/>
          <w:lang w:val="sq-AL"/>
        </w:rPr>
        <w:t xml:space="preserve"> energjia </w:t>
      </w:r>
      <w:r w:rsidRPr="00E24ECC">
        <w:rPr>
          <w:rFonts w:ascii="Cambria" w:eastAsia="Times New Roman" w:hAnsi="Cambria" w:cs="Times New Roman"/>
          <w:iCs/>
          <w:sz w:val="24"/>
          <w:szCs w:val="24"/>
          <w:lang w:val="sq-AL"/>
        </w:rPr>
        <w:t>(+0.</w:t>
      </w:r>
      <w:r>
        <w:rPr>
          <w:rFonts w:ascii="Cambria" w:eastAsia="Times New Roman" w:hAnsi="Cambria" w:cs="Times New Roman"/>
          <w:iCs/>
          <w:sz w:val="24"/>
          <w:szCs w:val="24"/>
          <w:lang w:val="sq-AL"/>
        </w:rPr>
        <w:t>99</w:t>
      </w:r>
      <w:r w:rsidRPr="00E24ECC">
        <w:rPr>
          <w:rFonts w:ascii="Cambria" w:eastAsia="Times New Roman" w:hAnsi="Cambria" w:cs="Times New Roman"/>
          <w:iCs/>
          <w:sz w:val="24"/>
          <w:szCs w:val="24"/>
          <w:lang w:val="sq-AL"/>
        </w:rPr>
        <w:t xml:space="preserve"> pp), </w:t>
      </w:r>
      <w:r>
        <w:rPr>
          <w:rFonts w:ascii="Cambria" w:eastAsia="Times New Roman" w:hAnsi="Cambria" w:cs="Times New Roman"/>
          <w:iCs/>
          <w:sz w:val="24"/>
          <w:szCs w:val="24"/>
          <w:lang w:val="sq-AL"/>
        </w:rPr>
        <w:t>ushqimi. alkooli dhe duhani</w:t>
      </w:r>
      <w:r w:rsidRPr="00E24ECC">
        <w:rPr>
          <w:rFonts w:ascii="Cambria" w:eastAsia="Times New Roman" w:hAnsi="Cambria" w:cs="Times New Roman"/>
          <w:iCs/>
          <w:sz w:val="24"/>
          <w:szCs w:val="24"/>
          <w:lang w:val="sq-AL"/>
        </w:rPr>
        <w:t xml:space="preserve"> (+0.</w:t>
      </w:r>
      <w:r>
        <w:rPr>
          <w:rFonts w:ascii="Cambria" w:eastAsia="Times New Roman" w:hAnsi="Cambria" w:cs="Times New Roman"/>
          <w:iCs/>
          <w:sz w:val="24"/>
          <w:szCs w:val="24"/>
          <w:lang w:val="sq-AL"/>
        </w:rPr>
        <w:t>46</w:t>
      </w:r>
      <w:r w:rsidRPr="00E24ECC">
        <w:rPr>
          <w:rFonts w:ascii="Cambria" w:eastAsia="Times New Roman" w:hAnsi="Cambria" w:cs="Times New Roman"/>
          <w:iCs/>
          <w:sz w:val="24"/>
          <w:szCs w:val="24"/>
          <w:lang w:val="sq-AL"/>
        </w:rPr>
        <w:t xml:space="preserve"> pp) dhe </w:t>
      </w:r>
      <w:r>
        <w:rPr>
          <w:rFonts w:ascii="Cambria" w:eastAsia="Times New Roman" w:hAnsi="Cambria" w:cs="Times New Roman"/>
          <w:iCs/>
          <w:sz w:val="24"/>
          <w:szCs w:val="24"/>
          <w:lang w:val="sq-AL"/>
        </w:rPr>
        <w:t>mallrat industrialë joenergjitike</w:t>
      </w:r>
      <w:r w:rsidRPr="00E24ECC">
        <w:rPr>
          <w:rFonts w:ascii="Cambria" w:eastAsia="Times New Roman" w:hAnsi="Cambria" w:cs="Times New Roman"/>
          <w:iCs/>
          <w:sz w:val="24"/>
          <w:szCs w:val="24"/>
          <w:lang w:val="sq-AL"/>
        </w:rPr>
        <w:t xml:space="preserve"> (</w:t>
      </w:r>
      <w:r>
        <w:rPr>
          <w:rFonts w:ascii="Cambria" w:eastAsia="Times New Roman" w:hAnsi="Cambria" w:cs="Times New Roman"/>
          <w:iCs/>
          <w:sz w:val="24"/>
          <w:szCs w:val="24"/>
          <w:lang w:val="sq-AL"/>
        </w:rPr>
        <w:t>+0.20</w:t>
      </w:r>
      <w:r w:rsidRPr="00E24ECC">
        <w:rPr>
          <w:rFonts w:ascii="Cambria" w:eastAsia="Times New Roman" w:hAnsi="Cambria" w:cs="Times New Roman"/>
          <w:iCs/>
          <w:sz w:val="24"/>
          <w:szCs w:val="24"/>
          <w:lang w:val="sq-AL"/>
        </w:rPr>
        <w:t xml:space="preserve"> pp).</w:t>
      </w:r>
    </w:p>
    <w:p w14:paraId="4ADB2A6A" w14:textId="77777777" w:rsidR="00A324AF" w:rsidRPr="00E24ECC" w:rsidRDefault="00A324AF" w:rsidP="00A324AF">
      <w:pPr>
        <w:shd w:val="clear" w:color="auto" w:fill="FFFFFF" w:themeFill="background1"/>
        <w:autoSpaceDE w:val="0"/>
        <w:autoSpaceDN w:val="0"/>
        <w:adjustRightInd w:val="0"/>
        <w:spacing w:before="120" w:after="120" w:line="276" w:lineRule="auto"/>
        <w:jc w:val="both"/>
        <w:rPr>
          <w:rFonts w:ascii="Cambria" w:eastAsia="Calibri" w:hAnsi="Cambria" w:cs="Calibri"/>
          <w:sz w:val="24"/>
          <w:szCs w:val="24"/>
          <w:lang w:val="sq-AL"/>
        </w:rPr>
      </w:pPr>
      <w:r w:rsidRPr="00E24ECC">
        <w:rPr>
          <w:rFonts w:ascii="Cambria" w:eastAsia="Calibri" w:hAnsi="Cambria" w:cs="Calibri"/>
          <w:sz w:val="24"/>
          <w:szCs w:val="24"/>
          <w:lang w:val="sq-AL"/>
        </w:rPr>
        <w:t xml:space="preserve">Çmimet e shërbimeve dhe </w:t>
      </w:r>
      <w:r>
        <w:rPr>
          <w:rFonts w:ascii="Cambria" w:eastAsia="Calibri" w:hAnsi="Cambria" w:cs="Calibri"/>
          <w:sz w:val="24"/>
          <w:szCs w:val="24"/>
          <w:lang w:val="sq-AL"/>
        </w:rPr>
        <w:t>energjisë</w:t>
      </w:r>
      <w:r w:rsidRPr="00E24ECC">
        <w:rPr>
          <w:rFonts w:ascii="Cambria" w:eastAsia="Calibri" w:hAnsi="Cambria" w:cs="Calibri"/>
          <w:sz w:val="24"/>
          <w:szCs w:val="24"/>
          <w:lang w:val="sq-AL"/>
        </w:rPr>
        <w:t xml:space="preserve"> </w:t>
      </w:r>
      <w:r>
        <w:rPr>
          <w:rFonts w:ascii="Cambria" w:eastAsia="Calibri" w:hAnsi="Cambria" w:cs="Calibri"/>
          <w:sz w:val="24"/>
          <w:szCs w:val="24"/>
          <w:lang w:val="sq-AL"/>
        </w:rPr>
        <w:t xml:space="preserve">janë </w:t>
      </w:r>
      <w:r w:rsidRPr="00E24ECC">
        <w:rPr>
          <w:rFonts w:ascii="Cambria" w:eastAsia="Calibri" w:hAnsi="Cambria" w:cs="Calibri"/>
          <w:sz w:val="24"/>
          <w:szCs w:val="24"/>
          <w:lang w:val="sq-AL"/>
        </w:rPr>
        <w:t>nxitësi</w:t>
      </w:r>
      <w:r>
        <w:rPr>
          <w:rFonts w:ascii="Cambria" w:eastAsia="Calibri" w:hAnsi="Cambria" w:cs="Calibri"/>
          <w:sz w:val="24"/>
          <w:szCs w:val="24"/>
          <w:lang w:val="sq-AL"/>
        </w:rPr>
        <w:t>t</w:t>
      </w:r>
      <w:r w:rsidRPr="00E24ECC">
        <w:rPr>
          <w:rFonts w:ascii="Cambria" w:eastAsia="Calibri" w:hAnsi="Cambria" w:cs="Calibri"/>
          <w:sz w:val="24"/>
          <w:szCs w:val="24"/>
          <w:lang w:val="sq-AL"/>
        </w:rPr>
        <w:t xml:space="preserve"> </w:t>
      </w:r>
      <w:r>
        <w:rPr>
          <w:rFonts w:ascii="Cambria" w:eastAsia="Calibri" w:hAnsi="Cambria" w:cs="Calibri"/>
          <w:sz w:val="24"/>
          <w:szCs w:val="24"/>
          <w:lang w:val="sq-AL"/>
        </w:rPr>
        <w:t>kryesor</w:t>
      </w:r>
      <w:r w:rsidRPr="00E24ECC">
        <w:rPr>
          <w:rFonts w:ascii="Cambria" w:eastAsia="Calibri" w:hAnsi="Cambria" w:cs="Calibri"/>
          <w:sz w:val="24"/>
          <w:szCs w:val="24"/>
          <w:lang w:val="sq-AL"/>
        </w:rPr>
        <w:t xml:space="preserve"> për inflacionin total në </w:t>
      </w:r>
      <w:r>
        <w:rPr>
          <w:rFonts w:ascii="Cambria" w:eastAsia="Calibri" w:hAnsi="Cambria" w:cs="Calibri"/>
          <w:sz w:val="24"/>
          <w:szCs w:val="24"/>
          <w:lang w:val="sq-AL"/>
        </w:rPr>
        <w:t>E</w:t>
      </w:r>
      <w:r w:rsidRPr="00E24ECC">
        <w:rPr>
          <w:rFonts w:ascii="Cambria" w:eastAsia="Calibri" w:hAnsi="Cambria" w:cs="Calibri"/>
          <w:sz w:val="24"/>
          <w:szCs w:val="24"/>
          <w:lang w:val="sq-AL"/>
        </w:rPr>
        <w:t xml:space="preserve">urozonë dhe BE. </w:t>
      </w:r>
    </w:p>
    <w:p w14:paraId="54F70218" w14:textId="77777777" w:rsidR="00A324AF" w:rsidRPr="00E24ECC" w:rsidRDefault="00A324AF" w:rsidP="00A324AF">
      <w:pPr>
        <w:shd w:val="clear" w:color="auto" w:fill="FFFFFF" w:themeFill="background1"/>
        <w:spacing w:before="90" w:after="180" w:line="276" w:lineRule="auto"/>
        <w:jc w:val="both"/>
        <w:rPr>
          <w:rFonts w:ascii="Cambria" w:eastAsia="Calibri" w:hAnsi="Cambria" w:cs="Calibri"/>
          <w:sz w:val="24"/>
          <w:szCs w:val="24"/>
          <w:lang w:val="sq-AL"/>
        </w:rPr>
      </w:pPr>
      <w:r w:rsidRPr="00E24ECC">
        <w:rPr>
          <w:rFonts w:ascii="Cambria" w:eastAsia="Calibri" w:hAnsi="Cambria" w:cs="Calibri"/>
          <w:sz w:val="24"/>
          <w:szCs w:val="24"/>
          <w:lang w:val="sq-AL"/>
        </w:rPr>
        <w:lastRenderedPageBreak/>
        <w:t>Banka Qendrore Evropiane</w:t>
      </w:r>
      <w:r w:rsidRPr="00E24ECC">
        <w:rPr>
          <w:rFonts w:ascii="Cambria" w:eastAsia="Calibri" w:hAnsi="Cambria" w:cs="Calibri"/>
          <w:sz w:val="24"/>
          <w:szCs w:val="24"/>
          <w:vertAlign w:val="superscript"/>
          <w:lang w:val="sq-AL"/>
        </w:rPr>
        <w:footnoteReference w:id="4"/>
      </w:r>
      <w:r w:rsidRPr="00E24ECC">
        <w:rPr>
          <w:rFonts w:ascii="Cambria" w:eastAsia="Calibri" w:hAnsi="Cambria" w:cs="Calibri"/>
          <w:sz w:val="24"/>
          <w:szCs w:val="24"/>
          <w:lang w:val="sq-AL"/>
        </w:rPr>
        <w:t xml:space="preserve">  (BQE) parashikon </w:t>
      </w:r>
      <w:r w:rsidRPr="00034807">
        <w:rPr>
          <w:rFonts w:ascii="Cambria" w:eastAsia="Calibri" w:hAnsi="Cambria" w:cs="Calibri"/>
          <w:sz w:val="24"/>
          <w:szCs w:val="24"/>
          <w:lang w:val="sq-AL"/>
        </w:rPr>
        <w:t>që</w:t>
      </w:r>
      <w:r w:rsidRPr="004178F5">
        <w:rPr>
          <w:sz w:val="24"/>
          <w:szCs w:val="24"/>
          <w:lang w:val="sq-AL"/>
        </w:rPr>
        <w:t xml:space="preserve"> </w:t>
      </w:r>
      <w:r w:rsidRPr="004178F5">
        <w:rPr>
          <w:rFonts w:ascii="Cambria" w:hAnsi="Cambria"/>
          <w:sz w:val="24"/>
          <w:szCs w:val="24"/>
          <w:lang w:val="sq-AL"/>
        </w:rPr>
        <w:t>rritja e çmimeve të energjisë pritet të mbajë inflacionin dukshëm mbi nivelin 2% në afatshkurtër. Ndërsa periudha e çmimeve të larta të energjisë zgjatet, ndikimi i mundshëm mbi inflacionin e përgjithshëm, përmes efekteve indirekte dhe të raundit të dytë, pritet të intensifikohet.</w:t>
      </w:r>
      <w:r w:rsidRPr="00034807">
        <w:rPr>
          <w:rFonts w:ascii="Cambria" w:eastAsia="Calibri" w:hAnsi="Cambria" w:cs="Calibri"/>
          <w:sz w:val="24"/>
          <w:szCs w:val="24"/>
          <w:lang w:val="sq-AL"/>
        </w:rPr>
        <w:t xml:space="preserve"> </w:t>
      </w:r>
      <w:r w:rsidRPr="00E24ECC">
        <w:rPr>
          <w:rFonts w:ascii="Cambria" w:eastAsia="Calibri" w:hAnsi="Cambria" w:cs="Calibri"/>
          <w:sz w:val="24"/>
          <w:szCs w:val="24"/>
          <w:lang w:val="sq-AL"/>
        </w:rPr>
        <w:t xml:space="preserve">Në përgjithësi, inflacioni parashikohet të </w:t>
      </w:r>
      <w:r>
        <w:rPr>
          <w:rFonts w:ascii="Cambria" w:eastAsia="Calibri" w:hAnsi="Cambria" w:cs="Calibri"/>
          <w:sz w:val="24"/>
          <w:szCs w:val="24"/>
          <w:lang w:val="sq-AL"/>
        </w:rPr>
        <w:t xml:space="preserve">rritet në </w:t>
      </w:r>
      <w:r w:rsidRPr="00E24ECC">
        <w:rPr>
          <w:rFonts w:ascii="Cambria" w:eastAsia="Calibri" w:hAnsi="Cambria" w:cs="Calibri"/>
          <w:sz w:val="24"/>
          <w:szCs w:val="24"/>
          <w:lang w:val="sq-AL"/>
        </w:rPr>
        <w:t xml:space="preserve"> nga 2.</w:t>
      </w:r>
      <w:r>
        <w:rPr>
          <w:rFonts w:ascii="Cambria" w:eastAsia="Calibri" w:hAnsi="Cambria" w:cs="Calibri"/>
          <w:sz w:val="24"/>
          <w:szCs w:val="24"/>
          <w:lang w:val="sq-AL"/>
        </w:rPr>
        <w:t>6</w:t>
      </w:r>
      <w:r w:rsidRPr="00E24ECC">
        <w:rPr>
          <w:rFonts w:ascii="Cambria" w:eastAsia="Calibri" w:hAnsi="Cambria" w:cs="Calibri"/>
          <w:sz w:val="24"/>
          <w:szCs w:val="24"/>
          <w:lang w:val="sq-AL"/>
        </w:rPr>
        <w:t>% në vitin 202</w:t>
      </w:r>
      <w:r>
        <w:rPr>
          <w:rFonts w:ascii="Cambria" w:eastAsia="Calibri" w:hAnsi="Cambria" w:cs="Calibri"/>
          <w:sz w:val="24"/>
          <w:szCs w:val="24"/>
          <w:lang w:val="sq-AL"/>
        </w:rPr>
        <w:t>6 duke reflektuar rritjet e konsiderueshme të çmimeve të naftës dhe gazit. Në vitin 2027, inflacioni pritet të ulet rreth objektivit prej 2%, përpara se të rritet në 2.1% në vitin 2028.</w:t>
      </w:r>
    </w:p>
    <w:p w14:paraId="2318278A" w14:textId="77777777" w:rsidR="00A324AF" w:rsidRPr="00E24ECC" w:rsidRDefault="00A324AF" w:rsidP="00A324AF">
      <w:pPr>
        <w:shd w:val="clear" w:color="auto" w:fill="FFFFFF" w:themeFill="background1"/>
        <w:spacing w:before="90" w:after="180" w:line="276" w:lineRule="auto"/>
        <w:jc w:val="both"/>
        <w:rPr>
          <w:rFonts w:ascii="Cambria" w:eastAsia="Calibri" w:hAnsi="Cambria" w:cs="Calibri"/>
          <w:sz w:val="24"/>
          <w:szCs w:val="24"/>
          <w:lang w:val="sq-AL"/>
        </w:rPr>
      </w:pPr>
    </w:p>
    <w:p w14:paraId="70B1A449" w14:textId="77777777" w:rsidR="00A324AF" w:rsidRPr="00A324AF" w:rsidRDefault="00A324AF" w:rsidP="00A324AF">
      <w:pPr>
        <w:shd w:val="clear" w:color="auto" w:fill="FFFFFF" w:themeFill="background1"/>
        <w:spacing w:before="120" w:after="240" w:line="276" w:lineRule="auto"/>
        <w:jc w:val="both"/>
        <w:rPr>
          <w:rFonts w:ascii="Cambria" w:eastAsia="Calibri" w:hAnsi="Cambria" w:cs="Calibri"/>
          <w:b/>
          <w:bCs/>
          <w:i/>
          <w:color w:val="244061"/>
          <w:sz w:val="24"/>
          <w:szCs w:val="24"/>
          <w:lang w:val="sq-AL"/>
        </w:rPr>
      </w:pPr>
      <w:r w:rsidRPr="00A324AF">
        <w:rPr>
          <w:rFonts w:ascii="Cambria" w:eastAsia="Calibri" w:hAnsi="Cambria" w:cs="Calibri"/>
          <w:b/>
          <w:bCs/>
          <w:i/>
          <w:color w:val="244061"/>
          <w:sz w:val="24"/>
          <w:szCs w:val="24"/>
          <w:lang w:val="sq-AL"/>
        </w:rPr>
        <w:t xml:space="preserve">Zhvillimet në Shqipëri </w:t>
      </w:r>
    </w:p>
    <w:p w14:paraId="69F86579" w14:textId="77777777" w:rsidR="00A324AF" w:rsidRPr="00E24ECC" w:rsidRDefault="00A324AF" w:rsidP="00A324AF">
      <w:pPr>
        <w:shd w:val="clear" w:color="auto" w:fill="FFFFFF" w:themeFill="background1"/>
        <w:autoSpaceDE w:val="0"/>
        <w:autoSpaceDN w:val="0"/>
        <w:adjustRightInd w:val="0"/>
        <w:spacing w:before="240" w:after="120" w:line="276" w:lineRule="auto"/>
        <w:jc w:val="both"/>
        <w:rPr>
          <w:rFonts w:ascii="Cambria" w:eastAsia="Calibri" w:hAnsi="Cambria" w:cs="Calibri"/>
          <w:b/>
          <w:bCs/>
          <w:color w:val="244061"/>
          <w:sz w:val="24"/>
          <w:szCs w:val="24"/>
          <w:lang w:val="sq-AL"/>
        </w:rPr>
      </w:pPr>
      <w:r w:rsidRPr="00A324AF">
        <w:rPr>
          <w:rFonts w:ascii="Cambria" w:eastAsia="Calibri" w:hAnsi="Cambria" w:cs="Calibri"/>
          <w:bCs/>
          <w:color w:val="244061"/>
          <w:sz w:val="24"/>
          <w:szCs w:val="24"/>
          <w:lang w:val="sq-AL"/>
        </w:rPr>
        <w:t>Sektori real</w:t>
      </w:r>
      <w:r w:rsidRPr="00E24ECC">
        <w:rPr>
          <w:rFonts w:ascii="Cambria" w:eastAsia="Calibri" w:hAnsi="Cambria" w:cs="Calibri"/>
          <w:bCs/>
          <w:color w:val="244061"/>
          <w:sz w:val="24"/>
          <w:szCs w:val="24"/>
          <w:lang w:val="sq-AL"/>
        </w:rPr>
        <w:t xml:space="preserve"> </w:t>
      </w:r>
      <w:r w:rsidRPr="00E24ECC">
        <w:rPr>
          <w:rFonts w:ascii="Cambria" w:eastAsia="Calibri" w:hAnsi="Cambria" w:cs="Calibri"/>
          <w:bCs/>
          <w:color w:val="244061"/>
          <w:sz w:val="24"/>
          <w:szCs w:val="24"/>
          <w:lang w:val="sq-AL"/>
        </w:rPr>
        <w:tab/>
      </w:r>
    </w:p>
    <w:p w14:paraId="7959D4F4" w14:textId="77777777" w:rsidR="00A324AF" w:rsidRPr="004178F5" w:rsidRDefault="00A324AF" w:rsidP="00A324AF">
      <w:pPr>
        <w:shd w:val="clear" w:color="auto" w:fill="FFFFFF" w:themeFill="background1"/>
        <w:spacing w:before="120" w:after="120" w:line="276" w:lineRule="auto"/>
        <w:jc w:val="both"/>
        <w:rPr>
          <w:rFonts w:ascii="Cambria" w:hAnsi="Cambria"/>
          <w:sz w:val="24"/>
          <w:szCs w:val="24"/>
          <w:lang w:val="sq-AL"/>
        </w:rPr>
      </w:pPr>
      <w:r w:rsidRPr="004178F5">
        <w:rPr>
          <w:rFonts w:ascii="Cambria" w:hAnsi="Cambria"/>
          <w:sz w:val="24"/>
          <w:szCs w:val="24"/>
          <w:lang w:val="sq-AL"/>
        </w:rPr>
        <w:t>Ekonomia e vendit ka treguar qëndrueshmëri dhe elasticitet të konsiderueshëm përballë sfidave të njëpasnjëshme që kanë goditur vendin gjatë viteve të fundit. Kjo qëndrueshmëri është vënë në provë nga kriza madhore që ndodhën në mënyrë të njëpasnjëshme, si: tërmeti, pandemia globale dhe ndërprerjet në furnizimin e mallrave bazë si pasojë e luftës në Ukrainë.</w:t>
      </w:r>
    </w:p>
    <w:p w14:paraId="064B9A77" w14:textId="77777777" w:rsidR="00A324AF" w:rsidRPr="004178F5" w:rsidRDefault="00A324AF" w:rsidP="00A324AF">
      <w:pPr>
        <w:shd w:val="clear" w:color="auto" w:fill="FFFFFF" w:themeFill="background1"/>
        <w:spacing w:before="120" w:after="120" w:line="276" w:lineRule="auto"/>
        <w:jc w:val="both"/>
        <w:rPr>
          <w:rFonts w:ascii="Cambria" w:hAnsi="Cambria"/>
          <w:sz w:val="24"/>
          <w:szCs w:val="24"/>
          <w:lang w:val="sq-AL"/>
        </w:rPr>
      </w:pPr>
      <w:r w:rsidRPr="004178F5">
        <w:rPr>
          <w:rFonts w:ascii="Cambria" w:hAnsi="Cambria"/>
          <w:sz w:val="24"/>
          <w:szCs w:val="24"/>
          <w:lang w:val="sq-AL"/>
        </w:rPr>
        <w:t xml:space="preserve">Pavarësisht këtyre sfidave, politikat e kujdesshme makroekonomike kanë mbështetur një rikthim të fortë ekonomik, dhe si rezultat fondamentet kryesore ekonomike dhe financiare, si dhe stabiliteti i përgjithshëm makroekonomik i vendit kanë mbetur solide. Përballë një mjedisi ekonomik sfidues, të karakterizuar nga çmime relativisht të larta, pasiguri dhe kosto të larta financimi, ekonomia ka ruajtur një normë të qëndrueshme rritjeje, duke tejkaluar pritshmëritë fillestare. </w:t>
      </w:r>
    </w:p>
    <w:p w14:paraId="1D718A98" w14:textId="77777777" w:rsidR="00A324AF" w:rsidRPr="004178F5" w:rsidRDefault="00A324AF" w:rsidP="00A324AF">
      <w:pPr>
        <w:shd w:val="clear" w:color="auto" w:fill="FFFFFF" w:themeFill="background1"/>
        <w:spacing w:before="120" w:after="120" w:line="276" w:lineRule="auto"/>
        <w:jc w:val="both"/>
        <w:rPr>
          <w:rFonts w:ascii="Cambria" w:hAnsi="Cambria"/>
          <w:sz w:val="24"/>
          <w:szCs w:val="24"/>
          <w:lang w:val="sq-AL"/>
        </w:rPr>
      </w:pPr>
      <w:r w:rsidRPr="004178F5">
        <w:rPr>
          <w:rFonts w:ascii="Cambria" w:hAnsi="Cambria"/>
          <w:sz w:val="24"/>
          <w:szCs w:val="24"/>
          <w:lang w:val="sq-AL"/>
        </w:rPr>
        <w:t>Megjithatë, perspektiva e zhvillimeve ekonomike, si në nivel global ashtu edhe në Shqipëri, po fillon të ndikohet nga konflikti në Lindjen e Mesme dhe rritja e shpejtë e pasigurisë dhe e çmimeve të naftës që ka shoqëruar atë.</w:t>
      </w:r>
    </w:p>
    <w:p w14:paraId="27DEA803" w14:textId="77777777" w:rsidR="00A324AF" w:rsidRDefault="00A324AF" w:rsidP="00A324AF">
      <w:pPr>
        <w:shd w:val="clear" w:color="auto" w:fill="FFFFFF" w:themeFill="background1"/>
        <w:spacing w:before="120" w:after="120" w:line="276" w:lineRule="auto"/>
        <w:jc w:val="both"/>
        <w:rPr>
          <w:rFonts w:ascii="Cambria" w:hAnsi="Cambria"/>
          <w:sz w:val="24"/>
          <w:szCs w:val="24"/>
          <w:lang w:val="sq-AL"/>
        </w:rPr>
      </w:pPr>
      <w:r w:rsidRPr="004178F5">
        <w:rPr>
          <w:rFonts w:ascii="Cambria" w:hAnsi="Cambria"/>
          <w:sz w:val="24"/>
          <w:szCs w:val="24"/>
          <w:lang w:val="sq-AL"/>
        </w:rPr>
        <w:t>Gjatë vitit 2024, ekonomia vazhdoi rritjen duke treguar një stabilizim të aktivitetit ekonomik. Sipas vlerësimeve të fundit, PBB-ja në terma realë për vitin 2025 ka shënuar rritje prej rreth 3.8 përqind krahasuar me vitin 2024, duke qëndruar shumë pranë projeksioneve të llogaritura më parë në programin ekonomik dhe fiskal për vitin 2025 në nivelin prej 3.9 përqind të PBB-së. Kjo rritje u gjenerua kryesisht nga kërkesa e brendshme, si nga konsumi privat po ashtu edhe investimet si dhe veçanërisht nga performanca mjaft pozitive e sektorit të turizmit. Ndërkohë, kërkesa e huaj neto vlerësohet të ketë pasur efekt negativ (-0.8 përqind) krahasuar me vitin 2024, ndikuar nga rritja më e shpejtë e importeve të mallrave dhe shërbimeve dhe rënia e eksporteve të mallrave.</w:t>
      </w:r>
      <w:r>
        <w:rPr>
          <w:rFonts w:ascii="Cambria" w:hAnsi="Cambria"/>
          <w:sz w:val="24"/>
          <w:szCs w:val="24"/>
          <w:lang w:val="sq-AL"/>
        </w:rPr>
        <w:t xml:space="preserve"> </w:t>
      </w:r>
    </w:p>
    <w:p w14:paraId="23E036CF" w14:textId="77777777" w:rsidR="00A324AF" w:rsidRPr="003A3453" w:rsidRDefault="00A324AF" w:rsidP="00A324AF">
      <w:pPr>
        <w:shd w:val="clear" w:color="auto" w:fill="FFFFFF" w:themeFill="background1"/>
        <w:spacing w:before="120" w:after="120" w:line="276" w:lineRule="auto"/>
        <w:jc w:val="both"/>
        <w:rPr>
          <w:rFonts w:ascii="Cambria" w:hAnsi="Cambria"/>
          <w:sz w:val="24"/>
          <w:szCs w:val="24"/>
          <w:lang w:val="sq-AL"/>
        </w:rPr>
      </w:pPr>
      <w:r w:rsidRPr="004178F5">
        <w:rPr>
          <w:rFonts w:ascii="Cambria" w:eastAsia="Calibri" w:hAnsi="Cambria" w:cs="Calibri"/>
          <w:sz w:val="24"/>
          <w:szCs w:val="24"/>
          <w:lang w:val="sq-AL"/>
        </w:rPr>
        <w:lastRenderedPageBreak/>
        <w:t>Grafiku i mëposhtëm pasqyron ecurinë ekonomike në vend që nga viti 2020-2025 (sipas vlerësimeve më të fundit nga INSTAT).</w:t>
      </w:r>
      <w:r w:rsidRPr="004178F5">
        <w:rPr>
          <w:rFonts w:ascii="Cambria" w:eastAsia="Calibri" w:hAnsi="Cambria" w:cs="Calibri"/>
          <w:sz w:val="24"/>
          <w:szCs w:val="24"/>
          <w:vertAlign w:val="superscript"/>
          <w:lang w:val="sq-AL"/>
        </w:rPr>
        <w:footnoteReference w:id="5"/>
      </w:r>
      <w:r w:rsidRPr="004178F5">
        <w:rPr>
          <w:rFonts w:ascii="Cambria" w:eastAsia="Calibri" w:hAnsi="Cambria" w:cs="Calibri"/>
          <w:i/>
          <w:sz w:val="24"/>
          <w:szCs w:val="24"/>
          <w:lang w:val="sq-AL"/>
        </w:rPr>
        <w:t xml:space="preserve">    </w:t>
      </w:r>
    </w:p>
    <w:p w14:paraId="6BA3741F" w14:textId="77777777" w:rsidR="00A324AF" w:rsidRPr="00B71A88" w:rsidRDefault="00A324AF" w:rsidP="00A324AF">
      <w:pPr>
        <w:pStyle w:val="Caption"/>
        <w:shd w:val="clear" w:color="auto" w:fill="FFFFFF" w:themeFill="background1"/>
        <w:rPr>
          <w:rFonts w:ascii="Cambria" w:hAnsi="Cambria"/>
          <w:color w:val="auto"/>
          <w:sz w:val="24"/>
          <w:szCs w:val="24"/>
          <w:lang w:val="sq-AL"/>
        </w:rPr>
      </w:pPr>
      <w:r w:rsidRPr="00B71A88">
        <w:rPr>
          <w:color w:val="auto"/>
          <w:sz w:val="24"/>
          <w:szCs w:val="24"/>
          <w:lang w:val="sq-AL"/>
        </w:rPr>
        <w:t xml:space="preserve">Figura </w:t>
      </w:r>
      <w:r w:rsidRPr="00B71A88">
        <w:rPr>
          <w:color w:val="auto"/>
          <w:sz w:val="24"/>
          <w:szCs w:val="24"/>
          <w:lang w:val="sq-AL"/>
        </w:rPr>
        <w:fldChar w:fldCharType="begin"/>
      </w:r>
      <w:r w:rsidRPr="00B71A88">
        <w:rPr>
          <w:color w:val="auto"/>
          <w:sz w:val="24"/>
          <w:szCs w:val="24"/>
          <w:lang w:val="sq-AL"/>
        </w:rPr>
        <w:instrText xml:space="preserve"> SEQ Figura \* ARABIC </w:instrText>
      </w:r>
      <w:r w:rsidRPr="00B71A88">
        <w:rPr>
          <w:color w:val="auto"/>
          <w:sz w:val="24"/>
          <w:szCs w:val="24"/>
          <w:lang w:val="sq-AL"/>
        </w:rPr>
        <w:fldChar w:fldCharType="separate"/>
      </w:r>
      <w:r w:rsidRPr="00B71A88">
        <w:rPr>
          <w:noProof/>
          <w:color w:val="auto"/>
          <w:sz w:val="24"/>
          <w:szCs w:val="24"/>
          <w:lang w:val="sq-AL"/>
        </w:rPr>
        <w:t>2</w:t>
      </w:r>
      <w:r w:rsidRPr="00B71A88">
        <w:rPr>
          <w:color w:val="auto"/>
          <w:sz w:val="24"/>
          <w:szCs w:val="24"/>
          <w:lang w:val="sq-AL"/>
        </w:rPr>
        <w:fldChar w:fldCharType="end"/>
      </w:r>
      <w:r w:rsidRPr="00B71A88">
        <w:rPr>
          <w:rFonts w:ascii="Cambria" w:eastAsia="Calibri" w:hAnsi="Cambria" w:cs="Calibri"/>
          <w:color w:val="auto"/>
          <w:sz w:val="24"/>
          <w:szCs w:val="24"/>
          <w:lang w:val="sq-AL"/>
        </w:rPr>
        <w:t xml:space="preserve">: </w:t>
      </w:r>
      <w:r w:rsidRPr="00B71A88">
        <w:rPr>
          <w:color w:val="auto"/>
          <w:sz w:val="24"/>
          <w:szCs w:val="24"/>
          <w:lang w:val="sq-AL"/>
        </w:rPr>
        <w:t>Ecuria vjetore e PBB-së në vitet 2020 - 2025</w:t>
      </w:r>
    </w:p>
    <w:p w14:paraId="78AAA9B1" w14:textId="77777777" w:rsidR="00A324AF" w:rsidRPr="00E24ECC" w:rsidRDefault="00A324AF" w:rsidP="00A324AF">
      <w:pPr>
        <w:shd w:val="clear" w:color="auto" w:fill="FFFFFF" w:themeFill="background1"/>
        <w:spacing w:before="120" w:after="120" w:line="276" w:lineRule="auto"/>
        <w:jc w:val="center"/>
        <w:rPr>
          <w:rFonts w:ascii="Cambria" w:hAnsi="Cambria"/>
          <w:sz w:val="24"/>
          <w:szCs w:val="24"/>
          <w:lang w:val="sq-AL"/>
        </w:rPr>
      </w:pPr>
      <w:r w:rsidRPr="006E2073">
        <w:rPr>
          <w:noProof/>
        </w:rPr>
        <w:drawing>
          <wp:inline distT="0" distB="0" distL="0" distR="0" wp14:anchorId="74BAC99F" wp14:editId="3CD5C961">
            <wp:extent cx="4563374" cy="1837017"/>
            <wp:effectExtent l="0" t="0" r="0" b="0"/>
            <wp:docPr id="2002177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9468" cy="1847521"/>
                    </a:xfrm>
                    <a:prstGeom prst="rect">
                      <a:avLst/>
                    </a:prstGeom>
                    <a:noFill/>
                    <a:ln>
                      <a:noFill/>
                    </a:ln>
                  </pic:spPr>
                </pic:pic>
              </a:graphicData>
            </a:graphic>
          </wp:inline>
        </w:drawing>
      </w:r>
    </w:p>
    <w:p w14:paraId="463CE2D0" w14:textId="77777777" w:rsidR="00A324AF" w:rsidRPr="00E24ECC" w:rsidRDefault="00A324AF" w:rsidP="00A324AF">
      <w:pPr>
        <w:shd w:val="clear" w:color="auto" w:fill="FFFFFF" w:themeFill="background1"/>
        <w:spacing w:before="120" w:after="120" w:line="276" w:lineRule="auto"/>
        <w:jc w:val="both"/>
        <w:rPr>
          <w:rFonts w:ascii="Cambria" w:hAnsi="Cambria"/>
          <w:sz w:val="24"/>
          <w:szCs w:val="24"/>
          <w:lang w:val="sq-AL"/>
        </w:rPr>
      </w:pPr>
      <w:r w:rsidRPr="00E24ECC">
        <w:rPr>
          <w:rFonts w:ascii="Cambria" w:hAnsi="Cambria"/>
          <w:sz w:val="24"/>
          <w:szCs w:val="24"/>
          <w:lang w:val="sq-AL"/>
        </w:rPr>
        <w:t>Burimi: INSTAT, Mars 202</w:t>
      </w:r>
      <w:r>
        <w:rPr>
          <w:rFonts w:ascii="Cambria" w:hAnsi="Cambria"/>
          <w:sz w:val="24"/>
          <w:szCs w:val="24"/>
          <w:lang w:val="sq-AL"/>
        </w:rPr>
        <w:t>6</w:t>
      </w:r>
    </w:p>
    <w:p w14:paraId="28D6149D" w14:textId="77777777" w:rsidR="00A324AF" w:rsidRPr="00B71A88" w:rsidRDefault="00A324AF" w:rsidP="00A324AF">
      <w:pPr>
        <w:shd w:val="clear" w:color="auto" w:fill="FFFFFF" w:themeFill="background1"/>
        <w:spacing w:before="120" w:after="120" w:line="276" w:lineRule="auto"/>
        <w:jc w:val="both"/>
        <w:rPr>
          <w:rFonts w:ascii="Cambria" w:eastAsia="Calibri" w:hAnsi="Cambria" w:cs="Calibri"/>
          <w:sz w:val="24"/>
          <w:szCs w:val="24"/>
          <w:lang w:val="sq-AL"/>
        </w:rPr>
      </w:pPr>
      <w:r w:rsidRPr="00B71A88">
        <w:rPr>
          <w:rFonts w:ascii="Cambria" w:eastAsia="Calibri" w:hAnsi="Cambria" w:cs="Calibri"/>
          <w:sz w:val="24"/>
          <w:szCs w:val="24"/>
          <w:lang w:val="sq-AL"/>
        </w:rPr>
        <w:t>Nga pikëpamja e ofertës agregate, sektorët të cilët kanë shënuar rritjen më të fortë përgjatë vitit 2025, krahasuar me një vit më parë janë:  “Administrim publik, Arsimi, Shëndetsia” me rritje prej 14.3 përqind dhe kontribut prej 1.8 pikë përqindje; “Aktivitete të pasurive të paluajtshme” me rritje prej 8.3 përqind dhe kontribut prej 0.5 pikë përqindje; “Ndërtimi” me rritje prej 4.6 përqind dhe kontribut prej 0.6 pikë përqindje, “Arte, argëtim dhe çlodhje, aktivitete të tjera shërbimi” me rritje prej 3.8 përqind dhe kontribut prej 0.1 pikë përqindje etj. Ndër sektorët që kanë pësuar rënie janë : “Industria nxjerrëse, përpunuese; Energjia elektrike, ujë” me rënie prej -3.2 përqind dhe “Bujqësia, pyjet dhe peshkimi” me rënie prej     -2.0 përqind.</w:t>
      </w:r>
    </w:p>
    <w:p w14:paraId="37E196B7" w14:textId="77777777" w:rsidR="00A324AF" w:rsidRPr="00B71A88" w:rsidRDefault="00A324AF" w:rsidP="00A324AF">
      <w:pPr>
        <w:shd w:val="clear" w:color="auto" w:fill="FFFFFF" w:themeFill="background1"/>
        <w:spacing w:before="120" w:after="120" w:line="276" w:lineRule="auto"/>
        <w:jc w:val="both"/>
        <w:rPr>
          <w:rFonts w:ascii="Cambria" w:eastAsia="Calibri" w:hAnsi="Cambria" w:cs="Calibri"/>
          <w:sz w:val="24"/>
          <w:szCs w:val="24"/>
          <w:lang w:val="sq-AL"/>
        </w:rPr>
      </w:pPr>
      <w:r w:rsidRPr="00B71A88">
        <w:rPr>
          <w:rFonts w:ascii="Cambria" w:eastAsia="Calibri" w:hAnsi="Cambria" w:cs="Calibri"/>
          <w:sz w:val="24"/>
          <w:szCs w:val="24"/>
          <w:lang w:val="sq-AL"/>
        </w:rPr>
        <w:t>Në tabelën dhe grafikun më poshtë paraqiten rritjet reale dhe kontributet sipas sektorëve të prodhimit në tremujorin e katërt të vitit 2025 krahasuar me po të njëjtin tremujor të një viti më parë (T4-2024), si dhe rritja reale dhe kontributi krahasuar me një vit më parë (2024).</w:t>
      </w:r>
    </w:p>
    <w:p w14:paraId="645FAF7D" w14:textId="7CBB7E0D" w:rsidR="00A324AF" w:rsidRDefault="00A324AF" w:rsidP="00A324AF">
      <w:pPr>
        <w:pStyle w:val="Caption"/>
        <w:shd w:val="clear" w:color="auto" w:fill="FFFFFF" w:themeFill="background1"/>
        <w:rPr>
          <w:noProof/>
          <w:lang w:val="sq-AL"/>
        </w:rPr>
      </w:pPr>
      <w:r w:rsidRPr="00E24ECC">
        <w:rPr>
          <w:color w:val="auto"/>
          <w:sz w:val="24"/>
          <w:szCs w:val="24"/>
          <w:lang w:val="sq-AL"/>
        </w:rPr>
        <w:t xml:space="preserve">Tabela </w:t>
      </w:r>
      <w:r w:rsidRPr="00E24ECC">
        <w:rPr>
          <w:color w:val="auto"/>
          <w:sz w:val="24"/>
          <w:szCs w:val="24"/>
          <w:lang w:val="sq-AL"/>
        </w:rPr>
        <w:fldChar w:fldCharType="begin"/>
      </w:r>
      <w:r w:rsidRPr="00E24ECC">
        <w:rPr>
          <w:color w:val="auto"/>
          <w:sz w:val="24"/>
          <w:szCs w:val="24"/>
          <w:lang w:val="sq-AL"/>
        </w:rPr>
        <w:instrText xml:space="preserve"> SEQ Tabela \* ARABIC </w:instrText>
      </w:r>
      <w:r w:rsidRPr="00E24ECC">
        <w:rPr>
          <w:color w:val="auto"/>
          <w:sz w:val="24"/>
          <w:szCs w:val="24"/>
          <w:lang w:val="sq-AL"/>
        </w:rPr>
        <w:fldChar w:fldCharType="separate"/>
      </w:r>
      <w:r w:rsidR="005878A8">
        <w:rPr>
          <w:noProof/>
          <w:color w:val="auto"/>
          <w:sz w:val="24"/>
          <w:szCs w:val="24"/>
          <w:lang w:val="sq-AL"/>
        </w:rPr>
        <w:t>1</w:t>
      </w:r>
      <w:r w:rsidRPr="00E24ECC">
        <w:rPr>
          <w:color w:val="auto"/>
          <w:sz w:val="24"/>
          <w:szCs w:val="24"/>
          <w:lang w:val="sq-AL"/>
        </w:rPr>
        <w:fldChar w:fldCharType="end"/>
      </w:r>
      <w:r w:rsidRPr="00E24ECC">
        <w:rPr>
          <w:rFonts w:ascii="Cambria" w:eastAsia="Calibri" w:hAnsi="Cambria" w:cs="Calibri"/>
          <w:b w:val="0"/>
          <w:i/>
          <w:color w:val="auto"/>
          <w:sz w:val="24"/>
          <w:szCs w:val="24"/>
          <w:lang w:val="sq-AL"/>
        </w:rPr>
        <w:t>:</w:t>
      </w:r>
      <w:r w:rsidRPr="00E24ECC">
        <w:rPr>
          <w:rFonts w:ascii="Cambria" w:eastAsia="Calibri" w:hAnsi="Cambria" w:cs="Calibri"/>
          <w:i/>
          <w:color w:val="auto"/>
          <w:sz w:val="24"/>
          <w:szCs w:val="24"/>
          <w:lang w:val="sq-AL"/>
        </w:rPr>
        <w:t xml:space="preserve"> </w:t>
      </w:r>
      <w:r w:rsidRPr="00E24ECC">
        <w:rPr>
          <w:color w:val="auto"/>
          <w:sz w:val="24"/>
          <w:szCs w:val="24"/>
          <w:lang w:val="sq-AL"/>
        </w:rPr>
        <w:t>Rritja dhe kontributi sipas sektorëve të prodhimit në rritjen ekonomike</w:t>
      </w:r>
      <w:r w:rsidRPr="00E24ECC">
        <w:rPr>
          <w:b w:val="0"/>
          <w:bCs w:val="0"/>
          <w:sz w:val="22"/>
          <w:szCs w:val="22"/>
          <w:lang w:val="sq-AL"/>
        </w:rPr>
        <w:t xml:space="preserve"> </w:t>
      </w:r>
    </w:p>
    <w:p w14:paraId="45DC336A" w14:textId="77777777" w:rsidR="00A324AF" w:rsidRPr="004178F5" w:rsidRDefault="00A324AF" w:rsidP="00A324AF">
      <w:pPr>
        <w:rPr>
          <w:lang w:val="sq-AL"/>
        </w:rPr>
      </w:pPr>
      <w:r w:rsidRPr="003B5F22">
        <w:rPr>
          <w:noProof/>
        </w:rPr>
        <w:drawing>
          <wp:inline distT="0" distB="0" distL="0" distR="0" wp14:anchorId="709B6860" wp14:editId="1500186C">
            <wp:extent cx="5940754" cy="1759573"/>
            <wp:effectExtent l="0" t="0" r="3175" b="0"/>
            <wp:docPr id="14650555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1444" cy="1765701"/>
                    </a:xfrm>
                    <a:prstGeom prst="rect">
                      <a:avLst/>
                    </a:prstGeom>
                    <a:noFill/>
                    <a:ln>
                      <a:noFill/>
                    </a:ln>
                  </pic:spPr>
                </pic:pic>
              </a:graphicData>
            </a:graphic>
          </wp:inline>
        </w:drawing>
      </w:r>
    </w:p>
    <w:p w14:paraId="2BAD3DA7" w14:textId="77777777" w:rsidR="00A324AF" w:rsidRPr="00B71A88" w:rsidRDefault="00A324AF" w:rsidP="00A324AF">
      <w:pPr>
        <w:shd w:val="clear" w:color="auto" w:fill="FFFFFF" w:themeFill="background1"/>
        <w:spacing w:line="276" w:lineRule="auto"/>
        <w:jc w:val="both"/>
        <w:rPr>
          <w:rFonts w:ascii="Cambria" w:eastAsia="Calibri" w:hAnsi="Cambria" w:cs="Calibri"/>
          <w:sz w:val="24"/>
          <w:szCs w:val="24"/>
          <w:lang w:val="sq-AL"/>
        </w:rPr>
      </w:pPr>
      <w:r w:rsidRPr="00B71A88">
        <w:rPr>
          <w:rFonts w:ascii="Cambria" w:eastAsia="Calibri" w:hAnsi="Cambria" w:cs="Calibri"/>
          <w:sz w:val="24"/>
          <w:szCs w:val="24"/>
          <w:lang w:val="sq-AL"/>
        </w:rPr>
        <w:lastRenderedPageBreak/>
        <w:t>Përsa i përket kërkesës agregate,  konsumi final total për vitin 2025 ka shënuar rritje 3.9 përqind, krahasuar me vitin 2024, ndërsa konsumi final i popullatës u rrit me rreth 2.8 përqind. Ndërkohë, vetëm për tremujorin e katërt konsumi final total dhe ai i popullatës shënuan një normë rritje në respektivisht 2.8 përqind dhe 3.0 përqind. Kërkesa e brendshme rezultoi në 4.1 përqind për vitin 2025, ndërkohë vetëm për tremujorin e katërt 2025 u rrit me 3.8 përqind. Kjo rritje erdhi si rezultat i zgjerimit të “Konsumit final” i cili u rrit në 2.8 përqind dhe “Investimeve” që shënuan rritje 6.7 përqind krahasuar me tremujorin e katërt të 2024.</w:t>
      </w:r>
    </w:p>
    <w:p w14:paraId="302308D5" w14:textId="77777777" w:rsidR="00A324AF" w:rsidRPr="00B71A88" w:rsidRDefault="00A324AF" w:rsidP="00A324AF">
      <w:pPr>
        <w:shd w:val="clear" w:color="auto" w:fill="FFFFFF" w:themeFill="background1"/>
        <w:spacing w:line="276" w:lineRule="auto"/>
        <w:jc w:val="both"/>
        <w:rPr>
          <w:rFonts w:ascii="Cambria" w:eastAsia="Calibri" w:hAnsi="Cambria" w:cs="Calibri"/>
          <w:sz w:val="24"/>
          <w:szCs w:val="24"/>
          <w:lang w:val="sq-AL"/>
        </w:rPr>
      </w:pPr>
      <w:r w:rsidRPr="00B71A88">
        <w:rPr>
          <w:rFonts w:ascii="Cambria" w:eastAsia="Calibri" w:hAnsi="Cambria" w:cs="Calibri"/>
          <w:sz w:val="24"/>
          <w:szCs w:val="24"/>
          <w:lang w:val="sq-AL"/>
        </w:rPr>
        <w:t>Në tabelën dhe grafikun më poshtë paraqiten rritjet reale dhe kontributet sipas zërave të kërkesës agregate në T4-2025 krahasuar me po të njëjtin tremujor të një viti më parë (T4-2024), si dhe rritja reale dhe kontributi krahasuar një vit më parë (2024).</w:t>
      </w:r>
    </w:p>
    <w:p w14:paraId="4B16B310" w14:textId="047AE542" w:rsidR="00A324AF" w:rsidRDefault="00A324AF" w:rsidP="00A324AF">
      <w:pPr>
        <w:pStyle w:val="Caption"/>
        <w:shd w:val="clear" w:color="auto" w:fill="FFFFFF" w:themeFill="background1"/>
        <w:rPr>
          <w:noProof/>
          <w:lang w:val="sq-AL"/>
        </w:rPr>
      </w:pPr>
      <w:r w:rsidRPr="00E24ECC">
        <w:rPr>
          <w:color w:val="auto"/>
          <w:sz w:val="24"/>
          <w:szCs w:val="24"/>
          <w:lang w:val="sq-AL"/>
        </w:rPr>
        <w:t xml:space="preserve">Tabela </w:t>
      </w:r>
      <w:r w:rsidRPr="00E24ECC">
        <w:rPr>
          <w:color w:val="auto"/>
          <w:sz w:val="24"/>
          <w:szCs w:val="24"/>
          <w:lang w:val="sq-AL"/>
        </w:rPr>
        <w:fldChar w:fldCharType="begin"/>
      </w:r>
      <w:r w:rsidRPr="00E24ECC">
        <w:rPr>
          <w:color w:val="auto"/>
          <w:sz w:val="24"/>
          <w:szCs w:val="24"/>
          <w:lang w:val="sq-AL"/>
        </w:rPr>
        <w:instrText xml:space="preserve"> SEQ Tabela \* ARABIC </w:instrText>
      </w:r>
      <w:r w:rsidRPr="00E24ECC">
        <w:rPr>
          <w:color w:val="auto"/>
          <w:sz w:val="24"/>
          <w:szCs w:val="24"/>
          <w:lang w:val="sq-AL"/>
        </w:rPr>
        <w:fldChar w:fldCharType="separate"/>
      </w:r>
      <w:r w:rsidR="005878A8">
        <w:rPr>
          <w:noProof/>
          <w:color w:val="auto"/>
          <w:sz w:val="24"/>
          <w:szCs w:val="24"/>
          <w:lang w:val="sq-AL"/>
        </w:rPr>
        <w:t>2</w:t>
      </w:r>
      <w:r w:rsidRPr="00E24ECC">
        <w:rPr>
          <w:color w:val="auto"/>
          <w:sz w:val="24"/>
          <w:szCs w:val="24"/>
          <w:lang w:val="sq-AL"/>
        </w:rPr>
        <w:fldChar w:fldCharType="end"/>
      </w:r>
      <w:r w:rsidRPr="00E24ECC">
        <w:rPr>
          <w:rFonts w:ascii="Cambria" w:eastAsia="Calibri" w:hAnsi="Cambria" w:cs="Calibri"/>
          <w:b w:val="0"/>
          <w:color w:val="auto"/>
          <w:sz w:val="24"/>
          <w:szCs w:val="24"/>
          <w:lang w:val="sq-AL"/>
        </w:rPr>
        <w:t>:</w:t>
      </w:r>
      <w:r w:rsidRPr="00E24ECC">
        <w:rPr>
          <w:rFonts w:ascii="Cambria" w:eastAsia="Calibri" w:hAnsi="Cambria" w:cs="Calibri"/>
          <w:color w:val="auto"/>
          <w:sz w:val="24"/>
          <w:szCs w:val="24"/>
          <w:lang w:val="sq-AL"/>
        </w:rPr>
        <w:t xml:space="preserve"> </w:t>
      </w:r>
      <w:r w:rsidRPr="00E24ECC">
        <w:rPr>
          <w:color w:val="auto"/>
          <w:sz w:val="24"/>
          <w:szCs w:val="24"/>
          <w:lang w:val="sq-AL"/>
        </w:rPr>
        <w:t>Rritja e çdo komponenti të kërkesës agregate dhe kontributi sipas metodës së shpenzimeve</w:t>
      </w:r>
      <w:r w:rsidRPr="00E24ECC">
        <w:rPr>
          <w:rFonts w:ascii="Cambria" w:hAnsi="Cambria"/>
          <w:color w:val="auto"/>
          <w:sz w:val="24"/>
          <w:szCs w:val="24"/>
          <w:lang w:val="sq-AL"/>
        </w:rPr>
        <w:t xml:space="preserve"> </w:t>
      </w:r>
    </w:p>
    <w:p w14:paraId="40E044EE" w14:textId="77777777" w:rsidR="00A324AF" w:rsidRPr="004178F5" w:rsidRDefault="00A324AF" w:rsidP="00A324AF">
      <w:pPr>
        <w:rPr>
          <w:lang w:val="sq-AL"/>
        </w:rPr>
      </w:pPr>
      <w:r w:rsidRPr="00946394">
        <w:rPr>
          <w:noProof/>
        </w:rPr>
        <w:drawing>
          <wp:inline distT="0" distB="0" distL="0" distR="0" wp14:anchorId="3FB5B04A" wp14:editId="3838E48B">
            <wp:extent cx="5943600" cy="1687195"/>
            <wp:effectExtent l="0" t="0" r="0" b="8255"/>
            <wp:docPr id="21440732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687195"/>
                    </a:xfrm>
                    <a:prstGeom prst="rect">
                      <a:avLst/>
                    </a:prstGeom>
                    <a:noFill/>
                    <a:ln>
                      <a:noFill/>
                    </a:ln>
                  </pic:spPr>
                </pic:pic>
              </a:graphicData>
            </a:graphic>
          </wp:inline>
        </w:drawing>
      </w:r>
    </w:p>
    <w:p w14:paraId="69E6654C" w14:textId="6F4464CF" w:rsidR="00A324AF" w:rsidRPr="00A324AF" w:rsidRDefault="00A324AF" w:rsidP="00A324AF">
      <w:pPr>
        <w:shd w:val="clear" w:color="auto" w:fill="FFFFFF" w:themeFill="background1"/>
        <w:spacing w:before="120" w:after="120" w:line="276" w:lineRule="auto"/>
        <w:contextualSpacing/>
        <w:jc w:val="both"/>
        <w:rPr>
          <w:rFonts w:ascii="Cambria" w:eastAsia="Calibri" w:hAnsi="Cambria" w:cs="Calibri"/>
          <w:b/>
          <w:sz w:val="24"/>
          <w:szCs w:val="24"/>
          <w:lang w:val="sq-AL"/>
        </w:rPr>
      </w:pPr>
      <w:r w:rsidRPr="00B71A88">
        <w:rPr>
          <w:rFonts w:ascii="Cambria" w:hAnsi="Cambria"/>
          <w:sz w:val="24"/>
          <w:szCs w:val="24"/>
          <w:lang w:val="sq-AL"/>
        </w:rPr>
        <w:t xml:space="preserve">Zhvillimet në tregun e punës kanë qenë pozitive dhe në rikuperim të vijueshëm gjatë vitit 2025. Nga pikëpamja e ofertës, rritja e punësimit mund t'i atribuohet kryesisht rritjes së qëndrueshme </w:t>
      </w:r>
      <w:r w:rsidRPr="005A27D9">
        <w:rPr>
          <w:rFonts w:ascii="Cambria" w:hAnsi="Cambria"/>
          <w:sz w:val="24"/>
          <w:szCs w:val="24"/>
          <w:lang w:val="sq-AL"/>
        </w:rPr>
        <w:t>të shkallës së pjesëmarrjes së fuqisë punëtore dhe shkallës së punësimit, duke arritur përkatësisht 76.3 përqind në vitin 2025 (krahasuar me 75.7 përqind në vitin 2024) dhe 69.3 përqind (krahasuar në 68.5 përqind në vitin 2024), për grupmoshën 15-64 vjeç. Evidencat tregojnë se ka një interes të përgjithshëm në rritje për pjesëmarrje në tregun e punës, të nxitur nga trendi rritës i pagave, duke intensifikuar kështu tendencat pozitive në ofertën e punës. Në të njëjtën kohë, shkalla e papunësisë shënoi shifrën më të ulët të regjistruar ndonjëherë, duke vazhduar trendin rënës të viteve të fundit, në 8.4 përqind në vitin 2025, nga 8.6 përqind në vitin 2024 (për moshën 15 vjeç e lart).</w:t>
      </w:r>
    </w:p>
    <w:p w14:paraId="46C8F7D0" w14:textId="77777777" w:rsidR="00A324AF" w:rsidRPr="00E24ECC" w:rsidRDefault="00A324AF" w:rsidP="00A324AF">
      <w:pPr>
        <w:pStyle w:val="Caption"/>
        <w:shd w:val="clear" w:color="auto" w:fill="FFFFFF" w:themeFill="background1"/>
        <w:rPr>
          <w:rFonts w:ascii="Cambria" w:eastAsia="Calibri" w:hAnsi="Cambria" w:cs="Calibri"/>
          <w:sz w:val="24"/>
          <w:szCs w:val="24"/>
          <w:lang w:val="sq-AL"/>
        </w:rPr>
      </w:pPr>
      <w:r w:rsidRPr="00E24ECC">
        <w:rPr>
          <w:color w:val="auto"/>
          <w:sz w:val="24"/>
          <w:szCs w:val="24"/>
          <w:lang w:val="sq-AL"/>
        </w:rPr>
        <w:t xml:space="preserve">Figura </w:t>
      </w:r>
      <w:r w:rsidRPr="00E24ECC">
        <w:rPr>
          <w:color w:val="auto"/>
          <w:sz w:val="24"/>
          <w:szCs w:val="24"/>
          <w:lang w:val="sq-AL"/>
        </w:rPr>
        <w:fldChar w:fldCharType="begin"/>
      </w:r>
      <w:r w:rsidRPr="00E24ECC">
        <w:rPr>
          <w:color w:val="auto"/>
          <w:sz w:val="24"/>
          <w:szCs w:val="24"/>
          <w:lang w:val="sq-AL"/>
        </w:rPr>
        <w:instrText xml:space="preserve"> SEQ Figura \* ARABIC </w:instrText>
      </w:r>
      <w:r w:rsidRPr="00E24ECC">
        <w:rPr>
          <w:color w:val="auto"/>
          <w:sz w:val="24"/>
          <w:szCs w:val="24"/>
          <w:lang w:val="sq-AL"/>
        </w:rPr>
        <w:fldChar w:fldCharType="separate"/>
      </w:r>
      <w:r>
        <w:rPr>
          <w:noProof/>
          <w:color w:val="auto"/>
          <w:sz w:val="24"/>
          <w:szCs w:val="24"/>
          <w:lang w:val="sq-AL"/>
        </w:rPr>
        <w:t>3</w:t>
      </w:r>
      <w:r w:rsidRPr="00E24ECC">
        <w:rPr>
          <w:color w:val="auto"/>
          <w:sz w:val="24"/>
          <w:szCs w:val="24"/>
          <w:lang w:val="sq-AL"/>
        </w:rPr>
        <w:fldChar w:fldCharType="end"/>
      </w:r>
      <w:r w:rsidRPr="00E24ECC">
        <w:rPr>
          <w:rFonts w:ascii="Cambria" w:eastAsia="Calibri" w:hAnsi="Cambria" w:cs="Calibri"/>
          <w:b w:val="0"/>
          <w:color w:val="auto"/>
          <w:sz w:val="24"/>
          <w:szCs w:val="24"/>
          <w:lang w:val="sq-AL"/>
        </w:rPr>
        <w:t>:</w:t>
      </w:r>
      <w:r w:rsidRPr="00E24ECC">
        <w:rPr>
          <w:rFonts w:ascii="Cambria" w:eastAsia="Calibri" w:hAnsi="Cambria" w:cs="Calibri"/>
          <w:color w:val="auto"/>
          <w:sz w:val="24"/>
          <w:szCs w:val="24"/>
          <w:lang w:val="sq-AL"/>
        </w:rPr>
        <w:t xml:space="preserve"> </w:t>
      </w:r>
      <w:r w:rsidRPr="00E24ECC">
        <w:rPr>
          <w:color w:val="auto"/>
          <w:sz w:val="24"/>
          <w:szCs w:val="24"/>
          <w:lang w:val="sq-AL"/>
        </w:rPr>
        <w:t>Shkalla e papunёsisё; Shkalla e punёsimit; Shkalla e pjesëmarrjes në forcat e punës</w:t>
      </w:r>
    </w:p>
    <w:p w14:paraId="26D7D349" w14:textId="77777777" w:rsidR="00A324AF" w:rsidRPr="00E24ECC" w:rsidRDefault="00A324AF" w:rsidP="00A324AF">
      <w:pPr>
        <w:shd w:val="clear" w:color="auto" w:fill="FFFFFF" w:themeFill="background1"/>
        <w:spacing w:before="120" w:after="120" w:line="276" w:lineRule="auto"/>
        <w:contextualSpacing/>
        <w:jc w:val="center"/>
        <w:rPr>
          <w:rFonts w:ascii="Cambria" w:eastAsia="Calibri" w:hAnsi="Cambria" w:cs="Calibri"/>
          <w:i/>
          <w:sz w:val="24"/>
          <w:szCs w:val="24"/>
          <w:lang w:val="sq-AL"/>
        </w:rPr>
      </w:pPr>
      <w:r w:rsidRPr="001D1FFB">
        <w:rPr>
          <w:noProof/>
        </w:rPr>
        <w:lastRenderedPageBreak/>
        <w:drawing>
          <wp:inline distT="0" distB="0" distL="0" distR="0" wp14:anchorId="79A48448" wp14:editId="3773AB8D">
            <wp:extent cx="5943600" cy="3700780"/>
            <wp:effectExtent l="0" t="0" r="0" b="0"/>
            <wp:docPr id="2704167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700780"/>
                    </a:xfrm>
                    <a:prstGeom prst="rect">
                      <a:avLst/>
                    </a:prstGeom>
                    <a:noFill/>
                    <a:ln>
                      <a:noFill/>
                    </a:ln>
                  </pic:spPr>
                </pic:pic>
              </a:graphicData>
            </a:graphic>
          </wp:inline>
        </w:drawing>
      </w:r>
    </w:p>
    <w:p w14:paraId="40D16080" w14:textId="77777777" w:rsidR="00A324AF" w:rsidRPr="00E24ECC" w:rsidRDefault="00A324AF" w:rsidP="00A324AF">
      <w:pPr>
        <w:shd w:val="clear" w:color="auto" w:fill="FFFFFF" w:themeFill="background1"/>
        <w:spacing w:line="276" w:lineRule="auto"/>
        <w:contextualSpacing/>
        <w:jc w:val="both"/>
        <w:rPr>
          <w:rFonts w:ascii="Cambria" w:hAnsi="Cambria" w:cs="Times New Roman"/>
          <w:i/>
          <w:sz w:val="18"/>
          <w:szCs w:val="18"/>
          <w:lang w:val="sq-AL"/>
        </w:rPr>
      </w:pPr>
      <w:r w:rsidRPr="00E24ECC">
        <w:rPr>
          <w:rFonts w:ascii="Cambria" w:hAnsi="Cambria" w:cs="Times New Roman"/>
          <w:i/>
          <w:sz w:val="18"/>
          <w:szCs w:val="18"/>
          <w:lang w:val="sq-AL"/>
        </w:rPr>
        <w:t>Burimi: INSTAT, Mars 202</w:t>
      </w:r>
      <w:r>
        <w:rPr>
          <w:rFonts w:ascii="Cambria" w:hAnsi="Cambria" w:cs="Times New Roman"/>
          <w:i/>
          <w:sz w:val="18"/>
          <w:szCs w:val="18"/>
          <w:lang w:val="sq-AL"/>
        </w:rPr>
        <w:t>6</w:t>
      </w:r>
    </w:p>
    <w:p w14:paraId="3B6FE531" w14:textId="77777777" w:rsidR="00A324AF" w:rsidRPr="00E24ECC" w:rsidRDefault="00A324AF" w:rsidP="00A324AF">
      <w:pPr>
        <w:shd w:val="clear" w:color="auto" w:fill="FFFFFF" w:themeFill="background1"/>
        <w:spacing w:line="276" w:lineRule="auto"/>
        <w:contextualSpacing/>
        <w:jc w:val="both"/>
        <w:rPr>
          <w:rFonts w:ascii="Cambria" w:hAnsi="Cambria" w:cs="Times New Roman"/>
          <w:i/>
          <w:sz w:val="24"/>
          <w:szCs w:val="24"/>
          <w:lang w:val="sq-AL"/>
        </w:rPr>
      </w:pPr>
    </w:p>
    <w:p w14:paraId="4EB868B5" w14:textId="77777777" w:rsidR="00A324AF" w:rsidRPr="00E24ECC" w:rsidRDefault="00A324AF" w:rsidP="00A324AF">
      <w:pPr>
        <w:shd w:val="clear" w:color="auto" w:fill="FFFFFF" w:themeFill="background1"/>
        <w:spacing w:line="276" w:lineRule="auto"/>
        <w:contextualSpacing/>
        <w:jc w:val="both"/>
        <w:rPr>
          <w:rFonts w:ascii="Cambria" w:eastAsia="Calibri" w:hAnsi="Cambria" w:cs="Calibri"/>
          <w:bCs/>
          <w:color w:val="1F4E79" w:themeColor="accent1" w:themeShade="80"/>
          <w:sz w:val="24"/>
          <w:szCs w:val="24"/>
          <w:lang w:val="sq-AL"/>
        </w:rPr>
      </w:pPr>
      <w:r w:rsidRPr="00A324AF">
        <w:rPr>
          <w:rFonts w:ascii="Cambria" w:eastAsia="Calibri" w:hAnsi="Cambria" w:cs="Calibri"/>
          <w:bCs/>
          <w:color w:val="1F4E79" w:themeColor="accent1" w:themeShade="80"/>
          <w:sz w:val="24"/>
          <w:szCs w:val="24"/>
          <w:lang w:val="sq-AL"/>
        </w:rPr>
        <w:t xml:space="preserve">Sektori monetar     </w:t>
      </w:r>
    </w:p>
    <w:p w14:paraId="1395D4C7" w14:textId="77777777" w:rsidR="00A324AF" w:rsidRPr="00E24ECC" w:rsidRDefault="00A324AF" w:rsidP="00A324AF">
      <w:pPr>
        <w:shd w:val="clear" w:color="auto" w:fill="FFFFFF" w:themeFill="background1"/>
        <w:spacing w:line="276" w:lineRule="auto"/>
        <w:contextualSpacing/>
        <w:jc w:val="both"/>
        <w:rPr>
          <w:rFonts w:ascii="Cambria" w:hAnsi="Cambria" w:cs="Times New Roman"/>
          <w:i/>
          <w:sz w:val="24"/>
          <w:szCs w:val="24"/>
          <w:lang w:val="sq-AL"/>
        </w:rPr>
      </w:pPr>
    </w:p>
    <w:p w14:paraId="761094C8" w14:textId="77777777" w:rsidR="00A324AF" w:rsidRPr="00E24ECC" w:rsidRDefault="00A324AF" w:rsidP="00A324AF">
      <w:pPr>
        <w:shd w:val="clear" w:color="auto" w:fill="FFFFFF" w:themeFill="background1"/>
        <w:autoSpaceDE w:val="0"/>
        <w:autoSpaceDN w:val="0"/>
        <w:adjustRightInd w:val="0"/>
        <w:spacing w:before="120" w:after="120" w:line="276" w:lineRule="auto"/>
        <w:jc w:val="both"/>
        <w:rPr>
          <w:rFonts w:ascii="Cambria" w:eastAsia="Times New Roman" w:hAnsi="Cambria" w:cs="Times New Roman"/>
          <w:sz w:val="24"/>
          <w:szCs w:val="24"/>
          <w:lang w:val="sq-AL"/>
        </w:rPr>
      </w:pPr>
      <w:bookmarkStart w:id="15" w:name="_Toc84515333"/>
      <w:r w:rsidRPr="001F6DA3">
        <w:rPr>
          <w:rFonts w:ascii="Cambria" w:eastAsia="Times New Roman" w:hAnsi="Cambria" w:cs="Times New Roman"/>
          <w:sz w:val="24"/>
          <w:szCs w:val="24"/>
          <w:lang w:val="sq-AL"/>
        </w:rPr>
        <w:t>Inflacioni mesatar pёr periudhёn janar–prill 2026 është +2.5%. Në muajin prill 2026 ndryshimi vjetor i indeksit të çmimeve të konsumit është +2.8%. Nё grafikun më poshtë paraqitet ecuria e çmimeve për tre vitet e fundit:</w:t>
      </w:r>
    </w:p>
    <w:p w14:paraId="7528A939" w14:textId="77777777" w:rsidR="00A324AF" w:rsidRPr="00E24ECC" w:rsidRDefault="00A324AF" w:rsidP="00A324AF">
      <w:pPr>
        <w:pStyle w:val="Caption"/>
        <w:shd w:val="clear" w:color="auto" w:fill="FFFFFF" w:themeFill="background1"/>
        <w:spacing w:after="0"/>
        <w:rPr>
          <w:rFonts w:ascii="Cambria" w:hAnsi="Cambria"/>
          <w:color w:val="auto"/>
          <w:sz w:val="24"/>
          <w:szCs w:val="24"/>
          <w:lang w:val="sq-AL"/>
        </w:rPr>
      </w:pPr>
      <w:r w:rsidRPr="00E24ECC">
        <w:rPr>
          <w:rFonts w:ascii="Cambria" w:hAnsi="Cambria"/>
          <w:color w:val="auto"/>
          <w:sz w:val="24"/>
          <w:szCs w:val="24"/>
          <w:lang w:val="sq-AL"/>
        </w:rPr>
        <w:t xml:space="preserve">Figura </w:t>
      </w:r>
      <w:r w:rsidRPr="00E24ECC">
        <w:rPr>
          <w:rFonts w:ascii="Cambria" w:hAnsi="Cambria"/>
          <w:color w:val="auto"/>
          <w:sz w:val="24"/>
          <w:szCs w:val="24"/>
          <w:lang w:val="sq-AL"/>
        </w:rPr>
        <w:fldChar w:fldCharType="begin"/>
      </w:r>
      <w:r w:rsidRPr="00E24ECC">
        <w:rPr>
          <w:rFonts w:ascii="Cambria" w:hAnsi="Cambria"/>
          <w:color w:val="auto"/>
          <w:sz w:val="24"/>
          <w:szCs w:val="24"/>
          <w:lang w:val="sq-AL"/>
        </w:rPr>
        <w:instrText xml:space="preserve"> SEQ Figura \* ARABIC </w:instrText>
      </w:r>
      <w:r w:rsidRPr="00E24ECC">
        <w:rPr>
          <w:rFonts w:ascii="Cambria" w:hAnsi="Cambria"/>
          <w:color w:val="auto"/>
          <w:sz w:val="24"/>
          <w:szCs w:val="24"/>
          <w:lang w:val="sq-AL"/>
        </w:rPr>
        <w:fldChar w:fldCharType="separate"/>
      </w:r>
      <w:r>
        <w:rPr>
          <w:rFonts w:ascii="Cambria" w:hAnsi="Cambria"/>
          <w:noProof/>
          <w:color w:val="auto"/>
          <w:sz w:val="24"/>
          <w:szCs w:val="24"/>
          <w:lang w:val="sq-AL"/>
        </w:rPr>
        <w:t>4</w:t>
      </w:r>
      <w:r w:rsidRPr="00E24ECC">
        <w:rPr>
          <w:rFonts w:ascii="Cambria" w:hAnsi="Cambria"/>
          <w:color w:val="auto"/>
          <w:sz w:val="24"/>
          <w:szCs w:val="24"/>
          <w:lang w:val="sq-AL"/>
        </w:rPr>
        <w:fldChar w:fldCharType="end"/>
      </w:r>
      <w:r w:rsidRPr="00E24ECC">
        <w:rPr>
          <w:rFonts w:ascii="Cambria" w:hAnsi="Cambria"/>
          <w:color w:val="auto"/>
          <w:sz w:val="24"/>
          <w:szCs w:val="24"/>
          <w:lang w:val="sq-AL"/>
        </w:rPr>
        <w:t>: Ndryshimi vjetor i inflacionit 202</w:t>
      </w:r>
      <w:r>
        <w:rPr>
          <w:rFonts w:ascii="Cambria" w:hAnsi="Cambria"/>
          <w:color w:val="auto"/>
          <w:sz w:val="24"/>
          <w:szCs w:val="24"/>
          <w:lang w:val="sq-AL"/>
        </w:rPr>
        <w:t>3</w:t>
      </w:r>
      <w:r w:rsidRPr="00E24ECC">
        <w:rPr>
          <w:rFonts w:ascii="Cambria" w:hAnsi="Cambria"/>
          <w:color w:val="auto"/>
          <w:sz w:val="24"/>
          <w:szCs w:val="24"/>
          <w:lang w:val="sq-AL"/>
        </w:rPr>
        <w:t>-202</w:t>
      </w:r>
      <w:r>
        <w:rPr>
          <w:rFonts w:ascii="Cambria" w:hAnsi="Cambria"/>
          <w:color w:val="auto"/>
          <w:sz w:val="24"/>
          <w:szCs w:val="24"/>
          <w:lang w:val="sq-AL"/>
        </w:rPr>
        <w:t>6</w:t>
      </w:r>
      <w:r w:rsidRPr="00E24ECC">
        <w:rPr>
          <w:rFonts w:ascii="Cambria" w:hAnsi="Cambria"/>
          <w:color w:val="auto"/>
          <w:sz w:val="24"/>
          <w:szCs w:val="24"/>
          <w:lang w:val="sq-AL"/>
        </w:rPr>
        <w:t xml:space="preserve"> (në përqindje)</w:t>
      </w:r>
    </w:p>
    <w:p w14:paraId="33F0F78E" w14:textId="77777777" w:rsidR="00A324AF" w:rsidRPr="00E24ECC" w:rsidRDefault="00A324AF" w:rsidP="00A324AF">
      <w:pPr>
        <w:shd w:val="clear" w:color="auto" w:fill="FFFFFF" w:themeFill="background1"/>
        <w:autoSpaceDE w:val="0"/>
        <w:autoSpaceDN w:val="0"/>
        <w:adjustRightInd w:val="0"/>
        <w:spacing w:before="120" w:after="100" w:afterAutospacing="1" w:line="276" w:lineRule="auto"/>
        <w:contextualSpacing/>
        <w:rPr>
          <w:rFonts w:ascii="Cambria" w:eastAsia="Times New Roman" w:hAnsi="Cambria" w:cs="Times New Roman"/>
          <w:i/>
          <w:sz w:val="24"/>
          <w:szCs w:val="24"/>
          <w:lang w:val="sq-AL"/>
        </w:rPr>
      </w:pPr>
      <w:r w:rsidRPr="007C08BF">
        <w:rPr>
          <w:noProof/>
        </w:rPr>
        <w:drawing>
          <wp:inline distT="0" distB="0" distL="0" distR="0" wp14:anchorId="6B89218D" wp14:editId="19E6FD10">
            <wp:extent cx="5814060" cy="2107096"/>
            <wp:effectExtent l="0" t="0" r="0" b="7620"/>
            <wp:docPr id="487595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37916" cy="2115742"/>
                    </a:xfrm>
                    <a:prstGeom prst="rect">
                      <a:avLst/>
                    </a:prstGeom>
                    <a:noFill/>
                    <a:ln>
                      <a:noFill/>
                    </a:ln>
                  </pic:spPr>
                </pic:pic>
              </a:graphicData>
            </a:graphic>
          </wp:inline>
        </w:drawing>
      </w:r>
    </w:p>
    <w:p w14:paraId="3E55C233" w14:textId="77777777" w:rsidR="00A324AF" w:rsidRPr="00E24ECC" w:rsidRDefault="00A324AF" w:rsidP="00A324AF">
      <w:pPr>
        <w:shd w:val="clear" w:color="auto" w:fill="FFFFFF" w:themeFill="background1"/>
        <w:autoSpaceDE w:val="0"/>
        <w:autoSpaceDN w:val="0"/>
        <w:adjustRightInd w:val="0"/>
        <w:spacing w:before="360" w:after="120" w:line="276" w:lineRule="auto"/>
        <w:contextualSpacing/>
        <w:jc w:val="both"/>
        <w:rPr>
          <w:rFonts w:ascii="Cambria" w:eastAsia="Times New Roman" w:hAnsi="Cambria" w:cs="Times New Roman"/>
          <w:i/>
          <w:sz w:val="18"/>
          <w:szCs w:val="20"/>
          <w:lang w:val="sq-AL"/>
        </w:rPr>
      </w:pPr>
      <w:r w:rsidRPr="00E24ECC">
        <w:rPr>
          <w:rFonts w:ascii="Cambria" w:eastAsia="Times New Roman" w:hAnsi="Cambria" w:cs="Times New Roman"/>
          <w:i/>
          <w:sz w:val="18"/>
          <w:szCs w:val="20"/>
          <w:lang w:val="sq-AL"/>
        </w:rPr>
        <w:t>Burimi: INSTAT, Maj 202</w:t>
      </w:r>
      <w:r>
        <w:rPr>
          <w:rFonts w:ascii="Cambria" w:eastAsia="Times New Roman" w:hAnsi="Cambria" w:cs="Times New Roman"/>
          <w:i/>
          <w:sz w:val="18"/>
          <w:szCs w:val="20"/>
          <w:lang w:val="sq-AL"/>
        </w:rPr>
        <w:t>6</w:t>
      </w:r>
    </w:p>
    <w:p w14:paraId="7B080088" w14:textId="77777777" w:rsidR="00A324AF" w:rsidRPr="00E24ECC" w:rsidRDefault="00A324AF" w:rsidP="00A324AF">
      <w:pPr>
        <w:shd w:val="clear" w:color="auto" w:fill="FFFFFF" w:themeFill="background1"/>
        <w:autoSpaceDE w:val="0"/>
        <w:autoSpaceDN w:val="0"/>
        <w:adjustRightInd w:val="0"/>
        <w:spacing w:before="120" w:after="100" w:afterAutospacing="1" w:line="276" w:lineRule="auto"/>
        <w:contextualSpacing/>
        <w:jc w:val="both"/>
        <w:rPr>
          <w:rFonts w:ascii="Cambria" w:eastAsia="Times New Roman" w:hAnsi="Cambria" w:cs="Times New Roman"/>
          <w:color w:val="FF0000"/>
          <w:sz w:val="24"/>
          <w:szCs w:val="24"/>
          <w:lang w:val="sq-AL"/>
        </w:rPr>
      </w:pPr>
    </w:p>
    <w:p w14:paraId="7D0951B8" w14:textId="77777777" w:rsidR="00A324AF" w:rsidRPr="00E24ECC" w:rsidRDefault="00A324AF" w:rsidP="00A324AF">
      <w:pPr>
        <w:shd w:val="clear" w:color="auto" w:fill="FFFFFF" w:themeFill="background1"/>
        <w:autoSpaceDE w:val="0"/>
        <w:autoSpaceDN w:val="0"/>
        <w:adjustRightInd w:val="0"/>
        <w:spacing w:after="100" w:afterAutospacing="1" w:line="276" w:lineRule="auto"/>
        <w:jc w:val="both"/>
        <w:rPr>
          <w:rFonts w:ascii="Cambria" w:eastAsia="Times New Roman" w:hAnsi="Cambria" w:cs="Times New Roman"/>
          <w:sz w:val="24"/>
          <w:szCs w:val="24"/>
          <w:lang w:val="sq-AL"/>
        </w:rPr>
      </w:pPr>
      <w:r w:rsidRPr="001F6DA3">
        <w:rPr>
          <w:rFonts w:ascii="Cambria" w:eastAsia="Times New Roman" w:hAnsi="Cambria" w:cs="Times New Roman"/>
          <w:sz w:val="24"/>
          <w:szCs w:val="24"/>
          <w:lang w:val="sq-AL"/>
        </w:rPr>
        <w:lastRenderedPageBreak/>
        <w:t>Pёrgjatё kёsaj periudhe, nga tërësia e mallrave dhe shërbimeve që përbëjnë shportën e konsumit, kontributin mё tё lartё nё inflacionin e pёrgjithshёm e ka patur zёri i “</w:t>
      </w:r>
      <w:r w:rsidRPr="001F6DA3">
        <w:rPr>
          <w:rFonts w:ascii="Cambria" w:eastAsia="Times New Roman" w:hAnsi="Cambria" w:cs="Times New Roman"/>
          <w:i/>
          <w:iCs/>
          <w:sz w:val="24"/>
          <w:szCs w:val="24"/>
          <w:lang w:val="sq-AL"/>
        </w:rPr>
        <w:t>Qira, ujë, energji elektrike, gaz dhe karburante të tjera</w:t>
      </w:r>
      <w:r w:rsidRPr="001F6DA3">
        <w:rPr>
          <w:rFonts w:ascii="Cambria" w:eastAsia="Times New Roman" w:hAnsi="Cambria" w:cs="Times New Roman"/>
          <w:sz w:val="24"/>
          <w:szCs w:val="24"/>
          <w:lang w:val="sq-AL"/>
        </w:rPr>
        <w:t>”.</w:t>
      </w:r>
    </w:p>
    <w:p w14:paraId="69910AD5" w14:textId="77777777" w:rsidR="00A324AF" w:rsidRPr="00E24ECC" w:rsidRDefault="00A324AF" w:rsidP="00A324AF">
      <w:pPr>
        <w:shd w:val="clear" w:color="auto" w:fill="FFFFFF" w:themeFill="background1"/>
        <w:autoSpaceDE w:val="0"/>
        <w:autoSpaceDN w:val="0"/>
        <w:adjustRightInd w:val="0"/>
        <w:spacing w:before="100" w:beforeAutospacing="1" w:after="100" w:afterAutospacing="1" w:line="276" w:lineRule="auto"/>
        <w:jc w:val="both"/>
        <w:rPr>
          <w:rFonts w:ascii="Cambria" w:eastAsia="Times New Roman" w:hAnsi="Cambria" w:cs="Times New Roman"/>
          <w:sz w:val="24"/>
          <w:szCs w:val="24"/>
          <w:lang w:val="sq-AL"/>
        </w:rPr>
      </w:pPr>
      <w:r w:rsidRPr="001F6DA3">
        <w:rPr>
          <w:rFonts w:ascii="Cambria" w:eastAsia="Times New Roman" w:hAnsi="Cambria" w:cs="Times New Roman"/>
          <w:sz w:val="24"/>
          <w:szCs w:val="24"/>
          <w:lang w:val="sq-AL"/>
        </w:rPr>
        <w:t>Në tabelën e mëposhtme mund të vihen re kontributet dhe rritjet respektive në çmime për çdo grup mallrash pёr muajin prill 2026.</w:t>
      </w:r>
      <w:r w:rsidRPr="00E24ECC">
        <w:rPr>
          <w:rFonts w:ascii="Cambria" w:eastAsia="Times New Roman" w:hAnsi="Cambria" w:cs="Times New Roman"/>
          <w:sz w:val="24"/>
          <w:szCs w:val="24"/>
          <w:lang w:val="sq-AL"/>
        </w:rPr>
        <w:t xml:space="preserve"> </w:t>
      </w:r>
    </w:p>
    <w:p w14:paraId="7C598B7B" w14:textId="01C4560E" w:rsidR="00A324AF" w:rsidRPr="00E24ECC" w:rsidRDefault="00A324AF" w:rsidP="00A324AF">
      <w:pPr>
        <w:pStyle w:val="Caption"/>
        <w:shd w:val="clear" w:color="auto" w:fill="FFFFFF" w:themeFill="background1"/>
        <w:spacing w:after="120"/>
        <w:rPr>
          <w:noProof/>
          <w:lang w:val="sq-AL"/>
        </w:rPr>
      </w:pPr>
      <w:r w:rsidRPr="00E24ECC">
        <w:rPr>
          <w:rFonts w:ascii="Cambria" w:hAnsi="Cambria"/>
          <w:color w:val="auto"/>
          <w:sz w:val="20"/>
          <w:szCs w:val="20"/>
          <w:lang w:val="sq-AL"/>
        </w:rPr>
        <w:t xml:space="preserve">Tabela </w:t>
      </w:r>
      <w:r w:rsidRPr="00E24ECC">
        <w:rPr>
          <w:rFonts w:ascii="Cambria" w:hAnsi="Cambria"/>
          <w:color w:val="auto"/>
          <w:sz w:val="20"/>
          <w:szCs w:val="20"/>
          <w:lang w:val="sq-AL"/>
        </w:rPr>
        <w:fldChar w:fldCharType="begin"/>
      </w:r>
      <w:r w:rsidRPr="00E24ECC">
        <w:rPr>
          <w:rFonts w:ascii="Cambria" w:hAnsi="Cambria"/>
          <w:color w:val="auto"/>
          <w:sz w:val="20"/>
          <w:szCs w:val="20"/>
          <w:lang w:val="sq-AL"/>
        </w:rPr>
        <w:instrText xml:space="preserve"> SEQ Tabela \* ARABIC </w:instrText>
      </w:r>
      <w:r w:rsidRPr="00E24ECC">
        <w:rPr>
          <w:rFonts w:ascii="Cambria" w:hAnsi="Cambria"/>
          <w:color w:val="auto"/>
          <w:sz w:val="20"/>
          <w:szCs w:val="20"/>
          <w:lang w:val="sq-AL"/>
        </w:rPr>
        <w:fldChar w:fldCharType="separate"/>
      </w:r>
      <w:r w:rsidR="005878A8">
        <w:rPr>
          <w:rFonts w:ascii="Cambria" w:hAnsi="Cambria"/>
          <w:noProof/>
          <w:color w:val="auto"/>
          <w:sz w:val="20"/>
          <w:szCs w:val="20"/>
          <w:lang w:val="sq-AL"/>
        </w:rPr>
        <w:t>3</w:t>
      </w:r>
      <w:r w:rsidRPr="00E24ECC">
        <w:rPr>
          <w:rFonts w:ascii="Cambria" w:hAnsi="Cambria"/>
          <w:color w:val="auto"/>
          <w:sz w:val="20"/>
          <w:szCs w:val="20"/>
          <w:lang w:val="sq-AL"/>
        </w:rPr>
        <w:fldChar w:fldCharType="end"/>
      </w:r>
      <w:r w:rsidRPr="00E24ECC">
        <w:rPr>
          <w:rFonts w:ascii="Cambria" w:eastAsia="Times New Roman" w:hAnsi="Cambria" w:cs="Times New Roman"/>
          <w:b w:val="0"/>
          <w:color w:val="auto"/>
          <w:sz w:val="20"/>
          <w:szCs w:val="20"/>
          <w:lang w:val="sq-AL"/>
        </w:rPr>
        <w:t>:</w:t>
      </w:r>
      <w:r w:rsidRPr="00E24ECC">
        <w:rPr>
          <w:rFonts w:ascii="Cambria" w:eastAsia="Times New Roman" w:hAnsi="Cambria" w:cs="Times New Roman"/>
          <w:color w:val="auto"/>
          <w:sz w:val="20"/>
          <w:szCs w:val="20"/>
          <w:lang w:val="sq-AL"/>
        </w:rPr>
        <w:t xml:space="preserve"> </w:t>
      </w:r>
      <w:r w:rsidRPr="00E24ECC">
        <w:rPr>
          <w:rFonts w:ascii="Cambria" w:hAnsi="Cambria"/>
          <w:color w:val="auto"/>
          <w:sz w:val="20"/>
          <w:szCs w:val="20"/>
          <w:lang w:val="sq-AL"/>
        </w:rPr>
        <w:t>Rritja vjetore e çmimeve (Prill’2</w:t>
      </w:r>
      <w:r>
        <w:rPr>
          <w:rFonts w:ascii="Cambria" w:hAnsi="Cambria"/>
          <w:color w:val="auto"/>
          <w:sz w:val="20"/>
          <w:szCs w:val="20"/>
          <w:lang w:val="sq-AL"/>
        </w:rPr>
        <w:t>6</w:t>
      </w:r>
      <w:r w:rsidRPr="00E24ECC">
        <w:rPr>
          <w:rFonts w:ascii="Cambria" w:hAnsi="Cambria"/>
          <w:color w:val="auto"/>
          <w:sz w:val="20"/>
          <w:szCs w:val="20"/>
          <w:lang w:val="sq-AL"/>
        </w:rPr>
        <w:t>/Prill’2</w:t>
      </w:r>
      <w:r>
        <w:rPr>
          <w:rFonts w:ascii="Cambria" w:hAnsi="Cambria"/>
          <w:color w:val="auto"/>
          <w:sz w:val="20"/>
          <w:szCs w:val="20"/>
          <w:lang w:val="sq-AL"/>
        </w:rPr>
        <w:t>5</w:t>
      </w:r>
      <w:r w:rsidRPr="00E24ECC">
        <w:rPr>
          <w:rFonts w:ascii="Cambria" w:hAnsi="Cambria"/>
          <w:color w:val="auto"/>
          <w:sz w:val="20"/>
          <w:szCs w:val="20"/>
          <w:lang w:val="sq-AL"/>
        </w:rPr>
        <w:t>) dhe kontributi në inflacionin e përgjithshëm</w:t>
      </w:r>
      <w:r w:rsidRPr="00E24ECC">
        <w:rPr>
          <w:rFonts w:ascii="Cambria" w:eastAsia="Times New Roman" w:hAnsi="Cambria" w:cs="Times New Roman"/>
          <w:color w:val="auto"/>
          <w:sz w:val="20"/>
          <w:szCs w:val="20"/>
          <w:lang w:val="sq-AL"/>
        </w:rPr>
        <w:t xml:space="preserve"> </w:t>
      </w:r>
      <w:r w:rsidRPr="007C08BF">
        <w:rPr>
          <w:noProof/>
        </w:rPr>
        <w:drawing>
          <wp:inline distT="0" distB="0" distL="0" distR="0" wp14:anchorId="522930A7" wp14:editId="113C51EF">
            <wp:extent cx="5943600" cy="2656205"/>
            <wp:effectExtent l="0" t="0" r="0" b="0"/>
            <wp:docPr id="7870456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656205"/>
                    </a:xfrm>
                    <a:prstGeom prst="rect">
                      <a:avLst/>
                    </a:prstGeom>
                    <a:noFill/>
                    <a:ln>
                      <a:noFill/>
                    </a:ln>
                  </pic:spPr>
                </pic:pic>
              </a:graphicData>
            </a:graphic>
          </wp:inline>
        </w:drawing>
      </w:r>
    </w:p>
    <w:p w14:paraId="1248E26D" w14:textId="77777777" w:rsidR="00A324AF" w:rsidRPr="00E24ECC" w:rsidRDefault="00A324AF" w:rsidP="00A324AF">
      <w:pPr>
        <w:pStyle w:val="Caption"/>
        <w:shd w:val="clear" w:color="auto" w:fill="FFFFFF" w:themeFill="background1"/>
        <w:rPr>
          <w:rFonts w:ascii="Cambria" w:eastAsia="Times New Roman" w:hAnsi="Cambria" w:cs="Times New Roman"/>
          <w:sz w:val="22"/>
          <w:szCs w:val="22"/>
          <w:lang w:val="sq-AL"/>
        </w:rPr>
      </w:pPr>
      <w:r w:rsidRPr="00E24ECC">
        <w:rPr>
          <w:rFonts w:ascii="Cambria" w:eastAsia="Times New Roman" w:hAnsi="Cambria" w:cs="Times New Roman"/>
          <w:b w:val="0"/>
          <w:i/>
          <w:color w:val="auto"/>
          <w:szCs w:val="22"/>
          <w:lang w:val="sq-AL"/>
        </w:rPr>
        <w:t>Burimi: INSTAT, Maj 202</w:t>
      </w:r>
      <w:r>
        <w:rPr>
          <w:rFonts w:ascii="Cambria" w:eastAsia="Times New Roman" w:hAnsi="Cambria" w:cs="Times New Roman"/>
          <w:b w:val="0"/>
          <w:i/>
          <w:color w:val="auto"/>
          <w:szCs w:val="22"/>
          <w:lang w:val="sq-AL"/>
        </w:rPr>
        <w:t>6</w:t>
      </w:r>
    </w:p>
    <w:p w14:paraId="11232314" w14:textId="77777777" w:rsidR="00A324AF" w:rsidRPr="001F6DA3" w:rsidRDefault="00A324AF" w:rsidP="00A324AF">
      <w:pPr>
        <w:shd w:val="clear" w:color="auto" w:fill="FFFFFF" w:themeFill="background1"/>
        <w:spacing w:before="120" w:after="120" w:line="276" w:lineRule="auto"/>
        <w:jc w:val="both"/>
        <w:rPr>
          <w:rFonts w:ascii="Cambria" w:hAnsi="Cambria"/>
          <w:sz w:val="24"/>
          <w:szCs w:val="24"/>
          <w:lang w:val="sq-AL"/>
        </w:rPr>
      </w:pPr>
      <w:r w:rsidRPr="001F6DA3">
        <w:rPr>
          <w:rFonts w:ascii="Cambria" w:hAnsi="Cambria"/>
          <w:sz w:val="24"/>
          <w:szCs w:val="24"/>
          <w:lang w:val="sq-AL"/>
        </w:rPr>
        <w:t>Standardet e kreditimit për bizneset mbetën thuajse të pandryshuara në tremujorin e parë të vitit 2026. Ato u raportuan të pandryshuara në kreditë për biznesin e madh dhe në kreditë për financimin e investimeve. Ndërkohë, standardet u lehtësuan disi në kreditë për biznesin e vogël e të mesëm dhe në ato për mbulimin e nevojave për likuiditet.</w:t>
      </w:r>
    </w:p>
    <w:p w14:paraId="0C056194" w14:textId="77777777" w:rsidR="00A324AF" w:rsidRPr="001F6DA3" w:rsidRDefault="00A324AF" w:rsidP="00A324AF">
      <w:pPr>
        <w:shd w:val="clear" w:color="auto" w:fill="FFFFFF" w:themeFill="background1"/>
        <w:spacing w:before="120" w:after="120" w:line="276" w:lineRule="auto"/>
        <w:jc w:val="both"/>
        <w:rPr>
          <w:rFonts w:ascii="Cambria" w:hAnsi="Cambria"/>
          <w:sz w:val="24"/>
          <w:szCs w:val="24"/>
          <w:lang w:val="sq-AL"/>
        </w:rPr>
      </w:pPr>
      <w:r w:rsidRPr="001F6DA3">
        <w:rPr>
          <w:rFonts w:ascii="Cambria" w:hAnsi="Cambria"/>
          <w:sz w:val="24"/>
          <w:szCs w:val="24"/>
          <w:lang w:val="sq-AL"/>
        </w:rPr>
        <w:t>Në kahun lehtësues të standardeve të kreditimit u raportuan kostot dhe kufizimet më të ulëta nga bilanci. Në kahun shtrëngues ndikuan faktorët e lidhur me perceptimin e rrezikut nga ana e bankave dhe toleranca më e ulët e bankave kundrejt rrezikut.</w:t>
      </w:r>
    </w:p>
    <w:p w14:paraId="457D1DCB" w14:textId="77777777" w:rsidR="00A324AF" w:rsidRPr="001F6DA3" w:rsidRDefault="00A324AF" w:rsidP="00A324AF">
      <w:pPr>
        <w:shd w:val="clear" w:color="auto" w:fill="FFFFFF" w:themeFill="background1"/>
        <w:spacing w:before="120" w:after="120" w:line="276" w:lineRule="auto"/>
        <w:jc w:val="both"/>
        <w:rPr>
          <w:rFonts w:ascii="Cambria" w:hAnsi="Cambria"/>
          <w:sz w:val="24"/>
          <w:szCs w:val="24"/>
          <w:lang w:val="sq-AL"/>
        </w:rPr>
      </w:pPr>
      <w:r w:rsidRPr="001F6DA3">
        <w:rPr>
          <w:rFonts w:ascii="Cambria" w:hAnsi="Cambria"/>
          <w:sz w:val="24"/>
          <w:szCs w:val="24"/>
          <w:lang w:val="sq-AL"/>
        </w:rPr>
        <w:t>Standardet, kushtet dhe termat e kreditimit për kreditë akorduar individëve u lehtësuan në tremujorin e parë të vitit 2026, vetëm në segmentin e kredive konsumatore në nivelin 15.9%, ndërkohë që mbetën të pandryshuar në kreditë për blerjen e banesave. Lehtësimi i kushteve të kreditimit u shkaktua nga aplikimi i marzheve më të ulëta mbi kreditë normale, nga shtimi i madhësisë së kredisë dhe nga zgjatja e maturitetit në kreditë konsumatore.</w:t>
      </w:r>
    </w:p>
    <w:p w14:paraId="6BECC2F8" w14:textId="77777777" w:rsidR="00A324AF" w:rsidRPr="001F6DA3" w:rsidRDefault="00A324AF" w:rsidP="00A324AF">
      <w:pPr>
        <w:shd w:val="clear" w:color="auto" w:fill="FFFFFF" w:themeFill="background1"/>
        <w:spacing w:before="120" w:after="120" w:line="276" w:lineRule="auto"/>
        <w:jc w:val="both"/>
        <w:rPr>
          <w:rFonts w:ascii="Cambria" w:hAnsi="Cambria"/>
          <w:sz w:val="24"/>
          <w:szCs w:val="24"/>
          <w:lang w:val="sq-AL"/>
        </w:rPr>
      </w:pPr>
      <w:r w:rsidRPr="001F6DA3">
        <w:rPr>
          <w:rFonts w:ascii="Cambria" w:hAnsi="Cambria"/>
          <w:sz w:val="24"/>
          <w:szCs w:val="24"/>
          <w:lang w:val="sq-AL"/>
        </w:rPr>
        <w:t xml:space="preserve">Tabloja e politikave të kreditimit për individët u përmirësua në tremujorin e parë të vitit 2026, përkatësisht duke u rritur me 3.9% për biznesin e madh dhe duke pësuar rënië në nivelin 12.9% për biznesin e vogël dhe të mesëm (SME). Nga ana tjetër, kërkesa për kredi për financimin e nevojave për likuditet u rrit me 3.5% dhe po ashtu u raportua një rritje prej 0.4% për kategorinë investime. Kërkesa e individëve për kredi u raportua në rënie në </w:t>
      </w:r>
      <w:r w:rsidRPr="001F6DA3">
        <w:rPr>
          <w:rFonts w:ascii="Cambria" w:hAnsi="Cambria"/>
          <w:sz w:val="24"/>
          <w:szCs w:val="24"/>
          <w:lang w:val="sq-AL"/>
        </w:rPr>
        <w:lastRenderedPageBreak/>
        <w:t>tremujorin e parë të vitit 2026, në sajë të kërkesës më të ulët në blerjen e banesave në nivelin 4.4%. Ndërkohë, bankat raportuan rritje të kërkesës për kredi në kategorinë për konsum në nivelin 10.8%. Standardet, kushtet dhe termat e kreditimit u lehtësuan në kreditë për financimin e konsumit dhe u mbajtën të pandryshuara në ato për blerjen e banesave. Kërkesa për kredi e individëve ishte e lartë vetëm në segmentin e kredive konsumatore.</w:t>
      </w:r>
    </w:p>
    <w:p w14:paraId="75009635" w14:textId="77777777" w:rsidR="00A324AF" w:rsidRPr="001F6DA3" w:rsidRDefault="00A324AF" w:rsidP="00A324AF">
      <w:pPr>
        <w:shd w:val="clear" w:color="auto" w:fill="FFFFFF" w:themeFill="background1"/>
        <w:spacing w:before="120" w:after="120" w:line="276" w:lineRule="auto"/>
        <w:jc w:val="both"/>
        <w:rPr>
          <w:rFonts w:ascii="Cambria" w:eastAsia="MS Mincho" w:hAnsi="Cambria" w:cs="Times New Roman"/>
          <w:sz w:val="24"/>
          <w:szCs w:val="24"/>
          <w:lang w:val="sq-AL"/>
        </w:rPr>
      </w:pPr>
      <w:r w:rsidRPr="001F6DA3">
        <w:rPr>
          <w:rFonts w:ascii="Cambria" w:eastAsia="MS Mincho" w:hAnsi="Cambria" w:cs="Times New Roman"/>
          <w:sz w:val="24"/>
          <w:szCs w:val="24"/>
          <w:lang w:val="sq-AL"/>
        </w:rPr>
        <w:t>Gjatë muajit prill të vitit 2026, stoku total i depozitave bankare ka arritur në vlerën 1.5 trilionë lekë, duke shënuar një rritje prej 9.15% krahasuar me muajin prill të vitit 2025. Ndërkohë, kundrejt muajit mars 2026, stoku total i depozitave shënoi rritje me 8.2 miliardë lekë ose 0.55%. Rritja e depozitave u nxit kryesisht nga rritja e depozitave të bizneseve me 9.1%, ndërsa depozitat e individëve u rritën me 8.3%.</w:t>
      </w:r>
    </w:p>
    <w:p w14:paraId="328F61AC" w14:textId="77777777" w:rsidR="00A324AF" w:rsidRPr="00E24ECC" w:rsidRDefault="00A324AF" w:rsidP="00A324AF">
      <w:pPr>
        <w:shd w:val="clear" w:color="auto" w:fill="FFFFFF" w:themeFill="background1"/>
        <w:spacing w:before="120" w:after="120" w:line="276" w:lineRule="auto"/>
        <w:jc w:val="both"/>
        <w:rPr>
          <w:rFonts w:ascii="Cambria" w:eastAsia="MS Mincho" w:hAnsi="Cambria" w:cs="Times New Roman"/>
          <w:sz w:val="24"/>
          <w:szCs w:val="24"/>
          <w:lang w:val="sq-AL"/>
        </w:rPr>
      </w:pPr>
      <w:r w:rsidRPr="001F6DA3">
        <w:rPr>
          <w:rFonts w:ascii="Cambria" w:eastAsia="MS Mincho" w:hAnsi="Cambria" w:cs="Times New Roman"/>
          <w:sz w:val="24"/>
          <w:szCs w:val="24"/>
          <w:lang w:val="sq-AL"/>
        </w:rPr>
        <w:t>Në muajin prill 2026 rezulton se rreth 49.1% e totalit të stokut të depozitave përbëhet nga depozitat në lekë, ndërsa pjesa tjetër prej 50.9% përbëhet nga depozitimet në valutë të huaj. Stoku total i depozitave në lekë shënoi rritje me 15.1%, ndërsa depozitat në valutë janë rritur me 3.9% krahasuar me muajin prill të vitit 2025.</w:t>
      </w:r>
    </w:p>
    <w:p w14:paraId="41A2C50C" w14:textId="77777777" w:rsidR="00A324AF" w:rsidRPr="00E24ECC" w:rsidRDefault="00A324AF" w:rsidP="00A324AF">
      <w:pPr>
        <w:pStyle w:val="Caption"/>
        <w:shd w:val="clear" w:color="auto" w:fill="FFFFFF" w:themeFill="background1"/>
        <w:spacing w:after="0"/>
        <w:jc w:val="center"/>
        <w:rPr>
          <w:rFonts w:ascii="Cambria" w:hAnsi="Cambria"/>
          <w:color w:val="auto"/>
          <w:lang w:val="sq-AL"/>
        </w:rPr>
      </w:pPr>
      <w:r w:rsidRPr="00E24ECC">
        <w:rPr>
          <w:rFonts w:ascii="Cambria" w:hAnsi="Cambria"/>
          <w:color w:val="auto"/>
          <w:lang w:val="sq-AL"/>
        </w:rPr>
        <w:t xml:space="preserve">Figura </w:t>
      </w:r>
      <w:r w:rsidRPr="00E24ECC">
        <w:rPr>
          <w:rFonts w:ascii="Cambria" w:hAnsi="Cambria"/>
          <w:color w:val="auto"/>
          <w:lang w:val="sq-AL"/>
        </w:rPr>
        <w:fldChar w:fldCharType="begin"/>
      </w:r>
      <w:r w:rsidRPr="00E24ECC">
        <w:rPr>
          <w:rFonts w:ascii="Cambria" w:hAnsi="Cambria"/>
          <w:color w:val="auto"/>
          <w:lang w:val="sq-AL"/>
        </w:rPr>
        <w:instrText xml:space="preserve"> SEQ Figura \* ARABIC </w:instrText>
      </w:r>
      <w:r w:rsidRPr="00E24ECC">
        <w:rPr>
          <w:rFonts w:ascii="Cambria" w:hAnsi="Cambria"/>
          <w:color w:val="auto"/>
          <w:lang w:val="sq-AL"/>
        </w:rPr>
        <w:fldChar w:fldCharType="separate"/>
      </w:r>
      <w:r>
        <w:rPr>
          <w:rFonts w:ascii="Cambria" w:hAnsi="Cambria"/>
          <w:noProof/>
          <w:color w:val="auto"/>
          <w:lang w:val="sq-AL"/>
        </w:rPr>
        <w:t>5</w:t>
      </w:r>
      <w:r w:rsidRPr="00E24ECC">
        <w:rPr>
          <w:rFonts w:ascii="Cambria" w:hAnsi="Cambria"/>
          <w:color w:val="auto"/>
          <w:lang w:val="sq-AL"/>
        </w:rPr>
        <w:fldChar w:fldCharType="end"/>
      </w:r>
      <w:r w:rsidRPr="00E24ECC">
        <w:rPr>
          <w:rFonts w:ascii="Cambria" w:eastAsia="Times New Roman" w:hAnsi="Cambria" w:cs="Times New Roman"/>
          <w:b w:val="0"/>
          <w:bCs w:val="0"/>
          <w:color w:val="auto"/>
          <w:sz w:val="24"/>
          <w:szCs w:val="24"/>
          <w:lang w:val="sq-AL"/>
        </w:rPr>
        <w:t>:</w:t>
      </w:r>
      <w:r w:rsidRPr="00E24ECC">
        <w:rPr>
          <w:rFonts w:ascii="Cambria" w:eastAsia="Times New Roman" w:hAnsi="Cambria" w:cs="Times New Roman"/>
          <w:bCs w:val="0"/>
          <w:color w:val="auto"/>
          <w:sz w:val="24"/>
          <w:szCs w:val="24"/>
          <w:lang w:val="sq-AL"/>
        </w:rPr>
        <w:t xml:space="preserve"> </w:t>
      </w:r>
      <w:r w:rsidRPr="00E24ECC">
        <w:rPr>
          <w:rFonts w:ascii="Cambria" w:hAnsi="Cambria"/>
          <w:color w:val="auto"/>
          <w:lang w:val="sq-AL"/>
        </w:rPr>
        <w:t>Ecuria e stokut të depozitave 202</w:t>
      </w:r>
      <w:r>
        <w:rPr>
          <w:rFonts w:ascii="Cambria" w:hAnsi="Cambria"/>
          <w:color w:val="auto"/>
          <w:lang w:val="sq-AL"/>
        </w:rPr>
        <w:t>5</w:t>
      </w:r>
      <w:r w:rsidRPr="00E24ECC">
        <w:rPr>
          <w:rFonts w:ascii="Cambria" w:hAnsi="Cambria"/>
          <w:color w:val="auto"/>
          <w:lang w:val="sq-AL"/>
        </w:rPr>
        <w:t>-202</w:t>
      </w:r>
      <w:r>
        <w:rPr>
          <w:rFonts w:ascii="Cambria" w:hAnsi="Cambria"/>
          <w:color w:val="auto"/>
          <w:lang w:val="sq-AL"/>
        </w:rPr>
        <w:t>6</w:t>
      </w:r>
      <w:r w:rsidRPr="00E24ECC">
        <w:rPr>
          <w:rFonts w:ascii="Cambria" w:hAnsi="Cambria"/>
          <w:color w:val="auto"/>
          <w:lang w:val="sq-AL"/>
        </w:rPr>
        <w:t>, në përqindje</w:t>
      </w:r>
      <w:r w:rsidRPr="002A6A7D">
        <w:rPr>
          <w:rFonts w:ascii="Cambria" w:hAnsi="Cambria"/>
          <w:b w:val="0"/>
          <w:bCs w:val="0"/>
          <w:lang w:val="sq-AL"/>
        </w:rPr>
        <w:t xml:space="preserve"> </w:t>
      </w:r>
      <w:r w:rsidRPr="002A6A7D">
        <w:rPr>
          <w:noProof/>
        </w:rPr>
        <w:drawing>
          <wp:inline distT="0" distB="0" distL="0" distR="0" wp14:anchorId="521FFA71" wp14:editId="2FD798DE">
            <wp:extent cx="4045585" cy="2362809"/>
            <wp:effectExtent l="0" t="0" r="0" b="0"/>
            <wp:docPr id="752994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47520" cy="2363939"/>
                    </a:xfrm>
                    <a:prstGeom prst="rect">
                      <a:avLst/>
                    </a:prstGeom>
                    <a:noFill/>
                    <a:ln>
                      <a:noFill/>
                    </a:ln>
                  </pic:spPr>
                </pic:pic>
              </a:graphicData>
            </a:graphic>
          </wp:inline>
        </w:drawing>
      </w:r>
    </w:p>
    <w:p w14:paraId="1C6E34BA" w14:textId="77777777" w:rsidR="00A324AF" w:rsidRPr="00E24ECC" w:rsidRDefault="00A324AF" w:rsidP="00A324AF">
      <w:pPr>
        <w:shd w:val="clear" w:color="auto" w:fill="FFFFFF" w:themeFill="background1"/>
        <w:autoSpaceDE w:val="0"/>
        <w:autoSpaceDN w:val="0"/>
        <w:adjustRightInd w:val="0"/>
        <w:spacing w:before="120" w:after="100" w:afterAutospacing="1" w:line="276" w:lineRule="auto"/>
        <w:contextualSpacing/>
        <w:rPr>
          <w:rFonts w:ascii="Cambria" w:eastAsia="Times New Roman" w:hAnsi="Cambria" w:cs="Times New Roman"/>
          <w:bCs/>
          <w:i/>
          <w:sz w:val="20"/>
          <w:szCs w:val="24"/>
          <w:lang w:val="sq-AL"/>
        </w:rPr>
      </w:pPr>
      <w:r w:rsidRPr="00E24ECC">
        <w:rPr>
          <w:rFonts w:ascii="Cambria" w:eastAsia="Times New Roman" w:hAnsi="Cambria" w:cs="Times New Roman"/>
          <w:bCs/>
          <w:i/>
          <w:sz w:val="20"/>
          <w:szCs w:val="24"/>
          <w:lang w:val="sq-AL"/>
        </w:rPr>
        <w:t xml:space="preserve">                                                 Burimi: Banka e Shqipërisë, Maj 202</w:t>
      </w:r>
      <w:r>
        <w:rPr>
          <w:rFonts w:ascii="Cambria" w:eastAsia="Times New Roman" w:hAnsi="Cambria" w:cs="Times New Roman"/>
          <w:bCs/>
          <w:i/>
          <w:sz w:val="20"/>
          <w:szCs w:val="24"/>
          <w:lang w:val="sq-AL"/>
        </w:rPr>
        <w:t>6</w:t>
      </w:r>
    </w:p>
    <w:p w14:paraId="4AE99577" w14:textId="77777777" w:rsidR="00A324AF" w:rsidRPr="00E24ECC" w:rsidRDefault="00A324AF" w:rsidP="00A324AF">
      <w:pPr>
        <w:shd w:val="clear" w:color="auto" w:fill="FFFFFF" w:themeFill="background1"/>
        <w:autoSpaceDE w:val="0"/>
        <w:autoSpaceDN w:val="0"/>
        <w:adjustRightInd w:val="0"/>
        <w:spacing w:before="120" w:after="100" w:afterAutospacing="1" w:line="276" w:lineRule="auto"/>
        <w:contextualSpacing/>
        <w:jc w:val="both"/>
        <w:rPr>
          <w:rFonts w:ascii="Cambria" w:eastAsia="Times New Roman" w:hAnsi="Cambria" w:cs="Times New Roman"/>
          <w:bCs/>
          <w:i/>
          <w:sz w:val="24"/>
          <w:szCs w:val="24"/>
          <w:lang w:val="sq-AL"/>
        </w:rPr>
      </w:pPr>
    </w:p>
    <w:p w14:paraId="7E17E485" w14:textId="77777777" w:rsidR="00A324AF" w:rsidRPr="00E24ECC" w:rsidRDefault="00A324AF" w:rsidP="00A324AF">
      <w:pPr>
        <w:shd w:val="clear" w:color="auto" w:fill="FFFFFF" w:themeFill="background1"/>
        <w:autoSpaceDE w:val="0"/>
        <w:autoSpaceDN w:val="0"/>
        <w:adjustRightInd w:val="0"/>
        <w:spacing w:before="120" w:after="100" w:afterAutospacing="1" w:line="276" w:lineRule="auto"/>
        <w:jc w:val="both"/>
        <w:rPr>
          <w:rFonts w:ascii="Cambria" w:eastAsia="Times New Roman" w:hAnsi="Cambria" w:cs="Times New Roman"/>
          <w:sz w:val="24"/>
          <w:szCs w:val="24"/>
          <w:lang w:val="sq-AL"/>
        </w:rPr>
      </w:pPr>
      <w:r w:rsidRPr="001F6DA3">
        <w:rPr>
          <w:rFonts w:ascii="Cambria" w:eastAsia="Times New Roman" w:hAnsi="Cambria" w:cs="Times New Roman"/>
          <w:sz w:val="24"/>
          <w:szCs w:val="24"/>
          <w:lang w:val="sq-AL"/>
        </w:rPr>
        <w:t>Gjatë muajit prill të vitit 2026, stoku total i kredive bankare pati një rritje me 11% krahasuar me muajin prill të vitit 2025. Krahasuar me një vit më parë, stoku i kredive në lekë shënoi një rritje prej 14.4%, ndërsa ai në valutë rritje prej 6.3%.</w:t>
      </w:r>
    </w:p>
    <w:p w14:paraId="75A6D0E7" w14:textId="1DB53338" w:rsidR="00A324AF" w:rsidRPr="00E24ECC" w:rsidRDefault="00A324AF" w:rsidP="00A324AF">
      <w:pPr>
        <w:pStyle w:val="Caption"/>
        <w:keepNext/>
        <w:shd w:val="clear" w:color="auto" w:fill="FFFFFF" w:themeFill="background1"/>
        <w:spacing w:after="0"/>
        <w:jc w:val="both"/>
        <w:rPr>
          <w:rFonts w:ascii="Cambria" w:hAnsi="Cambria" w:cs="Times New Roman"/>
          <w:color w:val="auto"/>
          <w:sz w:val="20"/>
          <w:szCs w:val="20"/>
          <w:lang w:val="sq-AL"/>
        </w:rPr>
      </w:pPr>
      <w:r w:rsidRPr="00E24ECC">
        <w:rPr>
          <w:rFonts w:ascii="Cambria" w:hAnsi="Cambria" w:cs="Times New Roman"/>
          <w:color w:val="auto"/>
          <w:sz w:val="20"/>
          <w:szCs w:val="20"/>
          <w:lang w:val="sq-AL"/>
        </w:rPr>
        <w:t xml:space="preserve">Tabela </w:t>
      </w:r>
      <w:r w:rsidRPr="00E24ECC">
        <w:rPr>
          <w:rFonts w:ascii="Cambria" w:hAnsi="Cambria" w:cs="Times New Roman"/>
          <w:color w:val="auto"/>
          <w:sz w:val="20"/>
          <w:szCs w:val="20"/>
          <w:lang w:val="sq-AL"/>
        </w:rPr>
        <w:fldChar w:fldCharType="begin"/>
      </w:r>
      <w:r w:rsidRPr="00E24ECC">
        <w:rPr>
          <w:rFonts w:ascii="Cambria" w:hAnsi="Cambria" w:cs="Times New Roman"/>
          <w:color w:val="auto"/>
          <w:sz w:val="20"/>
          <w:szCs w:val="20"/>
          <w:lang w:val="sq-AL"/>
        </w:rPr>
        <w:instrText xml:space="preserve"> SEQ Tabela \* ARABIC </w:instrText>
      </w:r>
      <w:r w:rsidRPr="00E24ECC">
        <w:rPr>
          <w:rFonts w:ascii="Cambria" w:hAnsi="Cambria" w:cs="Times New Roman"/>
          <w:color w:val="auto"/>
          <w:sz w:val="20"/>
          <w:szCs w:val="20"/>
          <w:lang w:val="sq-AL"/>
        </w:rPr>
        <w:fldChar w:fldCharType="separate"/>
      </w:r>
      <w:r w:rsidR="005878A8">
        <w:rPr>
          <w:rFonts w:ascii="Cambria" w:hAnsi="Cambria" w:cs="Times New Roman"/>
          <w:noProof/>
          <w:color w:val="auto"/>
          <w:sz w:val="20"/>
          <w:szCs w:val="20"/>
          <w:lang w:val="sq-AL"/>
        </w:rPr>
        <w:t>4</w:t>
      </w:r>
      <w:r w:rsidRPr="00E24ECC">
        <w:rPr>
          <w:rFonts w:ascii="Cambria" w:hAnsi="Cambria" w:cs="Times New Roman"/>
          <w:color w:val="auto"/>
          <w:sz w:val="20"/>
          <w:szCs w:val="20"/>
          <w:lang w:val="sq-AL"/>
        </w:rPr>
        <w:fldChar w:fldCharType="end"/>
      </w:r>
      <w:r w:rsidRPr="00E24ECC">
        <w:rPr>
          <w:rFonts w:ascii="Cambria" w:eastAsia="Times New Roman" w:hAnsi="Cambria" w:cs="Times New Roman"/>
          <w:b w:val="0"/>
          <w:color w:val="auto"/>
          <w:sz w:val="20"/>
          <w:szCs w:val="20"/>
          <w:lang w:val="sq-AL"/>
        </w:rPr>
        <w:t>:</w:t>
      </w:r>
      <w:r w:rsidRPr="00E24ECC">
        <w:rPr>
          <w:rFonts w:ascii="Cambria" w:eastAsia="Times New Roman" w:hAnsi="Cambria" w:cs="Times New Roman"/>
          <w:i/>
          <w:color w:val="auto"/>
          <w:sz w:val="20"/>
          <w:szCs w:val="20"/>
          <w:lang w:val="sq-AL"/>
        </w:rPr>
        <w:t xml:space="preserve"> </w:t>
      </w:r>
      <w:r w:rsidRPr="00E24ECC">
        <w:rPr>
          <w:rFonts w:ascii="Cambria" w:eastAsia="Times New Roman" w:hAnsi="Cambria" w:cs="Times New Roman"/>
          <w:color w:val="auto"/>
          <w:sz w:val="20"/>
          <w:szCs w:val="20"/>
          <w:lang w:val="sq-AL"/>
        </w:rPr>
        <w:t>Ecuria e kredisë për bizneset dhe individët, në përqindje</w:t>
      </w:r>
    </w:p>
    <w:p w14:paraId="1BA9213C" w14:textId="77777777" w:rsidR="00A324AF" w:rsidRPr="00E24ECC" w:rsidRDefault="00A324AF" w:rsidP="00A324AF">
      <w:pPr>
        <w:shd w:val="clear" w:color="auto" w:fill="FFFFFF" w:themeFill="background1"/>
        <w:autoSpaceDE w:val="0"/>
        <w:autoSpaceDN w:val="0"/>
        <w:adjustRightInd w:val="0"/>
        <w:spacing w:before="120" w:after="120" w:line="276" w:lineRule="auto"/>
        <w:contextualSpacing/>
        <w:jc w:val="both"/>
        <w:rPr>
          <w:rFonts w:ascii="Cambria" w:eastAsia="Times New Roman" w:hAnsi="Cambria" w:cs="Times New Roman"/>
          <w:sz w:val="24"/>
          <w:szCs w:val="24"/>
          <w:lang w:val="sq-AL"/>
        </w:rPr>
      </w:pPr>
      <w:r w:rsidRPr="008621DB">
        <w:rPr>
          <w:noProof/>
        </w:rPr>
        <w:drawing>
          <wp:inline distT="0" distB="0" distL="0" distR="0" wp14:anchorId="7D1051FD" wp14:editId="762652D7">
            <wp:extent cx="5943600" cy="836762"/>
            <wp:effectExtent l="0" t="0" r="0" b="1905"/>
            <wp:docPr id="13235563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65426" cy="839835"/>
                    </a:xfrm>
                    <a:prstGeom prst="rect">
                      <a:avLst/>
                    </a:prstGeom>
                    <a:noFill/>
                    <a:ln>
                      <a:noFill/>
                    </a:ln>
                  </pic:spPr>
                </pic:pic>
              </a:graphicData>
            </a:graphic>
          </wp:inline>
        </w:drawing>
      </w:r>
    </w:p>
    <w:p w14:paraId="426CC341" w14:textId="77777777" w:rsidR="00A324AF" w:rsidRPr="00E24ECC" w:rsidRDefault="00A324AF" w:rsidP="00A324AF">
      <w:pPr>
        <w:shd w:val="clear" w:color="auto" w:fill="FFFFFF" w:themeFill="background1"/>
        <w:autoSpaceDE w:val="0"/>
        <w:autoSpaceDN w:val="0"/>
        <w:adjustRightInd w:val="0"/>
        <w:spacing w:before="120" w:after="100" w:afterAutospacing="1" w:line="276" w:lineRule="auto"/>
        <w:contextualSpacing/>
        <w:jc w:val="both"/>
        <w:rPr>
          <w:rFonts w:ascii="Cambria" w:eastAsia="Times New Roman" w:hAnsi="Cambria" w:cs="Times New Roman"/>
          <w:bCs/>
          <w:i/>
          <w:sz w:val="20"/>
          <w:szCs w:val="20"/>
          <w:lang w:val="sq-AL"/>
        </w:rPr>
      </w:pPr>
      <w:r w:rsidRPr="00E24ECC">
        <w:rPr>
          <w:rFonts w:ascii="Cambria" w:eastAsia="Times New Roman" w:hAnsi="Cambria" w:cs="Times New Roman"/>
          <w:bCs/>
          <w:i/>
          <w:sz w:val="20"/>
          <w:szCs w:val="20"/>
          <w:lang w:val="sq-AL"/>
        </w:rPr>
        <w:t>Burimi: Banka e Shqipërisë, Maj 202</w:t>
      </w:r>
      <w:r>
        <w:rPr>
          <w:rFonts w:ascii="Cambria" w:eastAsia="Times New Roman" w:hAnsi="Cambria" w:cs="Times New Roman"/>
          <w:bCs/>
          <w:i/>
          <w:sz w:val="20"/>
          <w:szCs w:val="20"/>
          <w:lang w:val="sq-AL"/>
        </w:rPr>
        <w:t>6</w:t>
      </w:r>
    </w:p>
    <w:p w14:paraId="618B60E3" w14:textId="77777777" w:rsidR="00A324AF" w:rsidRPr="00E24ECC" w:rsidRDefault="00A324AF" w:rsidP="00A324AF">
      <w:pPr>
        <w:shd w:val="clear" w:color="auto" w:fill="FFFFFF" w:themeFill="background1"/>
        <w:autoSpaceDE w:val="0"/>
        <w:autoSpaceDN w:val="0"/>
        <w:adjustRightInd w:val="0"/>
        <w:spacing w:before="120" w:after="100" w:afterAutospacing="1" w:line="276" w:lineRule="auto"/>
        <w:contextualSpacing/>
        <w:jc w:val="both"/>
        <w:rPr>
          <w:rFonts w:ascii="Cambria" w:eastAsia="Times New Roman" w:hAnsi="Cambria" w:cs="Times New Roman"/>
          <w:bCs/>
          <w:i/>
          <w:sz w:val="16"/>
          <w:szCs w:val="16"/>
          <w:lang w:val="sq-AL"/>
        </w:rPr>
      </w:pPr>
    </w:p>
    <w:p w14:paraId="3B10E139" w14:textId="77777777" w:rsidR="00A324AF" w:rsidRPr="00E24ECC" w:rsidRDefault="00A324AF" w:rsidP="00A324AF">
      <w:pPr>
        <w:shd w:val="clear" w:color="auto" w:fill="FFFFFF" w:themeFill="background1"/>
        <w:autoSpaceDE w:val="0"/>
        <w:autoSpaceDN w:val="0"/>
        <w:adjustRightInd w:val="0"/>
        <w:spacing w:before="120" w:after="100" w:afterAutospacing="1" w:line="276" w:lineRule="auto"/>
        <w:jc w:val="both"/>
        <w:rPr>
          <w:rFonts w:ascii="Cambria" w:hAnsi="Cambria"/>
          <w:noProof/>
          <w:sz w:val="24"/>
          <w:szCs w:val="24"/>
          <w:lang w:val="sq-AL"/>
        </w:rPr>
      </w:pPr>
      <w:r w:rsidRPr="001F6DA3">
        <w:rPr>
          <w:rFonts w:ascii="Cambria" w:hAnsi="Cambria"/>
          <w:noProof/>
          <w:sz w:val="24"/>
          <w:szCs w:val="24"/>
          <w:lang w:val="sq-AL"/>
        </w:rPr>
        <w:lastRenderedPageBreak/>
        <w:t xml:space="preserve">Stoku i kredive akorduar individëve deri në muajin prill të vitit 2026, ka shënuar rritje prej 17.1%, ndërkohë që stoku i kredive akorduar bizneset jo-financiare (private dhe publike) shënoi një rritje me 7.6%. Kredia vetëm për bizneset private jo-financiare u rrit me 9.2%, duke kontribuar pozitivisht me 5.1 pikë përqindje në ndryshimin e stokut total të kredisë. Ndërsa stoku i kredive akorduar bizneseve publike jo-financiare, për muajin prill 2026, ka shënuar rënie me 29.4% krahasuar me muajin prill 2025, duke kontribuar negativisht me 0.7 pikë përqindje në ndryshimin e stokut total të kredisë. </w:t>
      </w:r>
      <w:r w:rsidRPr="001F6DA3">
        <w:rPr>
          <w:rFonts w:ascii="Cambria" w:eastAsia="Times New Roman" w:hAnsi="Cambria" w:cs="Times New Roman"/>
          <w:sz w:val="24"/>
          <w:szCs w:val="24"/>
          <w:lang w:val="sq-AL"/>
        </w:rPr>
        <w:t>Niveli i kredive me probleme ndaj totalit të kredive në fund të muajit mars 2026 arriti në 3.85%.</w:t>
      </w:r>
    </w:p>
    <w:p w14:paraId="119D0BBF" w14:textId="64761DA5" w:rsidR="00A324AF" w:rsidRPr="00E24ECC" w:rsidRDefault="00A324AF" w:rsidP="00A324AF">
      <w:pPr>
        <w:pStyle w:val="Caption"/>
        <w:shd w:val="clear" w:color="auto" w:fill="FFFFFF" w:themeFill="background1"/>
        <w:spacing w:after="0"/>
        <w:rPr>
          <w:rFonts w:ascii="Cambria" w:eastAsia="Times New Roman" w:hAnsi="Cambria" w:cs="Times New Roman"/>
          <w:color w:val="auto"/>
          <w:sz w:val="24"/>
          <w:szCs w:val="24"/>
          <w:lang w:val="sq-AL"/>
        </w:rPr>
      </w:pPr>
      <w:r w:rsidRPr="00E24ECC">
        <w:rPr>
          <w:rFonts w:ascii="Cambria" w:hAnsi="Cambria" w:cs="Times New Roman"/>
          <w:color w:val="auto"/>
          <w:sz w:val="24"/>
          <w:szCs w:val="24"/>
          <w:lang w:val="sq-AL"/>
        </w:rPr>
        <w:t xml:space="preserve">Tabela </w:t>
      </w:r>
      <w:r w:rsidRPr="00E24ECC">
        <w:rPr>
          <w:rFonts w:ascii="Cambria" w:hAnsi="Cambria" w:cs="Times New Roman"/>
          <w:color w:val="auto"/>
          <w:sz w:val="24"/>
          <w:szCs w:val="24"/>
          <w:lang w:val="sq-AL"/>
        </w:rPr>
        <w:fldChar w:fldCharType="begin"/>
      </w:r>
      <w:r w:rsidRPr="00E24ECC">
        <w:rPr>
          <w:rFonts w:ascii="Cambria" w:hAnsi="Cambria" w:cs="Times New Roman"/>
          <w:color w:val="auto"/>
          <w:sz w:val="24"/>
          <w:szCs w:val="24"/>
          <w:lang w:val="sq-AL"/>
        </w:rPr>
        <w:instrText xml:space="preserve"> SEQ Tabela \* ARABIC </w:instrText>
      </w:r>
      <w:r w:rsidRPr="00E24ECC">
        <w:rPr>
          <w:rFonts w:ascii="Cambria" w:hAnsi="Cambria" w:cs="Times New Roman"/>
          <w:color w:val="auto"/>
          <w:sz w:val="24"/>
          <w:szCs w:val="24"/>
          <w:lang w:val="sq-AL"/>
        </w:rPr>
        <w:fldChar w:fldCharType="separate"/>
      </w:r>
      <w:r w:rsidR="005878A8">
        <w:rPr>
          <w:rFonts w:ascii="Cambria" w:hAnsi="Cambria" w:cs="Times New Roman"/>
          <w:noProof/>
          <w:color w:val="auto"/>
          <w:sz w:val="24"/>
          <w:szCs w:val="24"/>
          <w:lang w:val="sq-AL"/>
        </w:rPr>
        <w:t>5</w:t>
      </w:r>
      <w:r w:rsidRPr="00E24ECC">
        <w:rPr>
          <w:rFonts w:ascii="Cambria" w:hAnsi="Cambria" w:cs="Times New Roman"/>
          <w:color w:val="auto"/>
          <w:sz w:val="24"/>
          <w:szCs w:val="24"/>
          <w:lang w:val="sq-AL"/>
        </w:rPr>
        <w:fldChar w:fldCharType="end"/>
      </w:r>
      <w:r w:rsidRPr="00E24ECC">
        <w:rPr>
          <w:rFonts w:ascii="Cambria" w:eastAsia="Times New Roman" w:hAnsi="Cambria" w:cs="Times New Roman"/>
          <w:b w:val="0"/>
          <w:color w:val="auto"/>
          <w:sz w:val="24"/>
          <w:szCs w:val="24"/>
          <w:lang w:val="sq-AL"/>
        </w:rPr>
        <w:t>:</w:t>
      </w:r>
      <w:r w:rsidRPr="00E24ECC">
        <w:rPr>
          <w:rFonts w:ascii="Cambria" w:eastAsia="Times New Roman" w:hAnsi="Cambria" w:cs="Times New Roman"/>
          <w:color w:val="auto"/>
          <w:sz w:val="24"/>
          <w:szCs w:val="24"/>
          <w:lang w:val="sq-AL"/>
        </w:rPr>
        <w:t xml:space="preserve"> Ecuria e kredive të këqija, në përqindje</w:t>
      </w:r>
    </w:p>
    <w:p w14:paraId="50D84F2A" w14:textId="77777777" w:rsidR="00A324AF" w:rsidRPr="00E24ECC" w:rsidRDefault="00A324AF" w:rsidP="00A324AF">
      <w:pPr>
        <w:shd w:val="clear" w:color="auto" w:fill="FFFFFF" w:themeFill="background1"/>
        <w:autoSpaceDE w:val="0"/>
        <w:autoSpaceDN w:val="0"/>
        <w:adjustRightInd w:val="0"/>
        <w:spacing w:before="120" w:after="120" w:line="276" w:lineRule="auto"/>
        <w:contextualSpacing/>
        <w:jc w:val="both"/>
        <w:rPr>
          <w:rFonts w:ascii="Cambria" w:hAnsi="Cambria"/>
          <w:noProof/>
          <w:sz w:val="24"/>
          <w:szCs w:val="24"/>
          <w:lang w:val="sq-AL"/>
        </w:rPr>
      </w:pPr>
      <w:r w:rsidRPr="00237E55">
        <w:rPr>
          <w:noProof/>
        </w:rPr>
        <w:drawing>
          <wp:inline distT="0" distB="0" distL="0" distR="0" wp14:anchorId="3744ECBB" wp14:editId="6A3A87B1">
            <wp:extent cx="5943600" cy="508000"/>
            <wp:effectExtent l="0" t="0" r="0" b="6350"/>
            <wp:docPr id="2159121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08000"/>
                    </a:xfrm>
                    <a:prstGeom prst="rect">
                      <a:avLst/>
                    </a:prstGeom>
                    <a:noFill/>
                    <a:ln>
                      <a:noFill/>
                    </a:ln>
                  </pic:spPr>
                </pic:pic>
              </a:graphicData>
            </a:graphic>
          </wp:inline>
        </w:drawing>
      </w:r>
    </w:p>
    <w:p w14:paraId="1561E19E" w14:textId="77777777" w:rsidR="00A324AF" w:rsidRDefault="00A324AF" w:rsidP="00A324AF">
      <w:pPr>
        <w:shd w:val="clear" w:color="auto" w:fill="FFFFFF" w:themeFill="background1"/>
        <w:autoSpaceDE w:val="0"/>
        <w:autoSpaceDN w:val="0"/>
        <w:adjustRightInd w:val="0"/>
        <w:spacing w:before="120" w:after="120" w:line="276" w:lineRule="auto"/>
        <w:contextualSpacing/>
        <w:jc w:val="both"/>
        <w:rPr>
          <w:rFonts w:ascii="Cambria" w:eastAsia="Times New Roman" w:hAnsi="Cambria" w:cs="Times New Roman"/>
          <w:i/>
          <w:sz w:val="20"/>
          <w:szCs w:val="20"/>
          <w:lang w:val="sq-AL"/>
        </w:rPr>
      </w:pPr>
      <w:r w:rsidRPr="00E24ECC">
        <w:rPr>
          <w:rFonts w:ascii="Cambria" w:eastAsia="Times New Roman" w:hAnsi="Cambria" w:cs="Times New Roman"/>
          <w:i/>
          <w:sz w:val="20"/>
          <w:szCs w:val="20"/>
          <w:lang w:val="sq-AL"/>
        </w:rPr>
        <w:t>Burimi: Banka e Shqipërisë, Maj 202</w:t>
      </w:r>
      <w:r>
        <w:rPr>
          <w:rFonts w:ascii="Cambria" w:eastAsia="Times New Roman" w:hAnsi="Cambria" w:cs="Times New Roman"/>
          <w:i/>
          <w:sz w:val="20"/>
          <w:szCs w:val="20"/>
          <w:lang w:val="sq-AL"/>
        </w:rPr>
        <w:t>6</w:t>
      </w:r>
    </w:p>
    <w:p w14:paraId="67191854" w14:textId="77777777" w:rsidR="00A324AF" w:rsidRPr="00E24ECC" w:rsidRDefault="00A324AF" w:rsidP="00A324AF">
      <w:pPr>
        <w:shd w:val="clear" w:color="auto" w:fill="FFFFFF" w:themeFill="background1"/>
        <w:autoSpaceDE w:val="0"/>
        <w:autoSpaceDN w:val="0"/>
        <w:adjustRightInd w:val="0"/>
        <w:spacing w:before="120" w:after="120" w:line="276" w:lineRule="auto"/>
        <w:contextualSpacing/>
        <w:jc w:val="both"/>
        <w:rPr>
          <w:rFonts w:ascii="Cambria" w:eastAsia="Times New Roman" w:hAnsi="Cambria" w:cs="Times New Roman"/>
          <w:i/>
          <w:sz w:val="20"/>
          <w:szCs w:val="20"/>
          <w:lang w:val="sq-AL"/>
        </w:rPr>
      </w:pPr>
    </w:p>
    <w:p w14:paraId="48C7359E" w14:textId="77777777" w:rsidR="00A324AF" w:rsidRPr="001F6DA3" w:rsidRDefault="00A324AF" w:rsidP="00A324AF">
      <w:pPr>
        <w:shd w:val="clear" w:color="auto" w:fill="FFFFFF" w:themeFill="background1"/>
        <w:autoSpaceDE w:val="0"/>
        <w:autoSpaceDN w:val="0"/>
        <w:adjustRightInd w:val="0"/>
        <w:spacing w:before="120" w:after="120" w:line="276" w:lineRule="auto"/>
        <w:jc w:val="both"/>
        <w:rPr>
          <w:rFonts w:ascii="Cambria" w:eastAsia="Times New Roman" w:hAnsi="Cambria" w:cs="Times New Roman"/>
          <w:b/>
          <w:sz w:val="24"/>
          <w:szCs w:val="24"/>
          <w:lang w:val="sq-AL"/>
        </w:rPr>
      </w:pPr>
      <w:r w:rsidRPr="001F6DA3">
        <w:rPr>
          <w:rFonts w:ascii="Cambria" w:eastAsia="Times New Roman" w:hAnsi="Cambria" w:cs="Times New Roman"/>
          <w:sz w:val="24"/>
          <w:szCs w:val="24"/>
          <w:lang w:val="sq-AL"/>
        </w:rPr>
        <w:t xml:space="preserve">Sa i takon ecurisë së normave të interesit vihet re: </w:t>
      </w:r>
      <w:r w:rsidRPr="001F6DA3">
        <w:rPr>
          <w:rFonts w:ascii="Cambria" w:eastAsia="Times New Roman" w:hAnsi="Cambria" w:cs="Times New Roman"/>
          <w:sz w:val="24"/>
          <w:szCs w:val="24"/>
          <w:lang w:val="sq-AL"/>
        </w:rPr>
        <w:tab/>
      </w:r>
    </w:p>
    <w:p w14:paraId="1D60C5D8" w14:textId="77777777" w:rsidR="00A324AF" w:rsidRPr="001F6DA3" w:rsidRDefault="00A324AF" w:rsidP="00A324AF">
      <w:pPr>
        <w:shd w:val="clear" w:color="auto" w:fill="FFFFFF" w:themeFill="background1"/>
        <w:spacing w:before="120" w:after="120" w:line="276" w:lineRule="auto"/>
        <w:jc w:val="both"/>
        <w:rPr>
          <w:rFonts w:ascii="Cambria" w:hAnsi="Cambria"/>
          <w:noProof/>
          <w:sz w:val="24"/>
          <w:szCs w:val="24"/>
          <w:lang w:val="sq-AL"/>
        </w:rPr>
      </w:pPr>
      <w:r w:rsidRPr="001F6DA3">
        <w:rPr>
          <w:rFonts w:ascii="Cambria" w:hAnsi="Cambria"/>
          <w:i/>
          <w:iCs/>
          <w:noProof/>
          <w:sz w:val="24"/>
          <w:szCs w:val="24"/>
          <w:lang w:val="sq-AL"/>
        </w:rPr>
        <w:t>Depozitat në Lek -</w:t>
      </w:r>
      <w:r w:rsidRPr="001F6DA3">
        <w:rPr>
          <w:rFonts w:ascii="Cambria" w:hAnsi="Cambria"/>
          <w:noProof/>
          <w:sz w:val="24"/>
          <w:szCs w:val="24"/>
          <w:lang w:val="sq-AL"/>
        </w:rPr>
        <w:t xml:space="preserve"> Norma mesatare e interesit për totalin e depozitave me afat (sasitë e reja) në muajin prill 2026 shënoi 1.69%, duke u ulur me 0.10 p.p krahasuar me të njëjtin muaj të vitit të kaluar dhe 0.02 p.p më pak krahasuar me muajin paraardhës. Ndërkohë, interesi mesatar për Individët shënoi 1.55%, ose 0.03 p.p më pak krahasuar me një vit më parë, ndërsa norma mesatare për Korporatat jo-financiare (bizneset) shënoi 2.44%, 0.33 p.p më pak krahasuar me muajin prill 2025.</w:t>
      </w:r>
    </w:p>
    <w:p w14:paraId="2492A1F9" w14:textId="77777777" w:rsidR="00A324AF" w:rsidRPr="001F6DA3" w:rsidRDefault="00A324AF" w:rsidP="00A324AF">
      <w:pPr>
        <w:shd w:val="clear" w:color="auto" w:fill="FFFFFF" w:themeFill="background1"/>
        <w:spacing w:before="120" w:after="120" w:line="276" w:lineRule="auto"/>
        <w:jc w:val="both"/>
        <w:rPr>
          <w:rFonts w:ascii="Cambria" w:hAnsi="Cambria"/>
          <w:noProof/>
          <w:sz w:val="24"/>
          <w:szCs w:val="24"/>
          <w:lang w:val="sq-AL"/>
        </w:rPr>
      </w:pPr>
      <w:r w:rsidRPr="001F6DA3">
        <w:rPr>
          <w:rFonts w:ascii="Cambria" w:hAnsi="Cambria"/>
          <w:noProof/>
          <w:sz w:val="24"/>
          <w:szCs w:val="24"/>
          <w:lang w:val="sq-AL"/>
        </w:rPr>
        <w:t>Për periudhën janar-prill 2026, norma mesatare e interesit për depozitat në lekë rezultoi 1.71%, nga mesatarisht 1.80% në të njëjtën periudhë të një viti më parë, duke u ulur me 0.09 p.p.</w:t>
      </w:r>
    </w:p>
    <w:p w14:paraId="285C9145" w14:textId="77777777" w:rsidR="00A324AF" w:rsidRPr="001F6DA3" w:rsidRDefault="00A324AF" w:rsidP="00A324AF">
      <w:pPr>
        <w:shd w:val="clear" w:color="auto" w:fill="FFFFFF" w:themeFill="background1"/>
        <w:spacing w:before="120" w:after="120" w:line="276" w:lineRule="auto"/>
        <w:jc w:val="both"/>
        <w:rPr>
          <w:rFonts w:ascii="Cambria" w:hAnsi="Cambria"/>
          <w:noProof/>
          <w:sz w:val="24"/>
          <w:szCs w:val="24"/>
          <w:lang w:val="sq-AL"/>
        </w:rPr>
      </w:pPr>
      <w:r w:rsidRPr="001F6DA3">
        <w:rPr>
          <w:rFonts w:ascii="Cambria" w:hAnsi="Cambria"/>
          <w:i/>
          <w:iCs/>
          <w:noProof/>
          <w:sz w:val="24"/>
          <w:szCs w:val="24"/>
          <w:lang w:val="sq-AL"/>
        </w:rPr>
        <w:t>Depozitat në Euro</w:t>
      </w:r>
      <w:r w:rsidRPr="001F6DA3">
        <w:rPr>
          <w:rFonts w:ascii="Cambria" w:hAnsi="Cambria"/>
          <w:b/>
          <w:bCs/>
          <w:i/>
          <w:iCs/>
          <w:noProof/>
          <w:sz w:val="24"/>
          <w:szCs w:val="24"/>
          <w:lang w:val="sq-AL"/>
        </w:rPr>
        <w:t xml:space="preserve"> - </w:t>
      </w:r>
      <w:r w:rsidRPr="001F6DA3">
        <w:rPr>
          <w:rFonts w:ascii="Cambria" w:hAnsi="Cambria"/>
          <w:noProof/>
          <w:sz w:val="24"/>
          <w:szCs w:val="24"/>
          <w:lang w:val="sq-AL"/>
        </w:rPr>
        <w:t>Në muajin prill 2026, norma mesatare e interesit shënoi normën 1.36%, duke u rritur me 0.26 p.p krahasuar me një vit më parë dhe 0.19 p.p më shumë krahasuar me një muaj më parë. Ndërkohë, norma e interesit për Individë shënoi 1.37%, duke u rritur me 0.22 p.p krahasuar me një vit më parë, ndërsa për Korporata jo-financiare shënoi 1.33%, 0.43 p.p më shumë krahasuar me muajin prill 2025.</w:t>
      </w:r>
    </w:p>
    <w:p w14:paraId="023DC64F" w14:textId="77777777" w:rsidR="00A324AF" w:rsidRPr="001F6DA3" w:rsidRDefault="00A324AF" w:rsidP="00A324AF">
      <w:pPr>
        <w:shd w:val="clear" w:color="auto" w:fill="FFFFFF" w:themeFill="background1"/>
        <w:spacing w:before="120" w:after="120" w:line="276" w:lineRule="auto"/>
        <w:jc w:val="both"/>
        <w:rPr>
          <w:rFonts w:ascii="Cambria" w:hAnsi="Cambria"/>
          <w:noProof/>
          <w:sz w:val="24"/>
          <w:szCs w:val="24"/>
          <w:lang w:val="sq-AL"/>
        </w:rPr>
      </w:pPr>
      <w:r w:rsidRPr="001F6DA3">
        <w:rPr>
          <w:rFonts w:ascii="Cambria" w:hAnsi="Cambria"/>
          <w:noProof/>
          <w:sz w:val="24"/>
          <w:szCs w:val="24"/>
          <w:lang w:val="sq-AL"/>
        </w:rPr>
        <w:t>Për periudhën janar-prill 2026, norma mesatare e interesit për depozitat në euro rezultoi 1.24%, nga mesatarisht 1.15% në të njëjtën periudhë të një viti më parë, duke u rritur me 0.09 p.p.</w:t>
      </w:r>
    </w:p>
    <w:p w14:paraId="16ED67B2" w14:textId="77777777" w:rsidR="00A324AF" w:rsidRPr="001F6DA3" w:rsidRDefault="00A324AF" w:rsidP="00A324AF">
      <w:pPr>
        <w:shd w:val="clear" w:color="auto" w:fill="FFFFFF" w:themeFill="background1"/>
        <w:spacing w:before="120" w:after="120" w:line="276" w:lineRule="auto"/>
        <w:jc w:val="both"/>
        <w:rPr>
          <w:rFonts w:ascii="Cambria" w:hAnsi="Cambria"/>
          <w:noProof/>
          <w:sz w:val="24"/>
          <w:szCs w:val="24"/>
          <w:lang w:val="sq-AL"/>
        </w:rPr>
      </w:pPr>
      <w:r w:rsidRPr="001F6DA3">
        <w:rPr>
          <w:rFonts w:ascii="Cambria" w:hAnsi="Cambria"/>
          <w:i/>
          <w:iCs/>
          <w:noProof/>
          <w:sz w:val="24"/>
          <w:szCs w:val="24"/>
          <w:lang w:val="sq-AL"/>
        </w:rPr>
        <w:t>Depozitat në Dollarë</w:t>
      </w:r>
      <w:r w:rsidRPr="001F6DA3">
        <w:rPr>
          <w:rFonts w:ascii="Cambria" w:hAnsi="Cambria"/>
          <w:b/>
          <w:bCs/>
          <w:i/>
          <w:iCs/>
          <w:noProof/>
          <w:sz w:val="24"/>
          <w:szCs w:val="24"/>
          <w:lang w:val="sq-AL"/>
        </w:rPr>
        <w:t xml:space="preserve"> – </w:t>
      </w:r>
      <w:r w:rsidRPr="001F6DA3">
        <w:rPr>
          <w:rFonts w:ascii="Cambria" w:hAnsi="Cambria"/>
          <w:noProof/>
          <w:sz w:val="24"/>
          <w:szCs w:val="24"/>
          <w:lang w:val="sq-AL"/>
        </w:rPr>
        <w:t>Norma mesatare e interesit shënoi normën 1.68%, ose 0.07 p.p. më pak krahasuar me një vit më parë dhe 0.02 p.p më shumë krahasuar me një muaj më parë. Ndërkohë, norma e interesit për Individë shënoi 1.68%, duke mos pasur ndryshim krahasuar me një vit më parë, ndërsa për Korporata jo-financiare shënoi 1.68%, duke u ulur me 0.27 p.p krahasuar me një vit më parë.</w:t>
      </w:r>
    </w:p>
    <w:p w14:paraId="2CAFC47A" w14:textId="77777777" w:rsidR="00A324AF" w:rsidRPr="001F6DA3" w:rsidRDefault="00A324AF" w:rsidP="00A324AF">
      <w:pPr>
        <w:shd w:val="clear" w:color="auto" w:fill="FFFFFF" w:themeFill="background1"/>
        <w:spacing w:before="120" w:after="120" w:line="276" w:lineRule="auto"/>
        <w:jc w:val="both"/>
        <w:rPr>
          <w:rFonts w:ascii="Cambria" w:hAnsi="Cambria"/>
          <w:noProof/>
          <w:sz w:val="24"/>
          <w:szCs w:val="24"/>
          <w:lang w:val="sq-AL"/>
        </w:rPr>
      </w:pPr>
      <w:r w:rsidRPr="001F6DA3">
        <w:rPr>
          <w:rFonts w:ascii="Cambria" w:hAnsi="Cambria"/>
          <w:noProof/>
          <w:sz w:val="24"/>
          <w:szCs w:val="24"/>
          <w:lang w:val="sq-AL"/>
        </w:rPr>
        <w:lastRenderedPageBreak/>
        <w:t>Për periudhën janar-prill 2026, norma mesatare e interesit për depozitat në dollarë rezultoi 1.69%, nga mesatarisht 1.61% në të njëjtën periudhë të një viti më parë, duke u rritur me 0.08 p.p.</w:t>
      </w:r>
    </w:p>
    <w:p w14:paraId="6E113843" w14:textId="77777777" w:rsidR="00A324AF" w:rsidRPr="001F6DA3" w:rsidRDefault="00A324AF" w:rsidP="00A324AF">
      <w:pPr>
        <w:shd w:val="clear" w:color="auto" w:fill="FFFFFF" w:themeFill="background1"/>
        <w:spacing w:before="120" w:after="120" w:line="276" w:lineRule="auto"/>
        <w:jc w:val="both"/>
        <w:rPr>
          <w:rFonts w:ascii="Cambria" w:hAnsi="Cambria"/>
          <w:noProof/>
          <w:sz w:val="24"/>
          <w:szCs w:val="24"/>
          <w:lang w:val="sq-AL"/>
        </w:rPr>
      </w:pPr>
      <w:r w:rsidRPr="001F6DA3">
        <w:rPr>
          <w:rFonts w:ascii="Cambria" w:hAnsi="Cambria"/>
          <w:i/>
          <w:iCs/>
          <w:noProof/>
          <w:sz w:val="24"/>
          <w:szCs w:val="24"/>
          <w:lang w:val="sq-AL"/>
        </w:rPr>
        <w:t>Kreditë në Lek</w:t>
      </w:r>
      <w:r w:rsidRPr="001F6DA3">
        <w:rPr>
          <w:rFonts w:ascii="Cambria" w:hAnsi="Cambria"/>
          <w:noProof/>
          <w:sz w:val="24"/>
          <w:szCs w:val="24"/>
          <w:lang w:val="sq-AL"/>
        </w:rPr>
        <w:t xml:space="preserve"> - </w:t>
      </w:r>
      <w:bookmarkStart w:id="16" w:name="_Hlk150760719"/>
      <w:r w:rsidRPr="001F6DA3">
        <w:rPr>
          <w:rFonts w:ascii="Cambria" w:hAnsi="Cambria"/>
          <w:noProof/>
          <w:sz w:val="24"/>
          <w:szCs w:val="24"/>
          <w:lang w:val="sq-AL"/>
        </w:rPr>
        <w:t>Norma mesatare e interesit për totalin e kredive (sasitë e reja) në muajin prill 2026 shënoi normën 7.00%, ose 0.52 p.p më shumë se i njëjti muaj në vitin e kaluar dhe 0.81 p.p më shumë krahasuar me muajin paraardhës.</w:t>
      </w:r>
    </w:p>
    <w:p w14:paraId="25A8482B" w14:textId="77777777" w:rsidR="00A324AF" w:rsidRPr="001F6DA3" w:rsidRDefault="00A324AF" w:rsidP="00A324AF">
      <w:pPr>
        <w:shd w:val="clear" w:color="auto" w:fill="FFFFFF" w:themeFill="background1"/>
        <w:spacing w:before="120" w:after="120" w:line="276" w:lineRule="auto"/>
        <w:jc w:val="both"/>
        <w:rPr>
          <w:rFonts w:ascii="Cambria" w:hAnsi="Cambria"/>
          <w:noProof/>
          <w:sz w:val="24"/>
          <w:szCs w:val="24"/>
          <w:lang w:val="sq-AL"/>
        </w:rPr>
      </w:pPr>
      <w:r w:rsidRPr="001F6DA3">
        <w:rPr>
          <w:rFonts w:ascii="Cambria" w:hAnsi="Cambria"/>
          <w:noProof/>
          <w:sz w:val="24"/>
          <w:szCs w:val="24"/>
          <w:lang w:val="sq-AL"/>
        </w:rPr>
        <w:t>Interesi mesatar i kredive për Individë ka shënuar 7.30%, ose 1.01 p.p më shumë se e njëjta periudhë e vitit të kaluar dhe duke u rritur me 1.18 p.p krahasuar me muajin paraardhës. Interesi mesatar i kredive për blerje banesash dhe i kredive konsumatore kanë arritur përkatësisht nivelin 4.24% dhe 9.01%. Ndërsa, interesi mesatar i kredive për bizneset rezultoi 6.67% në muajin prill 2026, duke u ulur me 0.23 p.p krahasuar me të njëjtin muaj të vitit të kaluar dhe 0.37 p.p më shumë krahasuar me muajin paraardhës.</w:t>
      </w:r>
    </w:p>
    <w:p w14:paraId="43E56DC4" w14:textId="77777777" w:rsidR="00A324AF" w:rsidRPr="001F6DA3" w:rsidRDefault="00A324AF" w:rsidP="00A324AF">
      <w:pPr>
        <w:shd w:val="clear" w:color="auto" w:fill="FFFFFF" w:themeFill="background1"/>
        <w:spacing w:before="120" w:after="120" w:line="276" w:lineRule="auto"/>
        <w:jc w:val="both"/>
        <w:rPr>
          <w:rFonts w:ascii="Cambria" w:hAnsi="Cambria"/>
          <w:noProof/>
          <w:sz w:val="24"/>
          <w:szCs w:val="24"/>
          <w:lang w:val="sq-AL"/>
        </w:rPr>
      </w:pPr>
      <w:r w:rsidRPr="001F6DA3">
        <w:rPr>
          <w:rFonts w:ascii="Cambria" w:hAnsi="Cambria"/>
          <w:noProof/>
          <w:sz w:val="24"/>
          <w:szCs w:val="24"/>
          <w:lang w:val="sq-AL"/>
        </w:rPr>
        <w:t>Për periudhën janar-prill 2026, norma mesatare e interesit për kreditë në lekë rezultoi 6.54%, nga mesatarisht 6.17% në të njëjtën periudhë të një viti më parë, duke u rritur me 0.37 p.p.</w:t>
      </w:r>
    </w:p>
    <w:p w14:paraId="53B0D15E" w14:textId="77777777" w:rsidR="00A324AF" w:rsidRPr="001F6DA3" w:rsidRDefault="00A324AF" w:rsidP="00A324AF">
      <w:pPr>
        <w:shd w:val="clear" w:color="auto" w:fill="FFFFFF" w:themeFill="background1"/>
        <w:spacing w:before="120" w:after="120" w:line="276" w:lineRule="auto"/>
        <w:jc w:val="both"/>
        <w:rPr>
          <w:rFonts w:ascii="Cambria" w:hAnsi="Cambria"/>
          <w:noProof/>
          <w:sz w:val="24"/>
          <w:szCs w:val="24"/>
          <w:lang w:val="sq-AL"/>
        </w:rPr>
      </w:pPr>
      <w:r w:rsidRPr="001F6DA3">
        <w:rPr>
          <w:rFonts w:ascii="Cambria" w:hAnsi="Cambria"/>
          <w:i/>
          <w:iCs/>
          <w:noProof/>
          <w:sz w:val="24"/>
          <w:szCs w:val="24"/>
          <w:lang w:val="sq-AL"/>
        </w:rPr>
        <w:t>Kreditë në Euro</w:t>
      </w:r>
      <w:r w:rsidRPr="001F6DA3">
        <w:rPr>
          <w:rFonts w:ascii="Cambria" w:hAnsi="Cambria"/>
          <w:b/>
          <w:bCs/>
          <w:i/>
          <w:iCs/>
          <w:noProof/>
          <w:sz w:val="24"/>
          <w:szCs w:val="24"/>
          <w:lang w:val="sq-AL"/>
        </w:rPr>
        <w:t xml:space="preserve"> </w:t>
      </w:r>
      <w:r w:rsidRPr="001F6DA3">
        <w:rPr>
          <w:rFonts w:ascii="Cambria" w:hAnsi="Cambria"/>
          <w:noProof/>
          <w:sz w:val="24"/>
          <w:szCs w:val="24"/>
          <w:lang w:val="sq-AL"/>
        </w:rPr>
        <w:t xml:space="preserve">- </w:t>
      </w:r>
      <w:bookmarkEnd w:id="16"/>
      <w:r w:rsidRPr="001F6DA3">
        <w:rPr>
          <w:rFonts w:ascii="Cambria" w:hAnsi="Cambria"/>
          <w:noProof/>
          <w:sz w:val="24"/>
          <w:szCs w:val="24"/>
          <w:lang w:val="sq-AL"/>
        </w:rPr>
        <w:t>Norma mesatare e interesit për totalin e kredive (sasitë e reja) në muajin prill 2026 shënoi normën 5.88%, ose 0.20 p.p më pak se i njëjti muaj vitin e kaluar dhe 0.66 p.p më shumë krahasuar me një muaj më parë. Interesi mesatar i kredive për Individë ka shënuar 5.03%, ose 1.24 p.p më pak se e njëjta periudhë e vitit të kaluar. Interesi mesatar i kredive për blerje banesash ka arritur në 4.98%, ndërsa niveli i kredive konsumatore ka arritur 5.18%. Ndërkohë, interesi mesatar i kredive për bizneset rezultoi 6.17% në muajin prill 2026, duke u rritur me 0.21 p.p krahasuar me muajin prill 2025.</w:t>
      </w:r>
    </w:p>
    <w:p w14:paraId="415CE2D5" w14:textId="77777777" w:rsidR="00A324AF" w:rsidRPr="001F6DA3" w:rsidRDefault="00A324AF" w:rsidP="00A324AF">
      <w:pPr>
        <w:shd w:val="clear" w:color="auto" w:fill="FFFFFF" w:themeFill="background1"/>
        <w:spacing w:before="120" w:after="120" w:line="276" w:lineRule="auto"/>
        <w:jc w:val="both"/>
        <w:rPr>
          <w:rFonts w:ascii="Cambria" w:hAnsi="Cambria"/>
          <w:noProof/>
          <w:sz w:val="24"/>
          <w:szCs w:val="24"/>
          <w:lang w:val="sq-AL"/>
        </w:rPr>
      </w:pPr>
      <w:r w:rsidRPr="001F6DA3">
        <w:rPr>
          <w:rFonts w:ascii="Cambria" w:hAnsi="Cambria"/>
          <w:noProof/>
          <w:sz w:val="24"/>
          <w:szCs w:val="24"/>
          <w:lang w:val="sq-AL"/>
        </w:rPr>
        <w:t>Për periudhën janar-prill 2026, norma mesatare e interesit për kreditë në euro rezultoi 5.81%, nga mesatarisht 5.65% në të njëjtën periudhë të një viti më parë, duke u rritur me 0.16 p.p.</w:t>
      </w:r>
    </w:p>
    <w:p w14:paraId="2376DD7F" w14:textId="77777777" w:rsidR="00A324AF" w:rsidRPr="001F6DA3" w:rsidRDefault="00A324AF" w:rsidP="00A324AF">
      <w:pPr>
        <w:shd w:val="clear" w:color="auto" w:fill="FFFFFF" w:themeFill="background1"/>
        <w:spacing w:before="120" w:after="120" w:line="276" w:lineRule="auto"/>
        <w:jc w:val="both"/>
        <w:rPr>
          <w:rFonts w:ascii="Cambria" w:hAnsi="Cambria"/>
          <w:noProof/>
          <w:sz w:val="24"/>
          <w:szCs w:val="24"/>
          <w:lang w:val="sq-AL"/>
        </w:rPr>
      </w:pPr>
      <w:r w:rsidRPr="001F6DA3">
        <w:rPr>
          <w:rFonts w:ascii="Cambria" w:hAnsi="Cambria"/>
          <w:i/>
          <w:iCs/>
          <w:noProof/>
          <w:sz w:val="24"/>
          <w:szCs w:val="24"/>
          <w:lang w:val="sq-AL"/>
        </w:rPr>
        <w:t>Kreditë në Dollarë</w:t>
      </w:r>
      <w:r w:rsidRPr="001F6DA3">
        <w:rPr>
          <w:rFonts w:ascii="Cambria" w:hAnsi="Cambria"/>
          <w:noProof/>
          <w:sz w:val="24"/>
          <w:szCs w:val="24"/>
          <w:lang w:val="sq-AL"/>
        </w:rPr>
        <w:t xml:space="preserve"> - Norma mesatare e interesit për totalin e kredive (sasitë e reja) në muajin prill 2026 shënoi normën 6.49%, ose 1.49 p.p më shumë se i njëjti muaj vitin e kaluar dhe 1.09 p.p më shumë krahasuar me muajin paraardhës.</w:t>
      </w:r>
    </w:p>
    <w:p w14:paraId="221C1BFE" w14:textId="77777777" w:rsidR="00A324AF" w:rsidRPr="001F6DA3" w:rsidRDefault="00A324AF" w:rsidP="00A324AF">
      <w:pPr>
        <w:shd w:val="clear" w:color="auto" w:fill="FFFFFF" w:themeFill="background1"/>
        <w:autoSpaceDE w:val="0"/>
        <w:autoSpaceDN w:val="0"/>
        <w:adjustRightInd w:val="0"/>
        <w:spacing w:before="120" w:after="120" w:line="276" w:lineRule="auto"/>
        <w:jc w:val="both"/>
        <w:rPr>
          <w:rFonts w:ascii="Cambria" w:eastAsia="Times New Roman" w:hAnsi="Cambria" w:cs="Times New Roman"/>
          <w:sz w:val="24"/>
          <w:szCs w:val="24"/>
          <w:lang w:val="sq-AL"/>
        </w:rPr>
      </w:pPr>
      <w:r w:rsidRPr="001F6DA3">
        <w:rPr>
          <w:rFonts w:ascii="Cambria" w:eastAsia="Times New Roman" w:hAnsi="Cambria" w:cs="Times New Roman"/>
          <w:sz w:val="24"/>
          <w:szCs w:val="24"/>
          <w:lang w:val="sq-AL"/>
        </w:rPr>
        <w:t xml:space="preserve">Gjatë muajit maj të vitit 2026, kursi mesatar i këmbimit të lekut kundrejt euros arriti 95.5 lekë/euro, duke pësuar rënie në vlerë me 2.8% krahasuar me një vit më parë. </w:t>
      </w:r>
    </w:p>
    <w:p w14:paraId="2B6AA45C" w14:textId="77777777" w:rsidR="00A324AF" w:rsidRPr="00E24ECC" w:rsidRDefault="00A324AF" w:rsidP="00A324AF">
      <w:pPr>
        <w:shd w:val="clear" w:color="auto" w:fill="FFFFFF" w:themeFill="background1"/>
        <w:autoSpaceDE w:val="0"/>
        <w:autoSpaceDN w:val="0"/>
        <w:adjustRightInd w:val="0"/>
        <w:spacing w:before="120" w:after="100" w:afterAutospacing="1" w:line="276" w:lineRule="auto"/>
        <w:jc w:val="both"/>
        <w:rPr>
          <w:rFonts w:ascii="Cambria" w:eastAsia="Times New Roman" w:hAnsi="Cambria" w:cs="Times New Roman"/>
          <w:sz w:val="24"/>
          <w:szCs w:val="24"/>
          <w:lang w:val="sq-AL"/>
        </w:rPr>
      </w:pPr>
      <w:r w:rsidRPr="001F6DA3">
        <w:rPr>
          <w:rFonts w:ascii="Cambria" w:eastAsia="Times New Roman" w:hAnsi="Cambria" w:cs="Times New Roman"/>
          <w:sz w:val="24"/>
          <w:szCs w:val="24"/>
          <w:lang w:val="sq-AL"/>
        </w:rPr>
        <w:t>Kursi mesatar i këmbimit të lekut kundrejt dollarit amerikan për muajin maj të vitit 2026 arriti në 81.8 lekë/dollar amerikan, duke pësuar rë</w:t>
      </w:r>
      <w:r w:rsidRPr="001F6DA3">
        <w:rPr>
          <w:rFonts w:ascii="Cambria" w:eastAsia="Times New Roman" w:hAnsi="Cambria" w:cs="Times New Roman"/>
          <w:sz w:val="24"/>
          <w:szCs w:val="24"/>
          <w:lang w:val="sq-AL" w:eastAsia="ja-JP"/>
        </w:rPr>
        <w:t>nie</w:t>
      </w:r>
      <w:r w:rsidRPr="001F6DA3">
        <w:rPr>
          <w:rFonts w:ascii="Cambria" w:eastAsia="Times New Roman" w:hAnsi="Cambria" w:cs="Times New Roman"/>
          <w:sz w:val="24"/>
          <w:szCs w:val="24"/>
          <w:lang w:val="sq-AL"/>
        </w:rPr>
        <w:t xml:space="preserve"> me 6.0% krahasuar me një vit më parë.</w:t>
      </w:r>
    </w:p>
    <w:p w14:paraId="35302308" w14:textId="3012147C" w:rsidR="00A324AF" w:rsidRPr="00E24ECC" w:rsidRDefault="00A324AF" w:rsidP="00A324AF">
      <w:pPr>
        <w:pStyle w:val="Caption"/>
        <w:keepNext/>
        <w:shd w:val="clear" w:color="auto" w:fill="FFFFFF" w:themeFill="background1"/>
        <w:spacing w:after="0"/>
        <w:jc w:val="both"/>
        <w:rPr>
          <w:rFonts w:ascii="Times New Roman" w:hAnsi="Times New Roman" w:cs="Times New Roman"/>
          <w:color w:val="auto"/>
          <w:sz w:val="24"/>
          <w:szCs w:val="24"/>
          <w:lang w:val="sq-AL"/>
        </w:rPr>
      </w:pPr>
      <w:r w:rsidRPr="00E24ECC">
        <w:rPr>
          <w:rFonts w:ascii="Times New Roman" w:hAnsi="Times New Roman" w:cs="Times New Roman"/>
          <w:color w:val="auto"/>
          <w:sz w:val="24"/>
          <w:szCs w:val="24"/>
          <w:lang w:val="sq-AL"/>
        </w:rPr>
        <w:lastRenderedPageBreak/>
        <w:t xml:space="preserve">Tabela </w:t>
      </w:r>
      <w:r w:rsidRPr="00E24ECC">
        <w:rPr>
          <w:rFonts w:ascii="Times New Roman" w:hAnsi="Times New Roman" w:cs="Times New Roman"/>
          <w:color w:val="auto"/>
          <w:sz w:val="24"/>
          <w:szCs w:val="24"/>
          <w:lang w:val="sq-AL"/>
        </w:rPr>
        <w:fldChar w:fldCharType="begin"/>
      </w:r>
      <w:r w:rsidRPr="00E24ECC">
        <w:rPr>
          <w:rFonts w:ascii="Times New Roman" w:hAnsi="Times New Roman" w:cs="Times New Roman"/>
          <w:color w:val="auto"/>
          <w:sz w:val="24"/>
          <w:szCs w:val="24"/>
          <w:lang w:val="sq-AL"/>
        </w:rPr>
        <w:instrText xml:space="preserve"> SEQ Tabela \* ARABIC </w:instrText>
      </w:r>
      <w:r w:rsidRPr="00E24ECC">
        <w:rPr>
          <w:rFonts w:ascii="Times New Roman" w:hAnsi="Times New Roman" w:cs="Times New Roman"/>
          <w:color w:val="auto"/>
          <w:sz w:val="24"/>
          <w:szCs w:val="24"/>
          <w:lang w:val="sq-AL"/>
        </w:rPr>
        <w:fldChar w:fldCharType="separate"/>
      </w:r>
      <w:r w:rsidR="005878A8">
        <w:rPr>
          <w:rFonts w:ascii="Times New Roman" w:hAnsi="Times New Roman" w:cs="Times New Roman"/>
          <w:noProof/>
          <w:color w:val="auto"/>
          <w:sz w:val="24"/>
          <w:szCs w:val="24"/>
          <w:lang w:val="sq-AL"/>
        </w:rPr>
        <w:t>6</w:t>
      </w:r>
      <w:r w:rsidRPr="00E24ECC">
        <w:rPr>
          <w:rFonts w:ascii="Times New Roman" w:hAnsi="Times New Roman" w:cs="Times New Roman"/>
          <w:color w:val="auto"/>
          <w:sz w:val="24"/>
          <w:szCs w:val="24"/>
          <w:lang w:val="sq-AL"/>
        </w:rPr>
        <w:fldChar w:fldCharType="end"/>
      </w:r>
      <w:r w:rsidRPr="00E24ECC">
        <w:rPr>
          <w:rFonts w:ascii="Times New Roman" w:eastAsia="Times New Roman" w:hAnsi="Times New Roman" w:cs="Times New Roman"/>
          <w:b w:val="0"/>
          <w:color w:val="auto"/>
          <w:sz w:val="24"/>
          <w:szCs w:val="24"/>
          <w:lang w:val="sq-AL"/>
        </w:rPr>
        <w:t>:</w:t>
      </w:r>
      <w:r w:rsidRPr="00E24ECC">
        <w:rPr>
          <w:rFonts w:ascii="Times New Roman" w:eastAsia="Times New Roman" w:hAnsi="Times New Roman" w:cs="Times New Roman"/>
          <w:color w:val="auto"/>
          <w:sz w:val="24"/>
          <w:szCs w:val="24"/>
          <w:lang w:val="sq-AL"/>
        </w:rPr>
        <w:t xml:space="preserve"> Ecuria e kursit të këmbimit 201</w:t>
      </w:r>
      <w:r>
        <w:rPr>
          <w:rFonts w:ascii="Times New Roman" w:eastAsia="Times New Roman" w:hAnsi="Times New Roman" w:cs="Times New Roman"/>
          <w:color w:val="auto"/>
          <w:sz w:val="24"/>
          <w:szCs w:val="24"/>
          <w:lang w:val="sq-AL"/>
        </w:rPr>
        <w:t>7</w:t>
      </w:r>
      <w:r w:rsidRPr="00E24ECC">
        <w:rPr>
          <w:rFonts w:ascii="Times New Roman" w:eastAsia="Times New Roman" w:hAnsi="Times New Roman" w:cs="Times New Roman"/>
          <w:color w:val="auto"/>
          <w:sz w:val="24"/>
          <w:szCs w:val="24"/>
          <w:lang w:val="sq-AL"/>
        </w:rPr>
        <w:t>- Maj 202</w:t>
      </w:r>
      <w:r>
        <w:rPr>
          <w:rFonts w:ascii="Times New Roman" w:eastAsia="Times New Roman" w:hAnsi="Times New Roman" w:cs="Times New Roman"/>
          <w:color w:val="auto"/>
          <w:sz w:val="24"/>
          <w:szCs w:val="24"/>
          <w:lang w:val="sq-AL"/>
        </w:rPr>
        <w:t>6</w:t>
      </w:r>
    </w:p>
    <w:p w14:paraId="12BCB9EF" w14:textId="77777777" w:rsidR="00A324AF" w:rsidRPr="00E24ECC" w:rsidRDefault="00A324AF" w:rsidP="00A324AF">
      <w:pPr>
        <w:shd w:val="clear" w:color="auto" w:fill="FFFFFF" w:themeFill="background1"/>
        <w:autoSpaceDE w:val="0"/>
        <w:autoSpaceDN w:val="0"/>
        <w:adjustRightInd w:val="0"/>
        <w:spacing w:before="120" w:after="120" w:line="276" w:lineRule="auto"/>
        <w:contextualSpacing/>
        <w:jc w:val="both"/>
        <w:rPr>
          <w:rFonts w:ascii="Cambria" w:eastAsia="Times New Roman" w:hAnsi="Cambria" w:cs="Times New Roman"/>
          <w:i/>
          <w:sz w:val="24"/>
          <w:szCs w:val="24"/>
          <w:lang w:val="sq-AL"/>
        </w:rPr>
      </w:pPr>
      <w:r w:rsidRPr="00FE0960">
        <w:rPr>
          <w:noProof/>
        </w:rPr>
        <w:drawing>
          <wp:inline distT="0" distB="0" distL="0" distR="0" wp14:anchorId="62746F42" wp14:editId="27DD2EA4">
            <wp:extent cx="5949710" cy="793630"/>
            <wp:effectExtent l="0" t="0" r="0" b="6985"/>
            <wp:docPr id="15555905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98426" cy="800128"/>
                    </a:xfrm>
                    <a:prstGeom prst="rect">
                      <a:avLst/>
                    </a:prstGeom>
                    <a:noFill/>
                    <a:ln>
                      <a:noFill/>
                    </a:ln>
                  </pic:spPr>
                </pic:pic>
              </a:graphicData>
            </a:graphic>
          </wp:inline>
        </w:drawing>
      </w:r>
    </w:p>
    <w:p w14:paraId="6D35B8FF" w14:textId="77777777" w:rsidR="00A324AF" w:rsidRPr="00E24ECC" w:rsidRDefault="00A324AF" w:rsidP="00A324AF">
      <w:pPr>
        <w:shd w:val="clear" w:color="auto" w:fill="FFFFFF" w:themeFill="background1"/>
        <w:autoSpaceDE w:val="0"/>
        <w:autoSpaceDN w:val="0"/>
        <w:adjustRightInd w:val="0"/>
        <w:spacing w:before="100" w:beforeAutospacing="1" w:after="100" w:afterAutospacing="1" w:line="276" w:lineRule="auto"/>
        <w:contextualSpacing/>
        <w:jc w:val="both"/>
        <w:rPr>
          <w:rFonts w:ascii="Cambria" w:eastAsia="Times New Roman" w:hAnsi="Cambria" w:cs="Times New Roman"/>
          <w:i/>
          <w:sz w:val="20"/>
          <w:szCs w:val="20"/>
          <w:lang w:val="sq-AL"/>
        </w:rPr>
      </w:pPr>
      <w:r w:rsidRPr="00E24ECC">
        <w:rPr>
          <w:rFonts w:ascii="Cambria" w:eastAsia="Times New Roman" w:hAnsi="Cambria" w:cs="Times New Roman"/>
          <w:i/>
          <w:sz w:val="20"/>
          <w:szCs w:val="20"/>
          <w:lang w:val="sq-AL"/>
        </w:rPr>
        <w:t>Burimi: Banka e Shqipërisë, Qershor 202</w:t>
      </w:r>
      <w:r>
        <w:rPr>
          <w:rFonts w:ascii="Cambria" w:eastAsia="Times New Roman" w:hAnsi="Cambria" w:cs="Times New Roman"/>
          <w:i/>
          <w:sz w:val="20"/>
          <w:szCs w:val="20"/>
          <w:lang w:val="sq-AL"/>
        </w:rPr>
        <w:t>6</w:t>
      </w:r>
    </w:p>
    <w:p w14:paraId="41071129" w14:textId="77777777" w:rsidR="00A324AF" w:rsidRPr="00E24ECC" w:rsidRDefault="00A324AF" w:rsidP="00A324AF">
      <w:pPr>
        <w:shd w:val="clear" w:color="auto" w:fill="FFFFFF" w:themeFill="background1"/>
        <w:autoSpaceDE w:val="0"/>
        <w:autoSpaceDN w:val="0"/>
        <w:adjustRightInd w:val="0"/>
        <w:spacing w:before="100" w:beforeAutospacing="1" w:after="100" w:afterAutospacing="1" w:line="276" w:lineRule="auto"/>
        <w:contextualSpacing/>
        <w:jc w:val="both"/>
        <w:rPr>
          <w:rFonts w:ascii="Cambria" w:eastAsia="Times New Roman" w:hAnsi="Cambria" w:cs="Times New Roman"/>
          <w:i/>
          <w:sz w:val="24"/>
          <w:szCs w:val="24"/>
          <w:lang w:val="sq-AL"/>
        </w:rPr>
      </w:pPr>
    </w:p>
    <w:p w14:paraId="472A3BEB" w14:textId="77777777" w:rsidR="00A324AF" w:rsidRPr="00E24ECC" w:rsidRDefault="00A324AF" w:rsidP="00A324AF">
      <w:pPr>
        <w:shd w:val="clear" w:color="auto" w:fill="FFFFFF" w:themeFill="background1"/>
        <w:autoSpaceDE w:val="0"/>
        <w:autoSpaceDN w:val="0"/>
        <w:adjustRightInd w:val="0"/>
        <w:spacing w:beforeAutospacing="1" w:after="100" w:afterAutospacing="1" w:line="276" w:lineRule="auto"/>
        <w:jc w:val="both"/>
        <w:rPr>
          <w:rFonts w:ascii="Cambria" w:eastAsia="Calibri" w:hAnsi="Cambria" w:cs="Calibri"/>
          <w:b/>
          <w:bCs/>
          <w:color w:val="1F4E79" w:themeColor="accent1" w:themeShade="80"/>
          <w:sz w:val="24"/>
          <w:szCs w:val="24"/>
          <w:lang w:val="sq-AL"/>
        </w:rPr>
      </w:pPr>
      <w:r w:rsidRPr="00A324AF">
        <w:rPr>
          <w:rFonts w:ascii="Cambria" w:eastAsia="Calibri" w:hAnsi="Cambria" w:cs="Calibri"/>
          <w:bCs/>
          <w:color w:val="1F4E79" w:themeColor="accent1" w:themeShade="80"/>
          <w:sz w:val="24"/>
          <w:szCs w:val="24"/>
          <w:lang w:val="sq-AL"/>
        </w:rPr>
        <w:t xml:space="preserve">Sektori i jashtëm </w:t>
      </w:r>
    </w:p>
    <w:bookmarkEnd w:id="15"/>
    <w:p w14:paraId="3A498109" w14:textId="77777777" w:rsidR="00A324AF" w:rsidRPr="00E24ECC" w:rsidRDefault="00A324AF" w:rsidP="00A324AF">
      <w:pPr>
        <w:shd w:val="clear" w:color="auto" w:fill="FFFFFF" w:themeFill="background1"/>
        <w:spacing w:before="120" w:line="276" w:lineRule="auto"/>
        <w:jc w:val="both"/>
        <w:rPr>
          <w:rFonts w:ascii="Cambria" w:hAnsi="Cambria"/>
          <w:noProof/>
          <w:sz w:val="24"/>
          <w:szCs w:val="24"/>
          <w:lang w:val="sq-AL"/>
        </w:rPr>
      </w:pPr>
      <w:r w:rsidRPr="00E24ECC">
        <w:rPr>
          <w:rFonts w:ascii="Cambria" w:eastAsia="Calibri" w:hAnsi="Cambria" w:cs="Calibri"/>
          <w:sz w:val="24"/>
          <w:szCs w:val="24"/>
          <w:lang w:val="sq-AL"/>
        </w:rPr>
        <w:t>Referuar statistikave të tregtisë së jashtme nga INSTAT, e</w:t>
      </w:r>
      <w:r w:rsidRPr="00E24ECC">
        <w:rPr>
          <w:rFonts w:ascii="Cambria" w:hAnsi="Cambria"/>
          <w:noProof/>
          <w:sz w:val="24"/>
          <w:szCs w:val="24"/>
          <w:lang w:val="sq-AL"/>
        </w:rPr>
        <w:t xml:space="preserve">ksportet e mallrave për periudhёn </w:t>
      </w:r>
      <w:r>
        <w:rPr>
          <w:rFonts w:ascii="Cambria" w:hAnsi="Cambria"/>
          <w:noProof/>
          <w:sz w:val="24"/>
          <w:szCs w:val="24"/>
          <w:lang w:val="sq-AL"/>
        </w:rPr>
        <w:t>J</w:t>
      </w:r>
      <w:r w:rsidRPr="00E24ECC">
        <w:rPr>
          <w:rFonts w:ascii="Cambria" w:hAnsi="Cambria"/>
          <w:noProof/>
          <w:sz w:val="24"/>
          <w:szCs w:val="24"/>
          <w:lang w:val="sq-AL"/>
        </w:rPr>
        <w:t>anar-</w:t>
      </w:r>
      <w:r>
        <w:rPr>
          <w:rFonts w:ascii="Cambria" w:hAnsi="Cambria"/>
          <w:noProof/>
          <w:sz w:val="24"/>
          <w:szCs w:val="24"/>
          <w:lang w:val="sq-AL"/>
        </w:rPr>
        <w:t>P</w:t>
      </w:r>
      <w:r w:rsidRPr="00E24ECC">
        <w:rPr>
          <w:rFonts w:ascii="Cambria" w:hAnsi="Cambria"/>
          <w:noProof/>
          <w:sz w:val="24"/>
          <w:szCs w:val="24"/>
          <w:lang w:val="sq-AL"/>
        </w:rPr>
        <w:t>rill 202</w:t>
      </w:r>
      <w:r>
        <w:rPr>
          <w:rFonts w:ascii="Cambria" w:hAnsi="Cambria"/>
          <w:noProof/>
          <w:sz w:val="24"/>
          <w:szCs w:val="24"/>
          <w:lang w:val="sq-AL"/>
        </w:rPr>
        <w:t>6</w:t>
      </w:r>
      <w:r w:rsidRPr="00E24ECC">
        <w:rPr>
          <w:rFonts w:ascii="Cambria" w:hAnsi="Cambria"/>
          <w:noProof/>
          <w:sz w:val="24"/>
          <w:szCs w:val="24"/>
          <w:lang w:val="sq-AL"/>
        </w:rPr>
        <w:t xml:space="preserve"> shënuan </w:t>
      </w:r>
      <w:r w:rsidRPr="00E24ECC">
        <w:rPr>
          <w:rFonts w:ascii="Cambria" w:hAnsi="Cambria"/>
          <w:sz w:val="24"/>
          <w:szCs w:val="24"/>
          <w:lang w:val="sq-AL"/>
        </w:rPr>
        <w:t xml:space="preserve">rritje vjetore prej </w:t>
      </w:r>
      <w:r>
        <w:rPr>
          <w:rFonts w:ascii="Cambria" w:hAnsi="Cambria"/>
          <w:sz w:val="24"/>
          <w:szCs w:val="24"/>
          <w:lang w:val="sq-AL"/>
        </w:rPr>
        <w:t>5</w:t>
      </w:r>
      <w:r w:rsidRPr="00E24ECC">
        <w:rPr>
          <w:rFonts w:ascii="Cambria" w:hAnsi="Cambria"/>
          <w:noProof/>
          <w:sz w:val="24"/>
          <w:szCs w:val="24"/>
          <w:lang w:val="sq-AL"/>
        </w:rPr>
        <w:t xml:space="preserve">%, ndёrsa vetёm pёr muajin </w:t>
      </w:r>
      <w:r>
        <w:rPr>
          <w:rFonts w:ascii="Cambria" w:hAnsi="Cambria"/>
          <w:noProof/>
          <w:sz w:val="24"/>
          <w:szCs w:val="24"/>
          <w:lang w:val="sq-AL"/>
        </w:rPr>
        <w:t>P</w:t>
      </w:r>
      <w:r w:rsidRPr="00E24ECC">
        <w:rPr>
          <w:rFonts w:ascii="Cambria" w:hAnsi="Cambria"/>
          <w:noProof/>
          <w:sz w:val="24"/>
          <w:szCs w:val="24"/>
          <w:lang w:val="sq-AL"/>
        </w:rPr>
        <w:t>rill 202</w:t>
      </w:r>
      <w:r>
        <w:rPr>
          <w:rFonts w:ascii="Cambria" w:hAnsi="Cambria"/>
          <w:noProof/>
          <w:sz w:val="24"/>
          <w:szCs w:val="24"/>
          <w:lang w:val="sq-AL"/>
        </w:rPr>
        <w:t>6</w:t>
      </w:r>
      <w:r w:rsidRPr="00E24ECC">
        <w:rPr>
          <w:rFonts w:ascii="Cambria" w:hAnsi="Cambria"/>
          <w:noProof/>
          <w:sz w:val="24"/>
          <w:szCs w:val="24"/>
          <w:lang w:val="sq-AL"/>
        </w:rPr>
        <w:t xml:space="preserve"> eksportet shёnuan </w:t>
      </w:r>
      <w:r w:rsidRPr="00E24ECC">
        <w:rPr>
          <w:rFonts w:ascii="Cambria" w:hAnsi="Cambria"/>
          <w:sz w:val="24"/>
          <w:szCs w:val="24"/>
          <w:lang w:val="sq-AL"/>
        </w:rPr>
        <w:t>r</w:t>
      </w:r>
      <w:r>
        <w:rPr>
          <w:rFonts w:ascii="Cambria" w:hAnsi="Cambria"/>
          <w:sz w:val="24"/>
          <w:szCs w:val="24"/>
          <w:lang w:val="sq-AL"/>
        </w:rPr>
        <w:t>ritje</w:t>
      </w:r>
      <w:r w:rsidRPr="00E24ECC">
        <w:rPr>
          <w:rFonts w:ascii="Cambria" w:hAnsi="Cambria"/>
          <w:noProof/>
          <w:sz w:val="24"/>
          <w:szCs w:val="24"/>
          <w:lang w:val="sq-AL"/>
        </w:rPr>
        <w:t xml:space="preserve"> vjetore prej </w:t>
      </w:r>
      <w:r>
        <w:rPr>
          <w:rFonts w:ascii="Cambria" w:hAnsi="Cambria"/>
          <w:noProof/>
          <w:sz w:val="24"/>
          <w:szCs w:val="24"/>
          <w:lang w:val="sq-AL"/>
        </w:rPr>
        <w:t>16.9</w:t>
      </w:r>
      <w:r w:rsidRPr="00E24ECC">
        <w:rPr>
          <w:rFonts w:ascii="Cambria" w:hAnsi="Cambria"/>
          <w:noProof/>
          <w:sz w:val="24"/>
          <w:szCs w:val="24"/>
          <w:lang w:val="sq-AL"/>
        </w:rPr>
        <w:t>%.</w:t>
      </w:r>
    </w:p>
    <w:p w14:paraId="30E807DE" w14:textId="77777777" w:rsidR="00A324AF" w:rsidRPr="00E24ECC" w:rsidRDefault="00A324AF" w:rsidP="00A324AF">
      <w:pPr>
        <w:shd w:val="clear" w:color="auto" w:fill="FFFFFF" w:themeFill="background1"/>
        <w:autoSpaceDE w:val="0"/>
        <w:autoSpaceDN w:val="0"/>
        <w:adjustRightInd w:val="0"/>
        <w:spacing w:before="120" w:after="120" w:line="276" w:lineRule="auto"/>
        <w:jc w:val="both"/>
        <w:rPr>
          <w:rFonts w:ascii="Cambria" w:hAnsi="Cambria" w:cs="Times New Roman"/>
          <w:sz w:val="24"/>
          <w:szCs w:val="24"/>
          <w:lang w:val="sq-AL"/>
        </w:rPr>
      </w:pPr>
      <w:r w:rsidRPr="00E24ECC">
        <w:rPr>
          <w:rFonts w:ascii="Cambria" w:hAnsi="Cambria" w:cs="Times New Roman"/>
          <w:sz w:val="24"/>
          <w:szCs w:val="24"/>
          <w:lang w:val="sq-AL"/>
        </w:rPr>
        <w:t>Në muajin Prill 202</w:t>
      </w:r>
      <w:r>
        <w:rPr>
          <w:rFonts w:ascii="Cambria" w:hAnsi="Cambria" w:cs="Times New Roman"/>
          <w:sz w:val="24"/>
          <w:szCs w:val="24"/>
          <w:lang w:val="sq-AL"/>
        </w:rPr>
        <w:t>6</w:t>
      </w:r>
      <w:r w:rsidRPr="00E24ECC">
        <w:rPr>
          <w:rFonts w:ascii="Cambria" w:hAnsi="Cambria" w:cs="Times New Roman"/>
          <w:sz w:val="24"/>
          <w:szCs w:val="24"/>
          <w:lang w:val="sq-AL"/>
        </w:rPr>
        <w:t>, eksportet e mallrave arritën vlerën 3</w:t>
      </w:r>
      <w:r>
        <w:rPr>
          <w:rFonts w:ascii="Cambria" w:hAnsi="Cambria" w:cs="Times New Roman"/>
          <w:sz w:val="24"/>
          <w:szCs w:val="24"/>
          <w:lang w:val="sq-AL"/>
        </w:rPr>
        <w:t>4.9</w:t>
      </w:r>
      <w:r w:rsidRPr="00E24ECC">
        <w:rPr>
          <w:rFonts w:ascii="Cambria" w:hAnsi="Cambria" w:cs="Times New Roman"/>
          <w:sz w:val="24"/>
          <w:szCs w:val="24"/>
          <w:lang w:val="sq-AL"/>
        </w:rPr>
        <w:t xml:space="preserve"> mld lekë, duke </w:t>
      </w:r>
      <w:r>
        <w:rPr>
          <w:rFonts w:ascii="Cambria" w:hAnsi="Cambria" w:cs="Times New Roman"/>
          <w:sz w:val="24"/>
          <w:szCs w:val="24"/>
          <w:lang w:val="sq-AL"/>
        </w:rPr>
        <w:t>u rritur</w:t>
      </w:r>
      <w:r w:rsidRPr="00E24ECC">
        <w:rPr>
          <w:rFonts w:ascii="Cambria" w:hAnsi="Cambria" w:cs="Times New Roman"/>
          <w:sz w:val="24"/>
          <w:szCs w:val="24"/>
          <w:lang w:val="sq-AL"/>
        </w:rPr>
        <w:t xml:space="preserve"> me </w:t>
      </w:r>
      <w:r>
        <w:rPr>
          <w:rFonts w:ascii="Cambria" w:hAnsi="Cambria" w:cs="Times New Roman"/>
          <w:sz w:val="24"/>
          <w:szCs w:val="24"/>
          <w:lang w:val="sq-AL"/>
        </w:rPr>
        <w:t>16.9</w:t>
      </w:r>
      <w:r w:rsidRPr="00E24ECC">
        <w:rPr>
          <w:rFonts w:ascii="Cambria" w:hAnsi="Cambria" w:cs="Times New Roman"/>
          <w:sz w:val="24"/>
          <w:szCs w:val="24"/>
          <w:lang w:val="sq-AL"/>
        </w:rPr>
        <w:t>%, në krahasim me të njëjtën periudhë të një viti më parë dhe duke r</w:t>
      </w:r>
      <w:r>
        <w:rPr>
          <w:rFonts w:ascii="Cambria" w:hAnsi="Cambria" w:cs="Times New Roman"/>
          <w:sz w:val="24"/>
          <w:szCs w:val="24"/>
          <w:lang w:val="sq-AL"/>
        </w:rPr>
        <w:t>ritur</w:t>
      </w:r>
      <w:r w:rsidRPr="00E24ECC">
        <w:rPr>
          <w:rFonts w:ascii="Cambria" w:hAnsi="Cambria" w:cs="Times New Roman"/>
          <w:sz w:val="24"/>
          <w:szCs w:val="24"/>
          <w:lang w:val="sq-AL"/>
        </w:rPr>
        <w:t xml:space="preserve"> me </w:t>
      </w:r>
      <w:r>
        <w:rPr>
          <w:rFonts w:ascii="Cambria" w:hAnsi="Cambria" w:cs="Times New Roman"/>
          <w:sz w:val="24"/>
          <w:szCs w:val="24"/>
          <w:lang w:val="sq-AL"/>
        </w:rPr>
        <w:t>6.8</w:t>
      </w:r>
      <w:r w:rsidRPr="00E24ECC">
        <w:rPr>
          <w:rFonts w:ascii="Cambria" w:hAnsi="Cambria" w:cs="Times New Roman"/>
          <w:sz w:val="24"/>
          <w:szCs w:val="24"/>
          <w:lang w:val="sq-AL"/>
        </w:rPr>
        <w:t xml:space="preserve">% në krahasim me </w:t>
      </w:r>
      <w:r>
        <w:rPr>
          <w:rFonts w:ascii="Cambria" w:hAnsi="Cambria" w:cs="Times New Roman"/>
          <w:sz w:val="24"/>
          <w:szCs w:val="24"/>
          <w:lang w:val="sq-AL"/>
        </w:rPr>
        <w:t>M</w:t>
      </w:r>
      <w:r w:rsidRPr="00E24ECC">
        <w:rPr>
          <w:rFonts w:ascii="Cambria" w:hAnsi="Cambria" w:cs="Times New Roman"/>
          <w:sz w:val="24"/>
          <w:szCs w:val="24"/>
          <w:lang w:val="sq-AL"/>
        </w:rPr>
        <w:t>ars 202</w:t>
      </w:r>
      <w:r>
        <w:rPr>
          <w:rFonts w:ascii="Cambria" w:hAnsi="Cambria" w:cs="Times New Roman"/>
          <w:sz w:val="24"/>
          <w:szCs w:val="24"/>
          <w:lang w:val="sq-AL"/>
        </w:rPr>
        <w:t>6</w:t>
      </w:r>
      <w:r w:rsidRPr="00E24ECC">
        <w:rPr>
          <w:rFonts w:ascii="Cambria" w:hAnsi="Cambria" w:cs="Times New Roman"/>
          <w:sz w:val="24"/>
          <w:szCs w:val="24"/>
          <w:lang w:val="sq-AL"/>
        </w:rPr>
        <w:t>.</w:t>
      </w:r>
    </w:p>
    <w:p w14:paraId="5082A212" w14:textId="77777777" w:rsidR="00A324AF" w:rsidRPr="000F6720" w:rsidRDefault="00A324AF" w:rsidP="00A324AF">
      <w:pPr>
        <w:pStyle w:val="Default"/>
        <w:shd w:val="clear" w:color="auto" w:fill="FFFFFF" w:themeFill="background1"/>
        <w:spacing w:line="276" w:lineRule="auto"/>
        <w:jc w:val="both"/>
        <w:rPr>
          <w:rFonts w:ascii="Cambria" w:hAnsi="Cambria" w:cs="Times New Roman"/>
          <w:lang w:val="sq-AL"/>
        </w:rPr>
      </w:pPr>
      <w:r w:rsidRPr="00E24ECC">
        <w:rPr>
          <w:rFonts w:ascii="Cambria" w:hAnsi="Cambria" w:cs="Times New Roman"/>
          <w:lang w:val="sq-AL"/>
        </w:rPr>
        <w:t xml:space="preserve">Për periudhën </w:t>
      </w:r>
      <w:r>
        <w:rPr>
          <w:rFonts w:ascii="Cambria" w:hAnsi="Cambria" w:cs="Times New Roman"/>
          <w:lang w:val="sq-AL"/>
        </w:rPr>
        <w:t>J</w:t>
      </w:r>
      <w:r w:rsidRPr="00E24ECC">
        <w:rPr>
          <w:rFonts w:ascii="Cambria" w:hAnsi="Cambria" w:cs="Times New Roman"/>
          <w:lang w:val="sq-AL"/>
        </w:rPr>
        <w:t>anar-</w:t>
      </w:r>
      <w:r>
        <w:rPr>
          <w:rFonts w:ascii="Cambria" w:hAnsi="Cambria" w:cs="Times New Roman"/>
          <w:lang w:val="sq-AL"/>
        </w:rPr>
        <w:t>P</w:t>
      </w:r>
      <w:r w:rsidRPr="00E24ECC">
        <w:rPr>
          <w:rFonts w:ascii="Cambria" w:hAnsi="Cambria" w:cs="Times New Roman"/>
          <w:lang w:val="sq-AL"/>
        </w:rPr>
        <w:t>rill 202</w:t>
      </w:r>
      <w:r>
        <w:rPr>
          <w:rFonts w:ascii="Cambria" w:hAnsi="Cambria" w:cs="Times New Roman"/>
          <w:lang w:val="sq-AL"/>
        </w:rPr>
        <w:t>6</w:t>
      </w:r>
      <w:r w:rsidRPr="00E24ECC">
        <w:rPr>
          <w:rFonts w:ascii="Cambria" w:hAnsi="Cambria" w:cs="Times New Roman"/>
          <w:lang w:val="sq-AL"/>
        </w:rPr>
        <w:t xml:space="preserve"> eksportet e mallrave arritën vlerën 1</w:t>
      </w:r>
      <w:r>
        <w:rPr>
          <w:rFonts w:ascii="Cambria" w:hAnsi="Cambria" w:cs="Times New Roman"/>
          <w:lang w:val="sq-AL"/>
        </w:rPr>
        <w:t xml:space="preserve">25.25 </w:t>
      </w:r>
      <w:r w:rsidRPr="00E24ECC">
        <w:rPr>
          <w:rFonts w:ascii="Cambria" w:hAnsi="Cambria" w:cs="Times New Roman"/>
          <w:lang w:val="sq-AL"/>
        </w:rPr>
        <w:t xml:space="preserve">mld lekë, duke u rritur me </w:t>
      </w:r>
      <w:r>
        <w:rPr>
          <w:rFonts w:ascii="Cambria" w:hAnsi="Cambria" w:cs="Times New Roman"/>
          <w:lang w:val="sq-AL"/>
        </w:rPr>
        <w:t>5</w:t>
      </w:r>
      <w:r w:rsidRPr="00E24ECC">
        <w:rPr>
          <w:rFonts w:ascii="Cambria" w:hAnsi="Cambria" w:cs="Times New Roman"/>
          <w:lang w:val="sq-AL"/>
        </w:rPr>
        <w:t xml:space="preserve">%, krahasuar me një vit më parë.  </w:t>
      </w:r>
      <w:r w:rsidRPr="00E24ECC">
        <w:rPr>
          <w:rFonts w:ascii="Times New Roman" w:hAnsi="Times New Roman" w:cs="Times New Roman"/>
          <w:lang w:val="sq-AL"/>
        </w:rPr>
        <w:t>R</w:t>
      </w:r>
      <w:r>
        <w:rPr>
          <w:rFonts w:ascii="Times New Roman" w:hAnsi="Times New Roman" w:cs="Times New Roman"/>
          <w:lang w:val="sq-AL"/>
        </w:rPr>
        <w:t>ritja</w:t>
      </w:r>
      <w:r w:rsidRPr="00E24ECC">
        <w:rPr>
          <w:rFonts w:ascii="Times New Roman" w:hAnsi="Times New Roman" w:cs="Times New Roman"/>
          <w:lang w:val="sq-AL"/>
        </w:rPr>
        <w:t xml:space="preserve"> vjetore e eksporteve prej </w:t>
      </w:r>
      <w:r>
        <w:rPr>
          <w:rFonts w:ascii="Times New Roman" w:hAnsi="Times New Roman" w:cs="Times New Roman"/>
          <w:bCs/>
          <w:lang w:val="sq-AL"/>
        </w:rPr>
        <w:t>16.9</w:t>
      </w:r>
      <w:r w:rsidRPr="00E24ECC">
        <w:rPr>
          <w:rFonts w:ascii="Times New Roman" w:hAnsi="Times New Roman" w:cs="Times New Roman"/>
          <w:bCs/>
          <w:lang w:val="sq-AL"/>
        </w:rPr>
        <w:t>%</w:t>
      </w:r>
      <w:r w:rsidRPr="00E24ECC">
        <w:rPr>
          <w:rFonts w:ascii="Times New Roman" w:hAnsi="Times New Roman" w:cs="Times New Roman"/>
          <w:lang w:val="sq-AL"/>
        </w:rPr>
        <w:t xml:space="preserve">, </w:t>
      </w:r>
      <w:r w:rsidRPr="000F6720">
        <w:rPr>
          <w:rFonts w:ascii="Cambria" w:hAnsi="Cambria" w:cs="Times New Roman"/>
          <w:lang w:val="sq-AL"/>
        </w:rPr>
        <w:t>këtë muaj është ndikuar nga grupi: “minerale, lëndë djegëse, en. elektrike” me kontribut pozitiv prej 9.8 pikë përqindje dhe me një rritje vjetore prej 54.1%.</w:t>
      </w:r>
    </w:p>
    <w:p w14:paraId="3E905EE3" w14:textId="77777777" w:rsidR="00A324AF" w:rsidRDefault="00A324AF" w:rsidP="00A324AF">
      <w:pPr>
        <w:shd w:val="clear" w:color="auto" w:fill="FFFFFF" w:themeFill="background1"/>
        <w:autoSpaceDE w:val="0"/>
        <w:autoSpaceDN w:val="0"/>
        <w:adjustRightInd w:val="0"/>
        <w:spacing w:before="120" w:after="120" w:line="276" w:lineRule="auto"/>
        <w:jc w:val="both"/>
        <w:rPr>
          <w:rFonts w:ascii="Cambria" w:hAnsi="Cambria" w:cs="Times New Roman"/>
          <w:color w:val="000000"/>
          <w:sz w:val="24"/>
          <w:szCs w:val="24"/>
          <w:lang w:val="sq-AL"/>
        </w:rPr>
      </w:pPr>
      <w:r w:rsidRPr="006F0968">
        <w:rPr>
          <w:rFonts w:ascii="Cambria" w:hAnsi="Cambria" w:cs="Times New Roman"/>
          <w:color w:val="000000"/>
          <w:sz w:val="24"/>
          <w:szCs w:val="24"/>
          <w:lang w:val="sq-AL"/>
        </w:rPr>
        <w:t xml:space="preserve">Për periudhën Janar-Prill 2026, eksportet patën rritje vjetore në terma të peshës me </w:t>
      </w:r>
      <w:r>
        <w:rPr>
          <w:rFonts w:ascii="Cambria" w:hAnsi="Cambria" w:cs="Times New Roman"/>
          <w:color w:val="000000"/>
          <w:sz w:val="24"/>
          <w:szCs w:val="24"/>
          <w:lang w:val="sq-AL"/>
        </w:rPr>
        <w:t>5</w:t>
      </w:r>
      <w:r w:rsidRPr="006F0968">
        <w:rPr>
          <w:rFonts w:ascii="Cambria" w:hAnsi="Cambria" w:cs="Times New Roman"/>
          <w:color w:val="000000"/>
          <w:sz w:val="24"/>
          <w:szCs w:val="24"/>
          <w:lang w:val="sq-AL"/>
        </w:rPr>
        <w:t>%, ku kontributin pozitiv më të lartë e ka zëri</w:t>
      </w:r>
      <w:r>
        <w:rPr>
          <w:rFonts w:ascii="Cambria" w:hAnsi="Cambria" w:cs="Times New Roman"/>
          <w:color w:val="000000"/>
          <w:sz w:val="24"/>
          <w:szCs w:val="24"/>
          <w:lang w:val="sq-AL"/>
        </w:rPr>
        <w:t xml:space="preserve"> “</w:t>
      </w:r>
      <w:r w:rsidRPr="006F0968">
        <w:rPr>
          <w:rFonts w:ascii="Cambria" w:hAnsi="Cambria" w:cs="Times New Roman"/>
          <w:color w:val="000000"/>
          <w:sz w:val="24"/>
          <w:szCs w:val="24"/>
          <w:lang w:val="sq-AL"/>
        </w:rPr>
        <w:t>minerale, lëndë djegëse, en. elektrike” me kontribut pozitiv prej 4.7 pikë përqindje dhe me një rritje vjetore prej 23.4%.</w:t>
      </w:r>
      <w:r w:rsidRPr="001E33DC">
        <w:rPr>
          <w:rFonts w:ascii="Cambria" w:hAnsi="Cambria" w:cs="Times New Roman"/>
          <w:color w:val="000000"/>
          <w:sz w:val="24"/>
          <w:szCs w:val="24"/>
          <w:lang w:val="sq-AL"/>
        </w:rPr>
        <w:t xml:space="preserve"> </w:t>
      </w:r>
    </w:p>
    <w:p w14:paraId="4394F5D8" w14:textId="77777777" w:rsidR="00A324AF" w:rsidRPr="00E24ECC" w:rsidRDefault="00A324AF" w:rsidP="00A324AF">
      <w:pPr>
        <w:shd w:val="clear" w:color="auto" w:fill="FFFFFF" w:themeFill="background1"/>
        <w:autoSpaceDE w:val="0"/>
        <w:autoSpaceDN w:val="0"/>
        <w:adjustRightInd w:val="0"/>
        <w:spacing w:before="120" w:after="120" w:line="276" w:lineRule="auto"/>
        <w:jc w:val="both"/>
        <w:rPr>
          <w:rFonts w:ascii="Cambria" w:eastAsia="Calibri" w:hAnsi="Cambria" w:cs="Calibri"/>
          <w:sz w:val="24"/>
          <w:szCs w:val="24"/>
          <w:lang w:val="sq-AL"/>
        </w:rPr>
      </w:pPr>
      <w:r w:rsidRPr="00E24ECC">
        <w:rPr>
          <w:rFonts w:ascii="Cambria" w:eastAsia="Calibri" w:hAnsi="Cambria" w:cs="Calibri"/>
          <w:sz w:val="24"/>
          <w:szCs w:val="24"/>
          <w:lang w:val="sq-AL"/>
        </w:rPr>
        <w:t xml:space="preserve">Në grafikun e mëposhtëm ilustrohet ecuria mujore e totalit të eksporteve në përqindje, kundrejt të njëjtit muaj të një viti më parë. </w:t>
      </w:r>
    </w:p>
    <w:p w14:paraId="44A82EF8" w14:textId="77777777" w:rsidR="00A324AF" w:rsidRPr="00E24ECC" w:rsidRDefault="00A324AF" w:rsidP="00A324AF">
      <w:pPr>
        <w:pStyle w:val="Caption"/>
        <w:shd w:val="clear" w:color="auto" w:fill="FFFFFF" w:themeFill="background1"/>
        <w:rPr>
          <w:rFonts w:ascii="Times New Roman" w:eastAsia="Calibri" w:hAnsi="Times New Roman" w:cs="Times New Roman"/>
          <w:color w:val="auto"/>
          <w:sz w:val="24"/>
          <w:szCs w:val="24"/>
          <w:lang w:val="sq-AL"/>
        </w:rPr>
      </w:pPr>
      <w:r w:rsidRPr="00E24ECC">
        <w:rPr>
          <w:rFonts w:ascii="Times New Roman" w:hAnsi="Times New Roman" w:cs="Times New Roman"/>
          <w:color w:val="auto"/>
          <w:sz w:val="24"/>
          <w:szCs w:val="24"/>
          <w:lang w:val="sq-AL"/>
        </w:rPr>
        <w:t xml:space="preserve">Figura </w:t>
      </w:r>
      <w:r w:rsidRPr="00E24ECC">
        <w:rPr>
          <w:rFonts w:ascii="Times New Roman" w:hAnsi="Times New Roman" w:cs="Times New Roman"/>
          <w:color w:val="auto"/>
          <w:sz w:val="24"/>
          <w:szCs w:val="24"/>
          <w:lang w:val="sq-AL"/>
        </w:rPr>
        <w:fldChar w:fldCharType="begin"/>
      </w:r>
      <w:r w:rsidRPr="00E24ECC">
        <w:rPr>
          <w:rFonts w:ascii="Times New Roman" w:hAnsi="Times New Roman" w:cs="Times New Roman"/>
          <w:color w:val="auto"/>
          <w:sz w:val="24"/>
          <w:szCs w:val="24"/>
          <w:lang w:val="sq-AL"/>
        </w:rPr>
        <w:instrText xml:space="preserve"> SEQ Figura \* ARABIC </w:instrText>
      </w:r>
      <w:r w:rsidRPr="00E24ECC">
        <w:rPr>
          <w:rFonts w:ascii="Times New Roman" w:hAnsi="Times New Roman" w:cs="Times New Roman"/>
          <w:color w:val="auto"/>
          <w:sz w:val="24"/>
          <w:szCs w:val="24"/>
          <w:lang w:val="sq-AL"/>
        </w:rPr>
        <w:fldChar w:fldCharType="separate"/>
      </w:r>
      <w:r>
        <w:rPr>
          <w:rFonts w:ascii="Times New Roman" w:hAnsi="Times New Roman" w:cs="Times New Roman"/>
          <w:noProof/>
          <w:color w:val="auto"/>
          <w:sz w:val="24"/>
          <w:szCs w:val="24"/>
          <w:lang w:val="sq-AL"/>
        </w:rPr>
        <w:t>6</w:t>
      </w:r>
      <w:r w:rsidRPr="00E24ECC">
        <w:rPr>
          <w:rFonts w:ascii="Times New Roman" w:hAnsi="Times New Roman" w:cs="Times New Roman"/>
          <w:color w:val="auto"/>
          <w:sz w:val="24"/>
          <w:szCs w:val="24"/>
          <w:lang w:val="sq-AL"/>
        </w:rPr>
        <w:fldChar w:fldCharType="end"/>
      </w:r>
      <w:r w:rsidRPr="00E24ECC">
        <w:rPr>
          <w:rFonts w:ascii="Times New Roman" w:eastAsia="Calibri" w:hAnsi="Times New Roman" w:cs="Times New Roman"/>
          <w:b w:val="0"/>
          <w:color w:val="auto"/>
          <w:sz w:val="24"/>
          <w:szCs w:val="24"/>
          <w:lang w:val="sq-AL"/>
        </w:rPr>
        <w:t>:</w:t>
      </w:r>
      <w:r w:rsidRPr="00E24ECC">
        <w:rPr>
          <w:rFonts w:ascii="Times New Roman" w:eastAsia="Calibri" w:hAnsi="Times New Roman" w:cs="Times New Roman"/>
          <w:color w:val="auto"/>
          <w:sz w:val="24"/>
          <w:szCs w:val="24"/>
          <w:lang w:val="sq-AL"/>
        </w:rPr>
        <w:t xml:space="preserve"> Rritja mujore e eksporteve (Prill’2</w:t>
      </w:r>
      <w:r>
        <w:rPr>
          <w:rFonts w:ascii="Times New Roman" w:eastAsia="Calibri" w:hAnsi="Times New Roman" w:cs="Times New Roman"/>
          <w:color w:val="auto"/>
          <w:sz w:val="24"/>
          <w:szCs w:val="24"/>
          <w:lang w:val="sq-AL"/>
        </w:rPr>
        <w:t>6</w:t>
      </w:r>
      <w:r w:rsidRPr="00E24ECC">
        <w:rPr>
          <w:rFonts w:ascii="Times New Roman" w:eastAsia="Calibri" w:hAnsi="Times New Roman" w:cs="Times New Roman"/>
          <w:color w:val="auto"/>
          <w:sz w:val="24"/>
          <w:szCs w:val="24"/>
          <w:lang w:val="sq-AL"/>
        </w:rPr>
        <w:t>/Prill’2</w:t>
      </w:r>
      <w:r>
        <w:rPr>
          <w:rFonts w:ascii="Times New Roman" w:eastAsia="Calibri" w:hAnsi="Times New Roman" w:cs="Times New Roman"/>
          <w:color w:val="auto"/>
          <w:sz w:val="24"/>
          <w:szCs w:val="24"/>
          <w:lang w:val="sq-AL"/>
        </w:rPr>
        <w:t>5</w:t>
      </w:r>
      <w:r w:rsidRPr="00E24ECC">
        <w:rPr>
          <w:rFonts w:ascii="Times New Roman" w:eastAsia="Calibri" w:hAnsi="Times New Roman" w:cs="Times New Roman"/>
          <w:color w:val="auto"/>
          <w:sz w:val="24"/>
          <w:szCs w:val="24"/>
          <w:lang w:val="sq-AL"/>
        </w:rPr>
        <w:t>), në përqindje.</w:t>
      </w:r>
    </w:p>
    <w:p w14:paraId="031EAF39" w14:textId="77777777" w:rsidR="00A324AF" w:rsidRPr="00E24ECC" w:rsidRDefault="00A324AF" w:rsidP="00A324AF">
      <w:pPr>
        <w:shd w:val="clear" w:color="auto" w:fill="FFFFFF" w:themeFill="background1"/>
        <w:autoSpaceDE w:val="0"/>
        <w:autoSpaceDN w:val="0"/>
        <w:adjustRightInd w:val="0"/>
        <w:spacing w:before="120" w:after="120" w:line="276" w:lineRule="auto"/>
        <w:jc w:val="center"/>
        <w:rPr>
          <w:rFonts w:ascii="Cambria" w:eastAsia="Calibri" w:hAnsi="Cambria" w:cs="Calibri"/>
          <w:sz w:val="24"/>
          <w:szCs w:val="24"/>
          <w:lang w:val="sq-AL"/>
        </w:rPr>
      </w:pPr>
      <w:r w:rsidRPr="001E33DC">
        <w:rPr>
          <w:noProof/>
        </w:rPr>
        <w:drawing>
          <wp:inline distT="0" distB="0" distL="0" distR="0" wp14:anchorId="6B530020" wp14:editId="6A38AE74">
            <wp:extent cx="4295775" cy="2061714"/>
            <wp:effectExtent l="0" t="0" r="0" b="0"/>
            <wp:docPr id="2461513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22131" cy="2074363"/>
                    </a:xfrm>
                    <a:prstGeom prst="rect">
                      <a:avLst/>
                    </a:prstGeom>
                    <a:noFill/>
                    <a:ln>
                      <a:noFill/>
                    </a:ln>
                  </pic:spPr>
                </pic:pic>
              </a:graphicData>
            </a:graphic>
          </wp:inline>
        </w:drawing>
      </w:r>
    </w:p>
    <w:p w14:paraId="4B34C9FD" w14:textId="77777777" w:rsidR="00A324AF" w:rsidRPr="001E67DE" w:rsidRDefault="00A324AF" w:rsidP="00A324AF">
      <w:pPr>
        <w:shd w:val="clear" w:color="auto" w:fill="FFFFFF" w:themeFill="background1"/>
        <w:autoSpaceDE w:val="0"/>
        <w:autoSpaceDN w:val="0"/>
        <w:adjustRightInd w:val="0"/>
        <w:spacing w:before="120" w:after="120" w:line="276" w:lineRule="auto"/>
        <w:jc w:val="both"/>
        <w:rPr>
          <w:rFonts w:ascii="Cambria" w:eastAsia="Calibri" w:hAnsi="Cambria" w:cs="Calibri"/>
          <w:i/>
          <w:sz w:val="24"/>
          <w:szCs w:val="24"/>
          <w:lang w:val="sq-AL"/>
        </w:rPr>
      </w:pPr>
      <w:r w:rsidRPr="00E24ECC">
        <w:rPr>
          <w:rFonts w:ascii="Cambria" w:eastAsia="Calibri" w:hAnsi="Cambria" w:cs="Calibri"/>
          <w:i/>
          <w:sz w:val="24"/>
          <w:szCs w:val="24"/>
          <w:lang w:val="sq-AL"/>
        </w:rPr>
        <w:t>Burimi: INSTAT, Maj 202</w:t>
      </w:r>
      <w:r>
        <w:rPr>
          <w:rFonts w:ascii="Cambria" w:eastAsia="Calibri" w:hAnsi="Cambria" w:cs="Calibri"/>
          <w:i/>
          <w:sz w:val="24"/>
          <w:szCs w:val="24"/>
          <w:lang w:val="sq-AL"/>
        </w:rPr>
        <w:t>6</w:t>
      </w:r>
    </w:p>
    <w:p w14:paraId="4335D62A" w14:textId="77777777" w:rsidR="00A324AF" w:rsidRPr="00E24ECC" w:rsidRDefault="00A324AF" w:rsidP="00A324AF">
      <w:pPr>
        <w:shd w:val="clear" w:color="auto" w:fill="FFFFFF" w:themeFill="background1"/>
        <w:spacing w:before="120" w:line="276" w:lineRule="auto"/>
        <w:jc w:val="both"/>
        <w:rPr>
          <w:rFonts w:ascii="Cambria" w:hAnsi="Cambria"/>
          <w:sz w:val="24"/>
          <w:szCs w:val="24"/>
          <w:lang w:val="sq-AL"/>
        </w:rPr>
      </w:pPr>
      <w:r w:rsidRPr="00E24ECC">
        <w:rPr>
          <w:rFonts w:ascii="Cambria" w:hAnsi="Cambria"/>
          <w:noProof/>
          <w:sz w:val="24"/>
          <w:szCs w:val="24"/>
          <w:lang w:val="sq-AL"/>
        </w:rPr>
        <w:lastRenderedPageBreak/>
        <w:t xml:space="preserve">Importet e mallrave për periudhёn </w:t>
      </w:r>
      <w:r>
        <w:rPr>
          <w:rFonts w:ascii="Cambria" w:hAnsi="Cambria"/>
          <w:noProof/>
          <w:sz w:val="24"/>
          <w:szCs w:val="24"/>
          <w:lang w:val="sq-AL"/>
        </w:rPr>
        <w:t>J</w:t>
      </w:r>
      <w:r w:rsidRPr="00E24ECC">
        <w:rPr>
          <w:rFonts w:ascii="Cambria" w:hAnsi="Cambria"/>
          <w:noProof/>
          <w:sz w:val="24"/>
          <w:szCs w:val="24"/>
          <w:lang w:val="sq-AL"/>
        </w:rPr>
        <w:t xml:space="preserve">anar – </w:t>
      </w:r>
      <w:r>
        <w:rPr>
          <w:rFonts w:ascii="Cambria" w:hAnsi="Cambria"/>
          <w:noProof/>
          <w:sz w:val="24"/>
          <w:szCs w:val="24"/>
          <w:lang w:val="sq-AL"/>
        </w:rPr>
        <w:t>P</w:t>
      </w:r>
      <w:r w:rsidRPr="00E24ECC">
        <w:rPr>
          <w:rFonts w:ascii="Cambria" w:hAnsi="Cambria"/>
          <w:noProof/>
          <w:sz w:val="24"/>
          <w:szCs w:val="24"/>
          <w:lang w:val="sq-AL"/>
        </w:rPr>
        <w:t>rill 202</w:t>
      </w:r>
      <w:r>
        <w:rPr>
          <w:rFonts w:ascii="Cambria" w:hAnsi="Cambria"/>
          <w:noProof/>
          <w:sz w:val="24"/>
          <w:szCs w:val="24"/>
          <w:lang w:val="sq-AL"/>
        </w:rPr>
        <w:t>6</w:t>
      </w:r>
      <w:r w:rsidRPr="00E24ECC">
        <w:rPr>
          <w:rFonts w:ascii="Cambria" w:hAnsi="Cambria"/>
          <w:noProof/>
          <w:sz w:val="24"/>
          <w:szCs w:val="24"/>
          <w:lang w:val="sq-AL"/>
        </w:rPr>
        <w:t xml:space="preserve"> shënuan </w:t>
      </w:r>
      <w:r w:rsidRPr="00E24ECC">
        <w:rPr>
          <w:rFonts w:ascii="Cambria" w:hAnsi="Cambria"/>
          <w:sz w:val="24"/>
          <w:szCs w:val="24"/>
          <w:lang w:val="sq-AL"/>
        </w:rPr>
        <w:t>r</w:t>
      </w:r>
      <w:r>
        <w:rPr>
          <w:rFonts w:ascii="Cambria" w:hAnsi="Cambria"/>
          <w:sz w:val="24"/>
          <w:szCs w:val="24"/>
          <w:lang w:val="sq-AL"/>
        </w:rPr>
        <w:t>ritje</w:t>
      </w:r>
      <w:r w:rsidRPr="00E24ECC">
        <w:rPr>
          <w:rFonts w:ascii="Cambria" w:hAnsi="Cambria"/>
          <w:sz w:val="24"/>
          <w:szCs w:val="24"/>
          <w:lang w:val="sq-AL"/>
        </w:rPr>
        <w:t xml:space="preserve"> vjetore </w:t>
      </w:r>
      <w:r w:rsidRPr="00E24ECC">
        <w:rPr>
          <w:rFonts w:ascii="Cambria" w:hAnsi="Cambria"/>
          <w:noProof/>
          <w:sz w:val="24"/>
          <w:szCs w:val="24"/>
          <w:lang w:val="sq-AL"/>
        </w:rPr>
        <w:t>prej 2.</w:t>
      </w:r>
      <w:r>
        <w:rPr>
          <w:rFonts w:ascii="Cambria" w:hAnsi="Cambria"/>
          <w:noProof/>
          <w:sz w:val="24"/>
          <w:szCs w:val="24"/>
          <w:lang w:val="sq-AL"/>
        </w:rPr>
        <w:t>8</w:t>
      </w:r>
      <w:r w:rsidRPr="00E24ECC">
        <w:rPr>
          <w:rFonts w:ascii="Cambria" w:hAnsi="Cambria"/>
          <w:noProof/>
          <w:sz w:val="24"/>
          <w:szCs w:val="24"/>
          <w:lang w:val="sq-AL"/>
        </w:rPr>
        <w:t xml:space="preserve">%, ndërsa për muajin </w:t>
      </w:r>
      <w:r>
        <w:rPr>
          <w:rFonts w:ascii="Cambria" w:hAnsi="Cambria"/>
          <w:noProof/>
          <w:sz w:val="24"/>
          <w:szCs w:val="24"/>
          <w:lang w:val="sq-AL"/>
        </w:rPr>
        <w:t>P</w:t>
      </w:r>
      <w:r w:rsidRPr="00E24ECC">
        <w:rPr>
          <w:rFonts w:ascii="Cambria" w:hAnsi="Cambria"/>
          <w:noProof/>
          <w:sz w:val="24"/>
          <w:szCs w:val="24"/>
          <w:lang w:val="sq-AL"/>
        </w:rPr>
        <w:t>rill 202</w:t>
      </w:r>
      <w:r>
        <w:rPr>
          <w:rFonts w:ascii="Cambria" w:hAnsi="Cambria"/>
          <w:noProof/>
          <w:sz w:val="24"/>
          <w:szCs w:val="24"/>
          <w:lang w:val="sq-AL"/>
        </w:rPr>
        <w:t>6</w:t>
      </w:r>
      <w:r w:rsidRPr="00E24ECC">
        <w:rPr>
          <w:rFonts w:ascii="Cambria" w:hAnsi="Cambria"/>
          <w:noProof/>
          <w:sz w:val="24"/>
          <w:szCs w:val="24"/>
          <w:lang w:val="sq-AL"/>
        </w:rPr>
        <w:t xml:space="preserve"> importet shënuan </w:t>
      </w:r>
      <w:r w:rsidRPr="00E24ECC">
        <w:rPr>
          <w:rFonts w:ascii="Cambria" w:hAnsi="Cambria"/>
          <w:sz w:val="24"/>
          <w:szCs w:val="24"/>
          <w:lang w:val="sq-AL"/>
        </w:rPr>
        <w:t xml:space="preserve">rritje </w:t>
      </w:r>
      <w:r w:rsidRPr="00E24ECC">
        <w:rPr>
          <w:rFonts w:ascii="Cambria" w:hAnsi="Cambria"/>
          <w:noProof/>
          <w:sz w:val="24"/>
          <w:szCs w:val="24"/>
          <w:lang w:val="sq-AL"/>
        </w:rPr>
        <w:t>vjetore prej +</w:t>
      </w:r>
      <w:r>
        <w:rPr>
          <w:rFonts w:ascii="Cambria" w:hAnsi="Cambria"/>
          <w:noProof/>
          <w:sz w:val="24"/>
          <w:szCs w:val="24"/>
          <w:lang w:val="sq-AL"/>
        </w:rPr>
        <w:t>4</w:t>
      </w:r>
      <w:r w:rsidRPr="00E24ECC">
        <w:rPr>
          <w:rFonts w:ascii="Cambria" w:hAnsi="Cambria"/>
          <w:noProof/>
          <w:sz w:val="24"/>
          <w:szCs w:val="24"/>
          <w:lang w:val="sq-AL"/>
        </w:rPr>
        <w:t>.</w:t>
      </w:r>
      <w:r>
        <w:rPr>
          <w:rFonts w:ascii="Cambria" w:hAnsi="Cambria"/>
          <w:noProof/>
          <w:sz w:val="24"/>
          <w:szCs w:val="24"/>
          <w:lang w:val="sq-AL"/>
        </w:rPr>
        <w:t>4</w:t>
      </w:r>
      <w:r w:rsidRPr="00E24ECC">
        <w:rPr>
          <w:rFonts w:ascii="Cambria" w:hAnsi="Cambria"/>
          <w:noProof/>
          <w:sz w:val="24"/>
          <w:szCs w:val="24"/>
          <w:lang w:val="sq-AL"/>
        </w:rPr>
        <w:t>%.</w:t>
      </w:r>
    </w:p>
    <w:p w14:paraId="0365DF48" w14:textId="77777777" w:rsidR="00A324AF" w:rsidRDefault="00A324AF" w:rsidP="00A324AF">
      <w:pPr>
        <w:shd w:val="clear" w:color="auto" w:fill="FFFFFF" w:themeFill="background1"/>
        <w:autoSpaceDE w:val="0"/>
        <w:autoSpaceDN w:val="0"/>
        <w:adjustRightInd w:val="0"/>
        <w:spacing w:before="120" w:after="120" w:line="276" w:lineRule="auto"/>
        <w:jc w:val="both"/>
        <w:rPr>
          <w:rFonts w:ascii="Cambria" w:hAnsi="Cambria" w:cs="Times New Roman"/>
          <w:sz w:val="24"/>
          <w:szCs w:val="24"/>
          <w:lang w:val="sq-AL"/>
        </w:rPr>
      </w:pPr>
      <w:r w:rsidRPr="00E24ECC">
        <w:rPr>
          <w:rFonts w:ascii="Cambria" w:hAnsi="Cambria" w:cs="Times New Roman"/>
          <w:sz w:val="24"/>
          <w:szCs w:val="24"/>
          <w:lang w:val="sq-AL"/>
        </w:rPr>
        <w:t xml:space="preserve">Në muajin </w:t>
      </w:r>
      <w:r>
        <w:rPr>
          <w:rFonts w:ascii="Cambria" w:hAnsi="Cambria" w:cs="Times New Roman"/>
          <w:sz w:val="24"/>
          <w:szCs w:val="24"/>
          <w:lang w:val="sq-AL"/>
        </w:rPr>
        <w:t>P</w:t>
      </w:r>
      <w:r w:rsidRPr="00E24ECC">
        <w:rPr>
          <w:rFonts w:ascii="Cambria" w:hAnsi="Cambria" w:cs="Times New Roman"/>
          <w:sz w:val="24"/>
          <w:szCs w:val="24"/>
          <w:lang w:val="sq-AL"/>
        </w:rPr>
        <w:t>rill 202</w:t>
      </w:r>
      <w:r>
        <w:rPr>
          <w:rFonts w:ascii="Cambria" w:hAnsi="Cambria" w:cs="Times New Roman"/>
          <w:sz w:val="24"/>
          <w:szCs w:val="24"/>
          <w:lang w:val="sq-AL"/>
        </w:rPr>
        <w:t>6</w:t>
      </w:r>
      <w:r w:rsidRPr="00E24ECC">
        <w:rPr>
          <w:rFonts w:ascii="Cambria" w:hAnsi="Cambria" w:cs="Times New Roman"/>
          <w:sz w:val="24"/>
          <w:szCs w:val="24"/>
          <w:lang w:val="sq-AL"/>
        </w:rPr>
        <w:t xml:space="preserve"> importet e mallrave arritën vlerën 7</w:t>
      </w:r>
      <w:r>
        <w:rPr>
          <w:rFonts w:ascii="Cambria" w:hAnsi="Cambria" w:cs="Times New Roman"/>
          <w:sz w:val="24"/>
          <w:szCs w:val="24"/>
          <w:lang w:val="sq-AL"/>
        </w:rPr>
        <w:t>9</w:t>
      </w:r>
      <w:r w:rsidRPr="00E24ECC">
        <w:rPr>
          <w:rFonts w:ascii="Cambria" w:hAnsi="Cambria" w:cs="Times New Roman"/>
          <w:sz w:val="24"/>
          <w:szCs w:val="24"/>
          <w:lang w:val="sq-AL"/>
        </w:rPr>
        <w:t xml:space="preserve"> mld lekë, duke u rritur me </w:t>
      </w:r>
      <w:r>
        <w:rPr>
          <w:rFonts w:ascii="Cambria" w:hAnsi="Cambria" w:cs="Times New Roman"/>
          <w:sz w:val="24"/>
          <w:szCs w:val="24"/>
          <w:lang w:val="sq-AL"/>
        </w:rPr>
        <w:t>4.4</w:t>
      </w:r>
      <w:r w:rsidRPr="00E24ECC">
        <w:rPr>
          <w:rFonts w:ascii="Cambria" w:hAnsi="Cambria" w:cs="Times New Roman"/>
          <w:sz w:val="24"/>
          <w:szCs w:val="24"/>
          <w:lang w:val="sq-AL"/>
        </w:rPr>
        <w:t>%, në krahasim me një vit më parë dhe me një r</w:t>
      </w:r>
      <w:r>
        <w:rPr>
          <w:rFonts w:ascii="Cambria" w:hAnsi="Cambria" w:cs="Times New Roman"/>
          <w:sz w:val="24"/>
          <w:szCs w:val="24"/>
          <w:lang w:val="sq-AL"/>
        </w:rPr>
        <w:t>ënie</w:t>
      </w:r>
      <w:r w:rsidRPr="00E24ECC">
        <w:rPr>
          <w:rFonts w:ascii="Cambria" w:hAnsi="Cambria" w:cs="Times New Roman"/>
          <w:sz w:val="24"/>
          <w:szCs w:val="24"/>
          <w:lang w:val="sq-AL"/>
        </w:rPr>
        <w:t xml:space="preserve"> prej </w:t>
      </w:r>
      <w:r>
        <w:rPr>
          <w:rFonts w:ascii="Cambria" w:hAnsi="Cambria" w:cs="Times New Roman"/>
          <w:sz w:val="24"/>
          <w:szCs w:val="24"/>
          <w:lang w:val="sq-AL"/>
        </w:rPr>
        <w:t>1.6</w:t>
      </w:r>
      <w:r w:rsidRPr="00E24ECC">
        <w:rPr>
          <w:rFonts w:ascii="Cambria" w:hAnsi="Cambria" w:cs="Times New Roman"/>
          <w:sz w:val="24"/>
          <w:szCs w:val="24"/>
          <w:lang w:val="sq-AL"/>
        </w:rPr>
        <w:t xml:space="preserve">%, në krahasim me </w:t>
      </w:r>
      <w:r>
        <w:rPr>
          <w:rFonts w:ascii="Cambria" w:hAnsi="Cambria" w:cs="Times New Roman"/>
          <w:sz w:val="24"/>
          <w:szCs w:val="24"/>
          <w:lang w:val="sq-AL"/>
        </w:rPr>
        <w:t>M</w:t>
      </w:r>
      <w:r w:rsidRPr="00E24ECC">
        <w:rPr>
          <w:rFonts w:ascii="Cambria" w:hAnsi="Cambria" w:cs="Times New Roman"/>
          <w:sz w:val="24"/>
          <w:szCs w:val="24"/>
          <w:lang w:val="sq-AL"/>
        </w:rPr>
        <w:t>ars 202</w:t>
      </w:r>
      <w:r>
        <w:rPr>
          <w:rFonts w:ascii="Cambria" w:hAnsi="Cambria" w:cs="Times New Roman"/>
          <w:sz w:val="24"/>
          <w:szCs w:val="24"/>
          <w:lang w:val="sq-AL"/>
        </w:rPr>
        <w:t>6</w:t>
      </w:r>
      <w:r w:rsidRPr="00E24ECC">
        <w:rPr>
          <w:rFonts w:ascii="Cambria" w:hAnsi="Cambria" w:cs="Times New Roman"/>
          <w:sz w:val="24"/>
          <w:szCs w:val="24"/>
          <w:lang w:val="sq-AL"/>
        </w:rPr>
        <w:t xml:space="preserve">. </w:t>
      </w:r>
    </w:p>
    <w:p w14:paraId="76336E59" w14:textId="77777777" w:rsidR="00A324AF" w:rsidRPr="006A7387" w:rsidRDefault="00A324AF" w:rsidP="00A324AF">
      <w:pPr>
        <w:shd w:val="clear" w:color="auto" w:fill="FFFFFF" w:themeFill="background1"/>
        <w:autoSpaceDE w:val="0"/>
        <w:autoSpaceDN w:val="0"/>
        <w:adjustRightInd w:val="0"/>
        <w:spacing w:before="120" w:after="120" w:line="276" w:lineRule="auto"/>
        <w:jc w:val="both"/>
        <w:rPr>
          <w:rFonts w:ascii="Cambria" w:hAnsi="Cambria" w:cs="Times New Roman"/>
          <w:sz w:val="24"/>
          <w:szCs w:val="24"/>
          <w:lang w:val="sq-AL"/>
        </w:rPr>
      </w:pPr>
      <w:r w:rsidRPr="006A7387">
        <w:rPr>
          <w:rFonts w:ascii="Cambria" w:hAnsi="Cambria" w:cs="Times New Roman"/>
          <w:sz w:val="24"/>
          <w:szCs w:val="24"/>
          <w:lang w:val="sq-AL"/>
        </w:rPr>
        <w:t xml:space="preserve">Për  periudhën </w:t>
      </w:r>
      <w:r>
        <w:rPr>
          <w:rFonts w:ascii="Cambria" w:hAnsi="Cambria" w:cs="Times New Roman"/>
          <w:sz w:val="24"/>
          <w:szCs w:val="24"/>
          <w:lang w:val="sq-AL"/>
        </w:rPr>
        <w:t>J</w:t>
      </w:r>
      <w:r w:rsidRPr="006A7387">
        <w:rPr>
          <w:rFonts w:ascii="Cambria" w:hAnsi="Cambria" w:cs="Times New Roman"/>
          <w:sz w:val="24"/>
          <w:szCs w:val="24"/>
          <w:lang w:val="sq-AL"/>
        </w:rPr>
        <w:t xml:space="preserve">anar – </w:t>
      </w:r>
      <w:r>
        <w:rPr>
          <w:rFonts w:ascii="Cambria" w:hAnsi="Cambria" w:cs="Times New Roman"/>
          <w:sz w:val="24"/>
          <w:szCs w:val="24"/>
          <w:lang w:val="sq-AL"/>
        </w:rPr>
        <w:t>P</w:t>
      </w:r>
      <w:r w:rsidRPr="006A7387">
        <w:rPr>
          <w:rFonts w:ascii="Cambria" w:hAnsi="Cambria" w:cs="Times New Roman"/>
          <w:sz w:val="24"/>
          <w:szCs w:val="24"/>
          <w:lang w:val="sq-AL"/>
        </w:rPr>
        <w:t>rill 2026, importet e mallrave arritën vlerën 285.1</w:t>
      </w:r>
      <w:r>
        <w:rPr>
          <w:rFonts w:ascii="Cambria" w:hAnsi="Cambria" w:cs="Times New Roman"/>
          <w:sz w:val="24"/>
          <w:szCs w:val="24"/>
          <w:lang w:val="sq-AL"/>
        </w:rPr>
        <w:t>3</w:t>
      </w:r>
      <w:r w:rsidRPr="006A7387">
        <w:rPr>
          <w:rFonts w:ascii="Cambria" w:hAnsi="Cambria" w:cs="Times New Roman"/>
          <w:sz w:val="24"/>
          <w:szCs w:val="24"/>
          <w:lang w:val="sq-AL"/>
        </w:rPr>
        <w:t xml:space="preserve"> mld lekë, duke u rritur me 2.8%, krahasuar me një vit më parë.  Rritja vjetore e importeve prej 4.4%, këtë muaj është ndikuar kryesisht nga grupi: “minerale, lëndë djegëse, en. elektrike” me kontribut pozitiv prej 2.5 pikë përqindje dhe rritje vjetore prej 24.3%.  </w:t>
      </w:r>
    </w:p>
    <w:p w14:paraId="2E1D3815" w14:textId="77777777" w:rsidR="00A324AF" w:rsidRPr="006A7387" w:rsidRDefault="00A324AF" w:rsidP="00A324AF">
      <w:pPr>
        <w:shd w:val="clear" w:color="auto" w:fill="FFFFFF" w:themeFill="background1"/>
        <w:autoSpaceDE w:val="0"/>
        <w:autoSpaceDN w:val="0"/>
        <w:adjustRightInd w:val="0"/>
        <w:spacing w:before="120" w:after="120" w:line="276" w:lineRule="auto"/>
        <w:jc w:val="both"/>
        <w:rPr>
          <w:rFonts w:ascii="Cambria" w:hAnsi="Cambria" w:cs="Times New Roman"/>
          <w:sz w:val="24"/>
          <w:szCs w:val="24"/>
          <w:lang w:val="sq-AL"/>
        </w:rPr>
      </w:pPr>
      <w:r w:rsidRPr="006A7387">
        <w:rPr>
          <w:rFonts w:ascii="Cambria" w:hAnsi="Cambria" w:cs="Times New Roman"/>
          <w:sz w:val="24"/>
          <w:szCs w:val="24"/>
          <w:lang w:val="sq-AL"/>
        </w:rPr>
        <w:t xml:space="preserve">Për periudhën Janar-Prill 2026, importet patën rritje vjetore në terma të peshës me </w:t>
      </w:r>
      <w:r>
        <w:rPr>
          <w:rFonts w:ascii="Cambria" w:hAnsi="Cambria" w:cs="Times New Roman"/>
          <w:sz w:val="24"/>
          <w:szCs w:val="24"/>
          <w:lang w:val="sq-AL"/>
        </w:rPr>
        <w:t>2.8</w:t>
      </w:r>
      <w:r w:rsidRPr="006A7387">
        <w:rPr>
          <w:rFonts w:ascii="Cambria" w:hAnsi="Cambria" w:cs="Times New Roman"/>
          <w:sz w:val="24"/>
          <w:szCs w:val="24"/>
          <w:lang w:val="sq-AL"/>
        </w:rPr>
        <w:t>%, ku kontributin pozitiv më të lartë e kanë zërat “makineri dhe pjesë këmbimi” me kontribut pozitiv prej 2.3 pikë përqindje dhe me një rritje vjetore prej 9.4%.</w:t>
      </w:r>
    </w:p>
    <w:p w14:paraId="31FD38E6" w14:textId="77777777" w:rsidR="00A324AF" w:rsidRPr="00DA5CC4" w:rsidRDefault="00A324AF" w:rsidP="00A324AF">
      <w:pPr>
        <w:shd w:val="clear" w:color="auto" w:fill="FFFFFF" w:themeFill="background1"/>
        <w:autoSpaceDE w:val="0"/>
        <w:autoSpaceDN w:val="0"/>
        <w:adjustRightInd w:val="0"/>
        <w:spacing w:before="120" w:after="120" w:line="276" w:lineRule="auto"/>
        <w:jc w:val="both"/>
        <w:rPr>
          <w:rFonts w:ascii="Cambria" w:hAnsi="Cambria" w:cs="Times New Roman"/>
          <w:sz w:val="24"/>
          <w:szCs w:val="24"/>
          <w:lang w:val="sq-AL"/>
        </w:rPr>
      </w:pPr>
      <w:r w:rsidRPr="006A7387">
        <w:rPr>
          <w:rFonts w:ascii="Cambria" w:hAnsi="Cambria" w:cs="Times New Roman"/>
          <w:sz w:val="24"/>
          <w:szCs w:val="24"/>
          <w:lang w:val="sq-AL"/>
        </w:rPr>
        <w:t>Në grafikun e mëposhtëm ilustrohet ecuria mujore e totalit të importeve në përqindje, kundrejt të njëjtit muaj të një viti më parë.</w:t>
      </w:r>
    </w:p>
    <w:p w14:paraId="5A7C9D07" w14:textId="77777777" w:rsidR="00A324AF" w:rsidRPr="00E24ECC" w:rsidRDefault="00A324AF" w:rsidP="00A324AF">
      <w:pPr>
        <w:pStyle w:val="Caption"/>
        <w:shd w:val="clear" w:color="auto" w:fill="FFFFFF" w:themeFill="background1"/>
        <w:rPr>
          <w:rFonts w:ascii="Times New Roman" w:eastAsia="Calibri" w:hAnsi="Times New Roman" w:cs="Times New Roman"/>
          <w:color w:val="auto"/>
          <w:sz w:val="24"/>
          <w:szCs w:val="24"/>
          <w:lang w:val="sq-AL"/>
        </w:rPr>
      </w:pPr>
      <w:r w:rsidRPr="00E24ECC">
        <w:rPr>
          <w:rFonts w:ascii="Times New Roman" w:hAnsi="Times New Roman" w:cs="Times New Roman"/>
          <w:color w:val="auto"/>
          <w:sz w:val="24"/>
          <w:szCs w:val="24"/>
          <w:lang w:val="sq-AL"/>
        </w:rPr>
        <w:t xml:space="preserve">Figura </w:t>
      </w:r>
      <w:r w:rsidRPr="00E24ECC">
        <w:rPr>
          <w:rFonts w:ascii="Times New Roman" w:hAnsi="Times New Roman" w:cs="Times New Roman"/>
          <w:color w:val="auto"/>
          <w:sz w:val="24"/>
          <w:szCs w:val="24"/>
          <w:lang w:val="sq-AL"/>
        </w:rPr>
        <w:fldChar w:fldCharType="begin"/>
      </w:r>
      <w:r w:rsidRPr="00E24ECC">
        <w:rPr>
          <w:rFonts w:ascii="Times New Roman" w:hAnsi="Times New Roman" w:cs="Times New Roman"/>
          <w:color w:val="auto"/>
          <w:sz w:val="24"/>
          <w:szCs w:val="24"/>
          <w:lang w:val="sq-AL"/>
        </w:rPr>
        <w:instrText xml:space="preserve"> SEQ Figura \* ARABIC </w:instrText>
      </w:r>
      <w:r w:rsidRPr="00E24ECC">
        <w:rPr>
          <w:rFonts w:ascii="Times New Roman" w:hAnsi="Times New Roman" w:cs="Times New Roman"/>
          <w:color w:val="auto"/>
          <w:sz w:val="24"/>
          <w:szCs w:val="24"/>
          <w:lang w:val="sq-AL"/>
        </w:rPr>
        <w:fldChar w:fldCharType="separate"/>
      </w:r>
      <w:r>
        <w:rPr>
          <w:rFonts w:ascii="Times New Roman" w:hAnsi="Times New Roman" w:cs="Times New Roman"/>
          <w:noProof/>
          <w:color w:val="auto"/>
          <w:sz w:val="24"/>
          <w:szCs w:val="24"/>
          <w:lang w:val="sq-AL"/>
        </w:rPr>
        <w:t>7</w:t>
      </w:r>
      <w:r w:rsidRPr="00E24ECC">
        <w:rPr>
          <w:rFonts w:ascii="Times New Roman" w:hAnsi="Times New Roman" w:cs="Times New Roman"/>
          <w:color w:val="auto"/>
          <w:sz w:val="24"/>
          <w:szCs w:val="24"/>
          <w:lang w:val="sq-AL"/>
        </w:rPr>
        <w:fldChar w:fldCharType="end"/>
      </w:r>
      <w:r w:rsidRPr="00E24ECC">
        <w:rPr>
          <w:rFonts w:ascii="Times New Roman" w:eastAsia="Calibri" w:hAnsi="Times New Roman" w:cs="Times New Roman"/>
          <w:b w:val="0"/>
          <w:color w:val="auto"/>
          <w:sz w:val="24"/>
          <w:szCs w:val="24"/>
          <w:lang w:val="sq-AL"/>
        </w:rPr>
        <w:t>:</w:t>
      </w:r>
      <w:r w:rsidRPr="00E24ECC">
        <w:rPr>
          <w:rFonts w:ascii="Times New Roman" w:eastAsia="Calibri" w:hAnsi="Times New Roman" w:cs="Times New Roman"/>
          <w:color w:val="auto"/>
          <w:sz w:val="24"/>
          <w:szCs w:val="24"/>
          <w:lang w:val="sq-AL"/>
        </w:rPr>
        <w:t xml:space="preserve"> Rritja mujore e importeve (Prill’2</w:t>
      </w:r>
      <w:r>
        <w:rPr>
          <w:rFonts w:ascii="Times New Roman" w:eastAsia="Calibri" w:hAnsi="Times New Roman" w:cs="Times New Roman"/>
          <w:color w:val="auto"/>
          <w:sz w:val="24"/>
          <w:szCs w:val="24"/>
          <w:lang w:val="sq-AL"/>
        </w:rPr>
        <w:t>6</w:t>
      </w:r>
      <w:r w:rsidRPr="00E24ECC">
        <w:rPr>
          <w:rFonts w:ascii="Times New Roman" w:eastAsia="Calibri" w:hAnsi="Times New Roman" w:cs="Times New Roman"/>
          <w:color w:val="auto"/>
          <w:sz w:val="24"/>
          <w:szCs w:val="24"/>
          <w:lang w:val="sq-AL"/>
        </w:rPr>
        <w:t>/Prill’2</w:t>
      </w:r>
      <w:r>
        <w:rPr>
          <w:rFonts w:ascii="Times New Roman" w:eastAsia="Calibri" w:hAnsi="Times New Roman" w:cs="Times New Roman"/>
          <w:color w:val="auto"/>
          <w:sz w:val="24"/>
          <w:szCs w:val="24"/>
          <w:lang w:val="sq-AL"/>
        </w:rPr>
        <w:t>5</w:t>
      </w:r>
      <w:r w:rsidRPr="00E24ECC">
        <w:rPr>
          <w:rFonts w:ascii="Times New Roman" w:eastAsia="Calibri" w:hAnsi="Times New Roman" w:cs="Times New Roman"/>
          <w:color w:val="auto"/>
          <w:sz w:val="24"/>
          <w:szCs w:val="24"/>
          <w:lang w:val="sq-AL"/>
        </w:rPr>
        <w:t>), në përqindje.</w:t>
      </w:r>
    </w:p>
    <w:p w14:paraId="79A10EB3" w14:textId="77777777" w:rsidR="00A324AF" w:rsidRPr="00E24ECC" w:rsidRDefault="00A324AF" w:rsidP="00A324AF">
      <w:pPr>
        <w:shd w:val="clear" w:color="auto" w:fill="FFFFFF" w:themeFill="background1"/>
        <w:autoSpaceDE w:val="0"/>
        <w:autoSpaceDN w:val="0"/>
        <w:adjustRightInd w:val="0"/>
        <w:spacing w:before="120" w:after="120" w:line="276" w:lineRule="auto"/>
        <w:contextualSpacing/>
        <w:jc w:val="center"/>
        <w:rPr>
          <w:rFonts w:ascii="Cambria" w:eastAsia="Calibri" w:hAnsi="Cambria" w:cs="Calibri"/>
          <w:sz w:val="24"/>
          <w:szCs w:val="24"/>
          <w:lang w:val="sq-AL"/>
        </w:rPr>
      </w:pPr>
      <w:r w:rsidRPr="000939CF">
        <w:rPr>
          <w:noProof/>
        </w:rPr>
        <w:drawing>
          <wp:anchor distT="0" distB="0" distL="114300" distR="114300" simplePos="0" relativeHeight="251659264" behindDoc="0" locked="0" layoutInCell="1" allowOverlap="1" wp14:anchorId="1B898876" wp14:editId="0644D510">
            <wp:simplePos x="0" y="0"/>
            <wp:positionH relativeFrom="column">
              <wp:posOffset>60325</wp:posOffset>
            </wp:positionH>
            <wp:positionV relativeFrom="paragraph">
              <wp:posOffset>1270</wp:posOffset>
            </wp:positionV>
            <wp:extent cx="5347970" cy="1940560"/>
            <wp:effectExtent l="0" t="0" r="5080" b="2540"/>
            <wp:wrapSquare wrapText="bothSides"/>
            <wp:docPr id="3123403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47970" cy="194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BDDE37" w14:textId="77777777" w:rsidR="00A324AF" w:rsidRPr="00E24ECC" w:rsidRDefault="00A324AF" w:rsidP="00A324AF">
      <w:pPr>
        <w:shd w:val="clear" w:color="auto" w:fill="FFFFFF" w:themeFill="background1"/>
        <w:autoSpaceDE w:val="0"/>
        <w:autoSpaceDN w:val="0"/>
        <w:adjustRightInd w:val="0"/>
        <w:spacing w:before="120" w:after="120" w:line="276" w:lineRule="auto"/>
        <w:contextualSpacing/>
        <w:jc w:val="both"/>
        <w:rPr>
          <w:rFonts w:ascii="Cambria" w:eastAsia="Calibri" w:hAnsi="Cambria" w:cs="Calibri"/>
          <w:i/>
          <w:sz w:val="24"/>
          <w:szCs w:val="24"/>
          <w:lang w:val="sq-AL"/>
        </w:rPr>
      </w:pPr>
      <w:r w:rsidRPr="00E24ECC">
        <w:rPr>
          <w:rFonts w:ascii="Cambria" w:eastAsia="Calibri" w:hAnsi="Cambria" w:cs="Calibri"/>
          <w:i/>
          <w:sz w:val="24"/>
          <w:szCs w:val="24"/>
          <w:lang w:val="sq-AL"/>
        </w:rPr>
        <w:t>Burimi: INSTAT, Maj 202</w:t>
      </w:r>
      <w:r>
        <w:rPr>
          <w:rFonts w:ascii="Cambria" w:eastAsia="Calibri" w:hAnsi="Cambria" w:cs="Calibri"/>
          <w:i/>
          <w:sz w:val="24"/>
          <w:szCs w:val="24"/>
          <w:lang w:val="sq-AL"/>
        </w:rPr>
        <w:t>6</w:t>
      </w:r>
    </w:p>
    <w:p w14:paraId="3902C11E" w14:textId="77777777" w:rsidR="00A324AF" w:rsidRPr="00E24ECC" w:rsidRDefault="00A324AF" w:rsidP="00A324AF">
      <w:pPr>
        <w:shd w:val="clear" w:color="auto" w:fill="FFFFFF" w:themeFill="background1"/>
        <w:autoSpaceDE w:val="0"/>
        <w:autoSpaceDN w:val="0"/>
        <w:adjustRightInd w:val="0"/>
        <w:spacing w:before="120" w:after="120" w:line="276" w:lineRule="auto"/>
        <w:contextualSpacing/>
        <w:jc w:val="both"/>
        <w:rPr>
          <w:rFonts w:ascii="Cambria" w:eastAsia="Calibri" w:hAnsi="Cambria" w:cs="Calibri"/>
          <w:i/>
          <w:sz w:val="24"/>
          <w:szCs w:val="24"/>
          <w:lang w:val="sq-AL"/>
        </w:rPr>
      </w:pPr>
    </w:p>
    <w:p w14:paraId="39B76D45" w14:textId="77777777" w:rsidR="00A324AF" w:rsidRPr="00E24ECC" w:rsidRDefault="00A324AF" w:rsidP="00A324AF">
      <w:pPr>
        <w:shd w:val="clear" w:color="auto" w:fill="FFFFFF" w:themeFill="background1"/>
        <w:tabs>
          <w:tab w:val="left" w:pos="90"/>
        </w:tabs>
        <w:spacing w:before="120" w:line="276" w:lineRule="auto"/>
        <w:jc w:val="both"/>
        <w:rPr>
          <w:rFonts w:ascii="Cambria" w:hAnsi="Cambria"/>
          <w:noProof/>
          <w:sz w:val="24"/>
          <w:szCs w:val="24"/>
          <w:lang w:val="sq-AL"/>
        </w:rPr>
      </w:pPr>
      <w:r w:rsidRPr="00E24ECC">
        <w:rPr>
          <w:rFonts w:ascii="Cambria" w:hAnsi="Cambria"/>
          <w:noProof/>
          <w:sz w:val="24"/>
          <w:szCs w:val="24"/>
          <w:lang w:val="sq-AL"/>
        </w:rPr>
        <w:t xml:space="preserve">Gjatë periudhës </w:t>
      </w:r>
      <w:r>
        <w:rPr>
          <w:rFonts w:ascii="Cambria" w:hAnsi="Cambria"/>
          <w:noProof/>
          <w:sz w:val="24"/>
          <w:szCs w:val="24"/>
          <w:lang w:val="sq-AL"/>
        </w:rPr>
        <w:t>J</w:t>
      </w:r>
      <w:r w:rsidRPr="00E24ECC">
        <w:rPr>
          <w:rFonts w:ascii="Cambria" w:hAnsi="Cambria"/>
          <w:noProof/>
          <w:sz w:val="24"/>
          <w:szCs w:val="24"/>
          <w:lang w:val="sq-AL"/>
        </w:rPr>
        <w:t xml:space="preserve">anar - </w:t>
      </w:r>
      <w:r>
        <w:rPr>
          <w:rFonts w:ascii="Cambria" w:hAnsi="Cambria"/>
          <w:noProof/>
          <w:sz w:val="24"/>
          <w:szCs w:val="24"/>
          <w:lang w:val="sq-AL"/>
        </w:rPr>
        <w:t>P</w:t>
      </w:r>
      <w:r w:rsidRPr="00E24ECC">
        <w:rPr>
          <w:rFonts w:ascii="Cambria" w:hAnsi="Cambria"/>
          <w:noProof/>
          <w:sz w:val="24"/>
          <w:szCs w:val="24"/>
          <w:lang w:val="sq-AL"/>
        </w:rPr>
        <w:t>rill 202</w:t>
      </w:r>
      <w:r>
        <w:rPr>
          <w:rFonts w:ascii="Cambria" w:hAnsi="Cambria"/>
          <w:noProof/>
          <w:sz w:val="24"/>
          <w:szCs w:val="24"/>
          <w:lang w:val="sq-AL"/>
        </w:rPr>
        <w:t>6</w:t>
      </w:r>
      <w:r w:rsidRPr="00E24ECC">
        <w:rPr>
          <w:rFonts w:ascii="Cambria" w:hAnsi="Cambria"/>
          <w:noProof/>
          <w:sz w:val="24"/>
          <w:szCs w:val="24"/>
          <w:lang w:val="sq-AL"/>
        </w:rPr>
        <w:t>, bilanci tregtar</w:t>
      </w:r>
      <w:r>
        <w:rPr>
          <w:rFonts w:ascii="Cambria" w:hAnsi="Cambria"/>
          <w:noProof/>
          <w:sz w:val="24"/>
          <w:szCs w:val="24"/>
          <w:lang w:val="sq-AL"/>
        </w:rPr>
        <w:t xml:space="preserve"> është rritur</w:t>
      </w:r>
      <w:r w:rsidRPr="00E24ECC">
        <w:rPr>
          <w:rFonts w:ascii="Cambria" w:hAnsi="Cambria"/>
          <w:noProof/>
          <w:sz w:val="24"/>
          <w:szCs w:val="24"/>
          <w:lang w:val="sq-AL"/>
        </w:rPr>
        <w:t xml:space="preserve"> me rreth </w:t>
      </w:r>
      <w:r>
        <w:rPr>
          <w:rFonts w:ascii="Cambria" w:hAnsi="Cambria"/>
          <w:noProof/>
          <w:sz w:val="24"/>
          <w:szCs w:val="24"/>
          <w:lang w:val="sq-AL"/>
        </w:rPr>
        <w:t>1.2</w:t>
      </w:r>
      <w:r w:rsidRPr="00E24ECC">
        <w:rPr>
          <w:rFonts w:ascii="Cambria" w:hAnsi="Cambria"/>
          <w:noProof/>
          <w:sz w:val="24"/>
          <w:szCs w:val="24"/>
          <w:lang w:val="sq-AL"/>
        </w:rPr>
        <w:t>%, krahasuar me të njëjtën periudhë të vitit 202</w:t>
      </w:r>
      <w:r>
        <w:rPr>
          <w:rFonts w:ascii="Cambria" w:hAnsi="Cambria"/>
          <w:noProof/>
          <w:sz w:val="24"/>
          <w:szCs w:val="24"/>
          <w:lang w:val="sq-AL"/>
        </w:rPr>
        <w:t>5</w:t>
      </w:r>
      <w:r w:rsidRPr="00E24ECC">
        <w:rPr>
          <w:rFonts w:ascii="Cambria" w:hAnsi="Cambria"/>
          <w:noProof/>
          <w:sz w:val="24"/>
          <w:szCs w:val="24"/>
          <w:lang w:val="sq-AL"/>
        </w:rPr>
        <w:t>.</w:t>
      </w:r>
    </w:p>
    <w:p w14:paraId="4CE7D3F2" w14:textId="77777777" w:rsidR="00A324AF" w:rsidRDefault="00A324AF" w:rsidP="00A324AF">
      <w:pPr>
        <w:spacing w:line="276" w:lineRule="auto"/>
        <w:jc w:val="both"/>
        <w:rPr>
          <w:rFonts w:ascii="Cambria" w:hAnsi="Cambria"/>
          <w:sz w:val="24"/>
          <w:szCs w:val="24"/>
          <w:lang w:val="sq-AL"/>
        </w:rPr>
      </w:pPr>
      <w:r w:rsidRPr="00E24ECC">
        <w:rPr>
          <w:rFonts w:ascii="Cambria" w:hAnsi="Cambria"/>
          <w:sz w:val="24"/>
          <w:szCs w:val="24"/>
          <w:lang w:val="sq-AL"/>
        </w:rPr>
        <w:t>Deficiti tregtar i këtij muaji është 4</w:t>
      </w:r>
      <w:r>
        <w:rPr>
          <w:rFonts w:ascii="Cambria" w:hAnsi="Cambria"/>
          <w:sz w:val="24"/>
          <w:szCs w:val="24"/>
          <w:lang w:val="sq-AL"/>
        </w:rPr>
        <w:t>4</w:t>
      </w:r>
      <w:r w:rsidRPr="00E24ECC">
        <w:rPr>
          <w:rFonts w:ascii="Cambria" w:hAnsi="Cambria"/>
          <w:sz w:val="24"/>
          <w:szCs w:val="24"/>
          <w:lang w:val="sq-AL"/>
        </w:rPr>
        <w:t>.</w:t>
      </w:r>
      <w:r>
        <w:rPr>
          <w:rFonts w:ascii="Cambria" w:hAnsi="Cambria"/>
          <w:sz w:val="24"/>
          <w:szCs w:val="24"/>
          <w:lang w:val="sq-AL"/>
        </w:rPr>
        <w:t>1</w:t>
      </w:r>
      <w:r w:rsidRPr="00E24ECC">
        <w:rPr>
          <w:rFonts w:ascii="Cambria" w:hAnsi="Cambria"/>
          <w:sz w:val="24"/>
          <w:szCs w:val="24"/>
          <w:lang w:val="sq-AL"/>
        </w:rPr>
        <w:t xml:space="preserve"> mld lekë, duke </w:t>
      </w:r>
      <w:r>
        <w:rPr>
          <w:rFonts w:ascii="Cambria" w:hAnsi="Cambria"/>
          <w:sz w:val="24"/>
          <w:szCs w:val="24"/>
          <w:lang w:val="sq-AL"/>
        </w:rPr>
        <w:t>rënë</w:t>
      </w:r>
      <w:r w:rsidRPr="00E24ECC">
        <w:rPr>
          <w:rFonts w:ascii="Cambria" w:hAnsi="Cambria"/>
          <w:sz w:val="24"/>
          <w:szCs w:val="24"/>
          <w:lang w:val="sq-AL"/>
        </w:rPr>
        <w:t xml:space="preserve"> me </w:t>
      </w:r>
      <w:r>
        <w:rPr>
          <w:rFonts w:ascii="Cambria" w:hAnsi="Cambria"/>
          <w:sz w:val="24"/>
          <w:szCs w:val="24"/>
          <w:lang w:val="sq-AL"/>
        </w:rPr>
        <w:t>3.8</w:t>
      </w:r>
      <w:r w:rsidRPr="00E24ECC">
        <w:rPr>
          <w:rFonts w:ascii="Cambria" w:hAnsi="Cambria"/>
          <w:sz w:val="24"/>
          <w:szCs w:val="24"/>
          <w:lang w:val="sq-AL"/>
        </w:rPr>
        <w:t>%, krahasuar me Prill 202</w:t>
      </w:r>
      <w:r>
        <w:rPr>
          <w:rFonts w:ascii="Cambria" w:hAnsi="Cambria"/>
          <w:sz w:val="24"/>
          <w:szCs w:val="24"/>
          <w:lang w:val="sq-AL"/>
        </w:rPr>
        <w:t>5</w:t>
      </w:r>
      <w:r w:rsidRPr="00E24ECC">
        <w:rPr>
          <w:rFonts w:ascii="Cambria" w:hAnsi="Cambria"/>
          <w:sz w:val="24"/>
          <w:szCs w:val="24"/>
          <w:lang w:val="sq-AL"/>
        </w:rPr>
        <w:t>, dhe duke u r</w:t>
      </w:r>
      <w:r>
        <w:rPr>
          <w:rFonts w:ascii="Cambria" w:hAnsi="Cambria"/>
          <w:sz w:val="24"/>
          <w:szCs w:val="24"/>
          <w:lang w:val="sq-AL"/>
        </w:rPr>
        <w:t>ënë</w:t>
      </w:r>
      <w:r w:rsidRPr="00E24ECC">
        <w:rPr>
          <w:rFonts w:ascii="Cambria" w:hAnsi="Cambria"/>
          <w:sz w:val="24"/>
          <w:szCs w:val="24"/>
          <w:lang w:val="sq-AL"/>
        </w:rPr>
        <w:t xml:space="preserve"> me </w:t>
      </w:r>
      <w:r>
        <w:rPr>
          <w:rFonts w:ascii="Cambria" w:hAnsi="Cambria"/>
          <w:sz w:val="24"/>
          <w:szCs w:val="24"/>
          <w:lang w:val="sq-AL"/>
        </w:rPr>
        <w:t>7.4</w:t>
      </w:r>
      <w:r w:rsidRPr="00E24ECC">
        <w:rPr>
          <w:rFonts w:ascii="Cambria" w:hAnsi="Cambria"/>
          <w:sz w:val="24"/>
          <w:szCs w:val="24"/>
          <w:lang w:val="sq-AL"/>
        </w:rPr>
        <w:t>%, në krahasim me Mars 202</w:t>
      </w:r>
      <w:r>
        <w:rPr>
          <w:rFonts w:ascii="Cambria" w:hAnsi="Cambria"/>
          <w:sz w:val="24"/>
          <w:szCs w:val="24"/>
          <w:lang w:val="sq-AL"/>
        </w:rPr>
        <w:t>6</w:t>
      </w:r>
      <w:r w:rsidRPr="00E24ECC">
        <w:rPr>
          <w:rFonts w:ascii="Cambria" w:hAnsi="Cambria"/>
          <w:sz w:val="24"/>
          <w:szCs w:val="24"/>
          <w:lang w:val="sq-AL"/>
        </w:rPr>
        <w:t>.</w:t>
      </w:r>
    </w:p>
    <w:p w14:paraId="2965E7E1" w14:textId="77777777" w:rsidR="007836C4" w:rsidRPr="00E24ECC" w:rsidRDefault="007836C4" w:rsidP="000F4CF3">
      <w:pPr>
        <w:spacing w:line="276" w:lineRule="auto"/>
        <w:jc w:val="both"/>
        <w:rPr>
          <w:rFonts w:ascii="Cambria" w:hAnsi="Cambria"/>
          <w:sz w:val="24"/>
          <w:szCs w:val="24"/>
          <w:lang w:val="sq-AL" w:eastAsia="sq-AL"/>
        </w:rPr>
      </w:pPr>
    </w:p>
    <w:p w14:paraId="7979361B" w14:textId="06ADE34A" w:rsidR="00F7609B" w:rsidRPr="00E24ECC" w:rsidRDefault="00C56E02" w:rsidP="005B66E4">
      <w:pPr>
        <w:pStyle w:val="Heading1"/>
        <w:spacing w:line="276" w:lineRule="auto"/>
        <w:rPr>
          <w:rFonts w:ascii="Cambria" w:hAnsi="Cambria" w:cs="Times New Roman"/>
          <w:b/>
          <w:color w:val="000000" w:themeColor="text1"/>
          <w:sz w:val="24"/>
          <w:szCs w:val="24"/>
          <w:lang w:val="sq-AL"/>
        </w:rPr>
      </w:pPr>
      <w:bookmarkStart w:id="17" w:name="_Toc232420144"/>
      <w:r w:rsidRPr="00E24ECC">
        <w:rPr>
          <w:rFonts w:ascii="Cambria" w:hAnsi="Cambria" w:cs="Times New Roman"/>
          <w:b/>
          <w:color w:val="000000" w:themeColor="text1"/>
          <w:sz w:val="24"/>
          <w:szCs w:val="24"/>
          <w:lang w:val="sq-AL"/>
        </w:rPr>
        <w:t xml:space="preserve">PROGRAMI BUXHETOR AFATMESËM </w:t>
      </w:r>
      <w:r w:rsidR="00EE2BFD" w:rsidRPr="00E24ECC">
        <w:rPr>
          <w:rFonts w:ascii="Cambria" w:hAnsi="Cambria" w:cs="Times New Roman"/>
          <w:b/>
          <w:color w:val="000000" w:themeColor="text1"/>
          <w:sz w:val="24"/>
          <w:szCs w:val="24"/>
          <w:lang w:val="sq-AL"/>
        </w:rPr>
        <w:t>202</w:t>
      </w:r>
      <w:r w:rsidR="00A324AF">
        <w:rPr>
          <w:rFonts w:ascii="Cambria" w:hAnsi="Cambria" w:cs="Times New Roman"/>
          <w:b/>
          <w:color w:val="000000" w:themeColor="text1"/>
          <w:sz w:val="24"/>
          <w:szCs w:val="24"/>
          <w:lang w:val="sq-AL"/>
        </w:rPr>
        <w:t>7</w:t>
      </w:r>
      <w:r w:rsidR="00EE2BFD" w:rsidRPr="00E24ECC">
        <w:rPr>
          <w:rFonts w:ascii="Cambria" w:hAnsi="Cambria" w:cs="Times New Roman"/>
          <w:b/>
          <w:color w:val="000000" w:themeColor="text1"/>
          <w:sz w:val="24"/>
          <w:szCs w:val="24"/>
          <w:lang w:val="sq-AL"/>
        </w:rPr>
        <w:t>-202</w:t>
      </w:r>
      <w:r w:rsidR="00A324AF">
        <w:rPr>
          <w:rFonts w:ascii="Cambria" w:hAnsi="Cambria" w:cs="Times New Roman"/>
          <w:b/>
          <w:color w:val="000000" w:themeColor="text1"/>
          <w:sz w:val="24"/>
          <w:szCs w:val="24"/>
          <w:lang w:val="sq-AL"/>
        </w:rPr>
        <w:t>9</w:t>
      </w:r>
      <w:bookmarkEnd w:id="17"/>
    </w:p>
    <w:p w14:paraId="3A1D9196" w14:textId="77777777" w:rsidR="0059085B" w:rsidRPr="00E24ECC" w:rsidRDefault="0059085B" w:rsidP="005B66E4">
      <w:pPr>
        <w:spacing w:line="276" w:lineRule="auto"/>
        <w:rPr>
          <w:sz w:val="24"/>
          <w:szCs w:val="24"/>
          <w:lang w:val="sq-AL"/>
        </w:rPr>
      </w:pPr>
    </w:p>
    <w:p w14:paraId="62B6AAD4" w14:textId="28B566E4" w:rsidR="007836C4" w:rsidRPr="00E24ECC" w:rsidRDefault="003C74A3" w:rsidP="007836C4">
      <w:pPr>
        <w:pStyle w:val="Heading2"/>
        <w:spacing w:line="276" w:lineRule="auto"/>
        <w:rPr>
          <w:rFonts w:ascii="Cambria" w:eastAsia="Calibri" w:hAnsi="Cambria"/>
          <w:i w:val="0"/>
          <w:sz w:val="24"/>
          <w:szCs w:val="24"/>
          <w:lang w:val="sq-AL"/>
        </w:rPr>
      </w:pPr>
      <w:bookmarkStart w:id="18" w:name="_Toc516534"/>
      <w:bookmarkStart w:id="19" w:name="_Toc232420145"/>
      <w:r w:rsidRPr="00E24ECC">
        <w:rPr>
          <w:rFonts w:ascii="Cambria" w:eastAsia="Calibri" w:hAnsi="Cambria"/>
          <w:i w:val="0"/>
          <w:sz w:val="24"/>
          <w:szCs w:val="24"/>
          <w:lang w:val="sq-AL"/>
        </w:rPr>
        <w:t>MINISTRIA E SHËNDETËSISË DHE M</w:t>
      </w:r>
      <w:r w:rsidR="00A324AF">
        <w:rPr>
          <w:rFonts w:ascii="Cambria" w:eastAsia="Calibri" w:hAnsi="Cambria"/>
          <w:i w:val="0"/>
          <w:sz w:val="24"/>
          <w:szCs w:val="24"/>
          <w:lang w:val="sq-AL"/>
        </w:rPr>
        <w:t>IRËQËNIES</w:t>
      </w:r>
      <w:r w:rsidRPr="00E24ECC">
        <w:rPr>
          <w:rFonts w:ascii="Cambria" w:eastAsia="Calibri" w:hAnsi="Cambria"/>
          <w:i w:val="0"/>
          <w:sz w:val="24"/>
          <w:szCs w:val="24"/>
          <w:lang w:val="sq-AL"/>
        </w:rPr>
        <w:t xml:space="preserve"> SOCIALE</w:t>
      </w:r>
      <w:bookmarkEnd w:id="18"/>
      <w:bookmarkEnd w:id="19"/>
    </w:p>
    <w:p w14:paraId="205BCCD6" w14:textId="77777777" w:rsidR="00272BD8" w:rsidRPr="00E24ECC" w:rsidRDefault="00272BD8" w:rsidP="00272BD8">
      <w:pPr>
        <w:spacing w:after="200" w:line="276" w:lineRule="auto"/>
        <w:jc w:val="both"/>
        <w:rPr>
          <w:rFonts w:ascii="Cambria" w:eastAsia="Calibri" w:hAnsi="Cambria" w:cs="Times New Roman"/>
          <w:sz w:val="24"/>
          <w:szCs w:val="24"/>
          <w:lang w:val="sq-AL"/>
        </w:rPr>
      </w:pPr>
      <w:bookmarkStart w:id="20" w:name="_Toc516535"/>
    </w:p>
    <w:p w14:paraId="6BA41369" w14:textId="77777777" w:rsidR="00E83E2B" w:rsidRPr="00AE3D8F" w:rsidRDefault="00E83E2B" w:rsidP="00E83E2B">
      <w:pPr>
        <w:spacing w:after="200" w:line="276" w:lineRule="auto"/>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lastRenderedPageBreak/>
        <w:t>Ministria e Shëndetësisë dhe M</w:t>
      </w:r>
      <w:r>
        <w:rPr>
          <w:rFonts w:ascii="Cambria" w:eastAsia="Calibri" w:hAnsi="Cambria" w:cs="Times New Roman"/>
          <w:sz w:val="24"/>
          <w:szCs w:val="24"/>
          <w:lang w:val="sq-AL"/>
        </w:rPr>
        <w:t>irëqënies</w:t>
      </w:r>
      <w:r w:rsidRPr="00AE3D8F">
        <w:rPr>
          <w:rFonts w:ascii="Cambria" w:eastAsia="Calibri" w:hAnsi="Cambria" w:cs="Times New Roman"/>
          <w:sz w:val="24"/>
          <w:szCs w:val="24"/>
          <w:lang w:val="sq-AL"/>
        </w:rPr>
        <w:t xml:space="preserve"> Sociale ka për mision hartimin dhe zbatimin e politikave për sigurimin e një kujdesi shëndetësor dhe </w:t>
      </w:r>
      <w:r>
        <w:rPr>
          <w:rFonts w:ascii="Cambria" w:eastAsia="Calibri" w:hAnsi="Cambria" w:cs="Times New Roman"/>
          <w:sz w:val="24"/>
          <w:szCs w:val="24"/>
          <w:lang w:val="sq-AL"/>
        </w:rPr>
        <w:t>Mirëqënies</w:t>
      </w:r>
      <w:r w:rsidRPr="00AE3D8F">
        <w:rPr>
          <w:rFonts w:ascii="Cambria" w:eastAsia="Calibri" w:hAnsi="Cambria" w:cs="Times New Roman"/>
          <w:sz w:val="24"/>
          <w:szCs w:val="24"/>
          <w:lang w:val="sq-AL"/>
        </w:rPr>
        <w:t xml:space="preserve"> sociale sipas standarteve të akteve ligjore dhe nënligjore të miratuara në Republikën e Shqipërisë.</w:t>
      </w:r>
    </w:p>
    <w:p w14:paraId="108993EA" w14:textId="1044E099" w:rsidR="00E83E2B" w:rsidRPr="00AE3D8F" w:rsidRDefault="00E83E2B" w:rsidP="00E83E2B">
      <w:pPr>
        <w:spacing w:after="200" w:line="276" w:lineRule="auto"/>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Për periudhën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w:t>
      </w:r>
      <w:r w:rsidR="009D1576">
        <w:rPr>
          <w:rFonts w:ascii="Cambria" w:eastAsia="Calibri" w:hAnsi="Cambria" w:cs="Times New Roman"/>
          <w:sz w:val="24"/>
          <w:szCs w:val="24"/>
          <w:lang w:val="sq-AL"/>
        </w:rPr>
        <w:t>ministria</w:t>
      </w:r>
      <w:r w:rsidRPr="00AE3D8F">
        <w:rPr>
          <w:rFonts w:ascii="Cambria" w:eastAsia="Calibri" w:hAnsi="Cambria" w:cs="Times New Roman"/>
          <w:sz w:val="24"/>
          <w:szCs w:val="24"/>
          <w:lang w:val="sq-AL"/>
        </w:rPr>
        <w:t xml:space="preserve"> </w:t>
      </w:r>
      <w:r w:rsidR="009D1576">
        <w:rPr>
          <w:rFonts w:ascii="Cambria" w:eastAsia="Calibri" w:hAnsi="Cambria" w:cs="Times New Roman"/>
          <w:sz w:val="24"/>
          <w:szCs w:val="24"/>
          <w:lang w:val="sq-AL"/>
        </w:rPr>
        <w:t>e</w:t>
      </w:r>
      <w:r w:rsidRPr="00AE3D8F">
        <w:rPr>
          <w:rFonts w:ascii="Cambria" w:eastAsia="Calibri" w:hAnsi="Cambria" w:cs="Times New Roman"/>
          <w:sz w:val="24"/>
          <w:szCs w:val="24"/>
          <w:lang w:val="sq-AL"/>
        </w:rPr>
        <w:t xml:space="preserve"> shëndetësisë </w:t>
      </w:r>
      <w:r w:rsidR="009D1576">
        <w:rPr>
          <w:rFonts w:ascii="Cambria" w:eastAsia="Calibri" w:hAnsi="Cambria" w:cs="Times New Roman"/>
          <w:sz w:val="24"/>
          <w:szCs w:val="24"/>
          <w:lang w:val="sq-AL"/>
        </w:rPr>
        <w:t xml:space="preserve">dhe mirëqënies sociale </w:t>
      </w:r>
      <w:r w:rsidRPr="00AE3D8F">
        <w:rPr>
          <w:rFonts w:ascii="Cambria" w:eastAsia="Calibri" w:hAnsi="Cambria" w:cs="Times New Roman"/>
          <w:sz w:val="24"/>
          <w:szCs w:val="24"/>
          <w:lang w:val="sq-AL"/>
        </w:rPr>
        <w:t xml:space="preserve">do të përmbushë objektivat e synuar përmes fondeve buxhetore të alokuara sipas tabelës së mëposhtme. </w:t>
      </w:r>
    </w:p>
    <w:p w14:paraId="08FC39B9" w14:textId="68951134" w:rsidR="00E83E2B" w:rsidRPr="00AE3D8F" w:rsidRDefault="00E83E2B" w:rsidP="00E83E2B">
      <w:pPr>
        <w:pStyle w:val="Caption"/>
        <w:spacing w:line="276" w:lineRule="auto"/>
        <w:jc w:val="both"/>
        <w:rPr>
          <w:rFonts w:ascii="Cambria" w:eastAsia="Times New Roman" w:hAnsi="Cambria" w:cs="Times New Roman"/>
          <w:sz w:val="24"/>
          <w:szCs w:val="24"/>
          <w:lang w:val="sq-AL"/>
        </w:rPr>
      </w:pPr>
      <w:r w:rsidRPr="00AE3D8F">
        <w:rPr>
          <w:rFonts w:ascii="Cambria" w:eastAsia="Times New Roman" w:hAnsi="Cambria" w:cs="Times New Roman"/>
          <w:sz w:val="24"/>
          <w:szCs w:val="24"/>
          <w:lang w:val="sq-AL"/>
        </w:rPr>
        <w:t xml:space="preserve">Tabela </w:t>
      </w:r>
      <w:r w:rsidRPr="00AE3D8F">
        <w:rPr>
          <w:rFonts w:ascii="Cambria" w:eastAsia="Times New Roman" w:hAnsi="Cambria" w:cs="Times New Roman"/>
          <w:sz w:val="24"/>
          <w:szCs w:val="24"/>
          <w:lang w:val="sq-AL"/>
        </w:rPr>
        <w:fldChar w:fldCharType="begin"/>
      </w:r>
      <w:r w:rsidRPr="00AE3D8F">
        <w:rPr>
          <w:rFonts w:ascii="Cambria" w:eastAsia="Times New Roman" w:hAnsi="Cambria" w:cs="Times New Roman"/>
          <w:sz w:val="24"/>
          <w:szCs w:val="24"/>
          <w:lang w:val="sq-AL"/>
        </w:rPr>
        <w:instrText xml:space="preserve"> SEQ Tabela \* ARABIC </w:instrText>
      </w:r>
      <w:r w:rsidRPr="00AE3D8F">
        <w:rPr>
          <w:rFonts w:ascii="Cambria" w:eastAsia="Times New Roman" w:hAnsi="Cambria" w:cs="Times New Roman"/>
          <w:sz w:val="24"/>
          <w:szCs w:val="24"/>
          <w:lang w:val="sq-AL"/>
        </w:rPr>
        <w:fldChar w:fldCharType="separate"/>
      </w:r>
      <w:r w:rsidR="005878A8">
        <w:rPr>
          <w:rFonts w:ascii="Cambria" w:eastAsia="Times New Roman" w:hAnsi="Cambria" w:cs="Times New Roman"/>
          <w:noProof/>
          <w:sz w:val="24"/>
          <w:szCs w:val="24"/>
          <w:lang w:val="sq-AL"/>
        </w:rPr>
        <w:t>7</w:t>
      </w:r>
      <w:r w:rsidRPr="00AE3D8F">
        <w:rPr>
          <w:rFonts w:ascii="Cambria" w:eastAsia="Times New Roman" w:hAnsi="Cambria" w:cs="Times New Roman"/>
          <w:sz w:val="24"/>
          <w:szCs w:val="24"/>
          <w:lang w:val="sq-AL"/>
        </w:rPr>
        <w:fldChar w:fldCharType="end"/>
      </w:r>
      <w:r w:rsidRPr="00AE3D8F">
        <w:rPr>
          <w:rFonts w:ascii="Cambria" w:eastAsia="Times New Roman" w:hAnsi="Cambria" w:cs="Times New Roman"/>
          <w:sz w:val="24"/>
          <w:szCs w:val="24"/>
          <w:lang w:val="sq-AL"/>
        </w:rPr>
        <w:t>: Shpenzimet për Ministrinë e Shëndetësisë dhe M</w:t>
      </w:r>
      <w:r>
        <w:rPr>
          <w:rFonts w:ascii="Cambria" w:eastAsia="Times New Roman" w:hAnsi="Cambria" w:cs="Times New Roman"/>
          <w:sz w:val="24"/>
          <w:szCs w:val="24"/>
          <w:lang w:val="sq-AL"/>
        </w:rPr>
        <w:t>irëqënies</w:t>
      </w:r>
      <w:r w:rsidRPr="00AE3D8F">
        <w:rPr>
          <w:rFonts w:ascii="Cambria" w:eastAsia="Times New Roman" w:hAnsi="Cambria" w:cs="Times New Roman"/>
          <w:sz w:val="24"/>
          <w:szCs w:val="24"/>
          <w:lang w:val="sq-AL"/>
        </w:rPr>
        <w:t xml:space="preserve"> Sociale në vitet 202</w:t>
      </w:r>
      <w:r>
        <w:rPr>
          <w:rFonts w:ascii="Cambria" w:eastAsia="Times New Roman" w:hAnsi="Cambria" w:cs="Times New Roman"/>
          <w:sz w:val="24"/>
          <w:szCs w:val="24"/>
          <w:lang w:val="sq-AL"/>
        </w:rPr>
        <w:t>7</w:t>
      </w:r>
      <w:r w:rsidRPr="00AE3D8F">
        <w:rPr>
          <w:rFonts w:ascii="Cambria" w:eastAsia="Times New Roman" w:hAnsi="Cambria" w:cs="Times New Roman"/>
          <w:sz w:val="24"/>
          <w:szCs w:val="24"/>
          <w:lang w:val="sq-AL"/>
        </w:rPr>
        <w:t>-202</w:t>
      </w:r>
      <w:r>
        <w:rPr>
          <w:rFonts w:ascii="Cambria" w:eastAsia="Times New Roman" w:hAnsi="Cambria" w:cs="Times New Roman"/>
          <w:sz w:val="24"/>
          <w:szCs w:val="24"/>
          <w:lang w:val="sq-AL"/>
        </w:rPr>
        <w:t>9</w:t>
      </w:r>
    </w:p>
    <w:p w14:paraId="4F3F2D25" w14:textId="77777777" w:rsidR="00E83E2B" w:rsidRPr="00AE3D8F" w:rsidRDefault="00E83E2B" w:rsidP="00E83E2B">
      <w:pPr>
        <w:spacing w:line="276" w:lineRule="auto"/>
        <w:contextualSpacing/>
        <w:jc w:val="both"/>
        <w:rPr>
          <w:rFonts w:ascii="Cambria" w:eastAsia="Times New Roman" w:hAnsi="Cambria" w:cs="Times New Roman"/>
          <w:sz w:val="24"/>
          <w:szCs w:val="24"/>
          <w:lang w:val="sq-AL"/>
        </w:rPr>
      </w:pPr>
      <w:r w:rsidRPr="00861961">
        <w:rPr>
          <w:noProof/>
        </w:rPr>
        <w:drawing>
          <wp:inline distT="0" distB="0" distL="0" distR="0" wp14:anchorId="33CF63ED" wp14:editId="3639449A">
            <wp:extent cx="5943600" cy="1432560"/>
            <wp:effectExtent l="0" t="0" r="0" b="0"/>
            <wp:docPr id="2002645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1432560"/>
                    </a:xfrm>
                    <a:prstGeom prst="rect">
                      <a:avLst/>
                    </a:prstGeom>
                    <a:noFill/>
                    <a:ln>
                      <a:noFill/>
                    </a:ln>
                  </pic:spPr>
                </pic:pic>
              </a:graphicData>
            </a:graphic>
          </wp:inline>
        </w:drawing>
      </w:r>
    </w:p>
    <w:p w14:paraId="45B3D476" w14:textId="77777777" w:rsidR="00E83E2B" w:rsidRPr="00AE3D8F" w:rsidRDefault="00E83E2B" w:rsidP="00E83E2B">
      <w:pPr>
        <w:keepNext/>
        <w:keepLines/>
        <w:spacing w:before="40" w:after="0" w:line="276" w:lineRule="auto"/>
        <w:jc w:val="both"/>
        <w:outlineLvl w:val="2"/>
        <w:rPr>
          <w:rFonts w:ascii="Cambria" w:eastAsia="MS Gothic" w:hAnsi="Cambria" w:cs="Times New Roman"/>
          <w:b/>
          <w:sz w:val="24"/>
          <w:szCs w:val="24"/>
          <w:lang w:val="sq-AL"/>
        </w:rPr>
      </w:pPr>
    </w:p>
    <w:p w14:paraId="1EEA7B8D" w14:textId="77777777" w:rsidR="00E83E2B" w:rsidRPr="00AE3D8F" w:rsidRDefault="00E83E2B" w:rsidP="00E83E2B">
      <w:pPr>
        <w:keepNext/>
        <w:keepLines/>
        <w:numPr>
          <w:ilvl w:val="2"/>
          <w:numId w:val="0"/>
        </w:numPr>
        <w:tabs>
          <w:tab w:val="num" w:pos="360"/>
        </w:tabs>
        <w:spacing w:before="40" w:after="0" w:line="276" w:lineRule="auto"/>
        <w:jc w:val="both"/>
        <w:outlineLvl w:val="2"/>
        <w:rPr>
          <w:rFonts w:ascii="Cambria" w:eastAsia="MS Gothic" w:hAnsi="Cambria" w:cs="Times New Roman"/>
          <w:b/>
          <w:sz w:val="24"/>
          <w:szCs w:val="24"/>
          <w:lang w:val="sq-AL"/>
        </w:rPr>
      </w:pPr>
      <w:r w:rsidRPr="00AE3D8F">
        <w:rPr>
          <w:rFonts w:ascii="Cambria" w:eastAsia="MS Gothic" w:hAnsi="Cambria" w:cs="Times New Roman"/>
          <w:b/>
          <w:sz w:val="24"/>
          <w:szCs w:val="24"/>
          <w:lang w:val="sq-AL"/>
        </w:rPr>
        <w:t>Prioritetet e sektorit për periudhën 202</w:t>
      </w:r>
      <w:r>
        <w:rPr>
          <w:rFonts w:ascii="Cambria" w:eastAsia="MS Gothic" w:hAnsi="Cambria" w:cs="Times New Roman"/>
          <w:b/>
          <w:sz w:val="24"/>
          <w:szCs w:val="24"/>
          <w:lang w:val="sq-AL"/>
        </w:rPr>
        <w:t>7</w:t>
      </w:r>
      <w:r w:rsidRPr="00AE3D8F">
        <w:rPr>
          <w:rFonts w:ascii="Cambria" w:eastAsia="MS Gothic" w:hAnsi="Cambria" w:cs="Times New Roman"/>
          <w:b/>
          <w:sz w:val="24"/>
          <w:szCs w:val="24"/>
          <w:lang w:val="sq-AL"/>
        </w:rPr>
        <w:t>-202</w:t>
      </w:r>
      <w:r>
        <w:rPr>
          <w:rFonts w:ascii="Cambria" w:eastAsia="MS Gothic" w:hAnsi="Cambria" w:cs="Times New Roman"/>
          <w:b/>
          <w:sz w:val="24"/>
          <w:szCs w:val="24"/>
          <w:lang w:val="sq-AL"/>
        </w:rPr>
        <w:t>9</w:t>
      </w:r>
    </w:p>
    <w:p w14:paraId="24928B0B" w14:textId="77777777" w:rsidR="00E83E2B" w:rsidRPr="00AE3D8F" w:rsidRDefault="00E83E2B" w:rsidP="00E83E2B">
      <w:pPr>
        <w:spacing w:after="200" w:line="276" w:lineRule="auto"/>
        <w:contextualSpacing/>
        <w:jc w:val="both"/>
        <w:rPr>
          <w:rFonts w:ascii="Cambria" w:eastAsia="Calibri" w:hAnsi="Cambria" w:cs="Times New Roman"/>
          <w:sz w:val="24"/>
          <w:szCs w:val="24"/>
          <w:lang w:val="sq-AL"/>
        </w:rPr>
      </w:pPr>
    </w:p>
    <w:p w14:paraId="24ECEF07" w14:textId="77777777" w:rsidR="00E83E2B" w:rsidRPr="0080683A" w:rsidRDefault="00E83E2B">
      <w:pPr>
        <w:pStyle w:val="Caption"/>
        <w:numPr>
          <w:ilvl w:val="0"/>
          <w:numId w:val="33"/>
        </w:numPr>
        <w:spacing w:line="276" w:lineRule="auto"/>
        <w:jc w:val="both"/>
        <w:rPr>
          <w:rFonts w:ascii="Cambria" w:eastAsia="Calibri" w:hAnsi="Cambria" w:cs="Times New Roman"/>
          <w:b w:val="0"/>
          <w:bCs w:val="0"/>
          <w:color w:val="auto"/>
          <w:sz w:val="24"/>
          <w:szCs w:val="24"/>
          <w:lang w:val="sq-AL"/>
        </w:rPr>
      </w:pPr>
      <w:r w:rsidRPr="0080683A">
        <w:rPr>
          <w:rFonts w:ascii="Cambria" w:eastAsia="Calibri" w:hAnsi="Cambria" w:cs="Times New Roman"/>
          <w:b w:val="0"/>
          <w:bCs w:val="0"/>
          <w:color w:val="auto"/>
          <w:sz w:val="24"/>
          <w:szCs w:val="24"/>
          <w:lang w:val="sq-AL"/>
        </w:rPr>
        <w:t>Financimi i shërbimeve shëndetësore (parësor e spitalor, shëndet publik e mbrojtje sociale)</w:t>
      </w:r>
      <w:r>
        <w:rPr>
          <w:rFonts w:ascii="Cambria" w:eastAsia="Calibri" w:hAnsi="Cambria" w:cs="Times New Roman"/>
          <w:b w:val="0"/>
          <w:bCs w:val="0"/>
          <w:color w:val="auto"/>
          <w:sz w:val="24"/>
          <w:szCs w:val="24"/>
          <w:lang w:val="sq-AL"/>
        </w:rPr>
        <w:t>;</w:t>
      </w:r>
    </w:p>
    <w:p w14:paraId="309AA4B4" w14:textId="77777777" w:rsidR="00E83E2B" w:rsidRPr="0080683A" w:rsidRDefault="00E83E2B">
      <w:pPr>
        <w:pStyle w:val="Caption"/>
        <w:numPr>
          <w:ilvl w:val="0"/>
          <w:numId w:val="33"/>
        </w:numPr>
        <w:spacing w:line="276" w:lineRule="auto"/>
        <w:jc w:val="both"/>
        <w:rPr>
          <w:rFonts w:ascii="Cambria" w:eastAsia="Calibri" w:hAnsi="Cambria" w:cs="Times New Roman"/>
          <w:b w:val="0"/>
          <w:bCs w:val="0"/>
          <w:color w:val="auto"/>
          <w:sz w:val="24"/>
          <w:szCs w:val="24"/>
          <w:lang w:val="sq-AL"/>
        </w:rPr>
      </w:pPr>
      <w:r w:rsidRPr="0080683A">
        <w:rPr>
          <w:rFonts w:ascii="Cambria" w:eastAsia="Calibri" w:hAnsi="Cambria" w:cs="Times New Roman"/>
          <w:b w:val="0"/>
          <w:bCs w:val="0"/>
          <w:color w:val="auto"/>
          <w:sz w:val="24"/>
          <w:szCs w:val="24"/>
          <w:lang w:val="sq-AL"/>
        </w:rPr>
        <w:t xml:space="preserve">Qëndrueshmëria dhe përmirësimi i situatës financiare të institucioneve shëndetësore e të </w:t>
      </w:r>
      <w:r>
        <w:rPr>
          <w:rFonts w:ascii="Cambria" w:eastAsia="Calibri" w:hAnsi="Cambria" w:cs="Times New Roman"/>
          <w:b w:val="0"/>
          <w:bCs w:val="0"/>
          <w:color w:val="auto"/>
          <w:sz w:val="24"/>
          <w:szCs w:val="24"/>
          <w:lang w:val="sq-AL"/>
        </w:rPr>
        <w:t>Mirëqënies</w:t>
      </w:r>
      <w:r w:rsidRPr="0080683A">
        <w:rPr>
          <w:rFonts w:ascii="Cambria" w:eastAsia="Calibri" w:hAnsi="Cambria" w:cs="Times New Roman"/>
          <w:b w:val="0"/>
          <w:bCs w:val="0"/>
          <w:color w:val="auto"/>
          <w:sz w:val="24"/>
          <w:szCs w:val="24"/>
          <w:lang w:val="sq-AL"/>
        </w:rPr>
        <w:t xml:space="preserve"> sociale, nëpërmjet përdorimit me efektivitet të burimeve të financimit, forcimit të kontrollit të shpenzimeve</w:t>
      </w:r>
      <w:r>
        <w:rPr>
          <w:rFonts w:ascii="Cambria" w:eastAsia="Calibri" w:hAnsi="Cambria" w:cs="Times New Roman"/>
          <w:b w:val="0"/>
          <w:bCs w:val="0"/>
          <w:color w:val="auto"/>
          <w:sz w:val="24"/>
          <w:szCs w:val="24"/>
          <w:lang w:val="sq-AL"/>
        </w:rPr>
        <w:t>;</w:t>
      </w:r>
    </w:p>
    <w:p w14:paraId="37AD59F8" w14:textId="77777777" w:rsidR="00E83E2B" w:rsidRPr="0080683A" w:rsidRDefault="00E83E2B">
      <w:pPr>
        <w:pStyle w:val="Caption"/>
        <w:numPr>
          <w:ilvl w:val="0"/>
          <w:numId w:val="33"/>
        </w:numPr>
        <w:spacing w:line="276" w:lineRule="auto"/>
        <w:jc w:val="both"/>
        <w:rPr>
          <w:rFonts w:ascii="Cambria" w:eastAsia="Calibri" w:hAnsi="Cambria" w:cs="Times New Roman"/>
          <w:b w:val="0"/>
          <w:bCs w:val="0"/>
          <w:color w:val="auto"/>
          <w:sz w:val="24"/>
          <w:szCs w:val="24"/>
          <w:lang w:val="sq-AL"/>
        </w:rPr>
      </w:pPr>
      <w:r w:rsidRPr="0080683A">
        <w:rPr>
          <w:rFonts w:ascii="Cambria" w:eastAsia="Calibri" w:hAnsi="Cambria" w:cs="Times New Roman"/>
          <w:b w:val="0"/>
          <w:bCs w:val="0"/>
          <w:color w:val="auto"/>
          <w:sz w:val="24"/>
          <w:szCs w:val="24"/>
          <w:lang w:val="sq-AL"/>
        </w:rPr>
        <w:t xml:space="preserve">Rritja e kosto-efektivitetit të listës së barnave e pajisjeve të rimbursueshme, si dhe shtimi i saj me elemente të reja, në funksion të </w:t>
      </w:r>
      <w:r>
        <w:rPr>
          <w:rFonts w:ascii="Cambria" w:eastAsia="Calibri" w:hAnsi="Cambria" w:cs="Times New Roman"/>
          <w:b w:val="0"/>
          <w:bCs w:val="0"/>
          <w:color w:val="auto"/>
          <w:sz w:val="24"/>
          <w:szCs w:val="24"/>
          <w:lang w:val="sq-AL"/>
        </w:rPr>
        <w:t>Mirëqënies</w:t>
      </w:r>
      <w:r w:rsidRPr="0080683A">
        <w:rPr>
          <w:rFonts w:ascii="Cambria" w:eastAsia="Calibri" w:hAnsi="Cambria" w:cs="Times New Roman"/>
          <w:b w:val="0"/>
          <w:bCs w:val="0"/>
          <w:color w:val="auto"/>
          <w:sz w:val="24"/>
          <w:szCs w:val="24"/>
          <w:lang w:val="sq-AL"/>
        </w:rPr>
        <w:t xml:space="preserve"> financiare të pacientëve)</w:t>
      </w:r>
      <w:r>
        <w:rPr>
          <w:rFonts w:ascii="Cambria" w:eastAsia="Calibri" w:hAnsi="Cambria" w:cs="Times New Roman"/>
          <w:b w:val="0"/>
          <w:bCs w:val="0"/>
          <w:color w:val="auto"/>
          <w:sz w:val="24"/>
          <w:szCs w:val="24"/>
          <w:lang w:val="sq-AL"/>
        </w:rPr>
        <w:t>;</w:t>
      </w:r>
    </w:p>
    <w:p w14:paraId="10614B00" w14:textId="77777777" w:rsidR="00E83E2B" w:rsidRPr="0080683A" w:rsidRDefault="00E83E2B">
      <w:pPr>
        <w:pStyle w:val="Caption"/>
        <w:numPr>
          <w:ilvl w:val="0"/>
          <w:numId w:val="33"/>
        </w:numPr>
        <w:spacing w:line="276" w:lineRule="auto"/>
        <w:jc w:val="both"/>
        <w:rPr>
          <w:rFonts w:ascii="Cambria" w:eastAsia="Calibri" w:hAnsi="Cambria" w:cs="Times New Roman"/>
          <w:b w:val="0"/>
          <w:bCs w:val="0"/>
          <w:color w:val="auto"/>
          <w:sz w:val="24"/>
          <w:szCs w:val="24"/>
          <w:lang w:val="sq-AL"/>
        </w:rPr>
      </w:pPr>
      <w:r w:rsidRPr="0080683A">
        <w:rPr>
          <w:rFonts w:ascii="Cambria" w:eastAsia="Calibri" w:hAnsi="Cambria" w:cs="Times New Roman"/>
          <w:b w:val="0"/>
          <w:bCs w:val="0"/>
          <w:color w:val="auto"/>
          <w:sz w:val="24"/>
          <w:szCs w:val="24"/>
          <w:lang w:val="sq-AL"/>
        </w:rPr>
        <w:t>Financimi i paketave të miratuara të shërbimit spitalor në spitalet publike e jopublike</w:t>
      </w:r>
      <w:r>
        <w:rPr>
          <w:rFonts w:ascii="Cambria" w:eastAsia="Calibri" w:hAnsi="Cambria" w:cs="Times New Roman"/>
          <w:b w:val="0"/>
          <w:bCs w:val="0"/>
          <w:color w:val="auto"/>
          <w:sz w:val="24"/>
          <w:szCs w:val="24"/>
          <w:lang w:val="sq-AL"/>
        </w:rPr>
        <w:t>;</w:t>
      </w:r>
    </w:p>
    <w:p w14:paraId="7F86F28C" w14:textId="77777777" w:rsidR="00E83E2B" w:rsidRPr="0080683A" w:rsidRDefault="00E83E2B">
      <w:pPr>
        <w:pStyle w:val="Caption"/>
        <w:numPr>
          <w:ilvl w:val="0"/>
          <w:numId w:val="33"/>
        </w:numPr>
        <w:spacing w:line="276" w:lineRule="auto"/>
        <w:jc w:val="both"/>
        <w:rPr>
          <w:rFonts w:ascii="Cambria" w:eastAsia="Calibri" w:hAnsi="Cambria" w:cs="Times New Roman"/>
          <w:b w:val="0"/>
          <w:bCs w:val="0"/>
          <w:color w:val="auto"/>
          <w:sz w:val="24"/>
          <w:szCs w:val="24"/>
          <w:lang w:val="sq-AL"/>
        </w:rPr>
      </w:pPr>
      <w:r w:rsidRPr="0080683A">
        <w:rPr>
          <w:rFonts w:ascii="Cambria" w:eastAsia="Calibri" w:hAnsi="Cambria" w:cs="Times New Roman"/>
          <w:b w:val="0"/>
          <w:bCs w:val="0"/>
          <w:color w:val="auto"/>
          <w:sz w:val="24"/>
          <w:szCs w:val="24"/>
          <w:lang w:val="sq-AL"/>
        </w:rPr>
        <w:t>Pagesat për kujdes shëndetësor, sipas marrëveshjeve ndërkombëtare të nënshkruara</w:t>
      </w:r>
      <w:r>
        <w:rPr>
          <w:rFonts w:ascii="Cambria" w:eastAsia="Calibri" w:hAnsi="Cambria" w:cs="Times New Roman"/>
          <w:b w:val="0"/>
          <w:bCs w:val="0"/>
          <w:color w:val="auto"/>
          <w:sz w:val="24"/>
          <w:szCs w:val="24"/>
          <w:lang w:val="sq-AL"/>
        </w:rPr>
        <w:t>;</w:t>
      </w:r>
    </w:p>
    <w:p w14:paraId="7713E3DC" w14:textId="77777777" w:rsidR="00E83E2B" w:rsidRPr="0080683A" w:rsidRDefault="00E83E2B">
      <w:pPr>
        <w:pStyle w:val="Caption"/>
        <w:numPr>
          <w:ilvl w:val="0"/>
          <w:numId w:val="33"/>
        </w:numPr>
        <w:spacing w:line="276" w:lineRule="auto"/>
        <w:jc w:val="both"/>
        <w:rPr>
          <w:rFonts w:ascii="Cambria" w:eastAsia="Calibri" w:hAnsi="Cambria" w:cs="Times New Roman"/>
          <w:b w:val="0"/>
          <w:bCs w:val="0"/>
          <w:color w:val="auto"/>
          <w:sz w:val="24"/>
          <w:szCs w:val="24"/>
          <w:lang w:val="sq-AL"/>
        </w:rPr>
      </w:pPr>
      <w:r w:rsidRPr="0080683A">
        <w:rPr>
          <w:rFonts w:ascii="Cambria" w:eastAsia="Calibri" w:hAnsi="Cambria" w:cs="Times New Roman"/>
          <w:b w:val="0"/>
          <w:bCs w:val="0"/>
          <w:color w:val="auto"/>
          <w:sz w:val="24"/>
          <w:szCs w:val="24"/>
          <w:lang w:val="sq-AL"/>
        </w:rPr>
        <w:t>Intensifikimi i punës për kostimin e shërbimeve të reja shëndetësore, në kujdesin shëndetësor, me synim ndryshimin e mënyrës së financimit të shërbimeve shëndetësore</w:t>
      </w:r>
      <w:r>
        <w:rPr>
          <w:rFonts w:ascii="Cambria" w:eastAsia="Calibri" w:hAnsi="Cambria" w:cs="Times New Roman"/>
          <w:b w:val="0"/>
          <w:bCs w:val="0"/>
          <w:color w:val="auto"/>
          <w:sz w:val="24"/>
          <w:szCs w:val="24"/>
          <w:lang w:val="sq-AL"/>
        </w:rPr>
        <w:t>;</w:t>
      </w:r>
    </w:p>
    <w:p w14:paraId="51196AA1" w14:textId="77777777" w:rsidR="00E83E2B" w:rsidRPr="0080683A" w:rsidRDefault="00E83E2B">
      <w:pPr>
        <w:pStyle w:val="Caption"/>
        <w:numPr>
          <w:ilvl w:val="0"/>
          <w:numId w:val="33"/>
        </w:numPr>
        <w:spacing w:line="276" w:lineRule="auto"/>
        <w:jc w:val="both"/>
        <w:rPr>
          <w:rFonts w:ascii="Cambria" w:eastAsia="Calibri" w:hAnsi="Cambria" w:cs="Times New Roman"/>
          <w:b w:val="0"/>
          <w:bCs w:val="0"/>
          <w:color w:val="auto"/>
          <w:sz w:val="24"/>
          <w:szCs w:val="24"/>
          <w:lang w:val="sq-AL"/>
        </w:rPr>
      </w:pPr>
      <w:r w:rsidRPr="0080683A">
        <w:rPr>
          <w:rFonts w:ascii="Cambria" w:eastAsia="Calibri" w:hAnsi="Cambria" w:cs="Times New Roman"/>
          <w:b w:val="0"/>
          <w:bCs w:val="0"/>
          <w:color w:val="auto"/>
          <w:sz w:val="24"/>
          <w:szCs w:val="24"/>
          <w:lang w:val="sq-AL"/>
        </w:rPr>
        <w:t>Financimi i shërbimit të kontrollit bazë mjekësor bazë për të paktën 50% të numrit të shtetasve të moshës 35-70 vjeç.</w:t>
      </w:r>
    </w:p>
    <w:p w14:paraId="571C7821" w14:textId="2D65D669" w:rsidR="00E83E2B" w:rsidRPr="00861961" w:rsidRDefault="00E83E2B" w:rsidP="00E83E2B">
      <w:pPr>
        <w:pStyle w:val="Caption"/>
        <w:spacing w:line="276" w:lineRule="auto"/>
        <w:jc w:val="both"/>
        <w:rPr>
          <w:rFonts w:ascii="Cambria" w:eastAsia="MS Mincho" w:hAnsi="Cambria" w:cs="Times New Roman"/>
          <w:b w:val="0"/>
          <w:bCs w:val="0"/>
          <w:sz w:val="24"/>
          <w:szCs w:val="24"/>
          <w:lang w:val="sq-AL"/>
        </w:rPr>
      </w:pPr>
      <w:r w:rsidRPr="00AE3D8F">
        <w:rPr>
          <w:rFonts w:ascii="Cambria" w:eastAsia="Times New Roman" w:hAnsi="Cambria" w:cs="Times New Roman"/>
          <w:bCs w:val="0"/>
          <w:noProof/>
          <w:sz w:val="24"/>
          <w:szCs w:val="24"/>
          <w:lang w:val="sq-AL"/>
        </w:rPr>
        <w:lastRenderedPageBreak/>
        <w:t xml:space="preserve">Tabela </w:t>
      </w:r>
      <w:r w:rsidRPr="00AE3D8F">
        <w:rPr>
          <w:rFonts w:ascii="Cambria" w:eastAsia="Times New Roman" w:hAnsi="Cambria" w:cs="Times New Roman"/>
          <w:bCs w:val="0"/>
          <w:noProof/>
          <w:sz w:val="24"/>
          <w:szCs w:val="24"/>
          <w:lang w:val="sq-AL"/>
        </w:rPr>
        <w:fldChar w:fldCharType="begin"/>
      </w:r>
      <w:r w:rsidRPr="00AE3D8F">
        <w:rPr>
          <w:rFonts w:ascii="Cambria" w:eastAsia="Times New Roman" w:hAnsi="Cambria" w:cs="Times New Roman"/>
          <w:bCs w:val="0"/>
          <w:noProof/>
          <w:sz w:val="24"/>
          <w:szCs w:val="24"/>
          <w:lang w:val="sq-AL"/>
        </w:rPr>
        <w:instrText xml:space="preserve"> SEQ Tabela \* ARABIC </w:instrText>
      </w:r>
      <w:r w:rsidRPr="00AE3D8F">
        <w:rPr>
          <w:rFonts w:ascii="Cambria" w:eastAsia="Times New Roman" w:hAnsi="Cambria" w:cs="Times New Roman"/>
          <w:bCs w:val="0"/>
          <w:noProof/>
          <w:sz w:val="24"/>
          <w:szCs w:val="24"/>
          <w:lang w:val="sq-AL"/>
        </w:rPr>
        <w:fldChar w:fldCharType="separate"/>
      </w:r>
      <w:r w:rsidR="005878A8">
        <w:rPr>
          <w:rFonts w:ascii="Cambria" w:eastAsia="Times New Roman" w:hAnsi="Cambria" w:cs="Times New Roman"/>
          <w:bCs w:val="0"/>
          <w:noProof/>
          <w:sz w:val="24"/>
          <w:szCs w:val="24"/>
          <w:lang w:val="sq-AL"/>
        </w:rPr>
        <w:t>8</w:t>
      </w:r>
      <w:r w:rsidRPr="00AE3D8F">
        <w:rPr>
          <w:rFonts w:ascii="Cambria" w:eastAsia="Times New Roman" w:hAnsi="Cambria" w:cs="Times New Roman"/>
          <w:bCs w:val="0"/>
          <w:noProof/>
          <w:sz w:val="24"/>
          <w:szCs w:val="24"/>
          <w:lang w:val="sq-AL"/>
        </w:rPr>
        <w:fldChar w:fldCharType="end"/>
      </w:r>
      <w:r w:rsidRPr="00AE3D8F">
        <w:rPr>
          <w:rFonts w:ascii="Cambria" w:eastAsia="Times New Roman" w:hAnsi="Cambria" w:cs="Times New Roman"/>
          <w:bCs w:val="0"/>
          <w:noProof/>
          <w:sz w:val="24"/>
          <w:szCs w:val="24"/>
          <w:lang w:val="sq-AL"/>
        </w:rPr>
        <w:t>:</w:t>
      </w:r>
      <w:r w:rsidRPr="00AE3D8F">
        <w:rPr>
          <w:rFonts w:ascii="Cambria" w:eastAsia="Times New Roman" w:hAnsi="Cambria" w:cs="Times New Roman"/>
          <w:b w:val="0"/>
          <w:bCs w:val="0"/>
          <w:noProof/>
          <w:sz w:val="24"/>
          <w:szCs w:val="24"/>
          <w:lang w:val="sq-AL"/>
        </w:rPr>
        <w:t xml:space="preserve"> </w:t>
      </w:r>
      <w:r w:rsidRPr="00AE3D8F">
        <w:rPr>
          <w:rFonts w:ascii="Cambria" w:eastAsia="Times New Roman" w:hAnsi="Cambria" w:cs="Times New Roman"/>
          <w:bCs w:val="0"/>
          <w:noProof/>
          <w:sz w:val="24"/>
          <w:szCs w:val="24"/>
          <w:lang w:val="sq-AL"/>
        </w:rPr>
        <w:t>Shpenzimet e Ministrisë së Shëndetësisë dhe M</w:t>
      </w:r>
      <w:r>
        <w:rPr>
          <w:rFonts w:ascii="Cambria" w:eastAsia="Times New Roman" w:hAnsi="Cambria" w:cs="Times New Roman"/>
          <w:bCs w:val="0"/>
          <w:noProof/>
          <w:sz w:val="24"/>
          <w:szCs w:val="24"/>
          <w:lang w:val="sq-AL"/>
        </w:rPr>
        <w:t>irëqënies</w:t>
      </w:r>
      <w:r w:rsidRPr="00AE3D8F">
        <w:rPr>
          <w:rFonts w:ascii="Cambria" w:eastAsia="Times New Roman" w:hAnsi="Cambria" w:cs="Times New Roman"/>
          <w:bCs w:val="0"/>
          <w:noProof/>
          <w:sz w:val="24"/>
          <w:szCs w:val="24"/>
          <w:lang w:val="sq-AL"/>
        </w:rPr>
        <w:t xml:space="preserve"> Sociale sipas programeve buxhetore dhe sipas artikujve ekonomikë</w:t>
      </w:r>
    </w:p>
    <w:p w14:paraId="7A397B6D" w14:textId="77777777" w:rsidR="00E83E2B" w:rsidRPr="00AE3D8F" w:rsidRDefault="00E83E2B" w:rsidP="00E83E2B">
      <w:pPr>
        <w:spacing w:after="200" w:line="276" w:lineRule="auto"/>
        <w:jc w:val="center"/>
        <w:rPr>
          <w:rFonts w:ascii="Cambria" w:eastAsia="MS Gothic" w:hAnsi="Cambria" w:cs="Times New Roman"/>
          <w:b/>
          <w:bCs/>
          <w:color w:val="0070C0"/>
          <w:sz w:val="24"/>
          <w:szCs w:val="24"/>
          <w:lang w:val="en-GB"/>
        </w:rPr>
      </w:pPr>
      <w:r w:rsidRPr="00455119">
        <w:rPr>
          <w:noProof/>
        </w:rPr>
        <w:drawing>
          <wp:inline distT="0" distB="0" distL="0" distR="0" wp14:anchorId="4E09A90D" wp14:editId="63A74125">
            <wp:extent cx="5943600" cy="5410835"/>
            <wp:effectExtent l="0" t="0" r="0" b="0"/>
            <wp:docPr id="10805399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410835"/>
                    </a:xfrm>
                    <a:prstGeom prst="rect">
                      <a:avLst/>
                    </a:prstGeom>
                    <a:noFill/>
                    <a:ln>
                      <a:noFill/>
                    </a:ln>
                  </pic:spPr>
                </pic:pic>
              </a:graphicData>
            </a:graphic>
          </wp:inline>
        </w:drawing>
      </w:r>
    </w:p>
    <w:p w14:paraId="0A4104F4" w14:textId="77777777" w:rsidR="00E83E2B" w:rsidRPr="00AE3D8F" w:rsidRDefault="00E83E2B" w:rsidP="00E83E2B">
      <w:pPr>
        <w:spacing w:after="200" w:line="276" w:lineRule="auto"/>
        <w:jc w:val="both"/>
        <w:rPr>
          <w:rFonts w:ascii="Cambria" w:eastAsia="MS Gothic" w:hAnsi="Cambria" w:cs="Times New Roman"/>
          <w:b/>
          <w:bCs/>
          <w:i/>
          <w:sz w:val="24"/>
          <w:szCs w:val="24"/>
          <w:lang w:val="en-GB"/>
        </w:rPr>
      </w:pPr>
    </w:p>
    <w:p w14:paraId="7B67BDF5" w14:textId="77777777" w:rsidR="00E83E2B" w:rsidRPr="00AE3D8F" w:rsidRDefault="00E83E2B" w:rsidP="00E83E2B">
      <w:pPr>
        <w:keepNext/>
        <w:keepLines/>
        <w:numPr>
          <w:ilvl w:val="2"/>
          <w:numId w:val="0"/>
        </w:numPr>
        <w:tabs>
          <w:tab w:val="num" w:pos="360"/>
        </w:tabs>
        <w:spacing w:before="40" w:after="0" w:line="276" w:lineRule="auto"/>
        <w:jc w:val="both"/>
        <w:outlineLvl w:val="2"/>
        <w:rPr>
          <w:rFonts w:ascii="Cambria" w:eastAsia="MS Gothic" w:hAnsi="Cambria" w:cs="Times New Roman"/>
          <w:b/>
          <w:sz w:val="24"/>
          <w:szCs w:val="24"/>
          <w:lang w:val="sq-AL"/>
        </w:rPr>
      </w:pPr>
      <w:r w:rsidRPr="00AE3D8F">
        <w:rPr>
          <w:rFonts w:ascii="Cambria" w:eastAsia="MS Gothic" w:hAnsi="Cambria" w:cs="Times New Roman"/>
          <w:b/>
          <w:sz w:val="24"/>
          <w:szCs w:val="24"/>
          <w:lang w:val="sq-AL"/>
        </w:rPr>
        <w:t>Përmbledhje e Treguesve Kyç të Performancës</w:t>
      </w:r>
    </w:p>
    <w:p w14:paraId="55EF5E7B" w14:textId="77777777" w:rsidR="00E83E2B" w:rsidRPr="00AE3D8F" w:rsidRDefault="00E83E2B" w:rsidP="00E83E2B">
      <w:pPr>
        <w:spacing w:line="276" w:lineRule="auto"/>
        <w:jc w:val="both"/>
        <w:rPr>
          <w:rFonts w:ascii="Cambria" w:eastAsia="MS Mincho" w:hAnsi="Cambria" w:cs="Times New Roman"/>
          <w:sz w:val="24"/>
          <w:szCs w:val="24"/>
          <w:lang w:val="sq-AL"/>
        </w:rPr>
      </w:pPr>
    </w:p>
    <w:p w14:paraId="5B0885E6" w14:textId="77777777" w:rsidR="00E83E2B" w:rsidRPr="00AE3D8F" w:rsidRDefault="00E83E2B" w:rsidP="00E83E2B">
      <w:pPr>
        <w:spacing w:after="200" w:line="276" w:lineRule="auto"/>
        <w:jc w:val="both"/>
        <w:rPr>
          <w:rFonts w:ascii="Cambria" w:eastAsia="Calibri" w:hAnsi="Cambria" w:cs="Times New Roman"/>
          <w:b/>
          <w:sz w:val="24"/>
          <w:szCs w:val="24"/>
          <w:lang w:val="sq-AL"/>
        </w:rPr>
      </w:pPr>
      <w:r w:rsidRPr="00AE3D8F">
        <w:rPr>
          <w:rFonts w:ascii="Cambria" w:eastAsia="Calibri" w:hAnsi="Cambria" w:cs="Times New Roman"/>
          <w:b/>
          <w:sz w:val="24"/>
          <w:szCs w:val="24"/>
          <w:lang w:val="sq-AL"/>
        </w:rPr>
        <w:t xml:space="preserve">Programi “Shërbime të Kujdesit Shëndetësor Parësor” </w:t>
      </w:r>
    </w:p>
    <w:p w14:paraId="7105B400" w14:textId="77777777" w:rsidR="00E83E2B" w:rsidRPr="00AE3D8F" w:rsidRDefault="00E83E2B" w:rsidP="00E83E2B">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Mbulimi universal i popullsisë me shërbim shëndetësor duke parashikuar mesatarisht 7.</w:t>
      </w:r>
      <w:r>
        <w:rPr>
          <w:rFonts w:ascii="Cambria" w:eastAsia="Calibri" w:hAnsi="Cambria" w:cs="Times New Roman"/>
          <w:sz w:val="24"/>
          <w:szCs w:val="24"/>
          <w:lang w:val="sq-AL"/>
        </w:rPr>
        <w:t>49</w:t>
      </w:r>
      <w:r w:rsidRPr="00AE3D8F">
        <w:rPr>
          <w:rFonts w:ascii="Cambria" w:eastAsia="Calibri" w:hAnsi="Cambria" w:cs="Times New Roman"/>
          <w:sz w:val="24"/>
          <w:szCs w:val="24"/>
          <w:lang w:val="sq-AL"/>
        </w:rPr>
        <w:t xml:space="preserve"> milionë numër vizitash në periudhën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mbështetur në treguesit e sëmundshmërisë;</w:t>
      </w:r>
    </w:p>
    <w:p w14:paraId="02D74FFA" w14:textId="77777777" w:rsidR="00E83E2B" w:rsidRPr="00AE3D8F" w:rsidRDefault="00E83E2B" w:rsidP="00E83E2B">
      <w:pPr>
        <w:numPr>
          <w:ilvl w:val="0"/>
          <w:numId w:val="2"/>
        </w:numPr>
        <w:spacing w:after="0" w:line="276" w:lineRule="auto"/>
        <w:contextualSpacing/>
        <w:jc w:val="both"/>
        <w:rPr>
          <w:rFonts w:ascii="Cambria" w:eastAsia="Calibri" w:hAnsi="Cambria" w:cs="Times New Roman"/>
          <w:sz w:val="24"/>
          <w:szCs w:val="24"/>
          <w:lang w:val="sq-AL"/>
        </w:rPr>
      </w:pPr>
      <w:r>
        <w:rPr>
          <w:rFonts w:ascii="Cambria" w:eastAsia="Calibri" w:hAnsi="Cambria" w:cs="Times New Roman"/>
          <w:sz w:val="24"/>
          <w:szCs w:val="24"/>
          <w:lang w:val="sq-AL"/>
        </w:rPr>
        <w:lastRenderedPageBreak/>
        <w:t>28 mijë fëmijë të moshës 0-1 vjeç që marrin vizitat e detyrueshme nga personeli shëndetësor në vitin 2029 nga 25 mijë fëmijë të kësaj grupmoshe që parashikohen në vitin 2026</w:t>
      </w:r>
      <w:r w:rsidRPr="00AE3D8F">
        <w:rPr>
          <w:rFonts w:ascii="Cambria" w:eastAsia="Calibri" w:hAnsi="Cambria" w:cs="Times New Roman"/>
          <w:sz w:val="24"/>
          <w:szCs w:val="24"/>
          <w:lang w:val="sq-AL"/>
        </w:rPr>
        <w:t xml:space="preserve">; </w:t>
      </w:r>
    </w:p>
    <w:p w14:paraId="1923D38F" w14:textId="77777777" w:rsidR="00E83E2B" w:rsidRPr="00AE3D8F" w:rsidRDefault="00E83E2B" w:rsidP="00E83E2B">
      <w:pPr>
        <w:numPr>
          <w:ilvl w:val="0"/>
          <w:numId w:val="2"/>
        </w:numPr>
        <w:spacing w:after="0" w:line="276" w:lineRule="auto"/>
        <w:contextualSpacing/>
        <w:jc w:val="both"/>
        <w:rPr>
          <w:rFonts w:ascii="Cambria" w:eastAsia="Calibri" w:hAnsi="Cambria" w:cs="Times New Roman"/>
          <w:b/>
          <w:sz w:val="24"/>
          <w:szCs w:val="24"/>
          <w:lang w:val="sq-AL"/>
        </w:rPr>
      </w:pPr>
      <w:r w:rsidRPr="00AE3D8F">
        <w:rPr>
          <w:rFonts w:ascii="Cambria" w:eastAsia="Calibri" w:hAnsi="Cambria" w:cs="Times New Roman"/>
          <w:sz w:val="24"/>
          <w:szCs w:val="24"/>
          <w:lang w:val="sq-AL"/>
        </w:rPr>
        <w:t>Trajtimi me recetë rimbursimi mesatarisht 400 mijë pacientëve në vit, bazuar në treguesit e sëmundshmërisë si dhe politikat e përfitimit nga lista e rimbursimit të barnave, përgjatë periudhës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w:t>
      </w:r>
    </w:p>
    <w:p w14:paraId="0E77CF19" w14:textId="77777777" w:rsidR="00E83E2B" w:rsidRPr="00AE3D8F" w:rsidRDefault="00E83E2B" w:rsidP="00E83E2B">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Mbështetja e politikës së rimbursimit të fishave të diabetit, ku synohet rritja e përfituesve të rimbursimit të fishave të diabetit në </w:t>
      </w:r>
      <w:r>
        <w:rPr>
          <w:rFonts w:ascii="Cambria" w:eastAsia="Calibri" w:hAnsi="Cambria" w:cs="Times New Roman"/>
          <w:sz w:val="24"/>
          <w:szCs w:val="24"/>
          <w:lang w:val="sq-AL"/>
        </w:rPr>
        <w:t>6</w:t>
      </w:r>
      <w:r w:rsidRPr="00AE3D8F">
        <w:rPr>
          <w:rFonts w:ascii="Cambria" w:eastAsia="Calibri" w:hAnsi="Cambria" w:cs="Times New Roman"/>
          <w:sz w:val="24"/>
          <w:szCs w:val="24"/>
          <w:lang w:val="sq-AL"/>
        </w:rPr>
        <w:t>7 000 përfitues në vitin 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nga </w:t>
      </w:r>
      <w:r>
        <w:rPr>
          <w:rFonts w:ascii="Cambria" w:eastAsia="Calibri" w:hAnsi="Cambria" w:cs="Times New Roman"/>
          <w:sz w:val="24"/>
          <w:szCs w:val="24"/>
          <w:lang w:val="sq-AL"/>
        </w:rPr>
        <w:t>61</w:t>
      </w:r>
      <w:r w:rsidRPr="00AE3D8F">
        <w:rPr>
          <w:rFonts w:ascii="Cambria" w:eastAsia="Calibri" w:hAnsi="Cambria" w:cs="Times New Roman"/>
          <w:sz w:val="24"/>
          <w:szCs w:val="24"/>
          <w:lang w:val="sq-AL"/>
        </w:rPr>
        <w:t xml:space="preserve"> </w:t>
      </w:r>
      <w:r>
        <w:rPr>
          <w:rFonts w:ascii="Cambria" w:eastAsia="Calibri" w:hAnsi="Cambria" w:cs="Times New Roman"/>
          <w:sz w:val="24"/>
          <w:szCs w:val="24"/>
          <w:lang w:val="sq-AL"/>
        </w:rPr>
        <w:t>0</w:t>
      </w:r>
      <w:r w:rsidRPr="00AE3D8F">
        <w:rPr>
          <w:rFonts w:ascii="Cambria" w:eastAsia="Calibri" w:hAnsi="Cambria" w:cs="Times New Roman"/>
          <w:sz w:val="24"/>
          <w:szCs w:val="24"/>
          <w:lang w:val="sq-AL"/>
        </w:rPr>
        <w:t>00 përfitues që parashikohen në vitin 202</w:t>
      </w:r>
      <w:r>
        <w:rPr>
          <w:rFonts w:ascii="Cambria" w:eastAsia="Calibri" w:hAnsi="Cambria" w:cs="Times New Roman"/>
          <w:sz w:val="24"/>
          <w:szCs w:val="24"/>
          <w:lang w:val="sq-AL"/>
        </w:rPr>
        <w:t>6</w:t>
      </w:r>
      <w:r w:rsidRPr="00AE3D8F">
        <w:rPr>
          <w:rFonts w:ascii="Cambria" w:eastAsia="Calibri" w:hAnsi="Cambria" w:cs="Times New Roman"/>
          <w:sz w:val="24"/>
          <w:szCs w:val="24"/>
          <w:lang w:val="sq-AL"/>
        </w:rPr>
        <w:t>;</w:t>
      </w:r>
    </w:p>
    <w:p w14:paraId="2550BAC4" w14:textId="77777777" w:rsidR="00E83E2B" w:rsidRPr="00AE3D8F" w:rsidRDefault="00E83E2B" w:rsidP="00E83E2B">
      <w:pPr>
        <w:spacing w:after="0" w:line="276" w:lineRule="auto"/>
        <w:ind w:left="774"/>
        <w:contextualSpacing/>
        <w:jc w:val="both"/>
        <w:rPr>
          <w:rFonts w:ascii="Cambria" w:eastAsia="Calibri" w:hAnsi="Cambria" w:cs="Times New Roman"/>
          <w:b/>
          <w:sz w:val="24"/>
          <w:szCs w:val="24"/>
          <w:lang w:val="sq-AL"/>
        </w:rPr>
      </w:pPr>
    </w:p>
    <w:p w14:paraId="2519AC06" w14:textId="77777777" w:rsidR="00E83E2B" w:rsidRPr="00AE3D8F" w:rsidRDefault="00E83E2B" w:rsidP="00E83E2B">
      <w:pPr>
        <w:spacing w:after="0" w:line="276" w:lineRule="auto"/>
        <w:contextualSpacing/>
        <w:jc w:val="both"/>
        <w:rPr>
          <w:rFonts w:ascii="Cambria" w:eastAsia="Calibri" w:hAnsi="Cambria" w:cs="Times New Roman"/>
          <w:b/>
          <w:sz w:val="24"/>
          <w:szCs w:val="24"/>
          <w:lang w:val="sq-AL"/>
        </w:rPr>
      </w:pPr>
      <w:r w:rsidRPr="00AE3D8F">
        <w:rPr>
          <w:rFonts w:ascii="Cambria" w:eastAsia="Calibri" w:hAnsi="Cambria" w:cs="Times New Roman"/>
          <w:b/>
          <w:sz w:val="24"/>
          <w:szCs w:val="24"/>
          <w:lang w:val="sq-AL"/>
        </w:rPr>
        <w:t>Programi “Shërbime të Kujdesit Shëndetësor Dytësor”</w:t>
      </w:r>
    </w:p>
    <w:p w14:paraId="64E92C35" w14:textId="77777777" w:rsidR="00E83E2B" w:rsidRPr="00AE3D8F" w:rsidRDefault="00E83E2B" w:rsidP="00E83E2B">
      <w:pPr>
        <w:spacing w:after="0" w:line="276" w:lineRule="auto"/>
        <w:contextualSpacing/>
        <w:jc w:val="both"/>
        <w:rPr>
          <w:rFonts w:ascii="Cambria" w:eastAsia="Calibri" w:hAnsi="Cambria" w:cs="Times New Roman"/>
          <w:b/>
          <w:sz w:val="24"/>
          <w:szCs w:val="24"/>
          <w:lang w:val="sq-AL"/>
        </w:rPr>
      </w:pPr>
    </w:p>
    <w:p w14:paraId="6051D8C6" w14:textId="77777777" w:rsidR="00E83E2B" w:rsidRPr="00AE3D8F" w:rsidRDefault="00E83E2B" w:rsidP="00E83E2B">
      <w:pPr>
        <w:numPr>
          <w:ilvl w:val="0"/>
          <w:numId w:val="3"/>
        </w:numPr>
        <w:spacing w:after="0" w:line="276" w:lineRule="auto"/>
        <w:contextualSpacing/>
        <w:jc w:val="both"/>
        <w:rPr>
          <w:rFonts w:ascii="Cambria" w:eastAsia="Calibri" w:hAnsi="Cambria" w:cs="Times New Roman"/>
          <w:sz w:val="24"/>
          <w:szCs w:val="24"/>
          <w:lang w:val="sq-AL"/>
        </w:rPr>
      </w:pPr>
      <w:bookmarkStart w:id="21" w:name="_Hlk147314344"/>
      <w:r w:rsidRPr="00AE3D8F">
        <w:rPr>
          <w:rFonts w:ascii="Cambria" w:eastAsia="Calibri" w:hAnsi="Cambria" w:cs="Times New Roman"/>
          <w:sz w:val="24"/>
          <w:szCs w:val="24"/>
          <w:lang w:val="sq-AL"/>
        </w:rPr>
        <w:t xml:space="preserve">Numri i pacientëve të trajtuar mesatarisht </w:t>
      </w:r>
      <w:r>
        <w:rPr>
          <w:rFonts w:ascii="Cambria" w:eastAsia="Calibri" w:hAnsi="Cambria" w:cs="Times New Roman"/>
          <w:sz w:val="24"/>
          <w:szCs w:val="24"/>
          <w:lang w:val="sq-AL"/>
        </w:rPr>
        <w:t>370</w:t>
      </w:r>
      <w:r w:rsidRPr="00AE3D8F">
        <w:rPr>
          <w:rFonts w:ascii="Cambria" w:eastAsia="Calibri" w:hAnsi="Cambria" w:cs="Times New Roman"/>
          <w:sz w:val="24"/>
          <w:szCs w:val="24"/>
          <w:lang w:val="sq-AL"/>
        </w:rPr>
        <w:t>-</w:t>
      </w:r>
      <w:r>
        <w:rPr>
          <w:rFonts w:ascii="Cambria" w:eastAsia="Calibri" w:hAnsi="Cambria" w:cs="Times New Roman"/>
          <w:sz w:val="24"/>
          <w:szCs w:val="24"/>
          <w:lang w:val="sq-AL"/>
        </w:rPr>
        <w:t>410</w:t>
      </w:r>
      <w:r w:rsidRPr="00AE3D8F">
        <w:rPr>
          <w:rFonts w:ascii="Cambria" w:eastAsia="Calibri" w:hAnsi="Cambria" w:cs="Times New Roman"/>
          <w:sz w:val="24"/>
          <w:szCs w:val="24"/>
          <w:lang w:val="sq-AL"/>
        </w:rPr>
        <w:t xml:space="preserve"> mijë pacientë për periudhën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w:t>
      </w:r>
    </w:p>
    <w:p w14:paraId="3EF616DF" w14:textId="77777777" w:rsidR="00E83E2B" w:rsidRPr="00AE3D8F" w:rsidRDefault="00E83E2B" w:rsidP="00E83E2B">
      <w:pPr>
        <w:numPr>
          <w:ilvl w:val="0"/>
          <w:numId w:val="3"/>
        </w:numPr>
        <w:spacing w:after="0" w:line="276" w:lineRule="auto"/>
        <w:contextualSpacing/>
        <w:jc w:val="both"/>
        <w:rPr>
          <w:rFonts w:ascii="Cambria" w:eastAsia="Calibri" w:hAnsi="Cambria" w:cs="Times New Roman"/>
          <w:sz w:val="24"/>
          <w:szCs w:val="24"/>
          <w:lang w:val="sq-AL"/>
        </w:rPr>
      </w:pPr>
      <w:bookmarkStart w:id="22" w:name="_Hlk115098364"/>
      <w:bookmarkEnd w:id="21"/>
      <w:r w:rsidRPr="00AE3D8F">
        <w:rPr>
          <w:rFonts w:ascii="Cambria" w:eastAsia="Calibri" w:hAnsi="Cambria" w:cs="Times New Roman"/>
          <w:sz w:val="24"/>
          <w:szCs w:val="24"/>
          <w:lang w:val="sq-AL"/>
        </w:rPr>
        <w:t xml:space="preserve">Rritja e numrit të pacientëve që përfitojnë nga paketat e kardiokirurgjisë dhe kardiologjisë nga </w:t>
      </w:r>
      <w:r>
        <w:rPr>
          <w:rFonts w:ascii="Cambria" w:eastAsia="Calibri" w:hAnsi="Cambria" w:cs="Times New Roman"/>
          <w:sz w:val="24"/>
          <w:szCs w:val="24"/>
          <w:lang w:val="sq-AL"/>
        </w:rPr>
        <w:t>12 047</w:t>
      </w:r>
      <w:r w:rsidRPr="00AE3D8F">
        <w:rPr>
          <w:rFonts w:ascii="Cambria" w:eastAsia="Calibri" w:hAnsi="Cambria" w:cs="Times New Roman"/>
          <w:sz w:val="24"/>
          <w:szCs w:val="24"/>
          <w:lang w:val="sq-AL"/>
        </w:rPr>
        <w:t xml:space="preserve"> pacientë që parashikohen në vitin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 xml:space="preserve"> në 1</w:t>
      </w:r>
      <w:r>
        <w:rPr>
          <w:rFonts w:ascii="Cambria" w:eastAsia="Calibri" w:hAnsi="Cambria" w:cs="Times New Roman"/>
          <w:sz w:val="24"/>
          <w:szCs w:val="24"/>
          <w:lang w:val="sq-AL"/>
        </w:rPr>
        <w:t>3</w:t>
      </w:r>
      <w:r w:rsidRPr="00AE3D8F">
        <w:rPr>
          <w:rFonts w:ascii="Cambria" w:eastAsia="Calibri" w:hAnsi="Cambria" w:cs="Times New Roman"/>
          <w:sz w:val="24"/>
          <w:szCs w:val="24"/>
          <w:lang w:val="sq-AL"/>
        </w:rPr>
        <w:t xml:space="preserve"> </w:t>
      </w:r>
      <w:r>
        <w:rPr>
          <w:rFonts w:ascii="Cambria" w:eastAsia="Calibri" w:hAnsi="Cambria" w:cs="Times New Roman"/>
          <w:sz w:val="24"/>
          <w:szCs w:val="24"/>
          <w:lang w:val="sq-AL"/>
        </w:rPr>
        <w:t>141</w:t>
      </w:r>
      <w:r w:rsidRPr="00AE3D8F">
        <w:rPr>
          <w:rFonts w:ascii="Cambria" w:eastAsia="Calibri" w:hAnsi="Cambria" w:cs="Times New Roman"/>
          <w:sz w:val="24"/>
          <w:szCs w:val="24"/>
          <w:lang w:val="sq-AL"/>
        </w:rPr>
        <w:t xml:space="preserve"> pacientë në vitin 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w:t>
      </w:r>
    </w:p>
    <w:p w14:paraId="01D834EB" w14:textId="77777777" w:rsidR="00E83E2B" w:rsidRPr="00AE3D8F" w:rsidRDefault="00E83E2B" w:rsidP="00E83E2B">
      <w:pPr>
        <w:numPr>
          <w:ilvl w:val="0"/>
          <w:numId w:val="3"/>
        </w:numPr>
        <w:spacing w:after="0" w:line="276" w:lineRule="auto"/>
        <w:contextualSpacing/>
        <w:jc w:val="both"/>
        <w:rPr>
          <w:rFonts w:ascii="Cambria" w:eastAsia="Calibri" w:hAnsi="Cambria" w:cs="Times New Roman"/>
          <w:sz w:val="24"/>
          <w:szCs w:val="24"/>
          <w:lang w:val="sq-AL"/>
        </w:rPr>
      </w:pPr>
      <w:bookmarkStart w:id="23" w:name="_Hlk115098381"/>
      <w:bookmarkEnd w:id="22"/>
      <w:r w:rsidRPr="00AE3D8F">
        <w:rPr>
          <w:rFonts w:ascii="Cambria" w:eastAsia="Calibri" w:hAnsi="Cambria" w:cs="Times New Roman"/>
          <w:sz w:val="24"/>
          <w:szCs w:val="24"/>
          <w:lang w:val="sq-AL"/>
        </w:rPr>
        <w:t>Numri i pacientëve përfitues nga shërbimi i dializës për vitin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 xml:space="preserve"> parashikohet rreth 1 </w:t>
      </w:r>
      <w:r>
        <w:rPr>
          <w:rFonts w:ascii="Cambria" w:eastAsia="Calibri" w:hAnsi="Cambria" w:cs="Times New Roman"/>
          <w:sz w:val="24"/>
          <w:szCs w:val="24"/>
          <w:lang w:val="sq-AL"/>
        </w:rPr>
        <w:t>407</w:t>
      </w:r>
      <w:r w:rsidRPr="00AE3D8F">
        <w:rPr>
          <w:rFonts w:ascii="Cambria" w:eastAsia="Calibri" w:hAnsi="Cambria" w:cs="Times New Roman"/>
          <w:sz w:val="24"/>
          <w:szCs w:val="24"/>
          <w:lang w:val="sq-AL"/>
        </w:rPr>
        <w:t xml:space="preserve"> pacientë përfitues. Mesatarisht çdo pacient kryen 13 seanca në muaj. Për periudhën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parashikohet rritje e ndjeshme e numrit seancave për pacientët që përfitojnë nga trajtimi me dializë nga </w:t>
      </w:r>
      <w:r>
        <w:rPr>
          <w:rFonts w:ascii="Cambria" w:eastAsia="Calibri" w:hAnsi="Cambria" w:cs="Times New Roman"/>
          <w:sz w:val="24"/>
          <w:szCs w:val="24"/>
          <w:lang w:val="sq-AL"/>
        </w:rPr>
        <w:t>219</w:t>
      </w:r>
      <w:r w:rsidRPr="00AE3D8F">
        <w:rPr>
          <w:rFonts w:ascii="Cambria" w:eastAsia="Calibri" w:hAnsi="Cambria" w:cs="Times New Roman"/>
          <w:sz w:val="24"/>
          <w:szCs w:val="24"/>
          <w:lang w:val="sq-AL"/>
        </w:rPr>
        <w:t xml:space="preserve"> mijë seanca në vitin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 në 23</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mijë në vitin 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w:t>
      </w:r>
    </w:p>
    <w:bookmarkEnd w:id="23"/>
    <w:p w14:paraId="5E72CEEC" w14:textId="77777777" w:rsidR="00E83E2B" w:rsidRPr="00AE3D8F" w:rsidRDefault="00E83E2B">
      <w:pPr>
        <w:numPr>
          <w:ilvl w:val="0"/>
          <w:numId w:val="32"/>
        </w:numPr>
        <w:spacing w:after="20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Trajtimi </w:t>
      </w:r>
      <w:r>
        <w:rPr>
          <w:rFonts w:ascii="Cambria" w:eastAsia="Calibri" w:hAnsi="Cambria" w:cs="Times New Roman"/>
          <w:sz w:val="24"/>
          <w:szCs w:val="24"/>
          <w:lang w:val="sq-AL"/>
        </w:rPr>
        <w:t xml:space="preserve">i </w:t>
      </w:r>
      <w:r w:rsidRPr="00AE3D8F">
        <w:rPr>
          <w:rFonts w:ascii="Cambria" w:eastAsia="Calibri" w:hAnsi="Cambria" w:cs="Times New Roman"/>
          <w:sz w:val="24"/>
          <w:szCs w:val="24"/>
          <w:lang w:val="sq-AL"/>
        </w:rPr>
        <w:t>1250 pacientë në vit</w:t>
      </w:r>
      <w:r>
        <w:rPr>
          <w:rFonts w:ascii="Cambria" w:eastAsia="Calibri" w:hAnsi="Cambria" w:cs="Times New Roman"/>
          <w:sz w:val="24"/>
          <w:szCs w:val="24"/>
          <w:lang w:val="sq-AL"/>
        </w:rPr>
        <w:t xml:space="preserve"> për</w:t>
      </w:r>
      <w:r w:rsidRPr="00AE3D8F">
        <w:rPr>
          <w:rFonts w:ascii="Cambria" w:eastAsia="Calibri" w:hAnsi="Cambria" w:cs="Times New Roman"/>
          <w:sz w:val="24"/>
          <w:szCs w:val="24"/>
          <w:lang w:val="sq-AL"/>
        </w:rPr>
        <w:t xml:space="preserve"> shërbimi</w:t>
      </w:r>
      <w:r>
        <w:rPr>
          <w:rFonts w:ascii="Cambria" w:eastAsia="Calibri" w:hAnsi="Cambria" w:cs="Times New Roman"/>
          <w:sz w:val="24"/>
          <w:szCs w:val="24"/>
          <w:lang w:val="sq-AL"/>
        </w:rPr>
        <w:t>n</w:t>
      </w:r>
      <w:r w:rsidRPr="00AE3D8F">
        <w:rPr>
          <w:rFonts w:ascii="Cambria" w:eastAsia="Calibri" w:hAnsi="Cambria" w:cs="Times New Roman"/>
          <w:sz w:val="24"/>
          <w:szCs w:val="24"/>
          <w:lang w:val="sq-AL"/>
        </w:rPr>
        <w:t xml:space="preserve"> </w:t>
      </w:r>
      <w:r>
        <w:rPr>
          <w:rFonts w:ascii="Cambria" w:eastAsia="Calibri" w:hAnsi="Cambria" w:cs="Times New Roman"/>
          <w:sz w:val="24"/>
          <w:szCs w:val="24"/>
          <w:lang w:val="sq-AL"/>
        </w:rPr>
        <w:t>e</w:t>
      </w:r>
      <w:r w:rsidRPr="00AE3D8F">
        <w:rPr>
          <w:rFonts w:ascii="Cambria" w:eastAsia="Calibri" w:hAnsi="Cambria" w:cs="Times New Roman"/>
          <w:sz w:val="24"/>
          <w:szCs w:val="24"/>
          <w:lang w:val="sq-AL"/>
        </w:rPr>
        <w:t xml:space="preserve"> kryerjes së analizave për Sindromën Do</w:t>
      </w:r>
      <w:r>
        <w:rPr>
          <w:rFonts w:ascii="Cambria" w:eastAsia="Calibri" w:hAnsi="Cambria" w:cs="Times New Roman"/>
          <w:sz w:val="24"/>
          <w:szCs w:val="24"/>
          <w:lang w:val="sq-AL"/>
        </w:rPr>
        <w:t>ë</w:t>
      </w:r>
      <w:r w:rsidRPr="00AE3D8F">
        <w:rPr>
          <w:rFonts w:ascii="Cambria" w:eastAsia="Calibri" w:hAnsi="Cambria" w:cs="Times New Roman"/>
          <w:sz w:val="24"/>
          <w:szCs w:val="24"/>
          <w:lang w:val="sq-AL"/>
        </w:rPr>
        <w:t>n, me një fond total prej 19 milion lekë për periudhën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-202</w:t>
      </w:r>
      <w:r>
        <w:rPr>
          <w:rFonts w:ascii="Cambria" w:eastAsia="Calibri" w:hAnsi="Cambria" w:cs="Times New Roman"/>
          <w:sz w:val="24"/>
          <w:szCs w:val="24"/>
          <w:lang w:val="sq-AL"/>
        </w:rPr>
        <w:t>9;</w:t>
      </w:r>
    </w:p>
    <w:p w14:paraId="75790C60" w14:textId="77777777" w:rsidR="00E83E2B" w:rsidRPr="00AE3D8F" w:rsidRDefault="00E83E2B">
      <w:pPr>
        <w:numPr>
          <w:ilvl w:val="0"/>
          <w:numId w:val="32"/>
        </w:numPr>
        <w:spacing w:after="20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Financimi i  paketave të fertilitet për çiftet që kanë nevoje për të bërë ëndrr</w:t>
      </w:r>
      <w:r>
        <w:rPr>
          <w:rFonts w:ascii="Cambria" w:eastAsia="Calibri" w:hAnsi="Cambria" w:cs="Times New Roman"/>
          <w:sz w:val="24"/>
          <w:szCs w:val="24"/>
          <w:lang w:val="sq-AL"/>
        </w:rPr>
        <w:t>ë</w:t>
      </w:r>
      <w:r w:rsidRPr="00AE3D8F">
        <w:rPr>
          <w:rFonts w:ascii="Cambria" w:eastAsia="Calibri" w:hAnsi="Cambria" w:cs="Times New Roman"/>
          <w:sz w:val="24"/>
          <w:szCs w:val="24"/>
          <w:lang w:val="sq-AL"/>
        </w:rPr>
        <w:t xml:space="preserve">n e tyre realitet dhe për të pasur një fëmijë, me një fond mesatarisht prej </w:t>
      </w:r>
      <w:r>
        <w:rPr>
          <w:rFonts w:ascii="Cambria" w:eastAsia="Calibri" w:hAnsi="Cambria" w:cs="Times New Roman"/>
          <w:sz w:val="24"/>
          <w:szCs w:val="24"/>
          <w:lang w:val="sq-AL"/>
        </w:rPr>
        <w:t>37.5</w:t>
      </w:r>
      <w:r w:rsidRPr="00AE3D8F">
        <w:rPr>
          <w:rFonts w:ascii="Cambria" w:eastAsia="Calibri" w:hAnsi="Cambria" w:cs="Times New Roman"/>
          <w:sz w:val="24"/>
          <w:szCs w:val="24"/>
          <w:lang w:val="sq-AL"/>
        </w:rPr>
        <w:t xml:space="preserve"> milion lekë përgjatë periudhës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duke parashikuar mesatarisht </w:t>
      </w:r>
      <w:r>
        <w:rPr>
          <w:rFonts w:ascii="Cambria" w:eastAsia="Calibri" w:hAnsi="Cambria" w:cs="Times New Roman"/>
          <w:sz w:val="24"/>
          <w:szCs w:val="24"/>
          <w:lang w:val="sq-AL"/>
        </w:rPr>
        <w:t>200</w:t>
      </w:r>
      <w:r w:rsidRPr="00AE3D8F">
        <w:rPr>
          <w:rFonts w:ascii="Cambria" w:eastAsia="Calibri" w:hAnsi="Cambria" w:cs="Times New Roman"/>
          <w:sz w:val="24"/>
          <w:szCs w:val="24"/>
          <w:lang w:val="sq-AL"/>
        </w:rPr>
        <w:t xml:space="preserve"> pacientë përfitues.</w:t>
      </w:r>
    </w:p>
    <w:p w14:paraId="3FDCAB26" w14:textId="77777777" w:rsidR="00E83E2B" w:rsidRDefault="00E83E2B">
      <w:pPr>
        <w:numPr>
          <w:ilvl w:val="0"/>
          <w:numId w:val="32"/>
        </w:numPr>
        <w:spacing w:after="200" w:line="276" w:lineRule="auto"/>
        <w:contextualSpacing/>
        <w:jc w:val="both"/>
        <w:rPr>
          <w:rFonts w:ascii="Cambria" w:eastAsia="Calibri" w:hAnsi="Cambria" w:cs="Times New Roman"/>
          <w:sz w:val="24"/>
          <w:szCs w:val="24"/>
          <w:lang w:val="sq-AL"/>
        </w:rPr>
      </w:pPr>
      <w:bookmarkStart w:id="24" w:name="_Hlk147314354"/>
      <w:bookmarkStart w:id="25" w:name="_Hlk147314366"/>
      <w:bookmarkStart w:id="26" w:name="_Hlk115098476"/>
      <w:r w:rsidRPr="00AE3D8F">
        <w:rPr>
          <w:rFonts w:ascii="Cambria" w:eastAsia="Calibri" w:hAnsi="Cambria" w:cs="Times New Roman"/>
          <w:sz w:val="24"/>
          <w:szCs w:val="24"/>
          <w:lang w:val="sq-AL"/>
        </w:rPr>
        <w:t xml:space="preserve">Depistimi për kancerin e gjirit </w:t>
      </w:r>
      <w:r>
        <w:rPr>
          <w:rFonts w:ascii="Cambria" w:eastAsia="Calibri" w:hAnsi="Cambria" w:cs="Times New Roman"/>
          <w:sz w:val="24"/>
          <w:szCs w:val="24"/>
          <w:lang w:val="sq-AL"/>
        </w:rPr>
        <w:t xml:space="preserve">me </w:t>
      </w:r>
      <w:r w:rsidRPr="00AE3D8F">
        <w:rPr>
          <w:rFonts w:ascii="Cambria" w:eastAsia="Calibri" w:hAnsi="Cambria" w:cs="Times New Roman"/>
          <w:sz w:val="24"/>
          <w:szCs w:val="24"/>
          <w:lang w:val="sq-AL"/>
        </w:rPr>
        <w:t xml:space="preserve">mesatarisht 5 </w:t>
      </w:r>
      <w:r>
        <w:rPr>
          <w:rFonts w:ascii="Cambria" w:eastAsia="Calibri" w:hAnsi="Cambria" w:cs="Times New Roman"/>
          <w:sz w:val="24"/>
          <w:szCs w:val="24"/>
          <w:lang w:val="sq-AL"/>
        </w:rPr>
        <w:t>0</w:t>
      </w:r>
      <w:r w:rsidRPr="00AE3D8F">
        <w:rPr>
          <w:rFonts w:ascii="Cambria" w:eastAsia="Calibri" w:hAnsi="Cambria" w:cs="Times New Roman"/>
          <w:sz w:val="24"/>
          <w:szCs w:val="24"/>
          <w:lang w:val="sq-AL"/>
        </w:rPr>
        <w:t xml:space="preserve">00 gra </w:t>
      </w:r>
      <w:bookmarkEnd w:id="24"/>
      <w:r w:rsidRPr="00AE3D8F">
        <w:rPr>
          <w:rFonts w:ascii="Cambria" w:eastAsia="Calibri" w:hAnsi="Cambria" w:cs="Times New Roman"/>
          <w:sz w:val="24"/>
          <w:szCs w:val="24"/>
          <w:lang w:val="sq-AL"/>
        </w:rPr>
        <w:t>me anë të mamografisë së lëvishme, për vitet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me synim parandalimin e rasteve duke rritur </w:t>
      </w:r>
      <w:r w:rsidRPr="009D30BC">
        <w:rPr>
          <w:rFonts w:ascii="Cambria" w:eastAsia="Calibri" w:hAnsi="Cambria" w:cs="Times New Roman"/>
          <w:sz w:val="24"/>
          <w:szCs w:val="24"/>
          <w:lang w:val="sq-AL"/>
        </w:rPr>
        <w:t>depistimin për kancerin e gjirit kundrejt totalit të grave(grup mosha mbi 35 vjeç) nga 41% në vitin 2026 në 45% në vitin 2029;</w:t>
      </w:r>
    </w:p>
    <w:p w14:paraId="0F9E966B" w14:textId="77777777" w:rsidR="00E83E2B" w:rsidRPr="00AE3D8F" w:rsidRDefault="00E83E2B">
      <w:pPr>
        <w:numPr>
          <w:ilvl w:val="0"/>
          <w:numId w:val="32"/>
        </w:numPr>
        <w:spacing w:after="200" w:line="276" w:lineRule="auto"/>
        <w:contextualSpacing/>
        <w:jc w:val="both"/>
        <w:rPr>
          <w:rFonts w:ascii="Cambria" w:eastAsia="Calibri" w:hAnsi="Cambria" w:cs="Times New Roman"/>
          <w:sz w:val="24"/>
          <w:szCs w:val="24"/>
          <w:lang w:val="sq-AL"/>
        </w:rPr>
      </w:pPr>
      <w:r>
        <w:rPr>
          <w:rFonts w:ascii="Cambria" w:eastAsia="Calibri" w:hAnsi="Cambria" w:cs="Times New Roman"/>
          <w:sz w:val="24"/>
          <w:szCs w:val="24"/>
          <w:lang w:val="sq-AL"/>
        </w:rPr>
        <w:t>Parashikohet të përfitojnë mesatarisht 350 gra në vit përgjatë periudhës 2027-2029, nga paketa e ndërhyrjes së rikonstruksionit të gjirit, një shërbim i shtuar në kuadër të përmirësimit të jetës së pacienteve të diagnostikuara me kancer gjiri;</w:t>
      </w:r>
    </w:p>
    <w:bookmarkEnd w:id="25"/>
    <w:p w14:paraId="51FD3088" w14:textId="77777777" w:rsidR="00E83E2B" w:rsidRPr="00AE3D8F" w:rsidRDefault="00E83E2B">
      <w:pPr>
        <w:numPr>
          <w:ilvl w:val="0"/>
          <w:numId w:val="32"/>
        </w:numPr>
        <w:spacing w:after="20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Depistimi për kancerin e qafës së mitrës </w:t>
      </w:r>
      <w:r>
        <w:rPr>
          <w:rFonts w:ascii="Cambria" w:eastAsia="Calibri" w:hAnsi="Cambria" w:cs="Times New Roman"/>
          <w:sz w:val="24"/>
          <w:szCs w:val="24"/>
          <w:lang w:val="sq-AL"/>
        </w:rPr>
        <w:t xml:space="preserve">për </w:t>
      </w:r>
      <w:r w:rsidRPr="00AE3D8F">
        <w:rPr>
          <w:rFonts w:ascii="Cambria" w:eastAsia="Calibri" w:hAnsi="Cambria" w:cs="Times New Roman"/>
          <w:sz w:val="24"/>
          <w:szCs w:val="24"/>
          <w:lang w:val="sq-AL"/>
        </w:rPr>
        <w:t>1</w:t>
      </w:r>
      <w:r>
        <w:rPr>
          <w:rFonts w:ascii="Cambria" w:eastAsia="Calibri" w:hAnsi="Cambria" w:cs="Times New Roman"/>
          <w:sz w:val="24"/>
          <w:szCs w:val="24"/>
          <w:lang w:val="sq-AL"/>
        </w:rPr>
        <w:t>2</w:t>
      </w:r>
      <w:r w:rsidRPr="00AE3D8F">
        <w:rPr>
          <w:rFonts w:ascii="Cambria" w:eastAsia="Calibri" w:hAnsi="Cambria" w:cs="Times New Roman"/>
          <w:sz w:val="24"/>
          <w:szCs w:val="24"/>
          <w:lang w:val="sq-AL"/>
        </w:rPr>
        <w:t xml:space="preserve"> </w:t>
      </w:r>
      <w:r>
        <w:rPr>
          <w:rFonts w:ascii="Cambria" w:eastAsia="Calibri" w:hAnsi="Cambria" w:cs="Times New Roman"/>
          <w:sz w:val="24"/>
          <w:szCs w:val="24"/>
          <w:lang w:val="sq-AL"/>
        </w:rPr>
        <w:t>5</w:t>
      </w:r>
      <w:r w:rsidRPr="00AE3D8F">
        <w:rPr>
          <w:rFonts w:ascii="Cambria" w:eastAsia="Calibri" w:hAnsi="Cambria" w:cs="Times New Roman"/>
          <w:sz w:val="24"/>
          <w:szCs w:val="24"/>
          <w:lang w:val="sq-AL"/>
        </w:rPr>
        <w:t xml:space="preserve">00 gra </w:t>
      </w:r>
      <w:r>
        <w:rPr>
          <w:rFonts w:ascii="Cambria" w:eastAsia="Calibri" w:hAnsi="Cambria" w:cs="Times New Roman"/>
          <w:sz w:val="24"/>
          <w:szCs w:val="24"/>
          <w:lang w:val="sq-AL"/>
        </w:rPr>
        <w:t>përgjatë 2027-2029</w:t>
      </w:r>
      <w:r w:rsidRPr="00AE3D8F">
        <w:rPr>
          <w:rFonts w:ascii="Cambria" w:eastAsia="Calibri" w:hAnsi="Cambria" w:cs="Times New Roman"/>
          <w:sz w:val="24"/>
          <w:szCs w:val="24"/>
          <w:lang w:val="sq-AL"/>
        </w:rPr>
        <w:t xml:space="preserve">  me synim uljen e vdekshmërisë nga kanceri i qafës së mitrës, me një fond mesatarisht prej 28.5 milion lekë </w:t>
      </w:r>
      <w:r>
        <w:rPr>
          <w:rFonts w:ascii="Cambria" w:eastAsia="Calibri" w:hAnsi="Cambria" w:cs="Times New Roman"/>
          <w:sz w:val="24"/>
          <w:szCs w:val="24"/>
          <w:lang w:val="sq-AL"/>
        </w:rPr>
        <w:t>në vit</w:t>
      </w:r>
      <w:r w:rsidRPr="00AE3D8F">
        <w:rPr>
          <w:rFonts w:ascii="Cambria" w:eastAsia="Calibri" w:hAnsi="Cambria" w:cs="Times New Roman"/>
          <w:sz w:val="24"/>
          <w:szCs w:val="24"/>
          <w:lang w:val="sq-AL"/>
        </w:rPr>
        <w:t xml:space="preserve">.  </w:t>
      </w:r>
    </w:p>
    <w:p w14:paraId="793BAAF1" w14:textId="77777777" w:rsidR="00E83E2B" w:rsidRPr="00AE3D8F" w:rsidRDefault="00E83E2B">
      <w:pPr>
        <w:numPr>
          <w:ilvl w:val="0"/>
          <w:numId w:val="32"/>
        </w:numPr>
        <w:spacing w:after="20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Gjatë periudhës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parashikohen të vaksinohen për gripin sezonal rreth </w:t>
      </w:r>
      <w:r>
        <w:rPr>
          <w:rFonts w:ascii="Cambria" w:eastAsia="Calibri" w:hAnsi="Cambria" w:cs="Times New Roman"/>
          <w:sz w:val="24"/>
          <w:szCs w:val="24"/>
          <w:lang w:val="sq-AL"/>
        </w:rPr>
        <w:t>300</w:t>
      </w:r>
      <w:r w:rsidRPr="00AE3D8F">
        <w:rPr>
          <w:rFonts w:ascii="Cambria" w:eastAsia="Calibri" w:hAnsi="Cambria" w:cs="Times New Roman"/>
          <w:sz w:val="24"/>
          <w:szCs w:val="24"/>
          <w:lang w:val="sq-AL"/>
        </w:rPr>
        <w:t>,000 persona/çdo vit me një fond respektivisht prej 1</w:t>
      </w:r>
      <w:r>
        <w:rPr>
          <w:rFonts w:ascii="Cambria" w:eastAsia="Calibri" w:hAnsi="Cambria" w:cs="Times New Roman"/>
          <w:sz w:val="24"/>
          <w:szCs w:val="24"/>
          <w:lang w:val="sq-AL"/>
        </w:rPr>
        <w:t>71</w:t>
      </w:r>
      <w:r w:rsidRPr="00AE3D8F">
        <w:rPr>
          <w:rFonts w:ascii="Cambria" w:eastAsia="Calibri" w:hAnsi="Cambria" w:cs="Times New Roman"/>
          <w:sz w:val="24"/>
          <w:szCs w:val="24"/>
          <w:lang w:val="sq-AL"/>
        </w:rPr>
        <w:t xml:space="preserve"> milion lekë.</w:t>
      </w:r>
    </w:p>
    <w:p w14:paraId="0119E214" w14:textId="77777777" w:rsidR="00E83E2B" w:rsidRPr="00AE3D8F" w:rsidRDefault="00E83E2B">
      <w:pPr>
        <w:numPr>
          <w:ilvl w:val="0"/>
          <w:numId w:val="32"/>
        </w:numPr>
        <w:spacing w:after="20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lastRenderedPageBreak/>
        <w:t xml:space="preserve">Rritja e numrit të thirrjeve për urgjencë mjekësore të adresuara në njësitë e Urgjencës mjekësore nga </w:t>
      </w:r>
      <w:r>
        <w:rPr>
          <w:rFonts w:ascii="Cambria" w:eastAsia="Calibri" w:hAnsi="Cambria" w:cs="Times New Roman"/>
          <w:sz w:val="24"/>
          <w:szCs w:val="24"/>
          <w:lang w:val="sq-AL"/>
        </w:rPr>
        <w:t>400</w:t>
      </w:r>
      <w:r w:rsidRPr="00AE3D8F">
        <w:rPr>
          <w:rFonts w:ascii="Cambria" w:eastAsia="Calibri" w:hAnsi="Cambria" w:cs="Times New Roman"/>
          <w:sz w:val="24"/>
          <w:szCs w:val="24"/>
          <w:lang w:val="sq-AL"/>
        </w:rPr>
        <w:t xml:space="preserve"> mijë thirrje në vitin 202</w:t>
      </w:r>
      <w:r>
        <w:rPr>
          <w:rFonts w:ascii="Cambria" w:eastAsia="Calibri" w:hAnsi="Cambria" w:cs="Times New Roman"/>
          <w:sz w:val="24"/>
          <w:szCs w:val="24"/>
          <w:lang w:val="sq-AL"/>
        </w:rPr>
        <w:t>6</w:t>
      </w:r>
      <w:r w:rsidRPr="00AE3D8F">
        <w:rPr>
          <w:rFonts w:ascii="Cambria" w:eastAsia="Calibri" w:hAnsi="Cambria" w:cs="Times New Roman"/>
          <w:sz w:val="24"/>
          <w:szCs w:val="24"/>
          <w:lang w:val="sq-AL"/>
        </w:rPr>
        <w:t xml:space="preserve"> në 4</w:t>
      </w:r>
      <w:r>
        <w:rPr>
          <w:rFonts w:ascii="Cambria" w:eastAsia="Calibri" w:hAnsi="Cambria" w:cs="Times New Roman"/>
          <w:sz w:val="24"/>
          <w:szCs w:val="24"/>
          <w:lang w:val="sq-AL"/>
        </w:rPr>
        <w:t>6</w:t>
      </w:r>
      <w:r w:rsidRPr="00AE3D8F">
        <w:rPr>
          <w:rFonts w:ascii="Cambria" w:eastAsia="Calibri" w:hAnsi="Cambria" w:cs="Times New Roman"/>
          <w:sz w:val="24"/>
          <w:szCs w:val="24"/>
          <w:lang w:val="sq-AL"/>
        </w:rPr>
        <w:t>0 mijë thirrje në vitin 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duke synuar me një kohë reagimi në 1</w:t>
      </w:r>
      <w:r>
        <w:rPr>
          <w:rFonts w:ascii="Cambria" w:eastAsia="Calibri" w:hAnsi="Cambria" w:cs="Times New Roman"/>
          <w:sz w:val="24"/>
          <w:szCs w:val="24"/>
          <w:lang w:val="sq-AL"/>
        </w:rPr>
        <w:t>2</w:t>
      </w:r>
      <w:r w:rsidRPr="00AE3D8F">
        <w:rPr>
          <w:rFonts w:ascii="Cambria" w:eastAsia="Calibri" w:hAnsi="Cambria" w:cs="Times New Roman"/>
          <w:sz w:val="24"/>
          <w:szCs w:val="24"/>
          <w:lang w:val="sq-AL"/>
        </w:rPr>
        <w:t xml:space="preserve"> minuta për vitin 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nga 1</w:t>
      </w:r>
      <w:r>
        <w:rPr>
          <w:rFonts w:ascii="Cambria" w:eastAsia="Calibri" w:hAnsi="Cambria" w:cs="Times New Roman"/>
          <w:sz w:val="24"/>
          <w:szCs w:val="24"/>
          <w:lang w:val="sq-AL"/>
        </w:rPr>
        <w:t>5</w:t>
      </w:r>
      <w:r w:rsidRPr="00AE3D8F">
        <w:rPr>
          <w:rFonts w:ascii="Cambria" w:eastAsia="Calibri" w:hAnsi="Cambria" w:cs="Times New Roman"/>
          <w:sz w:val="24"/>
          <w:szCs w:val="24"/>
          <w:lang w:val="sq-AL"/>
        </w:rPr>
        <w:t xml:space="preserve"> minuta në vitin 202</w:t>
      </w:r>
      <w:r>
        <w:rPr>
          <w:rFonts w:ascii="Cambria" w:eastAsia="Calibri" w:hAnsi="Cambria" w:cs="Times New Roman"/>
          <w:sz w:val="24"/>
          <w:szCs w:val="24"/>
          <w:lang w:val="sq-AL"/>
        </w:rPr>
        <w:t>6</w:t>
      </w:r>
      <w:r w:rsidRPr="00AE3D8F">
        <w:rPr>
          <w:rFonts w:ascii="Cambria" w:eastAsia="Calibri" w:hAnsi="Cambria" w:cs="Times New Roman"/>
          <w:sz w:val="24"/>
          <w:szCs w:val="24"/>
          <w:lang w:val="sq-AL"/>
        </w:rPr>
        <w:t>.</w:t>
      </w:r>
    </w:p>
    <w:bookmarkEnd w:id="26"/>
    <w:p w14:paraId="5902DCED" w14:textId="77777777" w:rsidR="00E83E2B" w:rsidRPr="00AE3D8F" w:rsidRDefault="00E83E2B" w:rsidP="00E83E2B">
      <w:pPr>
        <w:spacing w:after="200" w:line="276" w:lineRule="auto"/>
        <w:contextualSpacing/>
        <w:jc w:val="both"/>
        <w:rPr>
          <w:rFonts w:ascii="Cambria" w:eastAsia="Calibri" w:hAnsi="Cambria" w:cs="Times New Roman"/>
          <w:sz w:val="24"/>
          <w:szCs w:val="24"/>
          <w:lang w:val="sq-AL"/>
        </w:rPr>
      </w:pPr>
    </w:p>
    <w:p w14:paraId="5DE24AC3" w14:textId="61F660E0" w:rsidR="00E83E2B" w:rsidRPr="00AE3D8F" w:rsidRDefault="00E83E2B" w:rsidP="00E83E2B">
      <w:pPr>
        <w:spacing w:after="200" w:line="276" w:lineRule="auto"/>
        <w:contextualSpacing/>
        <w:jc w:val="both"/>
        <w:rPr>
          <w:rFonts w:ascii="Cambria" w:eastAsia="Calibri" w:hAnsi="Cambria" w:cs="Times New Roman"/>
          <w:sz w:val="24"/>
          <w:szCs w:val="24"/>
          <w:lang w:val="sq-AL"/>
        </w:rPr>
      </w:pPr>
      <w:bookmarkStart w:id="27" w:name="_Hlk115098546"/>
      <w:r w:rsidRPr="00CF2C20">
        <w:rPr>
          <w:rFonts w:ascii="Cambria" w:eastAsia="Calibri" w:hAnsi="Cambria" w:cs="Times New Roman"/>
          <w:b/>
          <w:sz w:val="24"/>
          <w:szCs w:val="24"/>
          <w:lang w:val="sq-AL"/>
        </w:rPr>
        <w:t xml:space="preserve">Në fushën e </w:t>
      </w:r>
      <w:r>
        <w:rPr>
          <w:rFonts w:ascii="Cambria" w:eastAsia="Calibri" w:hAnsi="Cambria" w:cs="Times New Roman"/>
          <w:b/>
          <w:sz w:val="24"/>
          <w:szCs w:val="24"/>
          <w:lang w:val="sq-AL"/>
        </w:rPr>
        <w:t>M</w:t>
      </w:r>
      <w:r w:rsidR="00291EA8">
        <w:rPr>
          <w:rFonts w:ascii="Cambria" w:eastAsia="Calibri" w:hAnsi="Cambria" w:cs="Times New Roman"/>
          <w:b/>
          <w:sz w:val="24"/>
          <w:szCs w:val="24"/>
          <w:lang w:val="sq-AL"/>
        </w:rPr>
        <w:t>brojtjes</w:t>
      </w:r>
      <w:r w:rsidRPr="00CF2C20">
        <w:rPr>
          <w:rFonts w:ascii="Cambria" w:eastAsia="Calibri" w:hAnsi="Cambria" w:cs="Times New Roman"/>
          <w:b/>
          <w:sz w:val="24"/>
          <w:szCs w:val="24"/>
          <w:lang w:val="sq-AL"/>
        </w:rPr>
        <w:t xml:space="preserve"> sociale</w:t>
      </w:r>
      <w:r w:rsidRPr="00AE3D8F">
        <w:rPr>
          <w:rFonts w:ascii="Cambria" w:eastAsia="Calibri" w:hAnsi="Cambria" w:cs="Times New Roman"/>
          <w:sz w:val="24"/>
          <w:szCs w:val="24"/>
          <w:lang w:val="sq-AL"/>
        </w:rPr>
        <w:t xml:space="preserve">, Ministria e Shëndetësisë dhe </w:t>
      </w:r>
      <w:r>
        <w:rPr>
          <w:rFonts w:ascii="Cambria" w:eastAsia="Calibri" w:hAnsi="Cambria" w:cs="Times New Roman"/>
          <w:sz w:val="24"/>
          <w:szCs w:val="24"/>
          <w:lang w:val="sq-AL"/>
        </w:rPr>
        <w:t>Mirëqënies</w:t>
      </w:r>
      <w:r w:rsidRPr="00AE3D8F">
        <w:rPr>
          <w:rFonts w:ascii="Cambria" w:eastAsia="Calibri" w:hAnsi="Cambria" w:cs="Times New Roman"/>
          <w:sz w:val="24"/>
          <w:szCs w:val="24"/>
          <w:lang w:val="sq-AL"/>
        </w:rPr>
        <w:t xml:space="preserve"> Sociale synon zbatimin me sukses të reformës së programit të përkujdesit social në tre shtyllat kryesore të tij: Ndihma Ekonomike, Aftësia e Kufizuar dhe Shërbimet Sociale. Më konkretisht synohet:</w:t>
      </w:r>
    </w:p>
    <w:p w14:paraId="4D5AF7E6" w14:textId="77777777" w:rsidR="00E83E2B" w:rsidRPr="00AE3D8F" w:rsidRDefault="00E83E2B" w:rsidP="00E83E2B">
      <w:pPr>
        <w:spacing w:after="200" w:line="276" w:lineRule="auto"/>
        <w:contextualSpacing/>
        <w:jc w:val="both"/>
        <w:rPr>
          <w:rFonts w:ascii="Cambria" w:eastAsia="Calibri" w:hAnsi="Cambria" w:cs="Times New Roman"/>
          <w:sz w:val="24"/>
          <w:szCs w:val="24"/>
          <w:lang w:val="sq-AL"/>
        </w:rPr>
      </w:pPr>
    </w:p>
    <w:p w14:paraId="35E52353" w14:textId="77777777" w:rsidR="00E83E2B" w:rsidRPr="00AE3D8F" w:rsidRDefault="00E83E2B" w:rsidP="00E83E2B">
      <w:pPr>
        <w:numPr>
          <w:ilvl w:val="0"/>
          <w:numId w:val="4"/>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Numri i familjeve dhe individëve në nevojë që pritet të përfitojnë nga skema e ndihmës ekonomike parashikohet të jetë mesatarisht </w:t>
      </w:r>
      <w:r>
        <w:rPr>
          <w:rFonts w:ascii="Cambria" w:eastAsia="Calibri" w:hAnsi="Cambria" w:cs="Times New Roman"/>
          <w:sz w:val="24"/>
          <w:szCs w:val="24"/>
          <w:lang w:val="sq-AL"/>
        </w:rPr>
        <w:t>58</w:t>
      </w:r>
      <w:r w:rsidRPr="00AE3D8F">
        <w:rPr>
          <w:rFonts w:ascii="Cambria" w:eastAsia="Calibri" w:hAnsi="Cambria" w:cs="Times New Roman"/>
          <w:sz w:val="24"/>
          <w:szCs w:val="24"/>
          <w:lang w:val="sq-AL"/>
        </w:rPr>
        <w:t xml:space="preserve"> 000 përfitues në vit, ku për vitet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parashikohet të ulet me 1000 familje</w:t>
      </w:r>
      <w:r>
        <w:rPr>
          <w:rFonts w:ascii="Cambria" w:eastAsia="Calibri" w:hAnsi="Cambria" w:cs="Times New Roman"/>
          <w:sz w:val="24"/>
          <w:szCs w:val="24"/>
          <w:lang w:val="sq-AL"/>
        </w:rPr>
        <w:t xml:space="preserve"> në vit</w:t>
      </w:r>
      <w:r w:rsidRPr="00AE3D8F">
        <w:rPr>
          <w:rFonts w:ascii="Cambria" w:eastAsia="Calibri" w:hAnsi="Cambria" w:cs="Times New Roman"/>
          <w:sz w:val="24"/>
          <w:szCs w:val="24"/>
          <w:lang w:val="sq-AL"/>
        </w:rPr>
        <w:t xml:space="preserve">, ku synohet punësimi i anëtarëve në moshë pune të familjeve përfituese.  </w:t>
      </w:r>
    </w:p>
    <w:p w14:paraId="3288E8CA" w14:textId="77777777" w:rsidR="00E83E2B" w:rsidRPr="00AE3D8F" w:rsidRDefault="00E83E2B" w:rsidP="00E83E2B">
      <w:pPr>
        <w:numPr>
          <w:ilvl w:val="0"/>
          <w:numId w:val="4"/>
        </w:numPr>
        <w:spacing w:after="20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Numri i përfituesve nga PAK dhe kujdestarëve të tyre parashikohet të shkojë në </w:t>
      </w:r>
      <w:r>
        <w:rPr>
          <w:rFonts w:ascii="Cambria" w:eastAsia="Calibri" w:hAnsi="Cambria" w:cs="Times New Roman"/>
          <w:sz w:val="24"/>
          <w:szCs w:val="24"/>
          <w:lang w:val="sq-AL"/>
        </w:rPr>
        <w:t>101</w:t>
      </w:r>
      <w:r w:rsidRPr="00AE3D8F">
        <w:rPr>
          <w:rFonts w:ascii="Cambria" w:eastAsia="Calibri" w:hAnsi="Cambria" w:cs="Times New Roman"/>
          <w:sz w:val="24"/>
          <w:szCs w:val="24"/>
          <w:lang w:val="sq-AL"/>
        </w:rPr>
        <w:t xml:space="preserve"> mijë përfitues në vitin 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nga 9</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 xml:space="preserve"> mijë përfitues në vitin 202</w:t>
      </w:r>
      <w:r>
        <w:rPr>
          <w:rFonts w:ascii="Cambria" w:eastAsia="Calibri" w:hAnsi="Cambria" w:cs="Times New Roman"/>
          <w:sz w:val="24"/>
          <w:szCs w:val="24"/>
          <w:lang w:val="sq-AL"/>
        </w:rPr>
        <w:t>7.  Vijon</w:t>
      </w:r>
      <w:r w:rsidRPr="00AE3D8F">
        <w:rPr>
          <w:rFonts w:ascii="Cambria" w:eastAsia="Calibri" w:hAnsi="Cambria" w:cs="Times New Roman"/>
          <w:sz w:val="24"/>
          <w:szCs w:val="24"/>
          <w:lang w:val="sq-AL"/>
        </w:rPr>
        <w:t xml:space="preserve"> zbatim</w:t>
      </w:r>
      <w:r>
        <w:rPr>
          <w:rFonts w:ascii="Cambria" w:eastAsia="Calibri" w:hAnsi="Cambria" w:cs="Times New Roman"/>
          <w:sz w:val="24"/>
          <w:szCs w:val="24"/>
          <w:lang w:val="sq-AL"/>
        </w:rPr>
        <w:t>i</w:t>
      </w:r>
      <w:r w:rsidRPr="00AE3D8F">
        <w:rPr>
          <w:rFonts w:ascii="Cambria" w:eastAsia="Calibri" w:hAnsi="Cambria" w:cs="Times New Roman"/>
          <w:sz w:val="24"/>
          <w:szCs w:val="24"/>
          <w:lang w:val="sq-AL"/>
        </w:rPr>
        <w:t xml:space="preserve"> </w:t>
      </w:r>
      <w:r>
        <w:rPr>
          <w:rFonts w:ascii="Cambria" w:eastAsia="Calibri" w:hAnsi="Cambria" w:cs="Times New Roman"/>
          <w:sz w:val="24"/>
          <w:szCs w:val="24"/>
          <w:lang w:val="sq-AL"/>
        </w:rPr>
        <w:t>i</w:t>
      </w:r>
      <w:r w:rsidRPr="00AE3D8F">
        <w:rPr>
          <w:rFonts w:ascii="Cambria" w:eastAsia="Calibri" w:hAnsi="Cambria" w:cs="Times New Roman"/>
          <w:sz w:val="24"/>
          <w:szCs w:val="24"/>
          <w:lang w:val="sq-AL"/>
        </w:rPr>
        <w:t xml:space="preserve"> skemës së re të vlerësimit të aftësisë së kufizuar pra sipas modelit bio-psiko-social, bazuar në standardet e Organizatës Botërore të Shëndetit,</w:t>
      </w:r>
      <w:r>
        <w:rPr>
          <w:rFonts w:ascii="Cambria" w:eastAsia="Calibri" w:hAnsi="Cambria" w:cs="Times New Roman"/>
          <w:sz w:val="24"/>
          <w:szCs w:val="24"/>
          <w:lang w:val="sq-AL"/>
        </w:rPr>
        <w:t xml:space="preserve"> ku</w:t>
      </w:r>
      <w:r w:rsidRPr="00AE3D8F">
        <w:rPr>
          <w:rFonts w:ascii="Cambria" w:eastAsia="Calibri" w:hAnsi="Cambria" w:cs="Times New Roman"/>
          <w:sz w:val="24"/>
          <w:szCs w:val="24"/>
          <w:lang w:val="sq-AL"/>
        </w:rPr>
        <w:t xml:space="preserve"> synohet krijimi i një sistemi shërbimesh integruese, të cilat kombinojnë pagesat me shërbimet e përkujdesit social;</w:t>
      </w:r>
    </w:p>
    <w:p w14:paraId="49576BB8" w14:textId="77777777" w:rsidR="00E83E2B" w:rsidRPr="00CF2C20" w:rsidRDefault="00E83E2B">
      <w:pPr>
        <w:numPr>
          <w:ilvl w:val="0"/>
          <w:numId w:val="18"/>
        </w:numPr>
        <w:spacing w:after="20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Mbështetja e personave nga grupet e pafavorizuara përmes punësimit në ndërmarrjet sociale synohet të punësohen mesatarisht </w:t>
      </w:r>
      <w:r>
        <w:rPr>
          <w:rFonts w:ascii="Cambria" w:eastAsia="Calibri" w:hAnsi="Cambria" w:cs="Times New Roman"/>
          <w:sz w:val="24"/>
          <w:szCs w:val="24"/>
          <w:lang w:val="sq-AL"/>
        </w:rPr>
        <w:t>150</w:t>
      </w:r>
      <w:r w:rsidRPr="00AE3D8F">
        <w:rPr>
          <w:rFonts w:ascii="Cambria" w:eastAsia="Calibri" w:hAnsi="Cambria" w:cs="Times New Roman"/>
          <w:sz w:val="24"/>
          <w:szCs w:val="24"/>
          <w:lang w:val="sq-AL"/>
        </w:rPr>
        <w:t xml:space="preserve"> persona</w:t>
      </w:r>
      <w:r>
        <w:rPr>
          <w:rFonts w:ascii="Cambria" w:eastAsia="Calibri" w:hAnsi="Cambria" w:cs="Times New Roman"/>
          <w:sz w:val="24"/>
          <w:szCs w:val="24"/>
          <w:lang w:val="sq-AL"/>
        </w:rPr>
        <w:t xml:space="preserve"> në</w:t>
      </w:r>
      <w:r w:rsidRPr="00AE3D8F">
        <w:rPr>
          <w:rFonts w:ascii="Cambria" w:eastAsia="Calibri" w:hAnsi="Cambria" w:cs="Times New Roman"/>
          <w:sz w:val="24"/>
          <w:szCs w:val="24"/>
          <w:lang w:val="sq-AL"/>
        </w:rPr>
        <w:t xml:space="preserve"> vit</w:t>
      </w:r>
      <w:r>
        <w:rPr>
          <w:rFonts w:ascii="Cambria" w:eastAsia="Calibri" w:hAnsi="Cambria" w:cs="Times New Roman"/>
          <w:sz w:val="24"/>
          <w:szCs w:val="24"/>
          <w:lang w:val="sq-AL"/>
        </w:rPr>
        <w:t>in 2029</w:t>
      </w:r>
      <w:r w:rsidRPr="00AE3D8F">
        <w:rPr>
          <w:rFonts w:ascii="Cambria" w:eastAsia="Calibri" w:hAnsi="Cambria" w:cs="Times New Roman"/>
          <w:sz w:val="24"/>
          <w:szCs w:val="24"/>
          <w:lang w:val="sq-AL"/>
        </w:rPr>
        <w:t xml:space="preserve"> nga </w:t>
      </w:r>
      <w:r>
        <w:rPr>
          <w:rFonts w:ascii="Cambria" w:eastAsia="Calibri" w:hAnsi="Cambria" w:cs="Times New Roman"/>
          <w:sz w:val="24"/>
          <w:szCs w:val="24"/>
          <w:lang w:val="sq-AL"/>
        </w:rPr>
        <w:t>1</w:t>
      </w:r>
      <w:r w:rsidRPr="00AE3D8F">
        <w:rPr>
          <w:rFonts w:ascii="Cambria" w:eastAsia="Calibri" w:hAnsi="Cambria" w:cs="Times New Roman"/>
          <w:sz w:val="24"/>
          <w:szCs w:val="24"/>
          <w:lang w:val="sq-AL"/>
        </w:rPr>
        <w:t>0</w:t>
      </w:r>
      <w:r>
        <w:rPr>
          <w:rFonts w:ascii="Cambria" w:eastAsia="Calibri" w:hAnsi="Cambria" w:cs="Times New Roman"/>
          <w:sz w:val="24"/>
          <w:szCs w:val="24"/>
          <w:lang w:val="sq-AL"/>
        </w:rPr>
        <w:t>0</w:t>
      </w:r>
      <w:r w:rsidRPr="00AE3D8F">
        <w:rPr>
          <w:rFonts w:ascii="Cambria" w:eastAsia="Calibri" w:hAnsi="Cambria" w:cs="Times New Roman"/>
          <w:sz w:val="24"/>
          <w:szCs w:val="24"/>
          <w:lang w:val="sq-AL"/>
        </w:rPr>
        <w:t xml:space="preserve"> persona që parashikohen për vitin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 me qëllim integrimin në tregun e punës të kategorive të ndryshme të grupeve të pafavorizuara nga pikëpamja sociale dhe ekonomike me një fond mesatarisht prej 80 milion lekë përgjatë periudhës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w:t>
      </w:r>
      <w:r w:rsidRPr="00CF2C20">
        <w:rPr>
          <w:rFonts w:ascii="Cambria" w:eastAsia="Calibri" w:hAnsi="Cambria" w:cs="Times New Roman"/>
          <w:sz w:val="24"/>
          <w:szCs w:val="24"/>
          <w:lang w:val="sq-AL"/>
        </w:rPr>
        <w:t>2029;</w:t>
      </w:r>
    </w:p>
    <w:p w14:paraId="39CC3F9F" w14:textId="7F82D7D1" w:rsidR="00E83E2B" w:rsidRPr="00CF2C20" w:rsidRDefault="00E83E2B">
      <w:pPr>
        <w:numPr>
          <w:ilvl w:val="0"/>
          <w:numId w:val="18"/>
        </w:numPr>
        <w:spacing w:after="200" w:line="276" w:lineRule="auto"/>
        <w:contextualSpacing/>
        <w:jc w:val="both"/>
        <w:rPr>
          <w:rFonts w:ascii="Cambria" w:eastAsia="Calibri" w:hAnsi="Cambria" w:cs="Times New Roman"/>
          <w:sz w:val="24"/>
          <w:szCs w:val="24"/>
          <w:lang w:val="sq-AL"/>
        </w:rPr>
      </w:pPr>
      <w:r w:rsidRPr="00CF2C20">
        <w:rPr>
          <w:rFonts w:ascii="Cambria" w:eastAsia="Calibri" w:hAnsi="Cambria" w:cs="Times New Roman"/>
          <w:sz w:val="24"/>
          <w:szCs w:val="24"/>
          <w:lang w:val="sq-AL"/>
        </w:rPr>
        <w:t>Rritja e numrit të personave të punësuar në ndërmar</w:t>
      </w:r>
      <w:r w:rsidR="009D1576">
        <w:rPr>
          <w:rFonts w:ascii="Cambria" w:eastAsia="Calibri" w:hAnsi="Cambria" w:cs="Times New Roman"/>
          <w:sz w:val="24"/>
          <w:szCs w:val="24"/>
          <w:lang w:val="sq-AL"/>
        </w:rPr>
        <w:t>r</w:t>
      </w:r>
      <w:r w:rsidRPr="00CF2C20">
        <w:rPr>
          <w:rFonts w:ascii="Cambria" w:eastAsia="Calibri" w:hAnsi="Cambria" w:cs="Times New Roman"/>
          <w:sz w:val="24"/>
          <w:szCs w:val="24"/>
          <w:lang w:val="sq-AL"/>
        </w:rPr>
        <w:t>jet sociale në raport me numrin e anëtarëve në moshë pune në skemën e ndihmës ekonomike në 5% në vitin 2029;</w:t>
      </w:r>
    </w:p>
    <w:p w14:paraId="6BB17F11" w14:textId="77777777" w:rsidR="00E83E2B" w:rsidRPr="00AE3D8F" w:rsidRDefault="00E83E2B">
      <w:pPr>
        <w:numPr>
          <w:ilvl w:val="0"/>
          <w:numId w:val="18"/>
        </w:numPr>
        <w:spacing w:after="20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Mbështetjen e fondit social për njësitë e vetqeverisjes vendore për ofrimin e shërbimeve të reja sociale territoriale për grupet në nevojë dhe mbështetjen e familjeve të NE me paketa sociale shëndetësore, duke synuar ofrimin e </w:t>
      </w:r>
      <w:r>
        <w:rPr>
          <w:rFonts w:ascii="Cambria" w:eastAsia="Calibri" w:hAnsi="Cambria" w:cs="Times New Roman"/>
          <w:sz w:val="24"/>
          <w:szCs w:val="24"/>
          <w:lang w:val="sq-AL"/>
        </w:rPr>
        <w:t xml:space="preserve">105-125 </w:t>
      </w:r>
      <w:r w:rsidRPr="00AE3D8F">
        <w:rPr>
          <w:rFonts w:ascii="Cambria" w:eastAsia="Calibri" w:hAnsi="Cambria" w:cs="Times New Roman"/>
          <w:sz w:val="24"/>
          <w:szCs w:val="24"/>
          <w:lang w:val="sq-AL"/>
        </w:rPr>
        <w:t xml:space="preserve">shërbime në bashkitë e vendit, me një fond mesatarisht prej </w:t>
      </w:r>
      <w:r>
        <w:rPr>
          <w:rFonts w:ascii="Cambria" w:eastAsia="Calibri" w:hAnsi="Cambria" w:cs="Times New Roman"/>
          <w:sz w:val="24"/>
          <w:szCs w:val="24"/>
          <w:lang w:val="sq-AL"/>
        </w:rPr>
        <w:t>503</w:t>
      </w:r>
      <w:r w:rsidRPr="00AE3D8F">
        <w:rPr>
          <w:rFonts w:ascii="Cambria" w:eastAsia="Calibri" w:hAnsi="Cambria" w:cs="Times New Roman"/>
          <w:sz w:val="24"/>
          <w:szCs w:val="24"/>
          <w:lang w:val="sq-AL"/>
        </w:rPr>
        <w:t xml:space="preserve"> milion lekë përgjatë periudhës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Parashikohet të përfitojnë 61 njësi të vetëqeverisjes vendore në vitin 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nga </w:t>
      </w:r>
      <w:r>
        <w:rPr>
          <w:rFonts w:ascii="Cambria" w:eastAsia="Calibri" w:hAnsi="Cambria" w:cs="Times New Roman"/>
          <w:sz w:val="24"/>
          <w:szCs w:val="24"/>
          <w:lang w:val="sq-AL"/>
        </w:rPr>
        <w:t>57</w:t>
      </w:r>
      <w:r w:rsidRPr="00AE3D8F">
        <w:rPr>
          <w:rFonts w:ascii="Cambria" w:eastAsia="Calibri" w:hAnsi="Cambria" w:cs="Times New Roman"/>
          <w:sz w:val="24"/>
          <w:szCs w:val="24"/>
          <w:lang w:val="sq-AL"/>
        </w:rPr>
        <w:t xml:space="preserve"> NJVQVV që parashikohen të përfitojnë në vitin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 xml:space="preserve">. </w:t>
      </w:r>
    </w:p>
    <w:p w14:paraId="136493E2" w14:textId="77777777" w:rsidR="00E83E2B" w:rsidRPr="00AE3D8F" w:rsidRDefault="00E83E2B">
      <w:pPr>
        <w:numPr>
          <w:ilvl w:val="0"/>
          <w:numId w:val="18"/>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Financimi i politikës për  mbrojtjen e veçantë nga shteti, për gratë e papuna, me tre apo më shumë fëmijë të moshës deri në 18 vjeç, ku njëri prej fëmijëve është nën moshën 5 vjeç dhe familja ka të ardhura nën 100 000 (njëqind mijë) lekë në muaj, periudha e kujdesit ndaj fëmijës deri në moshën 5-vjeçare njihet si periudhë sigurimi për efekt përfitimi pensioni pleqërie dhe barrëlindjeje, duke synuar të përfitojnë 8 </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00 gra në vitin 20</w:t>
      </w:r>
      <w:r>
        <w:rPr>
          <w:rFonts w:ascii="Cambria" w:eastAsia="Calibri" w:hAnsi="Cambria" w:cs="Times New Roman"/>
          <w:sz w:val="24"/>
          <w:szCs w:val="24"/>
          <w:lang w:val="sq-AL"/>
        </w:rPr>
        <w:t>29</w:t>
      </w:r>
      <w:r w:rsidRPr="00AE3D8F">
        <w:rPr>
          <w:rFonts w:ascii="Cambria" w:eastAsia="Calibri" w:hAnsi="Cambria" w:cs="Times New Roman"/>
          <w:sz w:val="24"/>
          <w:szCs w:val="24"/>
          <w:lang w:val="sq-AL"/>
        </w:rPr>
        <w:t xml:space="preserve"> nga 8 </w:t>
      </w:r>
      <w:r>
        <w:rPr>
          <w:rFonts w:ascii="Cambria" w:eastAsia="Calibri" w:hAnsi="Cambria" w:cs="Times New Roman"/>
          <w:sz w:val="24"/>
          <w:szCs w:val="24"/>
          <w:lang w:val="sq-AL"/>
        </w:rPr>
        <w:t>5</w:t>
      </w:r>
      <w:r w:rsidRPr="00AE3D8F">
        <w:rPr>
          <w:rFonts w:ascii="Cambria" w:eastAsia="Calibri" w:hAnsi="Cambria" w:cs="Times New Roman"/>
          <w:sz w:val="24"/>
          <w:szCs w:val="24"/>
          <w:lang w:val="sq-AL"/>
        </w:rPr>
        <w:t>00 gra që janë parashikuar në vitin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 me një fond mesatarisht rreth 8</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0 milion lekë përgjatë periudhës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w:t>
      </w:r>
    </w:p>
    <w:p w14:paraId="1489FD60" w14:textId="77777777" w:rsidR="00E83E2B" w:rsidRDefault="00E83E2B">
      <w:pPr>
        <w:numPr>
          <w:ilvl w:val="0"/>
          <w:numId w:val="18"/>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lastRenderedPageBreak/>
        <w:t xml:space="preserve">Rritja e grave dhe vajzave në nevoje të ri-integruara pas trajtimit në institucionet e përkujdesit social në </w:t>
      </w:r>
      <w:r>
        <w:rPr>
          <w:rFonts w:ascii="Cambria" w:eastAsia="Calibri" w:hAnsi="Cambria" w:cs="Times New Roman"/>
          <w:sz w:val="24"/>
          <w:szCs w:val="24"/>
          <w:lang w:val="sq-AL"/>
        </w:rPr>
        <w:t>60</w:t>
      </w:r>
      <w:r w:rsidRPr="00AE3D8F">
        <w:rPr>
          <w:rFonts w:ascii="Cambria" w:eastAsia="Calibri" w:hAnsi="Cambria" w:cs="Times New Roman"/>
          <w:sz w:val="24"/>
          <w:szCs w:val="24"/>
          <w:lang w:val="sq-AL"/>
        </w:rPr>
        <w:t xml:space="preserve"> gra dhe vajza në vitin 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nga </w:t>
      </w:r>
      <w:r>
        <w:rPr>
          <w:rFonts w:ascii="Cambria" w:eastAsia="Calibri" w:hAnsi="Cambria" w:cs="Times New Roman"/>
          <w:sz w:val="24"/>
          <w:szCs w:val="24"/>
          <w:lang w:val="sq-AL"/>
        </w:rPr>
        <w:t>5</w:t>
      </w:r>
      <w:r w:rsidRPr="00AE3D8F">
        <w:rPr>
          <w:rFonts w:ascii="Cambria" w:eastAsia="Calibri" w:hAnsi="Cambria" w:cs="Times New Roman"/>
          <w:sz w:val="24"/>
          <w:szCs w:val="24"/>
          <w:lang w:val="sq-AL"/>
        </w:rPr>
        <w:t>5 gra/vajza që parashikohen në vitin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w:t>
      </w:r>
      <w:bookmarkEnd w:id="27"/>
    </w:p>
    <w:p w14:paraId="0CCA0F2A" w14:textId="77777777" w:rsidR="00E83E2B" w:rsidRPr="00B40F98" w:rsidRDefault="00E83E2B">
      <w:pPr>
        <w:numPr>
          <w:ilvl w:val="0"/>
          <w:numId w:val="18"/>
        </w:numPr>
        <w:spacing w:after="0" w:line="276" w:lineRule="auto"/>
        <w:contextualSpacing/>
        <w:jc w:val="both"/>
        <w:rPr>
          <w:rFonts w:ascii="Cambria" w:eastAsia="Calibri" w:hAnsi="Cambria" w:cs="Times New Roman"/>
          <w:sz w:val="24"/>
          <w:szCs w:val="24"/>
          <w:lang w:val="sq-AL"/>
        </w:rPr>
      </w:pPr>
      <w:r>
        <w:rPr>
          <w:rFonts w:ascii="Cambria" w:eastAsia="Calibri" w:hAnsi="Cambria" w:cs="Times New Roman"/>
          <w:sz w:val="24"/>
          <w:szCs w:val="24"/>
          <w:lang w:val="sq-AL"/>
        </w:rPr>
        <w:t>R</w:t>
      </w:r>
      <w:r w:rsidRPr="00B40F98">
        <w:rPr>
          <w:rFonts w:ascii="Cambria" w:eastAsia="Calibri" w:hAnsi="Cambria" w:cs="Times New Roman"/>
          <w:sz w:val="24"/>
          <w:szCs w:val="24"/>
          <w:lang w:val="sq-AL"/>
        </w:rPr>
        <w:t>aste të trajtuara me urdhër të menjëhershëm mbrojtjeje ndaj totalit të rasteve të denoncuara të dhunës në familje parashikohet të jetë 43% në vitin 2026, me një trend në ulje deri në 37% në vitin 2029</w:t>
      </w:r>
      <w:r>
        <w:rPr>
          <w:rFonts w:ascii="Cambria" w:eastAsia="Calibri" w:hAnsi="Cambria" w:cs="Times New Roman"/>
          <w:sz w:val="24"/>
          <w:szCs w:val="24"/>
          <w:lang w:val="sq-AL"/>
        </w:rPr>
        <w:t xml:space="preserve"> duke planifikuar përpjekjet e shtuara institucionale për</w:t>
      </w:r>
      <w:r w:rsidRPr="00B40F98">
        <w:rPr>
          <w:rFonts w:ascii="Cambria" w:eastAsia="Calibri" w:hAnsi="Cambria" w:cs="Times New Roman"/>
          <w:sz w:val="24"/>
          <w:szCs w:val="24"/>
          <w:lang w:val="sq-AL"/>
        </w:rPr>
        <w:t xml:space="preserve"> menaxhimi</w:t>
      </w:r>
      <w:r>
        <w:rPr>
          <w:rFonts w:ascii="Cambria" w:eastAsia="Calibri" w:hAnsi="Cambria" w:cs="Times New Roman"/>
          <w:sz w:val="24"/>
          <w:szCs w:val="24"/>
          <w:lang w:val="sq-AL"/>
        </w:rPr>
        <w:t>n</w:t>
      </w:r>
      <w:r w:rsidRPr="00B40F98">
        <w:rPr>
          <w:rFonts w:ascii="Cambria" w:eastAsia="Calibri" w:hAnsi="Cambria" w:cs="Times New Roman"/>
          <w:sz w:val="24"/>
          <w:szCs w:val="24"/>
          <w:lang w:val="sq-AL"/>
        </w:rPr>
        <w:t xml:space="preserve"> </w:t>
      </w:r>
      <w:r>
        <w:rPr>
          <w:rFonts w:ascii="Cambria" w:eastAsia="Calibri" w:hAnsi="Cambria" w:cs="Times New Roman"/>
          <w:sz w:val="24"/>
          <w:szCs w:val="24"/>
          <w:lang w:val="sq-AL"/>
        </w:rPr>
        <w:t>e</w:t>
      </w:r>
      <w:r w:rsidRPr="00B40F98">
        <w:rPr>
          <w:rFonts w:ascii="Cambria" w:eastAsia="Calibri" w:hAnsi="Cambria" w:cs="Times New Roman"/>
          <w:sz w:val="24"/>
          <w:szCs w:val="24"/>
          <w:lang w:val="sq-AL"/>
        </w:rPr>
        <w:t xml:space="preserve"> rasteve dhe përdorimin e instrumenteve të ndryshme ligjore për mbrojtjen e viktimave</w:t>
      </w:r>
      <w:r>
        <w:rPr>
          <w:rFonts w:ascii="Cambria" w:eastAsia="Calibri" w:hAnsi="Cambria" w:cs="Times New Roman"/>
          <w:sz w:val="24"/>
          <w:szCs w:val="24"/>
          <w:lang w:val="sq-AL"/>
        </w:rPr>
        <w:t>.</w:t>
      </w:r>
    </w:p>
    <w:p w14:paraId="3EB47614" w14:textId="77777777" w:rsidR="00E83E2B" w:rsidRPr="00AE3D8F" w:rsidRDefault="00E83E2B" w:rsidP="00E83E2B">
      <w:pPr>
        <w:spacing w:after="200" w:line="276" w:lineRule="auto"/>
        <w:contextualSpacing/>
        <w:jc w:val="both"/>
        <w:rPr>
          <w:rFonts w:ascii="Cambria" w:eastAsia="Calibri" w:hAnsi="Cambria" w:cs="Times New Roman"/>
          <w:sz w:val="24"/>
          <w:szCs w:val="24"/>
          <w:lang w:val="sq-AL"/>
        </w:rPr>
      </w:pPr>
    </w:p>
    <w:p w14:paraId="2C22C378" w14:textId="77777777" w:rsidR="00E83E2B" w:rsidRPr="00363EE9" w:rsidRDefault="00E83E2B" w:rsidP="00E83E2B">
      <w:pPr>
        <w:spacing w:after="200" w:line="276" w:lineRule="auto"/>
        <w:contextualSpacing/>
        <w:jc w:val="both"/>
        <w:rPr>
          <w:rFonts w:ascii="Cambria" w:eastAsia="Calibri" w:hAnsi="Cambria" w:cs="Times New Roman"/>
          <w:sz w:val="24"/>
          <w:szCs w:val="24"/>
          <w:lang w:val="sq-AL"/>
        </w:rPr>
      </w:pPr>
      <w:r w:rsidRPr="00363EE9">
        <w:rPr>
          <w:rFonts w:ascii="Cambria" w:eastAsia="Calibri" w:hAnsi="Cambria" w:cs="Times New Roman"/>
          <w:b/>
          <w:sz w:val="24"/>
          <w:szCs w:val="24"/>
          <w:lang w:val="sq-AL"/>
        </w:rPr>
        <w:t>Investimet Publike</w:t>
      </w:r>
      <w:r w:rsidRPr="00363EE9">
        <w:rPr>
          <w:rFonts w:ascii="Cambria" w:eastAsia="Calibri" w:hAnsi="Cambria" w:cs="Times New Roman"/>
          <w:sz w:val="24"/>
          <w:szCs w:val="24"/>
          <w:lang w:val="sq-AL"/>
        </w:rPr>
        <w:t xml:space="preserve"> në sektorin e shëndetësisë dhe </w:t>
      </w:r>
      <w:r>
        <w:rPr>
          <w:rFonts w:ascii="Cambria" w:eastAsia="Calibri" w:hAnsi="Cambria" w:cs="Times New Roman"/>
          <w:sz w:val="24"/>
          <w:szCs w:val="24"/>
          <w:lang w:val="sq-AL"/>
        </w:rPr>
        <w:t>Mirëqënies</w:t>
      </w:r>
      <w:r w:rsidRPr="00363EE9">
        <w:rPr>
          <w:rFonts w:ascii="Cambria" w:eastAsia="Calibri" w:hAnsi="Cambria" w:cs="Times New Roman"/>
          <w:sz w:val="24"/>
          <w:szCs w:val="24"/>
          <w:lang w:val="sq-AL"/>
        </w:rPr>
        <w:t xml:space="preserve"> sociale për vitet </w:t>
      </w:r>
      <w:r w:rsidRPr="00B40F98">
        <w:rPr>
          <w:rFonts w:ascii="Cambria" w:eastAsia="Calibri" w:hAnsi="Cambria" w:cs="Times New Roman"/>
          <w:sz w:val="24"/>
          <w:szCs w:val="24"/>
          <w:lang w:val="sq-AL"/>
        </w:rPr>
        <w:t>2027-2029:</w:t>
      </w:r>
    </w:p>
    <w:p w14:paraId="4CB1A324" w14:textId="77777777" w:rsidR="00E83E2B" w:rsidRPr="00363EE9" w:rsidRDefault="00E83E2B" w:rsidP="00E83E2B">
      <w:pPr>
        <w:spacing w:after="200" w:line="276" w:lineRule="auto"/>
        <w:contextualSpacing/>
        <w:jc w:val="both"/>
        <w:rPr>
          <w:rFonts w:ascii="Cambria" w:eastAsia="Calibri" w:hAnsi="Cambria" w:cs="Times New Roman"/>
          <w:sz w:val="24"/>
          <w:szCs w:val="24"/>
          <w:lang w:val="sq-AL"/>
        </w:rPr>
      </w:pPr>
    </w:p>
    <w:p w14:paraId="55CC8008" w14:textId="77777777" w:rsidR="00E83E2B" w:rsidRDefault="00E83E2B" w:rsidP="00E83E2B">
      <w:pPr>
        <w:numPr>
          <w:ilvl w:val="0"/>
          <w:numId w:val="1"/>
        </w:numPr>
        <w:autoSpaceDE w:val="0"/>
        <w:autoSpaceDN w:val="0"/>
        <w:adjustRightInd w:val="0"/>
        <w:spacing w:after="0" w:line="276" w:lineRule="auto"/>
        <w:contextualSpacing/>
        <w:jc w:val="both"/>
        <w:rPr>
          <w:rFonts w:ascii="Cambria" w:eastAsia="Calibri" w:hAnsi="Cambria" w:cs="Times New Roman"/>
          <w:color w:val="000000"/>
          <w:sz w:val="24"/>
          <w:szCs w:val="24"/>
          <w:lang w:val="sq-AL" w:eastAsia="x-none"/>
        </w:rPr>
      </w:pPr>
      <w:r>
        <w:rPr>
          <w:rFonts w:ascii="Cambria" w:eastAsia="Calibri" w:hAnsi="Cambria" w:cs="Times New Roman"/>
          <w:color w:val="000000"/>
          <w:sz w:val="24"/>
          <w:szCs w:val="24"/>
          <w:lang w:val="sq-AL" w:eastAsia="x-none"/>
        </w:rPr>
        <w:t>Ndërtimi i godinës së re multifunksionale të Spitalit Rajonal Korçë</w:t>
      </w:r>
      <w:r w:rsidRPr="00363EE9">
        <w:rPr>
          <w:rFonts w:ascii="Cambria" w:eastAsia="Calibri" w:hAnsi="Cambria" w:cs="Times New Roman"/>
          <w:color w:val="000000"/>
          <w:sz w:val="24"/>
          <w:szCs w:val="24"/>
          <w:lang w:val="sq-AL" w:eastAsia="x-none"/>
        </w:rPr>
        <w:t xml:space="preserve"> me një vlerë </w:t>
      </w:r>
      <w:r>
        <w:rPr>
          <w:rFonts w:ascii="Cambria" w:eastAsia="Calibri" w:hAnsi="Cambria" w:cs="Times New Roman"/>
          <w:color w:val="000000"/>
          <w:sz w:val="24"/>
          <w:szCs w:val="24"/>
          <w:lang w:val="sq-AL" w:eastAsia="x-none"/>
        </w:rPr>
        <w:t>1.38</w:t>
      </w:r>
      <w:r w:rsidRPr="00363EE9">
        <w:rPr>
          <w:rFonts w:ascii="Cambria" w:eastAsia="Calibri" w:hAnsi="Cambria" w:cs="Times New Roman"/>
          <w:color w:val="000000"/>
          <w:sz w:val="24"/>
          <w:szCs w:val="24"/>
          <w:lang w:val="sq-AL" w:eastAsia="x-none"/>
        </w:rPr>
        <w:t xml:space="preserve"> mili</w:t>
      </w:r>
      <w:r>
        <w:rPr>
          <w:rFonts w:ascii="Cambria" w:eastAsia="Calibri" w:hAnsi="Cambria" w:cs="Times New Roman"/>
          <w:color w:val="000000"/>
          <w:sz w:val="24"/>
          <w:szCs w:val="24"/>
          <w:lang w:val="sq-AL" w:eastAsia="x-none"/>
        </w:rPr>
        <w:t>ardë</w:t>
      </w:r>
      <w:r w:rsidRPr="00363EE9">
        <w:rPr>
          <w:rFonts w:ascii="Cambria" w:eastAsia="Calibri" w:hAnsi="Cambria" w:cs="Times New Roman"/>
          <w:color w:val="000000"/>
          <w:sz w:val="24"/>
          <w:szCs w:val="24"/>
          <w:lang w:val="sq-AL" w:eastAsia="x-none"/>
        </w:rPr>
        <w:t xml:space="preserve"> lekë;</w:t>
      </w:r>
    </w:p>
    <w:p w14:paraId="21589896" w14:textId="77777777" w:rsidR="00E83E2B" w:rsidRDefault="00E83E2B" w:rsidP="00E83E2B">
      <w:pPr>
        <w:numPr>
          <w:ilvl w:val="0"/>
          <w:numId w:val="1"/>
        </w:numPr>
        <w:autoSpaceDE w:val="0"/>
        <w:autoSpaceDN w:val="0"/>
        <w:adjustRightInd w:val="0"/>
        <w:spacing w:after="0" w:line="276" w:lineRule="auto"/>
        <w:contextualSpacing/>
        <w:jc w:val="both"/>
        <w:rPr>
          <w:rFonts w:ascii="Cambria" w:eastAsia="Calibri" w:hAnsi="Cambria" w:cs="Times New Roman"/>
          <w:color w:val="000000"/>
          <w:sz w:val="24"/>
          <w:szCs w:val="24"/>
          <w:lang w:val="sq-AL" w:eastAsia="x-none"/>
        </w:rPr>
      </w:pPr>
      <w:r>
        <w:rPr>
          <w:rFonts w:ascii="Cambria" w:eastAsia="Calibri" w:hAnsi="Cambria" w:cs="Times New Roman"/>
          <w:color w:val="000000"/>
          <w:sz w:val="24"/>
          <w:szCs w:val="24"/>
          <w:lang w:val="sq-AL" w:eastAsia="x-none"/>
        </w:rPr>
        <w:t>Ndërtimi i spitalit të ri rajonal në Tiranë me një vlerë prej 1.4 miliardë lekë;</w:t>
      </w:r>
    </w:p>
    <w:p w14:paraId="5EE278A0" w14:textId="77777777" w:rsidR="00E83E2B" w:rsidRPr="00AA23F4" w:rsidRDefault="00E83E2B" w:rsidP="00E83E2B">
      <w:pPr>
        <w:numPr>
          <w:ilvl w:val="0"/>
          <w:numId w:val="1"/>
        </w:numPr>
        <w:autoSpaceDE w:val="0"/>
        <w:autoSpaceDN w:val="0"/>
        <w:adjustRightInd w:val="0"/>
        <w:spacing w:after="0" w:line="276" w:lineRule="auto"/>
        <w:contextualSpacing/>
        <w:jc w:val="both"/>
        <w:rPr>
          <w:rFonts w:ascii="Cambria" w:eastAsia="Calibri" w:hAnsi="Cambria" w:cs="Times New Roman"/>
          <w:color w:val="000000"/>
          <w:sz w:val="24"/>
          <w:szCs w:val="24"/>
          <w:lang w:val="sq-AL" w:eastAsia="x-none"/>
        </w:rPr>
      </w:pPr>
      <w:r>
        <w:rPr>
          <w:rFonts w:ascii="Cambria" w:eastAsia="Calibri" w:hAnsi="Cambria" w:cs="Times New Roman"/>
          <w:color w:val="000000"/>
          <w:sz w:val="24"/>
          <w:szCs w:val="24"/>
          <w:lang w:val="sq-AL" w:eastAsia="x-none"/>
        </w:rPr>
        <w:t>Modernizimi i infrastrukturës së radiologjisë në spitalet terziare me vlerë 1.5 miliardë lekë ku për vitin 2026 janë parashikuar 500 milion lekë;</w:t>
      </w:r>
    </w:p>
    <w:p w14:paraId="313A6C91" w14:textId="77777777" w:rsidR="00E83E2B" w:rsidRPr="00363EE9" w:rsidRDefault="00E83E2B" w:rsidP="00E83E2B">
      <w:pPr>
        <w:numPr>
          <w:ilvl w:val="0"/>
          <w:numId w:val="1"/>
        </w:numPr>
        <w:autoSpaceDE w:val="0"/>
        <w:autoSpaceDN w:val="0"/>
        <w:adjustRightInd w:val="0"/>
        <w:spacing w:after="0" w:line="276" w:lineRule="auto"/>
        <w:contextualSpacing/>
        <w:jc w:val="both"/>
        <w:rPr>
          <w:rFonts w:ascii="Cambria" w:eastAsia="Calibri" w:hAnsi="Cambria" w:cs="Times New Roman"/>
          <w:color w:val="000000"/>
          <w:sz w:val="24"/>
          <w:szCs w:val="24"/>
          <w:lang w:val="sq-AL" w:eastAsia="x-none"/>
        </w:rPr>
      </w:pPr>
      <w:r w:rsidRPr="00363EE9">
        <w:rPr>
          <w:rFonts w:ascii="Cambria" w:eastAsia="Calibri" w:hAnsi="Cambria" w:cs="Times New Roman"/>
          <w:color w:val="000000"/>
          <w:sz w:val="24"/>
          <w:szCs w:val="24"/>
          <w:lang w:val="sq-AL" w:eastAsia="x-none"/>
        </w:rPr>
        <w:t xml:space="preserve">Vijon financimi i projektit rikonstruksion në Maternitetin nr.1 Tiranë, faza II, </w:t>
      </w:r>
      <w:r>
        <w:rPr>
          <w:rFonts w:ascii="Cambria" w:eastAsia="Calibri" w:hAnsi="Cambria" w:cs="Times New Roman"/>
          <w:color w:val="000000"/>
          <w:sz w:val="24"/>
          <w:szCs w:val="24"/>
          <w:lang w:val="sq-AL" w:eastAsia="x-none"/>
        </w:rPr>
        <w:t>me vlerë kontrate 274 milion lekë;</w:t>
      </w:r>
    </w:p>
    <w:p w14:paraId="2963B35F" w14:textId="77777777" w:rsidR="00E83E2B" w:rsidRPr="00363EE9" w:rsidRDefault="00E83E2B" w:rsidP="00E83E2B">
      <w:pPr>
        <w:numPr>
          <w:ilvl w:val="0"/>
          <w:numId w:val="1"/>
        </w:numPr>
        <w:autoSpaceDE w:val="0"/>
        <w:autoSpaceDN w:val="0"/>
        <w:adjustRightInd w:val="0"/>
        <w:spacing w:after="0" w:line="276" w:lineRule="auto"/>
        <w:contextualSpacing/>
        <w:jc w:val="both"/>
        <w:rPr>
          <w:rFonts w:ascii="Cambria" w:eastAsia="Calibri" w:hAnsi="Cambria" w:cs="Times New Roman"/>
          <w:color w:val="000000"/>
          <w:sz w:val="24"/>
          <w:szCs w:val="24"/>
          <w:lang w:val="sq-AL" w:eastAsia="x-none"/>
        </w:rPr>
      </w:pPr>
      <w:r w:rsidRPr="00363EE9">
        <w:rPr>
          <w:rFonts w:ascii="Cambria" w:eastAsia="Calibri" w:hAnsi="Cambria" w:cs="Times New Roman"/>
          <w:color w:val="000000"/>
          <w:sz w:val="24"/>
          <w:szCs w:val="24"/>
          <w:lang w:val="sq-AL" w:eastAsia="x-none"/>
        </w:rPr>
        <w:t>Vijon financimi i projektit rikonstruksion në Spitalin Psikiatrik Elbasan me vlerë totale 4</w:t>
      </w:r>
      <w:r>
        <w:rPr>
          <w:rFonts w:ascii="Cambria" w:eastAsia="Calibri" w:hAnsi="Cambria" w:cs="Times New Roman"/>
          <w:color w:val="000000"/>
          <w:sz w:val="24"/>
          <w:szCs w:val="24"/>
          <w:lang w:val="sq-AL" w:eastAsia="x-none"/>
        </w:rPr>
        <w:t xml:space="preserve">33 </w:t>
      </w:r>
      <w:r w:rsidRPr="00363EE9">
        <w:rPr>
          <w:rFonts w:ascii="Cambria" w:eastAsia="Calibri" w:hAnsi="Cambria" w:cs="Times New Roman"/>
          <w:color w:val="000000"/>
          <w:sz w:val="24"/>
          <w:szCs w:val="24"/>
          <w:lang w:val="sq-AL" w:eastAsia="x-none"/>
        </w:rPr>
        <w:t>milion lekë</w:t>
      </w:r>
      <w:r>
        <w:rPr>
          <w:rFonts w:ascii="Cambria" w:eastAsia="Calibri" w:hAnsi="Cambria" w:cs="Times New Roman"/>
          <w:color w:val="000000"/>
          <w:sz w:val="24"/>
          <w:szCs w:val="24"/>
          <w:lang w:val="sq-AL" w:eastAsia="x-none"/>
        </w:rPr>
        <w:t>;</w:t>
      </w:r>
      <w:r w:rsidRPr="00363EE9">
        <w:rPr>
          <w:rFonts w:ascii="Cambria" w:eastAsia="Calibri" w:hAnsi="Cambria" w:cs="Times New Roman"/>
          <w:color w:val="000000"/>
          <w:sz w:val="24"/>
          <w:szCs w:val="24"/>
          <w:lang w:val="sq-AL" w:eastAsia="x-none"/>
        </w:rPr>
        <w:t xml:space="preserve"> </w:t>
      </w:r>
    </w:p>
    <w:p w14:paraId="70E4FBEE" w14:textId="77777777" w:rsidR="00E83E2B" w:rsidRPr="00363EE9" w:rsidRDefault="00E83E2B" w:rsidP="00E83E2B">
      <w:pPr>
        <w:numPr>
          <w:ilvl w:val="0"/>
          <w:numId w:val="1"/>
        </w:numPr>
        <w:autoSpaceDE w:val="0"/>
        <w:autoSpaceDN w:val="0"/>
        <w:adjustRightInd w:val="0"/>
        <w:spacing w:after="0" w:line="276" w:lineRule="auto"/>
        <w:contextualSpacing/>
        <w:jc w:val="both"/>
        <w:rPr>
          <w:rFonts w:ascii="Cambria" w:eastAsia="Calibri" w:hAnsi="Cambria" w:cs="Times New Roman"/>
          <w:color w:val="000000"/>
          <w:sz w:val="24"/>
          <w:szCs w:val="24"/>
          <w:lang w:val="sq-AL" w:eastAsia="x-none"/>
        </w:rPr>
      </w:pPr>
      <w:r w:rsidRPr="00363EE9">
        <w:rPr>
          <w:rFonts w:ascii="Cambria" w:eastAsia="Calibri" w:hAnsi="Cambria" w:cs="Times New Roman"/>
          <w:color w:val="000000"/>
          <w:sz w:val="24"/>
          <w:szCs w:val="24"/>
          <w:lang w:val="sq-AL" w:eastAsia="x-none"/>
        </w:rPr>
        <w:t>Vijon financimi për rehabilitimin e 100 objekteve të tjera të Qendrave Shëndetësore dhe ambulanca</w:t>
      </w:r>
      <w:r>
        <w:rPr>
          <w:rFonts w:ascii="Cambria" w:eastAsia="Calibri" w:hAnsi="Cambria" w:cs="Times New Roman"/>
          <w:color w:val="000000"/>
          <w:sz w:val="24"/>
          <w:szCs w:val="24"/>
          <w:lang w:val="sq-AL" w:eastAsia="x-none"/>
        </w:rPr>
        <w:t>ve dhe pajisjen e tyre mjekësore</w:t>
      </w:r>
      <w:r w:rsidRPr="00363EE9">
        <w:rPr>
          <w:rFonts w:ascii="Cambria" w:eastAsia="Calibri" w:hAnsi="Cambria" w:cs="Times New Roman"/>
          <w:color w:val="000000"/>
          <w:sz w:val="24"/>
          <w:szCs w:val="24"/>
          <w:lang w:val="sq-AL" w:eastAsia="x-none"/>
        </w:rPr>
        <w:t xml:space="preserve">, me një fond </w:t>
      </w:r>
      <w:r>
        <w:rPr>
          <w:rFonts w:ascii="Cambria" w:eastAsia="Calibri" w:hAnsi="Cambria" w:cs="Times New Roman"/>
          <w:color w:val="000000"/>
          <w:sz w:val="24"/>
          <w:szCs w:val="24"/>
          <w:lang w:val="sq-AL" w:eastAsia="x-none"/>
        </w:rPr>
        <w:t xml:space="preserve">të planifikuar </w:t>
      </w:r>
      <w:r w:rsidRPr="00363EE9">
        <w:rPr>
          <w:rFonts w:ascii="Cambria" w:eastAsia="Calibri" w:hAnsi="Cambria" w:cs="Times New Roman"/>
          <w:color w:val="000000"/>
          <w:sz w:val="24"/>
          <w:szCs w:val="24"/>
          <w:lang w:val="sq-AL" w:eastAsia="x-none"/>
        </w:rPr>
        <w:t xml:space="preserve">prej </w:t>
      </w:r>
      <w:r>
        <w:rPr>
          <w:rFonts w:ascii="Cambria" w:eastAsia="Calibri" w:hAnsi="Cambria" w:cs="Times New Roman"/>
          <w:color w:val="000000"/>
          <w:sz w:val="24"/>
          <w:szCs w:val="24"/>
          <w:lang w:val="sq-AL" w:eastAsia="x-none"/>
        </w:rPr>
        <w:t xml:space="preserve">296 </w:t>
      </w:r>
      <w:r w:rsidRPr="00363EE9">
        <w:rPr>
          <w:rFonts w:ascii="Cambria" w:eastAsia="Calibri" w:hAnsi="Cambria" w:cs="Times New Roman"/>
          <w:color w:val="000000"/>
          <w:sz w:val="24"/>
          <w:szCs w:val="24"/>
          <w:lang w:val="sq-AL" w:eastAsia="x-none"/>
        </w:rPr>
        <w:t>milion lekë për vit</w:t>
      </w:r>
      <w:r>
        <w:rPr>
          <w:rFonts w:ascii="Cambria" w:eastAsia="Calibri" w:hAnsi="Cambria" w:cs="Times New Roman"/>
          <w:color w:val="000000"/>
          <w:sz w:val="24"/>
          <w:szCs w:val="24"/>
          <w:lang w:val="sq-AL" w:eastAsia="x-none"/>
        </w:rPr>
        <w:t>in</w:t>
      </w:r>
      <w:r w:rsidRPr="00363EE9">
        <w:rPr>
          <w:rFonts w:ascii="Cambria" w:eastAsia="Calibri" w:hAnsi="Cambria" w:cs="Times New Roman"/>
          <w:color w:val="000000"/>
          <w:sz w:val="24"/>
          <w:szCs w:val="24"/>
          <w:lang w:val="sq-AL" w:eastAsia="x-none"/>
        </w:rPr>
        <w:t xml:space="preserve"> 202</w:t>
      </w:r>
      <w:r>
        <w:rPr>
          <w:rFonts w:ascii="Cambria" w:eastAsia="Calibri" w:hAnsi="Cambria" w:cs="Times New Roman"/>
          <w:color w:val="000000"/>
          <w:sz w:val="24"/>
          <w:szCs w:val="24"/>
          <w:lang w:val="sq-AL" w:eastAsia="x-none"/>
        </w:rPr>
        <w:t>7. Deri në fund të vitit 2024 janë rikonstruktuar dhe pajisur 340 Qendra Shëndetësore dhe ambulanca;</w:t>
      </w:r>
    </w:p>
    <w:p w14:paraId="1BA1D10D" w14:textId="77777777" w:rsidR="00E83E2B" w:rsidRPr="00363EE9" w:rsidRDefault="00E83E2B" w:rsidP="00E83E2B">
      <w:pPr>
        <w:numPr>
          <w:ilvl w:val="0"/>
          <w:numId w:val="1"/>
        </w:numPr>
        <w:autoSpaceDE w:val="0"/>
        <w:autoSpaceDN w:val="0"/>
        <w:adjustRightInd w:val="0"/>
        <w:spacing w:after="0" w:line="276" w:lineRule="auto"/>
        <w:contextualSpacing/>
        <w:jc w:val="both"/>
        <w:rPr>
          <w:rFonts w:ascii="Cambria" w:eastAsia="Calibri" w:hAnsi="Cambria" w:cs="Times New Roman"/>
          <w:color w:val="000000"/>
          <w:sz w:val="24"/>
          <w:szCs w:val="24"/>
          <w:lang w:val="sq-AL" w:eastAsia="x-none"/>
        </w:rPr>
      </w:pPr>
      <w:r>
        <w:rPr>
          <w:rFonts w:ascii="Cambria" w:eastAsia="Calibri" w:hAnsi="Cambria" w:cs="Times New Roman"/>
          <w:color w:val="000000"/>
          <w:sz w:val="24"/>
          <w:szCs w:val="24"/>
          <w:lang w:val="sq-AL" w:eastAsia="x-none"/>
        </w:rPr>
        <w:t>Vijon</w:t>
      </w:r>
      <w:r w:rsidRPr="00363EE9">
        <w:rPr>
          <w:rFonts w:ascii="Cambria" w:eastAsia="Calibri" w:hAnsi="Cambria" w:cs="Times New Roman"/>
          <w:color w:val="000000"/>
          <w:sz w:val="24"/>
          <w:szCs w:val="24"/>
          <w:lang w:val="sq-AL" w:eastAsia="x-none"/>
        </w:rPr>
        <w:t xml:space="preserve"> rikonstruksioni i godinës qendrore të Spitalit Pogradec vlera e plotë është parashikuar </w:t>
      </w:r>
      <w:r>
        <w:rPr>
          <w:rFonts w:ascii="Cambria" w:eastAsia="Calibri" w:hAnsi="Cambria" w:cs="Times New Roman"/>
          <w:color w:val="000000"/>
          <w:sz w:val="24"/>
          <w:szCs w:val="24"/>
          <w:lang w:val="sq-AL" w:eastAsia="x-none"/>
        </w:rPr>
        <w:t>350</w:t>
      </w:r>
      <w:r w:rsidRPr="00363EE9">
        <w:rPr>
          <w:rFonts w:ascii="Cambria" w:eastAsia="Calibri" w:hAnsi="Cambria" w:cs="Times New Roman"/>
          <w:color w:val="000000"/>
          <w:sz w:val="24"/>
          <w:szCs w:val="24"/>
          <w:lang w:val="sq-AL" w:eastAsia="x-none"/>
        </w:rPr>
        <w:t xml:space="preserve"> milion lekë;</w:t>
      </w:r>
    </w:p>
    <w:p w14:paraId="29DD8F4E" w14:textId="77777777" w:rsidR="00E83E2B" w:rsidRPr="00363EE9" w:rsidRDefault="00E83E2B" w:rsidP="00E83E2B">
      <w:pPr>
        <w:numPr>
          <w:ilvl w:val="0"/>
          <w:numId w:val="1"/>
        </w:numPr>
        <w:autoSpaceDE w:val="0"/>
        <w:autoSpaceDN w:val="0"/>
        <w:adjustRightInd w:val="0"/>
        <w:spacing w:after="0" w:line="276" w:lineRule="auto"/>
        <w:contextualSpacing/>
        <w:jc w:val="both"/>
        <w:rPr>
          <w:rFonts w:ascii="Cambria" w:eastAsia="Calibri" w:hAnsi="Cambria" w:cs="Times New Roman"/>
          <w:color w:val="000000"/>
          <w:sz w:val="24"/>
          <w:szCs w:val="24"/>
          <w:lang w:val="sq-AL" w:eastAsia="x-none"/>
        </w:rPr>
      </w:pPr>
      <w:r>
        <w:rPr>
          <w:rFonts w:ascii="Cambria" w:eastAsia="Calibri" w:hAnsi="Cambria" w:cs="Times New Roman"/>
          <w:color w:val="000000"/>
          <w:sz w:val="24"/>
          <w:szCs w:val="24"/>
          <w:lang w:val="sq-AL" w:eastAsia="x-none"/>
        </w:rPr>
        <w:t xml:space="preserve">Vijon </w:t>
      </w:r>
      <w:r w:rsidRPr="00363EE9">
        <w:rPr>
          <w:rFonts w:ascii="Cambria" w:eastAsia="Calibri" w:hAnsi="Cambria" w:cs="Times New Roman"/>
          <w:color w:val="000000"/>
          <w:sz w:val="24"/>
          <w:szCs w:val="24"/>
          <w:lang w:val="sq-AL" w:eastAsia="x-none"/>
        </w:rPr>
        <w:t xml:space="preserve">rikonstruksion i godinës </w:t>
      </w:r>
      <w:r>
        <w:rPr>
          <w:rFonts w:ascii="Cambria" w:eastAsia="Calibri" w:hAnsi="Cambria" w:cs="Times New Roman"/>
          <w:color w:val="000000"/>
          <w:sz w:val="24"/>
          <w:szCs w:val="24"/>
          <w:lang w:val="sq-AL" w:eastAsia="x-none"/>
        </w:rPr>
        <w:t>së djegie-plastikës në QSUNT,</w:t>
      </w:r>
      <w:r w:rsidRPr="00363EE9">
        <w:rPr>
          <w:rFonts w:ascii="Cambria" w:eastAsia="Calibri" w:hAnsi="Cambria" w:cs="Times New Roman"/>
          <w:color w:val="000000"/>
          <w:sz w:val="24"/>
          <w:szCs w:val="24"/>
          <w:lang w:val="sq-AL" w:eastAsia="x-none"/>
        </w:rPr>
        <w:t xml:space="preserve"> me vlerë të plotë </w:t>
      </w:r>
      <w:r>
        <w:rPr>
          <w:rFonts w:ascii="Cambria" w:eastAsia="Calibri" w:hAnsi="Cambria" w:cs="Times New Roman"/>
          <w:color w:val="000000"/>
          <w:sz w:val="24"/>
          <w:szCs w:val="24"/>
          <w:lang w:val="sq-AL" w:eastAsia="x-none"/>
        </w:rPr>
        <w:t>574</w:t>
      </w:r>
      <w:r w:rsidRPr="00363EE9">
        <w:rPr>
          <w:rFonts w:ascii="Cambria" w:eastAsia="Calibri" w:hAnsi="Cambria" w:cs="Times New Roman"/>
          <w:color w:val="000000"/>
          <w:sz w:val="24"/>
          <w:szCs w:val="24"/>
          <w:lang w:val="sq-AL" w:eastAsia="x-none"/>
        </w:rPr>
        <w:t xml:space="preserve"> milion lekë</w:t>
      </w:r>
      <w:r>
        <w:rPr>
          <w:rFonts w:ascii="Cambria" w:eastAsia="Calibri" w:hAnsi="Cambria" w:cs="Times New Roman"/>
          <w:color w:val="000000"/>
          <w:sz w:val="24"/>
          <w:szCs w:val="24"/>
          <w:lang w:val="sq-AL" w:eastAsia="x-none"/>
        </w:rPr>
        <w:t>.</w:t>
      </w:r>
      <w:r w:rsidRPr="00363EE9">
        <w:rPr>
          <w:rFonts w:ascii="Cambria" w:eastAsia="Calibri" w:hAnsi="Cambria" w:cs="Times New Roman"/>
          <w:color w:val="000000"/>
          <w:sz w:val="24"/>
          <w:szCs w:val="24"/>
          <w:lang w:val="sq-AL" w:eastAsia="x-none"/>
        </w:rPr>
        <w:t xml:space="preserve"> </w:t>
      </w:r>
    </w:p>
    <w:p w14:paraId="345AFBA0" w14:textId="77777777" w:rsidR="003869AC" w:rsidRPr="00E24ECC" w:rsidRDefault="003869AC" w:rsidP="003869AC">
      <w:pPr>
        <w:autoSpaceDE w:val="0"/>
        <w:autoSpaceDN w:val="0"/>
        <w:adjustRightInd w:val="0"/>
        <w:spacing w:after="0" w:line="276" w:lineRule="auto"/>
        <w:ind w:left="720"/>
        <w:contextualSpacing/>
        <w:jc w:val="both"/>
        <w:rPr>
          <w:rFonts w:ascii="Cambria" w:eastAsia="Calibri" w:hAnsi="Cambria" w:cs="Times New Roman"/>
          <w:color w:val="000000"/>
          <w:sz w:val="24"/>
          <w:szCs w:val="24"/>
          <w:lang w:val="sq-AL" w:eastAsia="x-none"/>
        </w:rPr>
      </w:pPr>
    </w:p>
    <w:p w14:paraId="2173FBA0" w14:textId="7FF8090E" w:rsidR="00245BFE" w:rsidRDefault="00245BFE" w:rsidP="005B66E4">
      <w:pPr>
        <w:pStyle w:val="Heading2"/>
        <w:spacing w:line="276" w:lineRule="auto"/>
        <w:rPr>
          <w:rFonts w:ascii="Cambria" w:eastAsia="Calibri" w:hAnsi="Cambria"/>
          <w:i w:val="0"/>
          <w:sz w:val="24"/>
          <w:szCs w:val="24"/>
          <w:lang w:val="sq-AL"/>
        </w:rPr>
      </w:pPr>
      <w:bookmarkStart w:id="28" w:name="_Toc232420146"/>
      <w:r w:rsidRPr="00E24ECC">
        <w:rPr>
          <w:rFonts w:ascii="Cambria" w:eastAsia="Calibri" w:hAnsi="Cambria"/>
          <w:i w:val="0"/>
          <w:sz w:val="24"/>
          <w:szCs w:val="24"/>
          <w:lang w:val="sq-AL"/>
        </w:rPr>
        <w:t>MINISTRIA E ARSIMIT</w:t>
      </w:r>
      <w:bookmarkEnd w:id="20"/>
      <w:bookmarkEnd w:id="28"/>
    </w:p>
    <w:p w14:paraId="79DCE934" w14:textId="77777777" w:rsidR="00E83E2B" w:rsidRPr="00E83E2B" w:rsidRDefault="00E83E2B" w:rsidP="00E83E2B">
      <w:pPr>
        <w:rPr>
          <w:lang w:val="sq-AL" w:eastAsia="sq-AL"/>
        </w:rPr>
      </w:pPr>
    </w:p>
    <w:p w14:paraId="3514D05D" w14:textId="77777777" w:rsidR="002A64E9" w:rsidRPr="003840D9" w:rsidRDefault="002A64E9" w:rsidP="002A64E9">
      <w:pPr>
        <w:spacing w:after="0" w:line="276" w:lineRule="auto"/>
        <w:jc w:val="both"/>
        <w:rPr>
          <w:rFonts w:ascii="Cambria" w:eastAsia="Times New Roman" w:hAnsi="Cambria" w:cs="Times New Roman"/>
          <w:sz w:val="24"/>
          <w:szCs w:val="24"/>
          <w:lang w:val="sq-AL" w:eastAsia="sq-AL"/>
        </w:rPr>
      </w:pPr>
      <w:bookmarkStart w:id="29" w:name="_Hlk137806634"/>
      <w:bookmarkStart w:id="30" w:name="_Toc391045450"/>
      <w:bookmarkStart w:id="31" w:name="_Toc13653978"/>
      <w:r w:rsidRPr="003840D9">
        <w:rPr>
          <w:rFonts w:ascii="Cambria" w:eastAsia="Times New Roman" w:hAnsi="Cambria" w:cs="Times New Roman"/>
          <w:sz w:val="24"/>
          <w:szCs w:val="24"/>
          <w:lang w:val="sq-AL" w:eastAsia="sq-AL"/>
        </w:rPr>
        <w:t>Misioni i Ministrisë së Arsimit është krijimi i një sistemi arsimor që ka në qendër nxënësit me nevojat dhe interesat e tyre,  duke mundësuar arsimim bazë për të gjithë dhe barazi të shanseve për arsimim me qëllim ndërtimin dhe zhvillimin e njohurive, shkathtësive, qëndrimeve dhe vlerave që kërkon shoqëria.</w:t>
      </w:r>
    </w:p>
    <w:p w14:paraId="7A8A4338" w14:textId="77777777" w:rsidR="002A64E9" w:rsidRPr="003168DA" w:rsidRDefault="002A64E9" w:rsidP="002A64E9">
      <w:pPr>
        <w:spacing w:after="200" w:line="240" w:lineRule="auto"/>
        <w:rPr>
          <w:b/>
          <w:bCs/>
          <w:color w:val="5B9BD5" w:themeColor="accent1"/>
          <w:lang w:val="sq-AL"/>
        </w:rPr>
      </w:pPr>
    </w:p>
    <w:p w14:paraId="2541A778" w14:textId="0D418A08" w:rsidR="002A64E9" w:rsidRPr="009E127D" w:rsidRDefault="009E127D" w:rsidP="009E127D">
      <w:pPr>
        <w:pStyle w:val="Caption"/>
        <w:rPr>
          <w:sz w:val="22"/>
          <w:szCs w:val="22"/>
        </w:rPr>
      </w:pPr>
      <w:proofErr w:type="spellStart"/>
      <w:r w:rsidRPr="009E127D">
        <w:rPr>
          <w:sz w:val="22"/>
          <w:szCs w:val="22"/>
        </w:rPr>
        <w:t>Tabela</w:t>
      </w:r>
      <w:proofErr w:type="spellEnd"/>
      <w:r w:rsidRPr="009E127D">
        <w:rPr>
          <w:sz w:val="22"/>
          <w:szCs w:val="22"/>
        </w:rPr>
        <w:t xml:space="preserve"> </w:t>
      </w:r>
      <w:r w:rsidRPr="009E127D">
        <w:rPr>
          <w:sz w:val="22"/>
          <w:szCs w:val="22"/>
        </w:rPr>
        <w:fldChar w:fldCharType="begin"/>
      </w:r>
      <w:r w:rsidRPr="009E127D">
        <w:rPr>
          <w:sz w:val="22"/>
          <w:szCs w:val="22"/>
        </w:rPr>
        <w:instrText xml:space="preserve"> SEQ Tabela \* ARABIC </w:instrText>
      </w:r>
      <w:r w:rsidRPr="009E127D">
        <w:rPr>
          <w:sz w:val="22"/>
          <w:szCs w:val="22"/>
        </w:rPr>
        <w:fldChar w:fldCharType="separate"/>
      </w:r>
      <w:r w:rsidR="005878A8">
        <w:rPr>
          <w:noProof/>
          <w:sz w:val="22"/>
          <w:szCs w:val="22"/>
        </w:rPr>
        <w:t>9</w:t>
      </w:r>
      <w:r w:rsidRPr="009E127D">
        <w:rPr>
          <w:sz w:val="22"/>
          <w:szCs w:val="22"/>
        </w:rPr>
        <w:fldChar w:fldCharType="end"/>
      </w:r>
      <w:r w:rsidR="002A64E9" w:rsidRPr="009E127D">
        <w:rPr>
          <w:sz w:val="22"/>
          <w:szCs w:val="22"/>
        </w:rPr>
        <w:t xml:space="preserve">: </w:t>
      </w:r>
      <w:proofErr w:type="spellStart"/>
      <w:r w:rsidR="002A64E9" w:rsidRPr="009E127D">
        <w:rPr>
          <w:sz w:val="22"/>
          <w:szCs w:val="22"/>
        </w:rPr>
        <w:t>Shpenzimet</w:t>
      </w:r>
      <w:proofErr w:type="spellEnd"/>
      <w:r w:rsidR="002A64E9" w:rsidRPr="009E127D">
        <w:rPr>
          <w:sz w:val="22"/>
          <w:szCs w:val="22"/>
        </w:rPr>
        <w:t xml:space="preserve"> </w:t>
      </w:r>
      <w:proofErr w:type="spellStart"/>
      <w:r w:rsidR="002A64E9" w:rsidRPr="009E127D">
        <w:rPr>
          <w:sz w:val="22"/>
          <w:szCs w:val="22"/>
        </w:rPr>
        <w:t>për</w:t>
      </w:r>
      <w:proofErr w:type="spellEnd"/>
      <w:r w:rsidR="002A64E9" w:rsidRPr="009E127D">
        <w:rPr>
          <w:sz w:val="22"/>
          <w:szCs w:val="22"/>
        </w:rPr>
        <w:t xml:space="preserve"> </w:t>
      </w:r>
      <w:proofErr w:type="spellStart"/>
      <w:r w:rsidR="002A64E9" w:rsidRPr="009E127D">
        <w:rPr>
          <w:sz w:val="22"/>
          <w:szCs w:val="22"/>
        </w:rPr>
        <w:t>Ministrinë</w:t>
      </w:r>
      <w:proofErr w:type="spellEnd"/>
      <w:r w:rsidR="002A64E9" w:rsidRPr="009E127D">
        <w:rPr>
          <w:sz w:val="22"/>
          <w:szCs w:val="22"/>
        </w:rPr>
        <w:t xml:space="preserve"> e </w:t>
      </w:r>
      <w:proofErr w:type="spellStart"/>
      <w:r w:rsidR="002A64E9" w:rsidRPr="009E127D">
        <w:rPr>
          <w:sz w:val="22"/>
          <w:szCs w:val="22"/>
        </w:rPr>
        <w:t>Arsimit</w:t>
      </w:r>
      <w:proofErr w:type="spellEnd"/>
      <w:r w:rsidR="002A64E9" w:rsidRPr="009E127D">
        <w:rPr>
          <w:sz w:val="22"/>
          <w:szCs w:val="22"/>
        </w:rPr>
        <w:t xml:space="preserve"> </w:t>
      </w:r>
      <w:proofErr w:type="spellStart"/>
      <w:r w:rsidR="002A64E9" w:rsidRPr="009E127D">
        <w:rPr>
          <w:sz w:val="22"/>
          <w:szCs w:val="22"/>
        </w:rPr>
        <w:t>në</w:t>
      </w:r>
      <w:proofErr w:type="spellEnd"/>
      <w:r w:rsidR="002A64E9" w:rsidRPr="009E127D">
        <w:rPr>
          <w:sz w:val="22"/>
          <w:szCs w:val="22"/>
        </w:rPr>
        <w:t xml:space="preserve"> vitet 2026-2029</w:t>
      </w:r>
    </w:p>
    <w:p w14:paraId="62C25E44" w14:textId="77777777" w:rsidR="002A64E9" w:rsidRPr="003840D9" w:rsidRDefault="002A64E9" w:rsidP="002A64E9">
      <w:pPr>
        <w:spacing w:line="276" w:lineRule="auto"/>
        <w:rPr>
          <w:rFonts w:ascii="Cambria" w:hAnsi="Cambria"/>
          <w:sz w:val="24"/>
          <w:szCs w:val="24"/>
          <w:lang w:val="sq-AL"/>
        </w:rPr>
      </w:pPr>
      <w:r w:rsidRPr="00A31D86">
        <w:rPr>
          <w:noProof/>
        </w:rPr>
        <w:lastRenderedPageBreak/>
        <w:drawing>
          <wp:inline distT="0" distB="0" distL="0" distR="0" wp14:anchorId="6429AEC1" wp14:editId="2E221AD3">
            <wp:extent cx="6419850" cy="1733550"/>
            <wp:effectExtent l="0" t="0" r="0" b="0"/>
            <wp:docPr id="20691027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19850" cy="1733550"/>
                    </a:xfrm>
                    <a:prstGeom prst="rect">
                      <a:avLst/>
                    </a:prstGeom>
                    <a:noFill/>
                    <a:ln>
                      <a:noFill/>
                    </a:ln>
                  </pic:spPr>
                </pic:pic>
              </a:graphicData>
            </a:graphic>
          </wp:inline>
        </w:drawing>
      </w:r>
    </w:p>
    <w:p w14:paraId="55A72EF8" w14:textId="77777777" w:rsidR="002A64E9" w:rsidRPr="003840D9" w:rsidRDefault="002A64E9" w:rsidP="002A64E9">
      <w:pPr>
        <w:spacing w:after="0" w:line="276" w:lineRule="auto"/>
        <w:jc w:val="both"/>
        <w:rPr>
          <w:rFonts w:ascii="Cambria" w:eastAsia="Times New Roman" w:hAnsi="Cambria" w:cs="Times New Roman"/>
          <w:sz w:val="24"/>
          <w:szCs w:val="24"/>
          <w:lang w:val="sq-AL" w:eastAsia="sq-AL"/>
        </w:rPr>
      </w:pPr>
    </w:p>
    <w:p w14:paraId="09C1B8E3" w14:textId="77777777" w:rsidR="002A64E9" w:rsidRPr="00FC2894" w:rsidRDefault="002A64E9" w:rsidP="002A64E9">
      <w:pPr>
        <w:keepNext/>
        <w:keepLines/>
        <w:numPr>
          <w:ilvl w:val="2"/>
          <w:numId w:val="12"/>
        </w:numPr>
        <w:spacing w:before="40" w:after="0" w:line="276" w:lineRule="auto"/>
        <w:outlineLvl w:val="2"/>
        <w:rPr>
          <w:rFonts w:ascii="Cambria" w:eastAsiaTheme="majorEastAsia" w:hAnsi="Cambria" w:cs="Times New Roman"/>
          <w:b/>
          <w:noProof/>
          <w:sz w:val="24"/>
          <w:szCs w:val="24"/>
          <w:lang w:eastAsia="sq-AL"/>
        </w:rPr>
      </w:pPr>
      <w:r w:rsidRPr="00FC2894">
        <w:rPr>
          <w:rFonts w:ascii="Cambria" w:eastAsiaTheme="majorEastAsia" w:hAnsi="Cambria" w:cs="Times New Roman"/>
          <w:b/>
          <w:noProof/>
          <w:sz w:val="24"/>
          <w:szCs w:val="24"/>
          <w:lang w:eastAsia="sq-AL"/>
        </w:rPr>
        <w:t xml:space="preserve">Prioritetet </w:t>
      </w:r>
      <w:r w:rsidRPr="009C3D47">
        <w:rPr>
          <w:rFonts w:ascii="Cambria" w:eastAsiaTheme="majorEastAsia" w:hAnsi="Cambria" w:cs="Times New Roman"/>
          <w:b/>
          <w:noProof/>
          <w:sz w:val="24"/>
          <w:szCs w:val="24"/>
          <w:lang w:eastAsia="sq-AL"/>
        </w:rPr>
        <w:t>për periudhën 202</w:t>
      </w:r>
      <w:r>
        <w:rPr>
          <w:rFonts w:ascii="Cambria" w:eastAsiaTheme="majorEastAsia" w:hAnsi="Cambria" w:cs="Times New Roman"/>
          <w:b/>
          <w:noProof/>
          <w:sz w:val="24"/>
          <w:szCs w:val="24"/>
          <w:lang w:eastAsia="sq-AL"/>
        </w:rPr>
        <w:t>6</w:t>
      </w:r>
      <w:r w:rsidRPr="009C3D47">
        <w:rPr>
          <w:rFonts w:ascii="Cambria" w:eastAsiaTheme="majorEastAsia" w:hAnsi="Cambria" w:cs="Times New Roman"/>
          <w:b/>
          <w:noProof/>
          <w:sz w:val="24"/>
          <w:szCs w:val="24"/>
          <w:lang w:eastAsia="sq-AL"/>
        </w:rPr>
        <w:t>-202</w:t>
      </w:r>
      <w:r>
        <w:rPr>
          <w:rFonts w:ascii="Cambria" w:eastAsiaTheme="majorEastAsia" w:hAnsi="Cambria" w:cs="Times New Roman"/>
          <w:b/>
          <w:noProof/>
          <w:sz w:val="24"/>
          <w:szCs w:val="24"/>
          <w:lang w:eastAsia="sq-AL"/>
        </w:rPr>
        <w:t>9</w:t>
      </w:r>
    </w:p>
    <w:p w14:paraId="67DE994E" w14:textId="77777777" w:rsidR="002A64E9" w:rsidRPr="003840D9" w:rsidRDefault="002A64E9" w:rsidP="002A64E9">
      <w:pPr>
        <w:keepNext/>
        <w:keepLines/>
        <w:spacing w:before="40" w:after="0" w:line="276" w:lineRule="auto"/>
        <w:ind w:left="720"/>
        <w:outlineLvl w:val="2"/>
        <w:rPr>
          <w:rFonts w:ascii="Cambria" w:eastAsiaTheme="majorEastAsia" w:hAnsi="Cambria" w:cs="Times New Roman"/>
          <w:b/>
          <w:noProof/>
          <w:sz w:val="24"/>
          <w:szCs w:val="24"/>
          <w:lang w:eastAsia="sq-AL"/>
        </w:rPr>
      </w:pPr>
    </w:p>
    <w:p w14:paraId="61AC320E" w14:textId="77777777" w:rsidR="002A64E9" w:rsidRPr="003840D9" w:rsidRDefault="002A64E9" w:rsidP="002A64E9">
      <w:pPr>
        <w:spacing w:after="120" w:line="276" w:lineRule="auto"/>
        <w:jc w:val="both"/>
        <w:rPr>
          <w:rFonts w:ascii="Cambria" w:eastAsia="Times New Roman" w:hAnsi="Cambria" w:cs="Times New Roman"/>
          <w:color w:val="000000"/>
          <w:sz w:val="24"/>
          <w:szCs w:val="24"/>
          <w:lang w:val="sq-AL" w:eastAsia="sq-AL"/>
        </w:rPr>
      </w:pPr>
      <w:r w:rsidRPr="003840D9">
        <w:rPr>
          <w:rFonts w:ascii="Cambria" w:eastAsia="Times New Roman" w:hAnsi="Cambria" w:cs="Times New Roman"/>
          <w:color w:val="000000"/>
          <w:sz w:val="24"/>
          <w:szCs w:val="24"/>
          <w:lang w:val="sq-AL" w:eastAsia="sq-AL"/>
        </w:rPr>
        <w:t>Për periudhën 202</w:t>
      </w:r>
      <w:r>
        <w:rPr>
          <w:rFonts w:ascii="Cambria" w:eastAsia="Times New Roman" w:hAnsi="Cambria" w:cs="Times New Roman"/>
          <w:color w:val="000000"/>
          <w:sz w:val="24"/>
          <w:szCs w:val="24"/>
          <w:lang w:val="sq-AL" w:eastAsia="sq-AL"/>
        </w:rPr>
        <w:t>6</w:t>
      </w:r>
      <w:r w:rsidRPr="003840D9">
        <w:rPr>
          <w:rFonts w:ascii="Cambria" w:eastAsia="Times New Roman" w:hAnsi="Cambria" w:cs="Times New Roman"/>
          <w:color w:val="000000"/>
          <w:sz w:val="24"/>
          <w:szCs w:val="24"/>
          <w:lang w:val="sq-AL" w:eastAsia="sq-AL"/>
        </w:rPr>
        <w:t>-202</w:t>
      </w:r>
      <w:r>
        <w:rPr>
          <w:rFonts w:ascii="Cambria" w:eastAsia="Times New Roman" w:hAnsi="Cambria" w:cs="Times New Roman"/>
          <w:color w:val="000000"/>
          <w:sz w:val="24"/>
          <w:szCs w:val="24"/>
          <w:lang w:val="sq-AL" w:eastAsia="sq-AL"/>
        </w:rPr>
        <w:t>9</w:t>
      </w:r>
      <w:r w:rsidRPr="003840D9">
        <w:rPr>
          <w:rFonts w:ascii="Cambria" w:eastAsia="Times New Roman" w:hAnsi="Cambria" w:cs="Times New Roman"/>
          <w:color w:val="000000"/>
          <w:sz w:val="24"/>
          <w:szCs w:val="24"/>
          <w:lang w:val="sq-AL" w:eastAsia="sq-AL"/>
        </w:rPr>
        <w:t>, Ministria e Arsimit do të financojë me prioritet:</w:t>
      </w:r>
    </w:p>
    <w:p w14:paraId="2609326E" w14:textId="77777777" w:rsidR="002A64E9" w:rsidRDefault="002A64E9">
      <w:pPr>
        <w:numPr>
          <w:ilvl w:val="0"/>
          <w:numId w:val="23"/>
        </w:numPr>
        <w:spacing w:after="0" w:line="276" w:lineRule="auto"/>
        <w:jc w:val="both"/>
        <w:rPr>
          <w:rFonts w:ascii="Cambria" w:eastAsia="Times New Roman" w:hAnsi="Cambria" w:cs="Times New Roman"/>
          <w:color w:val="000000"/>
          <w:sz w:val="24"/>
          <w:szCs w:val="24"/>
          <w:lang w:val="sq-AL" w:eastAsia="sq-AL"/>
        </w:rPr>
      </w:pPr>
      <w:r>
        <w:rPr>
          <w:rFonts w:ascii="Cambria" w:eastAsia="Times New Roman" w:hAnsi="Cambria" w:cs="Times New Roman"/>
          <w:color w:val="000000"/>
          <w:sz w:val="24"/>
          <w:szCs w:val="24"/>
          <w:lang w:val="sq-AL" w:eastAsia="sq-AL"/>
        </w:rPr>
        <w:t>A</w:t>
      </w:r>
      <w:r w:rsidRPr="002E0C71">
        <w:rPr>
          <w:rFonts w:ascii="Cambria" w:eastAsia="Times New Roman" w:hAnsi="Cambria" w:cs="Times New Roman"/>
          <w:color w:val="000000"/>
          <w:sz w:val="24"/>
          <w:szCs w:val="24"/>
          <w:lang w:val="sq-AL" w:eastAsia="sq-AL"/>
        </w:rPr>
        <w:t>ksesi</w:t>
      </w:r>
      <w:r>
        <w:rPr>
          <w:rFonts w:ascii="Cambria" w:eastAsia="Times New Roman" w:hAnsi="Cambria" w:cs="Times New Roman"/>
          <w:color w:val="000000"/>
          <w:sz w:val="24"/>
          <w:szCs w:val="24"/>
          <w:lang w:val="sq-AL" w:eastAsia="sq-AL"/>
        </w:rPr>
        <w:t>n</w:t>
      </w:r>
      <w:r w:rsidRPr="002E0C71">
        <w:rPr>
          <w:rFonts w:ascii="Cambria" w:eastAsia="Times New Roman" w:hAnsi="Cambria" w:cs="Times New Roman"/>
          <w:color w:val="000000"/>
          <w:sz w:val="24"/>
          <w:szCs w:val="24"/>
          <w:lang w:val="sq-AL" w:eastAsia="sq-AL"/>
        </w:rPr>
        <w:t xml:space="preserve"> universal dhe të barabartë në arsimin parauniversitar, duke sigururar përfshirjen 100%</w:t>
      </w:r>
      <w:r>
        <w:rPr>
          <w:rFonts w:ascii="Cambria" w:eastAsia="Times New Roman" w:hAnsi="Cambria" w:cs="Times New Roman"/>
          <w:color w:val="000000"/>
          <w:sz w:val="24"/>
          <w:szCs w:val="24"/>
          <w:lang w:val="sq-AL" w:eastAsia="sq-AL"/>
        </w:rPr>
        <w:t xml:space="preserve"> të fëmijëve</w:t>
      </w:r>
      <w:r w:rsidRPr="002E0C71">
        <w:rPr>
          <w:rFonts w:ascii="Cambria" w:eastAsia="Times New Roman" w:hAnsi="Cambria" w:cs="Times New Roman"/>
          <w:color w:val="000000"/>
          <w:sz w:val="24"/>
          <w:szCs w:val="24"/>
          <w:lang w:val="sq-AL" w:eastAsia="sq-AL"/>
        </w:rPr>
        <w:t xml:space="preserve"> në arsimin bazë, regjistrimin 100% të fëmijëve romë dhe egjiptianë, si dhe rritjen e vijimësisë së tyre në arsimin e mesëm të lartë në nivelin 70</w:t>
      </w:r>
      <w:r>
        <w:rPr>
          <w:rFonts w:ascii="Cambria" w:eastAsia="Times New Roman" w:hAnsi="Cambria" w:cs="Times New Roman"/>
          <w:color w:val="000000"/>
          <w:sz w:val="24"/>
          <w:szCs w:val="24"/>
          <w:lang w:val="sq-AL" w:eastAsia="sq-AL"/>
        </w:rPr>
        <w:t>-</w:t>
      </w:r>
      <w:r w:rsidRPr="002E0C71">
        <w:rPr>
          <w:rFonts w:ascii="Cambria" w:eastAsia="Times New Roman" w:hAnsi="Cambria" w:cs="Times New Roman"/>
          <w:color w:val="000000"/>
          <w:sz w:val="24"/>
          <w:szCs w:val="24"/>
          <w:lang w:val="sq-AL" w:eastAsia="sq-AL"/>
        </w:rPr>
        <w:t>80%</w:t>
      </w:r>
      <w:r>
        <w:rPr>
          <w:rFonts w:ascii="Cambria" w:eastAsia="Times New Roman" w:hAnsi="Cambria" w:cs="Times New Roman"/>
          <w:color w:val="000000"/>
          <w:sz w:val="24"/>
          <w:szCs w:val="24"/>
          <w:lang w:val="sq-AL" w:eastAsia="sq-AL"/>
        </w:rPr>
        <w:t>;</w:t>
      </w:r>
    </w:p>
    <w:p w14:paraId="49E07CA7" w14:textId="77777777" w:rsidR="002A64E9" w:rsidRDefault="002A64E9">
      <w:pPr>
        <w:numPr>
          <w:ilvl w:val="0"/>
          <w:numId w:val="23"/>
        </w:numPr>
        <w:spacing w:after="0" w:line="276" w:lineRule="auto"/>
        <w:jc w:val="both"/>
        <w:rPr>
          <w:rFonts w:ascii="Cambria" w:eastAsia="Times New Roman" w:hAnsi="Cambria" w:cs="Times New Roman"/>
          <w:color w:val="000000"/>
          <w:sz w:val="24"/>
          <w:szCs w:val="24"/>
          <w:lang w:val="sq-AL" w:eastAsia="sq-AL"/>
        </w:rPr>
      </w:pPr>
      <w:r w:rsidRPr="002C012B">
        <w:rPr>
          <w:rFonts w:ascii="Cambria" w:eastAsia="Times New Roman" w:hAnsi="Cambria" w:cs="Times New Roman"/>
          <w:color w:val="000000"/>
          <w:sz w:val="24"/>
          <w:szCs w:val="24"/>
          <w:lang w:val="sq-AL" w:eastAsia="sq-AL"/>
        </w:rPr>
        <w:t xml:space="preserve">Mbulimin 100% të transportit shkollor për rreth 35–38 mijë nxënës </w:t>
      </w:r>
      <w:r>
        <w:rPr>
          <w:rFonts w:ascii="Cambria" w:eastAsia="Times New Roman" w:hAnsi="Cambria" w:cs="Times New Roman"/>
          <w:color w:val="000000"/>
          <w:sz w:val="24"/>
          <w:szCs w:val="24"/>
          <w:lang w:val="sq-AL" w:eastAsia="sq-AL"/>
        </w:rPr>
        <w:t>për</w:t>
      </w:r>
      <w:r w:rsidRPr="002C012B">
        <w:rPr>
          <w:rFonts w:ascii="Cambria" w:eastAsia="Times New Roman" w:hAnsi="Cambria" w:cs="Times New Roman"/>
          <w:color w:val="000000"/>
          <w:sz w:val="24"/>
          <w:szCs w:val="24"/>
          <w:lang w:val="sq-AL" w:eastAsia="sq-AL"/>
        </w:rPr>
        <w:t xml:space="preserve"> fëmijë</w:t>
      </w:r>
      <w:r>
        <w:rPr>
          <w:rFonts w:ascii="Cambria" w:eastAsia="Times New Roman" w:hAnsi="Cambria" w:cs="Times New Roman"/>
          <w:color w:val="000000"/>
          <w:sz w:val="24"/>
          <w:szCs w:val="24"/>
          <w:lang w:val="sq-AL" w:eastAsia="sq-AL"/>
        </w:rPr>
        <w:t>t</w:t>
      </w:r>
      <w:r w:rsidRPr="002C012B">
        <w:rPr>
          <w:rFonts w:ascii="Cambria" w:eastAsia="Times New Roman" w:hAnsi="Cambria" w:cs="Times New Roman"/>
          <w:color w:val="000000"/>
          <w:sz w:val="24"/>
          <w:szCs w:val="24"/>
          <w:lang w:val="sq-AL" w:eastAsia="sq-AL"/>
        </w:rPr>
        <w:t xml:space="preserve"> parashkollorë që banojnë mbi 2 km nga shkolla, si dhe për rreth 12 mijë mësues që udhëtojnë mbi 5 km</w:t>
      </w:r>
      <w:r>
        <w:rPr>
          <w:rFonts w:ascii="Cambria" w:eastAsia="Times New Roman" w:hAnsi="Cambria" w:cs="Times New Roman"/>
          <w:color w:val="000000"/>
          <w:sz w:val="24"/>
          <w:szCs w:val="24"/>
          <w:lang w:val="sq-AL" w:eastAsia="sq-AL"/>
        </w:rPr>
        <w:t>;</w:t>
      </w:r>
    </w:p>
    <w:p w14:paraId="441AF294" w14:textId="77777777" w:rsidR="002A64E9" w:rsidRPr="00670031" w:rsidRDefault="002A64E9">
      <w:pPr>
        <w:numPr>
          <w:ilvl w:val="0"/>
          <w:numId w:val="23"/>
        </w:numPr>
        <w:spacing w:after="0" w:line="276" w:lineRule="auto"/>
        <w:jc w:val="both"/>
        <w:rPr>
          <w:rFonts w:ascii="Cambria" w:eastAsia="Times New Roman" w:hAnsi="Cambria" w:cs="Times New Roman"/>
          <w:color w:val="000000"/>
          <w:sz w:val="24"/>
          <w:szCs w:val="24"/>
          <w:lang w:val="sq-AL" w:eastAsia="sq-AL"/>
        </w:rPr>
      </w:pPr>
      <w:r w:rsidRPr="007125DC">
        <w:rPr>
          <w:rFonts w:ascii="Cambria" w:eastAsia="Times New Roman" w:hAnsi="Cambria" w:cs="Times New Roman"/>
          <w:color w:val="000000"/>
          <w:sz w:val="24"/>
          <w:szCs w:val="24"/>
          <w:lang w:val="sq-AL" w:eastAsia="sq-AL"/>
        </w:rPr>
        <w:t xml:space="preserve">Sigurimin e teksteve shkollore falas për </w:t>
      </w:r>
      <w:r>
        <w:rPr>
          <w:rFonts w:ascii="Cambria" w:eastAsia="Times New Roman" w:hAnsi="Cambria" w:cs="Times New Roman"/>
          <w:color w:val="000000"/>
          <w:sz w:val="24"/>
          <w:szCs w:val="24"/>
          <w:lang w:val="sq-AL" w:eastAsia="sq-AL"/>
        </w:rPr>
        <w:t>rreth</w:t>
      </w:r>
      <w:r w:rsidRPr="007125DC">
        <w:rPr>
          <w:rFonts w:ascii="Cambria" w:eastAsia="Times New Roman" w:hAnsi="Cambria" w:cs="Times New Roman"/>
          <w:color w:val="000000"/>
          <w:sz w:val="24"/>
          <w:szCs w:val="24"/>
          <w:lang w:val="sq-AL" w:eastAsia="sq-AL"/>
        </w:rPr>
        <w:t xml:space="preserve"> 217 mijë nxënës të klasave I</w:t>
      </w:r>
      <w:r>
        <w:rPr>
          <w:rFonts w:ascii="Cambria" w:eastAsia="Times New Roman" w:hAnsi="Cambria" w:cs="Times New Roman"/>
          <w:color w:val="000000"/>
          <w:sz w:val="24"/>
          <w:szCs w:val="24"/>
          <w:lang w:val="sq-AL" w:eastAsia="sq-AL"/>
        </w:rPr>
        <w:t>-</w:t>
      </w:r>
      <w:r w:rsidRPr="007125DC">
        <w:rPr>
          <w:rFonts w:ascii="Cambria" w:eastAsia="Times New Roman" w:hAnsi="Cambria" w:cs="Times New Roman"/>
          <w:color w:val="000000"/>
          <w:sz w:val="24"/>
          <w:szCs w:val="24"/>
          <w:lang w:val="sq-AL" w:eastAsia="sq-AL"/>
        </w:rPr>
        <w:t xml:space="preserve">IX, </w:t>
      </w:r>
      <w:r w:rsidRPr="00670031">
        <w:rPr>
          <w:rFonts w:ascii="Cambria" w:eastAsia="Times New Roman" w:hAnsi="Cambria" w:cs="Times New Roman"/>
          <w:color w:val="000000"/>
          <w:sz w:val="24"/>
          <w:szCs w:val="24"/>
          <w:lang w:val="sq-AL" w:eastAsia="sq-AL"/>
        </w:rPr>
        <w:t>ku për nxënësit e klasave I</w:t>
      </w:r>
      <w:r>
        <w:rPr>
          <w:rFonts w:ascii="Cambria" w:eastAsia="Times New Roman" w:hAnsi="Cambria" w:cs="Times New Roman"/>
          <w:color w:val="000000"/>
          <w:sz w:val="24"/>
          <w:szCs w:val="24"/>
          <w:lang w:val="sq-AL" w:eastAsia="sq-AL"/>
        </w:rPr>
        <w:t>-</w:t>
      </w:r>
      <w:r w:rsidRPr="00670031">
        <w:rPr>
          <w:rFonts w:ascii="Cambria" w:eastAsia="Times New Roman" w:hAnsi="Cambria" w:cs="Times New Roman"/>
          <w:color w:val="000000"/>
          <w:sz w:val="24"/>
          <w:szCs w:val="24"/>
          <w:lang w:val="sq-AL" w:eastAsia="sq-AL"/>
        </w:rPr>
        <w:t>V ofrohen çdo vit tekste të reja pa pagesë</w:t>
      </w:r>
      <w:r>
        <w:rPr>
          <w:rFonts w:ascii="Cambria" w:eastAsia="Times New Roman" w:hAnsi="Cambria" w:cs="Times New Roman"/>
          <w:color w:val="000000"/>
          <w:sz w:val="24"/>
          <w:szCs w:val="24"/>
          <w:lang w:val="sq-AL" w:eastAsia="sq-AL"/>
        </w:rPr>
        <w:t>;</w:t>
      </w:r>
    </w:p>
    <w:p w14:paraId="58D8DE6C" w14:textId="77777777" w:rsidR="002A64E9" w:rsidRDefault="002A64E9">
      <w:pPr>
        <w:numPr>
          <w:ilvl w:val="0"/>
          <w:numId w:val="23"/>
        </w:numPr>
        <w:spacing w:after="0" w:line="276" w:lineRule="auto"/>
        <w:jc w:val="both"/>
        <w:rPr>
          <w:rFonts w:ascii="Cambria" w:eastAsia="Times New Roman" w:hAnsi="Cambria" w:cs="Times New Roman"/>
          <w:color w:val="000000"/>
          <w:sz w:val="24"/>
          <w:szCs w:val="24"/>
          <w:lang w:val="sq-AL" w:eastAsia="sq-AL"/>
        </w:rPr>
      </w:pPr>
      <w:r w:rsidRPr="00850514">
        <w:rPr>
          <w:rFonts w:ascii="Cambria" w:eastAsia="Times New Roman" w:hAnsi="Cambria" w:cs="Times New Roman"/>
          <w:color w:val="000000"/>
          <w:sz w:val="24"/>
          <w:szCs w:val="24"/>
          <w:lang w:val="sq-AL" w:eastAsia="sq-AL"/>
        </w:rPr>
        <w:t>Ofrimin e bursave financiare dhe/ose kuotave ushqimore me mbulim të plotë për rreth 3,800</w:t>
      </w:r>
      <w:r>
        <w:rPr>
          <w:rFonts w:ascii="Cambria" w:eastAsia="Times New Roman" w:hAnsi="Cambria" w:cs="Times New Roman"/>
          <w:color w:val="000000"/>
          <w:sz w:val="24"/>
          <w:szCs w:val="24"/>
          <w:lang w:val="sq-AL" w:eastAsia="sq-AL"/>
        </w:rPr>
        <w:t>-</w:t>
      </w:r>
      <w:r w:rsidRPr="00850514">
        <w:rPr>
          <w:rFonts w:ascii="Cambria" w:eastAsia="Times New Roman" w:hAnsi="Cambria" w:cs="Times New Roman"/>
          <w:color w:val="000000"/>
          <w:sz w:val="24"/>
          <w:szCs w:val="24"/>
          <w:lang w:val="sq-AL" w:eastAsia="sq-AL"/>
        </w:rPr>
        <w:t>4,000 nxënës me nevoja të veçanta</w:t>
      </w:r>
      <w:r w:rsidRPr="00CD7419">
        <w:rPr>
          <w:rFonts w:ascii="Cambria" w:eastAsia="Times New Roman" w:hAnsi="Cambria" w:cs="Times New Roman"/>
          <w:color w:val="000000"/>
          <w:sz w:val="24"/>
          <w:szCs w:val="24"/>
          <w:lang w:val="sq-AL" w:eastAsia="sq-AL"/>
        </w:rPr>
        <w:t>;</w:t>
      </w:r>
    </w:p>
    <w:p w14:paraId="12D9BA17" w14:textId="77777777" w:rsidR="002A64E9" w:rsidRDefault="002A64E9">
      <w:pPr>
        <w:numPr>
          <w:ilvl w:val="0"/>
          <w:numId w:val="23"/>
        </w:numPr>
        <w:spacing w:after="0" w:line="276" w:lineRule="auto"/>
        <w:jc w:val="both"/>
        <w:rPr>
          <w:rFonts w:ascii="Cambria" w:eastAsia="Times New Roman" w:hAnsi="Cambria" w:cs="Times New Roman"/>
          <w:color w:val="000000"/>
          <w:sz w:val="24"/>
          <w:szCs w:val="24"/>
          <w:lang w:val="sq-AL" w:eastAsia="sq-AL"/>
        </w:rPr>
      </w:pPr>
      <w:r w:rsidRPr="00266596">
        <w:rPr>
          <w:rFonts w:ascii="Cambria" w:eastAsia="Times New Roman" w:hAnsi="Cambria" w:cs="Times New Roman"/>
          <w:color w:val="000000"/>
          <w:sz w:val="24"/>
          <w:szCs w:val="24"/>
          <w:lang w:val="sq-AL" w:eastAsia="sq-AL"/>
        </w:rPr>
        <w:t>Arritjen e një niveli vijimësie 95</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98% në arsimin e mesëm të lartë për nxënësit që përfundojnë arsimin bazë</w:t>
      </w:r>
      <w:r>
        <w:rPr>
          <w:rFonts w:ascii="Cambria" w:eastAsia="Times New Roman" w:hAnsi="Cambria" w:cs="Times New Roman"/>
          <w:color w:val="000000"/>
          <w:sz w:val="24"/>
          <w:szCs w:val="24"/>
          <w:lang w:val="sq-AL" w:eastAsia="sq-AL"/>
        </w:rPr>
        <w:t>;</w:t>
      </w:r>
    </w:p>
    <w:p w14:paraId="45C4CA90" w14:textId="77777777" w:rsidR="002A64E9" w:rsidRDefault="002A64E9">
      <w:pPr>
        <w:numPr>
          <w:ilvl w:val="0"/>
          <w:numId w:val="23"/>
        </w:numPr>
        <w:spacing w:after="0" w:line="276" w:lineRule="auto"/>
        <w:jc w:val="both"/>
        <w:rPr>
          <w:rFonts w:ascii="Cambria" w:eastAsia="Times New Roman" w:hAnsi="Cambria" w:cs="Times New Roman"/>
          <w:color w:val="000000"/>
          <w:sz w:val="24"/>
          <w:szCs w:val="24"/>
          <w:lang w:val="sq-AL" w:eastAsia="sq-AL"/>
        </w:rPr>
      </w:pPr>
      <w:r w:rsidRPr="00266596">
        <w:rPr>
          <w:rFonts w:ascii="Cambria" w:eastAsia="Times New Roman" w:hAnsi="Cambria" w:cs="Times New Roman"/>
          <w:color w:val="000000"/>
          <w:sz w:val="24"/>
          <w:szCs w:val="24"/>
          <w:lang w:val="sq-AL" w:eastAsia="sq-AL"/>
        </w:rPr>
        <w:t>Zgjerimin gradual të programit “Pas Shkollës” në rang kombëtar, me rritje 10</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15% në vit, drejt mbulimit të rreth 20% të nxënësve në zonat prioritare</w:t>
      </w:r>
      <w:r>
        <w:rPr>
          <w:rFonts w:ascii="Cambria" w:eastAsia="Times New Roman" w:hAnsi="Cambria" w:cs="Times New Roman"/>
          <w:color w:val="000000"/>
          <w:sz w:val="24"/>
          <w:szCs w:val="24"/>
          <w:lang w:val="sq-AL" w:eastAsia="sq-AL"/>
        </w:rPr>
        <w:t>;</w:t>
      </w:r>
    </w:p>
    <w:p w14:paraId="299BD7B9" w14:textId="77777777" w:rsidR="002A64E9" w:rsidRDefault="002A64E9">
      <w:pPr>
        <w:numPr>
          <w:ilvl w:val="0"/>
          <w:numId w:val="23"/>
        </w:numPr>
        <w:spacing w:after="0" w:line="276" w:lineRule="auto"/>
        <w:jc w:val="both"/>
        <w:rPr>
          <w:rFonts w:ascii="Cambria" w:eastAsia="Times New Roman" w:hAnsi="Cambria" w:cs="Times New Roman"/>
          <w:color w:val="000000"/>
          <w:sz w:val="24"/>
          <w:szCs w:val="24"/>
          <w:lang w:val="sq-AL" w:eastAsia="sq-AL"/>
        </w:rPr>
      </w:pPr>
      <w:r w:rsidRPr="00266596">
        <w:rPr>
          <w:rFonts w:ascii="Cambria" w:eastAsia="Times New Roman" w:hAnsi="Cambria" w:cs="Times New Roman"/>
          <w:color w:val="000000"/>
          <w:sz w:val="24"/>
          <w:szCs w:val="24"/>
          <w:lang w:val="sq-AL" w:eastAsia="sq-AL"/>
        </w:rPr>
        <w:t>Ndërtimin, rindërtimin dhe rikonstruksionin e objekteve arsimore, me synim mbulimin e 40</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50% të nevojave për infrastrukturë gjatë periudhës trevjeçare</w:t>
      </w:r>
      <w:r>
        <w:rPr>
          <w:rFonts w:ascii="Cambria" w:eastAsia="Times New Roman" w:hAnsi="Cambria" w:cs="Times New Roman"/>
          <w:color w:val="000000"/>
          <w:sz w:val="24"/>
          <w:szCs w:val="24"/>
          <w:lang w:val="sq-AL" w:eastAsia="sq-AL"/>
        </w:rPr>
        <w:t>;</w:t>
      </w:r>
    </w:p>
    <w:p w14:paraId="5AAF8CC7" w14:textId="77777777" w:rsidR="002A64E9" w:rsidRDefault="002A64E9">
      <w:pPr>
        <w:numPr>
          <w:ilvl w:val="0"/>
          <w:numId w:val="23"/>
        </w:numPr>
        <w:spacing w:after="0" w:line="276" w:lineRule="auto"/>
        <w:jc w:val="both"/>
        <w:rPr>
          <w:rFonts w:ascii="Cambria" w:eastAsia="Times New Roman" w:hAnsi="Cambria" w:cs="Times New Roman"/>
          <w:color w:val="000000"/>
          <w:sz w:val="24"/>
          <w:szCs w:val="24"/>
          <w:lang w:val="sq-AL" w:eastAsia="sq-AL"/>
        </w:rPr>
      </w:pPr>
      <w:r w:rsidRPr="00266596">
        <w:rPr>
          <w:rFonts w:ascii="Cambria" w:eastAsia="Times New Roman" w:hAnsi="Cambria" w:cs="Times New Roman"/>
          <w:color w:val="000000"/>
          <w:sz w:val="24"/>
          <w:szCs w:val="24"/>
          <w:lang w:val="sq-AL" w:eastAsia="sq-AL"/>
        </w:rPr>
        <w:t>Financimin e rreth 120</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130 objekteve arsimore dhe krijimin e 1,400</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1,600 klasave dhe laboratorëve të rinj, duke siguruar përfitim për rreth 25</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30 mijë nxënës dhe 2,500</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3,500 mësues</w:t>
      </w:r>
      <w:r>
        <w:rPr>
          <w:rFonts w:ascii="Cambria" w:eastAsia="Times New Roman" w:hAnsi="Cambria" w:cs="Times New Roman"/>
          <w:color w:val="000000"/>
          <w:sz w:val="24"/>
          <w:szCs w:val="24"/>
          <w:lang w:val="sq-AL" w:eastAsia="sq-AL"/>
        </w:rPr>
        <w:t>;</w:t>
      </w:r>
    </w:p>
    <w:p w14:paraId="1BB88D74" w14:textId="77777777" w:rsidR="002A64E9" w:rsidRDefault="002A64E9">
      <w:pPr>
        <w:numPr>
          <w:ilvl w:val="0"/>
          <w:numId w:val="23"/>
        </w:numPr>
        <w:spacing w:after="0" w:line="276" w:lineRule="auto"/>
        <w:jc w:val="both"/>
        <w:rPr>
          <w:rFonts w:ascii="Cambria" w:eastAsia="Times New Roman" w:hAnsi="Cambria" w:cs="Times New Roman"/>
          <w:color w:val="000000"/>
          <w:sz w:val="24"/>
          <w:szCs w:val="24"/>
          <w:lang w:val="sq-AL" w:eastAsia="sq-AL"/>
        </w:rPr>
      </w:pPr>
      <w:r w:rsidRPr="00266596">
        <w:rPr>
          <w:rFonts w:ascii="Cambria" w:eastAsia="Times New Roman" w:hAnsi="Cambria" w:cs="Times New Roman"/>
          <w:color w:val="000000"/>
          <w:sz w:val="24"/>
          <w:szCs w:val="24"/>
          <w:lang w:val="sq-AL" w:eastAsia="sq-AL"/>
        </w:rPr>
        <w:t>Modernizimin e mjediseve sportive dhe laboratorike në arsimin e mesëm të lartë, me financime prej rreth 1.76 miliard lekë në vitin 2027 dhe 5.72 miliard lekë për periudhën 2027</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2029</w:t>
      </w:r>
      <w:r>
        <w:rPr>
          <w:rFonts w:ascii="Cambria" w:eastAsia="Times New Roman" w:hAnsi="Cambria" w:cs="Times New Roman"/>
          <w:color w:val="000000"/>
          <w:sz w:val="24"/>
          <w:szCs w:val="24"/>
          <w:lang w:val="sq-AL" w:eastAsia="sq-AL"/>
        </w:rPr>
        <w:t>;</w:t>
      </w:r>
    </w:p>
    <w:p w14:paraId="121768D8" w14:textId="69F8DDFF" w:rsidR="002A64E9" w:rsidRDefault="002A64E9">
      <w:pPr>
        <w:numPr>
          <w:ilvl w:val="0"/>
          <w:numId w:val="23"/>
        </w:numPr>
        <w:spacing w:after="0" w:line="276" w:lineRule="auto"/>
        <w:jc w:val="both"/>
        <w:rPr>
          <w:rFonts w:ascii="Cambria" w:eastAsia="Times New Roman" w:hAnsi="Cambria" w:cs="Times New Roman"/>
          <w:color w:val="000000"/>
          <w:sz w:val="24"/>
          <w:szCs w:val="24"/>
          <w:lang w:val="sq-AL" w:eastAsia="sq-AL"/>
        </w:rPr>
      </w:pPr>
      <w:r w:rsidRPr="00266596">
        <w:rPr>
          <w:rFonts w:ascii="Cambria" w:eastAsia="Times New Roman" w:hAnsi="Cambria" w:cs="Times New Roman"/>
          <w:color w:val="000000"/>
          <w:sz w:val="24"/>
          <w:szCs w:val="24"/>
          <w:lang w:val="sq-AL" w:eastAsia="sq-AL"/>
        </w:rPr>
        <w:t>Pajisjen e 1</w:t>
      </w:r>
      <w:r w:rsidR="00291EA8">
        <w:rPr>
          <w:rFonts w:ascii="Cambria" w:eastAsia="Times New Roman" w:hAnsi="Cambria" w:cs="Times New Roman"/>
          <w:color w:val="000000"/>
          <w:sz w:val="24"/>
          <w:szCs w:val="24"/>
          <w:lang w:val="sq-AL" w:eastAsia="sq-AL"/>
        </w:rPr>
        <w:t>2</w:t>
      </w:r>
      <w:r w:rsidRPr="00266596">
        <w:rPr>
          <w:rFonts w:ascii="Cambria" w:eastAsia="Times New Roman" w:hAnsi="Cambria" w:cs="Times New Roman"/>
          <w:color w:val="000000"/>
          <w:sz w:val="24"/>
          <w:szCs w:val="24"/>
          <w:lang w:val="sq-AL" w:eastAsia="sq-AL"/>
        </w:rPr>
        <w:t>0</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1</w:t>
      </w:r>
      <w:r w:rsidR="00291EA8">
        <w:rPr>
          <w:rFonts w:ascii="Cambria" w:eastAsia="Times New Roman" w:hAnsi="Cambria" w:cs="Times New Roman"/>
          <w:color w:val="000000"/>
          <w:sz w:val="24"/>
          <w:szCs w:val="24"/>
          <w:lang w:val="sq-AL" w:eastAsia="sq-AL"/>
        </w:rPr>
        <w:t>5</w:t>
      </w:r>
      <w:r w:rsidRPr="00266596">
        <w:rPr>
          <w:rFonts w:ascii="Cambria" w:eastAsia="Times New Roman" w:hAnsi="Cambria" w:cs="Times New Roman"/>
          <w:color w:val="000000"/>
          <w:sz w:val="24"/>
          <w:szCs w:val="24"/>
          <w:lang w:val="sq-AL" w:eastAsia="sq-AL"/>
        </w:rPr>
        <w:t>0 objekteve arsimore (1,500</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1,800 klasa dhe laboratorë) me orendi dhe infrastrukturë mësimore</w:t>
      </w:r>
      <w:r>
        <w:rPr>
          <w:rFonts w:ascii="Cambria" w:eastAsia="Times New Roman" w:hAnsi="Cambria" w:cs="Times New Roman"/>
          <w:color w:val="000000"/>
          <w:sz w:val="24"/>
          <w:szCs w:val="24"/>
          <w:lang w:val="sq-AL" w:eastAsia="sq-AL"/>
        </w:rPr>
        <w:t>;</w:t>
      </w:r>
    </w:p>
    <w:p w14:paraId="271DE7CF" w14:textId="77777777" w:rsidR="002A64E9" w:rsidRDefault="002A64E9">
      <w:pPr>
        <w:numPr>
          <w:ilvl w:val="0"/>
          <w:numId w:val="23"/>
        </w:numPr>
        <w:spacing w:after="0" w:line="276" w:lineRule="auto"/>
        <w:jc w:val="both"/>
        <w:rPr>
          <w:rFonts w:ascii="Cambria" w:eastAsia="Times New Roman" w:hAnsi="Cambria" w:cs="Times New Roman"/>
          <w:color w:val="000000"/>
          <w:sz w:val="24"/>
          <w:szCs w:val="24"/>
          <w:lang w:val="sq-AL" w:eastAsia="sq-AL"/>
        </w:rPr>
      </w:pPr>
      <w:r w:rsidRPr="00266596">
        <w:rPr>
          <w:rFonts w:ascii="Cambria" w:eastAsia="Times New Roman" w:hAnsi="Cambria" w:cs="Times New Roman"/>
          <w:color w:val="000000"/>
          <w:sz w:val="24"/>
          <w:szCs w:val="24"/>
          <w:lang w:val="sq-AL" w:eastAsia="sq-AL"/>
        </w:rPr>
        <w:t>Zbatimin e programit SMARTLAB në 654 shkolla gjatë periudhës 2027</w:t>
      </w:r>
      <w:r>
        <w:rPr>
          <w:rFonts w:ascii="Cambria" w:eastAsia="Times New Roman" w:hAnsi="Cambria" w:cs="Times New Roman"/>
          <w:color w:val="000000"/>
          <w:sz w:val="24"/>
          <w:szCs w:val="24"/>
          <w:lang w:val="sq-AL" w:eastAsia="sq-AL"/>
        </w:rPr>
        <w:t>-</w:t>
      </w:r>
      <w:r w:rsidRPr="00266596">
        <w:rPr>
          <w:rFonts w:ascii="Cambria" w:eastAsia="Times New Roman" w:hAnsi="Cambria" w:cs="Times New Roman"/>
          <w:color w:val="000000"/>
          <w:sz w:val="24"/>
          <w:szCs w:val="24"/>
          <w:lang w:val="sq-AL" w:eastAsia="sq-AL"/>
        </w:rPr>
        <w:t>2029</w:t>
      </w:r>
      <w:r>
        <w:rPr>
          <w:rFonts w:ascii="Cambria" w:eastAsia="Times New Roman" w:hAnsi="Cambria" w:cs="Times New Roman"/>
          <w:color w:val="000000"/>
          <w:sz w:val="24"/>
          <w:szCs w:val="24"/>
          <w:lang w:val="sq-AL" w:eastAsia="sq-AL"/>
        </w:rPr>
        <w:t>;</w:t>
      </w:r>
    </w:p>
    <w:p w14:paraId="4152B2A9" w14:textId="77777777" w:rsidR="002A64E9" w:rsidRDefault="002A64E9">
      <w:pPr>
        <w:numPr>
          <w:ilvl w:val="0"/>
          <w:numId w:val="23"/>
        </w:numPr>
        <w:spacing w:after="0" w:line="276" w:lineRule="auto"/>
        <w:jc w:val="both"/>
        <w:rPr>
          <w:rFonts w:ascii="Cambria" w:eastAsia="Times New Roman" w:hAnsi="Cambria" w:cs="Times New Roman"/>
          <w:color w:val="000000"/>
          <w:sz w:val="24"/>
          <w:szCs w:val="24"/>
          <w:lang w:val="sq-AL" w:eastAsia="sq-AL"/>
        </w:rPr>
      </w:pPr>
      <w:r w:rsidRPr="00266596">
        <w:rPr>
          <w:rFonts w:ascii="Cambria" w:eastAsia="Times New Roman" w:hAnsi="Cambria" w:cs="Times New Roman"/>
          <w:color w:val="000000"/>
          <w:sz w:val="24"/>
          <w:szCs w:val="24"/>
          <w:lang w:val="sq-AL" w:eastAsia="sq-AL"/>
        </w:rPr>
        <w:lastRenderedPageBreak/>
        <w:t>Pajisjen e shkollave me klasa inteligjente dhe mjete digjitale, si dhe pasurimin e bibliotekave me rritje rreth 10% të fondit çdo vit</w:t>
      </w:r>
      <w:r>
        <w:rPr>
          <w:rFonts w:ascii="Cambria" w:eastAsia="Times New Roman" w:hAnsi="Cambria" w:cs="Times New Roman"/>
          <w:color w:val="000000"/>
          <w:sz w:val="24"/>
          <w:szCs w:val="24"/>
          <w:lang w:val="sq-AL" w:eastAsia="sq-AL"/>
        </w:rPr>
        <w:t>;</w:t>
      </w:r>
    </w:p>
    <w:p w14:paraId="1C9CDBA8" w14:textId="77777777" w:rsidR="002A64E9" w:rsidRDefault="002A64E9">
      <w:pPr>
        <w:numPr>
          <w:ilvl w:val="0"/>
          <w:numId w:val="23"/>
        </w:numPr>
        <w:spacing w:after="0" w:line="276" w:lineRule="auto"/>
        <w:jc w:val="both"/>
        <w:rPr>
          <w:rFonts w:ascii="Cambria" w:eastAsia="Times New Roman" w:hAnsi="Cambria" w:cs="Times New Roman"/>
          <w:color w:val="000000"/>
          <w:sz w:val="24"/>
          <w:szCs w:val="24"/>
          <w:lang w:val="sq-AL" w:eastAsia="sq-AL"/>
        </w:rPr>
      </w:pPr>
      <w:r w:rsidRPr="00266596">
        <w:rPr>
          <w:rFonts w:ascii="Cambria" w:eastAsia="Times New Roman" w:hAnsi="Cambria" w:cs="Times New Roman"/>
          <w:color w:val="000000"/>
          <w:sz w:val="24"/>
          <w:szCs w:val="24"/>
          <w:lang w:val="sq-AL" w:eastAsia="sq-AL"/>
        </w:rPr>
        <w:t>Zbatimin e plotë të kurrikulës me bazë kompetencash dhe zhvillimin profesional të mësuesve përmes trajnimit të rreth 22,000 mësuesve gjatë periudhës</w:t>
      </w:r>
      <w:r>
        <w:rPr>
          <w:rFonts w:ascii="Cambria" w:eastAsia="Times New Roman" w:hAnsi="Cambria" w:cs="Times New Roman"/>
          <w:color w:val="000000"/>
          <w:sz w:val="24"/>
          <w:szCs w:val="24"/>
          <w:lang w:val="sq-AL" w:eastAsia="sq-AL"/>
        </w:rPr>
        <w:t>;</w:t>
      </w:r>
    </w:p>
    <w:p w14:paraId="435F54E3" w14:textId="77777777" w:rsidR="002A64E9" w:rsidRPr="003840D9" w:rsidRDefault="002A64E9" w:rsidP="002A64E9">
      <w:pPr>
        <w:spacing w:after="0" w:line="276" w:lineRule="auto"/>
        <w:jc w:val="both"/>
        <w:rPr>
          <w:rFonts w:ascii="Cambria" w:eastAsia="Times New Roman" w:hAnsi="Cambria" w:cs="Times New Roman"/>
          <w:color w:val="000000"/>
          <w:sz w:val="24"/>
          <w:szCs w:val="24"/>
          <w:lang w:val="sq-AL" w:eastAsia="sq-AL"/>
        </w:rPr>
      </w:pPr>
    </w:p>
    <w:p w14:paraId="3B4857D1" w14:textId="77777777" w:rsidR="002A64E9" w:rsidRPr="003840D9" w:rsidRDefault="002A64E9" w:rsidP="002A64E9">
      <w:pPr>
        <w:spacing w:after="0" w:line="276" w:lineRule="auto"/>
        <w:jc w:val="both"/>
        <w:rPr>
          <w:rFonts w:ascii="Cambria" w:eastAsia="Times New Roman" w:hAnsi="Cambria" w:cs="Times New Roman"/>
          <w:color w:val="000000"/>
          <w:sz w:val="24"/>
          <w:szCs w:val="24"/>
          <w:lang w:val="sq-AL" w:eastAsia="sq-AL"/>
        </w:rPr>
      </w:pPr>
      <w:r w:rsidRPr="003840D9">
        <w:rPr>
          <w:rFonts w:ascii="Cambria" w:eastAsia="Times New Roman" w:hAnsi="Cambria" w:cs="Times New Roman"/>
          <w:color w:val="000000"/>
          <w:sz w:val="24"/>
          <w:szCs w:val="24"/>
          <w:lang w:val="sq-AL" w:eastAsia="sq-AL"/>
        </w:rPr>
        <w:t>Në tabelën e mëposhtme paraqitet buxheti për periudhën 202</w:t>
      </w:r>
      <w:r>
        <w:rPr>
          <w:rFonts w:ascii="Cambria" w:eastAsia="Times New Roman" w:hAnsi="Cambria" w:cs="Times New Roman"/>
          <w:color w:val="000000"/>
          <w:sz w:val="24"/>
          <w:szCs w:val="24"/>
          <w:lang w:val="sq-AL" w:eastAsia="sq-AL"/>
        </w:rPr>
        <w:t>6</w:t>
      </w:r>
      <w:r w:rsidRPr="003840D9">
        <w:rPr>
          <w:rFonts w:ascii="Cambria" w:eastAsia="Times New Roman" w:hAnsi="Cambria" w:cs="Times New Roman"/>
          <w:color w:val="000000"/>
          <w:sz w:val="24"/>
          <w:szCs w:val="24"/>
          <w:lang w:val="sq-AL" w:eastAsia="sq-AL"/>
        </w:rPr>
        <w:t>-202</w:t>
      </w:r>
      <w:r>
        <w:rPr>
          <w:rFonts w:ascii="Cambria" w:eastAsia="Times New Roman" w:hAnsi="Cambria" w:cs="Times New Roman"/>
          <w:color w:val="000000"/>
          <w:sz w:val="24"/>
          <w:szCs w:val="24"/>
          <w:lang w:val="sq-AL" w:eastAsia="sq-AL"/>
        </w:rPr>
        <w:t>9</w:t>
      </w:r>
      <w:r w:rsidRPr="003840D9">
        <w:rPr>
          <w:rFonts w:ascii="Cambria" w:eastAsia="Times New Roman" w:hAnsi="Cambria" w:cs="Times New Roman"/>
          <w:color w:val="000000"/>
          <w:sz w:val="24"/>
          <w:szCs w:val="24"/>
          <w:lang w:val="sq-AL" w:eastAsia="sq-AL"/>
        </w:rPr>
        <w:t xml:space="preserve"> për Ministrinë e Arsimit, sipas programeve buxhetore dhe sipas klasifikimit ekonomik.</w:t>
      </w:r>
    </w:p>
    <w:p w14:paraId="615DAE1D" w14:textId="77777777" w:rsidR="002A64E9" w:rsidRPr="003840D9" w:rsidRDefault="002A64E9" w:rsidP="002A64E9">
      <w:pPr>
        <w:spacing w:after="0" w:line="276" w:lineRule="auto"/>
        <w:jc w:val="both"/>
        <w:rPr>
          <w:rFonts w:ascii="Cambria" w:eastAsia="Times New Roman" w:hAnsi="Cambria" w:cs="Times New Roman"/>
          <w:b/>
          <w:noProof/>
          <w:sz w:val="24"/>
          <w:szCs w:val="24"/>
          <w:lang w:val="sq-AL"/>
        </w:rPr>
      </w:pPr>
    </w:p>
    <w:p w14:paraId="61ED696C" w14:textId="0AAF3B3B" w:rsidR="002A64E9" w:rsidRPr="00566EC7" w:rsidRDefault="002A64E9" w:rsidP="009E127D">
      <w:pPr>
        <w:pStyle w:val="Caption"/>
        <w:rPr>
          <w:sz w:val="22"/>
          <w:szCs w:val="22"/>
          <w:lang w:val="sq-AL"/>
        </w:rPr>
      </w:pPr>
      <w:r w:rsidRPr="00566EC7">
        <w:rPr>
          <w:sz w:val="22"/>
          <w:szCs w:val="22"/>
          <w:lang w:val="sq-AL"/>
        </w:rPr>
        <w:t xml:space="preserve">Tabela </w:t>
      </w:r>
      <w:r w:rsidRPr="009E127D">
        <w:rPr>
          <w:sz w:val="22"/>
          <w:szCs w:val="22"/>
        </w:rPr>
        <w:fldChar w:fldCharType="begin"/>
      </w:r>
      <w:r w:rsidRPr="00566EC7">
        <w:rPr>
          <w:sz w:val="22"/>
          <w:szCs w:val="22"/>
          <w:lang w:val="sq-AL"/>
        </w:rPr>
        <w:instrText xml:space="preserve"> SEQ Tabela \* ARABIC </w:instrText>
      </w:r>
      <w:r w:rsidRPr="009E127D">
        <w:rPr>
          <w:sz w:val="22"/>
          <w:szCs w:val="22"/>
        </w:rPr>
        <w:fldChar w:fldCharType="separate"/>
      </w:r>
      <w:r w:rsidR="005878A8">
        <w:rPr>
          <w:noProof/>
          <w:sz w:val="22"/>
          <w:szCs w:val="22"/>
          <w:lang w:val="sq-AL"/>
        </w:rPr>
        <w:t>10</w:t>
      </w:r>
      <w:r w:rsidRPr="009E127D">
        <w:rPr>
          <w:sz w:val="22"/>
          <w:szCs w:val="22"/>
        </w:rPr>
        <w:fldChar w:fldCharType="end"/>
      </w:r>
      <w:r w:rsidRPr="00566EC7">
        <w:rPr>
          <w:sz w:val="22"/>
          <w:szCs w:val="22"/>
          <w:lang w:val="sq-AL"/>
        </w:rPr>
        <w:t>: Shpenzimet e Ministrisë së Arsimit sipas programeve buxhetore dhe sipas artikujve ekonomikë</w:t>
      </w:r>
    </w:p>
    <w:p w14:paraId="6BF23ABC" w14:textId="77777777" w:rsidR="002A64E9" w:rsidRDefault="002A64E9" w:rsidP="002A64E9">
      <w:pPr>
        <w:spacing w:line="276" w:lineRule="auto"/>
        <w:ind w:left="-360"/>
        <w:jc w:val="center"/>
        <w:rPr>
          <w:rFonts w:ascii="Cambria" w:hAnsi="Cambria"/>
          <w:sz w:val="24"/>
          <w:szCs w:val="24"/>
          <w:lang w:val="sq-AL"/>
        </w:rPr>
      </w:pPr>
      <w:r w:rsidRPr="005A73BE">
        <w:rPr>
          <w:noProof/>
        </w:rPr>
        <w:drawing>
          <wp:inline distT="0" distB="0" distL="0" distR="0" wp14:anchorId="6D6BDC07" wp14:editId="5DE4EE67">
            <wp:extent cx="6304320" cy="4215765"/>
            <wp:effectExtent l="0" t="0" r="1270" b="0"/>
            <wp:docPr id="4350930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a:extLst>
                        <a:ext uri="{28A0092B-C50C-407E-A947-70E740481C1C}">
                          <a14:useLocalDpi xmlns:a14="http://schemas.microsoft.com/office/drawing/2010/main" val="0"/>
                        </a:ext>
                      </a:extLst>
                    </a:blip>
                    <a:srcRect l="4999"/>
                    <a:stretch/>
                  </pic:blipFill>
                  <pic:spPr bwMode="auto">
                    <a:xfrm>
                      <a:off x="0" y="0"/>
                      <a:ext cx="6314184" cy="4222361"/>
                    </a:xfrm>
                    <a:prstGeom prst="rect">
                      <a:avLst/>
                    </a:prstGeom>
                    <a:noFill/>
                    <a:ln>
                      <a:noFill/>
                    </a:ln>
                    <a:extLst>
                      <a:ext uri="{53640926-AAD7-44D8-BBD7-CCE9431645EC}">
                        <a14:shadowObscured xmlns:a14="http://schemas.microsoft.com/office/drawing/2010/main"/>
                      </a:ext>
                    </a:extLst>
                  </pic:spPr>
                </pic:pic>
              </a:graphicData>
            </a:graphic>
          </wp:inline>
        </w:drawing>
      </w:r>
    </w:p>
    <w:p w14:paraId="46C42AB8" w14:textId="77777777" w:rsidR="002A64E9" w:rsidRPr="003840D9" w:rsidRDefault="002A64E9" w:rsidP="002A64E9">
      <w:pPr>
        <w:spacing w:line="276" w:lineRule="auto"/>
        <w:ind w:left="-360"/>
        <w:jc w:val="center"/>
        <w:rPr>
          <w:rFonts w:ascii="Cambria" w:hAnsi="Cambria"/>
          <w:sz w:val="24"/>
          <w:szCs w:val="24"/>
          <w:lang w:val="sq-AL"/>
        </w:rPr>
      </w:pPr>
    </w:p>
    <w:p w14:paraId="6EA7A863" w14:textId="77777777" w:rsidR="002A64E9" w:rsidRPr="007C5767" w:rsidRDefault="002A64E9" w:rsidP="002A64E9">
      <w:pPr>
        <w:keepNext/>
        <w:keepLines/>
        <w:numPr>
          <w:ilvl w:val="2"/>
          <w:numId w:val="12"/>
        </w:numPr>
        <w:spacing w:before="40" w:after="0" w:line="276" w:lineRule="auto"/>
        <w:outlineLvl w:val="2"/>
        <w:rPr>
          <w:rFonts w:ascii="Cambria" w:eastAsiaTheme="majorEastAsia" w:hAnsi="Cambria" w:cs="Times New Roman"/>
          <w:b/>
          <w:noProof/>
          <w:sz w:val="24"/>
          <w:szCs w:val="24"/>
          <w:lang w:val="da-DK" w:eastAsia="sq-AL"/>
        </w:rPr>
      </w:pPr>
      <w:r w:rsidRPr="007C5767">
        <w:rPr>
          <w:rFonts w:ascii="Cambria" w:eastAsiaTheme="majorEastAsia" w:hAnsi="Cambria" w:cs="Times New Roman"/>
          <w:b/>
          <w:noProof/>
          <w:sz w:val="24"/>
          <w:szCs w:val="24"/>
          <w:lang w:val="da-DK" w:eastAsia="sq-AL"/>
        </w:rPr>
        <w:t>Përmbledhje e Treguesve Kyç të Performancës</w:t>
      </w:r>
    </w:p>
    <w:p w14:paraId="30F3CC1C" w14:textId="77777777" w:rsidR="002A64E9" w:rsidRDefault="002A64E9" w:rsidP="002A64E9">
      <w:pPr>
        <w:autoSpaceDE w:val="0"/>
        <w:autoSpaceDN w:val="0"/>
        <w:adjustRightInd w:val="0"/>
        <w:spacing w:after="0" w:line="276" w:lineRule="auto"/>
        <w:jc w:val="both"/>
        <w:rPr>
          <w:rFonts w:ascii="Cambria" w:eastAsia="Times New Roman" w:hAnsi="Cambria" w:cs="Times New Roman"/>
          <w:color w:val="000000"/>
          <w:sz w:val="24"/>
          <w:szCs w:val="24"/>
          <w:lang w:val="sq-AL" w:eastAsia="sq-AL"/>
        </w:rPr>
      </w:pPr>
    </w:p>
    <w:p w14:paraId="13EA289D" w14:textId="77777777" w:rsidR="002A64E9" w:rsidRPr="002C6AF3" w:rsidRDefault="002A64E9" w:rsidP="002A64E9">
      <w:pPr>
        <w:autoSpaceDE w:val="0"/>
        <w:autoSpaceDN w:val="0"/>
        <w:adjustRightInd w:val="0"/>
        <w:spacing w:after="0" w:line="276" w:lineRule="auto"/>
        <w:jc w:val="both"/>
        <w:rPr>
          <w:rFonts w:ascii="Cambria" w:hAnsi="Cambria" w:cs="Times New Roman"/>
          <w:b/>
          <w:sz w:val="24"/>
          <w:szCs w:val="24"/>
          <w:lang w:val="sq-AL"/>
        </w:rPr>
      </w:pPr>
      <w:r w:rsidRPr="002C6AF3">
        <w:rPr>
          <w:rFonts w:ascii="Cambria" w:hAnsi="Cambria" w:cs="Times New Roman"/>
          <w:b/>
          <w:sz w:val="24"/>
          <w:szCs w:val="24"/>
          <w:lang w:val="sq-AL"/>
        </w:rPr>
        <w:t>Treguesit e performancës për programin Arsimi Bazë (09120), parashikuar për periudhën 202</w:t>
      </w:r>
      <w:r>
        <w:rPr>
          <w:rFonts w:ascii="Cambria" w:hAnsi="Cambria" w:cs="Times New Roman"/>
          <w:b/>
          <w:sz w:val="24"/>
          <w:szCs w:val="24"/>
          <w:lang w:val="sq-AL"/>
        </w:rPr>
        <w:t>6</w:t>
      </w:r>
      <w:r w:rsidRPr="002C6AF3">
        <w:rPr>
          <w:rFonts w:ascii="Cambria" w:hAnsi="Cambria" w:cs="Times New Roman"/>
          <w:b/>
          <w:sz w:val="24"/>
          <w:szCs w:val="24"/>
          <w:lang w:val="sq-AL"/>
        </w:rPr>
        <w:t>-202</w:t>
      </w:r>
      <w:r>
        <w:rPr>
          <w:rFonts w:ascii="Cambria" w:hAnsi="Cambria" w:cs="Times New Roman"/>
          <w:b/>
          <w:sz w:val="24"/>
          <w:szCs w:val="24"/>
          <w:lang w:val="sq-AL"/>
        </w:rPr>
        <w:t>9</w:t>
      </w:r>
      <w:r w:rsidRPr="002C6AF3">
        <w:rPr>
          <w:rFonts w:ascii="Cambria" w:hAnsi="Cambria" w:cs="Times New Roman"/>
          <w:b/>
          <w:sz w:val="24"/>
          <w:szCs w:val="24"/>
          <w:lang w:val="sq-AL"/>
        </w:rPr>
        <w:t>;</w:t>
      </w:r>
    </w:p>
    <w:p w14:paraId="33A87D5B" w14:textId="77777777" w:rsidR="002A64E9" w:rsidRPr="00416CFA" w:rsidRDefault="002A64E9">
      <w:pPr>
        <w:pStyle w:val="ListParagraph"/>
        <w:numPr>
          <w:ilvl w:val="0"/>
          <w:numId w:val="36"/>
        </w:numPr>
        <w:shd w:val="clear" w:color="auto" w:fill="FFFFFF" w:themeFill="background1"/>
        <w:autoSpaceDE w:val="0"/>
        <w:autoSpaceDN w:val="0"/>
        <w:adjustRightInd w:val="0"/>
        <w:spacing w:after="0" w:line="276" w:lineRule="auto"/>
        <w:jc w:val="both"/>
        <w:rPr>
          <w:rFonts w:ascii="Cambria" w:hAnsi="Cambria" w:cs="Times New Roman"/>
          <w:bCs/>
          <w:sz w:val="24"/>
          <w:szCs w:val="24"/>
          <w:lang w:val="sq-AL"/>
        </w:rPr>
      </w:pPr>
      <w:r w:rsidRPr="00416CFA">
        <w:rPr>
          <w:rFonts w:ascii="Cambria" w:hAnsi="Cambria" w:cs="Times New Roman"/>
          <w:bCs/>
          <w:sz w:val="24"/>
          <w:szCs w:val="24"/>
          <w:lang w:val="sq-AL"/>
        </w:rPr>
        <w:t>Pjesëmarrja në arsimin parashkollor për grupmoshën 3</w:t>
      </w:r>
      <w:r>
        <w:rPr>
          <w:rFonts w:ascii="Cambria" w:hAnsi="Cambria" w:cs="Times New Roman"/>
          <w:bCs/>
          <w:sz w:val="24"/>
          <w:szCs w:val="24"/>
          <w:lang w:val="sq-AL"/>
        </w:rPr>
        <w:t>-</w:t>
      </w:r>
      <w:r w:rsidRPr="00416CFA">
        <w:rPr>
          <w:rFonts w:ascii="Cambria" w:hAnsi="Cambria" w:cs="Times New Roman"/>
          <w:bCs/>
          <w:sz w:val="24"/>
          <w:szCs w:val="24"/>
          <w:lang w:val="sq-AL"/>
        </w:rPr>
        <w:t>6 vjeç parashikohet të arrijë në nivelin 85</w:t>
      </w:r>
      <w:r>
        <w:rPr>
          <w:rFonts w:ascii="Cambria" w:hAnsi="Cambria" w:cs="Times New Roman"/>
          <w:bCs/>
          <w:sz w:val="24"/>
          <w:szCs w:val="24"/>
          <w:lang w:val="sq-AL"/>
        </w:rPr>
        <w:t>-</w:t>
      </w:r>
      <w:r w:rsidRPr="00416CFA">
        <w:rPr>
          <w:rFonts w:ascii="Cambria" w:hAnsi="Cambria" w:cs="Times New Roman"/>
          <w:bCs/>
          <w:sz w:val="24"/>
          <w:szCs w:val="24"/>
          <w:lang w:val="sq-AL"/>
        </w:rPr>
        <w:t>90%</w:t>
      </w:r>
      <w:r>
        <w:rPr>
          <w:rFonts w:ascii="Cambria" w:hAnsi="Cambria" w:cs="Times New Roman"/>
          <w:bCs/>
          <w:sz w:val="24"/>
          <w:szCs w:val="24"/>
          <w:lang w:val="sq-AL"/>
        </w:rPr>
        <w:t>;</w:t>
      </w:r>
    </w:p>
    <w:p w14:paraId="61DDDD47" w14:textId="77777777" w:rsidR="002A64E9" w:rsidRPr="00416CFA" w:rsidRDefault="002A64E9">
      <w:pPr>
        <w:pStyle w:val="ListParagraph"/>
        <w:numPr>
          <w:ilvl w:val="0"/>
          <w:numId w:val="36"/>
        </w:numPr>
        <w:shd w:val="clear" w:color="auto" w:fill="FFFFFF" w:themeFill="background1"/>
        <w:autoSpaceDE w:val="0"/>
        <w:autoSpaceDN w:val="0"/>
        <w:adjustRightInd w:val="0"/>
        <w:spacing w:after="0" w:line="276" w:lineRule="auto"/>
        <w:jc w:val="both"/>
        <w:rPr>
          <w:rFonts w:ascii="Cambria" w:hAnsi="Cambria" w:cs="Times New Roman"/>
          <w:bCs/>
          <w:sz w:val="24"/>
          <w:szCs w:val="24"/>
          <w:lang w:val="sq-AL"/>
        </w:rPr>
      </w:pPr>
      <w:r w:rsidRPr="00416CFA">
        <w:rPr>
          <w:rFonts w:ascii="Cambria" w:hAnsi="Cambria" w:cs="Times New Roman"/>
          <w:bCs/>
          <w:sz w:val="24"/>
          <w:szCs w:val="24"/>
          <w:lang w:val="sq-AL"/>
        </w:rPr>
        <w:t xml:space="preserve">Sigurohet mbulimi i plotë </w:t>
      </w:r>
      <w:r>
        <w:rPr>
          <w:rFonts w:ascii="Cambria" w:hAnsi="Cambria" w:cs="Times New Roman"/>
          <w:bCs/>
          <w:sz w:val="24"/>
          <w:szCs w:val="24"/>
          <w:lang w:val="sq-AL"/>
        </w:rPr>
        <w:t>1</w:t>
      </w:r>
      <w:r w:rsidRPr="00416CFA">
        <w:rPr>
          <w:rFonts w:ascii="Cambria" w:hAnsi="Cambria" w:cs="Times New Roman"/>
          <w:bCs/>
          <w:sz w:val="24"/>
          <w:szCs w:val="24"/>
          <w:lang w:val="sq-AL"/>
        </w:rPr>
        <w:t>00% i transportit për nxënësit dhe mësuesit që përmbushin kriteret e distancës.</w:t>
      </w:r>
    </w:p>
    <w:p w14:paraId="177EE91A" w14:textId="77777777" w:rsidR="002A64E9" w:rsidRPr="00416CFA" w:rsidRDefault="002A64E9">
      <w:pPr>
        <w:pStyle w:val="ListParagraph"/>
        <w:numPr>
          <w:ilvl w:val="0"/>
          <w:numId w:val="36"/>
        </w:numPr>
        <w:shd w:val="clear" w:color="auto" w:fill="FFFFFF" w:themeFill="background1"/>
        <w:autoSpaceDE w:val="0"/>
        <w:autoSpaceDN w:val="0"/>
        <w:adjustRightInd w:val="0"/>
        <w:spacing w:after="0" w:line="276" w:lineRule="auto"/>
        <w:jc w:val="both"/>
        <w:rPr>
          <w:rFonts w:ascii="Cambria" w:hAnsi="Cambria" w:cs="Times New Roman"/>
          <w:bCs/>
          <w:sz w:val="24"/>
          <w:szCs w:val="24"/>
          <w:lang w:val="sq-AL"/>
        </w:rPr>
      </w:pPr>
      <w:r w:rsidRPr="00416CFA">
        <w:rPr>
          <w:rFonts w:ascii="Cambria" w:hAnsi="Cambria" w:cs="Times New Roman"/>
          <w:bCs/>
          <w:sz w:val="24"/>
          <w:szCs w:val="24"/>
          <w:lang w:val="sq-AL"/>
        </w:rPr>
        <w:lastRenderedPageBreak/>
        <w:t>Garantohet pajisja me tekste shkollore falas për nxënësit e klasave I</w:t>
      </w:r>
      <w:r>
        <w:rPr>
          <w:rFonts w:ascii="Cambria" w:hAnsi="Cambria" w:cs="Times New Roman"/>
          <w:bCs/>
          <w:sz w:val="24"/>
          <w:szCs w:val="24"/>
          <w:lang w:val="sq-AL"/>
        </w:rPr>
        <w:t>-</w:t>
      </w:r>
      <w:r w:rsidRPr="00416CFA">
        <w:rPr>
          <w:rFonts w:ascii="Cambria" w:hAnsi="Cambria" w:cs="Times New Roman"/>
          <w:bCs/>
          <w:sz w:val="24"/>
          <w:szCs w:val="24"/>
          <w:lang w:val="sq-AL"/>
        </w:rPr>
        <w:t>IX, nga të cilat klasat I</w:t>
      </w:r>
      <w:r>
        <w:rPr>
          <w:rFonts w:ascii="Cambria" w:hAnsi="Cambria" w:cs="Times New Roman"/>
          <w:bCs/>
          <w:sz w:val="24"/>
          <w:szCs w:val="24"/>
          <w:lang w:val="sq-AL"/>
        </w:rPr>
        <w:t>-</w:t>
      </w:r>
      <w:r w:rsidRPr="00416CFA">
        <w:rPr>
          <w:rFonts w:ascii="Cambria" w:hAnsi="Cambria" w:cs="Times New Roman"/>
          <w:bCs/>
          <w:sz w:val="24"/>
          <w:szCs w:val="24"/>
          <w:lang w:val="sq-AL"/>
        </w:rPr>
        <w:t>V furnizohen çdo vit me tekste të reja.</w:t>
      </w:r>
    </w:p>
    <w:p w14:paraId="7AC14B08" w14:textId="77777777" w:rsidR="002A64E9" w:rsidRPr="00416CFA" w:rsidRDefault="002A64E9">
      <w:pPr>
        <w:pStyle w:val="ListParagraph"/>
        <w:numPr>
          <w:ilvl w:val="0"/>
          <w:numId w:val="36"/>
        </w:numPr>
        <w:shd w:val="clear" w:color="auto" w:fill="FFFFFF" w:themeFill="background1"/>
        <w:autoSpaceDE w:val="0"/>
        <w:autoSpaceDN w:val="0"/>
        <w:adjustRightInd w:val="0"/>
        <w:spacing w:after="0" w:line="276" w:lineRule="auto"/>
        <w:jc w:val="both"/>
        <w:rPr>
          <w:rFonts w:ascii="Cambria" w:hAnsi="Cambria" w:cs="Times New Roman"/>
          <w:bCs/>
          <w:sz w:val="24"/>
          <w:szCs w:val="24"/>
          <w:lang w:val="sq-AL"/>
        </w:rPr>
      </w:pPr>
      <w:r w:rsidRPr="00416CFA">
        <w:rPr>
          <w:rFonts w:ascii="Cambria" w:hAnsi="Cambria" w:cs="Times New Roman"/>
          <w:bCs/>
          <w:sz w:val="24"/>
          <w:szCs w:val="24"/>
          <w:lang w:val="sq-AL"/>
        </w:rPr>
        <w:t>Pjesëmarrja e vajzave në arsimin 9‑vjeçar në zonat rurale synohet të rritet progresivisht gjatë periudhës 2027</w:t>
      </w:r>
      <w:r>
        <w:rPr>
          <w:rFonts w:ascii="Cambria" w:hAnsi="Cambria" w:cs="Times New Roman"/>
          <w:bCs/>
          <w:sz w:val="24"/>
          <w:szCs w:val="24"/>
          <w:lang w:val="sq-AL"/>
        </w:rPr>
        <w:t>-</w:t>
      </w:r>
      <w:r w:rsidRPr="00416CFA">
        <w:rPr>
          <w:rFonts w:ascii="Cambria" w:hAnsi="Cambria" w:cs="Times New Roman"/>
          <w:bCs/>
          <w:sz w:val="24"/>
          <w:szCs w:val="24"/>
          <w:lang w:val="sq-AL"/>
        </w:rPr>
        <w:t>2029.</w:t>
      </w:r>
    </w:p>
    <w:p w14:paraId="646861C6" w14:textId="77777777" w:rsidR="002A64E9" w:rsidRPr="00416CFA" w:rsidRDefault="002A64E9">
      <w:pPr>
        <w:pStyle w:val="ListParagraph"/>
        <w:numPr>
          <w:ilvl w:val="0"/>
          <w:numId w:val="36"/>
        </w:numPr>
        <w:shd w:val="clear" w:color="auto" w:fill="FFFFFF" w:themeFill="background1"/>
        <w:autoSpaceDE w:val="0"/>
        <w:autoSpaceDN w:val="0"/>
        <w:adjustRightInd w:val="0"/>
        <w:spacing w:after="0" w:line="276" w:lineRule="auto"/>
        <w:jc w:val="both"/>
        <w:rPr>
          <w:rFonts w:ascii="Cambria" w:hAnsi="Cambria" w:cs="Times New Roman"/>
          <w:bCs/>
          <w:sz w:val="24"/>
          <w:szCs w:val="24"/>
          <w:lang w:val="sq-AL"/>
        </w:rPr>
      </w:pPr>
      <w:r w:rsidRPr="00416CFA">
        <w:rPr>
          <w:rFonts w:ascii="Cambria" w:hAnsi="Cambria" w:cs="Times New Roman"/>
          <w:bCs/>
          <w:sz w:val="24"/>
          <w:szCs w:val="24"/>
          <w:lang w:val="sq-AL"/>
        </w:rPr>
        <w:t>Integrimi i fëmijëve romë, egjiptianë dhe me aftësi të kufizuara synon të mbulojë 100% të tyre në sistemin arsimor.</w:t>
      </w:r>
    </w:p>
    <w:p w14:paraId="137BCA1D" w14:textId="77777777" w:rsidR="002A64E9" w:rsidRPr="00416CFA" w:rsidRDefault="002A64E9">
      <w:pPr>
        <w:pStyle w:val="ListParagraph"/>
        <w:numPr>
          <w:ilvl w:val="0"/>
          <w:numId w:val="36"/>
        </w:numPr>
        <w:shd w:val="clear" w:color="auto" w:fill="FFFFFF" w:themeFill="background1"/>
        <w:autoSpaceDE w:val="0"/>
        <w:autoSpaceDN w:val="0"/>
        <w:adjustRightInd w:val="0"/>
        <w:spacing w:after="0" w:line="276" w:lineRule="auto"/>
        <w:jc w:val="both"/>
        <w:rPr>
          <w:rFonts w:ascii="Cambria" w:hAnsi="Cambria" w:cs="Times New Roman"/>
          <w:bCs/>
          <w:sz w:val="24"/>
          <w:szCs w:val="24"/>
          <w:lang w:val="sq-AL"/>
        </w:rPr>
      </w:pPr>
      <w:r w:rsidRPr="00416CFA">
        <w:rPr>
          <w:rFonts w:ascii="Cambria" w:hAnsi="Cambria" w:cs="Times New Roman"/>
          <w:bCs/>
          <w:sz w:val="24"/>
          <w:szCs w:val="24"/>
          <w:lang w:val="sq-AL"/>
        </w:rPr>
        <w:t>Kalueshmëria në arsim parashikohet të përmirësohet me rreth 0.5</w:t>
      </w:r>
      <w:r>
        <w:rPr>
          <w:rFonts w:ascii="Cambria" w:hAnsi="Cambria" w:cs="Times New Roman"/>
          <w:bCs/>
          <w:sz w:val="24"/>
          <w:szCs w:val="24"/>
          <w:lang w:val="sq-AL"/>
        </w:rPr>
        <w:t>-</w:t>
      </w:r>
      <w:r w:rsidRPr="00416CFA">
        <w:rPr>
          <w:rFonts w:ascii="Cambria" w:hAnsi="Cambria" w:cs="Times New Roman"/>
          <w:bCs/>
          <w:sz w:val="24"/>
          <w:szCs w:val="24"/>
          <w:lang w:val="sq-AL"/>
        </w:rPr>
        <w:t>1% në vit.</w:t>
      </w:r>
    </w:p>
    <w:p w14:paraId="0F058491" w14:textId="77777777" w:rsidR="002A64E9" w:rsidRPr="00416CFA" w:rsidRDefault="002A64E9">
      <w:pPr>
        <w:pStyle w:val="ListParagraph"/>
        <w:numPr>
          <w:ilvl w:val="0"/>
          <w:numId w:val="36"/>
        </w:numPr>
        <w:shd w:val="clear" w:color="auto" w:fill="FFFFFF" w:themeFill="background1"/>
        <w:autoSpaceDE w:val="0"/>
        <w:autoSpaceDN w:val="0"/>
        <w:adjustRightInd w:val="0"/>
        <w:spacing w:after="0" w:line="276" w:lineRule="auto"/>
        <w:jc w:val="both"/>
        <w:rPr>
          <w:rFonts w:ascii="Cambria" w:hAnsi="Cambria" w:cs="Times New Roman"/>
          <w:bCs/>
          <w:sz w:val="24"/>
          <w:szCs w:val="24"/>
          <w:lang w:val="sq-AL"/>
        </w:rPr>
      </w:pPr>
      <w:r w:rsidRPr="00416CFA">
        <w:rPr>
          <w:rFonts w:ascii="Cambria" w:hAnsi="Cambria" w:cs="Times New Roman"/>
          <w:bCs/>
          <w:sz w:val="24"/>
          <w:szCs w:val="24"/>
          <w:lang w:val="sq-AL"/>
        </w:rPr>
        <w:t>Nota mesatare e nxënësve pritet të përmirësohet me rreth 0.6 pikë çdo vit.</w:t>
      </w:r>
    </w:p>
    <w:p w14:paraId="61BB73D5" w14:textId="77777777" w:rsidR="002A64E9" w:rsidRPr="00416CFA" w:rsidRDefault="002A64E9">
      <w:pPr>
        <w:pStyle w:val="ListParagraph"/>
        <w:numPr>
          <w:ilvl w:val="0"/>
          <w:numId w:val="36"/>
        </w:numPr>
        <w:shd w:val="clear" w:color="auto" w:fill="FFFFFF" w:themeFill="background1"/>
        <w:autoSpaceDE w:val="0"/>
        <w:autoSpaceDN w:val="0"/>
        <w:adjustRightInd w:val="0"/>
        <w:spacing w:after="0" w:line="276" w:lineRule="auto"/>
        <w:jc w:val="both"/>
        <w:rPr>
          <w:rFonts w:ascii="Cambria" w:hAnsi="Cambria" w:cs="Times New Roman"/>
          <w:bCs/>
          <w:sz w:val="24"/>
          <w:szCs w:val="24"/>
          <w:lang w:val="sq-AL"/>
        </w:rPr>
      </w:pPr>
      <w:r w:rsidRPr="00416CFA">
        <w:rPr>
          <w:rFonts w:ascii="Cambria" w:hAnsi="Cambria" w:cs="Times New Roman"/>
          <w:bCs/>
          <w:sz w:val="24"/>
          <w:szCs w:val="24"/>
          <w:lang w:val="sq-AL"/>
        </w:rPr>
        <w:t>Standardi i hapësirës në klasë synohet të mbahet në intervalin 3.5</w:t>
      </w:r>
      <w:r>
        <w:rPr>
          <w:rFonts w:ascii="Cambria" w:hAnsi="Cambria" w:cs="Times New Roman"/>
          <w:bCs/>
          <w:sz w:val="24"/>
          <w:szCs w:val="24"/>
          <w:lang w:val="sq-AL"/>
        </w:rPr>
        <w:t>-</w:t>
      </w:r>
      <w:r w:rsidRPr="00416CFA">
        <w:rPr>
          <w:rFonts w:ascii="Cambria" w:hAnsi="Cambria" w:cs="Times New Roman"/>
          <w:bCs/>
          <w:sz w:val="24"/>
          <w:szCs w:val="24"/>
          <w:lang w:val="sq-AL"/>
        </w:rPr>
        <w:t>5 m² për nxënës.</w:t>
      </w:r>
    </w:p>
    <w:p w14:paraId="6F57A551" w14:textId="77777777" w:rsidR="002A64E9" w:rsidRPr="00416CFA" w:rsidRDefault="002A64E9">
      <w:pPr>
        <w:pStyle w:val="ListParagraph"/>
        <w:numPr>
          <w:ilvl w:val="0"/>
          <w:numId w:val="36"/>
        </w:numPr>
        <w:shd w:val="clear" w:color="auto" w:fill="FFFFFF" w:themeFill="background1"/>
        <w:autoSpaceDE w:val="0"/>
        <w:autoSpaceDN w:val="0"/>
        <w:adjustRightInd w:val="0"/>
        <w:spacing w:after="0" w:line="276" w:lineRule="auto"/>
        <w:jc w:val="both"/>
        <w:rPr>
          <w:rFonts w:ascii="Cambria" w:hAnsi="Cambria" w:cs="Times New Roman"/>
          <w:bCs/>
          <w:sz w:val="24"/>
          <w:szCs w:val="24"/>
          <w:lang w:val="sq-AL"/>
        </w:rPr>
      </w:pPr>
      <w:r w:rsidRPr="00416CFA">
        <w:rPr>
          <w:rFonts w:ascii="Cambria" w:hAnsi="Cambria" w:cs="Times New Roman"/>
          <w:bCs/>
          <w:sz w:val="24"/>
          <w:szCs w:val="24"/>
          <w:lang w:val="sq-AL"/>
        </w:rPr>
        <w:t>Raporti nxënës/mësues ruhet në nivelin 20</w:t>
      </w:r>
      <w:r>
        <w:rPr>
          <w:rFonts w:ascii="Cambria" w:hAnsi="Cambria" w:cs="Times New Roman"/>
          <w:bCs/>
          <w:sz w:val="24"/>
          <w:szCs w:val="24"/>
          <w:lang w:val="sq-AL"/>
        </w:rPr>
        <w:t xml:space="preserve"> me </w:t>
      </w:r>
      <w:r w:rsidRPr="00416CFA">
        <w:rPr>
          <w:rFonts w:ascii="Cambria" w:hAnsi="Cambria" w:cs="Times New Roman"/>
          <w:bCs/>
          <w:sz w:val="24"/>
          <w:szCs w:val="24"/>
          <w:lang w:val="sq-AL"/>
        </w:rPr>
        <w:t>1.</w:t>
      </w:r>
    </w:p>
    <w:p w14:paraId="106E06B2" w14:textId="77777777" w:rsidR="002A64E9" w:rsidRPr="00416CFA" w:rsidRDefault="002A64E9">
      <w:pPr>
        <w:pStyle w:val="ListParagraph"/>
        <w:numPr>
          <w:ilvl w:val="0"/>
          <w:numId w:val="36"/>
        </w:numPr>
        <w:shd w:val="clear" w:color="auto" w:fill="FFFFFF" w:themeFill="background1"/>
        <w:autoSpaceDE w:val="0"/>
        <w:autoSpaceDN w:val="0"/>
        <w:adjustRightInd w:val="0"/>
        <w:spacing w:after="0" w:line="276" w:lineRule="auto"/>
        <w:jc w:val="both"/>
        <w:rPr>
          <w:rFonts w:ascii="Cambria" w:hAnsi="Cambria" w:cs="Times New Roman"/>
          <w:bCs/>
          <w:sz w:val="24"/>
          <w:szCs w:val="24"/>
          <w:lang w:val="sq-AL"/>
        </w:rPr>
      </w:pPr>
      <w:r w:rsidRPr="00416CFA">
        <w:rPr>
          <w:rFonts w:ascii="Cambria" w:hAnsi="Cambria" w:cs="Times New Roman"/>
          <w:bCs/>
          <w:sz w:val="24"/>
          <w:szCs w:val="24"/>
          <w:lang w:val="sq-AL"/>
        </w:rPr>
        <w:t>Numri maksimal i nxënësve për klasë nuk tejkalon 28 nxënës.</w:t>
      </w:r>
    </w:p>
    <w:p w14:paraId="68038E4A" w14:textId="77777777" w:rsidR="002A64E9" w:rsidRPr="00416CFA" w:rsidRDefault="002A64E9">
      <w:pPr>
        <w:pStyle w:val="ListParagraph"/>
        <w:numPr>
          <w:ilvl w:val="0"/>
          <w:numId w:val="36"/>
        </w:numPr>
        <w:shd w:val="clear" w:color="auto" w:fill="FFFFFF" w:themeFill="background1"/>
        <w:autoSpaceDE w:val="0"/>
        <w:autoSpaceDN w:val="0"/>
        <w:adjustRightInd w:val="0"/>
        <w:spacing w:after="0" w:line="276" w:lineRule="auto"/>
        <w:jc w:val="both"/>
        <w:rPr>
          <w:rFonts w:ascii="Cambria" w:hAnsi="Cambria" w:cs="Times New Roman"/>
          <w:bCs/>
          <w:sz w:val="24"/>
          <w:szCs w:val="24"/>
          <w:lang w:val="sq-AL"/>
        </w:rPr>
      </w:pPr>
      <w:r w:rsidRPr="00416CFA">
        <w:rPr>
          <w:rFonts w:ascii="Cambria" w:hAnsi="Cambria" w:cs="Times New Roman"/>
          <w:bCs/>
          <w:sz w:val="24"/>
          <w:szCs w:val="24"/>
          <w:lang w:val="sq-AL"/>
        </w:rPr>
        <w:t>Pajisja me teknologji në klasat 6</w:t>
      </w:r>
      <w:r>
        <w:rPr>
          <w:rFonts w:ascii="Cambria" w:hAnsi="Cambria" w:cs="Times New Roman"/>
          <w:bCs/>
          <w:sz w:val="24"/>
          <w:szCs w:val="24"/>
          <w:lang w:val="sq-AL"/>
        </w:rPr>
        <w:t>-</w:t>
      </w:r>
      <w:r w:rsidRPr="00416CFA">
        <w:rPr>
          <w:rFonts w:ascii="Cambria" w:hAnsi="Cambria" w:cs="Times New Roman"/>
          <w:bCs/>
          <w:sz w:val="24"/>
          <w:szCs w:val="24"/>
          <w:lang w:val="sq-AL"/>
        </w:rPr>
        <w:t>9 parashikohet të arrijë mbulim të plotë deri në vitin 2029.</w:t>
      </w:r>
    </w:p>
    <w:p w14:paraId="6B768C7D" w14:textId="77777777" w:rsidR="002A64E9" w:rsidRPr="00416CFA" w:rsidRDefault="002A64E9">
      <w:pPr>
        <w:pStyle w:val="ListParagraph"/>
        <w:numPr>
          <w:ilvl w:val="0"/>
          <w:numId w:val="36"/>
        </w:numPr>
        <w:shd w:val="clear" w:color="auto" w:fill="FFFFFF" w:themeFill="background1"/>
        <w:autoSpaceDE w:val="0"/>
        <w:autoSpaceDN w:val="0"/>
        <w:adjustRightInd w:val="0"/>
        <w:spacing w:after="0" w:line="276" w:lineRule="auto"/>
        <w:jc w:val="both"/>
        <w:rPr>
          <w:rFonts w:ascii="Cambria" w:hAnsi="Cambria" w:cs="Times New Roman"/>
          <w:bCs/>
          <w:sz w:val="24"/>
          <w:szCs w:val="24"/>
          <w:lang w:val="sq-AL"/>
        </w:rPr>
      </w:pPr>
      <w:r w:rsidRPr="00416CFA">
        <w:rPr>
          <w:rFonts w:ascii="Cambria" w:hAnsi="Cambria" w:cs="Times New Roman"/>
          <w:bCs/>
          <w:sz w:val="24"/>
          <w:szCs w:val="24"/>
          <w:lang w:val="sq-AL"/>
        </w:rPr>
        <w:t>Për klasat 1</w:t>
      </w:r>
      <w:r>
        <w:rPr>
          <w:rFonts w:ascii="Cambria" w:hAnsi="Cambria" w:cs="Times New Roman"/>
          <w:bCs/>
          <w:sz w:val="24"/>
          <w:szCs w:val="24"/>
          <w:lang w:val="sq-AL"/>
        </w:rPr>
        <w:t>-</w:t>
      </w:r>
      <w:r w:rsidRPr="00416CFA">
        <w:rPr>
          <w:rFonts w:ascii="Cambria" w:hAnsi="Cambria" w:cs="Times New Roman"/>
          <w:bCs/>
          <w:sz w:val="24"/>
          <w:szCs w:val="24"/>
          <w:lang w:val="sq-AL"/>
        </w:rPr>
        <w:t>5 synohet arritja e raportit 1 kompjuter për 2 nxënës.</w:t>
      </w:r>
    </w:p>
    <w:p w14:paraId="3DF88EEC" w14:textId="77777777" w:rsidR="002A64E9" w:rsidRPr="00416CFA" w:rsidRDefault="002A64E9">
      <w:pPr>
        <w:pStyle w:val="ListParagraph"/>
        <w:numPr>
          <w:ilvl w:val="0"/>
          <w:numId w:val="36"/>
        </w:numPr>
        <w:shd w:val="clear" w:color="auto" w:fill="FFFFFF" w:themeFill="background1"/>
        <w:autoSpaceDE w:val="0"/>
        <w:autoSpaceDN w:val="0"/>
        <w:adjustRightInd w:val="0"/>
        <w:spacing w:after="0" w:line="276" w:lineRule="auto"/>
        <w:jc w:val="both"/>
        <w:rPr>
          <w:rFonts w:ascii="Cambria" w:hAnsi="Cambria" w:cs="Times New Roman"/>
          <w:bCs/>
          <w:sz w:val="24"/>
          <w:szCs w:val="24"/>
          <w:lang w:val="sq-AL"/>
        </w:rPr>
      </w:pPr>
      <w:r w:rsidRPr="00416CFA">
        <w:rPr>
          <w:rFonts w:ascii="Cambria" w:hAnsi="Cambria" w:cs="Times New Roman"/>
          <w:bCs/>
          <w:sz w:val="24"/>
          <w:szCs w:val="24"/>
          <w:lang w:val="sq-AL"/>
        </w:rPr>
        <w:t>Programi “Pas Shkollës” zgjerohet me rritje 10</w:t>
      </w:r>
      <w:r>
        <w:rPr>
          <w:rFonts w:ascii="Cambria" w:hAnsi="Cambria" w:cs="Times New Roman"/>
          <w:bCs/>
          <w:sz w:val="24"/>
          <w:szCs w:val="24"/>
          <w:lang w:val="sq-AL"/>
        </w:rPr>
        <w:t>-</w:t>
      </w:r>
      <w:r w:rsidRPr="00416CFA">
        <w:rPr>
          <w:rFonts w:ascii="Cambria" w:hAnsi="Cambria" w:cs="Times New Roman"/>
          <w:bCs/>
          <w:sz w:val="24"/>
          <w:szCs w:val="24"/>
          <w:lang w:val="sq-AL"/>
        </w:rPr>
        <w:t>15% në vit, drejt mbulimit të rreth 20% të nxënësve në zonat prioritare.</w:t>
      </w:r>
    </w:p>
    <w:p w14:paraId="038FC2CA" w14:textId="77777777" w:rsidR="002A64E9" w:rsidRPr="00AB2DC5" w:rsidRDefault="002A64E9">
      <w:pPr>
        <w:pStyle w:val="ListParagraph"/>
        <w:numPr>
          <w:ilvl w:val="0"/>
          <w:numId w:val="36"/>
        </w:numPr>
        <w:shd w:val="clear" w:color="auto" w:fill="FFFFFF" w:themeFill="background1"/>
        <w:autoSpaceDE w:val="0"/>
        <w:autoSpaceDN w:val="0"/>
        <w:adjustRightInd w:val="0"/>
        <w:spacing w:after="0" w:line="276" w:lineRule="auto"/>
        <w:jc w:val="both"/>
        <w:rPr>
          <w:rFonts w:ascii="Cambria" w:hAnsi="Cambria" w:cs="Times New Roman"/>
          <w:bCs/>
          <w:sz w:val="24"/>
          <w:szCs w:val="24"/>
          <w:lang w:val="sq-AL"/>
        </w:rPr>
      </w:pPr>
      <w:r w:rsidRPr="00AB2DC5">
        <w:rPr>
          <w:rFonts w:ascii="Cambria" w:hAnsi="Cambria" w:cs="Times New Roman"/>
          <w:bCs/>
          <w:sz w:val="24"/>
          <w:szCs w:val="24"/>
          <w:lang w:val="sq-AL"/>
        </w:rPr>
        <w:t>Përmirësimi i rezultateve të nxënësve në testimet kombëtare dhe ndërkombëtare, përfshirë vlerësimet PISA, përbën një ndër objektivat kryesorë të programit;</w:t>
      </w:r>
    </w:p>
    <w:p w14:paraId="3D3064B3" w14:textId="77777777" w:rsidR="002A64E9" w:rsidRDefault="002A64E9" w:rsidP="002A64E9">
      <w:pPr>
        <w:shd w:val="clear" w:color="auto" w:fill="FFFFFF" w:themeFill="background1"/>
        <w:autoSpaceDE w:val="0"/>
        <w:autoSpaceDN w:val="0"/>
        <w:adjustRightInd w:val="0"/>
        <w:spacing w:after="0" w:line="276" w:lineRule="auto"/>
        <w:jc w:val="both"/>
        <w:rPr>
          <w:rFonts w:ascii="Cambria" w:hAnsi="Cambria" w:cs="Times New Roman"/>
          <w:b/>
          <w:sz w:val="24"/>
          <w:szCs w:val="24"/>
          <w:lang w:val="sq-AL"/>
        </w:rPr>
      </w:pPr>
    </w:p>
    <w:p w14:paraId="0493EC0A" w14:textId="77777777" w:rsidR="002A64E9" w:rsidRPr="00E36FCE" w:rsidRDefault="002A64E9" w:rsidP="002A64E9">
      <w:pPr>
        <w:shd w:val="clear" w:color="auto" w:fill="FFFFFF" w:themeFill="background1"/>
        <w:autoSpaceDE w:val="0"/>
        <w:autoSpaceDN w:val="0"/>
        <w:adjustRightInd w:val="0"/>
        <w:spacing w:after="0" w:line="276" w:lineRule="auto"/>
        <w:jc w:val="both"/>
        <w:rPr>
          <w:rFonts w:ascii="Cambria" w:hAnsi="Cambria" w:cs="Times New Roman"/>
          <w:b/>
          <w:sz w:val="24"/>
          <w:szCs w:val="24"/>
          <w:lang w:val="sq-AL"/>
        </w:rPr>
      </w:pPr>
      <w:r w:rsidRPr="00E36FCE">
        <w:rPr>
          <w:rFonts w:ascii="Cambria" w:hAnsi="Cambria" w:cs="Times New Roman"/>
          <w:b/>
          <w:sz w:val="24"/>
          <w:szCs w:val="24"/>
          <w:lang w:val="sq-AL"/>
        </w:rPr>
        <w:t>Treguesit e performancës për programin Arsimi i Mesëm i Përgjithshëm Gjimnazet (09230).</w:t>
      </w:r>
    </w:p>
    <w:p w14:paraId="39D2FA46" w14:textId="77777777" w:rsidR="002A64E9" w:rsidRPr="007C5767" w:rsidRDefault="002A64E9" w:rsidP="002A64E9">
      <w:pPr>
        <w:shd w:val="clear" w:color="auto" w:fill="FFFFFF" w:themeFill="background1"/>
        <w:autoSpaceDE w:val="0"/>
        <w:autoSpaceDN w:val="0"/>
        <w:adjustRightInd w:val="0"/>
        <w:spacing w:after="0" w:line="276" w:lineRule="auto"/>
        <w:ind w:left="720"/>
        <w:jc w:val="both"/>
        <w:rPr>
          <w:rFonts w:ascii="Cambria" w:hAnsi="Cambria" w:cs="Times New Roman"/>
          <w:b/>
          <w:sz w:val="24"/>
          <w:szCs w:val="24"/>
          <w:lang w:val="da-DK"/>
        </w:rPr>
      </w:pPr>
    </w:p>
    <w:p w14:paraId="6DD82392" w14:textId="2E0F79D6" w:rsidR="002A64E9" w:rsidRPr="0097421E" w:rsidRDefault="002A64E9">
      <w:pPr>
        <w:pStyle w:val="ListParagraph"/>
        <w:numPr>
          <w:ilvl w:val="0"/>
          <w:numId w:val="35"/>
        </w:numPr>
        <w:shd w:val="clear" w:color="auto" w:fill="FFFFFF" w:themeFill="background1"/>
        <w:autoSpaceDE w:val="0"/>
        <w:autoSpaceDN w:val="0"/>
        <w:adjustRightInd w:val="0"/>
        <w:spacing w:after="0" w:line="276" w:lineRule="auto"/>
        <w:jc w:val="both"/>
        <w:rPr>
          <w:rFonts w:ascii="Cambria" w:hAnsi="Cambria" w:cs="Times New Roman"/>
          <w:sz w:val="24"/>
          <w:szCs w:val="24"/>
          <w:lang w:val="da-DK"/>
        </w:rPr>
      </w:pPr>
      <w:r w:rsidRPr="0097421E">
        <w:rPr>
          <w:rFonts w:ascii="Cambria" w:hAnsi="Cambria" w:cs="Times New Roman"/>
          <w:sz w:val="24"/>
          <w:szCs w:val="24"/>
          <w:lang w:val="da-DK"/>
        </w:rPr>
        <w:t>Përfshirja në arsimin e mesëm të lartë synohet të arrijë në nivelin 95%</w:t>
      </w:r>
      <w:r w:rsidR="009D1576">
        <w:rPr>
          <w:rFonts w:ascii="Cambria" w:hAnsi="Cambria" w:cs="Times New Roman"/>
          <w:sz w:val="24"/>
          <w:szCs w:val="24"/>
          <w:lang w:val="da-DK"/>
        </w:rPr>
        <w:t>;</w:t>
      </w:r>
    </w:p>
    <w:p w14:paraId="17D99792" w14:textId="02222DB2" w:rsidR="002A64E9" w:rsidRPr="0097421E" w:rsidRDefault="002A64E9">
      <w:pPr>
        <w:pStyle w:val="ListParagraph"/>
        <w:numPr>
          <w:ilvl w:val="0"/>
          <w:numId w:val="35"/>
        </w:numPr>
        <w:shd w:val="clear" w:color="auto" w:fill="FFFFFF" w:themeFill="background1"/>
        <w:autoSpaceDE w:val="0"/>
        <w:autoSpaceDN w:val="0"/>
        <w:adjustRightInd w:val="0"/>
        <w:spacing w:after="0" w:line="276" w:lineRule="auto"/>
        <w:jc w:val="both"/>
        <w:rPr>
          <w:rFonts w:ascii="Cambria" w:hAnsi="Cambria" w:cs="Times New Roman"/>
          <w:sz w:val="24"/>
          <w:szCs w:val="24"/>
          <w:lang w:val="da-DK"/>
        </w:rPr>
      </w:pPr>
      <w:r w:rsidRPr="0097421E">
        <w:rPr>
          <w:rFonts w:ascii="Cambria" w:hAnsi="Cambria" w:cs="Times New Roman"/>
          <w:sz w:val="24"/>
          <w:szCs w:val="24"/>
          <w:lang w:val="da-DK"/>
        </w:rPr>
        <w:t>Regjistrimi pas përfundimit të arsimit bazë pritet të jetë në intervalin 98</w:t>
      </w:r>
      <w:r>
        <w:rPr>
          <w:rFonts w:ascii="Cambria" w:hAnsi="Cambria" w:cs="Times New Roman"/>
          <w:sz w:val="24"/>
          <w:szCs w:val="24"/>
          <w:lang w:val="da-DK"/>
        </w:rPr>
        <w:t>-</w:t>
      </w:r>
      <w:r w:rsidRPr="0097421E">
        <w:rPr>
          <w:rFonts w:ascii="Cambria" w:hAnsi="Cambria" w:cs="Times New Roman"/>
          <w:sz w:val="24"/>
          <w:szCs w:val="24"/>
          <w:lang w:val="da-DK"/>
        </w:rPr>
        <w:t>100%</w:t>
      </w:r>
      <w:r w:rsidR="009D1576">
        <w:rPr>
          <w:rFonts w:ascii="Cambria" w:hAnsi="Cambria" w:cs="Times New Roman"/>
          <w:sz w:val="24"/>
          <w:szCs w:val="24"/>
          <w:lang w:val="da-DK"/>
        </w:rPr>
        <w:t>;</w:t>
      </w:r>
    </w:p>
    <w:p w14:paraId="11987583" w14:textId="490AEA25" w:rsidR="002A64E9" w:rsidRPr="0097421E" w:rsidRDefault="002A64E9">
      <w:pPr>
        <w:pStyle w:val="ListParagraph"/>
        <w:numPr>
          <w:ilvl w:val="0"/>
          <w:numId w:val="35"/>
        </w:numPr>
        <w:shd w:val="clear" w:color="auto" w:fill="FFFFFF" w:themeFill="background1"/>
        <w:autoSpaceDE w:val="0"/>
        <w:autoSpaceDN w:val="0"/>
        <w:adjustRightInd w:val="0"/>
        <w:spacing w:after="0" w:line="276" w:lineRule="auto"/>
        <w:jc w:val="both"/>
        <w:rPr>
          <w:rFonts w:ascii="Cambria" w:hAnsi="Cambria" w:cs="Times New Roman"/>
          <w:sz w:val="24"/>
          <w:szCs w:val="24"/>
          <w:lang w:val="da-DK"/>
        </w:rPr>
      </w:pPr>
      <w:r w:rsidRPr="0097421E">
        <w:rPr>
          <w:rFonts w:ascii="Cambria" w:hAnsi="Cambria" w:cs="Times New Roman"/>
          <w:sz w:val="24"/>
          <w:szCs w:val="24"/>
          <w:lang w:val="da-DK"/>
        </w:rPr>
        <w:t>Harmonizimi i kurrikulës me standardet e BE-së parashikohet të përfundojë plotësisht deri në vitin 2029</w:t>
      </w:r>
      <w:r w:rsidR="009D1576">
        <w:rPr>
          <w:rFonts w:ascii="Cambria" w:hAnsi="Cambria" w:cs="Times New Roman"/>
          <w:sz w:val="24"/>
          <w:szCs w:val="24"/>
          <w:lang w:val="da-DK"/>
        </w:rPr>
        <w:t>;</w:t>
      </w:r>
    </w:p>
    <w:p w14:paraId="20E0E248" w14:textId="2920D1F4" w:rsidR="002A64E9" w:rsidRPr="0097421E" w:rsidRDefault="002A64E9">
      <w:pPr>
        <w:pStyle w:val="ListParagraph"/>
        <w:numPr>
          <w:ilvl w:val="0"/>
          <w:numId w:val="35"/>
        </w:numPr>
        <w:shd w:val="clear" w:color="auto" w:fill="FFFFFF" w:themeFill="background1"/>
        <w:autoSpaceDE w:val="0"/>
        <w:autoSpaceDN w:val="0"/>
        <w:adjustRightInd w:val="0"/>
        <w:spacing w:after="0" w:line="276" w:lineRule="auto"/>
        <w:jc w:val="both"/>
        <w:rPr>
          <w:rFonts w:ascii="Cambria" w:hAnsi="Cambria" w:cs="Times New Roman"/>
          <w:sz w:val="24"/>
          <w:szCs w:val="24"/>
          <w:lang w:val="da-DK"/>
        </w:rPr>
      </w:pPr>
      <w:r w:rsidRPr="0097421E">
        <w:rPr>
          <w:rFonts w:ascii="Cambria" w:hAnsi="Cambria" w:cs="Times New Roman"/>
          <w:sz w:val="24"/>
          <w:szCs w:val="24"/>
          <w:lang w:val="da-DK"/>
        </w:rPr>
        <w:t xml:space="preserve">Numri maksimal i nxënësve për klasë ruhet në </w:t>
      </w:r>
      <w:r>
        <w:rPr>
          <w:rFonts w:ascii="Cambria" w:hAnsi="Cambria" w:cs="Times New Roman"/>
          <w:sz w:val="24"/>
          <w:szCs w:val="24"/>
          <w:lang w:val="da-DK"/>
        </w:rPr>
        <w:t>nivelin</w:t>
      </w:r>
      <w:r w:rsidRPr="0097421E">
        <w:rPr>
          <w:rFonts w:ascii="Cambria" w:hAnsi="Cambria" w:cs="Times New Roman"/>
          <w:sz w:val="24"/>
          <w:szCs w:val="24"/>
          <w:lang w:val="da-DK"/>
        </w:rPr>
        <w:t xml:space="preserve"> 28 nxënës</w:t>
      </w:r>
      <w:r w:rsidR="009D1576">
        <w:rPr>
          <w:rFonts w:ascii="Cambria" w:hAnsi="Cambria" w:cs="Times New Roman"/>
          <w:sz w:val="24"/>
          <w:szCs w:val="24"/>
          <w:lang w:val="da-DK"/>
        </w:rPr>
        <w:t>;</w:t>
      </w:r>
    </w:p>
    <w:p w14:paraId="6E55A6C4" w14:textId="416D8E92" w:rsidR="002A64E9" w:rsidRPr="0097421E" w:rsidRDefault="002A64E9">
      <w:pPr>
        <w:pStyle w:val="ListParagraph"/>
        <w:numPr>
          <w:ilvl w:val="0"/>
          <w:numId w:val="35"/>
        </w:numPr>
        <w:shd w:val="clear" w:color="auto" w:fill="FFFFFF" w:themeFill="background1"/>
        <w:autoSpaceDE w:val="0"/>
        <w:autoSpaceDN w:val="0"/>
        <w:adjustRightInd w:val="0"/>
        <w:spacing w:after="0" w:line="276" w:lineRule="auto"/>
        <w:jc w:val="both"/>
        <w:rPr>
          <w:rFonts w:ascii="Cambria" w:hAnsi="Cambria" w:cs="Times New Roman"/>
          <w:sz w:val="24"/>
          <w:szCs w:val="24"/>
          <w:lang w:val="da-DK"/>
        </w:rPr>
      </w:pPr>
      <w:r w:rsidRPr="0097421E">
        <w:rPr>
          <w:rFonts w:ascii="Cambria" w:hAnsi="Cambria" w:cs="Times New Roman"/>
          <w:sz w:val="24"/>
          <w:szCs w:val="24"/>
          <w:lang w:val="da-DK"/>
        </w:rPr>
        <w:t>Mësimi me një turn synohet të zbatohet plotësisht deri në vitin 2029</w:t>
      </w:r>
      <w:r w:rsidR="009D1576">
        <w:rPr>
          <w:rFonts w:ascii="Cambria" w:hAnsi="Cambria" w:cs="Times New Roman"/>
          <w:sz w:val="24"/>
          <w:szCs w:val="24"/>
          <w:lang w:val="da-DK"/>
        </w:rPr>
        <w:t>;</w:t>
      </w:r>
    </w:p>
    <w:p w14:paraId="66EB9966" w14:textId="4E90B873" w:rsidR="002A64E9" w:rsidRPr="0097421E" w:rsidRDefault="002A64E9">
      <w:pPr>
        <w:pStyle w:val="ListParagraph"/>
        <w:numPr>
          <w:ilvl w:val="0"/>
          <w:numId w:val="35"/>
        </w:numPr>
        <w:shd w:val="clear" w:color="auto" w:fill="FFFFFF" w:themeFill="background1"/>
        <w:autoSpaceDE w:val="0"/>
        <w:autoSpaceDN w:val="0"/>
        <w:adjustRightInd w:val="0"/>
        <w:spacing w:after="0" w:line="276" w:lineRule="auto"/>
        <w:jc w:val="both"/>
        <w:rPr>
          <w:rFonts w:ascii="Cambria" w:hAnsi="Cambria" w:cs="Times New Roman"/>
          <w:sz w:val="24"/>
          <w:szCs w:val="24"/>
          <w:lang w:val="da-DK"/>
        </w:rPr>
      </w:pPr>
      <w:r w:rsidRPr="0097421E">
        <w:rPr>
          <w:rFonts w:ascii="Cambria" w:hAnsi="Cambria" w:cs="Times New Roman"/>
          <w:sz w:val="24"/>
          <w:szCs w:val="24"/>
          <w:lang w:val="da-DK"/>
        </w:rPr>
        <w:t>Aksesi në internet në shkolla dhe klasa pritet të arrijë mbulim 100%</w:t>
      </w:r>
      <w:r w:rsidR="009D1576">
        <w:rPr>
          <w:rFonts w:ascii="Cambria" w:hAnsi="Cambria" w:cs="Times New Roman"/>
          <w:sz w:val="24"/>
          <w:szCs w:val="24"/>
          <w:lang w:val="da-DK"/>
        </w:rPr>
        <w:t>;</w:t>
      </w:r>
    </w:p>
    <w:p w14:paraId="7768C2FB" w14:textId="3A556755" w:rsidR="002A64E9" w:rsidRPr="0097421E" w:rsidRDefault="002A64E9">
      <w:pPr>
        <w:pStyle w:val="ListParagraph"/>
        <w:numPr>
          <w:ilvl w:val="0"/>
          <w:numId w:val="35"/>
        </w:numPr>
        <w:shd w:val="clear" w:color="auto" w:fill="FFFFFF" w:themeFill="background1"/>
        <w:autoSpaceDE w:val="0"/>
        <w:autoSpaceDN w:val="0"/>
        <w:adjustRightInd w:val="0"/>
        <w:spacing w:after="0" w:line="276" w:lineRule="auto"/>
        <w:jc w:val="both"/>
        <w:rPr>
          <w:rFonts w:ascii="Cambria" w:hAnsi="Cambria" w:cs="Times New Roman"/>
          <w:sz w:val="24"/>
          <w:szCs w:val="24"/>
          <w:lang w:val="da-DK"/>
        </w:rPr>
      </w:pPr>
      <w:r w:rsidRPr="0097421E">
        <w:rPr>
          <w:rFonts w:ascii="Cambria" w:hAnsi="Cambria" w:cs="Times New Roman"/>
          <w:sz w:val="24"/>
          <w:szCs w:val="24"/>
          <w:lang w:val="da-DK"/>
        </w:rPr>
        <w:t>Pajisja e klasave me teknologji dhe klasa inteligjente parashikohet të përfundojë deri në vitin 2029</w:t>
      </w:r>
      <w:r w:rsidR="009D1576">
        <w:rPr>
          <w:rFonts w:ascii="Cambria" w:hAnsi="Cambria" w:cs="Times New Roman"/>
          <w:sz w:val="24"/>
          <w:szCs w:val="24"/>
          <w:lang w:val="da-DK"/>
        </w:rPr>
        <w:t>;</w:t>
      </w:r>
    </w:p>
    <w:p w14:paraId="090D0ABA" w14:textId="70E257C2" w:rsidR="002A64E9" w:rsidRPr="0097421E" w:rsidRDefault="002A64E9">
      <w:pPr>
        <w:pStyle w:val="ListParagraph"/>
        <w:numPr>
          <w:ilvl w:val="0"/>
          <w:numId w:val="35"/>
        </w:numPr>
        <w:shd w:val="clear" w:color="auto" w:fill="FFFFFF" w:themeFill="background1"/>
        <w:autoSpaceDE w:val="0"/>
        <w:autoSpaceDN w:val="0"/>
        <w:adjustRightInd w:val="0"/>
        <w:spacing w:after="0" w:line="276" w:lineRule="auto"/>
        <w:jc w:val="both"/>
        <w:rPr>
          <w:rFonts w:ascii="Cambria" w:hAnsi="Cambria" w:cs="Times New Roman"/>
          <w:sz w:val="24"/>
          <w:szCs w:val="24"/>
          <w:lang w:val="da-DK"/>
        </w:rPr>
      </w:pPr>
      <w:r w:rsidRPr="0097421E">
        <w:rPr>
          <w:rFonts w:ascii="Cambria" w:hAnsi="Cambria" w:cs="Times New Roman"/>
          <w:sz w:val="24"/>
          <w:szCs w:val="24"/>
          <w:lang w:val="da-DK"/>
        </w:rPr>
        <w:t>Raporti nxënës/kompjuter synohet të përmirësohet në 1 kompjuter për 2 nxënës</w:t>
      </w:r>
      <w:r w:rsidR="009D1576">
        <w:rPr>
          <w:rFonts w:ascii="Cambria" w:hAnsi="Cambria" w:cs="Times New Roman"/>
          <w:sz w:val="24"/>
          <w:szCs w:val="24"/>
          <w:lang w:val="da-DK"/>
        </w:rPr>
        <w:t>;</w:t>
      </w:r>
    </w:p>
    <w:p w14:paraId="546138A4" w14:textId="59FEE122" w:rsidR="002A64E9" w:rsidRPr="0097421E" w:rsidRDefault="002A64E9">
      <w:pPr>
        <w:pStyle w:val="ListParagraph"/>
        <w:numPr>
          <w:ilvl w:val="0"/>
          <w:numId w:val="35"/>
        </w:numPr>
        <w:shd w:val="clear" w:color="auto" w:fill="FFFFFF" w:themeFill="background1"/>
        <w:autoSpaceDE w:val="0"/>
        <w:autoSpaceDN w:val="0"/>
        <w:adjustRightInd w:val="0"/>
        <w:spacing w:after="0" w:line="276" w:lineRule="auto"/>
        <w:jc w:val="both"/>
        <w:rPr>
          <w:rFonts w:ascii="Cambria" w:hAnsi="Cambria" w:cs="Times New Roman"/>
          <w:sz w:val="24"/>
          <w:szCs w:val="24"/>
          <w:lang w:val="da-DK"/>
        </w:rPr>
      </w:pPr>
      <w:r w:rsidRPr="0097421E">
        <w:rPr>
          <w:rFonts w:ascii="Cambria" w:hAnsi="Cambria" w:cs="Times New Roman"/>
          <w:sz w:val="24"/>
          <w:szCs w:val="24"/>
          <w:lang w:val="da-DK"/>
        </w:rPr>
        <w:t>Sigurohet pajisja 100% e nxënësve me tekste sipas kurrikulave të reja</w:t>
      </w:r>
      <w:r w:rsidR="009D1576">
        <w:rPr>
          <w:rFonts w:ascii="Cambria" w:hAnsi="Cambria" w:cs="Times New Roman"/>
          <w:sz w:val="24"/>
          <w:szCs w:val="24"/>
          <w:lang w:val="da-DK"/>
        </w:rPr>
        <w:t>;</w:t>
      </w:r>
    </w:p>
    <w:p w14:paraId="30C6D8D3" w14:textId="77777777" w:rsidR="002A64E9" w:rsidRPr="00562FF9" w:rsidRDefault="002A64E9">
      <w:pPr>
        <w:pStyle w:val="ListParagraph"/>
        <w:numPr>
          <w:ilvl w:val="0"/>
          <w:numId w:val="35"/>
        </w:numPr>
        <w:shd w:val="clear" w:color="auto" w:fill="FFFFFF" w:themeFill="background1"/>
        <w:autoSpaceDE w:val="0"/>
        <w:autoSpaceDN w:val="0"/>
        <w:adjustRightInd w:val="0"/>
        <w:spacing w:after="0" w:line="276" w:lineRule="auto"/>
        <w:jc w:val="both"/>
        <w:rPr>
          <w:rFonts w:ascii="Cambria" w:hAnsi="Cambria" w:cs="Times New Roman"/>
          <w:sz w:val="24"/>
          <w:szCs w:val="24"/>
          <w:lang w:val="da-DK"/>
        </w:rPr>
      </w:pPr>
      <w:r w:rsidRPr="0097421E">
        <w:rPr>
          <w:rFonts w:ascii="Cambria" w:hAnsi="Cambria" w:cs="Times New Roman"/>
          <w:sz w:val="24"/>
          <w:szCs w:val="24"/>
          <w:lang w:val="da-DK"/>
        </w:rPr>
        <w:t>Trajnimi i mësuesve realizohet në nivelin 20–25% çdo vit</w:t>
      </w:r>
      <w:r w:rsidRPr="00650F7E">
        <w:rPr>
          <w:rFonts w:ascii="Cambria" w:hAnsi="Cambria" w:cs="Times New Roman"/>
          <w:sz w:val="24"/>
          <w:szCs w:val="24"/>
          <w:lang w:val="da-DK"/>
        </w:rPr>
        <w:t>.</w:t>
      </w:r>
    </w:p>
    <w:p w14:paraId="5778EA0C" w14:textId="77777777" w:rsidR="002A64E9" w:rsidRPr="00874BCB" w:rsidRDefault="002A64E9" w:rsidP="002A64E9">
      <w:pPr>
        <w:pStyle w:val="ListParagraph"/>
        <w:autoSpaceDE w:val="0"/>
        <w:autoSpaceDN w:val="0"/>
        <w:adjustRightInd w:val="0"/>
        <w:spacing w:after="0" w:line="276" w:lineRule="auto"/>
        <w:jc w:val="both"/>
        <w:rPr>
          <w:rFonts w:ascii="Cambria" w:hAnsi="Cambria" w:cs="Times New Roman"/>
          <w:sz w:val="24"/>
          <w:szCs w:val="24"/>
          <w:lang w:val="da-DK"/>
        </w:rPr>
      </w:pPr>
    </w:p>
    <w:p w14:paraId="54B7AE91" w14:textId="77777777" w:rsidR="002A64E9" w:rsidRPr="003840D9" w:rsidRDefault="002A64E9" w:rsidP="002A64E9">
      <w:pPr>
        <w:autoSpaceDE w:val="0"/>
        <w:autoSpaceDN w:val="0"/>
        <w:adjustRightInd w:val="0"/>
        <w:spacing w:after="0" w:line="276" w:lineRule="auto"/>
        <w:jc w:val="both"/>
        <w:rPr>
          <w:rFonts w:ascii="Cambria" w:hAnsi="Cambria" w:cs="Times New Roman"/>
          <w:b/>
          <w:sz w:val="24"/>
          <w:szCs w:val="24"/>
        </w:rPr>
      </w:pPr>
      <w:proofErr w:type="spellStart"/>
      <w:r w:rsidRPr="003840D9">
        <w:rPr>
          <w:rFonts w:ascii="Cambria" w:hAnsi="Cambria" w:cs="Times New Roman"/>
          <w:b/>
          <w:sz w:val="24"/>
          <w:szCs w:val="24"/>
        </w:rPr>
        <w:t>Treguesit</w:t>
      </w:r>
      <w:proofErr w:type="spellEnd"/>
      <w:r w:rsidRPr="003840D9">
        <w:rPr>
          <w:rFonts w:ascii="Cambria" w:hAnsi="Cambria" w:cs="Times New Roman"/>
          <w:b/>
          <w:sz w:val="24"/>
          <w:szCs w:val="24"/>
        </w:rPr>
        <w:t xml:space="preserve"> e </w:t>
      </w:r>
      <w:proofErr w:type="spellStart"/>
      <w:r w:rsidRPr="003840D9">
        <w:rPr>
          <w:rFonts w:ascii="Cambria" w:hAnsi="Cambria" w:cs="Times New Roman"/>
          <w:b/>
          <w:sz w:val="24"/>
          <w:szCs w:val="24"/>
        </w:rPr>
        <w:t>performancës</w:t>
      </w:r>
      <w:proofErr w:type="spellEnd"/>
      <w:r w:rsidRPr="003840D9">
        <w:rPr>
          <w:rFonts w:ascii="Cambria" w:hAnsi="Cambria" w:cs="Times New Roman"/>
          <w:b/>
          <w:sz w:val="24"/>
          <w:szCs w:val="24"/>
        </w:rPr>
        <w:t xml:space="preserve"> </w:t>
      </w:r>
      <w:proofErr w:type="spellStart"/>
      <w:r w:rsidRPr="003840D9">
        <w:rPr>
          <w:rFonts w:ascii="Cambria" w:hAnsi="Cambria" w:cs="Times New Roman"/>
          <w:b/>
          <w:sz w:val="24"/>
          <w:szCs w:val="24"/>
        </w:rPr>
        <w:t>për</w:t>
      </w:r>
      <w:proofErr w:type="spellEnd"/>
      <w:r w:rsidRPr="003840D9">
        <w:rPr>
          <w:rFonts w:ascii="Cambria" w:hAnsi="Cambria" w:cs="Times New Roman"/>
          <w:b/>
          <w:sz w:val="24"/>
          <w:szCs w:val="24"/>
        </w:rPr>
        <w:t xml:space="preserve"> </w:t>
      </w:r>
      <w:proofErr w:type="spellStart"/>
      <w:r w:rsidRPr="003840D9">
        <w:rPr>
          <w:rFonts w:ascii="Cambria" w:hAnsi="Cambria" w:cs="Times New Roman"/>
          <w:b/>
          <w:sz w:val="24"/>
          <w:szCs w:val="24"/>
        </w:rPr>
        <w:t>programin</w:t>
      </w:r>
      <w:proofErr w:type="spellEnd"/>
      <w:r w:rsidRPr="003840D9">
        <w:rPr>
          <w:rFonts w:ascii="Cambria" w:hAnsi="Cambria" w:cs="Times New Roman"/>
          <w:b/>
          <w:sz w:val="24"/>
          <w:szCs w:val="24"/>
        </w:rPr>
        <w:t xml:space="preserve"> </w:t>
      </w:r>
      <w:proofErr w:type="spellStart"/>
      <w:r w:rsidRPr="003840D9">
        <w:rPr>
          <w:rFonts w:ascii="Cambria" w:hAnsi="Cambria" w:cs="Times New Roman"/>
          <w:b/>
          <w:sz w:val="24"/>
          <w:szCs w:val="24"/>
        </w:rPr>
        <w:t>Arsimit</w:t>
      </w:r>
      <w:proofErr w:type="spellEnd"/>
      <w:r w:rsidRPr="003840D9">
        <w:rPr>
          <w:rFonts w:ascii="Cambria" w:hAnsi="Cambria" w:cs="Times New Roman"/>
          <w:b/>
          <w:sz w:val="24"/>
          <w:szCs w:val="24"/>
        </w:rPr>
        <w:t xml:space="preserve"> </w:t>
      </w:r>
      <w:proofErr w:type="spellStart"/>
      <w:r w:rsidRPr="003840D9">
        <w:rPr>
          <w:rFonts w:ascii="Cambria" w:hAnsi="Cambria" w:cs="Times New Roman"/>
          <w:b/>
          <w:sz w:val="24"/>
          <w:szCs w:val="24"/>
        </w:rPr>
        <w:t>të</w:t>
      </w:r>
      <w:proofErr w:type="spellEnd"/>
      <w:r w:rsidRPr="003840D9">
        <w:rPr>
          <w:rFonts w:ascii="Cambria" w:hAnsi="Cambria" w:cs="Times New Roman"/>
          <w:b/>
          <w:sz w:val="24"/>
          <w:szCs w:val="24"/>
        </w:rPr>
        <w:t xml:space="preserve"> </w:t>
      </w:r>
      <w:proofErr w:type="spellStart"/>
      <w:r w:rsidRPr="003840D9">
        <w:rPr>
          <w:rFonts w:ascii="Cambria" w:hAnsi="Cambria" w:cs="Times New Roman"/>
          <w:b/>
          <w:sz w:val="24"/>
          <w:szCs w:val="24"/>
        </w:rPr>
        <w:t>Lartë</w:t>
      </w:r>
      <w:proofErr w:type="spellEnd"/>
      <w:r w:rsidRPr="003840D9">
        <w:rPr>
          <w:rFonts w:ascii="Cambria" w:hAnsi="Cambria" w:cs="Times New Roman"/>
          <w:b/>
          <w:sz w:val="24"/>
          <w:szCs w:val="24"/>
        </w:rPr>
        <w:t xml:space="preserve"> (09450);</w:t>
      </w:r>
    </w:p>
    <w:p w14:paraId="25B0D335" w14:textId="77777777" w:rsidR="002A64E9" w:rsidRPr="00336AD1" w:rsidRDefault="002A64E9" w:rsidP="00291EA8">
      <w:pPr>
        <w:pStyle w:val="ListParagraph"/>
        <w:numPr>
          <w:ilvl w:val="0"/>
          <w:numId w:val="37"/>
        </w:numPr>
        <w:autoSpaceDE w:val="0"/>
        <w:autoSpaceDN w:val="0"/>
        <w:adjustRightInd w:val="0"/>
        <w:spacing w:after="0" w:line="276" w:lineRule="auto"/>
        <w:jc w:val="both"/>
        <w:rPr>
          <w:rFonts w:ascii="Cambria" w:hAnsi="Cambria" w:cs="Times New Roman"/>
          <w:sz w:val="24"/>
          <w:szCs w:val="24"/>
          <w:lang w:val="da-DK"/>
        </w:rPr>
      </w:pPr>
      <w:r w:rsidRPr="00336AD1">
        <w:rPr>
          <w:rFonts w:ascii="Cambria" w:hAnsi="Cambria" w:cs="Times New Roman"/>
          <w:sz w:val="24"/>
          <w:szCs w:val="24"/>
          <w:lang w:val="da-DK"/>
        </w:rPr>
        <w:t>Akreditimi i programeve të studimit përbën një ndër prioritetet kryesore, duke synuar arritjen e një niveli 100% deri në vitin 2030;</w:t>
      </w:r>
    </w:p>
    <w:p w14:paraId="0BA36CA0" w14:textId="77777777" w:rsidR="002A64E9" w:rsidRDefault="002A64E9" w:rsidP="00291EA8">
      <w:pPr>
        <w:pStyle w:val="ListParagraph"/>
        <w:numPr>
          <w:ilvl w:val="0"/>
          <w:numId w:val="37"/>
        </w:numPr>
        <w:autoSpaceDE w:val="0"/>
        <w:autoSpaceDN w:val="0"/>
        <w:adjustRightInd w:val="0"/>
        <w:spacing w:after="0" w:line="276" w:lineRule="auto"/>
        <w:jc w:val="both"/>
        <w:rPr>
          <w:rFonts w:ascii="Cambria" w:hAnsi="Cambria" w:cs="Times New Roman"/>
          <w:sz w:val="24"/>
          <w:szCs w:val="24"/>
          <w:lang w:val="da-DK"/>
        </w:rPr>
      </w:pPr>
      <w:r w:rsidRPr="00336AD1">
        <w:rPr>
          <w:rFonts w:ascii="Cambria" w:hAnsi="Cambria" w:cs="Times New Roman"/>
          <w:sz w:val="24"/>
          <w:szCs w:val="24"/>
          <w:lang w:val="da-DK"/>
        </w:rPr>
        <w:t>Mbështetja financiare për studentët zgjerohet duke synuar përfshirjen e rreth 18–20% të tyre në ciklet e parë dhe të dytë përmes skemave të bursave</w:t>
      </w:r>
      <w:r>
        <w:rPr>
          <w:rFonts w:ascii="Cambria" w:hAnsi="Cambria" w:cs="Times New Roman"/>
          <w:sz w:val="24"/>
          <w:szCs w:val="24"/>
          <w:lang w:val="da-DK"/>
        </w:rPr>
        <w:t>;</w:t>
      </w:r>
    </w:p>
    <w:p w14:paraId="178AFDD6" w14:textId="77777777" w:rsidR="002A64E9" w:rsidRDefault="002A64E9" w:rsidP="00291EA8">
      <w:pPr>
        <w:pStyle w:val="ListParagraph"/>
        <w:numPr>
          <w:ilvl w:val="0"/>
          <w:numId w:val="37"/>
        </w:numPr>
        <w:autoSpaceDE w:val="0"/>
        <w:autoSpaceDN w:val="0"/>
        <w:adjustRightInd w:val="0"/>
        <w:spacing w:after="0" w:line="276" w:lineRule="auto"/>
        <w:jc w:val="both"/>
        <w:rPr>
          <w:rFonts w:ascii="Cambria" w:hAnsi="Cambria" w:cs="Times New Roman"/>
          <w:sz w:val="24"/>
          <w:szCs w:val="24"/>
          <w:lang w:val="da-DK"/>
        </w:rPr>
      </w:pPr>
      <w:r w:rsidRPr="00336AD1">
        <w:rPr>
          <w:rFonts w:ascii="Cambria" w:hAnsi="Cambria" w:cs="Times New Roman"/>
          <w:sz w:val="24"/>
          <w:szCs w:val="24"/>
          <w:lang w:val="da-DK"/>
        </w:rPr>
        <w:lastRenderedPageBreak/>
        <w:t>Financimi i arsimit të lartë parashikohet të rritet gradualisht, me objektivin për të arritur një nivel jo më pak se 1% të PBB-së pas vitit 2028</w:t>
      </w:r>
      <w:r>
        <w:rPr>
          <w:rFonts w:ascii="Cambria" w:hAnsi="Cambria" w:cs="Times New Roman"/>
          <w:sz w:val="24"/>
          <w:szCs w:val="24"/>
          <w:lang w:val="da-DK"/>
        </w:rPr>
        <w:t>;</w:t>
      </w:r>
    </w:p>
    <w:p w14:paraId="4A38A7B3" w14:textId="77777777" w:rsidR="002A64E9" w:rsidRDefault="002A64E9" w:rsidP="00291EA8">
      <w:pPr>
        <w:pStyle w:val="ListParagraph"/>
        <w:numPr>
          <w:ilvl w:val="0"/>
          <w:numId w:val="37"/>
        </w:numPr>
        <w:autoSpaceDE w:val="0"/>
        <w:autoSpaceDN w:val="0"/>
        <w:adjustRightInd w:val="0"/>
        <w:spacing w:after="0" w:line="276" w:lineRule="auto"/>
        <w:jc w:val="both"/>
        <w:rPr>
          <w:rFonts w:ascii="Cambria" w:hAnsi="Cambria" w:cs="Times New Roman"/>
          <w:sz w:val="24"/>
          <w:szCs w:val="24"/>
          <w:lang w:val="da-DK"/>
        </w:rPr>
      </w:pPr>
      <w:r w:rsidRPr="00336AD1">
        <w:rPr>
          <w:rFonts w:ascii="Cambria" w:hAnsi="Cambria" w:cs="Times New Roman"/>
          <w:sz w:val="24"/>
          <w:szCs w:val="24"/>
          <w:lang w:val="da-DK"/>
        </w:rPr>
        <w:t>Rritja e kualifikimit shkencor të stafit akademik synohet të përmirësohet me rreth 5</w:t>
      </w:r>
      <w:r>
        <w:rPr>
          <w:rFonts w:ascii="Cambria" w:hAnsi="Cambria" w:cs="Times New Roman"/>
          <w:sz w:val="24"/>
          <w:szCs w:val="24"/>
          <w:lang w:val="da-DK"/>
        </w:rPr>
        <w:t>-</w:t>
      </w:r>
      <w:r w:rsidRPr="00336AD1">
        <w:rPr>
          <w:rFonts w:ascii="Cambria" w:hAnsi="Cambria" w:cs="Times New Roman"/>
          <w:sz w:val="24"/>
          <w:szCs w:val="24"/>
          <w:lang w:val="da-DK"/>
        </w:rPr>
        <w:t>8% gjatë periudhës 2027</w:t>
      </w:r>
      <w:r>
        <w:rPr>
          <w:rFonts w:ascii="Cambria" w:hAnsi="Cambria" w:cs="Times New Roman"/>
          <w:sz w:val="24"/>
          <w:szCs w:val="24"/>
          <w:lang w:val="da-DK"/>
        </w:rPr>
        <w:t>-</w:t>
      </w:r>
      <w:r w:rsidRPr="00336AD1">
        <w:rPr>
          <w:rFonts w:ascii="Cambria" w:hAnsi="Cambria" w:cs="Times New Roman"/>
          <w:sz w:val="24"/>
          <w:szCs w:val="24"/>
          <w:lang w:val="da-DK"/>
        </w:rPr>
        <w:t>2029</w:t>
      </w:r>
      <w:r>
        <w:rPr>
          <w:rFonts w:ascii="Cambria" w:hAnsi="Cambria" w:cs="Times New Roman"/>
          <w:sz w:val="24"/>
          <w:szCs w:val="24"/>
          <w:lang w:val="da-DK"/>
        </w:rPr>
        <w:t>;</w:t>
      </w:r>
    </w:p>
    <w:p w14:paraId="7A865744" w14:textId="77777777" w:rsidR="002A64E9" w:rsidRDefault="002A64E9" w:rsidP="00291EA8">
      <w:pPr>
        <w:pStyle w:val="ListParagraph"/>
        <w:numPr>
          <w:ilvl w:val="0"/>
          <w:numId w:val="37"/>
        </w:numPr>
        <w:autoSpaceDE w:val="0"/>
        <w:autoSpaceDN w:val="0"/>
        <w:adjustRightInd w:val="0"/>
        <w:spacing w:after="0" w:line="276" w:lineRule="auto"/>
        <w:jc w:val="both"/>
        <w:rPr>
          <w:rFonts w:ascii="Cambria" w:hAnsi="Cambria" w:cs="Times New Roman"/>
          <w:sz w:val="24"/>
          <w:szCs w:val="24"/>
          <w:lang w:val="da-DK"/>
        </w:rPr>
      </w:pPr>
      <w:r w:rsidRPr="00336AD1">
        <w:rPr>
          <w:rFonts w:ascii="Cambria" w:hAnsi="Cambria" w:cs="Times New Roman"/>
          <w:sz w:val="24"/>
          <w:szCs w:val="24"/>
          <w:lang w:val="da-DK"/>
        </w:rPr>
        <w:t>Raporti ndërmjet pedagogëve dhe studentëve vendoset të stabilizohet në nivelin 1</w:t>
      </w:r>
      <w:r>
        <w:rPr>
          <w:rFonts w:ascii="Cambria" w:hAnsi="Cambria" w:cs="Times New Roman"/>
          <w:sz w:val="24"/>
          <w:szCs w:val="24"/>
          <w:lang w:val="da-DK"/>
        </w:rPr>
        <w:t xml:space="preserve"> me </w:t>
      </w:r>
      <w:r w:rsidRPr="00336AD1">
        <w:rPr>
          <w:rFonts w:ascii="Cambria" w:hAnsi="Cambria" w:cs="Times New Roman"/>
          <w:sz w:val="24"/>
          <w:szCs w:val="24"/>
          <w:lang w:val="da-DK"/>
        </w:rPr>
        <w:t>15 deri në vitin 2029, në funksion të përmirësimit të cilësisë së mësimdhënies</w:t>
      </w:r>
      <w:r>
        <w:rPr>
          <w:rFonts w:ascii="Cambria" w:hAnsi="Cambria" w:cs="Times New Roman"/>
          <w:sz w:val="24"/>
          <w:szCs w:val="24"/>
          <w:lang w:val="da-DK"/>
        </w:rPr>
        <w:t>;</w:t>
      </w:r>
    </w:p>
    <w:p w14:paraId="0ECEB25C" w14:textId="77777777" w:rsidR="002A64E9" w:rsidRDefault="002A64E9" w:rsidP="00291EA8">
      <w:pPr>
        <w:pStyle w:val="ListParagraph"/>
        <w:numPr>
          <w:ilvl w:val="0"/>
          <w:numId w:val="37"/>
        </w:numPr>
        <w:autoSpaceDE w:val="0"/>
        <w:autoSpaceDN w:val="0"/>
        <w:adjustRightInd w:val="0"/>
        <w:spacing w:after="0" w:line="276" w:lineRule="auto"/>
        <w:jc w:val="both"/>
        <w:rPr>
          <w:rFonts w:ascii="Cambria" w:hAnsi="Cambria" w:cs="Times New Roman"/>
          <w:sz w:val="24"/>
          <w:szCs w:val="24"/>
          <w:lang w:val="da-DK"/>
        </w:rPr>
      </w:pPr>
      <w:r w:rsidRPr="00336AD1">
        <w:rPr>
          <w:rFonts w:ascii="Cambria" w:hAnsi="Cambria" w:cs="Times New Roman"/>
          <w:sz w:val="24"/>
          <w:szCs w:val="24"/>
          <w:lang w:val="da-DK"/>
        </w:rPr>
        <w:t>Procesi i akreditimit pritet të përfshijë çdo vit rreth 90</w:t>
      </w:r>
      <w:r>
        <w:rPr>
          <w:rFonts w:ascii="Cambria" w:hAnsi="Cambria" w:cs="Times New Roman"/>
          <w:sz w:val="24"/>
          <w:szCs w:val="24"/>
          <w:lang w:val="da-DK"/>
        </w:rPr>
        <w:t>-</w:t>
      </w:r>
      <w:r w:rsidRPr="00336AD1">
        <w:rPr>
          <w:rFonts w:ascii="Cambria" w:hAnsi="Cambria" w:cs="Times New Roman"/>
          <w:sz w:val="24"/>
          <w:szCs w:val="24"/>
          <w:lang w:val="da-DK"/>
        </w:rPr>
        <w:t>100 programe studimi, duke garantuar standarde cilësore në arsimin e lartë</w:t>
      </w:r>
      <w:r>
        <w:rPr>
          <w:rFonts w:ascii="Cambria" w:hAnsi="Cambria" w:cs="Times New Roman"/>
          <w:sz w:val="24"/>
          <w:szCs w:val="24"/>
          <w:lang w:val="da-DK"/>
        </w:rPr>
        <w:t>;</w:t>
      </w:r>
    </w:p>
    <w:p w14:paraId="2A9D2134" w14:textId="77777777" w:rsidR="002A64E9" w:rsidRDefault="002A64E9" w:rsidP="00291EA8">
      <w:pPr>
        <w:pStyle w:val="ListParagraph"/>
        <w:numPr>
          <w:ilvl w:val="0"/>
          <w:numId w:val="37"/>
        </w:numPr>
        <w:autoSpaceDE w:val="0"/>
        <w:autoSpaceDN w:val="0"/>
        <w:adjustRightInd w:val="0"/>
        <w:spacing w:after="0" w:line="276" w:lineRule="auto"/>
        <w:jc w:val="both"/>
        <w:rPr>
          <w:rFonts w:ascii="Cambria" w:hAnsi="Cambria" w:cs="Times New Roman"/>
          <w:sz w:val="24"/>
          <w:szCs w:val="24"/>
          <w:lang w:val="da-DK"/>
        </w:rPr>
      </w:pPr>
      <w:r w:rsidRPr="00336AD1">
        <w:rPr>
          <w:rFonts w:ascii="Cambria" w:hAnsi="Cambria" w:cs="Times New Roman"/>
          <w:sz w:val="24"/>
          <w:szCs w:val="24"/>
          <w:lang w:val="da-DK"/>
        </w:rPr>
        <w:t>Kushtet infrastrukturore për studentët synohet të përmirësohen përmes rritjes së sipërfaqes në dispozicion me rreth 1 m² për student çdo vit</w:t>
      </w:r>
      <w:r>
        <w:rPr>
          <w:rFonts w:ascii="Cambria" w:hAnsi="Cambria" w:cs="Times New Roman"/>
          <w:sz w:val="24"/>
          <w:szCs w:val="24"/>
          <w:lang w:val="da-DK"/>
        </w:rPr>
        <w:t>;</w:t>
      </w:r>
    </w:p>
    <w:p w14:paraId="690FA10E" w14:textId="77777777" w:rsidR="002A64E9" w:rsidRPr="00336AD1" w:rsidRDefault="002A64E9" w:rsidP="00291EA8">
      <w:pPr>
        <w:pStyle w:val="ListParagraph"/>
        <w:numPr>
          <w:ilvl w:val="0"/>
          <w:numId w:val="37"/>
        </w:numPr>
        <w:autoSpaceDE w:val="0"/>
        <w:autoSpaceDN w:val="0"/>
        <w:adjustRightInd w:val="0"/>
        <w:spacing w:after="0" w:line="276" w:lineRule="auto"/>
        <w:jc w:val="both"/>
        <w:rPr>
          <w:rFonts w:ascii="Cambria" w:hAnsi="Cambria" w:cs="Times New Roman"/>
          <w:sz w:val="24"/>
          <w:szCs w:val="24"/>
          <w:lang w:val="da-DK"/>
        </w:rPr>
      </w:pPr>
      <w:r w:rsidRPr="00336AD1">
        <w:rPr>
          <w:rFonts w:ascii="Cambria" w:hAnsi="Cambria" w:cs="Times New Roman"/>
          <w:sz w:val="24"/>
          <w:szCs w:val="24"/>
          <w:lang w:val="da-DK"/>
        </w:rPr>
        <w:t>Mobiliteti ndërkombëtar i studentëve dhe stafit akademik pritet të rritet gradualisht me 10</w:t>
      </w:r>
      <w:r>
        <w:rPr>
          <w:rFonts w:ascii="Cambria" w:hAnsi="Cambria" w:cs="Times New Roman"/>
          <w:sz w:val="24"/>
          <w:szCs w:val="24"/>
          <w:lang w:val="da-DK"/>
        </w:rPr>
        <w:t>-</w:t>
      </w:r>
      <w:r w:rsidRPr="00336AD1">
        <w:rPr>
          <w:rFonts w:ascii="Cambria" w:hAnsi="Cambria" w:cs="Times New Roman"/>
          <w:sz w:val="24"/>
          <w:szCs w:val="24"/>
          <w:lang w:val="da-DK"/>
        </w:rPr>
        <w:t>20% në vit, duke kontribuar në ndërkombëtarizimin e institucioneve të arsimit të lartë.</w:t>
      </w:r>
    </w:p>
    <w:p w14:paraId="17A275C6" w14:textId="77777777" w:rsidR="002A64E9" w:rsidRPr="00336AD1" w:rsidRDefault="002A64E9" w:rsidP="002A64E9">
      <w:pPr>
        <w:autoSpaceDE w:val="0"/>
        <w:autoSpaceDN w:val="0"/>
        <w:adjustRightInd w:val="0"/>
        <w:spacing w:after="0" w:line="276" w:lineRule="auto"/>
        <w:jc w:val="both"/>
        <w:rPr>
          <w:rFonts w:ascii="Cambria" w:hAnsi="Cambria" w:cs="Times New Roman"/>
          <w:sz w:val="24"/>
          <w:szCs w:val="24"/>
          <w:lang w:val="da-DK"/>
        </w:rPr>
      </w:pPr>
    </w:p>
    <w:p w14:paraId="4E8CDEAE" w14:textId="77777777" w:rsidR="002A64E9" w:rsidRPr="007C5767" w:rsidRDefault="002A64E9" w:rsidP="002A64E9">
      <w:pPr>
        <w:autoSpaceDE w:val="0"/>
        <w:autoSpaceDN w:val="0"/>
        <w:adjustRightInd w:val="0"/>
        <w:spacing w:after="0" w:line="276" w:lineRule="auto"/>
        <w:jc w:val="both"/>
        <w:rPr>
          <w:rFonts w:ascii="Cambria" w:hAnsi="Cambria" w:cs="Times New Roman"/>
          <w:b/>
          <w:sz w:val="24"/>
          <w:szCs w:val="24"/>
          <w:lang w:val="da-DK"/>
        </w:rPr>
      </w:pPr>
      <w:r w:rsidRPr="007C5767">
        <w:rPr>
          <w:rFonts w:ascii="Cambria" w:hAnsi="Cambria" w:cs="Times New Roman"/>
          <w:b/>
          <w:sz w:val="24"/>
          <w:szCs w:val="24"/>
          <w:lang w:val="da-DK"/>
        </w:rPr>
        <w:t>Treguesit e performancës për programin për Fonde për Shkencën (09770);</w:t>
      </w:r>
    </w:p>
    <w:bookmarkEnd w:id="29"/>
    <w:p w14:paraId="0D47AA6E" w14:textId="77777777" w:rsidR="002A64E9" w:rsidRPr="00182D44" w:rsidRDefault="002A64E9" w:rsidP="00291EA8">
      <w:pPr>
        <w:pStyle w:val="ListParagraph"/>
        <w:numPr>
          <w:ilvl w:val="0"/>
          <w:numId w:val="38"/>
        </w:numPr>
        <w:spacing w:line="276" w:lineRule="auto"/>
        <w:jc w:val="both"/>
        <w:rPr>
          <w:rFonts w:ascii="Cambria" w:hAnsi="Cambria" w:cs="Times New Roman"/>
          <w:sz w:val="24"/>
          <w:szCs w:val="24"/>
          <w:lang w:val="sq-AL"/>
        </w:rPr>
      </w:pPr>
      <w:r w:rsidRPr="00182D44">
        <w:rPr>
          <w:rFonts w:ascii="Cambria" w:hAnsi="Cambria" w:cs="Times New Roman"/>
          <w:sz w:val="24"/>
          <w:szCs w:val="24"/>
          <w:lang w:val="sq-AL"/>
        </w:rPr>
        <w:t>Kapacitetet kërkimore përforcohen duke synuar arritjen e një raporti prej 7 kërkuesish për 1,000 të punësuar deri në vitin 2029.</w:t>
      </w:r>
    </w:p>
    <w:p w14:paraId="1162030C" w14:textId="77777777" w:rsidR="002A64E9" w:rsidRPr="00182D44" w:rsidRDefault="002A64E9" w:rsidP="00291EA8">
      <w:pPr>
        <w:pStyle w:val="ListParagraph"/>
        <w:numPr>
          <w:ilvl w:val="0"/>
          <w:numId w:val="38"/>
        </w:numPr>
        <w:spacing w:line="276" w:lineRule="auto"/>
        <w:jc w:val="both"/>
        <w:rPr>
          <w:rFonts w:ascii="Cambria" w:hAnsi="Cambria" w:cs="Times New Roman"/>
          <w:sz w:val="24"/>
          <w:szCs w:val="24"/>
          <w:lang w:val="sq-AL"/>
        </w:rPr>
      </w:pPr>
      <w:r w:rsidRPr="00182D44">
        <w:rPr>
          <w:rFonts w:ascii="Cambria" w:hAnsi="Cambria" w:cs="Times New Roman"/>
          <w:sz w:val="24"/>
          <w:szCs w:val="24"/>
          <w:lang w:val="sq-AL"/>
        </w:rPr>
        <w:t>Struktura e personelit kërkimor konsolidohet duke siguruar që 40</w:t>
      </w:r>
      <w:r>
        <w:rPr>
          <w:rFonts w:ascii="Cambria" w:hAnsi="Cambria" w:cs="Times New Roman"/>
          <w:sz w:val="24"/>
          <w:szCs w:val="24"/>
          <w:lang w:val="sq-AL"/>
        </w:rPr>
        <w:t>-</w:t>
      </w:r>
      <w:r w:rsidRPr="00182D44">
        <w:rPr>
          <w:rFonts w:ascii="Cambria" w:hAnsi="Cambria" w:cs="Times New Roman"/>
          <w:sz w:val="24"/>
          <w:szCs w:val="24"/>
          <w:lang w:val="sq-AL"/>
        </w:rPr>
        <w:t>50% e kërkuesve të jenë të angazhuar në institucionet publike të arsimit të lartë.</w:t>
      </w:r>
    </w:p>
    <w:p w14:paraId="781BA8F7" w14:textId="77777777" w:rsidR="002A64E9" w:rsidRPr="00182D44" w:rsidRDefault="002A64E9" w:rsidP="00291EA8">
      <w:pPr>
        <w:pStyle w:val="ListParagraph"/>
        <w:numPr>
          <w:ilvl w:val="0"/>
          <w:numId w:val="38"/>
        </w:numPr>
        <w:spacing w:line="276" w:lineRule="auto"/>
        <w:jc w:val="both"/>
        <w:rPr>
          <w:rFonts w:ascii="Cambria" w:hAnsi="Cambria" w:cs="Times New Roman"/>
          <w:sz w:val="24"/>
          <w:szCs w:val="24"/>
          <w:lang w:val="sq-AL"/>
        </w:rPr>
      </w:pPr>
      <w:r w:rsidRPr="00182D44">
        <w:rPr>
          <w:rFonts w:ascii="Cambria" w:hAnsi="Cambria" w:cs="Times New Roman"/>
          <w:sz w:val="24"/>
          <w:szCs w:val="24"/>
          <w:lang w:val="sq-AL"/>
        </w:rPr>
        <w:t>Barazia gjinore në kërkimin shkencor garantohet, duke synuar që të paktën 40% e përfituesve të fondeve të jenë gra kërkuese.</w:t>
      </w:r>
    </w:p>
    <w:p w14:paraId="582E021E" w14:textId="77777777" w:rsidR="002A64E9" w:rsidRPr="00182D44" w:rsidRDefault="002A64E9" w:rsidP="00291EA8">
      <w:pPr>
        <w:pStyle w:val="ListParagraph"/>
        <w:numPr>
          <w:ilvl w:val="0"/>
          <w:numId w:val="38"/>
        </w:numPr>
        <w:spacing w:line="276" w:lineRule="auto"/>
        <w:jc w:val="both"/>
        <w:rPr>
          <w:rFonts w:ascii="Cambria" w:hAnsi="Cambria" w:cs="Times New Roman"/>
          <w:sz w:val="24"/>
          <w:szCs w:val="24"/>
          <w:lang w:val="sq-AL"/>
        </w:rPr>
      </w:pPr>
      <w:r w:rsidRPr="00182D44">
        <w:rPr>
          <w:rFonts w:ascii="Cambria" w:hAnsi="Cambria" w:cs="Times New Roman"/>
          <w:sz w:val="24"/>
          <w:szCs w:val="24"/>
          <w:lang w:val="sq-AL"/>
        </w:rPr>
        <w:t>Pjesëmarrja në programet ndërkombëtare, përfshirë Horizon Europe dhe bashkëpunimet bilaterale, zgjerohet me një rritje vjetore prej 15</w:t>
      </w:r>
      <w:r>
        <w:rPr>
          <w:rFonts w:ascii="Cambria" w:hAnsi="Cambria" w:cs="Times New Roman"/>
          <w:sz w:val="24"/>
          <w:szCs w:val="24"/>
          <w:lang w:val="sq-AL"/>
        </w:rPr>
        <w:t>-</w:t>
      </w:r>
      <w:r w:rsidRPr="00182D44">
        <w:rPr>
          <w:rFonts w:ascii="Cambria" w:hAnsi="Cambria" w:cs="Times New Roman"/>
          <w:sz w:val="24"/>
          <w:szCs w:val="24"/>
          <w:lang w:val="sq-AL"/>
        </w:rPr>
        <w:t>20% gjatë periudhës 2027</w:t>
      </w:r>
      <w:r>
        <w:rPr>
          <w:rFonts w:ascii="Cambria" w:hAnsi="Cambria" w:cs="Times New Roman"/>
          <w:sz w:val="24"/>
          <w:szCs w:val="24"/>
          <w:lang w:val="sq-AL"/>
        </w:rPr>
        <w:t>-</w:t>
      </w:r>
      <w:r w:rsidRPr="00182D44">
        <w:rPr>
          <w:rFonts w:ascii="Cambria" w:hAnsi="Cambria" w:cs="Times New Roman"/>
          <w:sz w:val="24"/>
          <w:szCs w:val="24"/>
          <w:lang w:val="sq-AL"/>
        </w:rPr>
        <w:t>2029.</w:t>
      </w:r>
    </w:p>
    <w:p w14:paraId="7814126F" w14:textId="77777777" w:rsidR="002A64E9" w:rsidRPr="00182D44" w:rsidRDefault="002A64E9" w:rsidP="00291EA8">
      <w:pPr>
        <w:pStyle w:val="ListParagraph"/>
        <w:numPr>
          <w:ilvl w:val="0"/>
          <w:numId w:val="38"/>
        </w:numPr>
        <w:spacing w:line="276" w:lineRule="auto"/>
        <w:jc w:val="both"/>
        <w:rPr>
          <w:rFonts w:ascii="Cambria" w:hAnsi="Cambria" w:cs="Times New Roman"/>
          <w:sz w:val="24"/>
          <w:szCs w:val="24"/>
          <w:lang w:val="sq-AL"/>
        </w:rPr>
      </w:pPr>
      <w:r w:rsidRPr="00182D44">
        <w:rPr>
          <w:rFonts w:ascii="Cambria" w:hAnsi="Cambria" w:cs="Times New Roman"/>
          <w:sz w:val="24"/>
          <w:szCs w:val="24"/>
          <w:lang w:val="sq-AL"/>
        </w:rPr>
        <w:t>Mbështetja financiare për kërkuesit shkencorë siguron financimin e drejtpërdrejtë për rreth 3,500</w:t>
      </w:r>
      <w:r>
        <w:rPr>
          <w:rFonts w:ascii="Cambria" w:hAnsi="Cambria" w:cs="Times New Roman"/>
          <w:sz w:val="24"/>
          <w:szCs w:val="24"/>
          <w:lang w:val="sq-AL"/>
        </w:rPr>
        <w:t>-</w:t>
      </w:r>
      <w:r w:rsidRPr="00182D44">
        <w:rPr>
          <w:rFonts w:ascii="Cambria" w:hAnsi="Cambria" w:cs="Times New Roman"/>
          <w:sz w:val="24"/>
          <w:szCs w:val="24"/>
          <w:lang w:val="sq-AL"/>
        </w:rPr>
        <w:t>4,000 kërkues çdo vit.</w:t>
      </w:r>
    </w:p>
    <w:p w14:paraId="35142EDA" w14:textId="77777777" w:rsidR="002A64E9" w:rsidRPr="00182D44" w:rsidRDefault="002A64E9" w:rsidP="00291EA8">
      <w:pPr>
        <w:pStyle w:val="ListParagraph"/>
        <w:numPr>
          <w:ilvl w:val="0"/>
          <w:numId w:val="38"/>
        </w:numPr>
        <w:spacing w:line="276" w:lineRule="auto"/>
        <w:jc w:val="both"/>
        <w:rPr>
          <w:rFonts w:ascii="Cambria" w:hAnsi="Cambria" w:cs="Times New Roman"/>
          <w:sz w:val="24"/>
          <w:szCs w:val="24"/>
          <w:lang w:val="sq-AL"/>
        </w:rPr>
      </w:pPr>
      <w:r w:rsidRPr="00182D44">
        <w:rPr>
          <w:rFonts w:ascii="Cambria" w:hAnsi="Cambria" w:cs="Times New Roman"/>
          <w:sz w:val="24"/>
          <w:szCs w:val="24"/>
          <w:lang w:val="sq-AL"/>
        </w:rPr>
        <w:t>Financimi i kërkimit shkencor rritet progresivisht, me synimin për të arritur në një nivel minimal prej 0.5% të PBB-së deri në fund të periudhës 2027</w:t>
      </w:r>
      <w:r>
        <w:rPr>
          <w:rFonts w:ascii="Cambria" w:hAnsi="Cambria" w:cs="Times New Roman"/>
          <w:sz w:val="24"/>
          <w:szCs w:val="24"/>
          <w:lang w:val="sq-AL"/>
        </w:rPr>
        <w:t>-</w:t>
      </w:r>
      <w:r w:rsidRPr="00182D44">
        <w:rPr>
          <w:rFonts w:ascii="Cambria" w:hAnsi="Cambria" w:cs="Times New Roman"/>
          <w:sz w:val="24"/>
          <w:szCs w:val="24"/>
          <w:lang w:val="sq-AL"/>
        </w:rPr>
        <w:t>2029.</w:t>
      </w:r>
    </w:p>
    <w:p w14:paraId="625624DB" w14:textId="77777777" w:rsidR="002A64E9" w:rsidRPr="00182D44" w:rsidRDefault="002A64E9" w:rsidP="00291EA8">
      <w:pPr>
        <w:pStyle w:val="ListParagraph"/>
        <w:numPr>
          <w:ilvl w:val="0"/>
          <w:numId w:val="38"/>
        </w:numPr>
        <w:spacing w:line="276" w:lineRule="auto"/>
        <w:jc w:val="both"/>
        <w:rPr>
          <w:rFonts w:ascii="Cambria" w:hAnsi="Cambria" w:cs="Times New Roman"/>
          <w:sz w:val="24"/>
          <w:szCs w:val="24"/>
          <w:lang w:val="sq-AL"/>
        </w:rPr>
      </w:pPr>
      <w:r w:rsidRPr="00182D44">
        <w:rPr>
          <w:rFonts w:ascii="Cambria" w:hAnsi="Cambria" w:cs="Times New Roman"/>
          <w:sz w:val="24"/>
          <w:szCs w:val="24"/>
          <w:lang w:val="sq-AL"/>
        </w:rPr>
        <w:t>Bashkëpunimi ndërmjet universiteteve dhe sektorit privat intensifikohet përmes rritjes së projekteve të përbashkëta me 10</w:t>
      </w:r>
      <w:r>
        <w:rPr>
          <w:rFonts w:ascii="Cambria" w:hAnsi="Cambria" w:cs="Times New Roman"/>
          <w:sz w:val="24"/>
          <w:szCs w:val="24"/>
          <w:lang w:val="sq-AL"/>
        </w:rPr>
        <w:t>-</w:t>
      </w:r>
      <w:r w:rsidRPr="00182D44">
        <w:rPr>
          <w:rFonts w:ascii="Cambria" w:hAnsi="Cambria" w:cs="Times New Roman"/>
          <w:sz w:val="24"/>
          <w:szCs w:val="24"/>
          <w:lang w:val="sq-AL"/>
        </w:rPr>
        <w:t>15% në vit.</w:t>
      </w:r>
    </w:p>
    <w:p w14:paraId="1DD0C039" w14:textId="77777777" w:rsidR="002A64E9" w:rsidRPr="00182D44" w:rsidRDefault="002A64E9" w:rsidP="00291EA8">
      <w:pPr>
        <w:pStyle w:val="ListParagraph"/>
        <w:numPr>
          <w:ilvl w:val="0"/>
          <w:numId w:val="38"/>
        </w:numPr>
        <w:spacing w:line="276" w:lineRule="auto"/>
        <w:jc w:val="both"/>
        <w:rPr>
          <w:rFonts w:ascii="Cambria" w:hAnsi="Cambria" w:cs="Times New Roman"/>
          <w:sz w:val="24"/>
          <w:szCs w:val="24"/>
          <w:lang w:val="sq-AL"/>
        </w:rPr>
      </w:pPr>
      <w:r w:rsidRPr="00182D44">
        <w:rPr>
          <w:rFonts w:ascii="Cambria" w:hAnsi="Cambria" w:cs="Times New Roman"/>
          <w:sz w:val="24"/>
          <w:szCs w:val="24"/>
          <w:lang w:val="sq-AL"/>
        </w:rPr>
        <w:t>Zhvillimi i projekteve ndërkombëtare të bashkëfinancuara synon arritjen e një portofoli prej rreth 150</w:t>
      </w:r>
      <w:r>
        <w:rPr>
          <w:rFonts w:ascii="Cambria" w:hAnsi="Cambria" w:cs="Times New Roman"/>
          <w:sz w:val="24"/>
          <w:szCs w:val="24"/>
          <w:lang w:val="sq-AL"/>
        </w:rPr>
        <w:t>-</w:t>
      </w:r>
      <w:r w:rsidRPr="00182D44">
        <w:rPr>
          <w:rFonts w:ascii="Cambria" w:hAnsi="Cambria" w:cs="Times New Roman"/>
          <w:sz w:val="24"/>
          <w:szCs w:val="24"/>
          <w:lang w:val="sq-AL"/>
        </w:rPr>
        <w:t>200 projektesh në vit.</w:t>
      </w:r>
    </w:p>
    <w:p w14:paraId="6C6B1C4D" w14:textId="77777777" w:rsidR="002A64E9" w:rsidRPr="00182D44" w:rsidRDefault="002A64E9" w:rsidP="00291EA8">
      <w:pPr>
        <w:pStyle w:val="ListParagraph"/>
        <w:numPr>
          <w:ilvl w:val="0"/>
          <w:numId w:val="38"/>
        </w:numPr>
        <w:spacing w:line="276" w:lineRule="auto"/>
        <w:jc w:val="both"/>
        <w:rPr>
          <w:rFonts w:ascii="Cambria" w:hAnsi="Cambria" w:cs="Times New Roman"/>
          <w:sz w:val="24"/>
          <w:szCs w:val="24"/>
          <w:lang w:val="sq-AL"/>
        </w:rPr>
      </w:pPr>
      <w:r w:rsidRPr="00182D44">
        <w:rPr>
          <w:rFonts w:ascii="Cambria" w:hAnsi="Cambria" w:cs="Times New Roman"/>
          <w:sz w:val="24"/>
          <w:szCs w:val="24"/>
          <w:lang w:val="sq-AL"/>
        </w:rPr>
        <w:t>Investimet në infrastrukturën kërkimore përforcohen nëpërmjet financimit të rreth 30</w:t>
      </w:r>
      <w:r>
        <w:rPr>
          <w:rFonts w:ascii="Cambria" w:hAnsi="Cambria" w:cs="Times New Roman"/>
          <w:sz w:val="24"/>
          <w:szCs w:val="24"/>
          <w:lang w:val="sq-AL"/>
        </w:rPr>
        <w:t>-</w:t>
      </w:r>
      <w:r w:rsidRPr="00182D44">
        <w:rPr>
          <w:rFonts w:ascii="Cambria" w:hAnsi="Cambria" w:cs="Times New Roman"/>
          <w:sz w:val="24"/>
          <w:szCs w:val="24"/>
          <w:lang w:val="sq-AL"/>
        </w:rPr>
        <w:t>40 projekteve laboratorike çdo vit.</w:t>
      </w:r>
    </w:p>
    <w:p w14:paraId="5B4BF810" w14:textId="77777777" w:rsidR="0033048E" w:rsidRPr="00E24ECC" w:rsidRDefault="0033048E" w:rsidP="0033048E">
      <w:pPr>
        <w:autoSpaceDE w:val="0"/>
        <w:autoSpaceDN w:val="0"/>
        <w:adjustRightInd w:val="0"/>
        <w:spacing w:after="0" w:line="276" w:lineRule="auto"/>
        <w:jc w:val="both"/>
        <w:rPr>
          <w:rFonts w:ascii="Cambria" w:hAnsi="Cambria" w:cs="Times New Roman"/>
          <w:sz w:val="24"/>
          <w:szCs w:val="24"/>
          <w:lang w:val="sq-AL"/>
        </w:rPr>
      </w:pPr>
    </w:p>
    <w:p w14:paraId="0C785F39" w14:textId="77777777" w:rsidR="00D45E6A" w:rsidRPr="00E24ECC" w:rsidRDefault="00D45E6A" w:rsidP="005B66E4">
      <w:pPr>
        <w:pStyle w:val="Heading2"/>
        <w:spacing w:line="276" w:lineRule="auto"/>
        <w:rPr>
          <w:rFonts w:ascii="Cambria" w:eastAsia="Calibri" w:hAnsi="Cambria"/>
          <w:i w:val="0"/>
          <w:sz w:val="24"/>
          <w:szCs w:val="24"/>
          <w:lang w:val="sq-AL"/>
        </w:rPr>
      </w:pPr>
      <w:bookmarkStart w:id="32" w:name="_Toc232420147"/>
      <w:r w:rsidRPr="00E24ECC">
        <w:rPr>
          <w:rFonts w:ascii="Cambria" w:eastAsia="Calibri" w:hAnsi="Cambria"/>
          <w:i w:val="0"/>
          <w:sz w:val="24"/>
          <w:szCs w:val="24"/>
          <w:lang w:val="sq-AL"/>
        </w:rPr>
        <w:t>M</w:t>
      </w:r>
      <w:bookmarkEnd w:id="30"/>
      <w:r w:rsidRPr="00E24ECC">
        <w:rPr>
          <w:rFonts w:ascii="Cambria" w:eastAsia="Calibri" w:hAnsi="Cambria"/>
          <w:i w:val="0"/>
          <w:sz w:val="24"/>
          <w:szCs w:val="24"/>
          <w:lang w:val="sq-AL"/>
        </w:rPr>
        <w:t>INISTRIA E BUJQËSISË DHE ZHVILLIMIT RURAL</w:t>
      </w:r>
      <w:bookmarkEnd w:id="31"/>
      <w:bookmarkEnd w:id="32"/>
    </w:p>
    <w:p w14:paraId="03632A3D" w14:textId="77777777" w:rsidR="00183D8B" w:rsidRPr="00EB4491" w:rsidRDefault="00183D8B" w:rsidP="00183D8B">
      <w:pPr>
        <w:spacing w:before="120" w:after="120" w:line="276" w:lineRule="auto"/>
        <w:jc w:val="both"/>
        <w:rPr>
          <w:rFonts w:ascii="Cambria" w:eastAsia="Times New Roman" w:hAnsi="Cambria" w:cs="Times New Roman"/>
          <w:noProof/>
          <w:sz w:val="24"/>
          <w:lang w:val="sq-AL"/>
        </w:rPr>
      </w:pPr>
      <w:r w:rsidRPr="00EB4491">
        <w:rPr>
          <w:rFonts w:ascii="Cambria" w:eastAsia="Times New Roman" w:hAnsi="Cambria" w:cs="Times New Roman"/>
          <w:noProof/>
          <w:sz w:val="24"/>
          <w:lang w:val="sq-AL"/>
        </w:rPr>
        <w:t>Ministria e Bujqësisë dhe Zhvillimit Rural synon të zbatojë programin e qeverisë në fushën e bujqësisë dhe zhvillimit rural, duke e ndërthurur atë me sektorë të tjerë si turizmi, infrastruktura dhe shërbimet, për nxitjen e prodhimit bujqësor dhe blegtoral, nëpërmjet:</w:t>
      </w:r>
    </w:p>
    <w:p w14:paraId="0E582015" w14:textId="44638891" w:rsidR="00183D8B" w:rsidRPr="00EB4491" w:rsidRDefault="00183D8B" w:rsidP="00183D8B">
      <w:pPr>
        <w:numPr>
          <w:ilvl w:val="0"/>
          <w:numId w:val="6"/>
        </w:numPr>
        <w:spacing w:before="120" w:after="120" w:line="276" w:lineRule="auto"/>
        <w:jc w:val="both"/>
        <w:rPr>
          <w:rFonts w:ascii="Cambria" w:eastAsia="Times New Roman" w:hAnsi="Cambria" w:cs="Times New Roman"/>
          <w:noProof/>
          <w:sz w:val="24"/>
          <w:lang w:val="sq-AL"/>
        </w:rPr>
      </w:pPr>
      <w:r w:rsidRPr="00EB4491">
        <w:rPr>
          <w:rFonts w:ascii="Cambria" w:eastAsia="Times New Roman" w:hAnsi="Cambria" w:cs="Times New Roman"/>
          <w:noProof/>
          <w:sz w:val="24"/>
          <w:lang w:val="sq-AL"/>
        </w:rPr>
        <w:lastRenderedPageBreak/>
        <w:t>uljes së kostos dhe rritjes së konkur</w:t>
      </w:r>
      <w:r w:rsidR="00A32670">
        <w:rPr>
          <w:rFonts w:ascii="Cambria" w:eastAsia="Times New Roman" w:hAnsi="Cambria" w:cs="Times New Roman"/>
          <w:noProof/>
          <w:sz w:val="24"/>
          <w:lang w:val="sq-AL"/>
        </w:rPr>
        <w:t>r</w:t>
      </w:r>
      <w:r w:rsidRPr="00EB4491">
        <w:rPr>
          <w:rFonts w:ascii="Cambria" w:eastAsia="Times New Roman" w:hAnsi="Cambria" w:cs="Times New Roman"/>
          <w:noProof/>
          <w:sz w:val="24"/>
          <w:lang w:val="sq-AL"/>
        </w:rPr>
        <w:t xml:space="preserve">ueshmërisë, </w:t>
      </w:r>
    </w:p>
    <w:p w14:paraId="65D388C3" w14:textId="77777777" w:rsidR="00183D8B" w:rsidRPr="00EB4491" w:rsidRDefault="00183D8B" w:rsidP="00183D8B">
      <w:pPr>
        <w:numPr>
          <w:ilvl w:val="0"/>
          <w:numId w:val="6"/>
        </w:numPr>
        <w:spacing w:before="120" w:after="120" w:line="276" w:lineRule="auto"/>
        <w:jc w:val="both"/>
        <w:rPr>
          <w:rFonts w:ascii="Cambria" w:eastAsia="Times New Roman" w:hAnsi="Cambria" w:cs="Times New Roman"/>
          <w:noProof/>
          <w:sz w:val="24"/>
          <w:lang w:val="sq-AL"/>
        </w:rPr>
      </w:pPr>
      <w:r w:rsidRPr="00EB4491">
        <w:rPr>
          <w:rFonts w:ascii="Cambria" w:eastAsia="Times New Roman" w:hAnsi="Cambria" w:cs="Times New Roman"/>
          <w:noProof/>
          <w:sz w:val="24"/>
          <w:lang w:val="sq-AL"/>
        </w:rPr>
        <w:t xml:space="preserve">menaxhimit të qëndrueshëm të tokës dhe të ujitjes, </w:t>
      </w:r>
    </w:p>
    <w:p w14:paraId="7F329773" w14:textId="77777777" w:rsidR="00183D8B" w:rsidRPr="00EB4491" w:rsidRDefault="00183D8B" w:rsidP="00183D8B">
      <w:pPr>
        <w:numPr>
          <w:ilvl w:val="0"/>
          <w:numId w:val="6"/>
        </w:numPr>
        <w:spacing w:before="120" w:after="120" w:line="276" w:lineRule="auto"/>
        <w:jc w:val="both"/>
        <w:rPr>
          <w:rFonts w:ascii="Cambria" w:eastAsia="Times New Roman" w:hAnsi="Cambria" w:cs="Times New Roman"/>
          <w:noProof/>
          <w:sz w:val="24"/>
          <w:lang w:val="sq-AL"/>
        </w:rPr>
      </w:pPr>
      <w:r w:rsidRPr="00EB4491">
        <w:rPr>
          <w:rFonts w:ascii="Cambria" w:eastAsia="Times New Roman" w:hAnsi="Cambria" w:cs="Times New Roman"/>
          <w:noProof/>
          <w:sz w:val="24"/>
          <w:lang w:val="sq-AL"/>
        </w:rPr>
        <w:t xml:space="preserve">kullimit e mbrojtjes nga përmbytja, </w:t>
      </w:r>
    </w:p>
    <w:p w14:paraId="52E90539" w14:textId="77777777" w:rsidR="00183D8B" w:rsidRPr="00EB4491" w:rsidRDefault="00183D8B" w:rsidP="00183D8B">
      <w:pPr>
        <w:numPr>
          <w:ilvl w:val="0"/>
          <w:numId w:val="6"/>
        </w:numPr>
        <w:spacing w:before="120" w:after="120" w:line="276" w:lineRule="auto"/>
        <w:jc w:val="both"/>
        <w:rPr>
          <w:rFonts w:ascii="Cambria" w:eastAsia="Times New Roman" w:hAnsi="Cambria" w:cs="Times New Roman"/>
          <w:noProof/>
          <w:sz w:val="24"/>
          <w:lang w:val="sq-AL"/>
        </w:rPr>
      </w:pPr>
      <w:r w:rsidRPr="00EB4491">
        <w:rPr>
          <w:rFonts w:ascii="Cambria" w:eastAsia="Times New Roman" w:hAnsi="Cambria" w:cs="Times New Roman"/>
          <w:noProof/>
          <w:sz w:val="24"/>
          <w:lang w:val="sq-AL"/>
        </w:rPr>
        <w:t>përmirësimin e sigurisë ushqimore në funksion të mbrojtjes së konsumatorit.</w:t>
      </w:r>
    </w:p>
    <w:p w14:paraId="507A2BA8" w14:textId="77777777" w:rsidR="00183D8B" w:rsidRPr="00EB4491" w:rsidRDefault="00183D8B" w:rsidP="00183D8B">
      <w:pPr>
        <w:spacing w:after="0" w:line="276" w:lineRule="auto"/>
        <w:jc w:val="both"/>
        <w:rPr>
          <w:rFonts w:ascii="Cambria" w:eastAsia="Times New Roman" w:hAnsi="Cambria" w:cs="Times New Roman"/>
          <w:sz w:val="24"/>
          <w:lang w:val="sq-AL"/>
        </w:rPr>
      </w:pPr>
      <w:r w:rsidRPr="00EB4491">
        <w:rPr>
          <w:rFonts w:ascii="Cambria" w:eastAsia="Times New Roman" w:hAnsi="Cambria" w:cs="Times New Roman"/>
          <w:sz w:val="24"/>
          <w:lang w:val="sq-AL"/>
        </w:rPr>
        <w:t xml:space="preserve">Për periudhën 2027-2029, Ministria e Bujqësisë dhe Zhvillimit Rural do të përmbushë objektivat e synuar përmes fondeve buxhetore të alokuara sipas tabelës së mëposhtme. </w:t>
      </w:r>
    </w:p>
    <w:p w14:paraId="79E99E99" w14:textId="77777777" w:rsidR="00183D8B" w:rsidRPr="00EB4491" w:rsidRDefault="00183D8B" w:rsidP="00183D8B">
      <w:pPr>
        <w:contextualSpacing/>
        <w:jc w:val="both"/>
        <w:rPr>
          <w:rFonts w:ascii="Cambria" w:eastAsia="Times New Roman" w:hAnsi="Cambria" w:cs="Times New Roman"/>
          <w:sz w:val="24"/>
          <w:szCs w:val="24"/>
          <w:lang w:val="sq-AL"/>
        </w:rPr>
      </w:pPr>
    </w:p>
    <w:p w14:paraId="12765A3B" w14:textId="6BD61F5D" w:rsidR="00183D8B" w:rsidRPr="00EB4491" w:rsidRDefault="00183D8B" w:rsidP="00183D8B">
      <w:pPr>
        <w:pStyle w:val="Caption"/>
        <w:jc w:val="both"/>
        <w:rPr>
          <w:rFonts w:ascii="Cambria" w:eastAsia="Times New Roman" w:hAnsi="Cambria" w:cs="Arial"/>
          <w:sz w:val="24"/>
          <w:szCs w:val="24"/>
          <w:lang w:val="sq-AL"/>
        </w:rPr>
      </w:pPr>
      <w:r w:rsidRPr="00EB4491">
        <w:rPr>
          <w:sz w:val="24"/>
          <w:szCs w:val="24"/>
          <w:lang w:val="sq-AL"/>
        </w:rPr>
        <w:t xml:space="preserve">Tabela </w:t>
      </w:r>
      <w:r w:rsidRPr="00EB4491">
        <w:rPr>
          <w:sz w:val="24"/>
          <w:szCs w:val="24"/>
        </w:rPr>
        <w:fldChar w:fldCharType="begin"/>
      </w:r>
      <w:r w:rsidRPr="00EB4491">
        <w:rPr>
          <w:sz w:val="24"/>
          <w:szCs w:val="24"/>
          <w:lang w:val="sq-AL"/>
        </w:rPr>
        <w:instrText xml:space="preserve"> SEQ Tabela \* ARABIC </w:instrText>
      </w:r>
      <w:r w:rsidRPr="00EB4491">
        <w:rPr>
          <w:sz w:val="24"/>
          <w:szCs w:val="24"/>
        </w:rPr>
        <w:fldChar w:fldCharType="separate"/>
      </w:r>
      <w:r w:rsidR="005878A8">
        <w:rPr>
          <w:noProof/>
          <w:sz w:val="24"/>
          <w:szCs w:val="24"/>
          <w:lang w:val="sq-AL"/>
        </w:rPr>
        <w:t>11</w:t>
      </w:r>
      <w:r w:rsidRPr="00EB4491">
        <w:rPr>
          <w:sz w:val="24"/>
          <w:szCs w:val="24"/>
        </w:rPr>
        <w:fldChar w:fldCharType="end"/>
      </w:r>
      <w:r w:rsidRPr="00EB4491">
        <w:rPr>
          <w:rFonts w:ascii="Cambria" w:eastAsia="Times New Roman" w:hAnsi="Cambria" w:cs="Times New Roman"/>
          <w:b w:val="0"/>
          <w:sz w:val="24"/>
          <w:szCs w:val="24"/>
          <w:lang w:val="sq-AL"/>
        </w:rPr>
        <w:t xml:space="preserve">: </w:t>
      </w:r>
      <w:r w:rsidRPr="00EB4491">
        <w:rPr>
          <w:rFonts w:ascii="Cambria" w:eastAsia="Times New Roman" w:hAnsi="Cambria" w:cs="Arial"/>
          <w:sz w:val="24"/>
          <w:szCs w:val="24"/>
          <w:lang w:val="sq-AL"/>
        </w:rPr>
        <w:t>Shpenzimet për Ministrinë e Bujqësisë dhe Zhvillimit Rural në vitet 2026-2029</w:t>
      </w:r>
    </w:p>
    <w:p w14:paraId="61704CA4" w14:textId="77777777" w:rsidR="00183D8B" w:rsidRPr="00EB4491" w:rsidRDefault="00183D8B" w:rsidP="00183D8B">
      <w:pPr>
        <w:spacing w:before="120" w:after="120" w:line="240" w:lineRule="auto"/>
        <w:jc w:val="center"/>
        <w:rPr>
          <w:rFonts w:ascii="Cambria" w:eastAsia="Times New Roman" w:hAnsi="Cambria" w:cs="Times New Roman"/>
          <w:noProof/>
          <w:lang w:val="sq-AL"/>
        </w:rPr>
      </w:pPr>
      <w:r w:rsidRPr="00EB4491">
        <w:rPr>
          <w:noProof/>
        </w:rPr>
        <w:drawing>
          <wp:inline distT="0" distB="0" distL="0" distR="0" wp14:anchorId="411D1FEA" wp14:editId="155E3E56">
            <wp:extent cx="5793740" cy="1726565"/>
            <wp:effectExtent l="0" t="0" r="0" b="6985"/>
            <wp:docPr id="1191009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93740" cy="1726565"/>
                    </a:xfrm>
                    <a:prstGeom prst="rect">
                      <a:avLst/>
                    </a:prstGeom>
                    <a:noFill/>
                    <a:ln>
                      <a:noFill/>
                    </a:ln>
                  </pic:spPr>
                </pic:pic>
              </a:graphicData>
            </a:graphic>
          </wp:inline>
        </w:drawing>
      </w:r>
    </w:p>
    <w:p w14:paraId="2C392D29" w14:textId="77777777" w:rsidR="00183D8B" w:rsidRPr="00EB4491" w:rsidRDefault="00183D8B" w:rsidP="00183D8B">
      <w:pPr>
        <w:pStyle w:val="Heading3"/>
        <w:rPr>
          <w:rFonts w:ascii="Cambria" w:hAnsi="Cambria"/>
          <w:b/>
          <w:lang w:val="sq-AL"/>
        </w:rPr>
      </w:pPr>
      <w:r w:rsidRPr="00EB4491">
        <w:rPr>
          <w:rFonts w:ascii="Cambria" w:hAnsi="Cambria"/>
          <w:b/>
          <w:lang w:val="sq-AL"/>
        </w:rPr>
        <w:t>Prioritetet e sektorit për periudhën 2027-2029</w:t>
      </w:r>
    </w:p>
    <w:p w14:paraId="288641DB" w14:textId="77777777" w:rsidR="00183D8B" w:rsidRPr="00EB4491" w:rsidRDefault="00183D8B" w:rsidP="00183D8B">
      <w:pPr>
        <w:spacing w:before="120" w:after="120" w:line="276" w:lineRule="auto"/>
        <w:contextualSpacing/>
        <w:jc w:val="both"/>
        <w:rPr>
          <w:rFonts w:ascii="Cambria" w:eastAsia="Times New Roman" w:hAnsi="Cambria" w:cs="Times New Roman"/>
          <w:sz w:val="24"/>
          <w:szCs w:val="24"/>
          <w:lang w:val="sq-AL"/>
        </w:rPr>
      </w:pPr>
      <w:r w:rsidRPr="00EB4491">
        <w:rPr>
          <w:rFonts w:ascii="Cambria" w:eastAsia="Times New Roman" w:hAnsi="Cambria" w:cs="Times New Roman"/>
          <w:sz w:val="24"/>
          <w:szCs w:val="24"/>
          <w:lang w:val="sq-AL"/>
        </w:rPr>
        <w:t xml:space="preserve">Prioritetet e sektorit të bujqësisë, për periudhën afatmesme 2027-2029, janë si më poshtë: </w:t>
      </w:r>
    </w:p>
    <w:p w14:paraId="41993EBB" w14:textId="77777777" w:rsidR="00183D8B" w:rsidRPr="00EB4491" w:rsidRDefault="00183D8B" w:rsidP="00183D8B">
      <w:pPr>
        <w:numPr>
          <w:ilvl w:val="0"/>
          <w:numId w:val="6"/>
        </w:numPr>
        <w:spacing w:before="100" w:beforeAutospacing="1" w:after="100" w:afterAutospacing="1" w:line="276" w:lineRule="auto"/>
        <w:jc w:val="both"/>
        <w:rPr>
          <w:rFonts w:ascii="Cambria" w:eastAsia="Times New Roman" w:hAnsi="Cambria" w:cs="Times New Roman"/>
          <w:sz w:val="24"/>
          <w:szCs w:val="24"/>
          <w:lang w:val="sq-AL"/>
        </w:rPr>
      </w:pPr>
      <w:r w:rsidRPr="00EB4491">
        <w:rPr>
          <w:rFonts w:ascii="Cambria" w:eastAsia="Times New Roman" w:hAnsi="Cambria" w:cs="Times New Roman"/>
          <w:sz w:val="24"/>
          <w:szCs w:val="24"/>
          <w:lang w:val="sq-AL"/>
        </w:rPr>
        <w:t>Garantimi i sigurisë ushqimore, shëndetit dhe mirëqenies së kafshëve, dhe shëndetit të bimëve përmes adoptimit të standardeve përkatëse të BE-së në kuadrin normativ vendas;</w:t>
      </w:r>
    </w:p>
    <w:p w14:paraId="2F087369" w14:textId="77777777" w:rsidR="00183D8B" w:rsidRPr="00EB4491" w:rsidRDefault="00183D8B" w:rsidP="00183D8B">
      <w:pPr>
        <w:numPr>
          <w:ilvl w:val="0"/>
          <w:numId w:val="6"/>
        </w:numPr>
        <w:spacing w:before="100" w:beforeAutospacing="1" w:after="100" w:afterAutospacing="1" w:line="276" w:lineRule="auto"/>
        <w:jc w:val="both"/>
        <w:rPr>
          <w:rFonts w:ascii="Cambria" w:eastAsia="Times New Roman" w:hAnsi="Cambria" w:cs="Times New Roman"/>
          <w:sz w:val="24"/>
          <w:szCs w:val="24"/>
          <w:lang w:val="sq-AL"/>
        </w:rPr>
      </w:pPr>
      <w:r w:rsidRPr="00EB4491">
        <w:rPr>
          <w:rFonts w:ascii="Cambria" w:eastAsia="Times New Roman" w:hAnsi="Cambria" w:cs="Times New Roman"/>
          <w:sz w:val="24"/>
          <w:szCs w:val="24"/>
          <w:lang w:val="sq-AL"/>
        </w:rPr>
        <w:t>Konsolidimi i pronësisë mbi tokën bujqësore, administrimi i qëndrueshëm, ruajtja e saj nga dëmtimi, gërryerja, shpërdorimi dhe faktorë të tjerë;</w:t>
      </w:r>
    </w:p>
    <w:p w14:paraId="72405710" w14:textId="77777777" w:rsidR="00183D8B" w:rsidRPr="00EB4491" w:rsidRDefault="00183D8B" w:rsidP="00183D8B">
      <w:pPr>
        <w:numPr>
          <w:ilvl w:val="0"/>
          <w:numId w:val="6"/>
        </w:numPr>
        <w:spacing w:before="100" w:beforeAutospacing="1" w:after="100" w:afterAutospacing="1" w:line="276" w:lineRule="auto"/>
        <w:jc w:val="both"/>
        <w:rPr>
          <w:rFonts w:ascii="Cambria" w:eastAsia="Times New Roman" w:hAnsi="Cambria" w:cs="Times New Roman"/>
          <w:sz w:val="24"/>
          <w:szCs w:val="24"/>
          <w:lang w:val="sq-AL"/>
        </w:rPr>
      </w:pPr>
      <w:r w:rsidRPr="00EB4491">
        <w:rPr>
          <w:rFonts w:ascii="Cambria" w:eastAsia="Times New Roman" w:hAnsi="Cambria" w:cs="Times New Roman"/>
          <w:sz w:val="24"/>
          <w:szCs w:val="24"/>
          <w:lang w:val="sq-AL"/>
        </w:rPr>
        <w:t>Nxitja e tregut të tokës dhe konsolidimi i fermës bujqësore duke rritur sipërfaqen dhe nxitur kooperimin;</w:t>
      </w:r>
    </w:p>
    <w:p w14:paraId="2958EB70" w14:textId="77777777" w:rsidR="00183D8B" w:rsidRPr="00EB4491" w:rsidRDefault="00183D8B" w:rsidP="00183D8B">
      <w:pPr>
        <w:numPr>
          <w:ilvl w:val="0"/>
          <w:numId w:val="6"/>
        </w:numPr>
        <w:spacing w:before="100" w:beforeAutospacing="1" w:after="100" w:afterAutospacing="1" w:line="276" w:lineRule="auto"/>
        <w:jc w:val="both"/>
        <w:rPr>
          <w:rFonts w:ascii="Cambria" w:eastAsia="Times New Roman" w:hAnsi="Cambria" w:cs="Times New Roman"/>
          <w:sz w:val="24"/>
          <w:szCs w:val="24"/>
        </w:rPr>
      </w:pPr>
      <w:proofErr w:type="spellStart"/>
      <w:r w:rsidRPr="00EB4491">
        <w:rPr>
          <w:rFonts w:ascii="Cambria" w:eastAsia="Times New Roman" w:hAnsi="Cambria" w:cs="Times New Roman"/>
          <w:sz w:val="24"/>
          <w:szCs w:val="24"/>
        </w:rPr>
        <w:t>Mbështjetje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për</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agroindustrinë</w:t>
      </w:r>
      <w:proofErr w:type="spellEnd"/>
      <w:r w:rsidRPr="00EB4491">
        <w:rPr>
          <w:rFonts w:ascii="Cambria" w:eastAsia="Times New Roman" w:hAnsi="Cambria" w:cs="Times New Roman"/>
          <w:sz w:val="24"/>
          <w:szCs w:val="24"/>
        </w:rPr>
        <w:t>;</w:t>
      </w:r>
    </w:p>
    <w:p w14:paraId="534CED72" w14:textId="77777777" w:rsidR="00183D8B" w:rsidRPr="00EB4491" w:rsidRDefault="00183D8B" w:rsidP="00183D8B">
      <w:pPr>
        <w:numPr>
          <w:ilvl w:val="0"/>
          <w:numId w:val="6"/>
        </w:numPr>
        <w:spacing w:before="100" w:beforeAutospacing="1" w:after="100" w:afterAutospacing="1" w:line="276" w:lineRule="auto"/>
        <w:jc w:val="both"/>
        <w:rPr>
          <w:rFonts w:ascii="Cambria" w:eastAsia="Times New Roman" w:hAnsi="Cambria" w:cs="Times New Roman"/>
          <w:sz w:val="24"/>
          <w:szCs w:val="24"/>
        </w:rPr>
      </w:pPr>
      <w:proofErr w:type="spellStart"/>
      <w:r w:rsidRPr="00EB4491">
        <w:rPr>
          <w:rFonts w:ascii="Cambria" w:eastAsia="Times New Roman" w:hAnsi="Cambria" w:cs="Times New Roman"/>
          <w:sz w:val="24"/>
          <w:szCs w:val="24"/>
        </w:rPr>
        <w:t>Mbështjetje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për</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tregjet</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dhe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marketingun</w:t>
      </w:r>
      <w:proofErr w:type="spellEnd"/>
      <w:r w:rsidRPr="00EB4491">
        <w:rPr>
          <w:rFonts w:ascii="Cambria" w:eastAsia="Times New Roman" w:hAnsi="Cambria" w:cs="Times New Roman"/>
          <w:sz w:val="24"/>
          <w:szCs w:val="24"/>
        </w:rPr>
        <w:t xml:space="preserve"> e </w:t>
      </w:r>
      <w:proofErr w:type="spellStart"/>
      <w:r w:rsidRPr="00EB4491">
        <w:rPr>
          <w:rFonts w:ascii="Cambria" w:eastAsia="Times New Roman" w:hAnsi="Cambria" w:cs="Times New Roman"/>
          <w:sz w:val="24"/>
          <w:szCs w:val="24"/>
        </w:rPr>
        <w:t>produkteve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bujqësore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dhe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blegtorale</w:t>
      </w:r>
      <w:proofErr w:type="spellEnd"/>
      <w:r w:rsidRPr="00EB4491">
        <w:rPr>
          <w:rFonts w:ascii="Cambria" w:eastAsia="Times New Roman" w:hAnsi="Cambria" w:cs="Times New Roman"/>
          <w:sz w:val="24"/>
          <w:szCs w:val="24"/>
        </w:rPr>
        <w:t>;</w:t>
      </w:r>
    </w:p>
    <w:p w14:paraId="493E0C60" w14:textId="77777777" w:rsidR="00183D8B" w:rsidRPr="00EB4491" w:rsidRDefault="00183D8B" w:rsidP="00183D8B">
      <w:pPr>
        <w:numPr>
          <w:ilvl w:val="0"/>
          <w:numId w:val="6"/>
        </w:numPr>
        <w:spacing w:before="100" w:beforeAutospacing="1" w:after="100" w:afterAutospacing="1" w:line="276" w:lineRule="auto"/>
        <w:jc w:val="both"/>
        <w:rPr>
          <w:rFonts w:ascii="Cambria" w:eastAsia="Times New Roman" w:hAnsi="Cambria" w:cs="Times New Roman"/>
          <w:sz w:val="24"/>
          <w:szCs w:val="24"/>
        </w:rPr>
      </w:pPr>
      <w:proofErr w:type="spellStart"/>
      <w:r w:rsidRPr="00EB4491">
        <w:rPr>
          <w:rFonts w:ascii="Cambria" w:eastAsia="Times New Roman" w:hAnsi="Cambria" w:cs="Times New Roman"/>
          <w:sz w:val="24"/>
          <w:szCs w:val="24"/>
        </w:rPr>
        <w:t>Administrimi</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i</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sistemit</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të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ujitjes</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nëpërmjet</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kujdesit</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sigurimit</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dhe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administrimit</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të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qëndrueshëm</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të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sistemit</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të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ujitjes</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dhe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shmangia</w:t>
      </w:r>
      <w:proofErr w:type="spellEnd"/>
      <w:r w:rsidRPr="00EB4491">
        <w:rPr>
          <w:rFonts w:ascii="Cambria" w:eastAsia="Times New Roman" w:hAnsi="Cambria" w:cs="Times New Roman"/>
          <w:sz w:val="24"/>
          <w:szCs w:val="24"/>
        </w:rPr>
        <w:t xml:space="preserve"> e </w:t>
      </w:r>
      <w:proofErr w:type="spellStart"/>
      <w:r w:rsidRPr="00EB4491">
        <w:rPr>
          <w:rFonts w:ascii="Cambria" w:eastAsia="Times New Roman" w:hAnsi="Cambria" w:cs="Times New Roman"/>
          <w:sz w:val="24"/>
          <w:szCs w:val="24"/>
        </w:rPr>
        <w:t>përmbytjeve</w:t>
      </w:r>
      <w:proofErr w:type="spellEnd"/>
      <w:r w:rsidRPr="00EB4491">
        <w:rPr>
          <w:rFonts w:ascii="Cambria" w:eastAsia="Times New Roman" w:hAnsi="Cambria" w:cs="Times New Roman"/>
          <w:sz w:val="24"/>
          <w:szCs w:val="24"/>
        </w:rPr>
        <w:t>;</w:t>
      </w:r>
    </w:p>
    <w:p w14:paraId="6C6D902B" w14:textId="77777777" w:rsidR="00183D8B" w:rsidRPr="00EB4491" w:rsidRDefault="00183D8B" w:rsidP="00183D8B">
      <w:pPr>
        <w:numPr>
          <w:ilvl w:val="0"/>
          <w:numId w:val="6"/>
        </w:numPr>
        <w:spacing w:before="100" w:beforeAutospacing="1" w:after="100" w:afterAutospacing="1" w:line="276" w:lineRule="auto"/>
        <w:jc w:val="both"/>
        <w:rPr>
          <w:rFonts w:ascii="Cambria" w:eastAsia="Times New Roman" w:hAnsi="Cambria" w:cs="Times New Roman"/>
          <w:sz w:val="24"/>
          <w:szCs w:val="24"/>
        </w:rPr>
      </w:pPr>
      <w:proofErr w:type="spellStart"/>
      <w:r w:rsidRPr="00EB4491">
        <w:rPr>
          <w:rFonts w:ascii="Cambria" w:eastAsia="Times New Roman" w:hAnsi="Cambria" w:cs="Times New Roman"/>
          <w:sz w:val="24"/>
          <w:szCs w:val="24"/>
        </w:rPr>
        <w:t>Mbështetje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financiare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dhe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asistencë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teknike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për</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fermerët</w:t>
      </w:r>
      <w:proofErr w:type="spellEnd"/>
      <w:r w:rsidRPr="00EB4491">
        <w:rPr>
          <w:rFonts w:ascii="Cambria" w:eastAsia="Times New Roman" w:hAnsi="Cambria" w:cs="Times New Roman"/>
          <w:sz w:val="24"/>
          <w:szCs w:val="24"/>
        </w:rPr>
        <w:t>.</w:t>
      </w:r>
    </w:p>
    <w:p w14:paraId="4240C4E5" w14:textId="77777777" w:rsidR="00183D8B" w:rsidRPr="00EB4491" w:rsidRDefault="00183D8B" w:rsidP="00183D8B">
      <w:pPr>
        <w:numPr>
          <w:ilvl w:val="0"/>
          <w:numId w:val="6"/>
        </w:numPr>
        <w:spacing w:before="100" w:beforeAutospacing="1" w:after="100" w:afterAutospacing="1" w:line="276" w:lineRule="auto"/>
        <w:jc w:val="both"/>
        <w:rPr>
          <w:rFonts w:ascii="Cambria" w:eastAsia="Times New Roman" w:hAnsi="Cambria" w:cs="Times New Roman"/>
          <w:sz w:val="24"/>
          <w:szCs w:val="24"/>
        </w:rPr>
      </w:pPr>
      <w:proofErr w:type="spellStart"/>
      <w:r w:rsidRPr="00EB4491">
        <w:rPr>
          <w:rFonts w:ascii="Cambria" w:eastAsia="Times New Roman" w:hAnsi="Cambria" w:cs="Times New Roman"/>
          <w:sz w:val="24"/>
          <w:szCs w:val="24"/>
        </w:rPr>
        <w:t>Zhvillimin</w:t>
      </w:r>
      <w:proofErr w:type="spellEnd"/>
      <w:r w:rsidRPr="00EB4491">
        <w:rPr>
          <w:rFonts w:ascii="Cambria" w:eastAsia="Times New Roman" w:hAnsi="Cambria" w:cs="Times New Roman"/>
          <w:sz w:val="24"/>
          <w:szCs w:val="24"/>
        </w:rPr>
        <w:t xml:space="preserve"> e </w:t>
      </w:r>
      <w:proofErr w:type="spellStart"/>
      <w:r w:rsidRPr="00EB4491">
        <w:rPr>
          <w:rFonts w:ascii="Cambria" w:eastAsia="Times New Roman" w:hAnsi="Cambria" w:cs="Times New Roman"/>
          <w:sz w:val="24"/>
          <w:szCs w:val="24"/>
        </w:rPr>
        <w:t>qëndrueshëm</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të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sektorit</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të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peshkimit</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dhe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akuakulturës</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shfrytëzimin</w:t>
      </w:r>
      <w:proofErr w:type="spellEnd"/>
      <w:r w:rsidRPr="00EB4491">
        <w:rPr>
          <w:rFonts w:ascii="Cambria" w:eastAsia="Times New Roman" w:hAnsi="Cambria" w:cs="Times New Roman"/>
          <w:sz w:val="24"/>
          <w:szCs w:val="24"/>
        </w:rPr>
        <w:t xml:space="preserve"> e </w:t>
      </w:r>
      <w:proofErr w:type="spellStart"/>
      <w:r w:rsidRPr="00EB4491">
        <w:rPr>
          <w:rFonts w:ascii="Cambria" w:eastAsia="Times New Roman" w:hAnsi="Cambria" w:cs="Times New Roman"/>
          <w:sz w:val="24"/>
          <w:szCs w:val="24"/>
        </w:rPr>
        <w:t>përgjegjshëm</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të</w:t>
      </w:r>
      <w:proofErr w:type="spellEnd"/>
      <w:r w:rsidRPr="00EB4491">
        <w:rPr>
          <w:rFonts w:ascii="Cambria" w:eastAsia="Times New Roman" w:hAnsi="Cambria" w:cs="Times New Roman"/>
          <w:sz w:val="24"/>
          <w:szCs w:val="24"/>
        </w:rPr>
        <w:t xml:space="preserve"> </w:t>
      </w:r>
      <w:r w:rsidRPr="00EB4491">
        <w:rPr>
          <w:rFonts w:ascii="Cambria" w:eastAsia="Times New Roman" w:hAnsi="Cambria" w:cs="Times New Roman"/>
          <w:sz w:val="24"/>
          <w:szCs w:val="24"/>
          <w:lang w:val="sq-AL"/>
        </w:rPr>
        <w:t>burimeve peshkore dhe</w:t>
      </w:r>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kapaciteteve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të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flotës</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së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peshkimit</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si</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dhe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ngritjen</w:t>
      </w:r>
      <w:proofErr w:type="spellEnd"/>
      <w:r w:rsidRPr="00EB4491">
        <w:rPr>
          <w:rFonts w:ascii="Cambria" w:eastAsia="Times New Roman" w:hAnsi="Cambria" w:cs="Times New Roman"/>
          <w:sz w:val="24"/>
          <w:szCs w:val="24"/>
        </w:rPr>
        <w:t xml:space="preserve"> e </w:t>
      </w:r>
      <w:proofErr w:type="spellStart"/>
      <w:r w:rsidRPr="00EB4491">
        <w:rPr>
          <w:rFonts w:ascii="Cambria" w:eastAsia="Times New Roman" w:hAnsi="Cambria" w:cs="Times New Roman"/>
          <w:sz w:val="24"/>
          <w:szCs w:val="24"/>
        </w:rPr>
        <w:t>një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sistemi</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kontrolli</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dhe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inspektimi</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për</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peshkimin</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në</w:t>
      </w:r>
      <w:proofErr w:type="spellEnd"/>
      <w:r w:rsidRPr="00EB4491">
        <w:rPr>
          <w:rFonts w:ascii="Cambria" w:eastAsia="Times New Roman" w:hAnsi="Cambria" w:cs="Times New Roman"/>
          <w:sz w:val="24"/>
          <w:szCs w:val="24"/>
        </w:rPr>
        <w:t xml:space="preserve"> det, </w:t>
      </w:r>
      <w:proofErr w:type="spellStart"/>
      <w:r w:rsidRPr="00EB4491">
        <w:rPr>
          <w:rFonts w:ascii="Cambria" w:eastAsia="Times New Roman" w:hAnsi="Cambria" w:cs="Times New Roman"/>
          <w:sz w:val="24"/>
          <w:szCs w:val="24"/>
        </w:rPr>
        <w:t>në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tokë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dhe</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në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të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gjithë</w:t>
      </w:r>
      <w:proofErr w:type="spellEnd"/>
      <w:r w:rsidRPr="00EB4491">
        <w:rPr>
          <w:rFonts w:ascii="Cambria" w:eastAsia="Times New Roman" w:hAnsi="Cambria" w:cs="Times New Roman"/>
          <w:sz w:val="24"/>
          <w:szCs w:val="24"/>
        </w:rPr>
        <w:t xml:space="preserve"> </w:t>
      </w:r>
      <w:proofErr w:type="spellStart"/>
      <w:r w:rsidRPr="00EB4491">
        <w:rPr>
          <w:rFonts w:ascii="Cambria" w:eastAsia="Times New Roman" w:hAnsi="Cambria" w:cs="Times New Roman"/>
          <w:sz w:val="24"/>
          <w:szCs w:val="24"/>
        </w:rPr>
        <w:t>zinxhirin</w:t>
      </w:r>
      <w:proofErr w:type="spellEnd"/>
      <w:r w:rsidRPr="00EB4491">
        <w:rPr>
          <w:rFonts w:ascii="Cambria" w:eastAsia="Times New Roman" w:hAnsi="Cambria" w:cs="Times New Roman"/>
          <w:sz w:val="24"/>
          <w:szCs w:val="24"/>
        </w:rPr>
        <w:t xml:space="preserve"> e </w:t>
      </w:r>
      <w:proofErr w:type="spellStart"/>
      <w:r w:rsidRPr="00EB4491">
        <w:rPr>
          <w:rFonts w:ascii="Cambria" w:eastAsia="Times New Roman" w:hAnsi="Cambria" w:cs="Times New Roman"/>
          <w:sz w:val="24"/>
          <w:szCs w:val="24"/>
        </w:rPr>
        <w:t>tregut</w:t>
      </w:r>
      <w:proofErr w:type="spellEnd"/>
      <w:r w:rsidRPr="00EB4491">
        <w:rPr>
          <w:rFonts w:ascii="Cambria" w:eastAsia="Times New Roman" w:hAnsi="Cambria" w:cs="Times New Roman"/>
          <w:sz w:val="24"/>
          <w:szCs w:val="24"/>
        </w:rPr>
        <w:t>.</w:t>
      </w:r>
    </w:p>
    <w:p w14:paraId="49CE6806" w14:textId="77777777" w:rsidR="00183D8B" w:rsidRPr="00EB4491" w:rsidRDefault="00183D8B" w:rsidP="00183D8B">
      <w:pPr>
        <w:spacing w:before="120" w:after="120" w:line="276" w:lineRule="auto"/>
        <w:jc w:val="both"/>
        <w:textAlignment w:val="bottom"/>
        <w:rPr>
          <w:rFonts w:ascii="Cambria" w:eastAsia="Times New Roman" w:hAnsi="Cambria" w:cs="Times New Roman"/>
          <w:noProof/>
          <w:sz w:val="24"/>
          <w:lang w:val="sq-AL"/>
        </w:rPr>
      </w:pPr>
      <w:r w:rsidRPr="00EB4491">
        <w:rPr>
          <w:rFonts w:ascii="Cambria" w:eastAsia="Times New Roman" w:hAnsi="Cambria" w:cs="Times New Roman"/>
          <w:noProof/>
          <w:sz w:val="24"/>
          <w:lang w:val="sq-AL"/>
        </w:rPr>
        <w:lastRenderedPageBreak/>
        <w:t>Në tabelën e mëposhtëm paraqitet shpenzimet e Ministrisë së Bujqësisë dhe Zhvillimit Rural sipas programeve buxhetore dhe sipas artikujve ekonomikë:</w:t>
      </w:r>
    </w:p>
    <w:p w14:paraId="0E797810" w14:textId="77777777" w:rsidR="00183D8B" w:rsidRPr="00EB4491" w:rsidRDefault="00183D8B" w:rsidP="00183D8B">
      <w:pPr>
        <w:spacing w:before="120" w:after="120" w:line="240" w:lineRule="auto"/>
        <w:contextualSpacing/>
        <w:jc w:val="both"/>
        <w:textAlignment w:val="bottom"/>
        <w:rPr>
          <w:rFonts w:ascii="Cambria" w:eastAsia="Times New Roman" w:hAnsi="Cambria" w:cs="Times New Roman"/>
          <w:b/>
          <w:noProof/>
          <w:sz w:val="20"/>
          <w:lang w:val="sq-AL"/>
        </w:rPr>
      </w:pPr>
    </w:p>
    <w:p w14:paraId="64FFB508" w14:textId="0DB135A7" w:rsidR="00183D8B" w:rsidRPr="00EB4491" w:rsidRDefault="00183D8B" w:rsidP="00183D8B">
      <w:pPr>
        <w:pStyle w:val="Caption"/>
        <w:jc w:val="both"/>
        <w:rPr>
          <w:rFonts w:ascii="Cambria" w:eastAsia="Times New Roman" w:hAnsi="Cambria" w:cs="Times New Roman"/>
          <w:noProof/>
          <w:sz w:val="24"/>
          <w:szCs w:val="24"/>
          <w:lang w:val="sq-AL"/>
        </w:rPr>
      </w:pPr>
      <w:r w:rsidRPr="00EB4491">
        <w:rPr>
          <w:sz w:val="24"/>
          <w:szCs w:val="24"/>
          <w:lang w:val="sq-AL"/>
        </w:rPr>
        <w:t xml:space="preserve">Tabela </w:t>
      </w:r>
      <w:r w:rsidRPr="00EB4491">
        <w:rPr>
          <w:sz w:val="24"/>
          <w:szCs w:val="24"/>
        </w:rPr>
        <w:fldChar w:fldCharType="begin"/>
      </w:r>
      <w:r w:rsidRPr="00EB4491">
        <w:rPr>
          <w:sz w:val="24"/>
          <w:szCs w:val="24"/>
          <w:lang w:val="sq-AL"/>
        </w:rPr>
        <w:instrText xml:space="preserve"> SEQ Tabela \* ARABIC </w:instrText>
      </w:r>
      <w:r w:rsidRPr="00EB4491">
        <w:rPr>
          <w:sz w:val="24"/>
          <w:szCs w:val="24"/>
        </w:rPr>
        <w:fldChar w:fldCharType="separate"/>
      </w:r>
      <w:r w:rsidR="005878A8">
        <w:rPr>
          <w:noProof/>
          <w:sz w:val="24"/>
          <w:szCs w:val="24"/>
          <w:lang w:val="sq-AL"/>
        </w:rPr>
        <w:t>12</w:t>
      </w:r>
      <w:r w:rsidRPr="00EB4491">
        <w:rPr>
          <w:sz w:val="24"/>
          <w:szCs w:val="24"/>
        </w:rPr>
        <w:fldChar w:fldCharType="end"/>
      </w:r>
      <w:r w:rsidRPr="00EB4491">
        <w:rPr>
          <w:rFonts w:ascii="Cambria" w:eastAsia="Times New Roman" w:hAnsi="Cambria" w:cs="Times New Roman"/>
          <w:b w:val="0"/>
          <w:noProof/>
          <w:sz w:val="24"/>
          <w:szCs w:val="24"/>
          <w:lang w:val="sq-AL"/>
        </w:rPr>
        <w:t xml:space="preserve">: </w:t>
      </w:r>
      <w:r w:rsidRPr="00EB4491">
        <w:rPr>
          <w:rFonts w:ascii="Cambria" w:eastAsia="Times New Roman" w:hAnsi="Cambria" w:cs="Times New Roman"/>
          <w:noProof/>
          <w:sz w:val="24"/>
          <w:szCs w:val="24"/>
          <w:lang w:val="sq-AL"/>
        </w:rPr>
        <w:t>Shpenzimet e Ministrisë së Bujqësisë dhe Zhvillimit Rural sipas programeve buxhetore dhe sipas artikujve ekonomikë</w:t>
      </w:r>
    </w:p>
    <w:p w14:paraId="40D0EF17" w14:textId="77777777" w:rsidR="00183D8B" w:rsidRPr="00EB4491" w:rsidRDefault="00183D8B" w:rsidP="00183D8B">
      <w:pPr>
        <w:pStyle w:val="Caption"/>
        <w:jc w:val="center"/>
        <w:rPr>
          <w:rFonts w:ascii="Cambria" w:eastAsia="Times New Roman" w:hAnsi="Cambria" w:cs="Times New Roman"/>
          <w:noProof/>
          <w:sz w:val="24"/>
          <w:szCs w:val="24"/>
          <w:lang w:val="sq-AL"/>
        </w:rPr>
      </w:pPr>
      <w:r w:rsidRPr="00EB4491">
        <w:rPr>
          <w:noProof/>
        </w:rPr>
        <w:drawing>
          <wp:inline distT="0" distB="0" distL="0" distR="0" wp14:anchorId="5B8A130D" wp14:editId="5B09C133">
            <wp:extent cx="5793740" cy="5113020"/>
            <wp:effectExtent l="0" t="0" r="0" b="0"/>
            <wp:docPr id="20271171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93740" cy="5113020"/>
                    </a:xfrm>
                    <a:prstGeom prst="rect">
                      <a:avLst/>
                    </a:prstGeom>
                    <a:noFill/>
                    <a:ln>
                      <a:noFill/>
                    </a:ln>
                  </pic:spPr>
                </pic:pic>
              </a:graphicData>
            </a:graphic>
          </wp:inline>
        </w:drawing>
      </w:r>
    </w:p>
    <w:p w14:paraId="7F12E28F" w14:textId="77777777" w:rsidR="00183D8B" w:rsidRPr="00EB4491" w:rsidRDefault="00183D8B" w:rsidP="00183D8B">
      <w:pPr>
        <w:spacing w:before="120" w:after="120" w:line="240" w:lineRule="auto"/>
        <w:jc w:val="both"/>
        <w:textAlignment w:val="bottom"/>
        <w:rPr>
          <w:rFonts w:ascii="Cambria" w:eastAsia="Times New Roman" w:hAnsi="Cambria" w:cs="Times New Roman"/>
          <w:noProof/>
          <w:lang w:val="sq-AL"/>
        </w:rPr>
      </w:pPr>
    </w:p>
    <w:p w14:paraId="128A7FD6" w14:textId="77777777" w:rsidR="00183D8B" w:rsidRPr="00EB4491" w:rsidRDefault="00183D8B" w:rsidP="00183D8B">
      <w:pPr>
        <w:pStyle w:val="Heading3"/>
        <w:rPr>
          <w:rFonts w:ascii="Cambria" w:hAnsi="Cambria"/>
          <w:b/>
          <w:lang w:val="sq-AL"/>
        </w:rPr>
      </w:pPr>
      <w:r w:rsidRPr="00EB4491">
        <w:rPr>
          <w:rFonts w:ascii="Cambria" w:hAnsi="Cambria"/>
          <w:b/>
          <w:lang w:val="sq-AL"/>
        </w:rPr>
        <w:t>Përmbledhje e Treguesve Kyç të Performancës</w:t>
      </w:r>
    </w:p>
    <w:p w14:paraId="66570031" w14:textId="77777777" w:rsidR="00183D8B" w:rsidRPr="00EB4491" w:rsidRDefault="00183D8B" w:rsidP="00183D8B">
      <w:pPr>
        <w:rPr>
          <w:lang w:val="sq-AL"/>
        </w:rPr>
      </w:pPr>
    </w:p>
    <w:p w14:paraId="32AF54A2" w14:textId="77777777" w:rsidR="00183D8B" w:rsidRPr="00EB4491" w:rsidRDefault="00183D8B" w:rsidP="00183D8B">
      <w:pPr>
        <w:spacing w:before="120" w:after="120" w:line="276" w:lineRule="auto"/>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 xml:space="preserve">Nëpërmjet programit </w:t>
      </w:r>
      <w:r w:rsidRPr="00EB4491">
        <w:rPr>
          <w:rFonts w:ascii="Cambria" w:eastAsia="Arial" w:hAnsi="Cambria" w:cs="Arial"/>
          <w:i/>
          <w:sz w:val="24"/>
          <w:szCs w:val="24"/>
          <w:u w:val="single"/>
          <w:lang w:val="sq-AL" w:eastAsia="en-GB"/>
        </w:rPr>
        <w:t>“Zhvillimi Rural duke mbështetur Prodhimin Bujqësor, Blegtoral, Agroindustrial dhe Marketingun</w:t>
      </w:r>
      <w:r w:rsidRPr="00EB4491">
        <w:rPr>
          <w:rFonts w:ascii="Cambria" w:eastAsia="Arial" w:hAnsi="Cambria" w:cs="Arial"/>
          <w:i/>
          <w:sz w:val="24"/>
          <w:szCs w:val="24"/>
          <w:lang w:val="sq-AL" w:eastAsia="en-GB"/>
        </w:rPr>
        <w:t>”</w:t>
      </w:r>
      <w:r w:rsidRPr="00EB4491">
        <w:rPr>
          <w:rFonts w:ascii="Cambria" w:eastAsia="Arial" w:hAnsi="Cambria" w:cs="Arial"/>
          <w:sz w:val="24"/>
          <w:szCs w:val="24"/>
          <w:lang w:val="sq-AL" w:eastAsia="en-GB"/>
        </w:rPr>
        <w:t xml:space="preserve"> synohet:</w:t>
      </w:r>
    </w:p>
    <w:p w14:paraId="0B4E95DC" w14:textId="77777777" w:rsidR="00183D8B" w:rsidRPr="00EB4491" w:rsidRDefault="00183D8B" w:rsidP="00183D8B">
      <w:pPr>
        <w:numPr>
          <w:ilvl w:val="0"/>
          <w:numId w:val="5"/>
        </w:numPr>
        <w:spacing w:before="120" w:after="120" w:line="276" w:lineRule="auto"/>
        <w:jc w:val="both"/>
        <w:rPr>
          <w:rFonts w:ascii="Cambria" w:eastAsia="Arial" w:hAnsi="Cambria" w:cs="Arial"/>
          <w:sz w:val="24"/>
          <w:szCs w:val="24"/>
          <w:lang w:val="sq-AL" w:eastAsia="en-GB"/>
        </w:rPr>
      </w:pPr>
      <w:bookmarkStart w:id="33" w:name="_Hlk159917057"/>
      <w:bookmarkStart w:id="34" w:name="_Hlk147478090"/>
      <w:r w:rsidRPr="00EB4491">
        <w:rPr>
          <w:rFonts w:ascii="Cambria" w:eastAsia="Arial" w:hAnsi="Cambria" w:cs="Arial"/>
          <w:sz w:val="24"/>
          <w:szCs w:val="24"/>
          <w:lang w:val="sq-AL" w:eastAsia="en-GB"/>
        </w:rPr>
        <w:t>Zhvillimi i sektorit të bujqësisë dhe atij rural në Shqipëri, për të përmirësuar performancën e tyre ekonomike dhe kushtet e jetesës në zonat rurale, për t'i përgatitur këta sektorë për anëtarësimin e ardhshëm në BE, duke rritur:</w:t>
      </w:r>
    </w:p>
    <w:p w14:paraId="60D7C594" w14:textId="3DCD3FB1" w:rsidR="00183D8B" w:rsidRPr="00EB4491" w:rsidRDefault="00183D8B" w:rsidP="00183D8B">
      <w:pPr>
        <w:numPr>
          <w:ilvl w:val="1"/>
          <w:numId w:val="5"/>
        </w:numPr>
        <w:spacing w:before="120" w:after="120" w:line="276" w:lineRule="auto"/>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lastRenderedPageBreak/>
        <w:t>Numrin e të punësuarëve në bujqësi dhe agropërpunim (nga 438</w:t>
      </w:r>
      <w:r w:rsidR="00A32670">
        <w:rPr>
          <w:rFonts w:ascii="Cambria" w:eastAsia="Arial" w:hAnsi="Cambria" w:cs="Arial"/>
          <w:sz w:val="24"/>
          <w:szCs w:val="24"/>
          <w:lang w:val="sq-AL" w:eastAsia="en-GB"/>
        </w:rPr>
        <w:t>.</w:t>
      </w:r>
      <w:r w:rsidRPr="00EB4491">
        <w:rPr>
          <w:rFonts w:ascii="Cambria" w:eastAsia="Arial" w:hAnsi="Cambria" w:cs="Arial"/>
          <w:sz w:val="24"/>
          <w:szCs w:val="24"/>
          <w:lang w:val="sq-AL" w:eastAsia="en-GB"/>
        </w:rPr>
        <w:t>000 të punësuar të parashikuar në vitin 2027 në 440</w:t>
      </w:r>
      <w:r w:rsidR="00A32670">
        <w:rPr>
          <w:rFonts w:ascii="Cambria" w:eastAsia="Arial" w:hAnsi="Cambria" w:cs="Arial"/>
          <w:sz w:val="24"/>
          <w:szCs w:val="24"/>
          <w:lang w:val="sq-AL" w:eastAsia="en-GB"/>
        </w:rPr>
        <w:t>.</w:t>
      </w:r>
      <w:r w:rsidRPr="00EB4491">
        <w:rPr>
          <w:rFonts w:ascii="Cambria" w:eastAsia="Arial" w:hAnsi="Cambria" w:cs="Arial"/>
          <w:sz w:val="24"/>
          <w:szCs w:val="24"/>
          <w:lang w:val="sq-AL" w:eastAsia="en-GB"/>
        </w:rPr>
        <w:t>000 të punësuar në periudhën 2028-2029).</w:t>
      </w:r>
    </w:p>
    <w:p w14:paraId="50C3A27F" w14:textId="77777777" w:rsidR="00183D8B" w:rsidRPr="00EB4491" w:rsidRDefault="00183D8B" w:rsidP="00183D8B">
      <w:pPr>
        <w:numPr>
          <w:ilvl w:val="1"/>
          <w:numId w:val="5"/>
        </w:numPr>
        <w:spacing w:before="120" w:after="120" w:line="276" w:lineRule="auto"/>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Aktivitetet promovuese të produkteve shqiptare në bujqësi, blegtori dhe agropërpunim.</w:t>
      </w:r>
    </w:p>
    <w:p w14:paraId="7C3DB2E8" w14:textId="77777777" w:rsidR="00183D8B" w:rsidRPr="00EB4491" w:rsidRDefault="00183D8B" w:rsidP="00183D8B">
      <w:pPr>
        <w:numPr>
          <w:ilvl w:val="1"/>
          <w:numId w:val="5"/>
        </w:numPr>
        <w:spacing w:before="120" w:after="120" w:line="276" w:lineRule="auto"/>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Rritja e volumit të eksportit të produkteve bujqësore dhe të agropërpunimit nga 59.76 miliardë lekë në vitin 2027 në 62 miliardë lekë në vitin 202</w:t>
      </w:r>
      <w:bookmarkEnd w:id="33"/>
      <w:r w:rsidRPr="00EB4491">
        <w:rPr>
          <w:rFonts w:ascii="Cambria" w:eastAsia="Arial" w:hAnsi="Cambria" w:cs="Arial"/>
          <w:sz w:val="24"/>
          <w:szCs w:val="24"/>
          <w:lang w:val="sq-AL" w:eastAsia="en-GB"/>
        </w:rPr>
        <w:t>8 dhe 64 miliardë lekë në vitin 2029.</w:t>
      </w:r>
    </w:p>
    <w:bookmarkEnd w:id="34"/>
    <w:p w14:paraId="66056723" w14:textId="77777777" w:rsidR="00183D8B" w:rsidRPr="00EB4491" w:rsidRDefault="00183D8B" w:rsidP="00183D8B">
      <w:pPr>
        <w:numPr>
          <w:ilvl w:val="0"/>
          <w:numId w:val="5"/>
        </w:numPr>
        <w:spacing w:before="120" w:after="120" w:line="276" w:lineRule="auto"/>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 xml:space="preserve">Përmirësimi i konkurrueshmërisë së bujqësisë dhe industrisë agro-ushqimore si dhe përmirësimi i cilësisë së jetës përmes nxitjes së shumëllojshmërisë së veprimtarive ekonomike në zonat rurale, nëpërmjet: </w:t>
      </w:r>
    </w:p>
    <w:p w14:paraId="7852A977" w14:textId="77777777" w:rsidR="00183D8B" w:rsidRPr="00EB4491" w:rsidRDefault="00183D8B" w:rsidP="00183D8B">
      <w:pPr>
        <w:numPr>
          <w:ilvl w:val="1"/>
          <w:numId w:val="5"/>
        </w:numPr>
        <w:spacing w:before="120" w:after="120" w:line="276" w:lineRule="auto"/>
        <w:contextualSpacing/>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Shtimit të numrit të përfituesëve nga masat mbështetëse në bujqësi. Parashikohen  rreth 72.250 përfitues në vitin 2027, 75.000 përfitues në vitin 2028 dhe 76.000 përfitues në vitin 2029.</w:t>
      </w:r>
    </w:p>
    <w:p w14:paraId="163C2ED2" w14:textId="77777777" w:rsidR="00183D8B" w:rsidRPr="00EB4491" w:rsidRDefault="00183D8B" w:rsidP="00183D8B">
      <w:pPr>
        <w:spacing w:before="120" w:after="120" w:line="276" w:lineRule="auto"/>
        <w:ind w:left="1440"/>
        <w:contextualSpacing/>
        <w:jc w:val="both"/>
        <w:rPr>
          <w:rFonts w:ascii="Cambria" w:eastAsia="Arial" w:hAnsi="Cambria" w:cs="Arial"/>
          <w:sz w:val="24"/>
          <w:szCs w:val="24"/>
          <w:lang w:val="sq-AL" w:eastAsia="en-GB"/>
        </w:rPr>
      </w:pPr>
    </w:p>
    <w:p w14:paraId="1DDCFA0B" w14:textId="77777777" w:rsidR="00183D8B" w:rsidRPr="00EB4491" w:rsidRDefault="00183D8B" w:rsidP="00183D8B">
      <w:pPr>
        <w:numPr>
          <w:ilvl w:val="1"/>
          <w:numId w:val="5"/>
        </w:numPr>
        <w:spacing w:before="120" w:after="120" w:line="276" w:lineRule="auto"/>
        <w:contextualSpacing/>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Rritjes së numrit të pjesëmarrësve në aktivitetet promovuese të produkteve shqiptare, në bujqesi, blegtori dhe agropërpunim nga 608 pjesëmarrës në vitin 2027, në 620 pjesëmarrës në vitin 2028 dhe 650 pjesëmarrës në vitin 2029.</w:t>
      </w:r>
    </w:p>
    <w:p w14:paraId="417143F9" w14:textId="77777777" w:rsidR="00183D8B" w:rsidRPr="00EB4491" w:rsidRDefault="00183D8B" w:rsidP="00183D8B">
      <w:pPr>
        <w:spacing w:before="120" w:after="120" w:line="276" w:lineRule="auto"/>
        <w:ind w:left="1440"/>
        <w:contextualSpacing/>
        <w:jc w:val="both"/>
        <w:rPr>
          <w:rFonts w:ascii="Cambria" w:eastAsia="Arial" w:hAnsi="Cambria" w:cs="Arial"/>
          <w:sz w:val="24"/>
          <w:szCs w:val="24"/>
          <w:lang w:val="sq-AL" w:eastAsia="en-GB"/>
        </w:rPr>
      </w:pPr>
    </w:p>
    <w:p w14:paraId="31498857" w14:textId="77777777" w:rsidR="00183D8B" w:rsidRPr="00EB4491" w:rsidRDefault="00183D8B" w:rsidP="00183D8B">
      <w:pPr>
        <w:numPr>
          <w:ilvl w:val="1"/>
          <w:numId w:val="5"/>
        </w:numPr>
        <w:spacing w:before="120" w:after="120" w:line="276" w:lineRule="auto"/>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Rritjes së numrit të çertifikimeve dhe testimeve të farave dhe fidanëve që hidhen në treg, për të siguruar inpute cilësore për bujqësinë në tregun shqiptar.</w:t>
      </w:r>
    </w:p>
    <w:p w14:paraId="6D00461F" w14:textId="77777777" w:rsidR="00183D8B" w:rsidRPr="00EB4491" w:rsidRDefault="00183D8B" w:rsidP="00183D8B">
      <w:pPr>
        <w:spacing w:before="120" w:after="120" w:line="276" w:lineRule="auto"/>
        <w:jc w:val="both"/>
        <w:rPr>
          <w:rFonts w:ascii="Cambria" w:eastAsia="Arial" w:hAnsi="Cambria" w:cs="Arial"/>
          <w:sz w:val="24"/>
          <w:szCs w:val="24"/>
          <w:lang w:val="sq-AL" w:eastAsia="en-GB"/>
        </w:rPr>
      </w:pPr>
    </w:p>
    <w:p w14:paraId="3E8F0F45" w14:textId="77777777" w:rsidR="00183D8B" w:rsidRPr="00EB4491" w:rsidRDefault="00183D8B" w:rsidP="00183D8B">
      <w:pPr>
        <w:spacing w:before="120" w:after="120" w:line="276" w:lineRule="auto"/>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 xml:space="preserve">Nëpërmjet programit </w:t>
      </w:r>
      <w:r w:rsidRPr="00EB4491">
        <w:rPr>
          <w:rFonts w:ascii="Cambria" w:eastAsia="Arial" w:hAnsi="Cambria" w:cs="Arial"/>
          <w:i/>
          <w:sz w:val="24"/>
          <w:szCs w:val="24"/>
          <w:u w:val="single"/>
          <w:lang w:val="sq-AL" w:eastAsia="en-GB"/>
        </w:rPr>
        <w:t>“Siguria Ushqimore dhe Mbrojtja e Konsumatorit”</w:t>
      </w:r>
      <w:r w:rsidRPr="00EB4491">
        <w:rPr>
          <w:rFonts w:ascii="Cambria" w:eastAsia="Arial" w:hAnsi="Cambria" w:cs="Arial"/>
          <w:sz w:val="24"/>
          <w:szCs w:val="24"/>
          <w:lang w:val="sq-AL" w:eastAsia="en-GB"/>
        </w:rPr>
        <w:t xml:space="preserve"> synohet fuqizimi i sistemit të kontrollit dhe inspektimit, duke përfshirë të gjithë zinxhirin ushqimor nga ferma në tavolinë nëpërmjet:</w:t>
      </w:r>
    </w:p>
    <w:p w14:paraId="11499539" w14:textId="77777777" w:rsidR="00183D8B" w:rsidRPr="00EB4491" w:rsidRDefault="00183D8B" w:rsidP="00183D8B">
      <w:pPr>
        <w:pStyle w:val="ListParagraph"/>
        <w:numPr>
          <w:ilvl w:val="0"/>
          <w:numId w:val="17"/>
        </w:numPr>
        <w:spacing w:before="120" w:after="120" w:line="276" w:lineRule="auto"/>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Kontrolleve dhe monitorimeve të sëmundjeve infektive dhe zoonotike në kafshët e gjalla duke ulur në këtë mënyrë numrin e kafshëve të prekura nga Bruceloza, nga plasja, nga tuberkulozi, dhe nga LSD.</w:t>
      </w:r>
    </w:p>
    <w:p w14:paraId="4EEE664D" w14:textId="77777777" w:rsidR="00183D8B" w:rsidRPr="00EB4491" w:rsidRDefault="00183D8B" w:rsidP="00183D8B">
      <w:pPr>
        <w:numPr>
          <w:ilvl w:val="1"/>
          <w:numId w:val="5"/>
        </w:numPr>
        <w:spacing w:before="120" w:after="120" w:line="276" w:lineRule="auto"/>
        <w:ind w:left="720" w:hanging="270"/>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Do të vijojë zbatimi i politikave të shëndetit dhe mirëqenies së kafshëve të gjalla, si dhe programet e parandalimit, kontrollit, eliminimit deri në çrrënjosjen e sëmundjeve infektive në kafshë, sipas përcaktimeve të legjislacionit veterinar, nëpërmjet:</w:t>
      </w:r>
    </w:p>
    <w:p w14:paraId="2AD77376" w14:textId="77777777" w:rsidR="00183D8B" w:rsidRPr="00EB4491" w:rsidRDefault="00183D8B" w:rsidP="00183D8B">
      <w:pPr>
        <w:numPr>
          <w:ilvl w:val="1"/>
          <w:numId w:val="5"/>
        </w:numPr>
        <w:spacing w:before="120" w:after="120" w:line="276" w:lineRule="auto"/>
        <w:contextualSpacing/>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Kryerjes mesatarisht së rreth 317-318 mijë gjurmimeve dhe kontrolleve tek kafshët përgjatë viteve 2027-2029.</w:t>
      </w:r>
    </w:p>
    <w:p w14:paraId="26754764" w14:textId="77777777" w:rsidR="00183D8B" w:rsidRPr="00EB4491" w:rsidRDefault="00183D8B" w:rsidP="00183D8B">
      <w:pPr>
        <w:numPr>
          <w:ilvl w:val="1"/>
          <w:numId w:val="5"/>
        </w:numPr>
        <w:spacing w:before="120" w:after="120" w:line="276" w:lineRule="auto"/>
        <w:contextualSpacing/>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lastRenderedPageBreak/>
        <w:t>Kryerjes së rreth 460 mijë vaksinimesh tek kafshët në vitin 2027, 470 mijë vaksinimesh në vitin 2028 dhe përiudhën 2026-2027 dhe 480 mijë vaksinimesh në vitin 2029.</w:t>
      </w:r>
    </w:p>
    <w:p w14:paraId="7C4092C7" w14:textId="77777777" w:rsidR="00183D8B" w:rsidRPr="00EB4491" w:rsidRDefault="00183D8B" w:rsidP="00183D8B">
      <w:pPr>
        <w:spacing w:before="120" w:after="120" w:line="276" w:lineRule="auto"/>
        <w:ind w:left="1440"/>
        <w:contextualSpacing/>
        <w:jc w:val="both"/>
        <w:rPr>
          <w:rFonts w:ascii="Cambria" w:eastAsia="Arial" w:hAnsi="Cambria" w:cs="Arial"/>
          <w:sz w:val="24"/>
          <w:szCs w:val="24"/>
          <w:lang w:val="sq-AL" w:eastAsia="en-GB"/>
        </w:rPr>
      </w:pPr>
    </w:p>
    <w:p w14:paraId="544BD91F" w14:textId="77777777" w:rsidR="00183D8B" w:rsidRPr="00EB4491" w:rsidRDefault="00183D8B" w:rsidP="00183D8B">
      <w:pPr>
        <w:spacing w:before="120" w:after="120" w:line="276" w:lineRule="auto"/>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 xml:space="preserve">Nëpërmjet programit </w:t>
      </w:r>
      <w:r w:rsidRPr="00EB4491">
        <w:rPr>
          <w:rFonts w:ascii="Cambria" w:eastAsia="Arial" w:hAnsi="Cambria" w:cs="Arial"/>
          <w:i/>
          <w:sz w:val="24"/>
          <w:szCs w:val="24"/>
          <w:u w:val="single"/>
          <w:lang w:val="sq-AL" w:eastAsia="en-GB"/>
        </w:rPr>
        <w:t>“Mbështetje për Peshkimin</w:t>
      </w:r>
      <w:r w:rsidRPr="00EB4491">
        <w:rPr>
          <w:rFonts w:ascii="Cambria" w:eastAsia="Arial" w:hAnsi="Cambria" w:cs="Arial"/>
          <w:i/>
          <w:sz w:val="24"/>
          <w:szCs w:val="24"/>
          <w:lang w:val="sq-AL" w:eastAsia="en-GB"/>
        </w:rPr>
        <w:t xml:space="preserve">” </w:t>
      </w:r>
      <w:r w:rsidRPr="00EB4491">
        <w:rPr>
          <w:rFonts w:ascii="Cambria" w:eastAsia="Arial" w:hAnsi="Cambria" w:cs="Arial"/>
          <w:sz w:val="24"/>
          <w:szCs w:val="24"/>
          <w:lang w:val="sq-AL" w:eastAsia="en-GB"/>
        </w:rPr>
        <w:t>synohet:</w:t>
      </w:r>
    </w:p>
    <w:p w14:paraId="7CD56BC6" w14:textId="77777777" w:rsidR="00183D8B" w:rsidRPr="00EB4491" w:rsidRDefault="00183D8B">
      <w:pPr>
        <w:pStyle w:val="ListParagraph"/>
        <w:numPr>
          <w:ilvl w:val="0"/>
          <w:numId w:val="28"/>
        </w:numPr>
        <w:spacing w:before="120" w:after="120" w:line="276" w:lineRule="auto"/>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Menaxhimi i peshkimit dhe akuakulturës duke mbështetur sektorin me politika strukturore për tregjet, politikat tregtare dhe politikat ndërkombëtare me qëllim  zhvillimin e aktivitetit të peshkimit në përputhje me standardet e BE duke garantuar konkurueshmërinë, mbrojtjen e resurseve, nëpërmjet:</w:t>
      </w:r>
    </w:p>
    <w:p w14:paraId="22949241" w14:textId="77777777" w:rsidR="00183D8B" w:rsidRPr="00EB4491" w:rsidRDefault="00183D8B" w:rsidP="00183D8B">
      <w:pPr>
        <w:numPr>
          <w:ilvl w:val="1"/>
          <w:numId w:val="5"/>
        </w:numPr>
        <w:spacing w:before="120" w:after="120" w:line="276" w:lineRule="auto"/>
        <w:contextualSpacing/>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Rritjes së numrit të kontrollove të inspektoriatit të peshkimit në subjektet e peshkimit nga 2450 në vitin 2027-2028 në 2700 në vitin 2029.</w:t>
      </w:r>
    </w:p>
    <w:p w14:paraId="38BB7CE3" w14:textId="77777777" w:rsidR="00183D8B" w:rsidRPr="00EB4491" w:rsidRDefault="00183D8B" w:rsidP="00183D8B">
      <w:pPr>
        <w:numPr>
          <w:ilvl w:val="1"/>
          <w:numId w:val="5"/>
        </w:numPr>
        <w:spacing w:before="120" w:after="120" w:line="276" w:lineRule="auto"/>
        <w:contextualSpacing/>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Menaxhimit të 7 porteve dhe ekonomive të peshkimit duke bërë të mundur rritjen e produktivitetit të resurseve nëpërmjet menaxhimit të programeve të ripopullimit me raste.</w:t>
      </w:r>
    </w:p>
    <w:p w14:paraId="0BB2EFED" w14:textId="77777777" w:rsidR="00183D8B" w:rsidRPr="00EB4491" w:rsidRDefault="00183D8B" w:rsidP="00183D8B">
      <w:pPr>
        <w:numPr>
          <w:ilvl w:val="1"/>
          <w:numId w:val="5"/>
        </w:numPr>
        <w:spacing w:before="120" w:after="120" w:line="276" w:lineRule="auto"/>
        <w:contextualSpacing/>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 xml:space="preserve">Kryerjen e raporteve </w:t>
      </w:r>
      <w:r w:rsidRPr="00EB4491">
        <w:rPr>
          <w:rFonts w:ascii="Cambria" w:eastAsia="Times New Roman" w:hAnsi="Cambria"/>
          <w:bCs/>
          <w:sz w:val="24"/>
          <w:szCs w:val="24"/>
          <w:lang w:val="sq-AL" w:eastAsia="sq-AL"/>
        </w:rPr>
        <w:t>për një monitorim sa më të saktë të aktiviteteve të lidhur me peshkimin, akuakulturën dhe molusqet.</w:t>
      </w:r>
    </w:p>
    <w:p w14:paraId="6AAB1A4E" w14:textId="77777777" w:rsidR="00183D8B" w:rsidRPr="00EB4491" w:rsidRDefault="00183D8B">
      <w:pPr>
        <w:pStyle w:val="ListParagraph"/>
        <w:numPr>
          <w:ilvl w:val="0"/>
          <w:numId w:val="28"/>
        </w:numPr>
        <w:spacing w:before="120" w:after="120" w:line="276" w:lineRule="auto"/>
        <w:jc w:val="both"/>
        <w:rPr>
          <w:rFonts w:ascii="Cambria" w:eastAsia="Arial" w:hAnsi="Cambria" w:cs="Arial"/>
          <w:sz w:val="24"/>
          <w:szCs w:val="24"/>
          <w:lang w:val="sq-AL" w:eastAsia="en-GB"/>
        </w:rPr>
      </w:pPr>
      <w:r w:rsidRPr="00EB4491">
        <w:rPr>
          <w:rFonts w:ascii="Cambria" w:eastAsia="Arial" w:hAnsi="Cambria" w:cs="Arial"/>
          <w:sz w:val="24"/>
          <w:szCs w:val="24"/>
          <w:lang w:val="sq-AL" w:eastAsia="en-GB"/>
        </w:rPr>
        <w:t>Rritja e numri të subjekteve të mbështetura për peshkimin dhe akuakulturën nga 150 në vitin 2027, në 200 në periudhën 2028-2029.</w:t>
      </w:r>
    </w:p>
    <w:p w14:paraId="2AD71D59" w14:textId="77777777" w:rsidR="00E03BBD" w:rsidRPr="00E24ECC" w:rsidRDefault="00E03BBD" w:rsidP="005B66E4">
      <w:pPr>
        <w:spacing w:line="276" w:lineRule="auto"/>
        <w:rPr>
          <w:sz w:val="24"/>
          <w:szCs w:val="24"/>
          <w:lang w:val="sq-AL" w:eastAsia="sq-AL"/>
        </w:rPr>
      </w:pPr>
    </w:p>
    <w:p w14:paraId="198DAD43" w14:textId="77777777" w:rsidR="005C439F" w:rsidRPr="00E24ECC" w:rsidRDefault="00557B05" w:rsidP="005B66E4">
      <w:pPr>
        <w:pStyle w:val="Heading2"/>
        <w:spacing w:line="276" w:lineRule="auto"/>
        <w:rPr>
          <w:rFonts w:ascii="Cambria" w:eastAsia="Calibri" w:hAnsi="Cambria"/>
          <w:i w:val="0"/>
          <w:sz w:val="24"/>
          <w:szCs w:val="24"/>
          <w:lang w:val="sq-AL"/>
        </w:rPr>
      </w:pPr>
      <w:bookmarkStart w:id="35" w:name="_Toc516537"/>
      <w:bookmarkStart w:id="36" w:name="_Toc232420148"/>
      <w:r w:rsidRPr="00E24ECC">
        <w:rPr>
          <w:rFonts w:ascii="Cambria" w:eastAsia="Calibri" w:hAnsi="Cambria"/>
          <w:i w:val="0"/>
          <w:sz w:val="24"/>
          <w:szCs w:val="24"/>
          <w:lang w:val="sq-AL"/>
        </w:rPr>
        <w:t>MINISTRIA E DREJTËSISË</w:t>
      </w:r>
      <w:bookmarkEnd w:id="35"/>
      <w:bookmarkEnd w:id="36"/>
    </w:p>
    <w:p w14:paraId="7F914A27" w14:textId="77777777" w:rsidR="0026144F" w:rsidRPr="00A54BF4" w:rsidRDefault="0026144F" w:rsidP="003C3D03">
      <w:pPr>
        <w:spacing w:line="276" w:lineRule="auto"/>
        <w:jc w:val="both"/>
        <w:rPr>
          <w:rFonts w:ascii="Cambria" w:eastAsia="Times New Roman" w:hAnsi="Cambria" w:cs="Times New Roman"/>
          <w:sz w:val="24"/>
          <w:szCs w:val="24"/>
          <w:lang w:val="sq-AL"/>
        </w:rPr>
      </w:pPr>
      <w:r w:rsidRPr="00A54BF4">
        <w:rPr>
          <w:rFonts w:ascii="Cambria" w:eastAsia="Times New Roman" w:hAnsi="Cambria" w:cs="Times New Roman"/>
          <w:sz w:val="24"/>
          <w:szCs w:val="24"/>
          <w:lang w:val="sq-AL"/>
        </w:rPr>
        <w:t>Ministria e Drejtësisë, në përputhje me Kushtetutën dhe ligjet, ushtron funksione dhe ka në kompetencë hartimin dhe ndjekjen e politikave, përgatitjen e akteve ligjore dhe nënligjore, si dhe ushtrimin e shërbimeve të nevojshme lidhur me sistemin gjyqësor, sistemin e ekzekutimit të vendimeve penale dhe civile, sistemin e shërbimeve të lira juridiko-profesionale, bashkëpunimin ndërkombëtar në fushën civile dhe penale, fushat e tjera të drejtësisë dhe të kompetencës së saj sipas ligjit, si dhe për bashkërendimin, harmonizimin dhe reformimin e legjislacionit shqiptar në tërësi.</w:t>
      </w:r>
    </w:p>
    <w:p w14:paraId="03D6C6BD" w14:textId="77777777" w:rsidR="0026144F" w:rsidRPr="00A54BF4" w:rsidRDefault="0026144F" w:rsidP="003C3D03">
      <w:pPr>
        <w:spacing w:after="200" w:line="276" w:lineRule="auto"/>
        <w:jc w:val="both"/>
        <w:rPr>
          <w:rFonts w:ascii="Cambria" w:eastAsia="Arial" w:hAnsi="Cambria" w:cs="Arial"/>
          <w:sz w:val="24"/>
          <w:szCs w:val="24"/>
          <w:lang w:val="sq-AL" w:eastAsia="en-GB"/>
        </w:rPr>
      </w:pPr>
      <w:r w:rsidRPr="00A54BF4">
        <w:rPr>
          <w:rFonts w:ascii="Cambria" w:eastAsia="Arial" w:hAnsi="Cambria" w:cs="Arial"/>
          <w:sz w:val="24"/>
          <w:szCs w:val="24"/>
          <w:lang w:val="sq-AL" w:eastAsia="en-GB"/>
        </w:rPr>
        <w:t>Për periudhën 202</w:t>
      </w:r>
      <w:r>
        <w:rPr>
          <w:rFonts w:ascii="Cambria" w:eastAsia="Arial" w:hAnsi="Cambria" w:cs="Arial"/>
          <w:sz w:val="24"/>
          <w:szCs w:val="24"/>
          <w:lang w:val="sq-AL" w:eastAsia="en-GB"/>
        </w:rPr>
        <w:t>7</w:t>
      </w:r>
      <w:r w:rsidRPr="00A54BF4">
        <w:rPr>
          <w:rFonts w:ascii="Cambria" w:eastAsia="Arial" w:hAnsi="Cambria" w:cs="Arial"/>
          <w:sz w:val="24"/>
          <w:szCs w:val="24"/>
          <w:lang w:val="sq-AL" w:eastAsia="en-GB"/>
        </w:rPr>
        <w:t>-202</w:t>
      </w:r>
      <w:r>
        <w:rPr>
          <w:rFonts w:ascii="Cambria" w:eastAsia="Arial" w:hAnsi="Cambria" w:cs="Arial"/>
          <w:sz w:val="24"/>
          <w:szCs w:val="24"/>
          <w:lang w:val="sq-AL" w:eastAsia="en-GB"/>
        </w:rPr>
        <w:t>9</w:t>
      </w:r>
      <w:r w:rsidRPr="00A54BF4">
        <w:rPr>
          <w:rFonts w:ascii="Cambria" w:eastAsia="Arial" w:hAnsi="Cambria" w:cs="Arial"/>
          <w:sz w:val="24"/>
          <w:szCs w:val="24"/>
          <w:lang w:val="sq-AL" w:eastAsia="en-GB"/>
        </w:rPr>
        <w:t xml:space="preserve">, Ministria e Drejtësisë do të përmbushë objektivat e synuar përmes fondeve buxhetore të alokuara sipas tabelës së mëposhtme: </w:t>
      </w:r>
    </w:p>
    <w:p w14:paraId="6192EAD8" w14:textId="2666143A" w:rsidR="0026144F" w:rsidRPr="00566EC7" w:rsidRDefault="00566EC7" w:rsidP="00566EC7">
      <w:pPr>
        <w:pStyle w:val="Caption"/>
        <w:rPr>
          <w:sz w:val="24"/>
          <w:szCs w:val="24"/>
          <w:lang w:val="sq-AL"/>
        </w:rPr>
      </w:pPr>
      <w:r w:rsidRPr="00566EC7">
        <w:rPr>
          <w:sz w:val="24"/>
          <w:szCs w:val="24"/>
          <w:lang w:val="sq-AL"/>
        </w:rPr>
        <w:t xml:space="preserve">Tabela </w:t>
      </w:r>
      <w:r w:rsidRPr="00566EC7">
        <w:rPr>
          <w:sz w:val="24"/>
          <w:szCs w:val="24"/>
          <w:lang w:val="sq-AL"/>
        </w:rPr>
        <w:fldChar w:fldCharType="begin"/>
      </w:r>
      <w:r w:rsidRPr="00566EC7">
        <w:rPr>
          <w:sz w:val="24"/>
          <w:szCs w:val="24"/>
          <w:lang w:val="sq-AL"/>
        </w:rPr>
        <w:instrText xml:space="preserve"> SEQ Tabela \* ARABIC </w:instrText>
      </w:r>
      <w:r w:rsidRPr="00566EC7">
        <w:rPr>
          <w:sz w:val="24"/>
          <w:szCs w:val="24"/>
          <w:lang w:val="sq-AL"/>
        </w:rPr>
        <w:fldChar w:fldCharType="separate"/>
      </w:r>
      <w:r w:rsidR="005878A8">
        <w:rPr>
          <w:noProof/>
          <w:sz w:val="24"/>
          <w:szCs w:val="24"/>
          <w:lang w:val="sq-AL"/>
        </w:rPr>
        <w:t>13</w:t>
      </w:r>
      <w:r w:rsidRPr="00566EC7">
        <w:rPr>
          <w:sz w:val="24"/>
          <w:szCs w:val="24"/>
          <w:lang w:val="sq-AL"/>
        </w:rPr>
        <w:fldChar w:fldCharType="end"/>
      </w:r>
      <w:r w:rsidR="0026144F" w:rsidRPr="00566EC7">
        <w:rPr>
          <w:sz w:val="24"/>
          <w:szCs w:val="24"/>
          <w:lang w:val="sq-AL"/>
        </w:rPr>
        <w:t>: Shpenzimet për Sektorin e Drejtësisë dhe Ministrinë e Drejtësisë për PBA 2027-2029</w:t>
      </w:r>
    </w:p>
    <w:p w14:paraId="5C48446C" w14:textId="77777777" w:rsidR="0026144F" w:rsidRPr="00CF57F4" w:rsidRDefault="0026144F" w:rsidP="0026144F">
      <w:pPr>
        <w:spacing w:after="200" w:line="276" w:lineRule="auto"/>
        <w:contextualSpacing/>
        <w:jc w:val="right"/>
        <w:rPr>
          <w:rFonts w:ascii="Cambria" w:eastAsia="Arial" w:hAnsi="Cambria" w:cs="Arial"/>
          <w:bCs/>
          <w:i/>
          <w:iCs/>
          <w:sz w:val="24"/>
          <w:szCs w:val="24"/>
          <w:lang w:val="sq-AL" w:eastAsia="en-GB"/>
        </w:rPr>
      </w:pPr>
      <w:r w:rsidRPr="00CF57F4">
        <w:rPr>
          <w:rFonts w:ascii="Cambria" w:eastAsia="Times New Roman" w:hAnsi="Cambria" w:cs="Arial"/>
          <w:bCs/>
          <w:i/>
          <w:iCs/>
          <w:sz w:val="24"/>
          <w:szCs w:val="24"/>
          <w:lang w:val="sq-AL" w:eastAsia="en-GB"/>
        </w:rPr>
        <w:t>Në milion lekë</w:t>
      </w:r>
    </w:p>
    <w:tbl>
      <w:tblPr>
        <w:tblStyle w:val="GridTable5Dark-Accent1211"/>
        <w:tblW w:w="9789" w:type="dxa"/>
        <w:tblLook w:val="04A0" w:firstRow="1" w:lastRow="0" w:firstColumn="1" w:lastColumn="0" w:noHBand="0" w:noVBand="1"/>
      </w:tblPr>
      <w:tblGrid>
        <w:gridCol w:w="4135"/>
        <w:gridCol w:w="1386"/>
        <w:gridCol w:w="1420"/>
        <w:gridCol w:w="1420"/>
        <w:gridCol w:w="1428"/>
      </w:tblGrid>
      <w:tr w:rsidR="0026144F" w:rsidRPr="00291EA8" w14:paraId="50A97F24" w14:textId="77777777" w:rsidTr="000A5C24">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9789" w:type="dxa"/>
            <w:gridSpan w:val="5"/>
            <w:hideMark/>
          </w:tcPr>
          <w:p w14:paraId="5B75C8E9" w14:textId="77777777" w:rsidR="0026144F" w:rsidRPr="00DE05BC" w:rsidRDefault="0026144F" w:rsidP="000A5C24">
            <w:pPr>
              <w:jc w:val="center"/>
              <w:rPr>
                <w:rFonts w:ascii="Arial" w:eastAsia="Times New Roman" w:hAnsi="Arial" w:cs="Arial"/>
                <w:lang w:val="sq-AL"/>
              </w:rPr>
            </w:pPr>
            <w:r w:rsidRPr="00DE05BC">
              <w:rPr>
                <w:rFonts w:ascii="Arial" w:eastAsia="Times New Roman" w:hAnsi="Arial" w:cs="Arial"/>
                <w:lang w:val="sq-AL"/>
              </w:rPr>
              <w:t>Shpenzimet për Sektorin e Drejtësisë dhe Ministrinë e Drejtësisë</w:t>
            </w:r>
          </w:p>
        </w:tc>
      </w:tr>
      <w:tr w:rsidR="0026144F" w:rsidRPr="00A54BF4" w14:paraId="35AB3C83" w14:textId="77777777" w:rsidTr="000A5C24">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4135" w:type="dxa"/>
            <w:vMerge w:val="restart"/>
            <w:hideMark/>
          </w:tcPr>
          <w:p w14:paraId="117F6285" w14:textId="77777777" w:rsidR="0026144F" w:rsidRPr="00DE05BC" w:rsidRDefault="0026144F" w:rsidP="000A5C24">
            <w:pPr>
              <w:jc w:val="center"/>
              <w:rPr>
                <w:rFonts w:ascii="Arial" w:eastAsia="Times New Roman" w:hAnsi="Arial" w:cs="Arial"/>
                <w:color w:val="000080"/>
                <w:lang w:val="sq-AL"/>
              </w:rPr>
            </w:pPr>
          </w:p>
        </w:tc>
        <w:tc>
          <w:tcPr>
            <w:tcW w:w="5654" w:type="dxa"/>
            <w:gridSpan w:val="4"/>
            <w:noWrap/>
            <w:hideMark/>
          </w:tcPr>
          <w:p w14:paraId="5EF34502" w14:textId="77777777" w:rsidR="0026144F" w:rsidRPr="00DE05BC" w:rsidRDefault="0026144F" w:rsidP="000A5C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val="sq-AL"/>
              </w:rPr>
            </w:pPr>
            <w:r w:rsidRPr="00DE05BC">
              <w:rPr>
                <w:rFonts w:ascii="Arial" w:eastAsia="Times New Roman" w:hAnsi="Arial" w:cs="Arial"/>
                <w:b/>
                <w:bCs/>
                <w:lang w:val="sq-AL"/>
              </w:rPr>
              <w:t>Shpenzimet totale</w:t>
            </w:r>
          </w:p>
        </w:tc>
      </w:tr>
      <w:tr w:rsidR="0026144F" w:rsidRPr="00A54BF4" w14:paraId="2C5FCF9A" w14:textId="77777777" w:rsidTr="000A5C24">
        <w:trPr>
          <w:trHeight w:val="342"/>
        </w:trPr>
        <w:tc>
          <w:tcPr>
            <w:cnfStyle w:val="001000000000" w:firstRow="0" w:lastRow="0" w:firstColumn="1" w:lastColumn="0" w:oddVBand="0" w:evenVBand="0" w:oddHBand="0" w:evenHBand="0" w:firstRowFirstColumn="0" w:firstRowLastColumn="0" w:lastRowFirstColumn="0" w:lastRowLastColumn="0"/>
            <w:tcW w:w="4135" w:type="dxa"/>
            <w:vMerge/>
            <w:hideMark/>
          </w:tcPr>
          <w:p w14:paraId="053D3ED1" w14:textId="77777777" w:rsidR="0026144F" w:rsidRPr="00DE05BC" w:rsidRDefault="0026144F" w:rsidP="000A5C24">
            <w:pPr>
              <w:jc w:val="center"/>
              <w:rPr>
                <w:rFonts w:ascii="Arial" w:eastAsia="Times New Roman" w:hAnsi="Arial" w:cs="Arial"/>
                <w:color w:val="000080"/>
                <w:lang w:val="sq-AL"/>
              </w:rPr>
            </w:pPr>
          </w:p>
        </w:tc>
        <w:tc>
          <w:tcPr>
            <w:tcW w:w="1386" w:type="dxa"/>
            <w:noWrap/>
            <w:hideMark/>
          </w:tcPr>
          <w:p w14:paraId="199F8782"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val="sq-AL"/>
              </w:rPr>
            </w:pPr>
            <w:r w:rsidRPr="00DE05BC">
              <w:rPr>
                <w:rFonts w:ascii="Arial" w:eastAsia="Times New Roman" w:hAnsi="Arial" w:cs="Arial"/>
                <w:b/>
                <w:bCs/>
                <w:lang w:val="sq-AL"/>
              </w:rPr>
              <w:t>Buxheti 2026</w:t>
            </w:r>
          </w:p>
        </w:tc>
        <w:tc>
          <w:tcPr>
            <w:tcW w:w="1420" w:type="dxa"/>
            <w:noWrap/>
            <w:hideMark/>
          </w:tcPr>
          <w:p w14:paraId="181E46D1"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val="sq-AL"/>
              </w:rPr>
            </w:pPr>
            <w:r w:rsidRPr="00DE05BC">
              <w:rPr>
                <w:rFonts w:ascii="Arial" w:eastAsia="Times New Roman" w:hAnsi="Arial" w:cs="Arial"/>
                <w:b/>
                <w:bCs/>
                <w:lang w:val="sq-AL"/>
              </w:rPr>
              <w:t>PBA 2027</w:t>
            </w:r>
          </w:p>
        </w:tc>
        <w:tc>
          <w:tcPr>
            <w:tcW w:w="1420" w:type="dxa"/>
            <w:noWrap/>
            <w:hideMark/>
          </w:tcPr>
          <w:p w14:paraId="5C8F896E"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val="sq-AL"/>
              </w:rPr>
            </w:pPr>
            <w:r w:rsidRPr="00DE05BC">
              <w:rPr>
                <w:rFonts w:ascii="Arial" w:eastAsia="Times New Roman" w:hAnsi="Arial" w:cs="Arial"/>
                <w:b/>
                <w:bCs/>
                <w:lang w:val="sq-AL"/>
              </w:rPr>
              <w:t>PBA 2028</w:t>
            </w:r>
          </w:p>
        </w:tc>
        <w:tc>
          <w:tcPr>
            <w:tcW w:w="1428" w:type="dxa"/>
            <w:noWrap/>
            <w:hideMark/>
          </w:tcPr>
          <w:p w14:paraId="09982212"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val="sq-AL"/>
              </w:rPr>
            </w:pPr>
            <w:r w:rsidRPr="00DE05BC">
              <w:rPr>
                <w:rFonts w:ascii="Arial" w:eastAsia="Times New Roman" w:hAnsi="Arial" w:cs="Arial"/>
                <w:b/>
                <w:bCs/>
                <w:lang w:val="sq-AL"/>
              </w:rPr>
              <w:t>PBA 2029</w:t>
            </w:r>
          </w:p>
        </w:tc>
      </w:tr>
      <w:tr w:rsidR="0026144F" w:rsidRPr="00A54BF4" w14:paraId="436C78F7" w14:textId="77777777" w:rsidTr="000A5C24">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135" w:type="dxa"/>
            <w:noWrap/>
            <w:hideMark/>
          </w:tcPr>
          <w:p w14:paraId="72AC1039" w14:textId="77777777" w:rsidR="0026144F" w:rsidRPr="00DE05BC" w:rsidRDefault="0026144F" w:rsidP="000A5C24">
            <w:pPr>
              <w:jc w:val="center"/>
              <w:rPr>
                <w:rFonts w:ascii="Arial" w:eastAsia="Times New Roman" w:hAnsi="Arial" w:cs="Arial"/>
                <w:sz w:val="20"/>
                <w:szCs w:val="20"/>
                <w:lang w:val="sq-AL"/>
              </w:rPr>
            </w:pPr>
            <w:r w:rsidRPr="00DE05BC">
              <w:rPr>
                <w:rFonts w:ascii="Arial" w:eastAsia="Times New Roman" w:hAnsi="Arial" w:cs="Arial"/>
                <w:sz w:val="20"/>
                <w:szCs w:val="20"/>
                <w:lang w:val="sq-AL"/>
              </w:rPr>
              <w:lastRenderedPageBreak/>
              <w:t>Sektori i Drejtësisë   (% ndaj PBB)</w:t>
            </w:r>
          </w:p>
        </w:tc>
        <w:tc>
          <w:tcPr>
            <w:tcW w:w="1386" w:type="dxa"/>
            <w:noWrap/>
            <w:hideMark/>
          </w:tcPr>
          <w:p w14:paraId="4DF74D46" w14:textId="77777777" w:rsidR="0026144F" w:rsidRPr="00DE05BC" w:rsidRDefault="0026144F" w:rsidP="000A5C24">
            <w:pPr>
              <w:jc w:val="center"/>
              <w:cnfStyle w:val="000000100000" w:firstRow="0" w:lastRow="0" w:firstColumn="0" w:lastColumn="0" w:oddVBand="0" w:evenVBand="0" w:oddHBand="1" w:evenHBand="0" w:firstRowFirstColumn="0" w:firstRowLastColumn="0" w:lastRowFirstColumn="0" w:lastRowLastColumn="0"/>
            </w:pPr>
            <w:r w:rsidRPr="00DE05BC">
              <w:t>1,04%</w:t>
            </w:r>
          </w:p>
        </w:tc>
        <w:tc>
          <w:tcPr>
            <w:tcW w:w="1420" w:type="dxa"/>
            <w:noWrap/>
            <w:hideMark/>
          </w:tcPr>
          <w:p w14:paraId="235C45EE" w14:textId="77777777" w:rsidR="0026144F" w:rsidRPr="00DE05BC" w:rsidRDefault="0026144F" w:rsidP="000A5C24">
            <w:pPr>
              <w:jc w:val="center"/>
              <w:cnfStyle w:val="000000100000" w:firstRow="0" w:lastRow="0" w:firstColumn="0" w:lastColumn="0" w:oddVBand="0" w:evenVBand="0" w:oddHBand="1" w:evenHBand="0" w:firstRowFirstColumn="0" w:firstRowLastColumn="0" w:lastRowFirstColumn="0" w:lastRowLastColumn="0"/>
            </w:pPr>
            <w:r w:rsidRPr="00DE05BC">
              <w:t>0,97%</w:t>
            </w:r>
          </w:p>
        </w:tc>
        <w:tc>
          <w:tcPr>
            <w:tcW w:w="1420" w:type="dxa"/>
            <w:noWrap/>
            <w:hideMark/>
          </w:tcPr>
          <w:p w14:paraId="25F38A96" w14:textId="77777777" w:rsidR="0026144F" w:rsidRPr="00DE05BC" w:rsidRDefault="0026144F" w:rsidP="000A5C24">
            <w:pPr>
              <w:jc w:val="center"/>
              <w:cnfStyle w:val="000000100000" w:firstRow="0" w:lastRow="0" w:firstColumn="0" w:lastColumn="0" w:oddVBand="0" w:evenVBand="0" w:oddHBand="1" w:evenHBand="0" w:firstRowFirstColumn="0" w:firstRowLastColumn="0" w:lastRowFirstColumn="0" w:lastRowLastColumn="0"/>
            </w:pPr>
            <w:r w:rsidRPr="00DE05BC">
              <w:t>0,94%</w:t>
            </w:r>
          </w:p>
        </w:tc>
        <w:tc>
          <w:tcPr>
            <w:tcW w:w="1428" w:type="dxa"/>
            <w:noWrap/>
            <w:hideMark/>
          </w:tcPr>
          <w:p w14:paraId="0B186F24" w14:textId="77777777" w:rsidR="0026144F" w:rsidRPr="00DE05BC" w:rsidRDefault="0026144F" w:rsidP="000A5C24">
            <w:pPr>
              <w:jc w:val="center"/>
              <w:cnfStyle w:val="000000100000" w:firstRow="0" w:lastRow="0" w:firstColumn="0" w:lastColumn="0" w:oddVBand="0" w:evenVBand="0" w:oddHBand="1" w:evenHBand="0" w:firstRowFirstColumn="0" w:firstRowLastColumn="0" w:lastRowFirstColumn="0" w:lastRowLastColumn="0"/>
            </w:pPr>
            <w:r w:rsidRPr="00DE05BC">
              <w:t>0,96%</w:t>
            </w:r>
          </w:p>
        </w:tc>
      </w:tr>
      <w:tr w:rsidR="0026144F" w:rsidRPr="00A54BF4" w14:paraId="5F5E8E98" w14:textId="77777777" w:rsidTr="000A5C24">
        <w:trPr>
          <w:trHeight w:val="342"/>
        </w:trPr>
        <w:tc>
          <w:tcPr>
            <w:cnfStyle w:val="001000000000" w:firstRow="0" w:lastRow="0" w:firstColumn="1" w:lastColumn="0" w:oddVBand="0" w:evenVBand="0" w:oddHBand="0" w:evenHBand="0" w:firstRowFirstColumn="0" w:firstRowLastColumn="0" w:lastRowFirstColumn="0" w:lastRowLastColumn="0"/>
            <w:tcW w:w="4135" w:type="dxa"/>
            <w:noWrap/>
            <w:hideMark/>
          </w:tcPr>
          <w:p w14:paraId="3369811C" w14:textId="77777777" w:rsidR="0026144F" w:rsidRPr="00DE05BC" w:rsidRDefault="0026144F" w:rsidP="000A5C24">
            <w:pPr>
              <w:jc w:val="center"/>
              <w:rPr>
                <w:rFonts w:ascii="Arial" w:eastAsia="Times New Roman" w:hAnsi="Arial" w:cs="Arial"/>
                <w:sz w:val="20"/>
                <w:szCs w:val="20"/>
                <w:lang w:val="sq-AL"/>
              </w:rPr>
            </w:pPr>
            <w:r w:rsidRPr="00DE05BC">
              <w:rPr>
                <w:rFonts w:ascii="Arial" w:eastAsia="Times New Roman" w:hAnsi="Arial" w:cs="Arial"/>
                <w:sz w:val="20"/>
                <w:szCs w:val="20"/>
                <w:lang w:val="sq-AL"/>
              </w:rPr>
              <w:t>Sektori i Drejtësisë  (në mln lekë)</w:t>
            </w:r>
          </w:p>
        </w:tc>
        <w:tc>
          <w:tcPr>
            <w:tcW w:w="1386" w:type="dxa"/>
            <w:noWrap/>
            <w:hideMark/>
          </w:tcPr>
          <w:p w14:paraId="718ADFCB"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pPr>
            <w:r w:rsidRPr="00DE05BC">
              <w:t>28,916</w:t>
            </w:r>
          </w:p>
        </w:tc>
        <w:tc>
          <w:tcPr>
            <w:tcW w:w="1420" w:type="dxa"/>
            <w:noWrap/>
            <w:hideMark/>
          </w:tcPr>
          <w:p w14:paraId="77B859AA"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pPr>
            <w:r w:rsidRPr="00DE05BC">
              <w:t>28,294</w:t>
            </w:r>
          </w:p>
        </w:tc>
        <w:tc>
          <w:tcPr>
            <w:tcW w:w="1420" w:type="dxa"/>
            <w:noWrap/>
            <w:hideMark/>
          </w:tcPr>
          <w:p w14:paraId="7654D6C0"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pPr>
            <w:r w:rsidRPr="00DE05BC">
              <w:t>28,949</w:t>
            </w:r>
          </w:p>
        </w:tc>
        <w:tc>
          <w:tcPr>
            <w:tcW w:w="1428" w:type="dxa"/>
            <w:noWrap/>
            <w:hideMark/>
          </w:tcPr>
          <w:p w14:paraId="2FBF77AA"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pPr>
            <w:r w:rsidRPr="00DE05BC">
              <w:t>30,956</w:t>
            </w:r>
          </w:p>
        </w:tc>
      </w:tr>
      <w:tr w:rsidR="0026144F" w:rsidRPr="00A54BF4" w14:paraId="51684556" w14:textId="77777777" w:rsidTr="000A5C24">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135" w:type="dxa"/>
            <w:noWrap/>
            <w:hideMark/>
          </w:tcPr>
          <w:p w14:paraId="49915541" w14:textId="77777777" w:rsidR="0026144F" w:rsidRPr="00DE05BC" w:rsidRDefault="0026144F" w:rsidP="000A5C24">
            <w:pPr>
              <w:jc w:val="center"/>
              <w:rPr>
                <w:rFonts w:ascii="Arial" w:eastAsia="Times New Roman" w:hAnsi="Arial" w:cs="Arial"/>
                <w:sz w:val="20"/>
                <w:szCs w:val="20"/>
                <w:lang w:val="sq-AL"/>
              </w:rPr>
            </w:pPr>
            <w:r w:rsidRPr="00DE05BC">
              <w:rPr>
                <w:rFonts w:ascii="Arial" w:eastAsia="Times New Roman" w:hAnsi="Arial" w:cs="Arial"/>
                <w:sz w:val="20"/>
                <w:szCs w:val="20"/>
                <w:lang w:val="sq-AL"/>
              </w:rPr>
              <w:t>Sektori i Drejtësisë (% ndaj buxhetit)</w:t>
            </w:r>
          </w:p>
        </w:tc>
        <w:tc>
          <w:tcPr>
            <w:tcW w:w="1386" w:type="dxa"/>
            <w:noWrap/>
            <w:hideMark/>
          </w:tcPr>
          <w:p w14:paraId="67807800" w14:textId="77777777" w:rsidR="0026144F" w:rsidRPr="00DE05BC" w:rsidRDefault="0026144F" w:rsidP="000A5C24">
            <w:pPr>
              <w:jc w:val="center"/>
              <w:cnfStyle w:val="000000100000" w:firstRow="0" w:lastRow="0" w:firstColumn="0" w:lastColumn="0" w:oddVBand="0" w:evenVBand="0" w:oddHBand="1" w:evenHBand="0" w:firstRowFirstColumn="0" w:firstRowLastColumn="0" w:lastRowFirstColumn="0" w:lastRowLastColumn="0"/>
            </w:pPr>
            <w:r w:rsidRPr="00DE05BC">
              <w:t>3,26%</w:t>
            </w:r>
          </w:p>
        </w:tc>
        <w:tc>
          <w:tcPr>
            <w:tcW w:w="1420" w:type="dxa"/>
            <w:noWrap/>
            <w:hideMark/>
          </w:tcPr>
          <w:p w14:paraId="46888C97" w14:textId="77777777" w:rsidR="0026144F" w:rsidRPr="00DE05BC" w:rsidRDefault="0026144F" w:rsidP="000A5C24">
            <w:pPr>
              <w:jc w:val="center"/>
              <w:cnfStyle w:val="000000100000" w:firstRow="0" w:lastRow="0" w:firstColumn="0" w:lastColumn="0" w:oddVBand="0" w:evenVBand="0" w:oddHBand="1" w:evenHBand="0" w:firstRowFirstColumn="0" w:firstRowLastColumn="0" w:lastRowFirstColumn="0" w:lastRowLastColumn="0"/>
            </w:pPr>
            <w:r w:rsidRPr="00DE05BC">
              <w:t>3,09%</w:t>
            </w:r>
          </w:p>
        </w:tc>
        <w:tc>
          <w:tcPr>
            <w:tcW w:w="1420" w:type="dxa"/>
            <w:noWrap/>
            <w:hideMark/>
          </w:tcPr>
          <w:p w14:paraId="7F86489B" w14:textId="77777777" w:rsidR="0026144F" w:rsidRPr="00DE05BC" w:rsidRDefault="0026144F" w:rsidP="000A5C24">
            <w:pPr>
              <w:jc w:val="center"/>
              <w:cnfStyle w:val="000000100000" w:firstRow="0" w:lastRow="0" w:firstColumn="0" w:lastColumn="0" w:oddVBand="0" w:evenVBand="0" w:oddHBand="1" w:evenHBand="0" w:firstRowFirstColumn="0" w:firstRowLastColumn="0" w:lastRowFirstColumn="0" w:lastRowLastColumn="0"/>
            </w:pPr>
            <w:r w:rsidRPr="00DE05BC">
              <w:t>3,02%</w:t>
            </w:r>
          </w:p>
        </w:tc>
        <w:tc>
          <w:tcPr>
            <w:tcW w:w="1428" w:type="dxa"/>
            <w:noWrap/>
            <w:hideMark/>
          </w:tcPr>
          <w:p w14:paraId="5D9C54A6" w14:textId="77777777" w:rsidR="0026144F" w:rsidRPr="00DE05BC" w:rsidRDefault="0026144F" w:rsidP="000A5C24">
            <w:pPr>
              <w:jc w:val="center"/>
              <w:cnfStyle w:val="000000100000" w:firstRow="0" w:lastRow="0" w:firstColumn="0" w:lastColumn="0" w:oddVBand="0" w:evenVBand="0" w:oddHBand="1" w:evenHBand="0" w:firstRowFirstColumn="0" w:firstRowLastColumn="0" w:lastRowFirstColumn="0" w:lastRowLastColumn="0"/>
            </w:pPr>
            <w:r w:rsidRPr="00DE05BC">
              <w:t>3,14%</w:t>
            </w:r>
          </w:p>
        </w:tc>
      </w:tr>
      <w:tr w:rsidR="0026144F" w:rsidRPr="00A54BF4" w14:paraId="3E8038B0" w14:textId="77777777" w:rsidTr="000A5C24">
        <w:trPr>
          <w:trHeight w:val="306"/>
        </w:trPr>
        <w:tc>
          <w:tcPr>
            <w:cnfStyle w:val="001000000000" w:firstRow="0" w:lastRow="0" w:firstColumn="1" w:lastColumn="0" w:oddVBand="0" w:evenVBand="0" w:oddHBand="0" w:evenHBand="0" w:firstRowFirstColumn="0" w:firstRowLastColumn="0" w:lastRowFirstColumn="0" w:lastRowLastColumn="0"/>
            <w:tcW w:w="4135" w:type="dxa"/>
            <w:noWrap/>
            <w:hideMark/>
          </w:tcPr>
          <w:p w14:paraId="2838D6B3" w14:textId="77777777" w:rsidR="0026144F" w:rsidRPr="00DE05BC" w:rsidRDefault="0026144F" w:rsidP="000A5C24">
            <w:pPr>
              <w:jc w:val="center"/>
              <w:rPr>
                <w:rFonts w:ascii="Arial" w:eastAsia="Times New Roman" w:hAnsi="Arial" w:cs="Arial"/>
                <w:sz w:val="20"/>
                <w:szCs w:val="20"/>
                <w:lang w:val="sq-AL"/>
              </w:rPr>
            </w:pPr>
            <w:r w:rsidRPr="00DE05BC">
              <w:rPr>
                <w:rFonts w:ascii="Arial" w:eastAsia="Times New Roman" w:hAnsi="Arial" w:cs="Arial"/>
                <w:sz w:val="20"/>
                <w:szCs w:val="20"/>
                <w:lang w:val="sq-AL"/>
              </w:rPr>
              <w:t>Ministria e Drejtësisë  (% ndaj PBB)</w:t>
            </w:r>
          </w:p>
        </w:tc>
        <w:tc>
          <w:tcPr>
            <w:tcW w:w="1386" w:type="dxa"/>
            <w:noWrap/>
            <w:hideMark/>
          </w:tcPr>
          <w:p w14:paraId="27915E6E"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pPr>
            <w:r w:rsidRPr="00DE05BC">
              <w:t>0,54%</w:t>
            </w:r>
          </w:p>
        </w:tc>
        <w:tc>
          <w:tcPr>
            <w:tcW w:w="1420" w:type="dxa"/>
            <w:noWrap/>
            <w:hideMark/>
          </w:tcPr>
          <w:p w14:paraId="0EE06DCB"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pPr>
            <w:r w:rsidRPr="00DE05BC">
              <w:t>0,51%</w:t>
            </w:r>
          </w:p>
        </w:tc>
        <w:tc>
          <w:tcPr>
            <w:tcW w:w="1420" w:type="dxa"/>
            <w:noWrap/>
            <w:hideMark/>
          </w:tcPr>
          <w:p w14:paraId="52E0B154"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pPr>
            <w:r w:rsidRPr="00DE05BC">
              <w:t>0,49%</w:t>
            </w:r>
          </w:p>
        </w:tc>
        <w:tc>
          <w:tcPr>
            <w:tcW w:w="1428" w:type="dxa"/>
            <w:noWrap/>
            <w:hideMark/>
          </w:tcPr>
          <w:p w14:paraId="10FFC048"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pPr>
            <w:r w:rsidRPr="00DE05BC">
              <w:t>0,53%</w:t>
            </w:r>
          </w:p>
        </w:tc>
      </w:tr>
      <w:tr w:rsidR="0026144F" w:rsidRPr="00A54BF4" w14:paraId="5A3D22DF" w14:textId="77777777" w:rsidTr="000A5C2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135" w:type="dxa"/>
            <w:noWrap/>
            <w:hideMark/>
          </w:tcPr>
          <w:p w14:paraId="580B8A0F" w14:textId="77777777" w:rsidR="0026144F" w:rsidRPr="00DE05BC" w:rsidRDefault="0026144F" w:rsidP="000A5C24">
            <w:pPr>
              <w:jc w:val="center"/>
              <w:rPr>
                <w:rFonts w:ascii="Arial" w:eastAsia="Times New Roman" w:hAnsi="Arial" w:cs="Arial"/>
                <w:sz w:val="20"/>
                <w:szCs w:val="20"/>
                <w:lang w:val="sq-AL"/>
              </w:rPr>
            </w:pPr>
            <w:r w:rsidRPr="00DE05BC">
              <w:rPr>
                <w:rFonts w:ascii="Arial" w:eastAsia="Times New Roman" w:hAnsi="Arial" w:cs="Arial"/>
                <w:sz w:val="20"/>
                <w:szCs w:val="20"/>
                <w:lang w:val="sq-AL"/>
              </w:rPr>
              <w:t>Ministria e Drejtësisë  (në mln lekë)</w:t>
            </w:r>
          </w:p>
        </w:tc>
        <w:tc>
          <w:tcPr>
            <w:tcW w:w="1386" w:type="dxa"/>
            <w:noWrap/>
            <w:hideMark/>
          </w:tcPr>
          <w:p w14:paraId="4DBC3E49" w14:textId="77777777" w:rsidR="0026144F" w:rsidRPr="00DE05BC" w:rsidRDefault="0026144F" w:rsidP="000A5C24">
            <w:pPr>
              <w:jc w:val="center"/>
              <w:cnfStyle w:val="000000100000" w:firstRow="0" w:lastRow="0" w:firstColumn="0" w:lastColumn="0" w:oddVBand="0" w:evenVBand="0" w:oddHBand="1" w:evenHBand="0" w:firstRowFirstColumn="0" w:firstRowLastColumn="0" w:lastRowFirstColumn="0" w:lastRowLastColumn="0"/>
            </w:pPr>
            <w:r w:rsidRPr="00DE05BC">
              <w:t>14,963</w:t>
            </w:r>
          </w:p>
        </w:tc>
        <w:tc>
          <w:tcPr>
            <w:tcW w:w="1420" w:type="dxa"/>
            <w:noWrap/>
            <w:hideMark/>
          </w:tcPr>
          <w:p w14:paraId="49AE5262" w14:textId="77777777" w:rsidR="0026144F" w:rsidRPr="00DE05BC" w:rsidRDefault="0026144F" w:rsidP="000A5C24">
            <w:pPr>
              <w:jc w:val="center"/>
              <w:cnfStyle w:val="000000100000" w:firstRow="0" w:lastRow="0" w:firstColumn="0" w:lastColumn="0" w:oddVBand="0" w:evenVBand="0" w:oddHBand="1" w:evenHBand="0" w:firstRowFirstColumn="0" w:firstRowLastColumn="0" w:lastRowFirstColumn="0" w:lastRowLastColumn="0"/>
            </w:pPr>
            <w:r w:rsidRPr="00DE05BC">
              <w:t>14,926</w:t>
            </w:r>
          </w:p>
        </w:tc>
        <w:tc>
          <w:tcPr>
            <w:tcW w:w="1420" w:type="dxa"/>
            <w:noWrap/>
            <w:hideMark/>
          </w:tcPr>
          <w:p w14:paraId="3F9B479A" w14:textId="77777777" w:rsidR="0026144F" w:rsidRPr="00DE05BC" w:rsidRDefault="0026144F" w:rsidP="000A5C24">
            <w:pPr>
              <w:jc w:val="center"/>
              <w:cnfStyle w:val="000000100000" w:firstRow="0" w:lastRow="0" w:firstColumn="0" w:lastColumn="0" w:oddVBand="0" w:evenVBand="0" w:oddHBand="1" w:evenHBand="0" w:firstRowFirstColumn="0" w:firstRowLastColumn="0" w:lastRowFirstColumn="0" w:lastRowLastColumn="0"/>
            </w:pPr>
            <w:r w:rsidRPr="00DE05BC">
              <w:t>15,149</w:t>
            </w:r>
          </w:p>
        </w:tc>
        <w:tc>
          <w:tcPr>
            <w:tcW w:w="1428" w:type="dxa"/>
            <w:noWrap/>
            <w:hideMark/>
          </w:tcPr>
          <w:p w14:paraId="4316BC28" w14:textId="77777777" w:rsidR="0026144F" w:rsidRPr="00DE05BC" w:rsidRDefault="0026144F" w:rsidP="000A5C24">
            <w:pPr>
              <w:jc w:val="center"/>
              <w:cnfStyle w:val="000000100000" w:firstRow="0" w:lastRow="0" w:firstColumn="0" w:lastColumn="0" w:oddVBand="0" w:evenVBand="0" w:oddHBand="1" w:evenHBand="0" w:firstRowFirstColumn="0" w:firstRowLastColumn="0" w:lastRowFirstColumn="0" w:lastRowLastColumn="0"/>
            </w:pPr>
            <w:r w:rsidRPr="00DE05BC">
              <w:t>17,267</w:t>
            </w:r>
          </w:p>
        </w:tc>
      </w:tr>
      <w:tr w:rsidR="0026144F" w:rsidRPr="00A54BF4" w14:paraId="286112A3" w14:textId="77777777" w:rsidTr="000A5C24">
        <w:trPr>
          <w:trHeight w:val="306"/>
        </w:trPr>
        <w:tc>
          <w:tcPr>
            <w:cnfStyle w:val="001000000000" w:firstRow="0" w:lastRow="0" w:firstColumn="1" w:lastColumn="0" w:oddVBand="0" w:evenVBand="0" w:oddHBand="0" w:evenHBand="0" w:firstRowFirstColumn="0" w:firstRowLastColumn="0" w:lastRowFirstColumn="0" w:lastRowLastColumn="0"/>
            <w:tcW w:w="4135" w:type="dxa"/>
            <w:noWrap/>
            <w:hideMark/>
          </w:tcPr>
          <w:p w14:paraId="766FA4C4" w14:textId="77777777" w:rsidR="0026144F" w:rsidRPr="00DE05BC" w:rsidRDefault="0026144F" w:rsidP="000A5C24">
            <w:pPr>
              <w:jc w:val="center"/>
              <w:rPr>
                <w:sz w:val="20"/>
                <w:szCs w:val="20"/>
                <w:lang w:val="it-IT"/>
              </w:rPr>
            </w:pPr>
            <w:r w:rsidRPr="00DE05BC">
              <w:rPr>
                <w:sz w:val="20"/>
                <w:szCs w:val="20"/>
                <w:lang w:val="it-IT"/>
              </w:rPr>
              <w:t>Ministria e Drejtësisë  (% ndaj buxhetit )</w:t>
            </w:r>
          </w:p>
        </w:tc>
        <w:tc>
          <w:tcPr>
            <w:tcW w:w="1386" w:type="dxa"/>
            <w:noWrap/>
            <w:hideMark/>
          </w:tcPr>
          <w:p w14:paraId="3410F8A7"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pPr>
            <w:r w:rsidRPr="00DE05BC">
              <w:t>1,69%</w:t>
            </w:r>
          </w:p>
        </w:tc>
        <w:tc>
          <w:tcPr>
            <w:tcW w:w="1420" w:type="dxa"/>
            <w:noWrap/>
            <w:hideMark/>
          </w:tcPr>
          <w:p w14:paraId="0A1FE57B"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pPr>
            <w:r w:rsidRPr="00DE05BC">
              <w:t>1,63%</w:t>
            </w:r>
          </w:p>
        </w:tc>
        <w:tc>
          <w:tcPr>
            <w:tcW w:w="1420" w:type="dxa"/>
            <w:noWrap/>
            <w:hideMark/>
          </w:tcPr>
          <w:p w14:paraId="04B345C0"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pPr>
            <w:r w:rsidRPr="00DE05BC">
              <w:t>1,58%</w:t>
            </w:r>
          </w:p>
        </w:tc>
        <w:tc>
          <w:tcPr>
            <w:tcW w:w="1428" w:type="dxa"/>
            <w:noWrap/>
            <w:hideMark/>
          </w:tcPr>
          <w:p w14:paraId="6C8794B7" w14:textId="77777777" w:rsidR="0026144F" w:rsidRPr="00DE05BC" w:rsidRDefault="0026144F" w:rsidP="000A5C24">
            <w:pPr>
              <w:jc w:val="center"/>
              <w:cnfStyle w:val="000000000000" w:firstRow="0" w:lastRow="0" w:firstColumn="0" w:lastColumn="0" w:oddVBand="0" w:evenVBand="0" w:oddHBand="0" w:evenHBand="0" w:firstRowFirstColumn="0" w:firstRowLastColumn="0" w:lastRowFirstColumn="0" w:lastRowLastColumn="0"/>
            </w:pPr>
            <w:r w:rsidRPr="00DE05BC">
              <w:t>1,75%</w:t>
            </w:r>
          </w:p>
        </w:tc>
      </w:tr>
    </w:tbl>
    <w:p w14:paraId="2F14CF42" w14:textId="77777777" w:rsidR="0026144F" w:rsidRPr="00A54BF4" w:rsidRDefault="0026144F" w:rsidP="0026144F">
      <w:pPr>
        <w:spacing w:after="0" w:line="240" w:lineRule="auto"/>
        <w:jc w:val="center"/>
        <w:rPr>
          <w:sz w:val="24"/>
          <w:szCs w:val="24"/>
        </w:rPr>
      </w:pPr>
    </w:p>
    <w:p w14:paraId="4C5FDADC" w14:textId="77777777" w:rsidR="0026144F" w:rsidRPr="00A54BF4" w:rsidRDefault="0026144F" w:rsidP="003C3D03">
      <w:pPr>
        <w:spacing w:line="276" w:lineRule="auto"/>
        <w:jc w:val="both"/>
        <w:rPr>
          <w:rFonts w:ascii="Cambria" w:eastAsia="Times New Roman" w:hAnsi="Cambria" w:cs="Times New Roman"/>
          <w:sz w:val="24"/>
          <w:szCs w:val="24"/>
          <w:lang w:val="sq-AL"/>
        </w:rPr>
      </w:pPr>
      <w:r w:rsidRPr="00A54BF4">
        <w:rPr>
          <w:rFonts w:ascii="Cambria" w:eastAsia="Times New Roman" w:hAnsi="Cambria" w:cs="Times New Roman"/>
          <w:sz w:val="24"/>
          <w:szCs w:val="24"/>
          <w:lang w:val="sq-AL"/>
        </w:rPr>
        <w:t>Në ushtrimin e veprimtarisë së saj, Ministria e Drejtësisë ka për qëllim të kërkojë respektimin e Kushtetutës, të ligjeve, realizimin dhe mbrojtjen e dinjitetit, të të drejtave të njeriut dhe lirive themelore, si dhe të kontribuojë në parandalimin e shkeljeve të ligjit, në përputhje dhe në funksion të kërkesave të zhvillimit demokratik dhe të integrimit europian të Republikës së Shqipërisë.</w:t>
      </w:r>
    </w:p>
    <w:p w14:paraId="145C197E" w14:textId="77777777" w:rsidR="0026144F" w:rsidRPr="00A54BF4" w:rsidRDefault="0026144F" w:rsidP="0026144F">
      <w:pPr>
        <w:pStyle w:val="Heading3"/>
        <w:jc w:val="both"/>
        <w:rPr>
          <w:rFonts w:ascii="Times New Roman" w:eastAsia="Calibri" w:hAnsi="Times New Roman" w:cs="Times New Roman"/>
          <w:b/>
          <w:lang w:val="sq-AL"/>
        </w:rPr>
      </w:pPr>
      <w:r w:rsidRPr="00A54BF4">
        <w:rPr>
          <w:rFonts w:ascii="Times New Roman" w:eastAsia="Calibri" w:hAnsi="Times New Roman" w:cs="Times New Roman"/>
          <w:b/>
          <w:lang w:val="sq-AL"/>
        </w:rPr>
        <w:t>Prioritetet e sektorit për periudhën 202</w:t>
      </w:r>
      <w:r>
        <w:rPr>
          <w:rFonts w:ascii="Times New Roman" w:eastAsia="Calibri" w:hAnsi="Times New Roman" w:cs="Times New Roman"/>
          <w:b/>
          <w:lang w:val="sq-AL"/>
        </w:rPr>
        <w:t>7</w:t>
      </w:r>
      <w:r w:rsidRPr="00A54BF4">
        <w:rPr>
          <w:rFonts w:ascii="Times New Roman" w:eastAsia="Calibri" w:hAnsi="Times New Roman" w:cs="Times New Roman"/>
          <w:b/>
          <w:lang w:val="sq-AL"/>
        </w:rPr>
        <w:t>-202</w:t>
      </w:r>
      <w:r>
        <w:rPr>
          <w:rFonts w:ascii="Times New Roman" w:eastAsia="Calibri" w:hAnsi="Times New Roman" w:cs="Times New Roman"/>
          <w:b/>
          <w:lang w:val="sq-AL"/>
        </w:rPr>
        <w:t>9</w:t>
      </w:r>
    </w:p>
    <w:p w14:paraId="4A1B6C45" w14:textId="208CAB3B" w:rsidR="0026144F" w:rsidRPr="00A54BF4" w:rsidRDefault="0026144F" w:rsidP="003C3D03">
      <w:pPr>
        <w:spacing w:before="240" w:after="0" w:line="276" w:lineRule="auto"/>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Në funksion të përparësive kryesore të Ministrisë së Drejtësisë, janë përcaktuar dhe objektivat për realizimin e tyre, të cilat janë:</w:t>
      </w:r>
    </w:p>
    <w:p w14:paraId="19158137" w14:textId="77777777" w:rsidR="0026144F" w:rsidRDefault="0026144F">
      <w:pPr>
        <w:pStyle w:val="ListParagraph"/>
        <w:numPr>
          <w:ilvl w:val="0"/>
          <w:numId w:val="19"/>
        </w:numPr>
        <w:spacing w:before="240" w:after="0" w:line="276" w:lineRule="auto"/>
        <w:jc w:val="both"/>
        <w:rPr>
          <w:rFonts w:ascii="Cambria" w:eastAsia="SimSun" w:hAnsi="Cambria" w:cs="Arial"/>
          <w:sz w:val="24"/>
          <w:szCs w:val="24"/>
          <w:lang w:val="sq-AL"/>
        </w:rPr>
      </w:pPr>
      <w:r w:rsidRPr="00A54BF4">
        <w:rPr>
          <w:rFonts w:ascii="Cambria" w:eastAsia="SimSun" w:hAnsi="Cambria" w:cs="Arial"/>
          <w:sz w:val="24"/>
          <w:szCs w:val="24"/>
          <w:lang w:val="sq-AL"/>
        </w:rPr>
        <w:t>Përmirësimi i kuadrit ligjor dhe miratimi i akteve nënligjore për zbatimin e reformës në drejtësi</w:t>
      </w:r>
      <w:r>
        <w:rPr>
          <w:rFonts w:ascii="Cambria" w:eastAsia="SimSun" w:hAnsi="Cambria" w:cs="Arial"/>
          <w:sz w:val="24"/>
          <w:szCs w:val="24"/>
          <w:lang w:val="sq-AL"/>
        </w:rPr>
        <w:t>;</w:t>
      </w:r>
    </w:p>
    <w:p w14:paraId="690ACEE7" w14:textId="77777777" w:rsidR="0026144F" w:rsidRDefault="0026144F">
      <w:pPr>
        <w:pStyle w:val="ListParagraph"/>
        <w:numPr>
          <w:ilvl w:val="0"/>
          <w:numId w:val="19"/>
        </w:numPr>
        <w:spacing w:before="240" w:after="0" w:line="276" w:lineRule="auto"/>
        <w:jc w:val="both"/>
        <w:rPr>
          <w:rFonts w:ascii="Cambria" w:eastAsia="SimSun" w:hAnsi="Cambria" w:cs="Arial"/>
          <w:sz w:val="24"/>
          <w:szCs w:val="24"/>
          <w:lang w:val="sq-AL"/>
        </w:rPr>
      </w:pPr>
      <w:r>
        <w:rPr>
          <w:rFonts w:ascii="Cambria" w:eastAsia="SimSun" w:hAnsi="Cambria" w:cs="Arial"/>
          <w:sz w:val="24"/>
          <w:szCs w:val="24"/>
          <w:lang w:val="sq-AL"/>
        </w:rPr>
        <w:t>Konsolidimi i reformës në drejtësinë për të miturit në konflikt me ligjin;</w:t>
      </w:r>
    </w:p>
    <w:p w14:paraId="5EB06F66" w14:textId="77777777" w:rsidR="0026144F" w:rsidRDefault="0026144F">
      <w:pPr>
        <w:pStyle w:val="ListParagraph"/>
        <w:numPr>
          <w:ilvl w:val="0"/>
          <w:numId w:val="19"/>
        </w:numPr>
        <w:spacing w:before="240" w:after="0" w:line="276" w:lineRule="auto"/>
        <w:jc w:val="both"/>
        <w:rPr>
          <w:rFonts w:ascii="Cambria" w:eastAsia="SimSun" w:hAnsi="Cambria" w:cs="Arial"/>
          <w:sz w:val="24"/>
          <w:szCs w:val="24"/>
          <w:lang w:val="sq-AL"/>
        </w:rPr>
      </w:pPr>
      <w:r>
        <w:rPr>
          <w:rFonts w:ascii="Cambria" w:eastAsia="SimSun" w:hAnsi="Cambria" w:cs="Arial"/>
          <w:sz w:val="24"/>
          <w:szCs w:val="24"/>
          <w:lang w:val="sq-AL"/>
        </w:rPr>
        <w:t>Rritja e efikasitetit dhe cilësisë së shërbimeve publike;</w:t>
      </w:r>
    </w:p>
    <w:p w14:paraId="31AE8315" w14:textId="77777777" w:rsidR="0026144F" w:rsidRDefault="0026144F">
      <w:pPr>
        <w:pStyle w:val="ListParagraph"/>
        <w:numPr>
          <w:ilvl w:val="0"/>
          <w:numId w:val="19"/>
        </w:numPr>
        <w:spacing w:before="240" w:after="0" w:line="276" w:lineRule="auto"/>
        <w:jc w:val="both"/>
        <w:rPr>
          <w:rFonts w:ascii="Cambria" w:eastAsia="SimSun" w:hAnsi="Cambria" w:cs="Arial"/>
          <w:sz w:val="24"/>
          <w:szCs w:val="24"/>
          <w:lang w:val="sq-AL"/>
        </w:rPr>
      </w:pPr>
      <w:r>
        <w:rPr>
          <w:rFonts w:ascii="Cambria" w:eastAsia="SimSun" w:hAnsi="Cambria" w:cs="Arial"/>
          <w:sz w:val="24"/>
          <w:szCs w:val="24"/>
          <w:lang w:val="sq-AL"/>
        </w:rPr>
        <w:t>Forcimi i reformave legjislative institucionale dhe strukturore në institucionet ligjzbatuese;</w:t>
      </w:r>
    </w:p>
    <w:p w14:paraId="0EE78D1B" w14:textId="77777777" w:rsidR="0026144F" w:rsidRPr="00A54BF4" w:rsidRDefault="0026144F">
      <w:pPr>
        <w:pStyle w:val="ListParagraph"/>
        <w:numPr>
          <w:ilvl w:val="0"/>
          <w:numId w:val="19"/>
        </w:numPr>
        <w:spacing w:before="240" w:after="0" w:line="276" w:lineRule="auto"/>
        <w:jc w:val="both"/>
        <w:rPr>
          <w:rFonts w:ascii="Cambria" w:eastAsia="SimSun" w:hAnsi="Cambria" w:cs="Arial"/>
          <w:sz w:val="24"/>
          <w:szCs w:val="24"/>
          <w:lang w:val="sq-AL"/>
        </w:rPr>
      </w:pPr>
      <w:r>
        <w:rPr>
          <w:rFonts w:ascii="Cambria" w:eastAsia="SimSun" w:hAnsi="Cambria" w:cs="Arial"/>
          <w:sz w:val="24"/>
          <w:szCs w:val="24"/>
          <w:lang w:val="sq-AL"/>
        </w:rPr>
        <w:t>Përmirësimi i sistemit të ndihmës juridike falas për grupet në nevojë dhe qytetarët me pamundësi financiare.</w:t>
      </w:r>
    </w:p>
    <w:p w14:paraId="641CFB6E" w14:textId="77777777" w:rsidR="0026144F" w:rsidRPr="00A54BF4" w:rsidRDefault="0026144F" w:rsidP="003C3D03">
      <w:pPr>
        <w:spacing w:after="0" w:line="276" w:lineRule="auto"/>
        <w:ind w:left="360"/>
        <w:contextualSpacing/>
        <w:jc w:val="both"/>
        <w:rPr>
          <w:rFonts w:ascii="Cambria" w:eastAsia="SimSun" w:hAnsi="Cambria" w:cs="Arial"/>
          <w:sz w:val="24"/>
          <w:szCs w:val="24"/>
          <w:lang w:val="sq-AL"/>
        </w:rPr>
      </w:pPr>
    </w:p>
    <w:p w14:paraId="46E694C2" w14:textId="77777777" w:rsidR="0026144F" w:rsidRPr="00A54BF4" w:rsidRDefault="0026144F" w:rsidP="003C3D03">
      <w:pPr>
        <w:spacing w:after="0" w:line="276" w:lineRule="auto"/>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Në tabelën e mëposhtëm paraqitet shpenzimet e Ministrisë së Drejtësisë sipas programeve buxhetore dhe sipas artikujve ekonomikë:</w:t>
      </w:r>
    </w:p>
    <w:p w14:paraId="16E5C29A" w14:textId="77777777" w:rsidR="0026144F" w:rsidRPr="00A54BF4" w:rsidRDefault="0026144F" w:rsidP="0026144F">
      <w:pPr>
        <w:spacing w:after="0" w:line="240" w:lineRule="auto"/>
        <w:contextualSpacing/>
        <w:jc w:val="both"/>
        <w:rPr>
          <w:rFonts w:ascii="Cambria" w:eastAsia="SimSun" w:hAnsi="Cambria" w:cs="Arial"/>
          <w:sz w:val="24"/>
          <w:szCs w:val="24"/>
          <w:lang w:val="sq-AL"/>
        </w:rPr>
      </w:pPr>
    </w:p>
    <w:p w14:paraId="0767458C" w14:textId="064BDE57" w:rsidR="0026144F" w:rsidRPr="00566EC7" w:rsidRDefault="00566EC7" w:rsidP="00566EC7">
      <w:pPr>
        <w:pStyle w:val="Caption"/>
        <w:rPr>
          <w:sz w:val="24"/>
          <w:szCs w:val="24"/>
          <w:lang w:val="sq-AL"/>
        </w:rPr>
      </w:pPr>
      <w:r w:rsidRPr="00566EC7">
        <w:rPr>
          <w:sz w:val="24"/>
          <w:szCs w:val="24"/>
          <w:lang w:val="sq-AL"/>
        </w:rPr>
        <w:t xml:space="preserve">Tabela </w:t>
      </w:r>
      <w:r w:rsidRPr="00566EC7">
        <w:rPr>
          <w:sz w:val="24"/>
          <w:szCs w:val="24"/>
          <w:lang w:val="sq-AL"/>
        </w:rPr>
        <w:fldChar w:fldCharType="begin"/>
      </w:r>
      <w:r w:rsidRPr="00566EC7">
        <w:rPr>
          <w:sz w:val="24"/>
          <w:szCs w:val="24"/>
          <w:lang w:val="sq-AL"/>
        </w:rPr>
        <w:instrText xml:space="preserve"> SEQ Tabela \* ARABIC </w:instrText>
      </w:r>
      <w:r w:rsidRPr="00566EC7">
        <w:rPr>
          <w:sz w:val="24"/>
          <w:szCs w:val="24"/>
          <w:lang w:val="sq-AL"/>
        </w:rPr>
        <w:fldChar w:fldCharType="separate"/>
      </w:r>
      <w:r w:rsidR="005878A8">
        <w:rPr>
          <w:noProof/>
          <w:sz w:val="24"/>
          <w:szCs w:val="24"/>
          <w:lang w:val="sq-AL"/>
        </w:rPr>
        <w:t>14</w:t>
      </w:r>
      <w:r w:rsidRPr="00566EC7">
        <w:rPr>
          <w:sz w:val="24"/>
          <w:szCs w:val="24"/>
          <w:lang w:val="sq-AL"/>
        </w:rPr>
        <w:fldChar w:fldCharType="end"/>
      </w:r>
      <w:r w:rsidR="0026144F" w:rsidRPr="00566EC7">
        <w:rPr>
          <w:sz w:val="24"/>
          <w:szCs w:val="24"/>
          <w:lang w:val="sq-AL"/>
        </w:rPr>
        <w:t>: Shpenzimet për Ministrinë e Drejtësisë sipas programeve buxhetore dhe sipas artikujve ekonomikë</w:t>
      </w:r>
    </w:p>
    <w:p w14:paraId="1FE3B6CC" w14:textId="77777777" w:rsidR="0026144F" w:rsidRPr="00A54BF4" w:rsidRDefault="0026144F" w:rsidP="0026144F">
      <w:pPr>
        <w:spacing w:after="0" w:line="240" w:lineRule="auto"/>
        <w:contextualSpacing/>
        <w:jc w:val="both"/>
        <w:rPr>
          <w:rFonts w:ascii="Cambria" w:eastAsia="Times New Roman" w:hAnsi="Cambria" w:cs="Arial"/>
          <w:sz w:val="24"/>
          <w:szCs w:val="24"/>
          <w:lang w:val="sq-AL"/>
        </w:rPr>
      </w:pPr>
    </w:p>
    <w:p w14:paraId="7DE866A7" w14:textId="77777777" w:rsidR="0026144F" w:rsidRDefault="0026144F" w:rsidP="0026144F">
      <w:pPr>
        <w:spacing w:after="0" w:line="240" w:lineRule="auto"/>
        <w:contextualSpacing/>
        <w:jc w:val="both"/>
        <w:rPr>
          <w:rFonts w:ascii="Cambria" w:eastAsia="SimSun" w:hAnsi="Cambria" w:cs="Arial"/>
          <w:sz w:val="24"/>
          <w:szCs w:val="24"/>
          <w:lang w:val="sq-AL"/>
        </w:rPr>
      </w:pPr>
      <w:r w:rsidRPr="001C0915">
        <w:rPr>
          <w:noProof/>
        </w:rPr>
        <w:lastRenderedPageBreak/>
        <w:drawing>
          <wp:inline distT="0" distB="0" distL="0" distR="0" wp14:anchorId="7C4A064D" wp14:editId="3EE0B135">
            <wp:extent cx="6248400" cy="4762500"/>
            <wp:effectExtent l="0" t="0" r="0" b="0"/>
            <wp:docPr id="399823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48400" cy="4762500"/>
                    </a:xfrm>
                    <a:prstGeom prst="rect">
                      <a:avLst/>
                    </a:prstGeom>
                    <a:noFill/>
                    <a:ln>
                      <a:noFill/>
                    </a:ln>
                  </pic:spPr>
                </pic:pic>
              </a:graphicData>
            </a:graphic>
          </wp:inline>
        </w:drawing>
      </w:r>
    </w:p>
    <w:p w14:paraId="57B71DDC" w14:textId="77777777" w:rsidR="0026144F" w:rsidRDefault="0026144F" w:rsidP="0026144F">
      <w:pPr>
        <w:spacing w:after="0" w:line="240" w:lineRule="auto"/>
        <w:jc w:val="both"/>
        <w:rPr>
          <w:rFonts w:ascii="Cambria" w:eastAsia="SimSun" w:hAnsi="Cambria" w:cs="Arial"/>
          <w:sz w:val="24"/>
          <w:szCs w:val="24"/>
          <w:lang w:val="sq-AL"/>
        </w:rPr>
      </w:pPr>
    </w:p>
    <w:p w14:paraId="2701713E" w14:textId="77777777" w:rsidR="0026144F" w:rsidRPr="00A54BF4" w:rsidRDefault="0026144F" w:rsidP="0026144F">
      <w:pPr>
        <w:spacing w:after="0" w:line="240" w:lineRule="auto"/>
        <w:jc w:val="both"/>
        <w:rPr>
          <w:rFonts w:ascii="Cambria" w:eastAsia="SimSun" w:hAnsi="Cambria" w:cs="Arial"/>
          <w:sz w:val="24"/>
          <w:szCs w:val="24"/>
          <w:lang w:val="sq-AL"/>
        </w:rPr>
      </w:pPr>
    </w:p>
    <w:p w14:paraId="7D6215B6" w14:textId="77777777" w:rsidR="0026144F" w:rsidRPr="00A54BF4" w:rsidRDefault="0026144F" w:rsidP="0026144F">
      <w:pPr>
        <w:pStyle w:val="Heading3"/>
        <w:jc w:val="both"/>
        <w:rPr>
          <w:rFonts w:ascii="Times New Roman" w:eastAsia="Calibri" w:hAnsi="Times New Roman" w:cs="Times New Roman"/>
          <w:b/>
          <w:lang w:val="sq-AL"/>
        </w:rPr>
      </w:pPr>
      <w:r w:rsidRPr="00A54BF4">
        <w:rPr>
          <w:rFonts w:ascii="Times New Roman" w:eastAsia="Calibri" w:hAnsi="Times New Roman" w:cs="Times New Roman"/>
          <w:b/>
          <w:lang w:val="sq-AL"/>
        </w:rPr>
        <w:t>Përmbledhje e Treguesve Kyç të Performancës</w:t>
      </w:r>
    </w:p>
    <w:p w14:paraId="36E7DE2E" w14:textId="77777777" w:rsidR="0026144F" w:rsidRPr="00A54BF4" w:rsidRDefault="0026144F" w:rsidP="0026144F">
      <w:pPr>
        <w:spacing w:after="120" w:line="240" w:lineRule="auto"/>
        <w:contextualSpacing/>
        <w:jc w:val="both"/>
        <w:rPr>
          <w:rFonts w:ascii="Cambria" w:eastAsia="SimSun" w:hAnsi="Cambria" w:cs="Arial"/>
          <w:sz w:val="24"/>
          <w:szCs w:val="24"/>
          <w:lang w:val="sq-AL"/>
        </w:rPr>
      </w:pPr>
    </w:p>
    <w:p w14:paraId="7843564F" w14:textId="77777777" w:rsidR="0026144F" w:rsidRPr="00A54BF4" w:rsidRDefault="0026144F" w:rsidP="003C3D03">
      <w:pPr>
        <w:spacing w:after="120" w:line="276" w:lineRule="auto"/>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Programi “Planifikim, Menaxhim dhe Administrim”, për periudhën 202</w:t>
      </w:r>
      <w:r>
        <w:rPr>
          <w:rFonts w:ascii="Cambria" w:eastAsia="SimSun" w:hAnsi="Cambria" w:cs="Arial"/>
          <w:sz w:val="24"/>
          <w:szCs w:val="24"/>
          <w:lang w:val="sq-AL"/>
        </w:rPr>
        <w:t>7</w:t>
      </w:r>
      <w:r w:rsidRPr="00A54BF4">
        <w:rPr>
          <w:rFonts w:ascii="Cambria" w:eastAsia="SimSun" w:hAnsi="Cambria" w:cs="Arial"/>
          <w:sz w:val="24"/>
          <w:szCs w:val="24"/>
          <w:lang w:val="sq-AL"/>
        </w:rPr>
        <w:t>-202</w:t>
      </w:r>
      <w:r>
        <w:rPr>
          <w:rFonts w:ascii="Cambria" w:eastAsia="SimSun" w:hAnsi="Cambria" w:cs="Arial"/>
          <w:sz w:val="24"/>
          <w:szCs w:val="24"/>
          <w:lang w:val="sq-AL"/>
        </w:rPr>
        <w:t>9</w:t>
      </w:r>
      <w:r w:rsidRPr="00A54BF4">
        <w:rPr>
          <w:rFonts w:ascii="Cambria" w:eastAsia="SimSun" w:hAnsi="Cambria" w:cs="Arial"/>
          <w:sz w:val="24"/>
          <w:szCs w:val="24"/>
          <w:lang w:val="sq-AL"/>
        </w:rPr>
        <w:t>, synon:</w:t>
      </w:r>
    </w:p>
    <w:p w14:paraId="4A531F77" w14:textId="77777777" w:rsidR="0026144F" w:rsidRPr="00A54BF4" w:rsidRDefault="0026144F">
      <w:pPr>
        <w:pStyle w:val="ListParagraph"/>
        <w:numPr>
          <w:ilvl w:val="0"/>
          <w:numId w:val="21"/>
        </w:numPr>
        <w:spacing w:after="120" w:line="276" w:lineRule="auto"/>
        <w:jc w:val="both"/>
        <w:rPr>
          <w:rFonts w:ascii="Cambria" w:eastAsia="SimSun" w:hAnsi="Cambria" w:cs="Arial"/>
          <w:sz w:val="24"/>
          <w:szCs w:val="24"/>
          <w:lang w:val="sq-AL"/>
        </w:rPr>
      </w:pPr>
      <w:r w:rsidRPr="00A54BF4">
        <w:rPr>
          <w:rFonts w:ascii="Cambria" w:eastAsia="SimSun" w:hAnsi="Cambria" w:cs="Arial"/>
          <w:sz w:val="24"/>
          <w:szCs w:val="24"/>
          <w:lang w:val="sq-AL"/>
        </w:rPr>
        <w:t>Të hartojë dhe vlerësojë rreth 1,</w:t>
      </w:r>
      <w:r>
        <w:rPr>
          <w:rFonts w:ascii="Cambria" w:eastAsia="SimSun" w:hAnsi="Cambria" w:cs="Arial"/>
          <w:sz w:val="24"/>
          <w:szCs w:val="24"/>
          <w:lang w:val="sq-AL"/>
        </w:rPr>
        <w:t>30</w:t>
      </w:r>
      <w:r w:rsidRPr="00A54BF4">
        <w:rPr>
          <w:rFonts w:ascii="Cambria" w:eastAsia="SimSun" w:hAnsi="Cambria" w:cs="Arial"/>
          <w:sz w:val="24"/>
          <w:szCs w:val="24"/>
          <w:lang w:val="sq-AL"/>
        </w:rPr>
        <w:t>0</w:t>
      </w:r>
      <w:r>
        <w:rPr>
          <w:rFonts w:ascii="Cambria" w:eastAsia="SimSun" w:hAnsi="Cambria" w:cs="Arial"/>
          <w:sz w:val="24"/>
          <w:szCs w:val="24"/>
          <w:lang w:val="sq-AL"/>
        </w:rPr>
        <w:t>-1,400</w:t>
      </w:r>
      <w:r w:rsidRPr="00A54BF4">
        <w:rPr>
          <w:rFonts w:ascii="Cambria" w:eastAsia="SimSun" w:hAnsi="Cambria" w:cs="Arial"/>
          <w:sz w:val="24"/>
          <w:szCs w:val="24"/>
          <w:lang w:val="sq-AL"/>
        </w:rPr>
        <w:t xml:space="preserve"> akte ligjore dhe nënligjore në kuadër të Strategjisë Ndërsektoriale të Drejtësisë.</w:t>
      </w:r>
    </w:p>
    <w:p w14:paraId="71EB015A" w14:textId="77777777" w:rsidR="0026144F" w:rsidRPr="00A54BF4" w:rsidRDefault="0026144F">
      <w:pPr>
        <w:pStyle w:val="ListParagraph"/>
        <w:numPr>
          <w:ilvl w:val="0"/>
          <w:numId w:val="21"/>
        </w:numPr>
        <w:spacing w:after="120" w:line="276" w:lineRule="auto"/>
        <w:jc w:val="both"/>
        <w:rPr>
          <w:rFonts w:ascii="Cambria" w:eastAsia="SimSun" w:hAnsi="Cambria" w:cs="Arial"/>
          <w:sz w:val="24"/>
          <w:szCs w:val="24"/>
          <w:lang w:val="sq-AL"/>
        </w:rPr>
      </w:pPr>
      <w:r w:rsidRPr="00A54BF4">
        <w:rPr>
          <w:rFonts w:ascii="Cambria" w:eastAsia="SimSun" w:hAnsi="Cambria" w:cs="Arial"/>
          <w:sz w:val="24"/>
          <w:szCs w:val="24"/>
          <w:lang w:val="sq-AL"/>
        </w:rPr>
        <w:t>Të kryejë rreth</w:t>
      </w:r>
      <w:r>
        <w:rPr>
          <w:rFonts w:ascii="Cambria" w:eastAsia="SimSun" w:hAnsi="Cambria" w:cs="Arial"/>
          <w:sz w:val="24"/>
          <w:szCs w:val="24"/>
          <w:lang w:val="sq-AL"/>
        </w:rPr>
        <w:t xml:space="preserve"> 130 - 150</w:t>
      </w:r>
      <w:r w:rsidRPr="00A54BF4">
        <w:rPr>
          <w:rFonts w:ascii="Cambria" w:eastAsia="SimSun" w:hAnsi="Cambria" w:cs="Arial"/>
          <w:sz w:val="24"/>
          <w:szCs w:val="24"/>
          <w:lang w:val="sq-AL"/>
        </w:rPr>
        <w:t xml:space="preserve"> inspektime nga sektori i monitorimit të profesioneve të lira.</w:t>
      </w:r>
    </w:p>
    <w:p w14:paraId="118E48DB" w14:textId="7D62EAA7" w:rsidR="0026144F" w:rsidRPr="003C3D03" w:rsidRDefault="0026144F">
      <w:pPr>
        <w:pStyle w:val="ListParagraph"/>
        <w:numPr>
          <w:ilvl w:val="0"/>
          <w:numId w:val="21"/>
        </w:numPr>
        <w:spacing w:after="120" w:line="276" w:lineRule="auto"/>
        <w:jc w:val="both"/>
        <w:rPr>
          <w:rFonts w:ascii="Cambria" w:eastAsia="SimSun" w:hAnsi="Cambria" w:cs="Arial"/>
          <w:sz w:val="24"/>
          <w:szCs w:val="24"/>
          <w:lang w:val="sq-AL"/>
        </w:rPr>
      </w:pPr>
      <w:r w:rsidRPr="00A54BF4">
        <w:rPr>
          <w:rFonts w:ascii="Cambria" w:eastAsia="SimSun" w:hAnsi="Cambria" w:cs="Arial"/>
          <w:sz w:val="24"/>
          <w:szCs w:val="24"/>
          <w:lang w:val="sq-AL"/>
        </w:rPr>
        <w:t xml:space="preserve">Të </w:t>
      </w:r>
      <w:r>
        <w:rPr>
          <w:rFonts w:ascii="Cambria" w:eastAsia="SimSun" w:hAnsi="Cambria" w:cs="Arial"/>
          <w:sz w:val="24"/>
          <w:szCs w:val="24"/>
          <w:lang w:val="sq-AL"/>
        </w:rPr>
        <w:t>mbikqyrë rreth 50 të mitur  në bashkëpunim me organet kompetente.</w:t>
      </w:r>
    </w:p>
    <w:p w14:paraId="1A8DAF0F" w14:textId="77777777" w:rsidR="0026144F" w:rsidRPr="00A54BF4" w:rsidRDefault="0026144F" w:rsidP="003C3D03">
      <w:pPr>
        <w:spacing w:after="120" w:line="276" w:lineRule="auto"/>
        <w:jc w:val="both"/>
        <w:rPr>
          <w:rFonts w:ascii="Cambria" w:eastAsia="SimSun" w:hAnsi="Cambria" w:cs="Arial"/>
          <w:sz w:val="24"/>
          <w:szCs w:val="24"/>
          <w:lang w:val="sq-AL"/>
        </w:rPr>
      </w:pPr>
      <w:r w:rsidRPr="00A54BF4">
        <w:rPr>
          <w:rFonts w:ascii="Cambria" w:eastAsia="SimSun" w:hAnsi="Cambria" w:cs="Arial"/>
          <w:sz w:val="24"/>
          <w:szCs w:val="24"/>
          <w:lang w:val="sq-AL"/>
        </w:rPr>
        <w:t>Programi “Publikimet Zyrtare”, për periudhën 202</w:t>
      </w:r>
      <w:r>
        <w:rPr>
          <w:rFonts w:ascii="Cambria" w:eastAsia="SimSun" w:hAnsi="Cambria" w:cs="Arial"/>
          <w:sz w:val="24"/>
          <w:szCs w:val="24"/>
          <w:lang w:val="sq-AL"/>
        </w:rPr>
        <w:t>7</w:t>
      </w:r>
      <w:r w:rsidRPr="00A54BF4">
        <w:rPr>
          <w:rFonts w:ascii="Cambria" w:eastAsia="SimSun" w:hAnsi="Cambria" w:cs="Arial"/>
          <w:sz w:val="24"/>
          <w:szCs w:val="24"/>
          <w:lang w:val="sq-AL"/>
        </w:rPr>
        <w:t>-202</w:t>
      </w:r>
      <w:r>
        <w:rPr>
          <w:rFonts w:ascii="Cambria" w:eastAsia="SimSun" w:hAnsi="Cambria" w:cs="Arial"/>
          <w:sz w:val="24"/>
          <w:szCs w:val="24"/>
          <w:lang w:val="sq-AL"/>
        </w:rPr>
        <w:t>9</w:t>
      </w:r>
      <w:r w:rsidRPr="00A54BF4">
        <w:rPr>
          <w:rFonts w:ascii="Cambria" w:eastAsia="SimSun" w:hAnsi="Cambria" w:cs="Arial"/>
          <w:sz w:val="24"/>
          <w:szCs w:val="24"/>
          <w:lang w:val="sq-AL"/>
        </w:rPr>
        <w:t>, synon:</w:t>
      </w:r>
    </w:p>
    <w:p w14:paraId="2FF538FD" w14:textId="68AE6B15" w:rsidR="0026144F" w:rsidRPr="003C3D03" w:rsidRDefault="0026144F">
      <w:pPr>
        <w:pStyle w:val="ListParagraph"/>
        <w:numPr>
          <w:ilvl w:val="0"/>
          <w:numId w:val="22"/>
        </w:numPr>
        <w:spacing w:after="120" w:line="276" w:lineRule="auto"/>
        <w:jc w:val="both"/>
        <w:rPr>
          <w:rFonts w:ascii="Cambria" w:eastAsia="SimSun" w:hAnsi="Cambria" w:cs="Arial"/>
          <w:sz w:val="24"/>
          <w:szCs w:val="24"/>
          <w:lang w:val="sq-AL"/>
        </w:rPr>
      </w:pPr>
      <w:r w:rsidRPr="00A54BF4">
        <w:rPr>
          <w:rFonts w:ascii="Cambria" w:eastAsia="SimSun" w:hAnsi="Cambria" w:cs="Arial"/>
          <w:sz w:val="24"/>
          <w:szCs w:val="24"/>
          <w:lang w:val="sq-AL"/>
        </w:rPr>
        <w:t xml:space="preserve">Të botojë rreth 190 akte ligjore dhe nënligjore, 10 kode dhe përmbledhëse legjislacioni, 48 buletine si dhe 248 tituj me botim elektronik të fletores zyrtare. </w:t>
      </w:r>
    </w:p>
    <w:p w14:paraId="6D981A40" w14:textId="77777777" w:rsidR="0026144F" w:rsidRPr="00A54BF4" w:rsidRDefault="0026144F" w:rsidP="003C3D03">
      <w:pPr>
        <w:spacing w:after="120" w:line="276" w:lineRule="auto"/>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Programi “Ndihma Juridike”, për periudhën 202</w:t>
      </w:r>
      <w:r>
        <w:rPr>
          <w:rFonts w:ascii="Cambria" w:eastAsia="SimSun" w:hAnsi="Cambria" w:cs="Arial"/>
          <w:sz w:val="24"/>
          <w:szCs w:val="24"/>
          <w:lang w:val="sq-AL"/>
        </w:rPr>
        <w:t>7</w:t>
      </w:r>
      <w:r w:rsidRPr="00A54BF4">
        <w:rPr>
          <w:rFonts w:ascii="Cambria" w:eastAsia="SimSun" w:hAnsi="Cambria" w:cs="Arial"/>
          <w:sz w:val="24"/>
          <w:szCs w:val="24"/>
          <w:lang w:val="sq-AL"/>
        </w:rPr>
        <w:t>-202</w:t>
      </w:r>
      <w:r>
        <w:rPr>
          <w:rFonts w:ascii="Cambria" w:eastAsia="SimSun" w:hAnsi="Cambria" w:cs="Arial"/>
          <w:sz w:val="24"/>
          <w:szCs w:val="24"/>
          <w:lang w:val="sq-AL"/>
        </w:rPr>
        <w:t>9</w:t>
      </w:r>
      <w:r w:rsidRPr="00A54BF4">
        <w:rPr>
          <w:rFonts w:ascii="Cambria" w:eastAsia="SimSun" w:hAnsi="Cambria" w:cs="Arial"/>
          <w:sz w:val="24"/>
          <w:szCs w:val="24"/>
          <w:lang w:val="sq-AL"/>
        </w:rPr>
        <w:t>, synon:</w:t>
      </w:r>
    </w:p>
    <w:p w14:paraId="7F33E901" w14:textId="77777777" w:rsidR="0026144F" w:rsidRPr="00A54BF4" w:rsidRDefault="0026144F" w:rsidP="003C3D03">
      <w:pPr>
        <w:spacing w:after="120" w:line="276" w:lineRule="auto"/>
        <w:contextualSpacing/>
        <w:jc w:val="both"/>
        <w:rPr>
          <w:rFonts w:ascii="Cambria" w:eastAsia="SimSun" w:hAnsi="Cambria" w:cs="Arial"/>
          <w:sz w:val="24"/>
          <w:szCs w:val="24"/>
          <w:lang w:val="sq-AL"/>
        </w:rPr>
      </w:pPr>
    </w:p>
    <w:p w14:paraId="057ED0F7" w14:textId="77777777" w:rsidR="0026144F" w:rsidRPr="00A54BF4" w:rsidRDefault="0026144F" w:rsidP="003C3D03">
      <w:pPr>
        <w:numPr>
          <w:ilvl w:val="0"/>
          <w:numId w:val="3"/>
        </w:numPr>
        <w:spacing w:after="120" w:line="276" w:lineRule="auto"/>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 xml:space="preserve">Të ofrojë këshillim dhe përfaqësim ligjor në gjykatë për individët që plotësojnë kushtet në zbatim të ligjit për ndihmën juridike falas, rreth </w:t>
      </w:r>
      <w:r>
        <w:rPr>
          <w:rFonts w:ascii="Cambria" w:eastAsia="SimSun" w:hAnsi="Cambria" w:cs="Arial"/>
          <w:sz w:val="24"/>
          <w:szCs w:val="24"/>
          <w:lang w:val="sq-AL"/>
        </w:rPr>
        <w:t>3</w:t>
      </w:r>
      <w:r w:rsidRPr="00A54BF4">
        <w:rPr>
          <w:rFonts w:ascii="Cambria" w:eastAsia="SimSun" w:hAnsi="Cambria" w:cs="Arial"/>
          <w:sz w:val="24"/>
          <w:szCs w:val="24"/>
          <w:lang w:val="sq-AL"/>
        </w:rPr>
        <w:t>,000 akte në total.</w:t>
      </w:r>
    </w:p>
    <w:p w14:paraId="6D23421C" w14:textId="77777777" w:rsidR="0026144F" w:rsidRPr="00A54BF4" w:rsidRDefault="0026144F" w:rsidP="003C3D03">
      <w:pPr>
        <w:numPr>
          <w:ilvl w:val="0"/>
          <w:numId w:val="3"/>
        </w:numPr>
        <w:spacing w:after="120" w:line="276" w:lineRule="auto"/>
        <w:contextualSpacing/>
        <w:jc w:val="both"/>
        <w:rPr>
          <w:rFonts w:ascii="Cambria" w:eastAsia="Arial" w:hAnsi="Cambria" w:cs="Arial"/>
          <w:sz w:val="24"/>
          <w:szCs w:val="24"/>
          <w:lang w:val="sq-AL" w:eastAsia="en-GB"/>
        </w:rPr>
      </w:pPr>
      <w:r w:rsidRPr="00A54BF4">
        <w:rPr>
          <w:rFonts w:ascii="Cambria" w:eastAsia="SimSun" w:hAnsi="Cambria" w:cs="Arial"/>
          <w:sz w:val="24"/>
          <w:szCs w:val="24"/>
          <w:lang w:val="sq-AL"/>
        </w:rPr>
        <w:lastRenderedPageBreak/>
        <w:t xml:space="preserve">Të ofrojë ndihmë juridike për rreth 3,000 gra e vajza në nevojë të cilat plotësojnë kushtet.  </w:t>
      </w:r>
    </w:p>
    <w:p w14:paraId="7CAC16B7" w14:textId="77777777" w:rsidR="0026144F" w:rsidRPr="00A54BF4" w:rsidRDefault="0026144F" w:rsidP="003C3D03">
      <w:pPr>
        <w:spacing w:after="120" w:line="276" w:lineRule="auto"/>
        <w:ind w:left="720"/>
        <w:contextualSpacing/>
        <w:jc w:val="both"/>
        <w:rPr>
          <w:rFonts w:ascii="Cambria" w:eastAsia="Arial" w:hAnsi="Cambria" w:cs="Arial"/>
          <w:sz w:val="24"/>
          <w:szCs w:val="24"/>
          <w:lang w:val="sq-AL" w:eastAsia="en-GB"/>
        </w:rPr>
      </w:pPr>
    </w:p>
    <w:p w14:paraId="70F07612" w14:textId="77777777" w:rsidR="0026144F" w:rsidRPr="00A54BF4" w:rsidRDefault="0026144F" w:rsidP="003C3D03">
      <w:pPr>
        <w:spacing w:after="120" w:line="276" w:lineRule="auto"/>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Programi “Mjekësia Ligjore”, për periudhën 202</w:t>
      </w:r>
      <w:r>
        <w:rPr>
          <w:rFonts w:ascii="Cambria" w:eastAsia="SimSun" w:hAnsi="Cambria" w:cs="Arial"/>
          <w:sz w:val="24"/>
          <w:szCs w:val="24"/>
          <w:lang w:val="sq-AL"/>
        </w:rPr>
        <w:t>7</w:t>
      </w:r>
      <w:r w:rsidRPr="00A54BF4">
        <w:rPr>
          <w:rFonts w:ascii="Cambria" w:eastAsia="SimSun" w:hAnsi="Cambria" w:cs="Arial"/>
          <w:sz w:val="24"/>
          <w:szCs w:val="24"/>
          <w:lang w:val="sq-AL"/>
        </w:rPr>
        <w:t>-202</w:t>
      </w:r>
      <w:r>
        <w:rPr>
          <w:rFonts w:ascii="Cambria" w:eastAsia="SimSun" w:hAnsi="Cambria" w:cs="Arial"/>
          <w:sz w:val="24"/>
          <w:szCs w:val="24"/>
          <w:lang w:val="sq-AL"/>
        </w:rPr>
        <w:t>9</w:t>
      </w:r>
      <w:r w:rsidRPr="00A54BF4">
        <w:rPr>
          <w:rFonts w:ascii="Cambria" w:eastAsia="SimSun" w:hAnsi="Cambria" w:cs="Arial"/>
          <w:sz w:val="24"/>
          <w:szCs w:val="24"/>
          <w:lang w:val="sq-AL"/>
        </w:rPr>
        <w:t>, synon:</w:t>
      </w:r>
    </w:p>
    <w:p w14:paraId="53EE79AA" w14:textId="77777777" w:rsidR="0026144F" w:rsidRPr="00A54BF4" w:rsidRDefault="0026144F" w:rsidP="003C3D03">
      <w:pPr>
        <w:spacing w:after="120" w:line="276" w:lineRule="auto"/>
        <w:contextualSpacing/>
        <w:jc w:val="both"/>
        <w:rPr>
          <w:rFonts w:ascii="Cambria" w:eastAsia="SimSun" w:hAnsi="Cambria" w:cs="Arial"/>
          <w:sz w:val="24"/>
          <w:szCs w:val="24"/>
          <w:lang w:val="sq-AL"/>
        </w:rPr>
      </w:pPr>
    </w:p>
    <w:p w14:paraId="7EBE4299" w14:textId="77777777" w:rsidR="0026144F" w:rsidRPr="00A54BF4" w:rsidRDefault="0026144F" w:rsidP="003C3D03">
      <w:pPr>
        <w:numPr>
          <w:ilvl w:val="0"/>
          <w:numId w:val="3"/>
        </w:numPr>
        <w:spacing w:after="120" w:line="276" w:lineRule="auto"/>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Të realizojë rreth 1</w:t>
      </w:r>
      <w:r>
        <w:rPr>
          <w:rFonts w:ascii="Cambria" w:eastAsia="SimSun" w:hAnsi="Cambria" w:cs="Arial"/>
          <w:sz w:val="24"/>
          <w:szCs w:val="24"/>
          <w:lang w:val="sq-AL"/>
        </w:rPr>
        <w:t>9,2</w:t>
      </w:r>
      <w:r w:rsidRPr="00A54BF4">
        <w:rPr>
          <w:rFonts w:ascii="Cambria" w:eastAsia="SimSun" w:hAnsi="Cambria" w:cs="Arial"/>
          <w:sz w:val="24"/>
          <w:szCs w:val="24"/>
          <w:lang w:val="sq-AL"/>
        </w:rPr>
        <w:t>00</w:t>
      </w:r>
      <w:r>
        <w:rPr>
          <w:rFonts w:ascii="Cambria" w:eastAsia="SimSun" w:hAnsi="Cambria" w:cs="Arial"/>
          <w:sz w:val="24"/>
          <w:szCs w:val="24"/>
          <w:lang w:val="sq-AL"/>
        </w:rPr>
        <w:t xml:space="preserve"> </w:t>
      </w:r>
      <w:r w:rsidRPr="00A54BF4">
        <w:rPr>
          <w:rFonts w:ascii="Cambria" w:eastAsia="SimSun" w:hAnsi="Cambria" w:cs="Arial"/>
          <w:sz w:val="24"/>
          <w:szCs w:val="24"/>
          <w:lang w:val="sq-AL"/>
        </w:rPr>
        <w:t>akte ekspertimi të klasifikuara si; mjeko-ligjore, toksikologjiko-ligjore, biologjiko-ligjore dhe psikiatriko-ligjore, në përputhje me standartet europiane</w:t>
      </w:r>
      <w:r>
        <w:rPr>
          <w:rFonts w:ascii="Cambria" w:eastAsia="SimSun" w:hAnsi="Cambria" w:cs="Arial"/>
          <w:sz w:val="24"/>
          <w:szCs w:val="24"/>
          <w:lang w:val="sq-AL"/>
        </w:rPr>
        <w:t xml:space="preserve"> për vitin 2027, 19,300 për vitin 2028 si dhe 19,400 për vitin 2029</w:t>
      </w:r>
      <w:r w:rsidRPr="00A54BF4">
        <w:rPr>
          <w:rFonts w:ascii="Cambria" w:eastAsia="SimSun" w:hAnsi="Cambria" w:cs="Arial"/>
          <w:sz w:val="24"/>
          <w:szCs w:val="24"/>
          <w:lang w:val="sq-AL"/>
        </w:rPr>
        <w:t xml:space="preserve">. </w:t>
      </w:r>
    </w:p>
    <w:p w14:paraId="640DF199" w14:textId="77777777" w:rsidR="0026144F" w:rsidRPr="00A54BF4" w:rsidRDefault="0026144F" w:rsidP="003C3D03">
      <w:pPr>
        <w:numPr>
          <w:ilvl w:val="0"/>
          <w:numId w:val="3"/>
        </w:numPr>
        <w:spacing w:after="120" w:line="276" w:lineRule="auto"/>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Të kryejë rreth 1</w:t>
      </w:r>
      <w:r>
        <w:rPr>
          <w:rFonts w:ascii="Cambria" w:eastAsia="SimSun" w:hAnsi="Cambria" w:cs="Arial"/>
          <w:sz w:val="24"/>
          <w:szCs w:val="24"/>
          <w:lang w:val="sq-AL"/>
        </w:rPr>
        <w:t>52</w:t>
      </w:r>
      <w:r w:rsidRPr="00A54BF4">
        <w:rPr>
          <w:rFonts w:ascii="Cambria" w:eastAsia="SimSun" w:hAnsi="Cambria" w:cs="Arial"/>
          <w:sz w:val="24"/>
          <w:szCs w:val="24"/>
          <w:lang w:val="sq-AL"/>
        </w:rPr>
        <w:t xml:space="preserve"> akte ekspertimi për rastet e dhunës seksuale</w:t>
      </w:r>
      <w:r>
        <w:rPr>
          <w:rFonts w:ascii="Cambria" w:eastAsia="SimSun" w:hAnsi="Cambria" w:cs="Arial"/>
          <w:sz w:val="24"/>
          <w:szCs w:val="24"/>
          <w:lang w:val="sq-AL"/>
        </w:rPr>
        <w:t xml:space="preserve"> për vitin 2027, 153 për vitin 2028 si dhe 154 për vitin 2029</w:t>
      </w:r>
      <w:r w:rsidRPr="00A54BF4">
        <w:rPr>
          <w:rFonts w:ascii="Cambria" w:eastAsia="SimSun" w:hAnsi="Cambria" w:cs="Arial"/>
          <w:sz w:val="24"/>
          <w:szCs w:val="24"/>
          <w:lang w:val="sq-AL"/>
        </w:rPr>
        <w:t>.</w:t>
      </w:r>
    </w:p>
    <w:p w14:paraId="05FA6AE7" w14:textId="77777777" w:rsidR="0026144F" w:rsidRPr="00A54BF4" w:rsidRDefault="0026144F" w:rsidP="003C3D03">
      <w:pPr>
        <w:spacing w:after="120" w:line="276" w:lineRule="auto"/>
        <w:ind w:left="720"/>
        <w:contextualSpacing/>
        <w:jc w:val="both"/>
        <w:rPr>
          <w:rFonts w:ascii="Cambria" w:eastAsia="SimSun" w:hAnsi="Cambria" w:cs="Arial"/>
          <w:sz w:val="24"/>
          <w:szCs w:val="24"/>
          <w:lang w:val="sq-AL"/>
        </w:rPr>
      </w:pPr>
    </w:p>
    <w:p w14:paraId="72E3DE1B" w14:textId="77777777" w:rsidR="0026144F" w:rsidRPr="00A54BF4" w:rsidRDefault="0026144F" w:rsidP="003C3D03">
      <w:pPr>
        <w:spacing w:after="120" w:line="276" w:lineRule="auto"/>
        <w:jc w:val="both"/>
        <w:rPr>
          <w:rFonts w:ascii="Cambria" w:eastAsia="Arial" w:hAnsi="Cambria" w:cs="Arial"/>
          <w:sz w:val="24"/>
          <w:szCs w:val="24"/>
          <w:lang w:val="sq-AL" w:eastAsia="en-GB"/>
        </w:rPr>
      </w:pPr>
      <w:r w:rsidRPr="00A54BF4">
        <w:rPr>
          <w:rFonts w:ascii="Cambria" w:eastAsia="Arial" w:hAnsi="Cambria" w:cs="Arial"/>
          <w:sz w:val="24"/>
          <w:szCs w:val="24"/>
          <w:lang w:val="sq-AL" w:eastAsia="en-GB"/>
        </w:rPr>
        <w:t>Programi “Sistemi i Burgjeve” gjatë periudhës 202</w:t>
      </w:r>
      <w:r>
        <w:rPr>
          <w:rFonts w:ascii="Cambria" w:eastAsia="Arial" w:hAnsi="Cambria" w:cs="Arial"/>
          <w:sz w:val="24"/>
          <w:szCs w:val="24"/>
          <w:lang w:val="sq-AL" w:eastAsia="en-GB"/>
        </w:rPr>
        <w:t>7</w:t>
      </w:r>
      <w:r w:rsidRPr="00A54BF4">
        <w:rPr>
          <w:rFonts w:ascii="Cambria" w:eastAsia="Arial" w:hAnsi="Cambria" w:cs="Arial"/>
          <w:sz w:val="24"/>
          <w:szCs w:val="24"/>
          <w:lang w:val="sq-AL" w:eastAsia="en-GB"/>
        </w:rPr>
        <w:t>-202</w:t>
      </w:r>
      <w:r>
        <w:rPr>
          <w:rFonts w:ascii="Cambria" w:eastAsia="Arial" w:hAnsi="Cambria" w:cs="Arial"/>
          <w:sz w:val="24"/>
          <w:szCs w:val="24"/>
          <w:lang w:val="sq-AL" w:eastAsia="en-GB"/>
        </w:rPr>
        <w:t>9</w:t>
      </w:r>
      <w:r w:rsidRPr="00A54BF4">
        <w:rPr>
          <w:rFonts w:ascii="Cambria" w:eastAsia="Arial" w:hAnsi="Cambria" w:cs="Arial"/>
          <w:sz w:val="24"/>
          <w:szCs w:val="24"/>
          <w:lang w:val="sq-AL" w:eastAsia="en-GB"/>
        </w:rPr>
        <w:t>,</w:t>
      </w:r>
      <w:r w:rsidRPr="00A54BF4">
        <w:rPr>
          <w:rFonts w:ascii="Cambria" w:eastAsia="Times New Roman" w:hAnsi="Cambria" w:cs="Arial"/>
          <w:sz w:val="24"/>
          <w:szCs w:val="24"/>
          <w:lang w:val="sq-AL"/>
        </w:rPr>
        <w:t xml:space="preserve"> synon q</w:t>
      </w:r>
      <w:r w:rsidRPr="00A54BF4">
        <w:rPr>
          <w:rFonts w:ascii="Cambria" w:eastAsia="Arial" w:hAnsi="Cambria" w:cs="Arial"/>
          <w:sz w:val="24"/>
          <w:szCs w:val="24"/>
          <w:lang w:val="sq-AL" w:eastAsia="en-GB"/>
        </w:rPr>
        <w:t>ë:</w:t>
      </w:r>
    </w:p>
    <w:p w14:paraId="2ACCA8DF" w14:textId="77777777" w:rsidR="0026144F" w:rsidRPr="00A54BF4" w:rsidRDefault="0026144F" w:rsidP="003C3D03">
      <w:pPr>
        <w:numPr>
          <w:ilvl w:val="0"/>
          <w:numId w:val="2"/>
        </w:numPr>
        <w:spacing w:after="0" w:line="276" w:lineRule="auto"/>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 xml:space="preserve">Të mbahen në kushte të përshtatshme rreth 5,500 të dënuar burra, 86 të dënuara gra dhe 36 të dënuar të mitur, si dhe të trajtohen me shërbim shëndetësor </w:t>
      </w:r>
      <w:r>
        <w:rPr>
          <w:rFonts w:ascii="Cambria" w:eastAsia="SimSun" w:hAnsi="Cambria" w:cs="Arial"/>
          <w:sz w:val="24"/>
          <w:szCs w:val="24"/>
          <w:lang w:val="sq-AL"/>
        </w:rPr>
        <w:t>438</w:t>
      </w:r>
      <w:r w:rsidRPr="00A54BF4">
        <w:rPr>
          <w:rFonts w:ascii="Cambria" w:eastAsia="SimSun" w:hAnsi="Cambria" w:cs="Arial"/>
          <w:sz w:val="24"/>
          <w:szCs w:val="24"/>
          <w:lang w:val="sq-AL"/>
        </w:rPr>
        <w:t xml:space="preserve"> të dënuar të sëmurë;</w:t>
      </w:r>
    </w:p>
    <w:p w14:paraId="08773E9E" w14:textId="77777777" w:rsidR="0026144F" w:rsidRPr="00A54BF4" w:rsidRDefault="0026144F" w:rsidP="003C3D03">
      <w:pPr>
        <w:numPr>
          <w:ilvl w:val="0"/>
          <w:numId w:val="2"/>
        </w:numPr>
        <w:spacing w:after="0" w:line="276" w:lineRule="auto"/>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Të ri-integrohen nëpërmjet zhvillimit të programeve për rehabilitimin në shoqëri të paraburgosurve dhe të dënuarve në përputhje me standartet europiane, rreth 360 të dënuar burra, 2 të dënuara gra dhe 6 të dënuar të mitur;</w:t>
      </w:r>
    </w:p>
    <w:p w14:paraId="61A9F170" w14:textId="77777777" w:rsidR="0026144F" w:rsidRPr="00A54BF4" w:rsidRDefault="0026144F" w:rsidP="003C3D03">
      <w:pPr>
        <w:spacing w:after="0" w:line="276" w:lineRule="auto"/>
        <w:ind w:left="774"/>
        <w:contextualSpacing/>
        <w:jc w:val="both"/>
        <w:rPr>
          <w:rFonts w:ascii="Cambria" w:eastAsia="SimSun" w:hAnsi="Cambria" w:cs="Arial"/>
          <w:sz w:val="24"/>
          <w:szCs w:val="24"/>
          <w:lang w:val="sq-AL"/>
        </w:rPr>
      </w:pPr>
    </w:p>
    <w:p w14:paraId="4FA03ED0" w14:textId="77777777" w:rsidR="0026144F" w:rsidRPr="00A54BF4" w:rsidRDefault="0026144F" w:rsidP="003C3D03">
      <w:pPr>
        <w:spacing w:after="120" w:line="276" w:lineRule="auto"/>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Programi “Shërbimi i Përmbarimit Gjyqësor”, për periudhën 202</w:t>
      </w:r>
      <w:r>
        <w:rPr>
          <w:rFonts w:ascii="Cambria" w:eastAsia="SimSun" w:hAnsi="Cambria" w:cs="Arial"/>
          <w:sz w:val="24"/>
          <w:szCs w:val="24"/>
          <w:lang w:val="sq-AL"/>
        </w:rPr>
        <w:t>7</w:t>
      </w:r>
      <w:r w:rsidRPr="00A54BF4">
        <w:rPr>
          <w:rFonts w:ascii="Cambria" w:eastAsia="SimSun" w:hAnsi="Cambria" w:cs="Arial"/>
          <w:sz w:val="24"/>
          <w:szCs w:val="24"/>
          <w:lang w:val="sq-AL"/>
        </w:rPr>
        <w:t>-202</w:t>
      </w:r>
      <w:r>
        <w:rPr>
          <w:rFonts w:ascii="Cambria" w:eastAsia="SimSun" w:hAnsi="Cambria" w:cs="Arial"/>
          <w:sz w:val="24"/>
          <w:szCs w:val="24"/>
          <w:lang w:val="sq-AL"/>
        </w:rPr>
        <w:t>9</w:t>
      </w:r>
      <w:r w:rsidRPr="00A54BF4">
        <w:rPr>
          <w:rFonts w:ascii="Cambria" w:eastAsia="SimSun" w:hAnsi="Cambria" w:cs="Arial"/>
          <w:sz w:val="24"/>
          <w:szCs w:val="24"/>
          <w:lang w:val="sq-AL"/>
        </w:rPr>
        <w:t>, synon:</w:t>
      </w:r>
    </w:p>
    <w:p w14:paraId="51968555" w14:textId="77777777" w:rsidR="0026144F" w:rsidRPr="00A54BF4" w:rsidRDefault="0026144F" w:rsidP="003C3D03">
      <w:pPr>
        <w:spacing w:after="120" w:line="276" w:lineRule="auto"/>
        <w:ind w:left="360"/>
        <w:contextualSpacing/>
        <w:jc w:val="both"/>
        <w:rPr>
          <w:rFonts w:ascii="Cambria" w:eastAsia="SimSun" w:hAnsi="Cambria" w:cs="Arial"/>
          <w:sz w:val="24"/>
          <w:szCs w:val="24"/>
          <w:lang w:val="sq-AL"/>
        </w:rPr>
      </w:pPr>
    </w:p>
    <w:p w14:paraId="1685EA91" w14:textId="77777777" w:rsidR="0026144F" w:rsidRPr="00A54BF4" w:rsidRDefault="0026144F" w:rsidP="003C3D03">
      <w:pPr>
        <w:numPr>
          <w:ilvl w:val="0"/>
          <w:numId w:val="3"/>
        </w:numPr>
        <w:spacing w:after="120" w:line="276" w:lineRule="auto"/>
        <w:ind w:left="360"/>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Rritjen e numri të titujve të ekzekutuara brenda afateve ligjore nga 1</w:t>
      </w:r>
      <w:r>
        <w:rPr>
          <w:rFonts w:ascii="Cambria" w:eastAsia="SimSun" w:hAnsi="Cambria" w:cs="Arial"/>
          <w:sz w:val="24"/>
          <w:szCs w:val="24"/>
          <w:lang w:val="sq-AL"/>
        </w:rPr>
        <w:t>6</w:t>
      </w:r>
      <w:r w:rsidRPr="00A54BF4">
        <w:rPr>
          <w:rFonts w:ascii="Cambria" w:eastAsia="SimSun" w:hAnsi="Cambria" w:cs="Arial"/>
          <w:sz w:val="24"/>
          <w:szCs w:val="24"/>
          <w:lang w:val="sq-AL"/>
        </w:rPr>
        <w:t>,</w:t>
      </w:r>
      <w:r>
        <w:rPr>
          <w:rFonts w:ascii="Cambria" w:eastAsia="SimSun" w:hAnsi="Cambria" w:cs="Arial"/>
          <w:sz w:val="24"/>
          <w:szCs w:val="24"/>
          <w:lang w:val="sq-AL"/>
        </w:rPr>
        <w:t>403</w:t>
      </w:r>
      <w:r w:rsidRPr="00A54BF4">
        <w:rPr>
          <w:rFonts w:ascii="Cambria" w:eastAsia="SimSun" w:hAnsi="Cambria" w:cs="Arial"/>
          <w:sz w:val="24"/>
          <w:szCs w:val="24"/>
          <w:lang w:val="sq-AL"/>
        </w:rPr>
        <w:t xml:space="preserve"> në 202</w:t>
      </w:r>
      <w:r>
        <w:rPr>
          <w:rFonts w:ascii="Cambria" w:eastAsia="SimSun" w:hAnsi="Cambria" w:cs="Arial"/>
          <w:sz w:val="24"/>
          <w:szCs w:val="24"/>
          <w:lang w:val="sq-AL"/>
        </w:rPr>
        <w:t>7</w:t>
      </w:r>
      <w:r w:rsidRPr="00A54BF4">
        <w:rPr>
          <w:rFonts w:ascii="Cambria" w:eastAsia="SimSun" w:hAnsi="Cambria" w:cs="Arial"/>
          <w:sz w:val="24"/>
          <w:szCs w:val="24"/>
          <w:lang w:val="sq-AL"/>
        </w:rPr>
        <w:t xml:space="preserve">, në </w:t>
      </w:r>
      <w:r>
        <w:rPr>
          <w:rFonts w:ascii="Cambria" w:eastAsia="SimSun" w:hAnsi="Cambria" w:cs="Arial"/>
          <w:sz w:val="24"/>
          <w:szCs w:val="24"/>
          <w:lang w:val="sq-AL"/>
        </w:rPr>
        <w:t>17,720</w:t>
      </w:r>
      <w:r w:rsidRPr="00A54BF4">
        <w:rPr>
          <w:rFonts w:ascii="Cambria" w:eastAsia="SimSun" w:hAnsi="Cambria" w:cs="Arial"/>
          <w:sz w:val="24"/>
          <w:szCs w:val="24"/>
          <w:lang w:val="sq-AL"/>
        </w:rPr>
        <w:t xml:space="preserve"> në vitin 202</w:t>
      </w:r>
      <w:r>
        <w:rPr>
          <w:rFonts w:ascii="Cambria" w:eastAsia="SimSun" w:hAnsi="Cambria" w:cs="Arial"/>
          <w:sz w:val="24"/>
          <w:szCs w:val="24"/>
          <w:lang w:val="sq-AL"/>
        </w:rPr>
        <w:t>9</w:t>
      </w:r>
      <w:r w:rsidRPr="00A54BF4">
        <w:rPr>
          <w:rFonts w:ascii="Cambria" w:eastAsia="SimSun" w:hAnsi="Cambria" w:cs="Arial"/>
          <w:sz w:val="24"/>
          <w:szCs w:val="24"/>
          <w:lang w:val="sq-AL"/>
        </w:rPr>
        <w:t>.</w:t>
      </w:r>
    </w:p>
    <w:p w14:paraId="39C60C30" w14:textId="77777777" w:rsidR="0026144F" w:rsidRPr="00A54BF4" w:rsidRDefault="0026144F" w:rsidP="003C3D03">
      <w:pPr>
        <w:spacing w:after="120" w:line="276" w:lineRule="auto"/>
        <w:contextualSpacing/>
        <w:jc w:val="both"/>
        <w:rPr>
          <w:rFonts w:ascii="Cambria" w:eastAsia="SimSun" w:hAnsi="Cambria" w:cs="Arial"/>
          <w:sz w:val="24"/>
          <w:szCs w:val="24"/>
          <w:lang w:val="sq-AL"/>
        </w:rPr>
      </w:pPr>
    </w:p>
    <w:p w14:paraId="7DCE69E5" w14:textId="77777777" w:rsidR="0026144F" w:rsidRPr="00A54BF4" w:rsidRDefault="0026144F" w:rsidP="003C3D03">
      <w:pPr>
        <w:spacing w:after="120" w:line="276" w:lineRule="auto"/>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Programi “Shërbimi për Çështjet e Birësimeve”, për periudhën 202</w:t>
      </w:r>
      <w:r>
        <w:rPr>
          <w:rFonts w:ascii="Cambria" w:eastAsia="SimSun" w:hAnsi="Cambria" w:cs="Arial"/>
          <w:sz w:val="24"/>
          <w:szCs w:val="24"/>
          <w:lang w:val="sq-AL"/>
        </w:rPr>
        <w:t>7</w:t>
      </w:r>
      <w:r w:rsidRPr="00A54BF4">
        <w:rPr>
          <w:rFonts w:ascii="Cambria" w:eastAsia="SimSun" w:hAnsi="Cambria" w:cs="Arial"/>
          <w:sz w:val="24"/>
          <w:szCs w:val="24"/>
          <w:lang w:val="sq-AL"/>
        </w:rPr>
        <w:t>-202</w:t>
      </w:r>
      <w:r>
        <w:rPr>
          <w:rFonts w:ascii="Cambria" w:eastAsia="SimSun" w:hAnsi="Cambria" w:cs="Arial"/>
          <w:sz w:val="24"/>
          <w:szCs w:val="24"/>
          <w:lang w:val="sq-AL"/>
        </w:rPr>
        <w:t>9</w:t>
      </w:r>
      <w:r w:rsidRPr="00A54BF4">
        <w:rPr>
          <w:rFonts w:ascii="Cambria" w:eastAsia="SimSun" w:hAnsi="Cambria" w:cs="Arial"/>
          <w:sz w:val="24"/>
          <w:szCs w:val="24"/>
          <w:lang w:val="sq-AL"/>
        </w:rPr>
        <w:t>, synon:</w:t>
      </w:r>
    </w:p>
    <w:p w14:paraId="72C17BF0" w14:textId="77777777" w:rsidR="0026144F" w:rsidRPr="00A54BF4" w:rsidRDefault="0026144F" w:rsidP="003C3D03">
      <w:pPr>
        <w:spacing w:after="120" w:line="276" w:lineRule="auto"/>
        <w:contextualSpacing/>
        <w:jc w:val="both"/>
        <w:rPr>
          <w:rFonts w:ascii="Cambria" w:eastAsia="SimSun" w:hAnsi="Cambria" w:cs="Arial"/>
          <w:sz w:val="24"/>
          <w:szCs w:val="24"/>
          <w:lang w:val="sq-AL"/>
        </w:rPr>
      </w:pPr>
    </w:p>
    <w:p w14:paraId="03BC88DF" w14:textId="77777777" w:rsidR="0026144F" w:rsidRPr="00A54BF4" w:rsidRDefault="0026144F" w:rsidP="003C3D03">
      <w:pPr>
        <w:numPr>
          <w:ilvl w:val="0"/>
          <w:numId w:val="3"/>
        </w:numPr>
        <w:spacing w:after="120" w:line="276" w:lineRule="auto"/>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 xml:space="preserve">Të garantojë interesin më të lartë të fëmijëve, nëpërmjet vendosjes në familje të përhershme që përshtaten me nevoja specifike të secilit prej tyre, me synimin që 100% e totalit të birësimeve të rezultojnë të suksesshme. </w:t>
      </w:r>
    </w:p>
    <w:p w14:paraId="72DB8F07" w14:textId="77777777" w:rsidR="0026144F" w:rsidRPr="00A54BF4" w:rsidRDefault="0026144F" w:rsidP="003C3D03">
      <w:pPr>
        <w:spacing w:after="120" w:line="276" w:lineRule="auto"/>
        <w:ind w:left="720"/>
        <w:contextualSpacing/>
        <w:jc w:val="both"/>
        <w:rPr>
          <w:rFonts w:ascii="Cambria" w:eastAsia="SimSun" w:hAnsi="Cambria" w:cs="Arial"/>
          <w:sz w:val="24"/>
          <w:szCs w:val="24"/>
          <w:lang w:val="sq-AL"/>
        </w:rPr>
      </w:pPr>
    </w:p>
    <w:p w14:paraId="6C0AEC56" w14:textId="77777777" w:rsidR="0026144F" w:rsidRPr="00A54BF4" w:rsidRDefault="0026144F" w:rsidP="003C3D03">
      <w:pPr>
        <w:spacing w:before="120" w:after="120" w:line="276" w:lineRule="auto"/>
        <w:jc w:val="both"/>
        <w:rPr>
          <w:rFonts w:ascii="Cambria" w:eastAsia="Arial" w:hAnsi="Cambria" w:cs="Arial"/>
          <w:sz w:val="24"/>
          <w:szCs w:val="24"/>
          <w:lang w:val="sq-AL" w:eastAsia="en-GB"/>
        </w:rPr>
      </w:pPr>
      <w:r w:rsidRPr="00A54BF4">
        <w:rPr>
          <w:rFonts w:ascii="Cambria" w:eastAsia="SimSun" w:hAnsi="Cambria" w:cs="Arial"/>
          <w:sz w:val="24"/>
          <w:szCs w:val="24"/>
          <w:lang w:val="sq-AL"/>
        </w:rPr>
        <w:t xml:space="preserve">Programi “Shërbimi i Kthimit dhe Kompensimit </w:t>
      </w:r>
      <w:r w:rsidRPr="00A54BF4">
        <w:rPr>
          <w:rFonts w:ascii="Cambria" w:eastAsia="Times New Roman" w:hAnsi="Cambria" w:cs="Arial"/>
          <w:sz w:val="24"/>
          <w:szCs w:val="24"/>
          <w:lang w:val="sq-AL"/>
        </w:rPr>
        <w:t>të Pronave</w:t>
      </w:r>
      <w:r w:rsidRPr="00A54BF4">
        <w:rPr>
          <w:rFonts w:ascii="Cambria" w:eastAsia="Arial" w:hAnsi="Cambria" w:cs="Arial"/>
          <w:sz w:val="24"/>
          <w:szCs w:val="24"/>
          <w:lang w:val="sq-AL" w:eastAsia="en-GB"/>
        </w:rPr>
        <w:t>”, për periudhën 202</w:t>
      </w:r>
      <w:r>
        <w:rPr>
          <w:rFonts w:ascii="Cambria" w:eastAsia="Arial" w:hAnsi="Cambria" w:cs="Arial"/>
          <w:sz w:val="24"/>
          <w:szCs w:val="24"/>
          <w:lang w:val="sq-AL" w:eastAsia="en-GB"/>
        </w:rPr>
        <w:t>7</w:t>
      </w:r>
      <w:r w:rsidRPr="00A54BF4">
        <w:rPr>
          <w:rFonts w:ascii="Cambria" w:eastAsia="Arial" w:hAnsi="Cambria" w:cs="Arial"/>
          <w:sz w:val="24"/>
          <w:szCs w:val="24"/>
          <w:lang w:val="sq-AL" w:eastAsia="en-GB"/>
        </w:rPr>
        <w:t>-202</w:t>
      </w:r>
      <w:r>
        <w:rPr>
          <w:rFonts w:ascii="Cambria" w:eastAsia="Arial" w:hAnsi="Cambria" w:cs="Arial"/>
          <w:sz w:val="24"/>
          <w:szCs w:val="24"/>
          <w:lang w:val="sq-AL" w:eastAsia="en-GB"/>
        </w:rPr>
        <w:t>9</w:t>
      </w:r>
      <w:r w:rsidRPr="00A54BF4">
        <w:rPr>
          <w:rFonts w:ascii="Cambria" w:eastAsia="Arial" w:hAnsi="Cambria" w:cs="Arial"/>
          <w:sz w:val="24"/>
          <w:szCs w:val="24"/>
          <w:lang w:val="sq-AL" w:eastAsia="en-GB"/>
        </w:rPr>
        <w:t xml:space="preserve">, </w:t>
      </w:r>
      <w:r w:rsidRPr="00A54BF4">
        <w:rPr>
          <w:rFonts w:ascii="Cambria" w:eastAsia="Times New Roman" w:hAnsi="Cambria" w:cs="Arial"/>
          <w:sz w:val="24"/>
          <w:szCs w:val="24"/>
          <w:lang w:val="sq-AL"/>
        </w:rPr>
        <w:t>synon</w:t>
      </w:r>
      <w:r w:rsidRPr="00A54BF4">
        <w:rPr>
          <w:rFonts w:ascii="Cambria" w:eastAsia="Arial" w:hAnsi="Cambria" w:cs="Arial"/>
          <w:sz w:val="24"/>
          <w:szCs w:val="24"/>
          <w:lang w:val="sq-AL" w:eastAsia="en-GB"/>
        </w:rPr>
        <w:t>:</w:t>
      </w:r>
    </w:p>
    <w:p w14:paraId="7A19958D" w14:textId="77777777" w:rsidR="0026144F" w:rsidRPr="00A54BF4" w:rsidRDefault="0026144F" w:rsidP="003C3D03">
      <w:pPr>
        <w:numPr>
          <w:ilvl w:val="0"/>
          <w:numId w:val="3"/>
        </w:numPr>
        <w:spacing w:after="120" w:line="276" w:lineRule="auto"/>
        <w:contextualSpacing/>
        <w:jc w:val="both"/>
        <w:rPr>
          <w:rFonts w:ascii="Cambria" w:eastAsia="SimSun" w:hAnsi="Cambria" w:cs="Arial"/>
          <w:sz w:val="24"/>
          <w:szCs w:val="24"/>
          <w:lang w:val="sq-AL"/>
        </w:rPr>
      </w:pPr>
      <w:r w:rsidRPr="00A54BF4">
        <w:rPr>
          <w:rFonts w:ascii="Cambria" w:eastAsia="SimSun" w:hAnsi="Cambria" w:cs="Arial"/>
          <w:sz w:val="24"/>
          <w:szCs w:val="24"/>
          <w:lang w:val="sq-AL"/>
        </w:rPr>
        <w:t xml:space="preserve">Realizimin e skemës së shpërndarjes së Fondit Special të Kompensimit nga </w:t>
      </w:r>
      <w:r>
        <w:rPr>
          <w:rFonts w:ascii="Cambria" w:eastAsia="SimSun" w:hAnsi="Cambria" w:cs="Arial"/>
          <w:sz w:val="24"/>
          <w:szCs w:val="24"/>
          <w:lang w:val="sq-AL"/>
        </w:rPr>
        <w:t>926</w:t>
      </w:r>
      <w:r w:rsidRPr="00A54BF4">
        <w:rPr>
          <w:rFonts w:ascii="Cambria" w:eastAsia="SimSun" w:hAnsi="Cambria" w:cs="Arial"/>
          <w:sz w:val="24"/>
          <w:szCs w:val="24"/>
          <w:lang w:val="sq-AL"/>
        </w:rPr>
        <w:t xml:space="preserve"> vendime të trajtuara me kompensim kundrejt totalit të vendimeve të Regjistrit elektronik të ATP-së të parashikuar për vitin 202</w:t>
      </w:r>
      <w:r>
        <w:rPr>
          <w:rFonts w:ascii="Cambria" w:eastAsia="SimSun" w:hAnsi="Cambria" w:cs="Arial"/>
          <w:sz w:val="24"/>
          <w:szCs w:val="24"/>
          <w:lang w:val="sq-AL"/>
        </w:rPr>
        <w:t>7</w:t>
      </w:r>
      <w:r w:rsidRPr="00A54BF4">
        <w:rPr>
          <w:rFonts w:ascii="Cambria" w:eastAsia="SimSun" w:hAnsi="Cambria" w:cs="Arial"/>
          <w:sz w:val="24"/>
          <w:szCs w:val="24"/>
          <w:lang w:val="sq-AL"/>
        </w:rPr>
        <w:t>, në 2,</w:t>
      </w:r>
      <w:r>
        <w:rPr>
          <w:rFonts w:ascii="Cambria" w:eastAsia="SimSun" w:hAnsi="Cambria" w:cs="Arial"/>
          <w:sz w:val="24"/>
          <w:szCs w:val="24"/>
          <w:lang w:val="sq-AL"/>
        </w:rPr>
        <w:t>038</w:t>
      </w:r>
      <w:r w:rsidRPr="00A54BF4">
        <w:rPr>
          <w:rFonts w:ascii="Cambria" w:eastAsia="SimSun" w:hAnsi="Cambria" w:cs="Arial"/>
          <w:sz w:val="24"/>
          <w:szCs w:val="24"/>
          <w:lang w:val="sq-AL"/>
        </w:rPr>
        <w:t xml:space="preserve"> për vitin 202</w:t>
      </w:r>
      <w:r>
        <w:rPr>
          <w:rFonts w:ascii="Cambria" w:eastAsia="SimSun" w:hAnsi="Cambria" w:cs="Arial"/>
          <w:sz w:val="24"/>
          <w:szCs w:val="24"/>
          <w:lang w:val="sq-AL"/>
        </w:rPr>
        <w:t>9</w:t>
      </w:r>
      <w:r w:rsidRPr="00A54BF4">
        <w:rPr>
          <w:rFonts w:ascii="Cambria" w:eastAsia="SimSun" w:hAnsi="Cambria" w:cs="Arial"/>
          <w:sz w:val="24"/>
          <w:szCs w:val="24"/>
          <w:lang w:val="sq-AL"/>
        </w:rPr>
        <w:t xml:space="preserve">. </w:t>
      </w:r>
    </w:p>
    <w:p w14:paraId="428B3B3B" w14:textId="77777777" w:rsidR="0026144F" w:rsidRPr="00A54BF4" w:rsidRDefault="0026144F" w:rsidP="003C3D03">
      <w:pPr>
        <w:spacing w:after="120" w:line="276" w:lineRule="auto"/>
        <w:ind w:left="720"/>
        <w:contextualSpacing/>
        <w:jc w:val="both"/>
        <w:rPr>
          <w:rFonts w:ascii="Cambria" w:eastAsia="SimSun" w:hAnsi="Cambria" w:cs="Arial"/>
          <w:sz w:val="24"/>
          <w:szCs w:val="24"/>
          <w:lang w:val="sq-AL"/>
        </w:rPr>
      </w:pPr>
    </w:p>
    <w:p w14:paraId="726C2DC2" w14:textId="77777777" w:rsidR="0026144F" w:rsidRPr="00A54BF4" w:rsidRDefault="0026144F" w:rsidP="003C3D03">
      <w:pPr>
        <w:spacing w:before="120" w:after="120" w:line="276" w:lineRule="auto"/>
        <w:jc w:val="both"/>
        <w:rPr>
          <w:rFonts w:ascii="Cambria" w:eastAsia="SimSun" w:hAnsi="Cambria" w:cs="Arial"/>
          <w:sz w:val="24"/>
          <w:szCs w:val="24"/>
          <w:lang w:val="sq-AL"/>
        </w:rPr>
      </w:pPr>
      <w:r w:rsidRPr="00A54BF4">
        <w:rPr>
          <w:rFonts w:ascii="Cambria" w:eastAsia="SimSun" w:hAnsi="Cambria" w:cs="Arial"/>
          <w:sz w:val="24"/>
          <w:szCs w:val="24"/>
          <w:lang w:val="sq-AL"/>
        </w:rPr>
        <w:t>Programi “Shërbimi i Provës”, për periudhën 202</w:t>
      </w:r>
      <w:r>
        <w:rPr>
          <w:rFonts w:ascii="Cambria" w:eastAsia="SimSun" w:hAnsi="Cambria" w:cs="Arial"/>
          <w:sz w:val="24"/>
          <w:szCs w:val="24"/>
          <w:lang w:val="sq-AL"/>
        </w:rPr>
        <w:t>7</w:t>
      </w:r>
      <w:r w:rsidRPr="00A54BF4">
        <w:rPr>
          <w:rFonts w:ascii="Cambria" w:eastAsia="SimSun" w:hAnsi="Cambria" w:cs="Arial"/>
          <w:sz w:val="24"/>
          <w:szCs w:val="24"/>
          <w:lang w:val="sq-AL"/>
        </w:rPr>
        <w:t>-202</w:t>
      </w:r>
      <w:r>
        <w:rPr>
          <w:rFonts w:ascii="Cambria" w:eastAsia="SimSun" w:hAnsi="Cambria" w:cs="Arial"/>
          <w:sz w:val="24"/>
          <w:szCs w:val="24"/>
          <w:lang w:val="sq-AL"/>
        </w:rPr>
        <w:t>9</w:t>
      </w:r>
      <w:r w:rsidRPr="00A54BF4">
        <w:rPr>
          <w:rFonts w:ascii="Cambria" w:eastAsia="SimSun" w:hAnsi="Cambria" w:cs="Arial"/>
          <w:sz w:val="24"/>
          <w:szCs w:val="24"/>
          <w:lang w:val="sq-AL"/>
        </w:rPr>
        <w:t>, synon:</w:t>
      </w:r>
    </w:p>
    <w:p w14:paraId="7933B346" w14:textId="7BE21E85" w:rsidR="00CB123A" w:rsidRPr="0026144F" w:rsidRDefault="0026144F">
      <w:pPr>
        <w:pStyle w:val="ListParagraph"/>
        <w:numPr>
          <w:ilvl w:val="0"/>
          <w:numId w:val="20"/>
        </w:numPr>
        <w:spacing w:before="120" w:after="120" w:line="276" w:lineRule="auto"/>
        <w:jc w:val="both"/>
        <w:rPr>
          <w:rFonts w:ascii="Cambria" w:eastAsia="SimSun" w:hAnsi="Cambria" w:cs="Arial"/>
          <w:sz w:val="24"/>
          <w:szCs w:val="24"/>
          <w:lang w:val="sq-AL"/>
        </w:rPr>
      </w:pPr>
      <w:r w:rsidRPr="00A54BF4">
        <w:rPr>
          <w:rFonts w:ascii="Cambria" w:eastAsia="SimSun" w:hAnsi="Cambria" w:cs="Arial"/>
          <w:sz w:val="24"/>
          <w:szCs w:val="24"/>
          <w:lang w:val="sq-AL"/>
        </w:rPr>
        <w:lastRenderedPageBreak/>
        <w:t>Të mbikqyrë në mënyrë efektive</w:t>
      </w:r>
      <w:r>
        <w:rPr>
          <w:rFonts w:ascii="Cambria" w:eastAsia="SimSun" w:hAnsi="Cambria" w:cs="Arial"/>
          <w:sz w:val="24"/>
          <w:szCs w:val="24"/>
          <w:lang w:val="sq-AL"/>
        </w:rPr>
        <w:t xml:space="preserve"> nga</w:t>
      </w:r>
      <w:r w:rsidRPr="00A54BF4">
        <w:rPr>
          <w:rFonts w:ascii="Cambria" w:eastAsia="SimSun" w:hAnsi="Cambria" w:cs="Arial"/>
          <w:sz w:val="24"/>
          <w:szCs w:val="24"/>
          <w:lang w:val="sq-AL"/>
        </w:rPr>
        <w:t xml:space="preserve"> </w:t>
      </w:r>
      <w:r>
        <w:rPr>
          <w:rFonts w:ascii="Cambria" w:eastAsia="SimSun" w:hAnsi="Cambria" w:cs="Arial"/>
          <w:sz w:val="24"/>
          <w:szCs w:val="24"/>
          <w:lang w:val="sq-AL"/>
        </w:rPr>
        <w:t>7,000-9,000</w:t>
      </w:r>
      <w:r w:rsidRPr="00A54BF4">
        <w:rPr>
          <w:rFonts w:ascii="Cambria" w:eastAsia="SimSun" w:hAnsi="Cambria" w:cs="Arial"/>
          <w:sz w:val="24"/>
          <w:szCs w:val="24"/>
          <w:lang w:val="sq-AL"/>
        </w:rPr>
        <w:t xml:space="preserve"> burra, </w:t>
      </w:r>
      <w:r>
        <w:rPr>
          <w:rFonts w:ascii="Cambria" w:eastAsia="SimSun" w:hAnsi="Cambria" w:cs="Arial"/>
          <w:sz w:val="24"/>
          <w:szCs w:val="24"/>
          <w:lang w:val="sq-AL"/>
        </w:rPr>
        <w:t>850</w:t>
      </w:r>
      <w:r w:rsidRPr="00A54BF4">
        <w:rPr>
          <w:rFonts w:ascii="Cambria" w:eastAsia="SimSun" w:hAnsi="Cambria" w:cs="Arial"/>
          <w:sz w:val="24"/>
          <w:szCs w:val="24"/>
          <w:lang w:val="sq-AL"/>
        </w:rPr>
        <w:t xml:space="preserve"> gra dhe </w:t>
      </w:r>
      <w:r>
        <w:rPr>
          <w:rFonts w:ascii="Cambria" w:eastAsia="SimSun" w:hAnsi="Cambria" w:cs="Arial"/>
          <w:sz w:val="24"/>
          <w:szCs w:val="24"/>
          <w:lang w:val="sq-AL"/>
        </w:rPr>
        <w:t>nga 250-350</w:t>
      </w:r>
      <w:r w:rsidRPr="00A54BF4">
        <w:rPr>
          <w:rFonts w:ascii="Cambria" w:eastAsia="SimSun" w:hAnsi="Cambria" w:cs="Arial"/>
          <w:sz w:val="24"/>
          <w:szCs w:val="24"/>
          <w:lang w:val="sq-AL"/>
        </w:rPr>
        <w:t xml:space="preserve"> të mitur gjatë shërbimit të provës.</w:t>
      </w:r>
    </w:p>
    <w:p w14:paraId="5D6AFAD9" w14:textId="77777777" w:rsidR="00661148" w:rsidRPr="00E24ECC" w:rsidRDefault="00661148" w:rsidP="00242DA7">
      <w:pPr>
        <w:pStyle w:val="ListParagraph"/>
        <w:spacing w:before="120" w:after="120" w:line="276" w:lineRule="auto"/>
        <w:jc w:val="both"/>
        <w:rPr>
          <w:rFonts w:ascii="Cambria" w:eastAsia="SimSun" w:hAnsi="Cambria" w:cs="Arial"/>
          <w:sz w:val="24"/>
          <w:szCs w:val="24"/>
          <w:lang w:val="sq-AL"/>
        </w:rPr>
      </w:pPr>
    </w:p>
    <w:p w14:paraId="6C26322B" w14:textId="77777777" w:rsidR="00C04AB3" w:rsidRPr="00E24ECC" w:rsidRDefault="00C04AB3" w:rsidP="005B66E4">
      <w:pPr>
        <w:pStyle w:val="Heading2"/>
        <w:spacing w:line="276" w:lineRule="auto"/>
        <w:rPr>
          <w:rFonts w:ascii="Cambria" w:eastAsia="Calibri" w:hAnsi="Cambria"/>
          <w:i w:val="0"/>
          <w:sz w:val="24"/>
          <w:szCs w:val="24"/>
          <w:lang w:val="sq-AL"/>
        </w:rPr>
      </w:pPr>
      <w:bookmarkStart w:id="37" w:name="_Toc232420149"/>
      <w:r w:rsidRPr="00E24ECC">
        <w:rPr>
          <w:rFonts w:ascii="Cambria" w:eastAsia="Calibri" w:hAnsi="Cambria"/>
          <w:i w:val="0"/>
          <w:sz w:val="24"/>
          <w:szCs w:val="24"/>
          <w:lang w:val="sq-AL"/>
        </w:rPr>
        <w:t>MINISTRIA E INFRASTRUKTURËS DHE ENERGJISË</w:t>
      </w:r>
      <w:bookmarkEnd w:id="37"/>
    </w:p>
    <w:p w14:paraId="105F8593" w14:textId="77777777" w:rsidR="00DC669F" w:rsidRPr="00E24ECC" w:rsidRDefault="00DC669F" w:rsidP="005B66E4">
      <w:pPr>
        <w:spacing w:after="0" w:line="276" w:lineRule="auto"/>
        <w:jc w:val="both"/>
        <w:rPr>
          <w:rFonts w:ascii="Cambria" w:eastAsia="Times New Roman" w:hAnsi="Cambria" w:cs="Times New Roman"/>
          <w:color w:val="0070C0"/>
          <w:sz w:val="24"/>
          <w:szCs w:val="24"/>
          <w:u w:val="single"/>
          <w:lang w:val="sq-AL" w:eastAsia="sr-Latn-CS"/>
        </w:rPr>
      </w:pPr>
    </w:p>
    <w:p w14:paraId="515ADAC1" w14:textId="77777777" w:rsidR="00400EC8" w:rsidRPr="00AE3D8F" w:rsidRDefault="00400EC8" w:rsidP="00400EC8">
      <w:pPr>
        <w:spacing w:line="276" w:lineRule="auto"/>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Misioni i Ministrisë së Infrastrukturës dhe Energjisë është hartimi</w:t>
      </w:r>
      <w:r>
        <w:rPr>
          <w:rFonts w:ascii="Cambria" w:eastAsia="Calibri" w:hAnsi="Cambria" w:cs="Times New Roman"/>
          <w:sz w:val="24"/>
          <w:szCs w:val="24"/>
          <w:lang w:val="sq-AL"/>
        </w:rPr>
        <w:t xml:space="preserve">n dhe </w:t>
      </w:r>
      <w:r w:rsidRPr="00AE3D8F">
        <w:rPr>
          <w:rFonts w:ascii="Cambria" w:eastAsia="Calibri" w:hAnsi="Cambria" w:cs="Times New Roman"/>
          <w:sz w:val="24"/>
          <w:szCs w:val="24"/>
          <w:lang w:val="sq-AL"/>
        </w:rPr>
        <w:t>zbatimi</w:t>
      </w:r>
      <w:r>
        <w:rPr>
          <w:rFonts w:ascii="Cambria" w:eastAsia="Calibri" w:hAnsi="Cambria" w:cs="Times New Roman"/>
          <w:sz w:val="24"/>
          <w:szCs w:val="24"/>
          <w:lang w:val="sq-AL"/>
        </w:rPr>
        <w:t>n e</w:t>
      </w:r>
      <w:r w:rsidRPr="00AE3D8F">
        <w:rPr>
          <w:rFonts w:ascii="Cambria" w:eastAsia="Calibri" w:hAnsi="Cambria" w:cs="Times New Roman"/>
          <w:sz w:val="24"/>
          <w:szCs w:val="24"/>
          <w:lang w:val="sq-AL"/>
        </w:rPr>
        <w:t xml:space="preserve"> politik</w:t>
      </w:r>
      <w:r>
        <w:rPr>
          <w:rFonts w:ascii="Cambria" w:eastAsia="Calibri" w:hAnsi="Cambria" w:cs="Times New Roman"/>
          <w:sz w:val="24"/>
          <w:szCs w:val="24"/>
          <w:lang w:val="sq-AL"/>
        </w:rPr>
        <w:t xml:space="preserve">ës </w:t>
      </w:r>
      <w:r w:rsidRPr="00AE3D8F">
        <w:rPr>
          <w:rFonts w:ascii="Cambria" w:eastAsia="Calibri" w:hAnsi="Cambria" w:cs="Times New Roman"/>
          <w:sz w:val="24"/>
          <w:szCs w:val="24"/>
          <w:lang w:val="sq-AL"/>
        </w:rPr>
        <w:t xml:space="preserve">shtetërore, </w:t>
      </w:r>
      <w:r>
        <w:rPr>
          <w:rFonts w:ascii="Cambria" w:eastAsia="Calibri" w:hAnsi="Cambria" w:cs="Times New Roman"/>
          <w:sz w:val="24"/>
          <w:szCs w:val="24"/>
          <w:lang w:val="sq-AL"/>
        </w:rPr>
        <w:t>në</w:t>
      </w:r>
      <w:r w:rsidRPr="00AE3D8F">
        <w:rPr>
          <w:rFonts w:ascii="Cambria" w:eastAsia="Calibri" w:hAnsi="Cambria" w:cs="Times New Roman"/>
          <w:sz w:val="24"/>
          <w:szCs w:val="24"/>
          <w:lang w:val="sq-AL"/>
        </w:rPr>
        <w:t xml:space="preserve"> sektori</w:t>
      </w:r>
      <w:r>
        <w:rPr>
          <w:rFonts w:ascii="Cambria" w:eastAsia="Calibri" w:hAnsi="Cambria" w:cs="Times New Roman"/>
          <w:sz w:val="24"/>
          <w:szCs w:val="24"/>
          <w:lang w:val="sq-AL"/>
        </w:rPr>
        <w:t>n</w:t>
      </w:r>
      <w:r w:rsidRPr="00AE3D8F">
        <w:rPr>
          <w:rFonts w:ascii="Cambria" w:eastAsia="Calibri" w:hAnsi="Cambria" w:cs="Times New Roman"/>
          <w:sz w:val="24"/>
          <w:szCs w:val="24"/>
          <w:lang w:val="sq-AL"/>
        </w:rPr>
        <w:t xml:space="preserve"> </w:t>
      </w:r>
      <w:r>
        <w:rPr>
          <w:rFonts w:ascii="Cambria" w:eastAsia="Calibri" w:hAnsi="Cambria" w:cs="Times New Roman"/>
          <w:sz w:val="24"/>
          <w:szCs w:val="24"/>
          <w:lang w:val="sq-AL"/>
        </w:rPr>
        <w:t>e</w:t>
      </w:r>
      <w:r w:rsidRPr="00AE3D8F">
        <w:rPr>
          <w:rFonts w:ascii="Cambria" w:eastAsia="Calibri" w:hAnsi="Cambria" w:cs="Times New Roman"/>
          <w:sz w:val="24"/>
          <w:szCs w:val="24"/>
          <w:lang w:val="sq-AL"/>
        </w:rPr>
        <w:t xml:space="preserve"> planifikimit dhe zhvillimit urban, në</w:t>
      </w:r>
      <w:r>
        <w:rPr>
          <w:rFonts w:ascii="Cambria" w:eastAsia="Calibri" w:hAnsi="Cambria" w:cs="Times New Roman"/>
          <w:sz w:val="24"/>
          <w:szCs w:val="24"/>
          <w:lang w:val="sq-AL"/>
        </w:rPr>
        <w:t xml:space="preserve"> sektorin e</w:t>
      </w:r>
      <w:r w:rsidRPr="00AE3D8F">
        <w:rPr>
          <w:rFonts w:ascii="Cambria" w:eastAsia="Calibri" w:hAnsi="Cambria" w:cs="Times New Roman"/>
          <w:sz w:val="24"/>
          <w:szCs w:val="24"/>
          <w:lang w:val="sq-AL"/>
        </w:rPr>
        <w:t xml:space="preserve"> infrastrukturë</w:t>
      </w:r>
      <w:r>
        <w:rPr>
          <w:rFonts w:ascii="Cambria" w:eastAsia="Calibri" w:hAnsi="Cambria" w:cs="Times New Roman"/>
          <w:sz w:val="24"/>
          <w:szCs w:val="24"/>
          <w:lang w:val="sq-AL"/>
        </w:rPr>
        <w:t>s</w:t>
      </w:r>
      <w:r w:rsidRPr="00AE3D8F">
        <w:rPr>
          <w:rFonts w:ascii="Cambria" w:eastAsia="Calibri" w:hAnsi="Cambria" w:cs="Times New Roman"/>
          <w:sz w:val="24"/>
          <w:szCs w:val="24"/>
          <w:lang w:val="sq-AL"/>
        </w:rPr>
        <w:t xml:space="preserve"> dhe transporti</w:t>
      </w:r>
      <w:r>
        <w:rPr>
          <w:rFonts w:ascii="Cambria" w:eastAsia="Calibri" w:hAnsi="Cambria" w:cs="Times New Roman"/>
          <w:sz w:val="24"/>
          <w:szCs w:val="24"/>
          <w:lang w:val="sq-AL"/>
        </w:rPr>
        <w:t>t</w:t>
      </w:r>
      <w:r w:rsidRPr="00AE3D8F">
        <w:rPr>
          <w:rFonts w:ascii="Cambria" w:eastAsia="Calibri" w:hAnsi="Cambria" w:cs="Times New Roman"/>
          <w:sz w:val="24"/>
          <w:szCs w:val="24"/>
          <w:lang w:val="sq-AL"/>
        </w:rPr>
        <w:t xml:space="preserve">, ujësjellës kanalizime, në sektorin e telekomunikacionit e shërbimin postar, në sektorin e energjisë, </w:t>
      </w:r>
      <w:r>
        <w:rPr>
          <w:rFonts w:ascii="Cambria" w:eastAsia="Calibri" w:hAnsi="Cambria" w:cs="Times New Roman"/>
          <w:sz w:val="24"/>
          <w:szCs w:val="24"/>
          <w:lang w:val="sq-AL"/>
        </w:rPr>
        <w:t xml:space="preserve">të </w:t>
      </w:r>
      <w:r w:rsidRPr="00AE3D8F">
        <w:rPr>
          <w:rFonts w:ascii="Cambria" w:eastAsia="Calibri" w:hAnsi="Cambria" w:cs="Times New Roman"/>
          <w:sz w:val="24"/>
          <w:szCs w:val="24"/>
          <w:lang w:val="sq-AL"/>
        </w:rPr>
        <w:t xml:space="preserve">shfrytëzimit të burimeve </w:t>
      </w:r>
      <w:r>
        <w:rPr>
          <w:rFonts w:ascii="Cambria" w:eastAsia="Calibri" w:hAnsi="Cambria" w:cs="Times New Roman"/>
          <w:sz w:val="24"/>
          <w:szCs w:val="24"/>
          <w:lang w:val="sq-AL"/>
        </w:rPr>
        <w:t>natyrore si</w:t>
      </w:r>
      <w:r w:rsidRPr="00AE3D8F">
        <w:rPr>
          <w:rFonts w:ascii="Cambria" w:eastAsia="Calibri" w:hAnsi="Cambria" w:cs="Times New Roman"/>
          <w:sz w:val="24"/>
          <w:szCs w:val="24"/>
          <w:lang w:val="sq-AL"/>
        </w:rPr>
        <w:t xml:space="preserve"> dhe në sektorin e industrisë</w:t>
      </w:r>
      <w:r>
        <w:rPr>
          <w:rFonts w:ascii="Cambria" w:eastAsia="Calibri" w:hAnsi="Cambria" w:cs="Times New Roman"/>
          <w:sz w:val="24"/>
          <w:szCs w:val="24"/>
          <w:lang w:val="sq-AL"/>
        </w:rPr>
        <w:t xml:space="preserve"> minerare. Ministria e Infrastrukturës dhe Energjisë është përgjegjëse për hartimin dhe ndjekjen e  zbatimit të masave për elimininimin e pasojave dhe rindërtimin e objekteve të dëmtuara e të shkatërruara nga fatkeqësia natyrore, tërmeti i datës 26.11.2019.</w:t>
      </w:r>
    </w:p>
    <w:p w14:paraId="25870A50" w14:textId="77777777" w:rsidR="00400EC8" w:rsidRPr="00AE3D8F" w:rsidRDefault="00400EC8" w:rsidP="00400EC8">
      <w:pPr>
        <w:spacing w:line="276" w:lineRule="auto"/>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Për periudhën </w:t>
      </w:r>
      <w:r>
        <w:rPr>
          <w:rFonts w:ascii="Cambria" w:eastAsia="Calibri" w:hAnsi="Cambria" w:cs="Times New Roman"/>
          <w:sz w:val="24"/>
          <w:szCs w:val="24"/>
          <w:lang w:val="sq-AL"/>
        </w:rPr>
        <w:t>2027-2029</w:t>
      </w:r>
      <w:r w:rsidRPr="00AE3D8F">
        <w:rPr>
          <w:rFonts w:ascii="Cambria" w:eastAsia="Calibri" w:hAnsi="Cambria" w:cs="Times New Roman"/>
          <w:sz w:val="24"/>
          <w:szCs w:val="24"/>
          <w:lang w:val="sq-AL"/>
        </w:rPr>
        <w:t>, Ministria e Infrastrukturës dhe Energjisë do të përmbushë objektivat e synuar përmes fondeve buxhetore të alokuara sipas tabelës së mëposhtme:</w:t>
      </w:r>
    </w:p>
    <w:p w14:paraId="48A35DA1" w14:textId="77777777" w:rsidR="00400EC8" w:rsidRPr="00AE3D8F" w:rsidRDefault="00400EC8" w:rsidP="00400EC8">
      <w:pPr>
        <w:spacing w:line="276" w:lineRule="auto"/>
        <w:contextualSpacing/>
        <w:jc w:val="both"/>
        <w:rPr>
          <w:rFonts w:ascii="Cambria" w:eastAsia="Calibri" w:hAnsi="Cambria" w:cs="Times New Roman"/>
          <w:b/>
          <w:sz w:val="24"/>
          <w:szCs w:val="24"/>
          <w:lang w:val="sq-AL"/>
        </w:rPr>
      </w:pPr>
    </w:p>
    <w:p w14:paraId="3E4BB6AA" w14:textId="5A5E5D84" w:rsidR="00400EC8" w:rsidRPr="00AE3D8F" w:rsidRDefault="00400EC8" w:rsidP="00400EC8">
      <w:pPr>
        <w:spacing w:after="200" w:line="276" w:lineRule="auto"/>
        <w:jc w:val="both"/>
        <w:rPr>
          <w:rFonts w:ascii="Cambria" w:eastAsia="Times New Roman" w:hAnsi="Cambria" w:cs="Arial"/>
          <w:b/>
          <w:bCs/>
          <w:color w:val="5B9BD5" w:themeColor="accent1"/>
          <w:sz w:val="24"/>
          <w:szCs w:val="24"/>
          <w:lang w:val="sq-AL"/>
        </w:rPr>
      </w:pPr>
      <w:r w:rsidRPr="00AE3D8F">
        <w:rPr>
          <w:rFonts w:ascii="Cambria" w:eastAsia="Times New Roman" w:hAnsi="Cambria" w:cs="Arial"/>
          <w:b/>
          <w:bCs/>
          <w:color w:val="5B9BD5" w:themeColor="accent1"/>
          <w:sz w:val="24"/>
          <w:szCs w:val="24"/>
          <w:lang w:val="sq-AL"/>
        </w:rPr>
        <w:t xml:space="preserve">Tabela </w:t>
      </w:r>
      <w:r w:rsidRPr="00AE3D8F">
        <w:rPr>
          <w:rFonts w:ascii="Cambria" w:eastAsia="Times New Roman" w:hAnsi="Cambria" w:cs="Arial"/>
          <w:b/>
          <w:bCs/>
          <w:color w:val="5B9BD5" w:themeColor="accent1"/>
          <w:sz w:val="24"/>
          <w:szCs w:val="24"/>
          <w:lang w:val="sq-AL"/>
        </w:rPr>
        <w:fldChar w:fldCharType="begin"/>
      </w:r>
      <w:r w:rsidRPr="00AE3D8F">
        <w:rPr>
          <w:rFonts w:ascii="Cambria" w:eastAsia="Times New Roman" w:hAnsi="Cambria" w:cs="Arial"/>
          <w:b/>
          <w:bCs/>
          <w:color w:val="5B9BD5" w:themeColor="accent1"/>
          <w:sz w:val="24"/>
          <w:szCs w:val="24"/>
          <w:lang w:val="sq-AL"/>
        </w:rPr>
        <w:instrText xml:space="preserve"> SEQ Tabela \* ARABIC </w:instrText>
      </w:r>
      <w:r w:rsidRPr="00AE3D8F">
        <w:rPr>
          <w:rFonts w:ascii="Cambria" w:eastAsia="Times New Roman" w:hAnsi="Cambria" w:cs="Arial"/>
          <w:b/>
          <w:bCs/>
          <w:color w:val="5B9BD5" w:themeColor="accent1"/>
          <w:sz w:val="24"/>
          <w:szCs w:val="24"/>
          <w:lang w:val="sq-AL"/>
        </w:rPr>
        <w:fldChar w:fldCharType="separate"/>
      </w:r>
      <w:r w:rsidR="005878A8">
        <w:rPr>
          <w:rFonts w:ascii="Cambria" w:eastAsia="Times New Roman" w:hAnsi="Cambria" w:cs="Arial"/>
          <w:b/>
          <w:bCs/>
          <w:noProof/>
          <w:color w:val="5B9BD5" w:themeColor="accent1"/>
          <w:sz w:val="24"/>
          <w:szCs w:val="24"/>
          <w:lang w:val="sq-AL"/>
        </w:rPr>
        <w:t>15</w:t>
      </w:r>
      <w:r w:rsidRPr="00AE3D8F">
        <w:rPr>
          <w:rFonts w:ascii="Cambria" w:eastAsia="Times New Roman" w:hAnsi="Cambria" w:cs="Arial"/>
          <w:b/>
          <w:bCs/>
          <w:color w:val="5B9BD5" w:themeColor="accent1"/>
          <w:sz w:val="24"/>
          <w:szCs w:val="24"/>
          <w:lang w:val="sq-AL"/>
        </w:rPr>
        <w:fldChar w:fldCharType="end"/>
      </w:r>
      <w:r w:rsidRPr="00AE3D8F">
        <w:rPr>
          <w:rFonts w:ascii="Cambria" w:eastAsia="Times New Roman" w:hAnsi="Cambria" w:cs="Arial"/>
          <w:b/>
          <w:bCs/>
          <w:color w:val="5B9BD5" w:themeColor="accent1"/>
          <w:sz w:val="24"/>
          <w:szCs w:val="24"/>
          <w:lang w:val="sq-AL"/>
        </w:rPr>
        <w:t xml:space="preserve">: Shpenzimet për Ministrinë e Infrastrukturës dhe Energjisë për PBA </w:t>
      </w:r>
      <w:r>
        <w:rPr>
          <w:rFonts w:ascii="Cambria" w:eastAsia="Times New Roman" w:hAnsi="Cambria" w:cs="Arial"/>
          <w:b/>
          <w:bCs/>
          <w:color w:val="5B9BD5" w:themeColor="accent1"/>
          <w:sz w:val="24"/>
          <w:szCs w:val="24"/>
          <w:lang w:val="sq-AL"/>
        </w:rPr>
        <w:t>2027-2029</w:t>
      </w:r>
    </w:p>
    <w:p w14:paraId="79AB750A" w14:textId="77777777" w:rsidR="00400EC8" w:rsidRPr="00AE3D8F" w:rsidRDefault="00400EC8" w:rsidP="00400EC8">
      <w:pPr>
        <w:spacing w:line="276" w:lineRule="auto"/>
        <w:contextualSpacing/>
        <w:jc w:val="both"/>
        <w:rPr>
          <w:rFonts w:ascii="Cambria" w:eastAsia="Times New Roman" w:hAnsi="Cambria" w:cs="Arial"/>
          <w:sz w:val="24"/>
          <w:szCs w:val="24"/>
          <w:lang w:val="sq-AL"/>
        </w:rPr>
      </w:pPr>
    </w:p>
    <w:p w14:paraId="41B6064E" w14:textId="77777777" w:rsidR="00400EC8" w:rsidRPr="00AE3D8F" w:rsidRDefault="00400EC8" w:rsidP="00400EC8">
      <w:pPr>
        <w:spacing w:after="0" w:line="276" w:lineRule="auto"/>
        <w:jc w:val="both"/>
        <w:rPr>
          <w:rFonts w:ascii="Cambria" w:eastAsia="Times New Roman" w:hAnsi="Cambria" w:cs="Times New Roman"/>
          <w:sz w:val="24"/>
          <w:szCs w:val="24"/>
          <w:u w:val="single"/>
          <w:lang w:eastAsia="sr-Latn-CS"/>
        </w:rPr>
      </w:pPr>
      <w:r w:rsidRPr="00861961">
        <w:rPr>
          <w:noProof/>
        </w:rPr>
        <w:drawing>
          <wp:inline distT="0" distB="0" distL="0" distR="0" wp14:anchorId="40240C83" wp14:editId="4200DC60">
            <wp:extent cx="5943600" cy="1323975"/>
            <wp:effectExtent l="0" t="0" r="0" b="9525"/>
            <wp:docPr id="11082057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1323975"/>
                    </a:xfrm>
                    <a:prstGeom prst="rect">
                      <a:avLst/>
                    </a:prstGeom>
                    <a:noFill/>
                    <a:ln>
                      <a:noFill/>
                    </a:ln>
                  </pic:spPr>
                </pic:pic>
              </a:graphicData>
            </a:graphic>
          </wp:inline>
        </w:drawing>
      </w:r>
    </w:p>
    <w:p w14:paraId="7F1CB9F8" w14:textId="77777777" w:rsidR="00400EC8" w:rsidRPr="00AE3D8F" w:rsidRDefault="00400EC8" w:rsidP="00400EC8">
      <w:pPr>
        <w:tabs>
          <w:tab w:val="left" w:pos="630"/>
        </w:tabs>
        <w:spacing w:after="0" w:line="276" w:lineRule="auto"/>
        <w:jc w:val="both"/>
        <w:rPr>
          <w:rFonts w:ascii="Cambria" w:eastAsia="Calibri" w:hAnsi="Cambria" w:cs="Times New Roman"/>
          <w:b/>
          <w:sz w:val="24"/>
          <w:szCs w:val="24"/>
        </w:rPr>
      </w:pPr>
    </w:p>
    <w:p w14:paraId="0C1764EB" w14:textId="77777777" w:rsidR="00400EC8" w:rsidRPr="00F86AA6" w:rsidRDefault="00400EC8" w:rsidP="00400EC8">
      <w:pPr>
        <w:pStyle w:val="Heading3"/>
        <w:spacing w:line="276" w:lineRule="auto"/>
        <w:jc w:val="both"/>
        <w:rPr>
          <w:rFonts w:ascii="Cambria" w:eastAsia="Calibri" w:hAnsi="Cambria" w:cs="Times New Roman"/>
          <w:b/>
          <w:lang w:val="sq-AL"/>
        </w:rPr>
      </w:pPr>
      <w:r w:rsidRPr="00F86AA6">
        <w:rPr>
          <w:rFonts w:ascii="Cambria" w:eastAsia="Calibri" w:hAnsi="Cambria" w:cs="Times New Roman"/>
          <w:b/>
          <w:lang w:val="sq-AL"/>
        </w:rPr>
        <w:t xml:space="preserve">Prioritetet për periudhën </w:t>
      </w:r>
      <w:r>
        <w:rPr>
          <w:rFonts w:ascii="Cambria" w:eastAsia="Calibri" w:hAnsi="Cambria" w:cs="Times New Roman"/>
          <w:b/>
          <w:lang w:val="sq-AL"/>
        </w:rPr>
        <w:t>2027-2029</w:t>
      </w:r>
    </w:p>
    <w:p w14:paraId="78874EBA" w14:textId="77777777" w:rsidR="00400EC8" w:rsidRPr="00AE3D8F" w:rsidRDefault="00400EC8" w:rsidP="00400EC8">
      <w:pPr>
        <w:tabs>
          <w:tab w:val="left" w:pos="630"/>
        </w:tabs>
        <w:spacing w:after="0" w:line="276" w:lineRule="auto"/>
        <w:jc w:val="both"/>
        <w:rPr>
          <w:rFonts w:ascii="Cambria" w:eastAsia="Calibri" w:hAnsi="Cambria" w:cs="Times New Roman"/>
          <w:b/>
          <w:sz w:val="24"/>
          <w:szCs w:val="24"/>
        </w:rPr>
      </w:pPr>
    </w:p>
    <w:p w14:paraId="79E44115" w14:textId="77777777" w:rsidR="00400EC8" w:rsidRPr="00AE3D8F" w:rsidRDefault="00400EC8" w:rsidP="00400EC8">
      <w:pPr>
        <w:numPr>
          <w:ilvl w:val="0"/>
          <w:numId w:val="7"/>
        </w:numPr>
        <w:spacing w:after="200" w:line="276" w:lineRule="auto"/>
        <w:contextualSpacing/>
        <w:jc w:val="both"/>
        <w:rPr>
          <w:rFonts w:ascii="Cambria" w:eastAsia="Calibri" w:hAnsi="Cambria" w:cs="Times New Roman"/>
          <w:sz w:val="24"/>
          <w:szCs w:val="24"/>
          <w:lang w:val="sq-AL"/>
        </w:rPr>
      </w:pPr>
      <w:r>
        <w:rPr>
          <w:rFonts w:ascii="Cambria" w:eastAsia="Calibri" w:hAnsi="Cambria" w:cs="Times New Roman"/>
          <w:sz w:val="24"/>
          <w:szCs w:val="24"/>
          <w:lang w:val="sq-AL"/>
        </w:rPr>
        <w:t>Përmirësimi i qëndrueshmërisë, ndërlidhjes, ndërveprimit dhe integrimin e infrastrukturës rrugore me sistemin ndërkombëtar dhe evropian të transportit në rajon si dhe, financimin e projekteve që sigurojnë zgjerimin, rritjen e standardeve dhe mirëmbajtjen e rrjetit kombëtar të rrugëve me synim krijimin e një transporti të qëndrueshëm;</w:t>
      </w:r>
    </w:p>
    <w:p w14:paraId="44A1CB39" w14:textId="77777777" w:rsidR="00400EC8" w:rsidRPr="00AE3D8F" w:rsidRDefault="00400EC8" w:rsidP="00400EC8">
      <w:pPr>
        <w:numPr>
          <w:ilvl w:val="0"/>
          <w:numId w:val="7"/>
        </w:numPr>
        <w:spacing w:after="200" w:line="276" w:lineRule="auto"/>
        <w:contextualSpacing/>
        <w:jc w:val="both"/>
        <w:rPr>
          <w:rFonts w:ascii="Cambria" w:eastAsia="Calibri" w:hAnsi="Cambria" w:cs="Times New Roman"/>
          <w:sz w:val="24"/>
          <w:szCs w:val="24"/>
          <w:lang w:val="sq-AL"/>
        </w:rPr>
      </w:pPr>
      <w:r>
        <w:rPr>
          <w:rFonts w:ascii="Cambria" w:eastAsia="Calibri" w:hAnsi="Cambria" w:cs="Times New Roman"/>
          <w:sz w:val="24"/>
          <w:szCs w:val="24"/>
          <w:lang w:val="sq-AL"/>
        </w:rPr>
        <w:t>Ngritja e një sistemi të besueshëm mbarëkombëtar për furnizimin me ujë dhe kanalizime përmes</w:t>
      </w:r>
      <w:r w:rsidRPr="00AE3D8F">
        <w:rPr>
          <w:rFonts w:ascii="Cambria" w:eastAsia="Calibri" w:hAnsi="Cambria" w:cs="Times New Roman"/>
          <w:sz w:val="24"/>
          <w:szCs w:val="24"/>
          <w:lang w:val="sq-AL"/>
        </w:rPr>
        <w:t xml:space="preserve">: (i) një portofoli të investimeve publike; (ii) </w:t>
      </w:r>
      <w:r>
        <w:rPr>
          <w:rFonts w:ascii="Cambria" w:eastAsia="Calibri" w:hAnsi="Cambria" w:cs="Times New Roman"/>
          <w:sz w:val="24"/>
          <w:szCs w:val="24"/>
          <w:lang w:val="sq-AL"/>
        </w:rPr>
        <w:t>rritjen e performancës së shoqërive të reja rajonale si dhe (iii) rritjen e aksesit të konsumatorëve në sistemet e grumbullimit, largimit dhe trajtimit të ujërave ë ndotura urbane;</w:t>
      </w:r>
    </w:p>
    <w:p w14:paraId="0DFE28A5" w14:textId="77777777" w:rsidR="00400EC8" w:rsidRPr="00AE3D8F" w:rsidRDefault="00400EC8" w:rsidP="00400EC8">
      <w:pPr>
        <w:numPr>
          <w:ilvl w:val="0"/>
          <w:numId w:val="7"/>
        </w:numPr>
        <w:spacing w:after="20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lastRenderedPageBreak/>
        <w:t>Rritja e efiçencës së energjisë  kundrejt konsumit të përgjithshëm final të energjisë nëpërmjet shqyrtimit të programeve për promovimin e tregut, për penetrimin e teknologjive të përparuara  si dhe rritjen e përdorimit të energjive të rinovueshme;</w:t>
      </w:r>
    </w:p>
    <w:p w14:paraId="6A69FABC" w14:textId="77777777" w:rsidR="00400EC8" w:rsidRPr="00861961" w:rsidRDefault="00400EC8" w:rsidP="00400EC8">
      <w:pPr>
        <w:spacing w:after="0" w:line="276" w:lineRule="auto"/>
        <w:jc w:val="both"/>
        <w:rPr>
          <w:rFonts w:ascii="Cambria" w:eastAsia="Calibri" w:hAnsi="Cambria" w:cs="Times New Roman"/>
          <w:b/>
          <w:sz w:val="24"/>
          <w:szCs w:val="24"/>
          <w:lang w:val="sq-AL"/>
        </w:rPr>
      </w:pPr>
    </w:p>
    <w:p w14:paraId="7EC4F25B" w14:textId="7E6F2F47" w:rsidR="00400EC8" w:rsidRPr="00861961" w:rsidRDefault="00400EC8" w:rsidP="00400EC8">
      <w:pPr>
        <w:spacing w:after="200" w:line="276" w:lineRule="auto"/>
        <w:jc w:val="both"/>
        <w:rPr>
          <w:rFonts w:ascii="Cambria" w:eastAsia="Calibri" w:hAnsi="Cambria" w:cs="Times New Roman"/>
          <w:bCs/>
          <w:color w:val="5B9BD5" w:themeColor="accent1"/>
          <w:sz w:val="24"/>
          <w:szCs w:val="24"/>
          <w:lang w:val="sq-AL"/>
        </w:rPr>
      </w:pPr>
      <w:r w:rsidRPr="00AE3D8F">
        <w:rPr>
          <w:rFonts w:ascii="Cambria" w:eastAsia="Times New Roman" w:hAnsi="Cambria" w:cs="Arial"/>
          <w:b/>
          <w:bCs/>
          <w:color w:val="5B9BD5" w:themeColor="accent1"/>
          <w:sz w:val="24"/>
          <w:szCs w:val="24"/>
          <w:lang w:val="sq-AL"/>
        </w:rPr>
        <w:t xml:space="preserve">Tabela </w:t>
      </w:r>
      <w:r w:rsidRPr="00AE3D8F">
        <w:rPr>
          <w:rFonts w:ascii="Cambria" w:eastAsia="Times New Roman" w:hAnsi="Cambria" w:cs="Arial"/>
          <w:b/>
          <w:bCs/>
          <w:color w:val="5B9BD5" w:themeColor="accent1"/>
          <w:sz w:val="24"/>
          <w:szCs w:val="24"/>
          <w:lang w:val="sq-AL"/>
        </w:rPr>
        <w:fldChar w:fldCharType="begin"/>
      </w:r>
      <w:r w:rsidRPr="00AE3D8F">
        <w:rPr>
          <w:rFonts w:ascii="Cambria" w:eastAsia="Times New Roman" w:hAnsi="Cambria" w:cs="Arial"/>
          <w:b/>
          <w:bCs/>
          <w:color w:val="5B9BD5" w:themeColor="accent1"/>
          <w:sz w:val="24"/>
          <w:szCs w:val="24"/>
          <w:lang w:val="sq-AL"/>
        </w:rPr>
        <w:instrText xml:space="preserve"> SEQ Tabela \* ARABIC </w:instrText>
      </w:r>
      <w:r w:rsidRPr="00AE3D8F">
        <w:rPr>
          <w:rFonts w:ascii="Cambria" w:eastAsia="Times New Roman" w:hAnsi="Cambria" w:cs="Arial"/>
          <w:b/>
          <w:bCs/>
          <w:color w:val="5B9BD5" w:themeColor="accent1"/>
          <w:sz w:val="24"/>
          <w:szCs w:val="24"/>
          <w:lang w:val="sq-AL"/>
        </w:rPr>
        <w:fldChar w:fldCharType="separate"/>
      </w:r>
      <w:r w:rsidR="005878A8">
        <w:rPr>
          <w:rFonts w:ascii="Cambria" w:eastAsia="Times New Roman" w:hAnsi="Cambria" w:cs="Arial"/>
          <w:b/>
          <w:bCs/>
          <w:noProof/>
          <w:color w:val="5B9BD5" w:themeColor="accent1"/>
          <w:sz w:val="24"/>
          <w:szCs w:val="24"/>
          <w:lang w:val="sq-AL"/>
        </w:rPr>
        <w:t>16</w:t>
      </w:r>
      <w:r w:rsidRPr="00AE3D8F">
        <w:rPr>
          <w:rFonts w:ascii="Cambria" w:eastAsia="Times New Roman" w:hAnsi="Cambria" w:cs="Arial"/>
          <w:b/>
          <w:bCs/>
          <w:color w:val="5B9BD5" w:themeColor="accent1"/>
          <w:sz w:val="24"/>
          <w:szCs w:val="24"/>
          <w:lang w:val="sq-AL"/>
        </w:rPr>
        <w:fldChar w:fldCharType="end"/>
      </w:r>
      <w:r w:rsidRPr="00AE3D8F">
        <w:rPr>
          <w:rFonts w:ascii="Cambria" w:eastAsia="Times New Roman" w:hAnsi="Cambria" w:cs="Arial"/>
          <w:b/>
          <w:bCs/>
          <w:color w:val="5B9BD5" w:themeColor="accent1"/>
          <w:sz w:val="24"/>
          <w:szCs w:val="24"/>
          <w:lang w:val="sq-AL"/>
        </w:rPr>
        <w:t>:</w:t>
      </w:r>
      <w:r w:rsidRPr="00861961">
        <w:rPr>
          <w:rFonts w:ascii="Cambria" w:eastAsia="Calibri" w:hAnsi="Cambria" w:cs="Times New Roman"/>
          <w:bCs/>
          <w:color w:val="5B9BD5" w:themeColor="accent1"/>
          <w:sz w:val="24"/>
          <w:szCs w:val="24"/>
          <w:lang w:val="sq-AL"/>
        </w:rPr>
        <w:t xml:space="preserve"> </w:t>
      </w:r>
      <w:r w:rsidRPr="00AE3D8F">
        <w:rPr>
          <w:rFonts w:ascii="Cambria" w:eastAsia="Times New Roman" w:hAnsi="Cambria" w:cs="Arial"/>
          <w:b/>
          <w:bCs/>
          <w:color w:val="5B9BD5" w:themeColor="accent1"/>
          <w:sz w:val="24"/>
          <w:szCs w:val="24"/>
          <w:lang w:val="sq-AL"/>
        </w:rPr>
        <w:t>Shpenzimet për Ministrinë e Infrastrukturës dhe Energjisë sipas programeve buxhetore dhe sipas artikujve ekonomikë</w:t>
      </w:r>
    </w:p>
    <w:p w14:paraId="64929B1F" w14:textId="77777777" w:rsidR="00400EC8" w:rsidRDefault="00400EC8" w:rsidP="00400EC8">
      <w:pPr>
        <w:spacing w:after="0" w:line="276" w:lineRule="auto"/>
        <w:jc w:val="both"/>
        <w:rPr>
          <w:rFonts w:ascii="Cambria" w:eastAsia="Times New Roman" w:hAnsi="Cambria" w:cs="Times New Roman"/>
          <w:b/>
          <w:color w:val="0070C0"/>
          <w:sz w:val="24"/>
          <w:szCs w:val="24"/>
          <w:lang w:val="sq-AL" w:eastAsia="sr-Latn-CS"/>
        </w:rPr>
      </w:pPr>
      <w:r w:rsidRPr="00270BB6">
        <w:rPr>
          <w:noProof/>
        </w:rPr>
        <w:drawing>
          <wp:inline distT="0" distB="0" distL="0" distR="0" wp14:anchorId="36132019" wp14:editId="4C2336EF">
            <wp:extent cx="5943600" cy="6734755"/>
            <wp:effectExtent l="0" t="0" r="0" b="9525"/>
            <wp:docPr id="14093996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4740" cy="6736047"/>
                    </a:xfrm>
                    <a:prstGeom prst="rect">
                      <a:avLst/>
                    </a:prstGeom>
                    <a:noFill/>
                    <a:ln>
                      <a:noFill/>
                    </a:ln>
                  </pic:spPr>
                </pic:pic>
              </a:graphicData>
            </a:graphic>
          </wp:inline>
        </w:drawing>
      </w:r>
    </w:p>
    <w:p w14:paraId="40F81E5E" w14:textId="77777777" w:rsidR="00400EC8" w:rsidRDefault="00400EC8" w:rsidP="00400EC8">
      <w:pPr>
        <w:spacing w:after="0" w:line="276" w:lineRule="auto"/>
        <w:jc w:val="both"/>
        <w:rPr>
          <w:rFonts w:ascii="Cambria" w:eastAsia="Times New Roman" w:hAnsi="Cambria" w:cs="Times New Roman"/>
          <w:b/>
          <w:color w:val="0070C0"/>
          <w:sz w:val="24"/>
          <w:szCs w:val="24"/>
          <w:lang w:val="sq-AL" w:eastAsia="sr-Latn-CS"/>
        </w:rPr>
      </w:pPr>
    </w:p>
    <w:p w14:paraId="075F7198" w14:textId="77777777" w:rsidR="00400EC8" w:rsidRPr="00861961" w:rsidRDefault="00400EC8" w:rsidP="00400EC8">
      <w:pPr>
        <w:spacing w:after="0" w:line="276" w:lineRule="auto"/>
        <w:jc w:val="both"/>
        <w:rPr>
          <w:rFonts w:ascii="Cambria" w:eastAsia="Times New Roman" w:hAnsi="Cambria" w:cs="Times New Roman"/>
          <w:b/>
          <w:color w:val="0070C0"/>
          <w:sz w:val="24"/>
          <w:szCs w:val="24"/>
          <w:lang w:val="sq-AL" w:eastAsia="sr-Latn-CS"/>
        </w:rPr>
      </w:pPr>
    </w:p>
    <w:p w14:paraId="6755DD16" w14:textId="77777777" w:rsidR="00400EC8" w:rsidRDefault="00400EC8" w:rsidP="00400EC8">
      <w:pPr>
        <w:keepNext/>
        <w:keepLines/>
        <w:numPr>
          <w:ilvl w:val="2"/>
          <w:numId w:val="0"/>
        </w:numPr>
        <w:spacing w:before="40" w:after="200" w:line="276" w:lineRule="auto"/>
        <w:ind w:left="720" w:hanging="720"/>
        <w:contextualSpacing/>
        <w:jc w:val="both"/>
        <w:outlineLvl w:val="2"/>
        <w:rPr>
          <w:rFonts w:ascii="Cambria" w:eastAsia="Calibri" w:hAnsi="Cambria" w:cs="Times New Roman"/>
          <w:b/>
          <w:sz w:val="24"/>
          <w:szCs w:val="24"/>
          <w:lang w:val="sq-AL"/>
        </w:rPr>
      </w:pPr>
    </w:p>
    <w:p w14:paraId="640F7340" w14:textId="77777777" w:rsidR="00400EC8" w:rsidRPr="0005479B" w:rsidRDefault="00400EC8" w:rsidP="00400EC8">
      <w:pPr>
        <w:keepNext/>
        <w:keepLines/>
        <w:numPr>
          <w:ilvl w:val="2"/>
          <w:numId w:val="0"/>
        </w:numPr>
        <w:spacing w:before="40" w:after="200" w:line="276" w:lineRule="auto"/>
        <w:ind w:left="720" w:hanging="720"/>
        <w:contextualSpacing/>
        <w:jc w:val="both"/>
        <w:outlineLvl w:val="2"/>
        <w:rPr>
          <w:rFonts w:ascii="Cambria" w:eastAsia="Calibri" w:hAnsi="Cambria" w:cs="Times New Roman"/>
          <w:b/>
          <w:sz w:val="24"/>
          <w:szCs w:val="24"/>
          <w:lang w:val="sq-AL"/>
        </w:rPr>
      </w:pPr>
      <w:r w:rsidRPr="0005479B">
        <w:rPr>
          <w:rFonts w:ascii="Cambria" w:eastAsia="Calibri" w:hAnsi="Cambria" w:cs="Times New Roman"/>
          <w:b/>
          <w:sz w:val="24"/>
          <w:szCs w:val="24"/>
          <w:lang w:val="sq-AL"/>
        </w:rPr>
        <w:t>Përmbledhje e Treguesve Kyç të Performancës</w:t>
      </w:r>
    </w:p>
    <w:p w14:paraId="3FC54B6C" w14:textId="77777777" w:rsidR="00400EC8" w:rsidRDefault="00400EC8" w:rsidP="00400EC8">
      <w:pPr>
        <w:spacing w:line="276" w:lineRule="auto"/>
        <w:jc w:val="both"/>
        <w:rPr>
          <w:rFonts w:ascii="Cambria" w:eastAsia="Calibri" w:hAnsi="Cambria" w:cs="Times New Roman"/>
          <w:b/>
          <w:sz w:val="24"/>
          <w:szCs w:val="24"/>
          <w:lang w:val="sq-AL"/>
        </w:rPr>
      </w:pPr>
    </w:p>
    <w:p w14:paraId="0EEB3AAA" w14:textId="77777777" w:rsidR="00400EC8" w:rsidRPr="00AE3D8F" w:rsidRDefault="00400EC8" w:rsidP="00400EC8">
      <w:pPr>
        <w:spacing w:line="276" w:lineRule="auto"/>
        <w:jc w:val="both"/>
        <w:rPr>
          <w:rFonts w:ascii="Cambria" w:eastAsia="Calibri" w:hAnsi="Cambria" w:cs="Times New Roman"/>
          <w:b/>
          <w:sz w:val="24"/>
          <w:szCs w:val="24"/>
          <w:lang w:val="sq-AL"/>
        </w:rPr>
      </w:pPr>
      <w:r w:rsidRPr="00AE3D8F">
        <w:rPr>
          <w:rFonts w:ascii="Cambria" w:eastAsia="Calibri" w:hAnsi="Cambria" w:cs="Times New Roman"/>
          <w:b/>
          <w:sz w:val="24"/>
          <w:szCs w:val="24"/>
          <w:lang w:val="sq-AL"/>
        </w:rPr>
        <w:t xml:space="preserve">Programi “Transporti Rrugor” </w:t>
      </w:r>
    </w:p>
    <w:p w14:paraId="713649B9" w14:textId="77777777" w:rsidR="00400EC8" w:rsidRPr="00AE3D8F"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35</w:t>
      </w:r>
      <w:r>
        <w:rPr>
          <w:rFonts w:ascii="Cambria" w:eastAsia="Calibri" w:hAnsi="Cambria" w:cs="Times New Roman"/>
          <w:sz w:val="24"/>
          <w:szCs w:val="24"/>
          <w:lang w:val="sq-AL"/>
        </w:rPr>
        <w:t>2</w:t>
      </w:r>
      <w:r w:rsidRPr="00AE3D8F">
        <w:rPr>
          <w:rFonts w:ascii="Cambria" w:eastAsia="Calibri" w:hAnsi="Cambria" w:cs="Times New Roman"/>
          <w:sz w:val="24"/>
          <w:szCs w:val="24"/>
          <w:lang w:val="sq-AL"/>
        </w:rPr>
        <w:t xml:space="preserve">2 km rrugë të mirëmbajtura sipas standardeve në vitet </w:t>
      </w:r>
      <w:r>
        <w:rPr>
          <w:rFonts w:ascii="Cambria" w:eastAsia="Calibri" w:hAnsi="Cambria" w:cs="Times New Roman"/>
          <w:sz w:val="24"/>
          <w:szCs w:val="24"/>
          <w:lang w:val="sq-AL"/>
        </w:rPr>
        <w:t>2027-2029</w:t>
      </w:r>
      <w:r w:rsidRPr="00AE3D8F">
        <w:rPr>
          <w:rFonts w:ascii="Cambria" w:eastAsia="Calibri" w:hAnsi="Cambria" w:cs="Times New Roman"/>
          <w:sz w:val="24"/>
          <w:szCs w:val="24"/>
          <w:lang w:val="sq-AL"/>
        </w:rPr>
        <w:t xml:space="preserve"> në të gjithë territorin;</w:t>
      </w:r>
    </w:p>
    <w:p w14:paraId="4AB7205D" w14:textId="77777777" w:rsidR="00400EC8" w:rsidRPr="00AE3D8F"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Numri i kilometrave të ndërtuara reabilituara, sistemuara, asfaltuara dhe të pajisura me sinjalistike rrugore do të arrijë në </w:t>
      </w:r>
      <w:r>
        <w:rPr>
          <w:rFonts w:ascii="Cambria" w:eastAsia="Calibri" w:hAnsi="Cambria" w:cs="Times New Roman"/>
          <w:sz w:val="24"/>
          <w:szCs w:val="24"/>
          <w:lang w:val="sq-AL"/>
        </w:rPr>
        <w:t>565</w:t>
      </w:r>
      <w:r w:rsidRPr="00AE3D8F">
        <w:rPr>
          <w:rFonts w:ascii="Cambria" w:eastAsia="Calibri" w:hAnsi="Cambria" w:cs="Times New Roman"/>
          <w:sz w:val="24"/>
          <w:szCs w:val="24"/>
          <w:lang w:val="sq-AL"/>
        </w:rPr>
        <w:t xml:space="preserve"> Km në vitin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w:t>
      </w:r>
    </w:p>
    <w:p w14:paraId="6E6167D3" w14:textId="77777777" w:rsidR="00400EC8" w:rsidRPr="00051533"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Në PBA </w:t>
      </w:r>
      <w:r>
        <w:rPr>
          <w:rFonts w:ascii="Cambria" w:eastAsia="Calibri" w:hAnsi="Cambria" w:cs="Times New Roman"/>
          <w:sz w:val="24"/>
          <w:szCs w:val="24"/>
          <w:lang w:val="sq-AL"/>
        </w:rPr>
        <w:t>2027-2029</w:t>
      </w:r>
      <w:r w:rsidRPr="00AE3D8F">
        <w:rPr>
          <w:rFonts w:ascii="Cambria" w:eastAsia="Calibri" w:hAnsi="Cambria" w:cs="Times New Roman"/>
          <w:sz w:val="24"/>
          <w:szCs w:val="24"/>
          <w:lang w:val="sq-AL"/>
        </w:rPr>
        <w:t xml:space="preserve">, është mbajtur në konsideratë, vazhdimi dhe financimi i projekteve koncesionare, me autoritet kontraktor Ministrinë e Infrastrukturës dhe Energjisë, ku edhe për tre vitet e ardhshme, këto projekte do të mbështeten me fonde nga buxheti i shtetit, në zbatim të kontratave dhe modeleve financiare të miratuara, </w:t>
      </w:r>
      <w:r w:rsidRPr="00051533">
        <w:rPr>
          <w:rFonts w:ascii="Cambria" w:eastAsia="Calibri" w:hAnsi="Cambria" w:cs="Times New Roman"/>
          <w:sz w:val="24"/>
          <w:szCs w:val="24"/>
          <w:lang w:val="sq-AL"/>
        </w:rPr>
        <w:t>konkretisht:</w:t>
      </w:r>
    </w:p>
    <w:p w14:paraId="29D8F3E7" w14:textId="77777777" w:rsidR="00400EC8" w:rsidRPr="00051533" w:rsidRDefault="00400EC8">
      <w:pPr>
        <w:numPr>
          <w:ilvl w:val="0"/>
          <w:numId w:val="25"/>
        </w:numPr>
        <w:spacing w:after="0" w:line="276" w:lineRule="auto"/>
        <w:contextualSpacing/>
        <w:jc w:val="both"/>
        <w:rPr>
          <w:rFonts w:ascii="Cambria" w:eastAsia="Calibri" w:hAnsi="Cambria" w:cs="Times New Roman"/>
          <w:sz w:val="24"/>
          <w:szCs w:val="24"/>
          <w:lang w:val="sq-AL"/>
        </w:rPr>
      </w:pPr>
      <w:r w:rsidRPr="00051533">
        <w:rPr>
          <w:rFonts w:ascii="Cambria" w:eastAsia="Calibri" w:hAnsi="Cambria" w:cs="Times New Roman"/>
          <w:sz w:val="24"/>
          <w:szCs w:val="24"/>
          <w:lang w:val="sq-AL"/>
        </w:rPr>
        <w:t>Kontrata e Koncesionit për ndërtimin e Rrugës së Arbrit;</w:t>
      </w:r>
    </w:p>
    <w:p w14:paraId="0311AE47" w14:textId="77777777" w:rsidR="00400EC8" w:rsidRPr="00051533" w:rsidRDefault="00400EC8">
      <w:pPr>
        <w:numPr>
          <w:ilvl w:val="0"/>
          <w:numId w:val="25"/>
        </w:numPr>
        <w:spacing w:after="0" w:line="276" w:lineRule="auto"/>
        <w:contextualSpacing/>
        <w:jc w:val="both"/>
        <w:rPr>
          <w:rFonts w:ascii="Cambria" w:eastAsia="Calibri" w:hAnsi="Cambria" w:cs="Times New Roman"/>
          <w:sz w:val="24"/>
          <w:szCs w:val="24"/>
          <w:lang w:val="sq-AL"/>
        </w:rPr>
      </w:pPr>
      <w:r w:rsidRPr="00051533">
        <w:rPr>
          <w:rFonts w:ascii="Cambria" w:eastAsia="Calibri" w:hAnsi="Cambria" w:cs="Times New Roman"/>
          <w:sz w:val="24"/>
          <w:szCs w:val="24"/>
          <w:lang w:val="sq-AL"/>
        </w:rPr>
        <w:t>Kontrata e Koncesionit për ndërtimin e Rrugës Milot – Morinë;</w:t>
      </w:r>
    </w:p>
    <w:p w14:paraId="58578699" w14:textId="77777777" w:rsidR="00400EC8" w:rsidRPr="00051533" w:rsidRDefault="00400EC8">
      <w:pPr>
        <w:numPr>
          <w:ilvl w:val="0"/>
          <w:numId w:val="25"/>
        </w:numPr>
        <w:spacing w:after="0" w:line="276" w:lineRule="auto"/>
        <w:contextualSpacing/>
        <w:jc w:val="both"/>
        <w:rPr>
          <w:rFonts w:ascii="Cambria" w:eastAsia="Calibri" w:hAnsi="Cambria" w:cs="Times New Roman"/>
          <w:sz w:val="24"/>
          <w:szCs w:val="24"/>
          <w:lang w:val="sq-AL"/>
        </w:rPr>
      </w:pPr>
      <w:r w:rsidRPr="00051533">
        <w:rPr>
          <w:rFonts w:ascii="Cambria" w:eastAsia="Calibri" w:hAnsi="Cambria" w:cs="Times New Roman"/>
          <w:sz w:val="24"/>
          <w:szCs w:val="24"/>
          <w:lang w:val="sq-AL"/>
        </w:rPr>
        <w:t>Kontrata e Koncesionit për ndërtimin e Rrugës Orikum – Dukat, By Pass-Porti i Jahteve;</w:t>
      </w:r>
    </w:p>
    <w:p w14:paraId="30D38D40" w14:textId="77777777" w:rsidR="00400EC8" w:rsidRPr="00AE3D8F" w:rsidRDefault="00400EC8" w:rsidP="00400EC8">
      <w:pPr>
        <w:spacing w:line="276" w:lineRule="auto"/>
        <w:jc w:val="both"/>
        <w:rPr>
          <w:rFonts w:ascii="Cambria" w:eastAsia="Calibri" w:hAnsi="Cambria" w:cs="Times New Roman"/>
          <w:b/>
          <w:sz w:val="24"/>
          <w:szCs w:val="24"/>
          <w:lang w:val="sq-AL"/>
        </w:rPr>
      </w:pPr>
    </w:p>
    <w:p w14:paraId="3EDEAFC9" w14:textId="77777777" w:rsidR="00400EC8" w:rsidRPr="00AE3D8F" w:rsidRDefault="00400EC8" w:rsidP="00400EC8">
      <w:pPr>
        <w:spacing w:line="276" w:lineRule="auto"/>
        <w:jc w:val="both"/>
        <w:rPr>
          <w:rFonts w:ascii="Cambria" w:eastAsia="Calibri" w:hAnsi="Cambria" w:cs="Times New Roman"/>
          <w:b/>
          <w:sz w:val="24"/>
          <w:szCs w:val="24"/>
          <w:lang w:val="sq-AL"/>
        </w:rPr>
      </w:pPr>
      <w:r w:rsidRPr="00AE3D8F">
        <w:rPr>
          <w:rFonts w:ascii="Cambria" w:eastAsia="Calibri" w:hAnsi="Cambria" w:cs="Times New Roman"/>
          <w:b/>
          <w:sz w:val="24"/>
          <w:szCs w:val="24"/>
          <w:lang w:val="sq-AL"/>
        </w:rPr>
        <w:t>Programi “Mbështetje për Rrjetet e Komunikacionit”</w:t>
      </w:r>
    </w:p>
    <w:p w14:paraId="000A7C34" w14:textId="77777777" w:rsidR="00400EC8" w:rsidRPr="0003539D" w:rsidRDefault="00400EC8" w:rsidP="00400EC8">
      <w:pPr>
        <w:numPr>
          <w:ilvl w:val="0"/>
          <w:numId w:val="2"/>
        </w:numPr>
        <w:spacing w:after="0" w:line="276" w:lineRule="auto"/>
        <w:contextualSpacing/>
        <w:jc w:val="both"/>
        <w:rPr>
          <w:rFonts w:ascii="Cambria" w:eastAsia="Calibri" w:hAnsi="Cambria" w:cs="Times New Roman"/>
          <w:b/>
          <w:sz w:val="24"/>
          <w:szCs w:val="24"/>
          <w:lang w:val="sq-AL"/>
        </w:rPr>
      </w:pPr>
      <w:r>
        <w:rPr>
          <w:rFonts w:ascii="Cambria" w:eastAsia="Calibri" w:hAnsi="Cambria" w:cs="Times New Roman"/>
          <w:sz w:val="24"/>
          <w:szCs w:val="24"/>
          <w:lang w:val="sq-AL"/>
        </w:rPr>
        <w:t xml:space="preserve">Në kuadër të planit të rritjes parashikohet zhvillimi i infrastrukturës së qëndrueshme dhe të sigurtë Gigabit ku përfshihen si rrjetet e shpejtësisë shumë të lartë dhe zhvillimi dhe zbatimi i </w:t>
      </w:r>
      <w:r w:rsidRPr="0003539D">
        <w:rPr>
          <w:rFonts w:ascii="Cambria" w:eastAsia="Calibri" w:hAnsi="Cambria" w:cs="Times New Roman"/>
          <w:sz w:val="24"/>
          <w:szCs w:val="24"/>
          <w:lang w:val="sq-AL"/>
        </w:rPr>
        <w:t xml:space="preserve">5G </w:t>
      </w:r>
      <w:r>
        <w:rPr>
          <w:rFonts w:ascii="Cambria" w:eastAsia="Calibri" w:hAnsi="Cambria" w:cs="Times New Roman"/>
          <w:sz w:val="24"/>
          <w:szCs w:val="24"/>
          <w:lang w:val="sq-AL"/>
        </w:rPr>
        <w:t>Toolbox;</w:t>
      </w:r>
    </w:p>
    <w:p w14:paraId="2D4B83A0" w14:textId="77777777" w:rsidR="00400EC8" w:rsidRPr="00FF124A" w:rsidRDefault="00400EC8" w:rsidP="00400EC8">
      <w:pPr>
        <w:numPr>
          <w:ilvl w:val="0"/>
          <w:numId w:val="2"/>
        </w:numPr>
        <w:spacing w:after="0" w:line="276" w:lineRule="auto"/>
        <w:contextualSpacing/>
        <w:jc w:val="both"/>
        <w:rPr>
          <w:rFonts w:ascii="Cambria" w:eastAsia="Calibri" w:hAnsi="Cambria" w:cs="Times New Roman"/>
          <w:bCs/>
          <w:sz w:val="24"/>
          <w:szCs w:val="24"/>
          <w:lang w:val="sq-AL"/>
        </w:rPr>
      </w:pPr>
      <w:r w:rsidRPr="00AE3D8F">
        <w:rPr>
          <w:rFonts w:ascii="Cambria" w:eastAsia="Calibri" w:hAnsi="Cambria" w:cs="Times New Roman"/>
          <w:bCs/>
          <w:sz w:val="24"/>
          <w:szCs w:val="24"/>
          <w:lang w:val="sq-AL"/>
        </w:rPr>
        <w:t xml:space="preserve">Rritja </w:t>
      </w:r>
      <w:r>
        <w:rPr>
          <w:rFonts w:ascii="Cambria" w:eastAsia="Calibri" w:hAnsi="Cambria" w:cs="Times New Roman"/>
          <w:bCs/>
          <w:sz w:val="24"/>
          <w:szCs w:val="24"/>
          <w:lang w:val="sq-AL"/>
        </w:rPr>
        <w:t xml:space="preserve">e </w:t>
      </w:r>
      <w:r w:rsidRPr="00AE3D8F">
        <w:rPr>
          <w:rFonts w:ascii="Cambria" w:eastAsia="Calibri" w:hAnsi="Cambria" w:cs="Times New Roman"/>
          <w:bCs/>
          <w:sz w:val="24"/>
          <w:szCs w:val="24"/>
          <w:lang w:val="sq-AL"/>
        </w:rPr>
        <w:t xml:space="preserve">penetrimit broadband fiks në nivel popullsie </w:t>
      </w:r>
      <w:r w:rsidRPr="00AE3D8F">
        <w:rPr>
          <w:rFonts w:ascii="Cambria" w:eastAsia="Calibri" w:hAnsi="Cambria" w:cs="Times New Roman"/>
          <w:sz w:val="24"/>
          <w:szCs w:val="24"/>
          <w:lang w:val="sq-AL"/>
        </w:rPr>
        <w:t xml:space="preserve">në </w:t>
      </w:r>
      <w:r>
        <w:rPr>
          <w:rFonts w:ascii="Cambria" w:eastAsia="Calibri" w:hAnsi="Cambria" w:cs="Times New Roman"/>
          <w:sz w:val="24"/>
          <w:szCs w:val="24"/>
          <w:lang w:val="sq-AL"/>
        </w:rPr>
        <w:t>60</w:t>
      </w:r>
      <w:r w:rsidRPr="00AE3D8F">
        <w:rPr>
          <w:rFonts w:ascii="Cambria" w:eastAsia="Calibri" w:hAnsi="Cambria" w:cs="Times New Roman"/>
          <w:sz w:val="24"/>
          <w:szCs w:val="24"/>
          <w:lang w:val="sq-AL"/>
        </w:rPr>
        <w:t>% në vitin 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nga 40% që parashikohet në vitin 202</w:t>
      </w:r>
      <w:r>
        <w:rPr>
          <w:rFonts w:ascii="Cambria" w:eastAsia="Calibri" w:hAnsi="Cambria" w:cs="Times New Roman"/>
          <w:sz w:val="24"/>
          <w:szCs w:val="24"/>
          <w:lang w:val="sq-AL"/>
        </w:rPr>
        <w:t>6</w:t>
      </w:r>
      <w:r w:rsidRPr="00AE3D8F">
        <w:rPr>
          <w:rFonts w:ascii="Cambria" w:eastAsia="Calibri" w:hAnsi="Cambria" w:cs="Times New Roman"/>
          <w:sz w:val="24"/>
          <w:szCs w:val="24"/>
          <w:lang w:val="sq-AL"/>
        </w:rPr>
        <w:t>;</w:t>
      </w:r>
    </w:p>
    <w:p w14:paraId="45055576" w14:textId="77777777" w:rsidR="00400EC8" w:rsidRPr="00B04FE1" w:rsidRDefault="00400EC8" w:rsidP="00400EC8">
      <w:pPr>
        <w:numPr>
          <w:ilvl w:val="0"/>
          <w:numId w:val="2"/>
        </w:numPr>
        <w:spacing w:after="0" w:line="276" w:lineRule="auto"/>
        <w:contextualSpacing/>
        <w:jc w:val="both"/>
        <w:rPr>
          <w:rFonts w:ascii="Cambria" w:eastAsia="Calibri" w:hAnsi="Cambria" w:cs="Times New Roman"/>
          <w:bCs/>
          <w:sz w:val="24"/>
          <w:szCs w:val="24"/>
          <w:lang w:val="sq-AL"/>
        </w:rPr>
      </w:pPr>
      <w:r w:rsidRPr="00AE3D8F">
        <w:rPr>
          <w:rFonts w:ascii="Cambria" w:eastAsia="Calibri" w:hAnsi="Cambria" w:cs="Times New Roman"/>
          <w:bCs/>
          <w:sz w:val="24"/>
          <w:szCs w:val="24"/>
          <w:lang w:val="sq-AL"/>
        </w:rPr>
        <w:t xml:space="preserve">Rritja </w:t>
      </w:r>
      <w:r>
        <w:rPr>
          <w:rFonts w:ascii="Cambria" w:eastAsia="Calibri" w:hAnsi="Cambria" w:cs="Times New Roman"/>
          <w:bCs/>
          <w:sz w:val="24"/>
          <w:szCs w:val="24"/>
          <w:lang w:val="sq-AL"/>
        </w:rPr>
        <w:t>e</w:t>
      </w:r>
      <w:r w:rsidRPr="00AE3D8F">
        <w:rPr>
          <w:rFonts w:ascii="Cambria" w:eastAsia="Calibri" w:hAnsi="Cambria" w:cs="Times New Roman"/>
          <w:bCs/>
          <w:sz w:val="24"/>
          <w:szCs w:val="24"/>
          <w:lang w:val="sq-AL"/>
        </w:rPr>
        <w:t xml:space="preserve"> penetrimit broadband fiks në nivel </w:t>
      </w:r>
      <w:r>
        <w:rPr>
          <w:rFonts w:ascii="Cambria" w:eastAsia="Calibri" w:hAnsi="Cambria" w:cs="Times New Roman"/>
          <w:bCs/>
          <w:sz w:val="24"/>
          <w:szCs w:val="24"/>
          <w:lang w:val="sq-AL"/>
        </w:rPr>
        <w:t>familje</w:t>
      </w:r>
      <w:r w:rsidRPr="00AE3D8F">
        <w:rPr>
          <w:rFonts w:ascii="Cambria" w:eastAsia="Calibri" w:hAnsi="Cambria" w:cs="Times New Roman"/>
          <w:bCs/>
          <w:sz w:val="24"/>
          <w:szCs w:val="24"/>
          <w:lang w:val="sq-AL"/>
        </w:rPr>
        <w:t xml:space="preserve"> </w:t>
      </w:r>
      <w:r w:rsidRPr="00AE3D8F">
        <w:rPr>
          <w:rFonts w:ascii="Cambria" w:eastAsia="Calibri" w:hAnsi="Cambria" w:cs="Times New Roman"/>
          <w:sz w:val="24"/>
          <w:szCs w:val="24"/>
          <w:lang w:val="sq-AL"/>
        </w:rPr>
        <w:t xml:space="preserve">në </w:t>
      </w:r>
      <w:r>
        <w:rPr>
          <w:rFonts w:ascii="Cambria" w:eastAsia="Calibri" w:hAnsi="Cambria" w:cs="Times New Roman"/>
          <w:sz w:val="24"/>
          <w:szCs w:val="24"/>
          <w:lang w:val="sq-AL"/>
        </w:rPr>
        <w:t>99</w:t>
      </w:r>
      <w:r w:rsidRPr="00AE3D8F">
        <w:rPr>
          <w:rFonts w:ascii="Cambria" w:eastAsia="Calibri" w:hAnsi="Cambria" w:cs="Times New Roman"/>
          <w:sz w:val="24"/>
          <w:szCs w:val="24"/>
          <w:lang w:val="sq-AL"/>
        </w:rPr>
        <w:t>% në vitin 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nga </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0% që parashikohet në vitin 202</w:t>
      </w:r>
      <w:r>
        <w:rPr>
          <w:rFonts w:ascii="Cambria" w:eastAsia="Calibri" w:hAnsi="Cambria" w:cs="Times New Roman"/>
          <w:sz w:val="24"/>
          <w:szCs w:val="24"/>
          <w:lang w:val="sq-AL"/>
        </w:rPr>
        <w:t>6</w:t>
      </w:r>
      <w:r w:rsidRPr="00AE3D8F">
        <w:rPr>
          <w:rFonts w:ascii="Cambria" w:eastAsia="Calibri" w:hAnsi="Cambria" w:cs="Times New Roman"/>
          <w:sz w:val="24"/>
          <w:szCs w:val="24"/>
          <w:lang w:val="sq-AL"/>
        </w:rPr>
        <w:t>;</w:t>
      </w:r>
    </w:p>
    <w:p w14:paraId="78AC6A27" w14:textId="2C93E736" w:rsidR="00400EC8" w:rsidRPr="00660F7F" w:rsidRDefault="00400EC8" w:rsidP="00400EC8">
      <w:pPr>
        <w:numPr>
          <w:ilvl w:val="0"/>
          <w:numId w:val="2"/>
        </w:numPr>
        <w:spacing w:after="0" w:line="276" w:lineRule="auto"/>
        <w:contextualSpacing/>
        <w:jc w:val="both"/>
        <w:rPr>
          <w:rFonts w:ascii="Cambria" w:eastAsia="Calibri" w:hAnsi="Cambria" w:cs="Times New Roman"/>
          <w:bCs/>
          <w:sz w:val="24"/>
          <w:szCs w:val="24"/>
          <w:lang w:val="sq-AL"/>
        </w:rPr>
      </w:pPr>
      <w:r>
        <w:rPr>
          <w:rFonts w:ascii="Cambria" w:eastAsia="Calibri" w:hAnsi="Cambria" w:cs="Times New Roman"/>
          <w:sz w:val="24"/>
          <w:szCs w:val="24"/>
          <w:lang w:val="sq-AL"/>
        </w:rPr>
        <w:t xml:space="preserve">Sigurimi i mbulimit me </w:t>
      </w:r>
      <w:r w:rsidR="00A32670">
        <w:rPr>
          <w:rFonts w:ascii="Cambria" w:eastAsia="Calibri" w:hAnsi="Cambria" w:cs="Times New Roman"/>
          <w:sz w:val="24"/>
          <w:szCs w:val="24"/>
          <w:lang w:val="sq-AL"/>
        </w:rPr>
        <w:t>W</w:t>
      </w:r>
      <w:r>
        <w:rPr>
          <w:rFonts w:ascii="Cambria" w:eastAsia="Calibri" w:hAnsi="Cambria" w:cs="Times New Roman"/>
          <w:sz w:val="24"/>
          <w:szCs w:val="24"/>
          <w:lang w:val="sq-AL"/>
        </w:rPr>
        <w:t xml:space="preserve">i-Fi falas për qytetarët dhe vizitorët në hapësirat publike përmes projektit </w:t>
      </w:r>
      <w:r w:rsidR="00A32670">
        <w:rPr>
          <w:rFonts w:ascii="Cambria" w:eastAsia="Calibri" w:hAnsi="Cambria" w:cs="Times New Roman"/>
          <w:sz w:val="24"/>
          <w:szCs w:val="24"/>
          <w:lang w:val="sq-AL"/>
        </w:rPr>
        <w:t>W</w:t>
      </w:r>
      <w:r>
        <w:rPr>
          <w:rFonts w:ascii="Cambria" w:eastAsia="Calibri" w:hAnsi="Cambria" w:cs="Times New Roman"/>
          <w:sz w:val="24"/>
          <w:szCs w:val="24"/>
          <w:lang w:val="sq-AL"/>
        </w:rPr>
        <w:t>i-Fi4AL ku synohet të mbulojë deri në 44 pika “hotspote” në Bashkitë e vendit.</w:t>
      </w:r>
    </w:p>
    <w:p w14:paraId="097155A7" w14:textId="77777777" w:rsidR="00400EC8" w:rsidRPr="00AE3D8F" w:rsidRDefault="00400EC8" w:rsidP="00400EC8">
      <w:pPr>
        <w:spacing w:line="276" w:lineRule="auto"/>
        <w:jc w:val="both"/>
        <w:rPr>
          <w:rFonts w:ascii="Cambria" w:eastAsia="Calibri" w:hAnsi="Cambria" w:cs="Times New Roman"/>
          <w:b/>
          <w:sz w:val="24"/>
          <w:szCs w:val="24"/>
          <w:lang w:val="sq-AL"/>
        </w:rPr>
      </w:pPr>
    </w:p>
    <w:p w14:paraId="5BEFA854" w14:textId="77777777" w:rsidR="00400EC8" w:rsidRPr="00AE3D8F" w:rsidRDefault="00400EC8" w:rsidP="00400EC8">
      <w:pPr>
        <w:spacing w:line="276" w:lineRule="auto"/>
        <w:jc w:val="both"/>
        <w:rPr>
          <w:rFonts w:ascii="Cambria" w:eastAsia="Calibri" w:hAnsi="Cambria" w:cs="Times New Roman"/>
          <w:sz w:val="24"/>
          <w:szCs w:val="24"/>
          <w:lang w:val="sq-AL"/>
        </w:rPr>
      </w:pPr>
      <w:r w:rsidRPr="00AE3D8F">
        <w:rPr>
          <w:rFonts w:ascii="Cambria" w:eastAsia="Calibri" w:hAnsi="Cambria" w:cs="Times New Roman"/>
          <w:b/>
          <w:sz w:val="24"/>
          <w:szCs w:val="24"/>
          <w:lang w:val="sq-AL"/>
        </w:rPr>
        <w:t>Programi “Transporti Ajror”</w:t>
      </w:r>
    </w:p>
    <w:p w14:paraId="1419955B" w14:textId="77777777" w:rsidR="00400EC8" w:rsidRPr="001E156E" w:rsidRDefault="00400EC8">
      <w:pPr>
        <w:pStyle w:val="ListParagraph"/>
        <w:numPr>
          <w:ilvl w:val="0"/>
          <w:numId w:val="30"/>
        </w:numPr>
        <w:spacing w:after="0" w:line="276" w:lineRule="auto"/>
        <w:jc w:val="both"/>
        <w:rPr>
          <w:rFonts w:ascii="Cambria" w:eastAsia="Calibri" w:hAnsi="Cambria" w:cs="Times New Roman"/>
          <w:sz w:val="24"/>
          <w:szCs w:val="24"/>
          <w:lang w:val="sq-AL"/>
        </w:rPr>
      </w:pPr>
      <w:r>
        <w:rPr>
          <w:rFonts w:ascii="Cambria" w:eastAsia="Calibri" w:hAnsi="Cambria" w:cs="Times New Roman"/>
          <w:sz w:val="24"/>
          <w:szCs w:val="24"/>
          <w:lang w:val="sq-AL"/>
        </w:rPr>
        <w:t>Z</w:t>
      </w:r>
      <w:r w:rsidRPr="001E156E">
        <w:rPr>
          <w:rFonts w:ascii="Cambria" w:eastAsia="Calibri" w:hAnsi="Cambria" w:cs="Times New Roman"/>
          <w:sz w:val="24"/>
          <w:szCs w:val="24"/>
          <w:lang w:val="sq-AL"/>
        </w:rPr>
        <w:t>hvillimin dhe ndërtimin e infrastrukturave të reja aeroportuale, me qëllim krijimin e një tregu konkurrues me shërbime ajrore të liberalizuara;</w:t>
      </w:r>
    </w:p>
    <w:p w14:paraId="34837AAF" w14:textId="77777777" w:rsidR="00400EC8" w:rsidRPr="001E156E" w:rsidRDefault="00400EC8">
      <w:pPr>
        <w:pStyle w:val="ListParagraph"/>
        <w:numPr>
          <w:ilvl w:val="0"/>
          <w:numId w:val="30"/>
        </w:numPr>
        <w:spacing w:after="0" w:line="276" w:lineRule="auto"/>
        <w:jc w:val="both"/>
        <w:rPr>
          <w:rFonts w:ascii="Cambria" w:eastAsia="Calibri" w:hAnsi="Cambria" w:cs="Times New Roman"/>
          <w:sz w:val="24"/>
          <w:szCs w:val="24"/>
          <w:lang w:val="sq-AL"/>
        </w:rPr>
      </w:pPr>
      <w:r>
        <w:rPr>
          <w:rFonts w:ascii="Cambria" w:eastAsia="Calibri" w:hAnsi="Cambria" w:cs="Times New Roman"/>
          <w:sz w:val="24"/>
          <w:szCs w:val="24"/>
          <w:lang w:val="sq-AL"/>
        </w:rPr>
        <w:t>R</w:t>
      </w:r>
      <w:r w:rsidRPr="001E156E">
        <w:rPr>
          <w:rFonts w:ascii="Cambria" w:eastAsia="Calibri" w:hAnsi="Cambria" w:cs="Times New Roman"/>
          <w:sz w:val="24"/>
          <w:szCs w:val="24"/>
          <w:lang w:val="sq-AL"/>
        </w:rPr>
        <w:t>ritjen e standarteve dhe performancës së Autoritetit Kombëtar të Investigimit për Sigurinë e Operimit në Aviacionin Civil nëpërmjet investimeve për forcimin e kapaciteteve;</w:t>
      </w:r>
    </w:p>
    <w:p w14:paraId="33064F03" w14:textId="77777777" w:rsidR="00400EC8" w:rsidRPr="00051533" w:rsidRDefault="00400EC8" w:rsidP="00400EC8">
      <w:pPr>
        <w:spacing w:after="0" w:line="276" w:lineRule="auto"/>
        <w:ind w:left="774"/>
        <w:contextualSpacing/>
        <w:jc w:val="both"/>
        <w:rPr>
          <w:rFonts w:ascii="Cambria" w:eastAsia="Calibri" w:hAnsi="Cambria" w:cs="Times New Roman"/>
          <w:sz w:val="24"/>
          <w:szCs w:val="24"/>
          <w:lang w:val="sq-AL"/>
        </w:rPr>
      </w:pPr>
    </w:p>
    <w:p w14:paraId="1411EBDA" w14:textId="77777777" w:rsidR="00400EC8" w:rsidRPr="00AE3D8F" w:rsidRDefault="00400EC8" w:rsidP="00400EC8">
      <w:pPr>
        <w:spacing w:line="276" w:lineRule="auto"/>
        <w:jc w:val="both"/>
        <w:rPr>
          <w:rFonts w:ascii="Cambria" w:eastAsia="Calibri" w:hAnsi="Cambria" w:cs="Times New Roman"/>
          <w:sz w:val="24"/>
          <w:szCs w:val="24"/>
          <w:lang w:val="sq-AL"/>
        </w:rPr>
      </w:pPr>
      <w:r w:rsidRPr="00AE3D8F">
        <w:rPr>
          <w:rFonts w:ascii="Cambria" w:eastAsia="Calibri" w:hAnsi="Cambria" w:cs="Times New Roman"/>
          <w:b/>
          <w:sz w:val="24"/>
          <w:szCs w:val="24"/>
          <w:lang w:val="sq-AL"/>
        </w:rPr>
        <w:t>Programi “Transporti Detar”</w:t>
      </w:r>
    </w:p>
    <w:p w14:paraId="0E91C1CC" w14:textId="77777777" w:rsidR="00400EC8" w:rsidRPr="00AE3D8F"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Rritja e volumit të përpunimit të mallrave tregtare në porte në </w:t>
      </w:r>
      <w:r>
        <w:rPr>
          <w:rFonts w:ascii="Cambria" w:eastAsia="Calibri" w:hAnsi="Cambria" w:cs="Times New Roman"/>
          <w:sz w:val="24"/>
          <w:szCs w:val="24"/>
          <w:lang w:val="sq-AL"/>
        </w:rPr>
        <w:t>9,831,507</w:t>
      </w:r>
      <w:r w:rsidRPr="00AE3D8F">
        <w:rPr>
          <w:rFonts w:ascii="Cambria" w:eastAsia="Calibri" w:hAnsi="Cambria" w:cs="Times New Roman"/>
          <w:sz w:val="24"/>
          <w:szCs w:val="24"/>
          <w:lang w:val="sq-AL"/>
        </w:rPr>
        <w:t xml:space="preserve"> në vitin 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nga </w:t>
      </w:r>
      <w:r>
        <w:rPr>
          <w:rFonts w:ascii="Cambria" w:eastAsia="Calibri" w:hAnsi="Cambria" w:cs="Times New Roman"/>
          <w:sz w:val="24"/>
          <w:szCs w:val="24"/>
          <w:lang w:val="sq-AL"/>
        </w:rPr>
        <w:t>8,886,940</w:t>
      </w:r>
      <w:r w:rsidRPr="00AE3D8F">
        <w:rPr>
          <w:rFonts w:ascii="Cambria" w:eastAsia="Calibri" w:hAnsi="Cambria" w:cs="Times New Roman"/>
          <w:sz w:val="24"/>
          <w:szCs w:val="24"/>
          <w:lang w:val="sq-AL"/>
        </w:rPr>
        <w:t xml:space="preserve"> që parashikohet në vitin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w:t>
      </w:r>
    </w:p>
    <w:p w14:paraId="08C45A0C" w14:textId="77777777" w:rsidR="00400EC8" w:rsidRPr="00AE3D8F"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Rritja e numrit të pasagjereve që udhëtojne në/nga Shqipëria në rruge detare në           1</w:t>
      </w:r>
      <w:r>
        <w:rPr>
          <w:rFonts w:ascii="Cambria" w:eastAsia="Calibri" w:hAnsi="Cambria" w:cs="Times New Roman"/>
          <w:sz w:val="24"/>
          <w:szCs w:val="24"/>
          <w:lang w:val="sq-AL"/>
        </w:rPr>
        <w:t xml:space="preserve">,858,950 </w:t>
      </w:r>
      <w:r w:rsidRPr="00AE3D8F">
        <w:rPr>
          <w:rFonts w:ascii="Cambria" w:eastAsia="Calibri" w:hAnsi="Cambria" w:cs="Times New Roman"/>
          <w:sz w:val="24"/>
          <w:szCs w:val="24"/>
          <w:lang w:val="sq-AL"/>
        </w:rPr>
        <w:t xml:space="preserve"> pasagjerë në vitin 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nga 1</w:t>
      </w:r>
      <w:r>
        <w:rPr>
          <w:rFonts w:ascii="Cambria" w:eastAsia="Calibri" w:hAnsi="Cambria" w:cs="Times New Roman"/>
          <w:sz w:val="24"/>
          <w:szCs w:val="24"/>
          <w:lang w:val="sq-AL"/>
        </w:rPr>
        <w:t>,765,664</w:t>
      </w:r>
      <w:r w:rsidRPr="00AE3D8F">
        <w:rPr>
          <w:rFonts w:ascii="Cambria" w:eastAsia="Calibri" w:hAnsi="Cambria" w:cs="Times New Roman"/>
          <w:sz w:val="24"/>
          <w:szCs w:val="24"/>
          <w:lang w:val="sq-AL"/>
        </w:rPr>
        <w:t xml:space="preserve"> pasagjerë që parashikohen në vitin 202</w:t>
      </w:r>
      <w:r>
        <w:rPr>
          <w:rFonts w:ascii="Cambria" w:eastAsia="Calibri" w:hAnsi="Cambria" w:cs="Times New Roman"/>
          <w:sz w:val="24"/>
          <w:szCs w:val="24"/>
          <w:lang w:val="sq-AL"/>
        </w:rPr>
        <w:t>7</w:t>
      </w:r>
      <w:r w:rsidRPr="00AE3D8F">
        <w:rPr>
          <w:rFonts w:ascii="Cambria" w:eastAsia="Calibri" w:hAnsi="Cambria" w:cs="Times New Roman"/>
          <w:sz w:val="24"/>
          <w:szCs w:val="24"/>
          <w:lang w:val="sq-AL"/>
        </w:rPr>
        <w:t>;</w:t>
      </w:r>
    </w:p>
    <w:p w14:paraId="6FBF34E8" w14:textId="77777777" w:rsidR="00400EC8"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051533">
        <w:rPr>
          <w:rFonts w:ascii="Cambria" w:eastAsia="Calibri" w:hAnsi="Cambria" w:cs="Times New Roman"/>
          <w:sz w:val="24"/>
          <w:szCs w:val="24"/>
          <w:lang w:val="sq-AL"/>
        </w:rPr>
        <w:t>Vijon financimi i projektit “Porti i ri Tregtar i Integruar i Durrësit në Porto Romano Faza I”</w:t>
      </w:r>
    </w:p>
    <w:p w14:paraId="155D8B1D" w14:textId="77777777" w:rsidR="00400EC8" w:rsidRPr="00051533" w:rsidRDefault="00400EC8" w:rsidP="00400EC8">
      <w:pPr>
        <w:spacing w:after="0" w:line="276" w:lineRule="auto"/>
        <w:ind w:left="774"/>
        <w:contextualSpacing/>
        <w:jc w:val="both"/>
        <w:rPr>
          <w:rFonts w:ascii="Cambria" w:eastAsia="Calibri" w:hAnsi="Cambria" w:cs="Times New Roman"/>
          <w:sz w:val="24"/>
          <w:szCs w:val="24"/>
          <w:lang w:val="sq-AL"/>
        </w:rPr>
      </w:pPr>
    </w:p>
    <w:p w14:paraId="40AEA17D" w14:textId="77777777" w:rsidR="00400EC8" w:rsidRPr="00051533" w:rsidRDefault="00400EC8" w:rsidP="00400EC8">
      <w:pPr>
        <w:spacing w:line="276" w:lineRule="auto"/>
        <w:jc w:val="both"/>
        <w:rPr>
          <w:rFonts w:ascii="Cambria" w:eastAsia="Calibri" w:hAnsi="Cambria" w:cs="Times New Roman"/>
          <w:b/>
          <w:sz w:val="24"/>
          <w:szCs w:val="24"/>
          <w:lang w:val="sq-AL"/>
        </w:rPr>
      </w:pPr>
      <w:r w:rsidRPr="00051533">
        <w:rPr>
          <w:rFonts w:ascii="Cambria" w:eastAsia="Calibri" w:hAnsi="Cambria" w:cs="Times New Roman"/>
          <w:b/>
          <w:sz w:val="24"/>
          <w:szCs w:val="24"/>
          <w:lang w:val="sq-AL"/>
        </w:rPr>
        <w:t>Programi “Transporti Hekurudhor”</w:t>
      </w:r>
    </w:p>
    <w:p w14:paraId="06761CF8" w14:textId="16834D3F" w:rsidR="00400EC8" w:rsidRPr="00051533" w:rsidRDefault="00400EC8" w:rsidP="00400EC8">
      <w:pPr>
        <w:numPr>
          <w:ilvl w:val="0"/>
          <w:numId w:val="2"/>
        </w:numPr>
        <w:spacing w:line="276" w:lineRule="auto"/>
        <w:contextualSpacing/>
        <w:jc w:val="both"/>
        <w:rPr>
          <w:rFonts w:ascii="Cambria" w:eastAsia="Calibri" w:hAnsi="Cambria" w:cs="Times New Roman"/>
          <w:sz w:val="24"/>
          <w:szCs w:val="24"/>
          <w:lang w:val="sq-AL"/>
        </w:rPr>
      </w:pPr>
      <w:r w:rsidRPr="00051533">
        <w:rPr>
          <w:rFonts w:ascii="Cambria" w:eastAsia="Calibri" w:hAnsi="Cambria" w:cs="Times New Roman"/>
          <w:sz w:val="24"/>
          <w:szCs w:val="24"/>
          <w:lang w:val="sq-AL"/>
        </w:rPr>
        <w:t>Rehabilitimi i linjës hekurudhore Durrës -Terminali pasagjerëve Tiranë dhe ndërtimi i linjës hekurudhore Tiranë – Rinas;</w:t>
      </w:r>
    </w:p>
    <w:p w14:paraId="7C42006D" w14:textId="77777777" w:rsidR="00400EC8" w:rsidRPr="00051533" w:rsidRDefault="00400EC8" w:rsidP="00400EC8">
      <w:pPr>
        <w:numPr>
          <w:ilvl w:val="0"/>
          <w:numId w:val="2"/>
        </w:numPr>
        <w:spacing w:line="276" w:lineRule="auto"/>
        <w:contextualSpacing/>
        <w:jc w:val="both"/>
        <w:rPr>
          <w:rFonts w:ascii="Cambria" w:eastAsia="Calibri" w:hAnsi="Cambria" w:cs="Times New Roman"/>
          <w:sz w:val="24"/>
          <w:szCs w:val="24"/>
          <w:lang w:val="sq-AL"/>
        </w:rPr>
      </w:pPr>
      <w:r w:rsidRPr="00051533">
        <w:rPr>
          <w:rFonts w:ascii="Cambria" w:eastAsia="Calibri" w:hAnsi="Cambria" w:cs="Times New Roman"/>
          <w:sz w:val="24"/>
          <w:szCs w:val="24"/>
          <w:lang w:val="sq-AL"/>
        </w:rPr>
        <w:t>Rehabilitimi i linjës hekurudhore Vore - Hani i Hotit;</w:t>
      </w:r>
    </w:p>
    <w:p w14:paraId="0B17477E" w14:textId="77777777" w:rsidR="00400EC8" w:rsidRPr="00051533" w:rsidRDefault="00400EC8" w:rsidP="00400EC8">
      <w:pPr>
        <w:numPr>
          <w:ilvl w:val="0"/>
          <w:numId w:val="2"/>
        </w:numPr>
        <w:spacing w:line="276" w:lineRule="auto"/>
        <w:contextualSpacing/>
        <w:jc w:val="both"/>
        <w:rPr>
          <w:rFonts w:ascii="Cambria" w:eastAsia="Calibri" w:hAnsi="Cambria" w:cs="Times New Roman"/>
          <w:sz w:val="24"/>
          <w:szCs w:val="24"/>
          <w:lang w:val="sq-AL"/>
        </w:rPr>
      </w:pPr>
      <w:r w:rsidRPr="00051533">
        <w:rPr>
          <w:rFonts w:ascii="Cambria" w:eastAsia="Calibri" w:hAnsi="Cambria" w:cs="Times New Roman"/>
          <w:sz w:val="24"/>
          <w:szCs w:val="24"/>
          <w:lang w:val="sq-AL"/>
        </w:rPr>
        <w:t xml:space="preserve">Rinovim i linjës hekurudhore </w:t>
      </w:r>
      <w:r>
        <w:rPr>
          <w:rFonts w:ascii="Cambria" w:eastAsia="Calibri" w:hAnsi="Cambria" w:cs="Times New Roman"/>
          <w:sz w:val="24"/>
          <w:szCs w:val="24"/>
          <w:lang w:val="sq-AL"/>
        </w:rPr>
        <w:t>Durrës-</w:t>
      </w:r>
      <w:r w:rsidRPr="00051533">
        <w:rPr>
          <w:rFonts w:ascii="Cambria" w:eastAsia="Calibri" w:hAnsi="Cambria" w:cs="Times New Roman"/>
          <w:sz w:val="24"/>
          <w:szCs w:val="24"/>
          <w:lang w:val="sq-AL"/>
        </w:rPr>
        <w:t>Rrogozhinë;</w:t>
      </w:r>
    </w:p>
    <w:p w14:paraId="171E63D9" w14:textId="77777777" w:rsidR="00400EC8" w:rsidRPr="00AE3D8F" w:rsidRDefault="00400EC8" w:rsidP="00400EC8">
      <w:pPr>
        <w:spacing w:line="276" w:lineRule="auto"/>
        <w:jc w:val="both"/>
        <w:rPr>
          <w:rFonts w:ascii="Cambria" w:eastAsia="Calibri" w:hAnsi="Cambria" w:cs="Times New Roman"/>
          <w:sz w:val="24"/>
          <w:szCs w:val="24"/>
          <w:lang w:val="sq-AL"/>
        </w:rPr>
      </w:pPr>
    </w:p>
    <w:p w14:paraId="03E942B8" w14:textId="77777777" w:rsidR="00400EC8" w:rsidRPr="00AE3D8F" w:rsidRDefault="00400EC8" w:rsidP="00400EC8">
      <w:pPr>
        <w:spacing w:line="276" w:lineRule="auto"/>
        <w:jc w:val="both"/>
        <w:rPr>
          <w:rFonts w:ascii="Cambria" w:eastAsia="Calibri" w:hAnsi="Cambria" w:cs="Times New Roman"/>
          <w:sz w:val="24"/>
          <w:szCs w:val="24"/>
          <w:lang w:val="sq-AL"/>
        </w:rPr>
      </w:pPr>
      <w:r w:rsidRPr="00AE3D8F">
        <w:rPr>
          <w:rFonts w:ascii="Cambria" w:eastAsia="Calibri" w:hAnsi="Cambria" w:cs="Times New Roman"/>
          <w:b/>
          <w:sz w:val="24"/>
          <w:szCs w:val="24"/>
          <w:lang w:val="sq-AL"/>
        </w:rPr>
        <w:t>Programi “Mbështetje për Burimet Natyrore”</w:t>
      </w:r>
    </w:p>
    <w:p w14:paraId="26B139E1" w14:textId="77777777" w:rsidR="00400EC8" w:rsidRPr="00AE3D8F"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Synohet nxitja e rritjes së sektorit përmes promovimit dhe inkurajimit të zbulimit të burimeve të reja potenciale mineralmbajtëse, nëpërmjet kompanive vendase e të huaja, të vogla dhe të mesme;</w:t>
      </w:r>
    </w:p>
    <w:p w14:paraId="78062694" w14:textId="77777777" w:rsidR="00400EC8" w:rsidRPr="00AE3D8F"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Rritja e lejeve minerare aktive në të cilat zhvillohet aktivitet minerar konform standarteve në </w:t>
      </w:r>
      <w:r>
        <w:rPr>
          <w:rFonts w:ascii="Cambria" w:eastAsia="Calibri" w:hAnsi="Cambria" w:cs="Times New Roman"/>
          <w:sz w:val="24"/>
          <w:szCs w:val="24"/>
          <w:lang w:val="sq-AL"/>
        </w:rPr>
        <w:t xml:space="preserve">610 </w:t>
      </w:r>
      <w:r w:rsidRPr="00AE3D8F">
        <w:rPr>
          <w:rFonts w:ascii="Cambria" w:eastAsia="Calibri" w:hAnsi="Cambria" w:cs="Times New Roman"/>
          <w:sz w:val="24"/>
          <w:szCs w:val="24"/>
          <w:lang w:val="sq-AL"/>
        </w:rPr>
        <w:t>leje në vitin 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 xml:space="preserve"> nga 5</w:t>
      </w:r>
      <w:r>
        <w:rPr>
          <w:rFonts w:ascii="Cambria" w:eastAsia="Calibri" w:hAnsi="Cambria" w:cs="Times New Roman"/>
          <w:sz w:val="24"/>
          <w:szCs w:val="24"/>
          <w:lang w:val="sq-AL"/>
        </w:rPr>
        <w:t>90</w:t>
      </w:r>
      <w:r w:rsidRPr="00AE3D8F">
        <w:rPr>
          <w:rFonts w:ascii="Cambria" w:eastAsia="Calibri" w:hAnsi="Cambria" w:cs="Times New Roman"/>
          <w:sz w:val="24"/>
          <w:szCs w:val="24"/>
          <w:lang w:val="sq-AL"/>
        </w:rPr>
        <w:t xml:space="preserve"> leje në vitin 202</w:t>
      </w:r>
      <w:r>
        <w:rPr>
          <w:rFonts w:ascii="Cambria" w:eastAsia="Calibri" w:hAnsi="Cambria" w:cs="Times New Roman"/>
          <w:sz w:val="24"/>
          <w:szCs w:val="24"/>
          <w:lang w:val="sq-AL"/>
        </w:rPr>
        <w:t>6</w:t>
      </w:r>
      <w:r w:rsidRPr="00AE3D8F">
        <w:rPr>
          <w:rFonts w:ascii="Cambria" w:eastAsia="Calibri" w:hAnsi="Cambria" w:cs="Times New Roman"/>
          <w:sz w:val="24"/>
          <w:szCs w:val="24"/>
          <w:lang w:val="sq-AL"/>
        </w:rPr>
        <w:t>;</w:t>
      </w:r>
    </w:p>
    <w:p w14:paraId="1F0304A9" w14:textId="77777777" w:rsidR="00400EC8" w:rsidRPr="00AE3D8F"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Studime për promovimin e burimeve natyrore si dhe studimeve mbi parandalimin e rreziqeve gjeologo-mjedisore dhe hidrologjike, duke parashikuar 23 studime </w:t>
      </w:r>
      <w:r>
        <w:rPr>
          <w:rFonts w:ascii="Cambria" w:eastAsia="Calibri" w:hAnsi="Cambria" w:cs="Times New Roman"/>
          <w:sz w:val="24"/>
          <w:szCs w:val="24"/>
          <w:lang w:val="sq-AL"/>
        </w:rPr>
        <w:t xml:space="preserve">në vit </w:t>
      </w:r>
      <w:r w:rsidRPr="00AE3D8F">
        <w:rPr>
          <w:rFonts w:ascii="Cambria" w:eastAsia="Calibri" w:hAnsi="Cambria" w:cs="Times New Roman"/>
          <w:sz w:val="24"/>
          <w:szCs w:val="24"/>
          <w:lang w:val="sq-AL"/>
        </w:rPr>
        <w:t xml:space="preserve">përgjatë periudhës </w:t>
      </w:r>
      <w:r>
        <w:rPr>
          <w:rFonts w:ascii="Cambria" w:eastAsia="Calibri" w:hAnsi="Cambria" w:cs="Times New Roman"/>
          <w:sz w:val="24"/>
          <w:szCs w:val="24"/>
          <w:lang w:val="sq-AL"/>
        </w:rPr>
        <w:t>2027-2029</w:t>
      </w:r>
      <w:r w:rsidRPr="00AE3D8F">
        <w:rPr>
          <w:rFonts w:ascii="Cambria" w:eastAsia="Calibri" w:hAnsi="Cambria" w:cs="Times New Roman"/>
          <w:sz w:val="24"/>
          <w:szCs w:val="24"/>
          <w:lang w:val="sq-AL"/>
        </w:rPr>
        <w:t>;</w:t>
      </w:r>
    </w:p>
    <w:p w14:paraId="51D69BD7" w14:textId="77777777" w:rsidR="00400EC8" w:rsidRPr="00AE3D8F" w:rsidRDefault="00400EC8" w:rsidP="00400EC8">
      <w:pPr>
        <w:spacing w:line="276" w:lineRule="auto"/>
        <w:jc w:val="both"/>
        <w:rPr>
          <w:rFonts w:ascii="Cambria" w:eastAsia="Calibri" w:hAnsi="Cambria" w:cs="Times New Roman"/>
          <w:sz w:val="24"/>
          <w:szCs w:val="24"/>
          <w:lang w:val="sq-AL"/>
        </w:rPr>
      </w:pPr>
    </w:p>
    <w:p w14:paraId="312555C8" w14:textId="77777777" w:rsidR="00400EC8" w:rsidRPr="00AE3D8F" w:rsidRDefault="00400EC8" w:rsidP="00400EC8">
      <w:pPr>
        <w:spacing w:line="276" w:lineRule="auto"/>
        <w:jc w:val="both"/>
        <w:rPr>
          <w:rFonts w:ascii="Cambria" w:eastAsia="Calibri" w:hAnsi="Cambria" w:cs="Times New Roman"/>
          <w:b/>
          <w:sz w:val="24"/>
          <w:szCs w:val="24"/>
          <w:lang w:val="sq-AL"/>
        </w:rPr>
      </w:pPr>
      <w:r w:rsidRPr="00AE3D8F">
        <w:rPr>
          <w:rFonts w:ascii="Cambria" w:eastAsia="Calibri" w:hAnsi="Cambria" w:cs="Times New Roman"/>
          <w:b/>
          <w:sz w:val="24"/>
          <w:szCs w:val="24"/>
          <w:lang w:val="sq-AL"/>
        </w:rPr>
        <w:t>Programi “Mbështetje për Industrinë”</w:t>
      </w:r>
    </w:p>
    <w:p w14:paraId="0058A8DC" w14:textId="77777777" w:rsidR="00400EC8" w:rsidRPr="00AE3D8F"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Rritja e sigurise së pajisjeve/instalimeve elektrike dhe eneve nën presion nëpërmjet inspektimeve periodike </w:t>
      </w:r>
      <w:r>
        <w:rPr>
          <w:rFonts w:ascii="Cambria" w:eastAsia="Calibri" w:hAnsi="Cambria" w:cs="Times New Roman"/>
          <w:sz w:val="24"/>
          <w:szCs w:val="24"/>
          <w:lang w:val="sq-AL"/>
        </w:rPr>
        <w:t>përgjatë 2027-2029</w:t>
      </w:r>
      <w:r w:rsidRPr="00AE3D8F">
        <w:rPr>
          <w:rFonts w:ascii="Cambria" w:eastAsia="Calibri" w:hAnsi="Cambria" w:cs="Times New Roman"/>
          <w:sz w:val="24"/>
          <w:szCs w:val="24"/>
          <w:lang w:val="sq-AL"/>
        </w:rPr>
        <w:t>;</w:t>
      </w:r>
    </w:p>
    <w:p w14:paraId="6452B32C" w14:textId="77777777" w:rsidR="00400EC8" w:rsidRPr="00AE3D8F"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Rritja e standardeve të produkteve dhe sigurisë së  pajisjeve/instalimeve me 20% për vitet </w:t>
      </w:r>
      <w:r>
        <w:rPr>
          <w:rFonts w:ascii="Cambria" w:eastAsia="Calibri" w:hAnsi="Cambria" w:cs="Times New Roman"/>
          <w:sz w:val="24"/>
          <w:szCs w:val="24"/>
          <w:lang w:val="sq-AL"/>
        </w:rPr>
        <w:t>2027-2029</w:t>
      </w:r>
      <w:r w:rsidRPr="00AE3D8F">
        <w:rPr>
          <w:rFonts w:ascii="Cambria" w:eastAsia="Calibri" w:hAnsi="Cambria" w:cs="Times New Roman"/>
          <w:sz w:val="24"/>
          <w:szCs w:val="24"/>
          <w:lang w:val="sq-AL"/>
        </w:rPr>
        <w:t>;</w:t>
      </w:r>
    </w:p>
    <w:p w14:paraId="53B0821D" w14:textId="77777777" w:rsidR="00400EC8" w:rsidRPr="00AE3D8F"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Reduktimi i rrezikut nga kimikatet e rrezikshme me 15% për vitet </w:t>
      </w:r>
      <w:r>
        <w:rPr>
          <w:rFonts w:ascii="Cambria" w:eastAsia="Calibri" w:hAnsi="Cambria" w:cs="Times New Roman"/>
          <w:sz w:val="24"/>
          <w:szCs w:val="24"/>
          <w:lang w:val="sq-AL"/>
        </w:rPr>
        <w:t>2027-2029</w:t>
      </w:r>
      <w:r w:rsidRPr="00AE3D8F">
        <w:rPr>
          <w:rFonts w:ascii="Cambria" w:eastAsia="Calibri" w:hAnsi="Cambria" w:cs="Times New Roman"/>
          <w:sz w:val="24"/>
          <w:szCs w:val="24"/>
          <w:lang w:val="sq-AL"/>
        </w:rPr>
        <w:t>.</w:t>
      </w:r>
    </w:p>
    <w:p w14:paraId="357C86AD" w14:textId="77777777" w:rsidR="00400EC8" w:rsidRPr="00AE3D8F"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Rritja e numrit të mostrave të analizuara të naftës dhe nënprodukteve të saj, të prodhuara në vend dhe të importuara </w:t>
      </w:r>
      <w:r>
        <w:rPr>
          <w:rFonts w:ascii="Cambria" w:eastAsia="Calibri" w:hAnsi="Cambria" w:cs="Times New Roman"/>
          <w:sz w:val="24"/>
          <w:szCs w:val="24"/>
          <w:lang w:val="sq-AL"/>
        </w:rPr>
        <w:t>me 20% përgjatë</w:t>
      </w:r>
      <w:r w:rsidRPr="00AE3D8F">
        <w:rPr>
          <w:rFonts w:ascii="Cambria" w:eastAsia="Calibri" w:hAnsi="Cambria" w:cs="Times New Roman"/>
          <w:sz w:val="24"/>
          <w:szCs w:val="24"/>
          <w:lang w:val="sq-AL"/>
        </w:rPr>
        <w:t xml:space="preserve"> </w:t>
      </w:r>
      <w:r>
        <w:rPr>
          <w:rFonts w:ascii="Cambria" w:eastAsia="Calibri" w:hAnsi="Cambria" w:cs="Times New Roman"/>
          <w:sz w:val="24"/>
          <w:szCs w:val="24"/>
          <w:lang w:val="sq-AL"/>
        </w:rPr>
        <w:t>2027-</w:t>
      </w:r>
      <w:r w:rsidRPr="00AE3D8F">
        <w:rPr>
          <w:rFonts w:ascii="Cambria" w:eastAsia="Calibri" w:hAnsi="Cambria" w:cs="Times New Roman"/>
          <w:sz w:val="24"/>
          <w:szCs w:val="24"/>
          <w:lang w:val="sq-AL"/>
        </w:rPr>
        <w:t>202</w:t>
      </w:r>
      <w:r>
        <w:rPr>
          <w:rFonts w:ascii="Cambria" w:eastAsia="Calibri" w:hAnsi="Cambria" w:cs="Times New Roman"/>
          <w:sz w:val="24"/>
          <w:szCs w:val="24"/>
          <w:lang w:val="sq-AL"/>
        </w:rPr>
        <w:t>9</w:t>
      </w:r>
      <w:r w:rsidRPr="00AE3D8F">
        <w:rPr>
          <w:rFonts w:ascii="Cambria" w:eastAsia="Calibri" w:hAnsi="Cambria" w:cs="Times New Roman"/>
          <w:sz w:val="24"/>
          <w:szCs w:val="24"/>
          <w:lang w:val="sq-AL"/>
        </w:rPr>
        <w:t>;</w:t>
      </w:r>
    </w:p>
    <w:p w14:paraId="05476328" w14:textId="77777777" w:rsidR="00400EC8" w:rsidRPr="00AE3D8F"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Rritja e standardeve të naftës dhe nënprodukteve të saj nëpërmjet përdorimit të aparaturave specifike testuese;</w:t>
      </w:r>
    </w:p>
    <w:p w14:paraId="1EB3B3E0" w14:textId="77777777" w:rsidR="00400EC8" w:rsidRPr="00AE3D8F" w:rsidRDefault="00400EC8" w:rsidP="00400EC8">
      <w:pPr>
        <w:spacing w:after="0" w:line="276" w:lineRule="auto"/>
        <w:ind w:left="774"/>
        <w:contextualSpacing/>
        <w:jc w:val="both"/>
        <w:rPr>
          <w:rFonts w:ascii="Cambria" w:eastAsia="Calibri" w:hAnsi="Cambria" w:cs="Times New Roman"/>
          <w:sz w:val="24"/>
          <w:szCs w:val="24"/>
          <w:lang w:val="sq-AL"/>
        </w:rPr>
      </w:pPr>
    </w:p>
    <w:p w14:paraId="6F0850A5" w14:textId="77777777" w:rsidR="00400EC8" w:rsidRPr="00AE3D8F" w:rsidRDefault="00400EC8" w:rsidP="00400EC8">
      <w:pPr>
        <w:spacing w:line="276" w:lineRule="auto"/>
        <w:jc w:val="both"/>
        <w:rPr>
          <w:rFonts w:ascii="Cambria" w:eastAsia="Calibri" w:hAnsi="Cambria" w:cs="Times New Roman"/>
          <w:b/>
          <w:sz w:val="24"/>
          <w:szCs w:val="24"/>
          <w:lang w:val="sq-AL"/>
        </w:rPr>
      </w:pPr>
      <w:r w:rsidRPr="00AE3D8F">
        <w:rPr>
          <w:rFonts w:ascii="Cambria" w:eastAsia="Calibri" w:hAnsi="Cambria" w:cs="Times New Roman"/>
          <w:b/>
          <w:sz w:val="24"/>
          <w:szCs w:val="24"/>
          <w:lang w:val="sq-AL"/>
        </w:rPr>
        <w:lastRenderedPageBreak/>
        <w:t>Programi “Planifikimi Urban”</w:t>
      </w:r>
    </w:p>
    <w:p w14:paraId="2D0AB397" w14:textId="77777777" w:rsidR="00400EC8" w:rsidRPr="00AE3D8F"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Zhvillimi i qëndrueshëm dhe i balancuar i territorit, duke zbutur pabarazinë rajonale, për garantimin e ekuilibrit midis interesave publike dhe private, në zhvillimin e territorit;</w:t>
      </w:r>
    </w:p>
    <w:p w14:paraId="0E988632" w14:textId="77777777" w:rsidR="00400EC8" w:rsidRDefault="00400EC8" w:rsidP="00400EC8">
      <w:pPr>
        <w:numPr>
          <w:ilvl w:val="0"/>
          <w:numId w:val="2"/>
        </w:numPr>
        <w:spacing w:after="0" w:line="276" w:lineRule="auto"/>
        <w:contextualSpacing/>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Hartimin e rregullave dhe standardeve të projektimit në disa fusha si dhe përafrimit të legjislacionit me standardet e BE-së;</w:t>
      </w:r>
    </w:p>
    <w:p w14:paraId="0C60D394" w14:textId="77777777" w:rsidR="00400EC8" w:rsidRDefault="00400EC8" w:rsidP="00400EC8">
      <w:pPr>
        <w:spacing w:after="0" w:line="276" w:lineRule="auto"/>
        <w:contextualSpacing/>
        <w:jc w:val="both"/>
        <w:rPr>
          <w:rFonts w:ascii="Cambria" w:eastAsia="Calibri" w:hAnsi="Cambria" w:cs="Times New Roman"/>
          <w:sz w:val="24"/>
          <w:szCs w:val="24"/>
          <w:lang w:val="sq-AL"/>
        </w:rPr>
      </w:pPr>
    </w:p>
    <w:p w14:paraId="79A19D11" w14:textId="77777777" w:rsidR="00400EC8" w:rsidRPr="00E846A1" w:rsidRDefault="00400EC8" w:rsidP="00400EC8">
      <w:pPr>
        <w:jc w:val="both"/>
        <w:rPr>
          <w:rFonts w:ascii="Cambria" w:eastAsia="Calibri" w:hAnsi="Cambria" w:cs="Times New Roman"/>
          <w:b/>
          <w:sz w:val="24"/>
          <w:szCs w:val="24"/>
          <w:lang w:val="sq-AL"/>
        </w:rPr>
      </w:pPr>
      <w:r w:rsidRPr="00E846A1">
        <w:rPr>
          <w:rFonts w:ascii="Cambria" w:eastAsia="Calibri" w:hAnsi="Cambria" w:cs="Times New Roman"/>
          <w:b/>
          <w:sz w:val="24"/>
          <w:szCs w:val="24"/>
          <w:lang w:val="sq-AL"/>
        </w:rPr>
        <w:t>Programi “Furnizimi me ujë dhe kanalizime”</w:t>
      </w:r>
    </w:p>
    <w:p w14:paraId="4813A03E" w14:textId="77777777" w:rsidR="00400EC8" w:rsidRPr="00E846A1" w:rsidRDefault="00400EC8" w:rsidP="00400EC8">
      <w:pPr>
        <w:numPr>
          <w:ilvl w:val="0"/>
          <w:numId w:val="2"/>
        </w:numPr>
        <w:spacing w:line="276" w:lineRule="auto"/>
        <w:contextualSpacing/>
        <w:rPr>
          <w:rFonts w:ascii="Cambria" w:eastAsia="Calibri" w:hAnsi="Cambria" w:cs="Times New Roman"/>
          <w:sz w:val="24"/>
          <w:szCs w:val="24"/>
          <w:lang w:val="sq-AL"/>
        </w:rPr>
      </w:pPr>
      <w:r w:rsidRPr="00E846A1">
        <w:rPr>
          <w:rFonts w:ascii="Cambria" w:eastAsia="Calibri" w:hAnsi="Cambria" w:cs="Times New Roman"/>
          <w:sz w:val="24"/>
          <w:szCs w:val="24"/>
          <w:lang w:val="sq-AL"/>
        </w:rPr>
        <w:t>Reduktimi i humbjeve në rrjet në nivel kombëtar në masën 5</w:t>
      </w:r>
      <w:r>
        <w:rPr>
          <w:rFonts w:ascii="Cambria" w:eastAsia="Calibri" w:hAnsi="Cambria" w:cs="Times New Roman"/>
          <w:sz w:val="24"/>
          <w:szCs w:val="24"/>
          <w:lang w:val="sq-AL"/>
        </w:rPr>
        <w:t>0</w:t>
      </w:r>
      <w:r w:rsidRPr="00E846A1">
        <w:rPr>
          <w:rFonts w:ascii="Cambria" w:eastAsia="Calibri" w:hAnsi="Cambria" w:cs="Times New Roman"/>
          <w:sz w:val="24"/>
          <w:szCs w:val="24"/>
          <w:lang w:val="sq-AL"/>
        </w:rPr>
        <w:t>% në vitin 202</w:t>
      </w:r>
      <w:r>
        <w:rPr>
          <w:rFonts w:ascii="Cambria" w:eastAsia="Calibri" w:hAnsi="Cambria" w:cs="Times New Roman"/>
          <w:sz w:val="24"/>
          <w:szCs w:val="24"/>
          <w:lang w:val="sq-AL"/>
        </w:rPr>
        <w:t xml:space="preserve">9 </w:t>
      </w:r>
      <w:r w:rsidRPr="00E846A1">
        <w:rPr>
          <w:rFonts w:ascii="Cambria" w:eastAsia="Calibri" w:hAnsi="Cambria" w:cs="Times New Roman"/>
          <w:sz w:val="24"/>
          <w:szCs w:val="24"/>
          <w:lang w:val="sq-AL"/>
        </w:rPr>
        <w:t xml:space="preserve">nga </w:t>
      </w:r>
      <w:r>
        <w:rPr>
          <w:rFonts w:ascii="Cambria" w:eastAsia="Calibri" w:hAnsi="Cambria" w:cs="Times New Roman"/>
          <w:sz w:val="24"/>
          <w:szCs w:val="24"/>
          <w:lang w:val="sq-AL"/>
        </w:rPr>
        <w:t>57</w:t>
      </w:r>
      <w:r w:rsidRPr="00E846A1">
        <w:rPr>
          <w:rFonts w:ascii="Cambria" w:eastAsia="Calibri" w:hAnsi="Cambria" w:cs="Times New Roman"/>
          <w:sz w:val="24"/>
          <w:szCs w:val="24"/>
          <w:lang w:val="sq-AL"/>
        </w:rPr>
        <w:t>% që parashikohet në vitin 202</w:t>
      </w:r>
      <w:r>
        <w:rPr>
          <w:rFonts w:ascii="Cambria" w:eastAsia="Calibri" w:hAnsi="Cambria" w:cs="Times New Roman"/>
          <w:sz w:val="24"/>
          <w:szCs w:val="24"/>
          <w:lang w:val="sq-AL"/>
        </w:rPr>
        <w:t>7</w:t>
      </w:r>
      <w:r w:rsidRPr="00E846A1">
        <w:rPr>
          <w:rFonts w:ascii="Cambria" w:eastAsia="Calibri" w:hAnsi="Cambria" w:cs="Times New Roman"/>
          <w:sz w:val="24"/>
          <w:szCs w:val="24"/>
          <w:lang w:val="sq-AL"/>
        </w:rPr>
        <w:t>;</w:t>
      </w:r>
    </w:p>
    <w:p w14:paraId="33F74929" w14:textId="77777777" w:rsidR="00400EC8" w:rsidRPr="00E846A1" w:rsidRDefault="00400EC8" w:rsidP="00400EC8">
      <w:pPr>
        <w:numPr>
          <w:ilvl w:val="0"/>
          <w:numId w:val="2"/>
        </w:numPr>
        <w:spacing w:line="276" w:lineRule="auto"/>
        <w:contextualSpacing/>
        <w:rPr>
          <w:rFonts w:ascii="Cambria" w:eastAsia="Calibri" w:hAnsi="Cambria" w:cs="Times New Roman"/>
          <w:sz w:val="24"/>
          <w:szCs w:val="24"/>
          <w:lang w:val="sq-AL"/>
        </w:rPr>
      </w:pPr>
      <w:r w:rsidRPr="00E846A1">
        <w:rPr>
          <w:rFonts w:ascii="Cambria" w:eastAsia="Calibri" w:hAnsi="Cambria" w:cs="Times New Roman"/>
          <w:sz w:val="24"/>
          <w:szCs w:val="24"/>
          <w:lang w:val="sq-AL"/>
        </w:rPr>
        <w:t xml:space="preserve">Orët mesatare të furnizimit me ujë të pijshëm synohet të rritet në </w:t>
      </w:r>
      <w:r>
        <w:rPr>
          <w:rFonts w:ascii="Cambria" w:eastAsia="Calibri" w:hAnsi="Cambria" w:cs="Times New Roman"/>
          <w:sz w:val="24"/>
          <w:szCs w:val="24"/>
          <w:lang w:val="sq-AL"/>
        </w:rPr>
        <w:t>24</w:t>
      </w:r>
      <w:r w:rsidRPr="00E846A1">
        <w:rPr>
          <w:rFonts w:ascii="Cambria" w:eastAsia="Calibri" w:hAnsi="Cambria" w:cs="Times New Roman"/>
          <w:sz w:val="24"/>
          <w:szCs w:val="24"/>
          <w:lang w:val="sq-AL"/>
        </w:rPr>
        <w:t xml:space="preserve"> orë/dite në vitin 202</w:t>
      </w:r>
      <w:r>
        <w:rPr>
          <w:rFonts w:ascii="Cambria" w:eastAsia="Calibri" w:hAnsi="Cambria" w:cs="Times New Roman"/>
          <w:sz w:val="24"/>
          <w:szCs w:val="24"/>
          <w:lang w:val="sq-AL"/>
        </w:rPr>
        <w:t>9</w:t>
      </w:r>
      <w:r w:rsidRPr="00E846A1">
        <w:rPr>
          <w:rFonts w:ascii="Cambria" w:eastAsia="Calibri" w:hAnsi="Cambria" w:cs="Times New Roman"/>
          <w:sz w:val="24"/>
          <w:szCs w:val="24"/>
          <w:lang w:val="sq-AL"/>
        </w:rPr>
        <w:t xml:space="preserve"> nga </w:t>
      </w:r>
      <w:r>
        <w:rPr>
          <w:rFonts w:ascii="Cambria" w:eastAsia="Calibri" w:hAnsi="Cambria" w:cs="Times New Roman"/>
          <w:sz w:val="24"/>
          <w:szCs w:val="24"/>
          <w:lang w:val="sq-AL"/>
        </w:rPr>
        <w:t>22</w:t>
      </w:r>
      <w:r w:rsidRPr="00E846A1">
        <w:rPr>
          <w:rFonts w:ascii="Cambria" w:eastAsia="Calibri" w:hAnsi="Cambria" w:cs="Times New Roman"/>
          <w:sz w:val="24"/>
          <w:szCs w:val="24"/>
          <w:lang w:val="sq-AL"/>
        </w:rPr>
        <w:t xml:space="preserve"> orë/ditë në vitin 202</w:t>
      </w:r>
      <w:r>
        <w:rPr>
          <w:rFonts w:ascii="Cambria" w:eastAsia="Calibri" w:hAnsi="Cambria" w:cs="Times New Roman"/>
          <w:sz w:val="24"/>
          <w:szCs w:val="24"/>
          <w:lang w:val="sq-AL"/>
        </w:rPr>
        <w:t>7</w:t>
      </w:r>
      <w:r w:rsidRPr="00E846A1">
        <w:rPr>
          <w:rFonts w:ascii="Cambria" w:eastAsia="Calibri" w:hAnsi="Cambria" w:cs="Times New Roman"/>
          <w:sz w:val="24"/>
          <w:szCs w:val="24"/>
          <w:lang w:val="sq-AL"/>
        </w:rPr>
        <w:t>;</w:t>
      </w:r>
    </w:p>
    <w:p w14:paraId="30BE6D2E" w14:textId="77777777" w:rsidR="00400EC8" w:rsidRPr="00E846A1" w:rsidRDefault="00400EC8" w:rsidP="00400EC8">
      <w:pPr>
        <w:numPr>
          <w:ilvl w:val="0"/>
          <w:numId w:val="2"/>
        </w:numPr>
        <w:spacing w:line="276" w:lineRule="auto"/>
        <w:contextualSpacing/>
        <w:rPr>
          <w:rFonts w:ascii="Cambria" w:eastAsia="Calibri" w:hAnsi="Cambria" w:cs="Times New Roman"/>
          <w:sz w:val="24"/>
          <w:szCs w:val="24"/>
          <w:lang w:val="sq-AL"/>
        </w:rPr>
      </w:pPr>
      <w:r w:rsidRPr="00E846A1">
        <w:rPr>
          <w:rFonts w:ascii="Cambria" w:eastAsia="Calibri" w:hAnsi="Cambria" w:cs="Times New Roman"/>
          <w:sz w:val="24"/>
          <w:szCs w:val="24"/>
          <w:lang w:val="sq-AL"/>
        </w:rPr>
        <w:t>Orët e furnizimit me ujë në zonat bregdetare synohet të arrihet në 2</w:t>
      </w:r>
      <w:r>
        <w:rPr>
          <w:rFonts w:ascii="Cambria" w:eastAsia="Calibri" w:hAnsi="Cambria" w:cs="Times New Roman"/>
          <w:sz w:val="24"/>
          <w:szCs w:val="24"/>
          <w:lang w:val="sq-AL"/>
        </w:rPr>
        <w:t>3</w:t>
      </w:r>
      <w:r w:rsidRPr="00E846A1">
        <w:rPr>
          <w:rFonts w:ascii="Cambria" w:eastAsia="Calibri" w:hAnsi="Cambria" w:cs="Times New Roman"/>
          <w:sz w:val="24"/>
          <w:szCs w:val="24"/>
          <w:lang w:val="sq-AL"/>
        </w:rPr>
        <w:t xml:space="preserve"> orë/ditë në vitin 202</w:t>
      </w:r>
      <w:r>
        <w:rPr>
          <w:rFonts w:ascii="Cambria" w:eastAsia="Calibri" w:hAnsi="Cambria" w:cs="Times New Roman"/>
          <w:sz w:val="24"/>
          <w:szCs w:val="24"/>
          <w:lang w:val="sq-AL"/>
        </w:rPr>
        <w:t>9</w:t>
      </w:r>
      <w:r w:rsidRPr="00E846A1">
        <w:rPr>
          <w:rFonts w:ascii="Cambria" w:eastAsia="Calibri" w:hAnsi="Cambria" w:cs="Times New Roman"/>
          <w:sz w:val="24"/>
          <w:szCs w:val="24"/>
          <w:lang w:val="sq-AL"/>
        </w:rPr>
        <w:t xml:space="preserve"> nga 2</w:t>
      </w:r>
      <w:r>
        <w:rPr>
          <w:rFonts w:ascii="Cambria" w:eastAsia="Calibri" w:hAnsi="Cambria" w:cs="Times New Roman"/>
          <w:sz w:val="24"/>
          <w:szCs w:val="24"/>
          <w:lang w:val="sq-AL"/>
        </w:rPr>
        <w:t>1</w:t>
      </w:r>
      <w:r w:rsidRPr="00E846A1">
        <w:rPr>
          <w:rFonts w:ascii="Cambria" w:eastAsia="Calibri" w:hAnsi="Cambria" w:cs="Times New Roman"/>
          <w:sz w:val="24"/>
          <w:szCs w:val="24"/>
          <w:lang w:val="sq-AL"/>
        </w:rPr>
        <w:t xml:space="preserve"> orë/ditë në vitin 202</w:t>
      </w:r>
      <w:r>
        <w:rPr>
          <w:rFonts w:ascii="Cambria" w:eastAsia="Calibri" w:hAnsi="Cambria" w:cs="Times New Roman"/>
          <w:sz w:val="24"/>
          <w:szCs w:val="24"/>
          <w:lang w:val="sq-AL"/>
        </w:rPr>
        <w:t>7</w:t>
      </w:r>
      <w:r w:rsidRPr="00E846A1">
        <w:rPr>
          <w:rFonts w:ascii="Cambria" w:eastAsia="Calibri" w:hAnsi="Cambria" w:cs="Times New Roman"/>
          <w:sz w:val="24"/>
          <w:szCs w:val="24"/>
          <w:lang w:val="sq-AL"/>
        </w:rPr>
        <w:t>;</w:t>
      </w:r>
    </w:p>
    <w:p w14:paraId="146F5BE6" w14:textId="77777777" w:rsidR="00400EC8" w:rsidRPr="00E846A1" w:rsidRDefault="00400EC8" w:rsidP="00400EC8">
      <w:pPr>
        <w:numPr>
          <w:ilvl w:val="0"/>
          <w:numId w:val="2"/>
        </w:numPr>
        <w:spacing w:line="276" w:lineRule="auto"/>
        <w:contextualSpacing/>
        <w:rPr>
          <w:rFonts w:ascii="Cambria" w:eastAsia="Calibri" w:hAnsi="Cambria" w:cs="Times New Roman"/>
          <w:sz w:val="24"/>
          <w:szCs w:val="24"/>
          <w:lang w:val="sq-AL"/>
        </w:rPr>
      </w:pPr>
      <w:r w:rsidRPr="00E846A1">
        <w:rPr>
          <w:rFonts w:ascii="Cambria" w:eastAsia="Calibri" w:hAnsi="Cambria" w:cs="Times New Roman"/>
          <w:sz w:val="24"/>
          <w:szCs w:val="24"/>
          <w:lang w:val="sq-AL"/>
        </w:rPr>
        <w:t xml:space="preserve">Mbulimi me shërbim furnizimi me ujë të pijshëm  zonë Urbane në </w:t>
      </w:r>
      <w:r>
        <w:rPr>
          <w:rFonts w:ascii="Cambria" w:eastAsia="Calibri" w:hAnsi="Cambria" w:cs="Times New Roman"/>
          <w:sz w:val="24"/>
          <w:szCs w:val="24"/>
          <w:lang w:val="sq-AL"/>
        </w:rPr>
        <w:t>98</w:t>
      </w:r>
      <w:r w:rsidRPr="00E846A1">
        <w:rPr>
          <w:rFonts w:ascii="Cambria" w:eastAsia="Calibri" w:hAnsi="Cambria" w:cs="Times New Roman"/>
          <w:sz w:val="24"/>
          <w:szCs w:val="24"/>
          <w:lang w:val="sq-AL"/>
        </w:rPr>
        <w:t>% në vitin 202</w:t>
      </w:r>
      <w:r>
        <w:rPr>
          <w:rFonts w:ascii="Cambria" w:eastAsia="Calibri" w:hAnsi="Cambria" w:cs="Times New Roman"/>
          <w:sz w:val="24"/>
          <w:szCs w:val="24"/>
          <w:lang w:val="sq-AL"/>
        </w:rPr>
        <w:t>9</w:t>
      </w:r>
      <w:r w:rsidRPr="00E846A1">
        <w:rPr>
          <w:rFonts w:ascii="Cambria" w:eastAsia="Calibri" w:hAnsi="Cambria" w:cs="Times New Roman"/>
          <w:sz w:val="24"/>
          <w:szCs w:val="24"/>
          <w:lang w:val="sq-AL"/>
        </w:rPr>
        <w:t xml:space="preserve"> nga 9</w:t>
      </w:r>
      <w:r>
        <w:rPr>
          <w:rFonts w:ascii="Cambria" w:eastAsia="Calibri" w:hAnsi="Cambria" w:cs="Times New Roman"/>
          <w:sz w:val="24"/>
          <w:szCs w:val="24"/>
          <w:lang w:val="sq-AL"/>
        </w:rPr>
        <w:t>6</w:t>
      </w:r>
      <w:r w:rsidRPr="00E846A1">
        <w:rPr>
          <w:rFonts w:ascii="Cambria" w:eastAsia="Calibri" w:hAnsi="Cambria" w:cs="Times New Roman"/>
          <w:sz w:val="24"/>
          <w:szCs w:val="24"/>
          <w:lang w:val="sq-AL"/>
        </w:rPr>
        <w:t>% në vitin 202</w:t>
      </w:r>
      <w:r>
        <w:rPr>
          <w:rFonts w:ascii="Cambria" w:eastAsia="Calibri" w:hAnsi="Cambria" w:cs="Times New Roman"/>
          <w:sz w:val="24"/>
          <w:szCs w:val="24"/>
          <w:lang w:val="sq-AL"/>
        </w:rPr>
        <w:t>7</w:t>
      </w:r>
      <w:r w:rsidRPr="00E846A1">
        <w:rPr>
          <w:rFonts w:ascii="Cambria" w:eastAsia="Calibri" w:hAnsi="Cambria" w:cs="Times New Roman"/>
          <w:sz w:val="24"/>
          <w:szCs w:val="24"/>
          <w:lang w:val="sq-AL"/>
        </w:rPr>
        <w:t>;</w:t>
      </w:r>
    </w:p>
    <w:p w14:paraId="0F254666" w14:textId="77777777" w:rsidR="00400EC8" w:rsidRPr="00E846A1" w:rsidRDefault="00400EC8" w:rsidP="00400EC8">
      <w:pPr>
        <w:numPr>
          <w:ilvl w:val="0"/>
          <w:numId w:val="2"/>
        </w:numPr>
        <w:spacing w:line="276" w:lineRule="auto"/>
        <w:contextualSpacing/>
        <w:rPr>
          <w:rFonts w:ascii="Cambria" w:eastAsia="Calibri" w:hAnsi="Cambria" w:cs="Times New Roman"/>
          <w:sz w:val="24"/>
          <w:szCs w:val="24"/>
          <w:lang w:val="sq-AL"/>
        </w:rPr>
      </w:pPr>
      <w:r w:rsidRPr="00E846A1">
        <w:rPr>
          <w:rFonts w:ascii="Cambria" w:eastAsia="Calibri" w:hAnsi="Cambria" w:cs="Times New Roman"/>
          <w:sz w:val="24"/>
          <w:szCs w:val="24"/>
          <w:lang w:val="sq-AL"/>
        </w:rPr>
        <w:t xml:space="preserve">Mbulimi me shërbim furnizimi me ujë të pijshëm  zonë Rurale </w:t>
      </w:r>
      <w:r>
        <w:rPr>
          <w:rFonts w:ascii="Cambria" w:eastAsia="Calibri" w:hAnsi="Cambria" w:cs="Times New Roman"/>
          <w:sz w:val="24"/>
          <w:szCs w:val="24"/>
          <w:lang w:val="sq-AL"/>
        </w:rPr>
        <w:t>80</w:t>
      </w:r>
      <w:r w:rsidRPr="00E846A1">
        <w:rPr>
          <w:rFonts w:ascii="Cambria" w:eastAsia="Calibri" w:hAnsi="Cambria" w:cs="Times New Roman"/>
          <w:sz w:val="24"/>
          <w:szCs w:val="24"/>
          <w:lang w:val="sq-AL"/>
        </w:rPr>
        <w:t>% në vitin 202</w:t>
      </w:r>
      <w:r>
        <w:rPr>
          <w:rFonts w:ascii="Cambria" w:eastAsia="Calibri" w:hAnsi="Cambria" w:cs="Times New Roman"/>
          <w:sz w:val="24"/>
          <w:szCs w:val="24"/>
          <w:lang w:val="sq-AL"/>
        </w:rPr>
        <w:t>9</w:t>
      </w:r>
      <w:r w:rsidRPr="00E846A1">
        <w:rPr>
          <w:rFonts w:ascii="Cambria" w:eastAsia="Calibri" w:hAnsi="Cambria" w:cs="Times New Roman"/>
          <w:sz w:val="24"/>
          <w:szCs w:val="24"/>
          <w:lang w:val="sq-AL"/>
        </w:rPr>
        <w:t xml:space="preserve"> nga </w:t>
      </w:r>
      <w:r>
        <w:rPr>
          <w:rFonts w:ascii="Cambria" w:eastAsia="Calibri" w:hAnsi="Cambria" w:cs="Times New Roman"/>
          <w:sz w:val="24"/>
          <w:szCs w:val="24"/>
          <w:lang w:val="sq-AL"/>
        </w:rPr>
        <w:t>70</w:t>
      </w:r>
      <w:r w:rsidRPr="00E846A1">
        <w:rPr>
          <w:rFonts w:ascii="Cambria" w:eastAsia="Calibri" w:hAnsi="Cambria" w:cs="Times New Roman"/>
          <w:sz w:val="24"/>
          <w:szCs w:val="24"/>
          <w:lang w:val="sq-AL"/>
        </w:rPr>
        <w:t>% në vitin 202</w:t>
      </w:r>
      <w:r>
        <w:rPr>
          <w:rFonts w:ascii="Cambria" w:eastAsia="Calibri" w:hAnsi="Cambria" w:cs="Times New Roman"/>
          <w:sz w:val="24"/>
          <w:szCs w:val="24"/>
          <w:lang w:val="sq-AL"/>
        </w:rPr>
        <w:t>7</w:t>
      </w:r>
      <w:r w:rsidRPr="00E846A1">
        <w:rPr>
          <w:rFonts w:ascii="Cambria" w:eastAsia="Calibri" w:hAnsi="Cambria" w:cs="Times New Roman"/>
          <w:sz w:val="24"/>
          <w:szCs w:val="24"/>
          <w:lang w:val="sq-AL"/>
        </w:rPr>
        <w:t>;</w:t>
      </w:r>
    </w:p>
    <w:p w14:paraId="240A613E" w14:textId="77777777" w:rsidR="00400EC8" w:rsidRPr="00E846A1" w:rsidRDefault="00400EC8" w:rsidP="00400EC8">
      <w:pPr>
        <w:numPr>
          <w:ilvl w:val="0"/>
          <w:numId w:val="2"/>
        </w:numPr>
        <w:spacing w:line="276" w:lineRule="auto"/>
        <w:contextualSpacing/>
        <w:rPr>
          <w:rFonts w:ascii="Cambria" w:eastAsia="Calibri" w:hAnsi="Cambria" w:cs="Times New Roman"/>
          <w:sz w:val="24"/>
          <w:szCs w:val="24"/>
          <w:lang w:val="sq-AL"/>
        </w:rPr>
      </w:pPr>
      <w:r w:rsidRPr="00E846A1">
        <w:rPr>
          <w:rFonts w:ascii="Cambria" w:eastAsia="Calibri" w:hAnsi="Cambria" w:cs="Times New Roman"/>
          <w:sz w:val="24"/>
          <w:szCs w:val="24"/>
          <w:lang w:val="sq-AL"/>
        </w:rPr>
        <w:t xml:space="preserve">Mbulimi me kanalizime  në zonat Urbane në </w:t>
      </w:r>
      <w:r>
        <w:rPr>
          <w:rFonts w:ascii="Cambria" w:eastAsia="Calibri" w:hAnsi="Cambria" w:cs="Times New Roman"/>
          <w:sz w:val="24"/>
          <w:szCs w:val="24"/>
          <w:lang w:val="sq-AL"/>
        </w:rPr>
        <w:t>91</w:t>
      </w:r>
      <w:r w:rsidRPr="00E846A1">
        <w:rPr>
          <w:rFonts w:ascii="Cambria" w:eastAsia="Calibri" w:hAnsi="Cambria" w:cs="Times New Roman"/>
          <w:sz w:val="24"/>
          <w:szCs w:val="24"/>
          <w:lang w:val="sq-AL"/>
        </w:rPr>
        <w:t>% në vitin 20</w:t>
      </w:r>
      <w:r>
        <w:rPr>
          <w:rFonts w:ascii="Cambria" w:eastAsia="Calibri" w:hAnsi="Cambria" w:cs="Times New Roman"/>
          <w:sz w:val="24"/>
          <w:szCs w:val="24"/>
          <w:lang w:val="sq-AL"/>
        </w:rPr>
        <w:t>29</w:t>
      </w:r>
      <w:r w:rsidRPr="00E846A1">
        <w:rPr>
          <w:rFonts w:ascii="Cambria" w:eastAsia="Calibri" w:hAnsi="Cambria" w:cs="Times New Roman"/>
          <w:sz w:val="24"/>
          <w:szCs w:val="24"/>
          <w:lang w:val="sq-AL"/>
        </w:rPr>
        <w:t xml:space="preserve"> nga </w:t>
      </w:r>
      <w:r>
        <w:rPr>
          <w:rFonts w:ascii="Cambria" w:eastAsia="Calibri" w:hAnsi="Cambria" w:cs="Times New Roman"/>
          <w:sz w:val="24"/>
          <w:szCs w:val="24"/>
          <w:lang w:val="sq-AL"/>
        </w:rPr>
        <w:t>87</w:t>
      </w:r>
      <w:r w:rsidRPr="00E846A1">
        <w:rPr>
          <w:rFonts w:ascii="Cambria" w:eastAsia="Calibri" w:hAnsi="Cambria" w:cs="Times New Roman"/>
          <w:sz w:val="24"/>
          <w:szCs w:val="24"/>
          <w:lang w:val="sq-AL"/>
        </w:rPr>
        <w:t>% në vitin 202</w:t>
      </w:r>
      <w:r>
        <w:rPr>
          <w:rFonts w:ascii="Cambria" w:eastAsia="Calibri" w:hAnsi="Cambria" w:cs="Times New Roman"/>
          <w:sz w:val="24"/>
          <w:szCs w:val="24"/>
          <w:lang w:val="sq-AL"/>
        </w:rPr>
        <w:t>7</w:t>
      </w:r>
      <w:r w:rsidRPr="00E846A1">
        <w:rPr>
          <w:rFonts w:ascii="Cambria" w:eastAsia="Calibri" w:hAnsi="Cambria" w:cs="Times New Roman"/>
          <w:sz w:val="24"/>
          <w:szCs w:val="24"/>
          <w:lang w:val="sq-AL"/>
        </w:rPr>
        <w:t>;</w:t>
      </w:r>
    </w:p>
    <w:p w14:paraId="3D41451D" w14:textId="77777777" w:rsidR="00400EC8" w:rsidRPr="00E846A1" w:rsidRDefault="00400EC8" w:rsidP="00400EC8">
      <w:pPr>
        <w:numPr>
          <w:ilvl w:val="0"/>
          <w:numId w:val="2"/>
        </w:numPr>
        <w:spacing w:line="276" w:lineRule="auto"/>
        <w:contextualSpacing/>
        <w:rPr>
          <w:rFonts w:ascii="Cambria" w:eastAsia="Calibri" w:hAnsi="Cambria" w:cs="Times New Roman"/>
          <w:sz w:val="24"/>
          <w:szCs w:val="24"/>
          <w:lang w:val="sq-AL"/>
        </w:rPr>
      </w:pPr>
      <w:r w:rsidRPr="00E846A1">
        <w:rPr>
          <w:rFonts w:ascii="Cambria" w:eastAsia="Calibri" w:hAnsi="Cambria" w:cs="Times New Roman"/>
          <w:sz w:val="24"/>
          <w:szCs w:val="24"/>
          <w:lang w:val="sq-AL"/>
        </w:rPr>
        <w:t xml:space="preserve">Mbulimi me kanalizime në zonat Rurale </w:t>
      </w:r>
      <w:r>
        <w:rPr>
          <w:rFonts w:ascii="Cambria" w:eastAsia="Calibri" w:hAnsi="Cambria" w:cs="Times New Roman"/>
          <w:sz w:val="24"/>
          <w:szCs w:val="24"/>
          <w:lang w:val="sq-AL"/>
        </w:rPr>
        <w:t>24</w:t>
      </w:r>
      <w:r w:rsidRPr="00E846A1">
        <w:rPr>
          <w:rFonts w:ascii="Cambria" w:eastAsia="Calibri" w:hAnsi="Cambria" w:cs="Times New Roman"/>
          <w:sz w:val="24"/>
          <w:szCs w:val="24"/>
          <w:lang w:val="sq-AL"/>
        </w:rPr>
        <w:t>% në vitin 202</w:t>
      </w:r>
      <w:r>
        <w:rPr>
          <w:rFonts w:ascii="Cambria" w:eastAsia="Calibri" w:hAnsi="Cambria" w:cs="Times New Roman"/>
          <w:sz w:val="24"/>
          <w:szCs w:val="24"/>
          <w:lang w:val="sq-AL"/>
        </w:rPr>
        <w:t>9</w:t>
      </w:r>
      <w:r w:rsidRPr="00E846A1">
        <w:rPr>
          <w:rFonts w:ascii="Cambria" w:eastAsia="Calibri" w:hAnsi="Cambria" w:cs="Times New Roman"/>
          <w:sz w:val="24"/>
          <w:szCs w:val="24"/>
          <w:lang w:val="sq-AL"/>
        </w:rPr>
        <w:t xml:space="preserve"> nga </w:t>
      </w:r>
      <w:r>
        <w:rPr>
          <w:rFonts w:ascii="Cambria" w:eastAsia="Calibri" w:hAnsi="Cambria" w:cs="Times New Roman"/>
          <w:sz w:val="24"/>
          <w:szCs w:val="24"/>
          <w:lang w:val="sq-AL"/>
        </w:rPr>
        <w:t>20</w:t>
      </w:r>
      <w:r w:rsidRPr="00E846A1">
        <w:rPr>
          <w:rFonts w:ascii="Cambria" w:eastAsia="Calibri" w:hAnsi="Cambria" w:cs="Times New Roman"/>
          <w:sz w:val="24"/>
          <w:szCs w:val="24"/>
          <w:lang w:val="sq-AL"/>
        </w:rPr>
        <w:t>% në vitin 202</w:t>
      </w:r>
      <w:r>
        <w:rPr>
          <w:rFonts w:ascii="Cambria" w:eastAsia="Calibri" w:hAnsi="Cambria" w:cs="Times New Roman"/>
          <w:sz w:val="24"/>
          <w:szCs w:val="24"/>
          <w:lang w:val="sq-AL"/>
        </w:rPr>
        <w:t>7</w:t>
      </w:r>
      <w:r w:rsidRPr="00E846A1">
        <w:rPr>
          <w:rFonts w:ascii="Cambria" w:eastAsia="Calibri" w:hAnsi="Cambria" w:cs="Times New Roman"/>
          <w:sz w:val="24"/>
          <w:szCs w:val="24"/>
          <w:lang w:val="sq-AL"/>
        </w:rPr>
        <w:t>;</w:t>
      </w:r>
    </w:p>
    <w:p w14:paraId="0C054F37" w14:textId="77777777" w:rsidR="00400EC8" w:rsidRPr="00E846A1" w:rsidRDefault="00400EC8" w:rsidP="00400EC8">
      <w:pPr>
        <w:numPr>
          <w:ilvl w:val="0"/>
          <w:numId w:val="2"/>
        </w:numPr>
        <w:spacing w:line="276" w:lineRule="auto"/>
        <w:contextualSpacing/>
        <w:rPr>
          <w:rFonts w:ascii="Cambria" w:eastAsia="Calibri" w:hAnsi="Cambria" w:cs="Times New Roman"/>
          <w:sz w:val="24"/>
          <w:szCs w:val="24"/>
          <w:lang w:val="sq-AL"/>
        </w:rPr>
      </w:pPr>
      <w:r w:rsidRPr="00E846A1">
        <w:rPr>
          <w:rFonts w:ascii="Cambria" w:eastAsia="Calibri" w:hAnsi="Cambria" w:cs="Times New Roman"/>
          <w:sz w:val="24"/>
          <w:szCs w:val="24"/>
          <w:lang w:val="sq-AL"/>
        </w:rPr>
        <w:t>Sasia e ujit të faturuar synohet të arrihet në 120 litër/ frymë/ditë në vitet 202</w:t>
      </w:r>
      <w:r>
        <w:rPr>
          <w:rFonts w:ascii="Cambria" w:eastAsia="Calibri" w:hAnsi="Cambria" w:cs="Times New Roman"/>
          <w:sz w:val="24"/>
          <w:szCs w:val="24"/>
          <w:lang w:val="sq-AL"/>
        </w:rPr>
        <w:t>7</w:t>
      </w:r>
      <w:r w:rsidRPr="00E846A1">
        <w:rPr>
          <w:rFonts w:ascii="Cambria" w:eastAsia="Calibri" w:hAnsi="Cambria" w:cs="Times New Roman"/>
          <w:sz w:val="24"/>
          <w:szCs w:val="24"/>
          <w:lang w:val="sq-AL"/>
        </w:rPr>
        <w:t>- 202</w:t>
      </w:r>
      <w:r>
        <w:rPr>
          <w:rFonts w:ascii="Cambria" w:eastAsia="Calibri" w:hAnsi="Cambria" w:cs="Times New Roman"/>
          <w:sz w:val="24"/>
          <w:szCs w:val="24"/>
          <w:lang w:val="sq-AL"/>
        </w:rPr>
        <w:t>9</w:t>
      </w:r>
      <w:r w:rsidRPr="00E846A1">
        <w:rPr>
          <w:rFonts w:ascii="Cambria" w:eastAsia="Calibri" w:hAnsi="Cambria" w:cs="Times New Roman"/>
          <w:sz w:val="24"/>
          <w:szCs w:val="24"/>
          <w:lang w:val="sq-AL"/>
        </w:rPr>
        <w:t>;</w:t>
      </w:r>
    </w:p>
    <w:p w14:paraId="42BCB71D" w14:textId="77777777" w:rsidR="00400EC8" w:rsidRPr="00E846A1" w:rsidRDefault="00400EC8" w:rsidP="00400EC8">
      <w:pPr>
        <w:numPr>
          <w:ilvl w:val="0"/>
          <w:numId w:val="2"/>
        </w:numPr>
        <w:spacing w:line="276" w:lineRule="auto"/>
        <w:contextualSpacing/>
        <w:rPr>
          <w:rFonts w:ascii="Cambria" w:eastAsia="Calibri" w:hAnsi="Cambria" w:cs="Times New Roman"/>
          <w:sz w:val="24"/>
          <w:szCs w:val="24"/>
          <w:lang w:val="sq-AL"/>
        </w:rPr>
      </w:pPr>
      <w:r w:rsidRPr="00E846A1">
        <w:rPr>
          <w:rFonts w:ascii="Cambria" w:eastAsia="Calibri" w:hAnsi="Cambria" w:cs="Times New Roman"/>
          <w:sz w:val="24"/>
          <w:szCs w:val="24"/>
          <w:lang w:val="sq-AL"/>
        </w:rPr>
        <w:t xml:space="preserve">Mbulimi me shërbimin e ITUN (kanalizime+gropa septike) synohet të arrihet në nivelin </w:t>
      </w:r>
      <w:r>
        <w:rPr>
          <w:rFonts w:ascii="Cambria" w:eastAsia="Calibri" w:hAnsi="Cambria" w:cs="Times New Roman"/>
          <w:sz w:val="24"/>
          <w:szCs w:val="24"/>
          <w:lang w:val="sq-AL"/>
        </w:rPr>
        <w:t>24</w:t>
      </w:r>
      <w:r w:rsidRPr="00E846A1">
        <w:rPr>
          <w:rFonts w:ascii="Cambria" w:eastAsia="Calibri" w:hAnsi="Cambria" w:cs="Times New Roman"/>
          <w:sz w:val="24"/>
          <w:szCs w:val="24"/>
          <w:lang w:val="sq-AL"/>
        </w:rPr>
        <w:t>% në vitin 202</w:t>
      </w:r>
      <w:r>
        <w:rPr>
          <w:rFonts w:ascii="Cambria" w:eastAsia="Calibri" w:hAnsi="Cambria" w:cs="Times New Roman"/>
          <w:sz w:val="24"/>
          <w:szCs w:val="24"/>
          <w:lang w:val="sq-AL"/>
        </w:rPr>
        <w:t>9</w:t>
      </w:r>
      <w:r w:rsidRPr="00E846A1">
        <w:rPr>
          <w:rFonts w:ascii="Cambria" w:eastAsia="Calibri" w:hAnsi="Cambria" w:cs="Times New Roman"/>
          <w:sz w:val="24"/>
          <w:szCs w:val="24"/>
          <w:lang w:val="sq-AL"/>
        </w:rPr>
        <w:t xml:space="preserve"> nga </w:t>
      </w:r>
      <w:r>
        <w:rPr>
          <w:rFonts w:ascii="Cambria" w:eastAsia="Calibri" w:hAnsi="Cambria" w:cs="Times New Roman"/>
          <w:sz w:val="24"/>
          <w:szCs w:val="24"/>
          <w:lang w:val="sq-AL"/>
        </w:rPr>
        <w:t>20</w:t>
      </w:r>
      <w:r w:rsidRPr="00E846A1">
        <w:rPr>
          <w:rFonts w:ascii="Cambria" w:eastAsia="Calibri" w:hAnsi="Cambria" w:cs="Times New Roman"/>
          <w:sz w:val="24"/>
          <w:szCs w:val="24"/>
          <w:lang w:val="sq-AL"/>
        </w:rPr>
        <w:t>% në vitin 202</w:t>
      </w:r>
      <w:r>
        <w:rPr>
          <w:rFonts w:ascii="Cambria" w:eastAsia="Calibri" w:hAnsi="Cambria" w:cs="Times New Roman"/>
          <w:sz w:val="24"/>
          <w:szCs w:val="24"/>
          <w:lang w:val="sq-AL"/>
        </w:rPr>
        <w:t>7</w:t>
      </w:r>
      <w:r w:rsidRPr="00E846A1">
        <w:rPr>
          <w:rFonts w:ascii="Cambria" w:eastAsia="Calibri" w:hAnsi="Cambria" w:cs="Times New Roman"/>
          <w:sz w:val="24"/>
          <w:szCs w:val="24"/>
          <w:lang w:val="sq-AL"/>
        </w:rPr>
        <w:t>;</w:t>
      </w:r>
    </w:p>
    <w:p w14:paraId="7DF17A0E" w14:textId="04108B68" w:rsidR="00BC2327" w:rsidRPr="00400EC8" w:rsidRDefault="00400EC8" w:rsidP="00400EC8">
      <w:pPr>
        <w:numPr>
          <w:ilvl w:val="0"/>
          <w:numId w:val="2"/>
        </w:numPr>
        <w:spacing w:line="276" w:lineRule="auto"/>
        <w:contextualSpacing/>
        <w:rPr>
          <w:rFonts w:ascii="Cambria" w:eastAsia="Calibri" w:hAnsi="Cambria" w:cs="Times New Roman"/>
          <w:sz w:val="24"/>
          <w:szCs w:val="24"/>
          <w:lang w:val="sq-AL"/>
        </w:rPr>
      </w:pPr>
      <w:r w:rsidRPr="00E846A1">
        <w:rPr>
          <w:rFonts w:ascii="Cambria" w:eastAsia="Calibri" w:hAnsi="Cambria" w:cs="Times New Roman"/>
          <w:sz w:val="24"/>
          <w:szCs w:val="24"/>
          <w:lang w:val="sq-AL"/>
        </w:rPr>
        <w:t xml:space="preserve">Përqindja e mbulimit të kostove të Ujësjellës-Kanalizimeve me të ardhurat synohet të arrihet në vlerën </w:t>
      </w:r>
      <w:r>
        <w:rPr>
          <w:rFonts w:ascii="Cambria" w:eastAsia="Calibri" w:hAnsi="Cambria" w:cs="Times New Roman"/>
          <w:sz w:val="24"/>
          <w:szCs w:val="24"/>
          <w:lang w:val="sq-AL"/>
        </w:rPr>
        <w:t>90</w:t>
      </w:r>
      <w:r w:rsidRPr="00E846A1">
        <w:rPr>
          <w:rFonts w:ascii="Cambria" w:eastAsia="Calibri" w:hAnsi="Cambria" w:cs="Times New Roman"/>
          <w:sz w:val="24"/>
          <w:szCs w:val="24"/>
          <w:lang w:val="sq-AL"/>
        </w:rPr>
        <w:t>% në vitin 202</w:t>
      </w:r>
      <w:r>
        <w:rPr>
          <w:rFonts w:ascii="Cambria" w:eastAsia="Calibri" w:hAnsi="Cambria" w:cs="Times New Roman"/>
          <w:sz w:val="24"/>
          <w:szCs w:val="24"/>
          <w:lang w:val="sq-AL"/>
        </w:rPr>
        <w:t>9</w:t>
      </w:r>
      <w:r w:rsidRPr="00E846A1">
        <w:rPr>
          <w:rFonts w:ascii="Cambria" w:eastAsia="Calibri" w:hAnsi="Cambria" w:cs="Times New Roman"/>
          <w:sz w:val="24"/>
          <w:szCs w:val="24"/>
          <w:lang w:val="sq-AL"/>
        </w:rPr>
        <w:t xml:space="preserve"> nga </w:t>
      </w:r>
      <w:r>
        <w:rPr>
          <w:rFonts w:ascii="Cambria" w:eastAsia="Calibri" w:hAnsi="Cambria" w:cs="Times New Roman"/>
          <w:sz w:val="24"/>
          <w:szCs w:val="24"/>
          <w:lang w:val="sq-AL"/>
        </w:rPr>
        <w:t>80</w:t>
      </w:r>
      <w:r w:rsidRPr="00E846A1">
        <w:rPr>
          <w:rFonts w:ascii="Cambria" w:eastAsia="Calibri" w:hAnsi="Cambria" w:cs="Times New Roman"/>
          <w:sz w:val="24"/>
          <w:szCs w:val="24"/>
          <w:lang w:val="sq-AL"/>
        </w:rPr>
        <w:t>% në vitin 202</w:t>
      </w:r>
      <w:r>
        <w:rPr>
          <w:rFonts w:ascii="Cambria" w:eastAsia="Calibri" w:hAnsi="Cambria" w:cs="Times New Roman"/>
          <w:sz w:val="24"/>
          <w:szCs w:val="24"/>
          <w:lang w:val="sq-AL"/>
        </w:rPr>
        <w:t>7</w:t>
      </w:r>
      <w:r w:rsidRPr="00E846A1">
        <w:rPr>
          <w:rFonts w:ascii="Cambria" w:eastAsia="Calibri" w:hAnsi="Cambria" w:cs="Times New Roman"/>
          <w:sz w:val="24"/>
          <w:szCs w:val="24"/>
          <w:lang w:val="sq-AL"/>
        </w:rPr>
        <w:t>;</w:t>
      </w:r>
    </w:p>
    <w:p w14:paraId="607A914D" w14:textId="77777777" w:rsidR="00E846A1" w:rsidRPr="00E24ECC" w:rsidRDefault="00E846A1" w:rsidP="00E846A1">
      <w:pPr>
        <w:spacing w:after="0" w:line="240" w:lineRule="auto"/>
        <w:ind w:left="774"/>
        <w:contextualSpacing/>
        <w:jc w:val="both"/>
        <w:rPr>
          <w:rFonts w:ascii="Cambria" w:eastAsia="Calibri" w:hAnsi="Cambria" w:cs="Times New Roman"/>
          <w:sz w:val="24"/>
          <w:szCs w:val="24"/>
          <w:lang w:val="sq-AL"/>
        </w:rPr>
      </w:pPr>
    </w:p>
    <w:p w14:paraId="5925172E" w14:textId="77777777" w:rsidR="00B86AF9" w:rsidRPr="00E24ECC" w:rsidRDefault="00B86AF9" w:rsidP="005B66E4">
      <w:pPr>
        <w:spacing w:after="0" w:line="276" w:lineRule="auto"/>
        <w:ind w:left="414"/>
        <w:contextualSpacing/>
        <w:jc w:val="both"/>
        <w:rPr>
          <w:rFonts w:ascii="Cambria" w:eastAsia="Calibri" w:hAnsi="Cambria" w:cs="Times New Roman"/>
          <w:sz w:val="24"/>
          <w:szCs w:val="24"/>
          <w:lang w:val="sq-AL"/>
        </w:rPr>
      </w:pPr>
    </w:p>
    <w:p w14:paraId="7EF7223D" w14:textId="77777777" w:rsidR="00D7139A" w:rsidRPr="00E24ECC" w:rsidRDefault="00D7139A" w:rsidP="00954232">
      <w:pPr>
        <w:pStyle w:val="ListParagraph"/>
        <w:keepNext/>
        <w:numPr>
          <w:ilvl w:val="1"/>
          <w:numId w:val="13"/>
        </w:numPr>
        <w:spacing w:before="240" w:after="60" w:line="276" w:lineRule="auto"/>
        <w:contextualSpacing w:val="0"/>
        <w:outlineLvl w:val="1"/>
        <w:rPr>
          <w:rFonts w:ascii="Arial" w:eastAsia="Calibri" w:hAnsi="Arial" w:cs="Arial"/>
          <w:b/>
          <w:bCs/>
          <w:i/>
          <w:iCs/>
          <w:noProof/>
          <w:vanish/>
          <w:sz w:val="24"/>
          <w:szCs w:val="24"/>
          <w:lang w:val="sq-AL" w:eastAsia="sq-AL"/>
        </w:rPr>
      </w:pPr>
      <w:bookmarkStart w:id="38" w:name="_Toc518558893"/>
      <w:bookmarkStart w:id="39" w:name="_Toc518559015"/>
      <w:bookmarkStart w:id="40" w:name="_Toc518559242"/>
      <w:bookmarkStart w:id="41" w:name="_Toc518562257"/>
      <w:bookmarkStart w:id="42" w:name="_Toc527191564"/>
      <w:bookmarkStart w:id="43" w:name="_Toc527191596"/>
      <w:bookmarkStart w:id="44" w:name="_Toc527191722"/>
      <w:bookmarkStart w:id="45" w:name="_Toc527192126"/>
      <w:bookmarkStart w:id="46" w:name="_Toc527192176"/>
      <w:bookmarkStart w:id="47" w:name="_Toc527530921"/>
      <w:bookmarkStart w:id="48" w:name="_Toc354458"/>
      <w:bookmarkStart w:id="49" w:name="_Toc516539"/>
      <w:bookmarkStart w:id="50" w:name="_Toc12009295"/>
      <w:bookmarkStart w:id="51" w:name="_Toc12014083"/>
      <w:bookmarkStart w:id="52" w:name="_Toc12014154"/>
      <w:bookmarkStart w:id="53" w:name="_Toc12014387"/>
      <w:bookmarkStart w:id="54" w:name="_Toc12014417"/>
      <w:bookmarkStart w:id="55" w:name="_Toc12014537"/>
      <w:bookmarkStart w:id="56" w:name="_Toc12016554"/>
      <w:bookmarkStart w:id="57" w:name="_Toc12260716"/>
      <w:bookmarkStart w:id="58" w:name="_Toc12533833"/>
      <w:bookmarkStart w:id="59" w:name="_Toc12534346"/>
      <w:bookmarkStart w:id="60" w:name="_Toc12536771"/>
      <w:bookmarkStart w:id="61" w:name="_Toc12536802"/>
      <w:bookmarkStart w:id="62" w:name="_Toc12541859"/>
      <w:bookmarkStart w:id="63" w:name="_Toc12876748"/>
      <w:bookmarkStart w:id="64" w:name="_Toc12955088"/>
      <w:bookmarkStart w:id="65" w:name="_Toc12963506"/>
      <w:bookmarkStart w:id="66" w:name="_Toc12976982"/>
      <w:bookmarkStart w:id="67" w:name="_Toc13476481"/>
      <w:bookmarkStart w:id="68" w:name="_Toc13478525"/>
      <w:bookmarkStart w:id="69" w:name="_Toc13653937"/>
      <w:bookmarkStart w:id="70" w:name="_Toc13653981"/>
      <w:bookmarkStart w:id="71" w:name="_Toc20906548"/>
      <w:bookmarkStart w:id="72" w:name="_Toc20914557"/>
      <w:bookmarkStart w:id="73" w:name="_Toc20914755"/>
      <w:bookmarkStart w:id="74" w:name="_Toc20914874"/>
      <w:bookmarkStart w:id="75" w:name="_Toc20920371"/>
      <w:bookmarkStart w:id="76" w:name="_Toc21076167"/>
      <w:bookmarkStart w:id="77" w:name="_Toc21076196"/>
      <w:bookmarkStart w:id="78" w:name="_Toc21076406"/>
      <w:bookmarkStart w:id="79" w:name="_Toc21076643"/>
      <w:bookmarkStart w:id="80" w:name="_Toc21076680"/>
      <w:bookmarkStart w:id="81" w:name="_Toc21076845"/>
      <w:bookmarkStart w:id="82" w:name="_Toc21076875"/>
      <w:bookmarkStart w:id="83" w:name="_Toc31801840"/>
      <w:bookmarkStart w:id="84" w:name="_Toc32317788"/>
      <w:bookmarkStart w:id="85" w:name="_Toc32317972"/>
      <w:bookmarkStart w:id="86" w:name="_Toc32329848"/>
      <w:bookmarkStart w:id="87" w:name="_Toc32330007"/>
      <w:bookmarkStart w:id="88" w:name="_Toc32408365"/>
      <w:bookmarkStart w:id="89" w:name="_Toc32414951"/>
      <w:bookmarkStart w:id="90" w:name="_Toc33087733"/>
      <w:bookmarkStart w:id="91" w:name="_Toc33537242"/>
      <w:bookmarkStart w:id="92" w:name="_Toc33537273"/>
      <w:bookmarkStart w:id="93" w:name="_Toc33689409"/>
      <w:bookmarkStart w:id="94" w:name="_Toc33709882"/>
      <w:bookmarkStart w:id="95" w:name="_Toc51663654"/>
      <w:bookmarkStart w:id="96" w:name="_Toc51665212"/>
      <w:bookmarkStart w:id="97" w:name="_Toc51665730"/>
      <w:bookmarkStart w:id="98" w:name="_Toc51665837"/>
      <w:bookmarkStart w:id="99" w:name="_Toc51666032"/>
      <w:bookmarkStart w:id="100" w:name="_Toc51682360"/>
      <w:bookmarkStart w:id="101" w:name="_Toc51682501"/>
      <w:bookmarkStart w:id="102" w:name="_Toc52372748"/>
      <w:bookmarkStart w:id="103" w:name="_Toc52372875"/>
      <w:bookmarkStart w:id="104" w:name="_Toc53495376"/>
      <w:bookmarkStart w:id="105" w:name="_Toc56674436"/>
      <w:bookmarkStart w:id="106" w:name="_Toc56674469"/>
      <w:bookmarkStart w:id="107" w:name="_Toc63755892"/>
      <w:bookmarkStart w:id="108" w:name="_Toc63757086"/>
      <w:bookmarkStart w:id="109" w:name="_Toc65680637"/>
      <w:bookmarkStart w:id="110" w:name="_Toc76386752"/>
      <w:bookmarkStart w:id="111" w:name="_Toc76386801"/>
      <w:bookmarkStart w:id="112" w:name="_Toc76642304"/>
      <w:bookmarkStart w:id="113" w:name="_Toc76644136"/>
      <w:bookmarkStart w:id="114" w:name="_Toc84421979"/>
      <w:bookmarkStart w:id="115" w:name="_Toc84514356"/>
      <w:bookmarkStart w:id="116" w:name="_Toc84514848"/>
      <w:bookmarkStart w:id="117" w:name="_Toc84515081"/>
      <w:bookmarkStart w:id="118" w:name="_Toc84515306"/>
      <w:bookmarkStart w:id="119" w:name="_Toc84515339"/>
      <w:bookmarkStart w:id="120" w:name="_Toc106355909"/>
      <w:bookmarkStart w:id="121" w:name="_Toc106616399"/>
      <w:bookmarkStart w:id="122" w:name="_Toc106706216"/>
      <w:bookmarkStart w:id="123" w:name="_Toc106706245"/>
      <w:bookmarkStart w:id="124" w:name="_Toc106707081"/>
      <w:bookmarkStart w:id="125" w:name="_Toc109648644"/>
      <w:bookmarkStart w:id="126" w:name="_Toc136427480"/>
      <w:bookmarkStart w:id="127" w:name="_Toc168582425"/>
      <w:bookmarkStart w:id="128" w:name="_Toc168649922"/>
      <w:bookmarkStart w:id="129" w:name="_Toc168654269"/>
      <w:bookmarkStart w:id="130" w:name="_Toc168659312"/>
      <w:bookmarkStart w:id="131" w:name="_Toc200704919"/>
      <w:bookmarkStart w:id="132" w:name="_Toc232417421"/>
      <w:bookmarkStart w:id="133" w:name="_Toc232420150"/>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69E978E4" w14:textId="77777777" w:rsidR="00D7139A" w:rsidRPr="00E24ECC" w:rsidRDefault="00D7139A" w:rsidP="00954232">
      <w:pPr>
        <w:pStyle w:val="ListParagraph"/>
        <w:keepNext/>
        <w:numPr>
          <w:ilvl w:val="1"/>
          <w:numId w:val="13"/>
        </w:numPr>
        <w:spacing w:before="240" w:after="60" w:line="276" w:lineRule="auto"/>
        <w:contextualSpacing w:val="0"/>
        <w:outlineLvl w:val="1"/>
        <w:rPr>
          <w:rFonts w:ascii="Arial" w:eastAsia="Calibri" w:hAnsi="Arial" w:cs="Arial"/>
          <w:b/>
          <w:bCs/>
          <w:i/>
          <w:iCs/>
          <w:noProof/>
          <w:vanish/>
          <w:sz w:val="24"/>
          <w:szCs w:val="24"/>
          <w:lang w:val="sq-AL" w:eastAsia="sq-AL"/>
        </w:rPr>
      </w:pPr>
      <w:bookmarkStart w:id="134" w:name="_Toc518559016"/>
      <w:bookmarkStart w:id="135" w:name="_Toc518559243"/>
      <w:bookmarkStart w:id="136" w:name="_Toc518562258"/>
      <w:bookmarkStart w:id="137" w:name="_Toc527191565"/>
      <w:bookmarkStart w:id="138" w:name="_Toc527191597"/>
      <w:bookmarkStart w:id="139" w:name="_Toc527191723"/>
      <w:bookmarkStart w:id="140" w:name="_Toc527192127"/>
      <w:bookmarkStart w:id="141" w:name="_Toc527192177"/>
      <w:bookmarkStart w:id="142" w:name="_Toc527530922"/>
      <w:bookmarkStart w:id="143" w:name="_Toc354459"/>
      <w:bookmarkStart w:id="144" w:name="_Toc516540"/>
      <w:bookmarkStart w:id="145" w:name="_Toc12009296"/>
      <w:bookmarkStart w:id="146" w:name="_Toc12014084"/>
      <w:bookmarkStart w:id="147" w:name="_Toc12014155"/>
      <w:bookmarkStart w:id="148" w:name="_Toc12014388"/>
      <w:bookmarkStart w:id="149" w:name="_Toc12014418"/>
      <w:bookmarkStart w:id="150" w:name="_Toc12014538"/>
      <w:bookmarkStart w:id="151" w:name="_Toc12016555"/>
      <w:bookmarkStart w:id="152" w:name="_Toc12260717"/>
      <w:bookmarkStart w:id="153" w:name="_Toc12533834"/>
      <w:bookmarkStart w:id="154" w:name="_Toc12534347"/>
      <w:bookmarkStart w:id="155" w:name="_Toc12536772"/>
      <w:bookmarkStart w:id="156" w:name="_Toc12536803"/>
      <w:bookmarkStart w:id="157" w:name="_Toc12541860"/>
      <w:bookmarkStart w:id="158" w:name="_Toc12876749"/>
      <w:bookmarkStart w:id="159" w:name="_Toc12955089"/>
      <w:bookmarkStart w:id="160" w:name="_Toc12963507"/>
      <w:bookmarkStart w:id="161" w:name="_Toc12976983"/>
      <w:bookmarkStart w:id="162" w:name="_Toc13476482"/>
      <w:bookmarkStart w:id="163" w:name="_Toc13478526"/>
      <w:bookmarkStart w:id="164" w:name="_Toc13653938"/>
      <w:bookmarkStart w:id="165" w:name="_Toc13653982"/>
      <w:bookmarkStart w:id="166" w:name="_Toc20906549"/>
      <w:bookmarkStart w:id="167" w:name="_Toc20914558"/>
      <w:bookmarkStart w:id="168" w:name="_Toc20914756"/>
      <w:bookmarkStart w:id="169" w:name="_Toc20914875"/>
      <w:bookmarkStart w:id="170" w:name="_Toc20920372"/>
      <w:bookmarkStart w:id="171" w:name="_Toc21076168"/>
      <w:bookmarkStart w:id="172" w:name="_Toc21076197"/>
      <w:bookmarkStart w:id="173" w:name="_Toc21076407"/>
      <w:bookmarkStart w:id="174" w:name="_Toc21076644"/>
      <w:bookmarkStart w:id="175" w:name="_Toc21076681"/>
      <w:bookmarkStart w:id="176" w:name="_Toc21076846"/>
      <w:bookmarkStart w:id="177" w:name="_Toc21076876"/>
      <w:bookmarkStart w:id="178" w:name="_Toc31801841"/>
      <w:bookmarkStart w:id="179" w:name="_Toc32317789"/>
      <w:bookmarkStart w:id="180" w:name="_Toc32317973"/>
      <w:bookmarkStart w:id="181" w:name="_Toc32329849"/>
      <w:bookmarkStart w:id="182" w:name="_Toc32330008"/>
      <w:bookmarkStart w:id="183" w:name="_Toc32408366"/>
      <w:bookmarkStart w:id="184" w:name="_Toc32414952"/>
      <w:bookmarkStart w:id="185" w:name="_Toc33087734"/>
      <w:bookmarkStart w:id="186" w:name="_Toc33537243"/>
      <w:bookmarkStart w:id="187" w:name="_Toc33537274"/>
      <w:bookmarkStart w:id="188" w:name="_Toc33689410"/>
      <w:bookmarkStart w:id="189" w:name="_Toc33709883"/>
      <w:bookmarkStart w:id="190" w:name="_Toc51663655"/>
      <w:bookmarkStart w:id="191" w:name="_Toc51665213"/>
      <w:bookmarkStart w:id="192" w:name="_Toc51665731"/>
      <w:bookmarkStart w:id="193" w:name="_Toc51665838"/>
      <w:bookmarkStart w:id="194" w:name="_Toc51666033"/>
      <w:bookmarkStart w:id="195" w:name="_Toc51682361"/>
      <w:bookmarkStart w:id="196" w:name="_Toc51682502"/>
      <w:bookmarkStart w:id="197" w:name="_Toc52372749"/>
      <w:bookmarkStart w:id="198" w:name="_Toc52372876"/>
      <w:bookmarkStart w:id="199" w:name="_Toc53495377"/>
      <w:bookmarkStart w:id="200" w:name="_Toc56674437"/>
      <w:bookmarkStart w:id="201" w:name="_Toc56674470"/>
      <w:bookmarkStart w:id="202" w:name="_Toc63755893"/>
      <w:bookmarkStart w:id="203" w:name="_Toc63757087"/>
      <w:bookmarkStart w:id="204" w:name="_Toc65680638"/>
      <w:bookmarkStart w:id="205" w:name="_Toc76386753"/>
      <w:bookmarkStart w:id="206" w:name="_Toc76386802"/>
      <w:bookmarkStart w:id="207" w:name="_Toc76642305"/>
      <w:bookmarkStart w:id="208" w:name="_Toc76644137"/>
      <w:bookmarkStart w:id="209" w:name="_Toc84421980"/>
      <w:bookmarkStart w:id="210" w:name="_Toc84514357"/>
      <w:bookmarkStart w:id="211" w:name="_Toc84514849"/>
      <w:bookmarkStart w:id="212" w:name="_Toc84515082"/>
      <w:bookmarkStart w:id="213" w:name="_Toc84515307"/>
      <w:bookmarkStart w:id="214" w:name="_Toc84515340"/>
      <w:bookmarkStart w:id="215" w:name="_Toc106355910"/>
      <w:bookmarkStart w:id="216" w:name="_Toc106616400"/>
      <w:bookmarkStart w:id="217" w:name="_Toc106706217"/>
      <w:bookmarkStart w:id="218" w:name="_Toc106706246"/>
      <w:bookmarkStart w:id="219" w:name="_Toc106707082"/>
      <w:bookmarkStart w:id="220" w:name="_Toc109648645"/>
      <w:bookmarkStart w:id="221" w:name="_Toc136427481"/>
      <w:bookmarkStart w:id="222" w:name="_Toc168582426"/>
      <w:bookmarkStart w:id="223" w:name="_Toc168649923"/>
      <w:bookmarkStart w:id="224" w:name="_Toc168654270"/>
      <w:bookmarkStart w:id="225" w:name="_Toc168659313"/>
      <w:bookmarkStart w:id="226" w:name="_Toc200704920"/>
      <w:bookmarkStart w:id="227" w:name="_Toc232417422"/>
      <w:bookmarkStart w:id="228" w:name="_Toc232420151"/>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3CCFB10C" w14:textId="77777777" w:rsidR="00D7139A" w:rsidRPr="00E24ECC" w:rsidRDefault="00D7139A" w:rsidP="00954232">
      <w:pPr>
        <w:pStyle w:val="ListParagraph"/>
        <w:keepNext/>
        <w:numPr>
          <w:ilvl w:val="1"/>
          <w:numId w:val="13"/>
        </w:numPr>
        <w:spacing w:before="240" w:after="60" w:line="276" w:lineRule="auto"/>
        <w:contextualSpacing w:val="0"/>
        <w:outlineLvl w:val="1"/>
        <w:rPr>
          <w:rFonts w:ascii="Arial" w:eastAsia="Calibri" w:hAnsi="Arial" w:cs="Arial"/>
          <w:b/>
          <w:bCs/>
          <w:i/>
          <w:iCs/>
          <w:noProof/>
          <w:vanish/>
          <w:sz w:val="24"/>
          <w:szCs w:val="24"/>
          <w:lang w:val="sq-AL" w:eastAsia="sq-AL"/>
        </w:rPr>
      </w:pPr>
      <w:bookmarkStart w:id="229" w:name="_Toc518559017"/>
      <w:bookmarkStart w:id="230" w:name="_Toc518559244"/>
      <w:bookmarkStart w:id="231" w:name="_Toc518562259"/>
      <w:bookmarkStart w:id="232" w:name="_Toc527191566"/>
      <w:bookmarkStart w:id="233" w:name="_Toc527191598"/>
      <w:bookmarkStart w:id="234" w:name="_Toc527191724"/>
      <w:bookmarkStart w:id="235" w:name="_Toc527192128"/>
      <w:bookmarkStart w:id="236" w:name="_Toc527192178"/>
      <w:bookmarkStart w:id="237" w:name="_Toc527530923"/>
      <w:bookmarkStart w:id="238" w:name="_Toc354460"/>
      <w:bookmarkStart w:id="239" w:name="_Toc516541"/>
      <w:bookmarkStart w:id="240" w:name="_Toc12009297"/>
      <w:bookmarkStart w:id="241" w:name="_Toc12014085"/>
      <w:bookmarkStart w:id="242" w:name="_Toc12014156"/>
      <w:bookmarkStart w:id="243" w:name="_Toc12014389"/>
      <w:bookmarkStart w:id="244" w:name="_Toc12014419"/>
      <w:bookmarkStart w:id="245" w:name="_Toc12014539"/>
      <w:bookmarkStart w:id="246" w:name="_Toc12016556"/>
      <w:bookmarkStart w:id="247" w:name="_Toc12260718"/>
      <w:bookmarkStart w:id="248" w:name="_Toc12533835"/>
      <w:bookmarkStart w:id="249" w:name="_Toc12534348"/>
      <w:bookmarkStart w:id="250" w:name="_Toc12536773"/>
      <w:bookmarkStart w:id="251" w:name="_Toc12536804"/>
      <w:bookmarkStart w:id="252" w:name="_Toc12541861"/>
      <w:bookmarkStart w:id="253" w:name="_Toc12876750"/>
      <w:bookmarkStart w:id="254" w:name="_Toc12955090"/>
      <w:bookmarkStart w:id="255" w:name="_Toc12963508"/>
      <w:bookmarkStart w:id="256" w:name="_Toc12976984"/>
      <w:bookmarkStart w:id="257" w:name="_Toc13476483"/>
      <w:bookmarkStart w:id="258" w:name="_Toc13478527"/>
      <w:bookmarkStart w:id="259" w:name="_Toc13653939"/>
      <w:bookmarkStart w:id="260" w:name="_Toc13653983"/>
      <w:bookmarkStart w:id="261" w:name="_Toc20906550"/>
      <w:bookmarkStart w:id="262" w:name="_Toc20914559"/>
      <w:bookmarkStart w:id="263" w:name="_Toc20914757"/>
      <w:bookmarkStart w:id="264" w:name="_Toc20914876"/>
      <w:bookmarkStart w:id="265" w:name="_Toc20920373"/>
      <w:bookmarkStart w:id="266" w:name="_Toc21076169"/>
      <w:bookmarkStart w:id="267" w:name="_Toc21076198"/>
      <w:bookmarkStart w:id="268" w:name="_Toc21076408"/>
      <w:bookmarkStart w:id="269" w:name="_Toc21076645"/>
      <w:bookmarkStart w:id="270" w:name="_Toc21076682"/>
      <w:bookmarkStart w:id="271" w:name="_Toc21076847"/>
      <w:bookmarkStart w:id="272" w:name="_Toc21076877"/>
      <w:bookmarkStart w:id="273" w:name="_Toc31801842"/>
      <w:bookmarkStart w:id="274" w:name="_Toc32317790"/>
      <w:bookmarkStart w:id="275" w:name="_Toc32317974"/>
      <w:bookmarkStart w:id="276" w:name="_Toc32329850"/>
      <w:bookmarkStart w:id="277" w:name="_Toc32330009"/>
      <w:bookmarkStart w:id="278" w:name="_Toc32408367"/>
      <w:bookmarkStart w:id="279" w:name="_Toc32414953"/>
      <w:bookmarkStart w:id="280" w:name="_Toc33087735"/>
      <w:bookmarkStart w:id="281" w:name="_Toc33537244"/>
      <w:bookmarkStart w:id="282" w:name="_Toc33537275"/>
      <w:bookmarkStart w:id="283" w:name="_Toc33689411"/>
      <w:bookmarkStart w:id="284" w:name="_Toc33709884"/>
      <w:bookmarkStart w:id="285" w:name="_Toc51663656"/>
      <w:bookmarkStart w:id="286" w:name="_Toc51665214"/>
      <w:bookmarkStart w:id="287" w:name="_Toc51665732"/>
      <w:bookmarkStart w:id="288" w:name="_Toc51665839"/>
      <w:bookmarkStart w:id="289" w:name="_Toc51666034"/>
      <w:bookmarkStart w:id="290" w:name="_Toc51682362"/>
      <w:bookmarkStart w:id="291" w:name="_Toc51682503"/>
      <w:bookmarkStart w:id="292" w:name="_Toc52372750"/>
      <w:bookmarkStart w:id="293" w:name="_Toc52372877"/>
      <w:bookmarkStart w:id="294" w:name="_Toc53495378"/>
      <w:bookmarkStart w:id="295" w:name="_Toc56674438"/>
      <w:bookmarkStart w:id="296" w:name="_Toc56674471"/>
      <w:bookmarkStart w:id="297" w:name="_Toc63755894"/>
      <w:bookmarkStart w:id="298" w:name="_Toc63757088"/>
      <w:bookmarkStart w:id="299" w:name="_Toc65680639"/>
      <w:bookmarkStart w:id="300" w:name="_Toc76386754"/>
      <w:bookmarkStart w:id="301" w:name="_Toc76386803"/>
      <w:bookmarkStart w:id="302" w:name="_Toc76642306"/>
      <w:bookmarkStart w:id="303" w:name="_Toc76644138"/>
      <w:bookmarkStart w:id="304" w:name="_Toc84421981"/>
      <w:bookmarkStart w:id="305" w:name="_Toc84514358"/>
      <w:bookmarkStart w:id="306" w:name="_Toc84514850"/>
      <w:bookmarkStart w:id="307" w:name="_Toc84515083"/>
      <w:bookmarkStart w:id="308" w:name="_Toc84515308"/>
      <w:bookmarkStart w:id="309" w:name="_Toc84515341"/>
      <w:bookmarkStart w:id="310" w:name="_Toc106355911"/>
      <w:bookmarkStart w:id="311" w:name="_Toc106616401"/>
      <w:bookmarkStart w:id="312" w:name="_Toc106706218"/>
      <w:bookmarkStart w:id="313" w:name="_Toc106706247"/>
      <w:bookmarkStart w:id="314" w:name="_Toc106707083"/>
      <w:bookmarkStart w:id="315" w:name="_Toc109648646"/>
      <w:bookmarkStart w:id="316" w:name="_Toc136427482"/>
      <w:bookmarkStart w:id="317" w:name="_Toc168582427"/>
      <w:bookmarkStart w:id="318" w:name="_Toc168649924"/>
      <w:bookmarkStart w:id="319" w:name="_Toc168654271"/>
      <w:bookmarkStart w:id="320" w:name="_Toc168659314"/>
      <w:bookmarkStart w:id="321" w:name="_Toc200704921"/>
      <w:bookmarkStart w:id="322" w:name="_Toc232417423"/>
      <w:bookmarkStart w:id="323" w:name="_Toc232420152"/>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06C7FA9F" w14:textId="77777777" w:rsidR="00D7139A" w:rsidRPr="00E24ECC" w:rsidRDefault="00D7139A" w:rsidP="00954232">
      <w:pPr>
        <w:pStyle w:val="ListParagraph"/>
        <w:keepNext/>
        <w:numPr>
          <w:ilvl w:val="1"/>
          <w:numId w:val="13"/>
        </w:numPr>
        <w:spacing w:before="240" w:after="60" w:line="276" w:lineRule="auto"/>
        <w:contextualSpacing w:val="0"/>
        <w:outlineLvl w:val="1"/>
        <w:rPr>
          <w:rFonts w:ascii="Arial" w:eastAsia="Calibri" w:hAnsi="Arial" w:cs="Arial"/>
          <w:b/>
          <w:bCs/>
          <w:i/>
          <w:iCs/>
          <w:noProof/>
          <w:vanish/>
          <w:sz w:val="24"/>
          <w:szCs w:val="24"/>
          <w:lang w:val="sq-AL" w:eastAsia="sq-AL"/>
        </w:rPr>
      </w:pPr>
      <w:bookmarkStart w:id="324" w:name="_Toc518559018"/>
      <w:bookmarkStart w:id="325" w:name="_Toc518559245"/>
      <w:bookmarkStart w:id="326" w:name="_Toc518562260"/>
      <w:bookmarkStart w:id="327" w:name="_Toc527191567"/>
      <w:bookmarkStart w:id="328" w:name="_Toc527191599"/>
      <w:bookmarkStart w:id="329" w:name="_Toc527191725"/>
      <w:bookmarkStart w:id="330" w:name="_Toc527192129"/>
      <w:bookmarkStart w:id="331" w:name="_Toc527192179"/>
      <w:bookmarkStart w:id="332" w:name="_Toc527530924"/>
      <w:bookmarkStart w:id="333" w:name="_Toc354461"/>
      <w:bookmarkStart w:id="334" w:name="_Toc516542"/>
      <w:bookmarkStart w:id="335" w:name="_Toc12009298"/>
      <w:bookmarkStart w:id="336" w:name="_Toc12014086"/>
      <w:bookmarkStart w:id="337" w:name="_Toc12014157"/>
      <w:bookmarkStart w:id="338" w:name="_Toc12014390"/>
      <w:bookmarkStart w:id="339" w:name="_Toc12014420"/>
      <w:bookmarkStart w:id="340" w:name="_Toc12014540"/>
      <w:bookmarkStart w:id="341" w:name="_Toc12016557"/>
      <w:bookmarkStart w:id="342" w:name="_Toc12260719"/>
      <w:bookmarkStart w:id="343" w:name="_Toc12533836"/>
      <w:bookmarkStart w:id="344" w:name="_Toc12534349"/>
      <w:bookmarkStart w:id="345" w:name="_Toc12536774"/>
      <w:bookmarkStart w:id="346" w:name="_Toc12536805"/>
      <w:bookmarkStart w:id="347" w:name="_Toc12541862"/>
      <w:bookmarkStart w:id="348" w:name="_Toc12876751"/>
      <w:bookmarkStart w:id="349" w:name="_Toc12955091"/>
      <w:bookmarkStart w:id="350" w:name="_Toc12963509"/>
      <w:bookmarkStart w:id="351" w:name="_Toc12976985"/>
      <w:bookmarkStart w:id="352" w:name="_Toc13476484"/>
      <w:bookmarkStart w:id="353" w:name="_Toc13478528"/>
      <w:bookmarkStart w:id="354" w:name="_Toc13653940"/>
      <w:bookmarkStart w:id="355" w:name="_Toc13653984"/>
      <w:bookmarkStart w:id="356" w:name="_Toc20906551"/>
      <w:bookmarkStart w:id="357" w:name="_Toc20914560"/>
      <w:bookmarkStart w:id="358" w:name="_Toc20914758"/>
      <w:bookmarkStart w:id="359" w:name="_Toc20914877"/>
      <w:bookmarkStart w:id="360" w:name="_Toc20920374"/>
      <w:bookmarkStart w:id="361" w:name="_Toc21076170"/>
      <w:bookmarkStart w:id="362" w:name="_Toc21076199"/>
      <w:bookmarkStart w:id="363" w:name="_Toc21076409"/>
      <w:bookmarkStart w:id="364" w:name="_Toc21076646"/>
      <w:bookmarkStart w:id="365" w:name="_Toc21076683"/>
      <w:bookmarkStart w:id="366" w:name="_Toc21076848"/>
      <w:bookmarkStart w:id="367" w:name="_Toc21076878"/>
      <w:bookmarkStart w:id="368" w:name="_Toc31801843"/>
      <w:bookmarkStart w:id="369" w:name="_Toc32317791"/>
      <w:bookmarkStart w:id="370" w:name="_Toc32317975"/>
      <w:bookmarkStart w:id="371" w:name="_Toc32329851"/>
      <w:bookmarkStart w:id="372" w:name="_Toc32330010"/>
      <w:bookmarkStart w:id="373" w:name="_Toc32408368"/>
      <w:bookmarkStart w:id="374" w:name="_Toc32414954"/>
      <w:bookmarkStart w:id="375" w:name="_Toc33087736"/>
      <w:bookmarkStart w:id="376" w:name="_Toc33537245"/>
      <w:bookmarkStart w:id="377" w:name="_Toc33537276"/>
      <w:bookmarkStart w:id="378" w:name="_Toc33689412"/>
      <w:bookmarkStart w:id="379" w:name="_Toc33709885"/>
      <w:bookmarkStart w:id="380" w:name="_Toc51663657"/>
      <w:bookmarkStart w:id="381" w:name="_Toc51665215"/>
      <w:bookmarkStart w:id="382" w:name="_Toc51665733"/>
      <w:bookmarkStart w:id="383" w:name="_Toc51665840"/>
      <w:bookmarkStart w:id="384" w:name="_Toc51666035"/>
      <w:bookmarkStart w:id="385" w:name="_Toc51682363"/>
      <w:bookmarkStart w:id="386" w:name="_Toc51682504"/>
      <w:bookmarkStart w:id="387" w:name="_Toc52372751"/>
      <w:bookmarkStart w:id="388" w:name="_Toc52372878"/>
      <w:bookmarkStart w:id="389" w:name="_Toc53495379"/>
      <w:bookmarkStart w:id="390" w:name="_Toc56674439"/>
      <w:bookmarkStart w:id="391" w:name="_Toc56674472"/>
      <w:bookmarkStart w:id="392" w:name="_Toc63755895"/>
      <w:bookmarkStart w:id="393" w:name="_Toc63757089"/>
      <w:bookmarkStart w:id="394" w:name="_Toc65680640"/>
      <w:bookmarkStart w:id="395" w:name="_Toc76386755"/>
      <w:bookmarkStart w:id="396" w:name="_Toc76386804"/>
      <w:bookmarkStart w:id="397" w:name="_Toc76642307"/>
      <w:bookmarkStart w:id="398" w:name="_Toc76644139"/>
      <w:bookmarkStart w:id="399" w:name="_Toc84421982"/>
      <w:bookmarkStart w:id="400" w:name="_Toc84514359"/>
      <w:bookmarkStart w:id="401" w:name="_Toc84514851"/>
      <w:bookmarkStart w:id="402" w:name="_Toc84515084"/>
      <w:bookmarkStart w:id="403" w:name="_Toc84515309"/>
      <w:bookmarkStart w:id="404" w:name="_Toc84515342"/>
      <w:bookmarkStart w:id="405" w:name="_Toc106355912"/>
      <w:bookmarkStart w:id="406" w:name="_Toc106616402"/>
      <w:bookmarkStart w:id="407" w:name="_Toc106706219"/>
      <w:bookmarkStart w:id="408" w:name="_Toc106706248"/>
      <w:bookmarkStart w:id="409" w:name="_Toc106707084"/>
      <w:bookmarkStart w:id="410" w:name="_Toc109648647"/>
      <w:bookmarkStart w:id="411" w:name="_Toc136427483"/>
      <w:bookmarkStart w:id="412" w:name="_Toc168582428"/>
      <w:bookmarkStart w:id="413" w:name="_Toc168649925"/>
      <w:bookmarkStart w:id="414" w:name="_Toc168654272"/>
      <w:bookmarkStart w:id="415" w:name="_Toc168659315"/>
      <w:bookmarkStart w:id="416" w:name="_Toc200704922"/>
      <w:bookmarkStart w:id="417" w:name="_Toc232417424"/>
      <w:bookmarkStart w:id="418" w:name="_Toc23242015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40E65065" w14:textId="77777777" w:rsidR="00567343" w:rsidRPr="00E24ECC" w:rsidRDefault="00C04AB3" w:rsidP="00954232">
      <w:pPr>
        <w:pStyle w:val="Heading2"/>
        <w:numPr>
          <w:ilvl w:val="1"/>
          <w:numId w:val="15"/>
        </w:numPr>
        <w:spacing w:line="276" w:lineRule="auto"/>
        <w:rPr>
          <w:rFonts w:ascii="Cambria" w:eastAsia="Calibri" w:hAnsi="Cambria"/>
          <w:i w:val="0"/>
          <w:sz w:val="24"/>
          <w:szCs w:val="24"/>
          <w:lang w:val="sq-AL"/>
        </w:rPr>
      </w:pPr>
      <w:bookmarkStart w:id="419" w:name="_Toc232420154"/>
      <w:r w:rsidRPr="00E24ECC">
        <w:rPr>
          <w:rFonts w:ascii="Cambria" w:eastAsia="Calibri" w:hAnsi="Cambria"/>
          <w:i w:val="0"/>
          <w:sz w:val="24"/>
          <w:szCs w:val="24"/>
          <w:lang w:val="sq-AL"/>
        </w:rPr>
        <w:t>MINISTRIA E BRENDSHME</w:t>
      </w:r>
      <w:bookmarkEnd w:id="419"/>
    </w:p>
    <w:p w14:paraId="5EA71A17" w14:textId="77777777" w:rsidR="00ED3242" w:rsidRPr="00E24ECC" w:rsidRDefault="00ED3242" w:rsidP="00ED3242">
      <w:pPr>
        <w:rPr>
          <w:lang w:val="sq-AL" w:eastAsia="sq-AL"/>
        </w:rPr>
      </w:pPr>
    </w:p>
    <w:p w14:paraId="1920359D" w14:textId="77777777" w:rsidR="00C71344" w:rsidRPr="00AE3D8F" w:rsidRDefault="00C71344" w:rsidP="00C71344">
      <w:pPr>
        <w:spacing w:after="200" w:line="276" w:lineRule="auto"/>
        <w:jc w:val="both"/>
        <w:rPr>
          <w:rFonts w:ascii="Cambria" w:eastAsia="Calibri" w:hAnsi="Cambria" w:cs="Times New Roman"/>
          <w:sz w:val="24"/>
          <w:szCs w:val="24"/>
          <w:lang w:val="sq-AL"/>
        </w:rPr>
      </w:pPr>
      <w:bookmarkStart w:id="420" w:name="_Hlk115098998"/>
      <w:r w:rsidRPr="00AE3D8F">
        <w:rPr>
          <w:rFonts w:ascii="Cambria" w:eastAsia="Calibri" w:hAnsi="Cambria" w:cs="Times New Roman"/>
          <w:sz w:val="24"/>
          <w:szCs w:val="24"/>
          <w:lang w:val="sq-AL"/>
        </w:rPr>
        <w:t xml:space="preserve">Ministria e Brendshme ka për mision arritjen e standardeve të shtetit të së drejtës në fushën e sigurisë dhe rendit  publik, në parandalimin dhe luftën ndaj krimit, në shërbim të të drejtave dhe lirive të garantuara nga Kushtetuta e Republikës së Shqipërisë. Ministria e Brendshme synon të jap një kontribut në krijimin e një shteti më të sigurt, në të cilin mbizotëron respektimi i të drejtave të individëve të garantuara nga Kushtetuta dhe ligjet, në krijimin e institucioneve ligj-zbatuese të forta dhe të qëndrueshme, sipas standardeve Evropiane. </w:t>
      </w:r>
    </w:p>
    <w:p w14:paraId="03B5949E" w14:textId="77777777" w:rsidR="00C71344" w:rsidRPr="00AE3D8F" w:rsidRDefault="00C71344" w:rsidP="00C71344">
      <w:pPr>
        <w:spacing w:after="200" w:line="276" w:lineRule="auto"/>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lastRenderedPageBreak/>
        <w:t xml:space="preserve">Shpenzimet për Ministrinë e Brendshme në vlerë nominale, në përqindje ndaj PBB dhe në përqindje ndaj shpenzimeve të përgjithshme të qeverisë për periudhën </w:t>
      </w:r>
      <w:r>
        <w:rPr>
          <w:rFonts w:ascii="Cambria" w:eastAsia="Calibri" w:hAnsi="Cambria" w:cs="Times New Roman"/>
          <w:sz w:val="24"/>
          <w:szCs w:val="24"/>
          <w:lang w:val="sq-AL"/>
        </w:rPr>
        <w:t>2027-2029</w:t>
      </w:r>
      <w:r w:rsidRPr="00AE3D8F">
        <w:rPr>
          <w:rFonts w:ascii="Cambria" w:eastAsia="Calibri" w:hAnsi="Cambria" w:cs="Times New Roman"/>
          <w:sz w:val="24"/>
          <w:szCs w:val="24"/>
          <w:lang w:val="sq-AL"/>
        </w:rPr>
        <w:t>, paraqiten në tabelën e mëposhtme</w:t>
      </w:r>
    </w:p>
    <w:p w14:paraId="681316EF" w14:textId="4E85A2A5" w:rsidR="00C71344" w:rsidRPr="00AE3D8F" w:rsidRDefault="00C71344" w:rsidP="00C71344">
      <w:pPr>
        <w:pStyle w:val="Caption"/>
        <w:spacing w:line="276" w:lineRule="auto"/>
        <w:jc w:val="both"/>
        <w:rPr>
          <w:rFonts w:ascii="Cambria" w:eastAsia="Times New Roman" w:hAnsi="Cambria" w:cs="Arial"/>
          <w:sz w:val="24"/>
          <w:szCs w:val="24"/>
          <w:lang w:val="sq-AL"/>
        </w:rPr>
      </w:pPr>
      <w:r w:rsidRPr="00AE3D8F">
        <w:rPr>
          <w:rFonts w:ascii="Cambria" w:eastAsia="Times New Roman" w:hAnsi="Cambria" w:cs="Arial"/>
          <w:sz w:val="24"/>
          <w:szCs w:val="24"/>
          <w:lang w:val="sq-AL"/>
        </w:rPr>
        <w:t xml:space="preserve">Tabela </w:t>
      </w:r>
      <w:r w:rsidRPr="00AE3D8F">
        <w:rPr>
          <w:rFonts w:ascii="Cambria" w:eastAsia="Times New Roman" w:hAnsi="Cambria" w:cs="Arial"/>
          <w:sz w:val="24"/>
          <w:szCs w:val="24"/>
          <w:lang w:val="sq-AL"/>
        </w:rPr>
        <w:fldChar w:fldCharType="begin"/>
      </w:r>
      <w:r w:rsidRPr="00AE3D8F">
        <w:rPr>
          <w:rFonts w:ascii="Cambria" w:eastAsia="Times New Roman" w:hAnsi="Cambria" w:cs="Arial"/>
          <w:sz w:val="24"/>
          <w:szCs w:val="24"/>
          <w:lang w:val="sq-AL"/>
        </w:rPr>
        <w:instrText xml:space="preserve"> SEQ Tabela \* ARABIC </w:instrText>
      </w:r>
      <w:r w:rsidRPr="00AE3D8F">
        <w:rPr>
          <w:rFonts w:ascii="Cambria" w:eastAsia="Times New Roman" w:hAnsi="Cambria" w:cs="Arial"/>
          <w:sz w:val="24"/>
          <w:szCs w:val="24"/>
          <w:lang w:val="sq-AL"/>
        </w:rPr>
        <w:fldChar w:fldCharType="separate"/>
      </w:r>
      <w:r w:rsidR="005878A8">
        <w:rPr>
          <w:rFonts w:ascii="Cambria" w:eastAsia="Times New Roman" w:hAnsi="Cambria" w:cs="Arial"/>
          <w:noProof/>
          <w:sz w:val="24"/>
          <w:szCs w:val="24"/>
          <w:lang w:val="sq-AL"/>
        </w:rPr>
        <w:t>17</w:t>
      </w:r>
      <w:r w:rsidRPr="00AE3D8F">
        <w:rPr>
          <w:rFonts w:ascii="Cambria" w:eastAsia="Times New Roman" w:hAnsi="Cambria" w:cs="Arial"/>
          <w:sz w:val="24"/>
          <w:szCs w:val="24"/>
          <w:lang w:val="sq-AL"/>
        </w:rPr>
        <w:fldChar w:fldCharType="end"/>
      </w:r>
      <w:r w:rsidRPr="00AE3D8F">
        <w:rPr>
          <w:rFonts w:ascii="Cambria" w:eastAsia="Times New Roman" w:hAnsi="Cambria" w:cs="Arial"/>
          <w:sz w:val="24"/>
          <w:szCs w:val="24"/>
          <w:lang w:val="sq-AL"/>
        </w:rPr>
        <w:t xml:space="preserve">: Shpenzimet për Ministrinë e Brendshme për vitet </w:t>
      </w:r>
      <w:r>
        <w:rPr>
          <w:rFonts w:ascii="Cambria" w:eastAsia="Times New Roman" w:hAnsi="Cambria" w:cs="Arial"/>
          <w:sz w:val="24"/>
          <w:szCs w:val="24"/>
          <w:lang w:val="sq-AL"/>
        </w:rPr>
        <w:t>2027-2029</w:t>
      </w:r>
    </w:p>
    <w:p w14:paraId="3F63CF1A" w14:textId="77777777" w:rsidR="00C71344" w:rsidRPr="00AE3D8F" w:rsidRDefault="00C71344" w:rsidP="00C71344">
      <w:pPr>
        <w:spacing w:after="200" w:line="276" w:lineRule="auto"/>
        <w:ind w:hanging="360"/>
        <w:jc w:val="center"/>
        <w:rPr>
          <w:rFonts w:ascii="Cambria" w:eastAsia="Calibri" w:hAnsi="Cambria" w:cs="Times New Roman"/>
          <w:sz w:val="24"/>
          <w:szCs w:val="24"/>
          <w:lang w:val="sq-AL"/>
        </w:rPr>
      </w:pPr>
      <w:r w:rsidRPr="003F236D">
        <w:rPr>
          <w:noProof/>
        </w:rPr>
        <w:drawing>
          <wp:inline distT="0" distB="0" distL="0" distR="0" wp14:anchorId="72BE30C8" wp14:editId="05625275">
            <wp:extent cx="5943600" cy="1500505"/>
            <wp:effectExtent l="0" t="0" r="0" b="4445"/>
            <wp:docPr id="4994758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1500505"/>
                    </a:xfrm>
                    <a:prstGeom prst="rect">
                      <a:avLst/>
                    </a:prstGeom>
                    <a:noFill/>
                    <a:ln>
                      <a:noFill/>
                    </a:ln>
                  </pic:spPr>
                </pic:pic>
              </a:graphicData>
            </a:graphic>
          </wp:inline>
        </w:drawing>
      </w:r>
    </w:p>
    <w:p w14:paraId="730CF115" w14:textId="77777777" w:rsidR="00C71344" w:rsidRPr="00AE3D8F" w:rsidRDefault="00C71344" w:rsidP="00C71344">
      <w:pPr>
        <w:spacing w:after="200" w:line="276" w:lineRule="auto"/>
        <w:jc w:val="both"/>
        <w:rPr>
          <w:rFonts w:ascii="Cambria" w:eastAsia="Calibri" w:hAnsi="Cambria" w:cs="Times New Roman"/>
          <w:sz w:val="24"/>
          <w:szCs w:val="24"/>
          <w:lang w:val="sq-AL"/>
        </w:rPr>
      </w:pPr>
    </w:p>
    <w:p w14:paraId="5289AE43" w14:textId="77777777" w:rsidR="00C71344" w:rsidRPr="00AE3D8F" w:rsidRDefault="00C71344" w:rsidP="00C71344">
      <w:pPr>
        <w:pStyle w:val="Heading3"/>
        <w:spacing w:line="276" w:lineRule="auto"/>
        <w:jc w:val="both"/>
        <w:rPr>
          <w:rFonts w:ascii="Cambria" w:hAnsi="Cambria"/>
          <w:b/>
          <w:color w:val="auto"/>
          <w:lang w:val="sq-AL"/>
        </w:rPr>
      </w:pPr>
      <w:r w:rsidRPr="00AE3D8F">
        <w:rPr>
          <w:rFonts w:ascii="Cambria" w:hAnsi="Cambria"/>
          <w:b/>
          <w:color w:val="auto"/>
          <w:lang w:val="sq-AL"/>
        </w:rPr>
        <w:t xml:space="preserve">Prioritetet për periudhën </w:t>
      </w:r>
      <w:r>
        <w:rPr>
          <w:rFonts w:ascii="Cambria" w:hAnsi="Cambria"/>
          <w:b/>
          <w:color w:val="auto"/>
          <w:lang w:val="sq-AL"/>
        </w:rPr>
        <w:t>2027-2029</w:t>
      </w:r>
    </w:p>
    <w:p w14:paraId="06EF0F18" w14:textId="77777777" w:rsidR="00C71344" w:rsidRPr="00AE3D8F" w:rsidRDefault="00C71344" w:rsidP="00C71344">
      <w:pPr>
        <w:spacing w:line="276" w:lineRule="auto"/>
        <w:jc w:val="both"/>
        <w:rPr>
          <w:rFonts w:ascii="Cambria" w:hAnsi="Cambria"/>
          <w:sz w:val="24"/>
          <w:szCs w:val="24"/>
          <w:lang w:val="sq-AL"/>
        </w:rPr>
      </w:pPr>
    </w:p>
    <w:p w14:paraId="1C22BB87" w14:textId="77777777" w:rsidR="00C71344" w:rsidRPr="00AE3D8F" w:rsidRDefault="00C71344" w:rsidP="00C71344">
      <w:pPr>
        <w:spacing w:after="200" w:line="276" w:lineRule="auto"/>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Ministria e Brendshme synon mbrojtjen e të drejtave dhe lirive të njeriut, si dhe garantimin e sigurisë së jetës, shëndetit dhe pronës së qytetarit, të cilat janë dhe prioritete për veprimtarinë e Policisë së Shtetit, e cila do të ketë si togfjalësh kyç në veprimtarinë e saj, ‘kontrollin e territorit’ dhe ‘policimin në komunitet’, të realizuara në praktikë përmes riorganizimit të sistemit të prezencës së policisë në territor, në funksion të një kontrolli më efektiv të tij dhe transformimin rrënjësor të marrëdhënieve dhe shërbimit ndaj komunitetit.</w:t>
      </w:r>
      <w:r w:rsidRPr="00861961">
        <w:rPr>
          <w:rFonts w:ascii="Cambria" w:eastAsia="Calibri" w:hAnsi="Cambria" w:cs="Times New Roman"/>
          <w:sz w:val="24"/>
          <w:szCs w:val="24"/>
          <w:lang w:val="sq-AL"/>
        </w:rPr>
        <w:t xml:space="preserve"> </w:t>
      </w:r>
      <w:r w:rsidRPr="00AE3D8F">
        <w:rPr>
          <w:rFonts w:ascii="Cambria" w:eastAsia="Calibri" w:hAnsi="Cambria" w:cs="Times New Roman"/>
          <w:sz w:val="24"/>
          <w:szCs w:val="24"/>
          <w:lang w:val="sq-AL"/>
        </w:rPr>
        <w:t xml:space="preserve">Gjithashtu, synon sigurimin e rendit publik, pronës publike e private, rritjen e parametrave të sigurisë rrugore, krijimin e një mjedisi të sigurt për komunitetin, nëpërmjet shërbimeve profesionale, në kohë dhe me cilësi dhe policimit me standardet me të larta të përformancës.                                                                                                                                                                            </w:t>
      </w:r>
    </w:p>
    <w:p w14:paraId="7B80D92B" w14:textId="77777777" w:rsidR="00C71344" w:rsidRPr="00AE3D8F" w:rsidRDefault="00C71344" w:rsidP="00C71344">
      <w:pPr>
        <w:spacing w:after="200" w:line="276" w:lineRule="auto"/>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Ministria e Brendshme synon të kontribuojë në përmirësimin e vazhdueshëm të Sigurisë së Personaliteteve Vendas dhe të Huaj, të Objekteve të Rëndësisë së Veçantë nëpërmjet rritjes së kapaciteteve menaxhuese dhe përputhjes me standartet europiane në fushën e sigurisë. Gjithashtu, Ministria e Brendshme synon konsolidimin e mëtejshëm të një sistemi bashkëkohor të dixhitalizuar të regjistrit kombëtar të gjendjes civile (RKGJC), të sistemit të regjistrit kombëtar të adresave (RKA) dhe sistemit të personalizimit dhe shpërndarjes së letërnjoftimit elektronik dhe pasaportës biometrike.</w:t>
      </w:r>
    </w:p>
    <w:p w14:paraId="1918507E" w14:textId="16D1D8BB" w:rsidR="00C71344" w:rsidRPr="00AE3D8F" w:rsidRDefault="00C71344" w:rsidP="00C71344">
      <w:pPr>
        <w:pStyle w:val="Caption"/>
        <w:spacing w:line="276" w:lineRule="auto"/>
        <w:jc w:val="both"/>
        <w:rPr>
          <w:rFonts w:ascii="Cambria" w:eastAsia="Calibri" w:hAnsi="Cambria" w:cs="Times New Roman"/>
          <w:sz w:val="24"/>
          <w:szCs w:val="24"/>
          <w:lang w:val="sq-AL"/>
        </w:rPr>
      </w:pPr>
      <w:r w:rsidRPr="00AE3D8F">
        <w:rPr>
          <w:rFonts w:ascii="Cambria" w:eastAsia="Times New Roman" w:hAnsi="Cambria" w:cs="Arial"/>
          <w:sz w:val="24"/>
          <w:szCs w:val="24"/>
          <w:lang w:val="sq-AL"/>
        </w:rPr>
        <w:t xml:space="preserve">Tabela </w:t>
      </w:r>
      <w:r w:rsidRPr="00AE3D8F">
        <w:rPr>
          <w:rFonts w:ascii="Cambria" w:eastAsia="Times New Roman" w:hAnsi="Cambria" w:cs="Arial"/>
          <w:sz w:val="24"/>
          <w:szCs w:val="24"/>
          <w:lang w:val="sq-AL"/>
        </w:rPr>
        <w:fldChar w:fldCharType="begin"/>
      </w:r>
      <w:r w:rsidRPr="00AE3D8F">
        <w:rPr>
          <w:rFonts w:ascii="Cambria" w:eastAsia="Times New Roman" w:hAnsi="Cambria" w:cs="Arial"/>
          <w:sz w:val="24"/>
          <w:szCs w:val="24"/>
          <w:lang w:val="sq-AL"/>
        </w:rPr>
        <w:instrText xml:space="preserve"> SEQ Tabela \* ARABIC </w:instrText>
      </w:r>
      <w:r w:rsidRPr="00AE3D8F">
        <w:rPr>
          <w:rFonts w:ascii="Cambria" w:eastAsia="Times New Roman" w:hAnsi="Cambria" w:cs="Arial"/>
          <w:sz w:val="24"/>
          <w:szCs w:val="24"/>
          <w:lang w:val="sq-AL"/>
        </w:rPr>
        <w:fldChar w:fldCharType="separate"/>
      </w:r>
      <w:r w:rsidR="005878A8">
        <w:rPr>
          <w:rFonts w:ascii="Cambria" w:eastAsia="Times New Roman" w:hAnsi="Cambria" w:cs="Arial"/>
          <w:noProof/>
          <w:sz w:val="24"/>
          <w:szCs w:val="24"/>
          <w:lang w:val="sq-AL"/>
        </w:rPr>
        <w:t>18</w:t>
      </w:r>
      <w:r w:rsidRPr="00AE3D8F">
        <w:rPr>
          <w:rFonts w:ascii="Cambria" w:eastAsia="Times New Roman" w:hAnsi="Cambria" w:cs="Arial"/>
          <w:sz w:val="24"/>
          <w:szCs w:val="24"/>
          <w:lang w:val="sq-AL"/>
        </w:rPr>
        <w:fldChar w:fldCharType="end"/>
      </w:r>
      <w:r w:rsidRPr="00AE3D8F">
        <w:rPr>
          <w:rFonts w:ascii="Cambria" w:eastAsia="Times New Roman" w:hAnsi="Cambria" w:cs="Arial"/>
          <w:sz w:val="24"/>
          <w:szCs w:val="24"/>
          <w:lang w:val="sq-AL"/>
        </w:rPr>
        <w:t xml:space="preserve">: Shpenzimet për Ministrinë e Brendshme </w:t>
      </w:r>
      <w:bookmarkStart w:id="421" w:name="_Hlk189816590"/>
      <w:r w:rsidRPr="00AE3D8F">
        <w:rPr>
          <w:rFonts w:ascii="Cambria" w:eastAsia="Times New Roman" w:hAnsi="Cambria" w:cs="Arial"/>
          <w:sz w:val="24"/>
          <w:szCs w:val="24"/>
          <w:lang w:val="sq-AL"/>
        </w:rPr>
        <w:t>sipas programeve buxhetore dhe sipas artikujve ekonomikë</w:t>
      </w:r>
    </w:p>
    <w:bookmarkEnd w:id="421"/>
    <w:p w14:paraId="54D4ADA4" w14:textId="77777777" w:rsidR="00C71344" w:rsidRDefault="00C71344" w:rsidP="00C71344">
      <w:pPr>
        <w:spacing w:after="200" w:line="276" w:lineRule="auto"/>
        <w:ind w:left="-567" w:firstLine="297"/>
        <w:jc w:val="right"/>
        <w:rPr>
          <w:rFonts w:ascii="Cambria" w:eastAsia="Calibri" w:hAnsi="Cambria" w:cs="Times New Roman"/>
          <w:sz w:val="24"/>
          <w:szCs w:val="24"/>
          <w:lang w:val="sq-AL"/>
        </w:rPr>
      </w:pPr>
      <w:r w:rsidRPr="003F236D">
        <w:rPr>
          <w:noProof/>
        </w:rPr>
        <w:lastRenderedPageBreak/>
        <w:drawing>
          <wp:inline distT="0" distB="0" distL="0" distR="0" wp14:anchorId="28021844" wp14:editId="7369A04C">
            <wp:extent cx="5942044" cy="4807612"/>
            <wp:effectExtent l="0" t="0" r="1905" b="0"/>
            <wp:docPr id="12642171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4991" cy="4809997"/>
                    </a:xfrm>
                    <a:prstGeom prst="rect">
                      <a:avLst/>
                    </a:prstGeom>
                    <a:noFill/>
                    <a:ln>
                      <a:noFill/>
                    </a:ln>
                  </pic:spPr>
                </pic:pic>
              </a:graphicData>
            </a:graphic>
          </wp:inline>
        </w:drawing>
      </w:r>
    </w:p>
    <w:p w14:paraId="6E5EF070" w14:textId="77777777" w:rsidR="00C71344" w:rsidRPr="00AE3D8F" w:rsidRDefault="00C71344" w:rsidP="00C71344">
      <w:pPr>
        <w:spacing w:after="200" w:line="276" w:lineRule="auto"/>
        <w:ind w:left="-567" w:firstLine="297"/>
        <w:jc w:val="right"/>
        <w:rPr>
          <w:rFonts w:ascii="Cambria" w:eastAsia="Calibri" w:hAnsi="Cambria" w:cs="Times New Roman"/>
          <w:sz w:val="24"/>
          <w:szCs w:val="24"/>
          <w:lang w:val="sq-AL"/>
        </w:rPr>
      </w:pPr>
    </w:p>
    <w:p w14:paraId="7E164B6F" w14:textId="77777777" w:rsidR="00C71344" w:rsidRPr="00EF668F" w:rsidRDefault="00C71344" w:rsidP="00C71344">
      <w:pPr>
        <w:pStyle w:val="Heading3"/>
        <w:spacing w:line="276" w:lineRule="auto"/>
        <w:jc w:val="both"/>
        <w:rPr>
          <w:rFonts w:ascii="Cambria" w:eastAsia="Calibri" w:hAnsi="Cambria" w:cs="Times New Roman"/>
          <w:b/>
          <w:color w:val="auto"/>
          <w:lang w:val="sq-AL"/>
        </w:rPr>
      </w:pPr>
      <w:r w:rsidRPr="00AE3D8F">
        <w:rPr>
          <w:rFonts w:ascii="Cambria" w:eastAsia="Calibri" w:hAnsi="Cambria" w:cs="Times New Roman"/>
          <w:b/>
          <w:color w:val="auto"/>
          <w:lang w:val="sq-AL"/>
        </w:rPr>
        <w:t>Përmbledhje e Treguesve Kyç të Performancës</w:t>
      </w:r>
    </w:p>
    <w:p w14:paraId="3858DFE1" w14:textId="77777777" w:rsidR="00C71344" w:rsidRPr="00AE3D8F" w:rsidRDefault="00C71344" w:rsidP="00C71344">
      <w:pPr>
        <w:spacing w:after="200" w:line="276" w:lineRule="auto"/>
        <w:jc w:val="both"/>
        <w:rPr>
          <w:rFonts w:ascii="Cambria" w:eastAsia="Calibri" w:hAnsi="Cambria" w:cs="Times New Roman"/>
          <w:sz w:val="24"/>
          <w:szCs w:val="24"/>
          <w:lang w:val="sq-AL"/>
        </w:rPr>
      </w:pPr>
      <w:r w:rsidRPr="00AE3D8F">
        <w:rPr>
          <w:rFonts w:ascii="Cambria" w:eastAsia="Calibri" w:hAnsi="Cambria" w:cs="Times New Roman"/>
          <w:sz w:val="24"/>
          <w:szCs w:val="24"/>
          <w:lang w:val="sq-AL"/>
        </w:rPr>
        <w:t xml:space="preserve">Përgjatë 3 viteve të PBA </w:t>
      </w:r>
      <w:r>
        <w:rPr>
          <w:rFonts w:ascii="Cambria" w:eastAsia="Calibri" w:hAnsi="Cambria" w:cs="Times New Roman"/>
          <w:sz w:val="24"/>
          <w:szCs w:val="24"/>
          <w:lang w:val="sq-AL"/>
        </w:rPr>
        <w:t>2027-2029</w:t>
      </w:r>
      <w:r w:rsidRPr="00AE3D8F">
        <w:rPr>
          <w:rFonts w:ascii="Cambria" w:eastAsia="Calibri" w:hAnsi="Cambria" w:cs="Times New Roman"/>
          <w:sz w:val="24"/>
          <w:szCs w:val="24"/>
          <w:lang w:val="sq-AL"/>
        </w:rPr>
        <w:t>, Ministria e Brendshme do të përmbushë objektivat e saj përmes:</w:t>
      </w:r>
    </w:p>
    <w:p w14:paraId="44918CA3" w14:textId="77777777" w:rsidR="00C71344" w:rsidRPr="0017295A" w:rsidRDefault="00C71344">
      <w:pPr>
        <w:numPr>
          <w:ilvl w:val="0"/>
          <w:numId w:val="31"/>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t>Rritja e sigurisë publike dhe sigurisë rrugore përmes patrullimeve në rrugë dhe forcimi i kontrollit të territorit me policimin në komunitet duke synuar shpejtësinë  e reagimit të shërbimeve policore në 13 minuta për vitet 2027-2029;</w:t>
      </w:r>
    </w:p>
    <w:p w14:paraId="1ECD1126" w14:textId="77777777" w:rsidR="00C71344" w:rsidRPr="0017295A" w:rsidRDefault="00C71344">
      <w:pPr>
        <w:numPr>
          <w:ilvl w:val="0"/>
          <w:numId w:val="31"/>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t>Rritja e operacioneve policore të hetuara dhe shërbime të kryera mesatarisht në 39 152 operacione përgjatë periudhës 2027-2029;</w:t>
      </w:r>
    </w:p>
    <w:p w14:paraId="3C17A0AB" w14:textId="77777777" w:rsidR="00C71344" w:rsidRPr="0017295A" w:rsidRDefault="00C71344">
      <w:pPr>
        <w:numPr>
          <w:ilvl w:val="0"/>
          <w:numId w:val="31"/>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t>Ulja n</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vitin 2029  n</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mas</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n 0.6% t</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rasteve t</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viktimave t</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d</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mtuara nga dhuna n</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familje sipas gjinis</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p</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r t</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cilat </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sht</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plot</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suar k</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rkes</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padi p</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r urdh</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r mbrojtje, nga 1% q</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sht</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synimi i vitit 2026.</w:t>
      </w:r>
    </w:p>
    <w:p w14:paraId="717B8CFF" w14:textId="77777777" w:rsidR="00C71344" w:rsidRPr="0017295A" w:rsidRDefault="00C71344">
      <w:pPr>
        <w:numPr>
          <w:ilvl w:val="0"/>
          <w:numId w:val="31"/>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t>Rritja e sigurisë rrugore përmes patrullimeve në rrugë dhe forcimi i kontrollit të territorit me policimin në komunitet. Synohet ulja e numrit të aksidenteve në rrugë si dhe ulja e numrit të aksidenteve rrugore me pasojë vdekjen;</w:t>
      </w:r>
    </w:p>
    <w:p w14:paraId="2BDCFA6A" w14:textId="77777777" w:rsidR="00C71344" w:rsidRPr="0017295A" w:rsidRDefault="00C71344">
      <w:pPr>
        <w:numPr>
          <w:ilvl w:val="0"/>
          <w:numId w:val="31"/>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lastRenderedPageBreak/>
        <w:t>Ulja e numrit t</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veprave penale n</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mbrojtje t</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jet</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s e pron</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s n</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vendet ku jan</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instaluar kamerat SMART City nga 20% t</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parashikuara n</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vitin 2026 n</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90% n</w:t>
      </w:r>
      <w:r>
        <w:rPr>
          <w:rFonts w:ascii="Cambria" w:eastAsia="Calibri" w:hAnsi="Cambria" w:cs="Times New Roman"/>
          <w:sz w:val="24"/>
          <w:szCs w:val="24"/>
          <w:lang w:val="sq-AL"/>
        </w:rPr>
        <w:t>ë</w:t>
      </w:r>
      <w:r w:rsidRPr="0017295A">
        <w:rPr>
          <w:rFonts w:ascii="Cambria" w:eastAsia="Calibri" w:hAnsi="Cambria" w:cs="Times New Roman"/>
          <w:sz w:val="24"/>
          <w:szCs w:val="24"/>
          <w:lang w:val="sq-AL"/>
        </w:rPr>
        <w:t xml:space="preserve"> vitin 2029;</w:t>
      </w:r>
    </w:p>
    <w:p w14:paraId="577F7E03" w14:textId="77777777" w:rsidR="00C71344" w:rsidRPr="0017295A" w:rsidRDefault="00C71344">
      <w:pPr>
        <w:numPr>
          <w:ilvl w:val="0"/>
          <w:numId w:val="31"/>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t>Reduktimit të kohës së reagimit ndaj krimeve të dhunës në familje 13 minuta për vitet 2027-2029;</w:t>
      </w:r>
    </w:p>
    <w:p w14:paraId="51121A32" w14:textId="77777777" w:rsidR="00C71344" w:rsidRPr="0017295A" w:rsidRDefault="00C71344">
      <w:pPr>
        <w:numPr>
          <w:ilvl w:val="0"/>
          <w:numId w:val="31"/>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t>Rritja e hetimeve proaktive në fushën kundër korrupsionit  dhe veprave penale në detyrë nga 429 hetime në vitin 2026 në 445 hetime në vitin 2029;</w:t>
      </w:r>
    </w:p>
    <w:p w14:paraId="3E83D997" w14:textId="77777777" w:rsidR="00C71344" w:rsidRPr="0017295A" w:rsidRDefault="00C71344">
      <w:pPr>
        <w:numPr>
          <w:ilvl w:val="0"/>
          <w:numId w:val="31"/>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t>Rritja e hetimeve proaktive për pastrimin e produkteve (PP) të veprës penale ndaj totalit të hetimeve, nga 424 hetime në vitin 2026 në 430 hetime në vitin 2029;</w:t>
      </w:r>
    </w:p>
    <w:p w14:paraId="633F3F22" w14:textId="77777777" w:rsidR="00C71344" w:rsidRPr="0017295A" w:rsidRDefault="00C71344">
      <w:pPr>
        <w:numPr>
          <w:ilvl w:val="0"/>
          <w:numId w:val="31"/>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t>Rritja e hetimeve proaktive për individe dhe grupe me tendenca terroriste me 9% në vitin 2029;</w:t>
      </w:r>
    </w:p>
    <w:p w14:paraId="0C65EDEC" w14:textId="77777777" w:rsidR="00C71344" w:rsidRPr="0017295A" w:rsidRDefault="00C71344">
      <w:pPr>
        <w:numPr>
          <w:ilvl w:val="0"/>
          <w:numId w:val="31"/>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t>Rritja e numrit të punonjësve të policisë femra në strukturat e Policisë së shtetit nga 1888 në vitin 2026 në 2054 punonjëse në vitin 2029;</w:t>
      </w:r>
    </w:p>
    <w:p w14:paraId="3D651FCC" w14:textId="77777777" w:rsidR="00C71344" w:rsidRPr="0017295A" w:rsidRDefault="00C71344">
      <w:pPr>
        <w:numPr>
          <w:ilvl w:val="0"/>
          <w:numId w:val="31"/>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t>Ulja e rasteve të trafikimit të lëndëve të parregullta në Kufi, duke synuar në 26 raste për vitin 2029;</w:t>
      </w:r>
    </w:p>
    <w:p w14:paraId="6B819D43" w14:textId="77777777" w:rsidR="00C71344" w:rsidRPr="0017295A" w:rsidRDefault="00C71344">
      <w:pPr>
        <w:numPr>
          <w:ilvl w:val="0"/>
          <w:numId w:val="31"/>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t>Të kontribuojë në përmirësimin e vazhdueshëm të Sigurise së Personaliteteve Vendas dhe të Huaj si edhe Sigurisë së Objekteve të Rëndësisë së Veçantë në përputhje me standardet europiane, konkretisht në zbatimin e standardin Gjerman;</w:t>
      </w:r>
    </w:p>
    <w:p w14:paraId="667B1078" w14:textId="77777777" w:rsidR="00C71344" w:rsidRPr="0017295A" w:rsidRDefault="00C71344">
      <w:pPr>
        <w:numPr>
          <w:ilvl w:val="0"/>
          <w:numId w:val="31"/>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t>Përdorimit në mënyrë efektive të përditësimit të ngjarjeve në regjistrin civil, në autorizimin dhe çertifikimin e aplikimeve për lëshimin e dokumenteve të identitetit. Synohet reduktimi i kohës për trajtimin e kërkesës nga sistemi i RKGJ-së (nga 0.4 orë në vitin 2027 në jo më shumë se 0.35 orë në vitin 2029);</w:t>
      </w:r>
    </w:p>
    <w:p w14:paraId="1A33B29F" w14:textId="77777777" w:rsidR="00C71344" w:rsidRPr="0017295A" w:rsidRDefault="00C71344">
      <w:pPr>
        <w:numPr>
          <w:ilvl w:val="0"/>
          <w:numId w:val="34"/>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t>Rritja e numrit të shërbimeve online të ofruara nga Gjendja Civile në 32 shërbime online në vitin 2029 nga 31 shërbime online që parashikohen në vitin 2027;</w:t>
      </w:r>
    </w:p>
    <w:p w14:paraId="4C584E3C" w14:textId="77777777" w:rsidR="00C71344" w:rsidRPr="0017295A" w:rsidRDefault="00C71344">
      <w:pPr>
        <w:numPr>
          <w:ilvl w:val="0"/>
          <w:numId w:val="34"/>
        </w:numPr>
        <w:spacing w:after="0" w:line="276" w:lineRule="auto"/>
        <w:jc w:val="both"/>
        <w:rPr>
          <w:rFonts w:ascii="Cambria" w:eastAsia="Calibri" w:hAnsi="Cambria" w:cs="Times New Roman"/>
          <w:sz w:val="24"/>
          <w:szCs w:val="24"/>
          <w:lang w:val="sq-AL"/>
        </w:rPr>
      </w:pPr>
      <w:r w:rsidRPr="0017295A">
        <w:rPr>
          <w:rFonts w:ascii="Cambria" w:eastAsia="Calibri" w:hAnsi="Cambria" w:cs="Times New Roman"/>
          <w:sz w:val="24"/>
          <w:szCs w:val="24"/>
          <w:lang w:val="sq-AL"/>
        </w:rPr>
        <w:t xml:space="preserve">Rritja e numrit të çështjeve të përfunduara nga institucioni i prefektit kundrejt numrit total të </w:t>
      </w:r>
      <w:r w:rsidRPr="0017295A">
        <w:rPr>
          <w:rFonts w:ascii="Cambria" w:eastAsia="Segoe UI Symbol" w:hAnsi="Cambria" w:cs="Times New Roman"/>
          <w:sz w:val="24"/>
          <w:szCs w:val="24"/>
          <w:lang w:val="sq-AL" w:eastAsia="ja-JP"/>
        </w:rPr>
        <w:t>ç</w:t>
      </w:r>
      <w:r w:rsidRPr="0017295A">
        <w:rPr>
          <w:rFonts w:ascii="Cambria" w:eastAsia="Calibri" w:hAnsi="Cambria" w:cs="Times New Roman"/>
          <w:sz w:val="24"/>
          <w:szCs w:val="24"/>
          <w:lang w:val="sq-AL"/>
        </w:rPr>
        <w:t>ështjeve të prezantuara nga institucionet/qytetarët në 67% në vitin 2029 nga 66% në vitin 2027.</w:t>
      </w:r>
    </w:p>
    <w:p w14:paraId="7A9B33B2" w14:textId="62A2C303" w:rsidR="00DA0FE5" w:rsidRPr="00E24ECC" w:rsidRDefault="00DA0FE5" w:rsidP="00C71344">
      <w:pPr>
        <w:pStyle w:val="ListParagraph"/>
        <w:spacing w:after="0" w:line="276" w:lineRule="auto"/>
        <w:jc w:val="both"/>
        <w:rPr>
          <w:rFonts w:ascii="Cambria" w:eastAsia="Calibri" w:hAnsi="Cambria" w:cs="Times New Roman"/>
          <w:sz w:val="24"/>
          <w:szCs w:val="24"/>
          <w:lang w:val="sq-AL"/>
        </w:rPr>
      </w:pPr>
    </w:p>
    <w:bookmarkEnd w:id="420"/>
    <w:p w14:paraId="743A31D0" w14:textId="77777777" w:rsidR="00F414A1" w:rsidRPr="00E24ECC" w:rsidRDefault="00F414A1" w:rsidP="00842C6A">
      <w:pPr>
        <w:spacing w:after="0" w:line="276" w:lineRule="auto"/>
        <w:jc w:val="both"/>
        <w:rPr>
          <w:rFonts w:ascii="Cambria" w:eastAsia="Calibri" w:hAnsi="Cambria" w:cs="Times New Roman"/>
          <w:sz w:val="24"/>
          <w:szCs w:val="24"/>
          <w:lang w:val="sq-AL"/>
        </w:rPr>
      </w:pPr>
    </w:p>
    <w:p w14:paraId="4A7C6195" w14:textId="2F36B4B5" w:rsidR="00F01337" w:rsidRPr="005878A8" w:rsidRDefault="00D156ED" w:rsidP="005878A8">
      <w:pPr>
        <w:pStyle w:val="Heading2"/>
        <w:numPr>
          <w:ilvl w:val="1"/>
          <w:numId w:val="15"/>
        </w:numPr>
        <w:spacing w:line="276" w:lineRule="auto"/>
        <w:rPr>
          <w:rFonts w:ascii="Cambria" w:eastAsia="Calibri" w:hAnsi="Cambria"/>
          <w:i w:val="0"/>
          <w:iCs w:val="0"/>
          <w:sz w:val="24"/>
          <w:szCs w:val="24"/>
          <w:lang w:val="sq-AL"/>
        </w:rPr>
      </w:pPr>
      <w:bookmarkStart w:id="422" w:name="_Toc518562262"/>
      <w:bookmarkStart w:id="423" w:name="_Toc232420155"/>
      <w:r w:rsidRPr="005878A8">
        <w:rPr>
          <w:rFonts w:ascii="Cambria" w:eastAsia="Calibri" w:hAnsi="Cambria"/>
          <w:i w:val="0"/>
          <w:iCs w:val="0"/>
          <w:sz w:val="24"/>
          <w:szCs w:val="24"/>
          <w:lang w:val="sq-AL"/>
        </w:rPr>
        <w:t>MINISTRIA E MBROJTJES</w:t>
      </w:r>
      <w:bookmarkEnd w:id="422"/>
      <w:bookmarkEnd w:id="423"/>
    </w:p>
    <w:p w14:paraId="48753A5D" w14:textId="77777777" w:rsidR="005878A8" w:rsidRDefault="005878A8" w:rsidP="00F01337">
      <w:pPr>
        <w:spacing w:after="200" w:line="276" w:lineRule="auto"/>
        <w:jc w:val="both"/>
        <w:rPr>
          <w:rFonts w:ascii="Cambria" w:eastAsia="Calibri" w:hAnsi="Cambria" w:cs="Times New Roman"/>
          <w:sz w:val="24"/>
          <w:szCs w:val="24"/>
          <w:lang w:val="sq-AL"/>
        </w:rPr>
      </w:pPr>
      <w:bookmarkStart w:id="424" w:name="_Toc516545"/>
    </w:p>
    <w:p w14:paraId="62FE90C8" w14:textId="0FF1C091" w:rsidR="00F01337" w:rsidRPr="00F01337" w:rsidRDefault="00F01337" w:rsidP="00F01337">
      <w:pPr>
        <w:spacing w:after="200" w:line="276" w:lineRule="auto"/>
        <w:jc w:val="both"/>
        <w:rPr>
          <w:rFonts w:ascii="Cambria" w:eastAsia="Calibri" w:hAnsi="Cambria" w:cs="Times New Roman"/>
          <w:sz w:val="24"/>
          <w:szCs w:val="24"/>
          <w:lang w:val="sq-AL"/>
        </w:rPr>
      </w:pPr>
      <w:r w:rsidRPr="00F01337">
        <w:rPr>
          <w:rFonts w:ascii="Cambria" w:eastAsia="Calibri" w:hAnsi="Cambria" w:cs="Times New Roman"/>
          <w:sz w:val="24"/>
          <w:szCs w:val="24"/>
          <w:lang w:val="sq-AL"/>
        </w:rPr>
        <w:t xml:space="preserve">Ministria e Mbrojtjes ka për mision ushtrimin e funksioneve dhe kompetencave të veta në përputhje me Kushtetutën, Strategjinë e Sigurisë Kombëtare, Politikën e Mbrojtjes, Strategjinë Ushtarake, ligjet e tjera të Republikës së Shqipërisë për hartimin dhe zbatimin e politikave shtetërore që sigurojnë mbrojtjen e vendit. Tavanet e paraqitura për PBA 2027-2029 paraqesin një nivel të përmirësuar mbështetjeje me burime financiare duke garantuar arritjen e kapaciteteve operacionale të deklaruara në kuadër të Aleancës së NATO-s në tre vitet e ardhshme. </w:t>
      </w:r>
    </w:p>
    <w:p w14:paraId="5B0538BF" w14:textId="77777777" w:rsidR="00F01337" w:rsidRPr="00F01337" w:rsidRDefault="00F01337" w:rsidP="00F01337">
      <w:pPr>
        <w:spacing w:after="200" w:line="276" w:lineRule="auto"/>
        <w:jc w:val="both"/>
        <w:rPr>
          <w:rFonts w:ascii="Cambria" w:eastAsia="Calibri" w:hAnsi="Cambria" w:cs="Times New Roman"/>
          <w:sz w:val="24"/>
          <w:szCs w:val="24"/>
          <w:lang w:val="sq-AL"/>
        </w:rPr>
      </w:pPr>
      <w:r w:rsidRPr="00F01337">
        <w:rPr>
          <w:rFonts w:ascii="Cambria" w:eastAsia="Calibri" w:hAnsi="Cambria" w:cs="Times New Roman"/>
          <w:sz w:val="24"/>
          <w:szCs w:val="24"/>
          <w:lang w:val="sq-AL"/>
        </w:rPr>
        <w:lastRenderedPageBreak/>
        <w:t>Në këtë kuadër, nisur nga këto prioritete, janë përpiluar kërkesat buxhetore në përmbushje të treguesve të përformancës si më poshtë specifikuar:</w:t>
      </w:r>
    </w:p>
    <w:p w14:paraId="725EED65" w14:textId="77777777" w:rsidR="00F01337" w:rsidRPr="00F01337" w:rsidRDefault="00F01337">
      <w:pPr>
        <w:numPr>
          <w:ilvl w:val="0"/>
          <w:numId w:val="26"/>
        </w:numPr>
        <w:spacing w:after="200" w:line="276" w:lineRule="auto"/>
        <w:contextualSpacing/>
        <w:jc w:val="both"/>
        <w:rPr>
          <w:rFonts w:ascii="Cambria" w:eastAsia="Calibri" w:hAnsi="Cambria" w:cs="Times New Roman"/>
          <w:sz w:val="24"/>
          <w:szCs w:val="24"/>
          <w:lang w:val="sq-AL"/>
        </w:rPr>
      </w:pPr>
      <w:r w:rsidRPr="00F01337">
        <w:rPr>
          <w:rFonts w:ascii="Cambria" w:eastAsia="Calibri" w:hAnsi="Cambria" w:cs="Times New Roman"/>
          <w:sz w:val="24"/>
          <w:szCs w:val="24"/>
          <w:lang w:val="sq-AL"/>
        </w:rPr>
        <w:t>Lartësimi i figurës dhe integritetit të ushtarakut;</w:t>
      </w:r>
    </w:p>
    <w:p w14:paraId="3EC63F1E" w14:textId="77777777" w:rsidR="00F01337" w:rsidRPr="00F01337" w:rsidRDefault="00F01337">
      <w:pPr>
        <w:numPr>
          <w:ilvl w:val="0"/>
          <w:numId w:val="26"/>
        </w:numPr>
        <w:spacing w:after="200" w:line="276" w:lineRule="auto"/>
        <w:contextualSpacing/>
        <w:jc w:val="both"/>
        <w:rPr>
          <w:rFonts w:ascii="Cambria" w:eastAsia="Calibri" w:hAnsi="Cambria" w:cs="Times New Roman"/>
          <w:sz w:val="24"/>
          <w:szCs w:val="24"/>
          <w:lang w:val="sq-AL"/>
        </w:rPr>
      </w:pPr>
      <w:r w:rsidRPr="00F01337">
        <w:rPr>
          <w:rFonts w:ascii="Cambria" w:eastAsia="Calibri" w:hAnsi="Cambria" w:cs="Times New Roman"/>
          <w:sz w:val="24"/>
          <w:szCs w:val="24"/>
          <w:lang w:val="sq-AL"/>
        </w:rPr>
        <w:t>Implementimi në mënyrë cilësore i detyrimeve që rrjedhin nga pjesëmarrja dhe anëtarësia në organizma të niveleve të larta ndërkombëtare si: NATO, EAPC, RACVIAC, etj; i realizuar nëpërmjet nënshkrimit të marrëveshjeve ndërkombëtare në kuadër të partneritetit mes vendeve, rritjes së sigurisë në rajon e më gjerë.</w:t>
      </w:r>
    </w:p>
    <w:p w14:paraId="56702C73" w14:textId="77777777" w:rsidR="00F01337" w:rsidRPr="00F01337" w:rsidRDefault="00F01337">
      <w:pPr>
        <w:numPr>
          <w:ilvl w:val="0"/>
          <w:numId w:val="26"/>
        </w:numPr>
        <w:spacing w:after="200" w:line="276" w:lineRule="auto"/>
        <w:contextualSpacing/>
        <w:jc w:val="both"/>
        <w:rPr>
          <w:rFonts w:ascii="Cambria" w:eastAsia="Calibri" w:hAnsi="Cambria" w:cs="Times New Roman"/>
          <w:sz w:val="24"/>
          <w:szCs w:val="24"/>
          <w:lang w:val="sq-AL"/>
        </w:rPr>
      </w:pPr>
      <w:r w:rsidRPr="00F01337">
        <w:rPr>
          <w:rFonts w:ascii="Cambria" w:eastAsia="Calibri" w:hAnsi="Cambria" w:cs="Times New Roman"/>
          <w:sz w:val="24"/>
          <w:szCs w:val="24"/>
          <w:lang w:val="sq-AL"/>
        </w:rPr>
        <w:t>Modernizimi me armatim të lehtë dhe municione për Forcat e Armatosura.</w:t>
      </w:r>
    </w:p>
    <w:p w14:paraId="28662DB7" w14:textId="77777777" w:rsidR="00F01337" w:rsidRPr="00F01337" w:rsidRDefault="00F01337" w:rsidP="00F01337">
      <w:pPr>
        <w:spacing w:after="200" w:line="276" w:lineRule="auto"/>
        <w:jc w:val="both"/>
        <w:rPr>
          <w:rFonts w:ascii="Cambria" w:eastAsia="Calibri" w:hAnsi="Cambria" w:cs="Times New Roman"/>
          <w:sz w:val="24"/>
          <w:szCs w:val="24"/>
          <w:lang w:val="sq-AL"/>
        </w:rPr>
      </w:pPr>
      <w:r w:rsidRPr="00F01337">
        <w:rPr>
          <w:rFonts w:ascii="Cambria" w:eastAsia="Calibri" w:hAnsi="Cambria" w:cs="Times New Roman"/>
          <w:sz w:val="24"/>
          <w:szCs w:val="24"/>
          <w:lang w:val="sq-AL"/>
        </w:rPr>
        <w:t>Shpenzimet për Ministrinë e Mbrojtjes në vlerë nominale, në përqindje ndaj PBB dhe në përqindje ndaj shpenzimeve të përgjithshme të qeverisë për periudhën 2027-2029, paraqiten në tabelën e mëposhtme:</w:t>
      </w:r>
    </w:p>
    <w:p w14:paraId="72F49B92" w14:textId="2EF0956B" w:rsidR="00F01337" w:rsidRPr="00F01337" w:rsidRDefault="00F01337" w:rsidP="00F01337">
      <w:pPr>
        <w:spacing w:after="200" w:line="240" w:lineRule="auto"/>
        <w:jc w:val="both"/>
        <w:rPr>
          <w:rFonts w:ascii="Cambria" w:eastAsia="Times New Roman" w:hAnsi="Cambria" w:cs="Times New Roman"/>
          <w:b/>
          <w:bCs/>
          <w:color w:val="5B9BD5" w:themeColor="accent1"/>
          <w:sz w:val="24"/>
          <w:szCs w:val="24"/>
          <w:lang w:val="sq-AL"/>
        </w:rPr>
      </w:pPr>
      <w:r w:rsidRPr="00F01337">
        <w:rPr>
          <w:rFonts w:ascii="Cambria" w:eastAsia="Times New Roman" w:hAnsi="Cambria" w:cs="Times New Roman"/>
          <w:b/>
          <w:bCs/>
          <w:color w:val="5B9BD5" w:themeColor="accent1"/>
          <w:sz w:val="24"/>
          <w:szCs w:val="24"/>
          <w:lang w:val="sq-AL"/>
        </w:rPr>
        <w:t xml:space="preserve">Tabela </w:t>
      </w:r>
      <w:r w:rsidRPr="00F01337">
        <w:rPr>
          <w:rFonts w:ascii="Cambria" w:eastAsia="Times New Roman" w:hAnsi="Cambria" w:cs="Times New Roman"/>
          <w:b/>
          <w:bCs/>
          <w:color w:val="5B9BD5" w:themeColor="accent1"/>
          <w:sz w:val="24"/>
          <w:szCs w:val="24"/>
          <w:lang w:val="sq-AL"/>
        </w:rPr>
        <w:fldChar w:fldCharType="begin"/>
      </w:r>
      <w:r w:rsidRPr="00F01337">
        <w:rPr>
          <w:rFonts w:ascii="Cambria" w:eastAsia="Times New Roman" w:hAnsi="Cambria" w:cs="Times New Roman"/>
          <w:b/>
          <w:bCs/>
          <w:color w:val="5B9BD5" w:themeColor="accent1"/>
          <w:sz w:val="24"/>
          <w:szCs w:val="24"/>
          <w:lang w:val="sq-AL"/>
        </w:rPr>
        <w:instrText xml:space="preserve"> SEQ Tabela \* ARABIC </w:instrText>
      </w:r>
      <w:r w:rsidRPr="00F01337">
        <w:rPr>
          <w:rFonts w:ascii="Cambria" w:eastAsia="Times New Roman" w:hAnsi="Cambria" w:cs="Times New Roman"/>
          <w:b/>
          <w:bCs/>
          <w:color w:val="5B9BD5" w:themeColor="accent1"/>
          <w:sz w:val="24"/>
          <w:szCs w:val="24"/>
          <w:lang w:val="sq-AL"/>
        </w:rPr>
        <w:fldChar w:fldCharType="separate"/>
      </w:r>
      <w:r w:rsidR="005878A8">
        <w:rPr>
          <w:rFonts w:ascii="Cambria" w:eastAsia="Times New Roman" w:hAnsi="Cambria" w:cs="Times New Roman"/>
          <w:b/>
          <w:bCs/>
          <w:noProof/>
          <w:color w:val="5B9BD5" w:themeColor="accent1"/>
          <w:sz w:val="24"/>
          <w:szCs w:val="24"/>
          <w:lang w:val="sq-AL"/>
        </w:rPr>
        <w:t>19</w:t>
      </w:r>
      <w:r w:rsidRPr="00F01337">
        <w:rPr>
          <w:rFonts w:ascii="Cambria" w:eastAsia="Times New Roman" w:hAnsi="Cambria" w:cs="Times New Roman"/>
          <w:b/>
          <w:bCs/>
          <w:color w:val="5B9BD5" w:themeColor="accent1"/>
          <w:sz w:val="24"/>
          <w:szCs w:val="24"/>
          <w:lang w:val="sq-AL"/>
        </w:rPr>
        <w:fldChar w:fldCharType="end"/>
      </w:r>
      <w:r w:rsidRPr="00F01337">
        <w:rPr>
          <w:rFonts w:ascii="Cambria" w:eastAsia="Times New Roman" w:hAnsi="Cambria" w:cs="Times New Roman"/>
          <w:b/>
          <w:bCs/>
          <w:color w:val="5B9BD5" w:themeColor="accent1"/>
          <w:sz w:val="24"/>
          <w:szCs w:val="24"/>
          <w:lang w:val="sq-AL"/>
        </w:rPr>
        <w:t>: Shpenzimet për Ministrinë e Mbrojtjes në vlerë nominale (në mln lekë) dhe në % ndaj PBB 2026-2029</w:t>
      </w:r>
    </w:p>
    <w:p w14:paraId="2D0124EE" w14:textId="77777777" w:rsidR="00F01337" w:rsidRPr="00F01337" w:rsidRDefault="00F01337" w:rsidP="00F01337">
      <w:pPr>
        <w:spacing w:after="200" w:line="276" w:lineRule="auto"/>
        <w:contextualSpacing/>
        <w:jc w:val="center"/>
        <w:rPr>
          <w:rFonts w:ascii="Cambria" w:eastAsia="Times New Roman" w:hAnsi="Cambria" w:cs="Times New Roman"/>
          <w:sz w:val="24"/>
          <w:szCs w:val="24"/>
          <w:lang w:val="sq-AL"/>
        </w:rPr>
      </w:pPr>
      <w:r w:rsidRPr="00F01337">
        <w:rPr>
          <w:noProof/>
        </w:rPr>
        <w:drawing>
          <wp:inline distT="0" distB="0" distL="0" distR="0" wp14:anchorId="296D0409" wp14:editId="56408FA8">
            <wp:extent cx="5683885" cy="1631315"/>
            <wp:effectExtent l="0" t="0" r="0" b="6985"/>
            <wp:docPr id="20326775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83885" cy="1631315"/>
                    </a:xfrm>
                    <a:prstGeom prst="rect">
                      <a:avLst/>
                    </a:prstGeom>
                    <a:noFill/>
                    <a:ln>
                      <a:noFill/>
                    </a:ln>
                  </pic:spPr>
                </pic:pic>
              </a:graphicData>
            </a:graphic>
          </wp:inline>
        </w:drawing>
      </w:r>
    </w:p>
    <w:p w14:paraId="49B20020" w14:textId="77777777" w:rsidR="00F01337" w:rsidRDefault="00F01337" w:rsidP="00F01337">
      <w:pPr>
        <w:keepNext/>
        <w:keepLines/>
        <w:spacing w:before="40" w:after="0" w:line="276" w:lineRule="auto"/>
        <w:outlineLvl w:val="2"/>
        <w:rPr>
          <w:rFonts w:ascii="Cambria" w:eastAsiaTheme="majorEastAsia" w:hAnsi="Cambria" w:cstheme="majorBidi"/>
          <w:b/>
          <w:sz w:val="24"/>
          <w:szCs w:val="24"/>
          <w:lang w:val="sq-AL"/>
        </w:rPr>
      </w:pPr>
    </w:p>
    <w:p w14:paraId="1FF27FBA" w14:textId="231A7973" w:rsidR="00F01337" w:rsidRPr="00F01337" w:rsidRDefault="00F01337" w:rsidP="00F01337">
      <w:pPr>
        <w:keepNext/>
        <w:keepLines/>
        <w:spacing w:before="40" w:after="0" w:line="276" w:lineRule="auto"/>
        <w:outlineLvl w:val="2"/>
        <w:rPr>
          <w:rFonts w:ascii="Cambria" w:eastAsiaTheme="majorEastAsia" w:hAnsi="Cambria" w:cstheme="majorBidi"/>
          <w:b/>
          <w:sz w:val="24"/>
          <w:szCs w:val="24"/>
          <w:lang w:val="sq-AL"/>
        </w:rPr>
      </w:pPr>
      <w:r w:rsidRPr="00F01337">
        <w:rPr>
          <w:rFonts w:ascii="Cambria" w:eastAsiaTheme="majorEastAsia" w:hAnsi="Cambria" w:cstheme="majorBidi"/>
          <w:b/>
          <w:sz w:val="24"/>
          <w:szCs w:val="24"/>
          <w:lang w:val="sq-AL"/>
        </w:rPr>
        <w:t>Prioritetet dhe treguesit e performancës për periudhën 2027-2029</w:t>
      </w:r>
    </w:p>
    <w:p w14:paraId="57D5A03C" w14:textId="77777777" w:rsidR="00F01337" w:rsidRDefault="00F01337" w:rsidP="00F01337">
      <w:pPr>
        <w:spacing w:after="200" w:line="276" w:lineRule="auto"/>
        <w:jc w:val="both"/>
        <w:rPr>
          <w:rFonts w:ascii="Cambria" w:eastAsia="Calibri" w:hAnsi="Cambria" w:cs="Times New Roman"/>
          <w:sz w:val="24"/>
          <w:szCs w:val="24"/>
          <w:lang w:val="sq-AL"/>
        </w:rPr>
      </w:pPr>
    </w:p>
    <w:p w14:paraId="351ABE10" w14:textId="4CBBB32D" w:rsidR="00F01337" w:rsidRPr="00F01337" w:rsidRDefault="00F01337" w:rsidP="00F01337">
      <w:pPr>
        <w:spacing w:after="200" w:line="276" w:lineRule="auto"/>
        <w:jc w:val="both"/>
        <w:rPr>
          <w:rFonts w:ascii="Cambria" w:eastAsia="Calibri" w:hAnsi="Cambria" w:cs="Times New Roman"/>
          <w:sz w:val="24"/>
          <w:szCs w:val="24"/>
          <w:lang w:val="sq-AL"/>
        </w:rPr>
      </w:pPr>
      <w:r w:rsidRPr="00F01337">
        <w:rPr>
          <w:rFonts w:ascii="Cambria" w:eastAsia="Calibri" w:hAnsi="Cambria" w:cs="Times New Roman"/>
          <w:sz w:val="24"/>
          <w:szCs w:val="24"/>
          <w:lang w:val="sq-AL"/>
        </w:rPr>
        <w:t>Ministria e Mbrojtjes synon të përmbushë reformat e nisura dhe realizimin e detyrave kushtetuese të Forcave të Armatosura (FA), angazhimeve ndërkombëtare në kuadër të NATO-s, angazhimeve të FA në kuadër rajonal dhe në aftësitë trajnuese të vetë FA.</w:t>
      </w:r>
    </w:p>
    <w:p w14:paraId="5DFA4E31" w14:textId="77777777" w:rsidR="00F01337" w:rsidRPr="00F01337" w:rsidRDefault="00F01337" w:rsidP="00F01337">
      <w:pPr>
        <w:spacing w:after="120" w:line="276" w:lineRule="auto"/>
        <w:jc w:val="both"/>
        <w:rPr>
          <w:rFonts w:ascii="Cambria" w:eastAsia="Calibri" w:hAnsi="Cambria" w:cs="Times New Roman"/>
          <w:sz w:val="24"/>
          <w:szCs w:val="24"/>
          <w:lang w:val="sq-AL"/>
        </w:rPr>
      </w:pPr>
      <w:r w:rsidRPr="00F01337">
        <w:rPr>
          <w:rFonts w:ascii="Cambria" w:eastAsia="Calibri" w:hAnsi="Cambria" w:cs="Times New Roman"/>
          <w:sz w:val="24"/>
          <w:szCs w:val="24"/>
          <w:lang w:val="sq-AL"/>
        </w:rPr>
        <w:t>Me këtë buxhet, Ministria e Mbrojtjes synon:</w:t>
      </w:r>
    </w:p>
    <w:p w14:paraId="66969A98" w14:textId="77777777" w:rsidR="00F01337" w:rsidRPr="00F01337" w:rsidRDefault="00F01337" w:rsidP="00F01337">
      <w:pPr>
        <w:numPr>
          <w:ilvl w:val="0"/>
          <w:numId w:val="9"/>
        </w:numPr>
        <w:spacing w:after="120" w:line="276" w:lineRule="auto"/>
        <w:jc w:val="both"/>
        <w:rPr>
          <w:rFonts w:ascii="Cambria" w:eastAsia="Calibri" w:hAnsi="Cambria" w:cs="Times New Roman"/>
          <w:sz w:val="24"/>
          <w:szCs w:val="24"/>
          <w:lang w:val="sq-AL"/>
        </w:rPr>
      </w:pPr>
      <w:r w:rsidRPr="00F01337">
        <w:rPr>
          <w:rFonts w:ascii="Cambria" w:eastAsia="Calibri" w:hAnsi="Cambria" w:cs="Times New Roman"/>
          <w:sz w:val="24"/>
          <w:szCs w:val="24"/>
          <w:lang w:val="sq-AL"/>
        </w:rPr>
        <w:t>Modernizimin e kapaciteteve dhe infrastrukturës së FA duke:</w:t>
      </w:r>
    </w:p>
    <w:p w14:paraId="3AB5AF88" w14:textId="77777777" w:rsidR="00F01337" w:rsidRPr="00F01337" w:rsidRDefault="00F01337" w:rsidP="00F01337">
      <w:pPr>
        <w:numPr>
          <w:ilvl w:val="1"/>
          <w:numId w:val="10"/>
        </w:numPr>
        <w:spacing w:after="120" w:line="276" w:lineRule="auto"/>
        <w:jc w:val="both"/>
        <w:rPr>
          <w:rFonts w:ascii="Cambria" w:eastAsia="Calibri" w:hAnsi="Cambria" w:cs="Times New Roman"/>
          <w:sz w:val="24"/>
          <w:szCs w:val="24"/>
          <w:lang w:val="sq-AL"/>
        </w:rPr>
      </w:pPr>
      <w:r w:rsidRPr="00F01337">
        <w:rPr>
          <w:rFonts w:ascii="Cambria" w:eastAsia="Calibri" w:hAnsi="Cambria" w:cs="Times New Roman"/>
          <w:sz w:val="24"/>
          <w:szCs w:val="24"/>
          <w:lang w:val="sq-AL"/>
        </w:rPr>
        <w:t>zhvilluar kapacitetet e FA në përputhje me Planin Afatgjatë të Zhvillimit;</w:t>
      </w:r>
    </w:p>
    <w:p w14:paraId="671BC6FA" w14:textId="77777777" w:rsidR="00F01337" w:rsidRPr="00F01337" w:rsidRDefault="00F01337" w:rsidP="00F01337">
      <w:pPr>
        <w:numPr>
          <w:ilvl w:val="1"/>
          <w:numId w:val="10"/>
        </w:numPr>
        <w:spacing w:after="120" w:line="276" w:lineRule="auto"/>
        <w:jc w:val="both"/>
        <w:rPr>
          <w:rFonts w:ascii="Cambria" w:eastAsia="Calibri" w:hAnsi="Cambria" w:cs="Times New Roman"/>
          <w:sz w:val="24"/>
          <w:szCs w:val="24"/>
          <w:lang w:val="sq-AL"/>
        </w:rPr>
      </w:pPr>
      <w:r w:rsidRPr="00F01337">
        <w:rPr>
          <w:rFonts w:ascii="Cambria" w:eastAsia="Calibri" w:hAnsi="Cambria" w:cs="Times New Roman"/>
          <w:sz w:val="24"/>
          <w:szCs w:val="24"/>
          <w:lang w:val="sq-AL"/>
        </w:rPr>
        <w:t xml:space="preserve">vijuar pajisjen e Forcave Tokësore me armatim të ri të ndërveprueshëm me aleatët në NATO; </w:t>
      </w:r>
    </w:p>
    <w:p w14:paraId="2FAD451B" w14:textId="77777777" w:rsidR="00F01337" w:rsidRPr="00F01337" w:rsidRDefault="00F01337" w:rsidP="00F01337">
      <w:pPr>
        <w:numPr>
          <w:ilvl w:val="1"/>
          <w:numId w:val="10"/>
        </w:numPr>
        <w:spacing w:after="120" w:line="276" w:lineRule="auto"/>
        <w:jc w:val="both"/>
        <w:rPr>
          <w:rFonts w:ascii="Cambria" w:eastAsia="Calibri" w:hAnsi="Cambria" w:cs="Times New Roman"/>
          <w:sz w:val="24"/>
          <w:szCs w:val="24"/>
          <w:lang w:val="sq-AL"/>
        </w:rPr>
      </w:pPr>
      <w:r w:rsidRPr="00F01337">
        <w:rPr>
          <w:rFonts w:ascii="Cambria" w:eastAsia="Calibri" w:hAnsi="Cambria" w:cs="Times New Roman"/>
          <w:sz w:val="24"/>
          <w:szCs w:val="24"/>
          <w:lang w:val="sq-AL"/>
        </w:rPr>
        <w:t>zgjeruar investimet në infrastrukturë për përmirësimin e mjediseve të punës dhe ushtarake;</w:t>
      </w:r>
    </w:p>
    <w:p w14:paraId="2540DFF2" w14:textId="77777777" w:rsidR="00F01337" w:rsidRPr="00F01337" w:rsidRDefault="00F01337" w:rsidP="00F01337">
      <w:pPr>
        <w:numPr>
          <w:ilvl w:val="1"/>
          <w:numId w:val="10"/>
        </w:numPr>
        <w:spacing w:after="120" w:line="276" w:lineRule="auto"/>
        <w:jc w:val="both"/>
        <w:rPr>
          <w:rFonts w:ascii="Cambria" w:eastAsia="Calibri" w:hAnsi="Cambria" w:cs="Times New Roman"/>
          <w:sz w:val="24"/>
          <w:szCs w:val="24"/>
          <w:lang w:val="sq-AL"/>
        </w:rPr>
      </w:pPr>
      <w:r w:rsidRPr="00F01337">
        <w:rPr>
          <w:rFonts w:ascii="Cambria" w:eastAsia="Calibri" w:hAnsi="Cambria" w:cs="Times New Roman"/>
          <w:sz w:val="24"/>
          <w:szCs w:val="24"/>
          <w:lang w:val="sq-AL"/>
        </w:rPr>
        <w:t xml:space="preserve">modernizuar pajisjet dhe sistemet kompjuterike. </w:t>
      </w:r>
    </w:p>
    <w:p w14:paraId="44DC172A" w14:textId="77777777" w:rsidR="00F01337" w:rsidRPr="00F01337" w:rsidRDefault="00F01337" w:rsidP="00F01337">
      <w:pPr>
        <w:numPr>
          <w:ilvl w:val="0"/>
          <w:numId w:val="8"/>
        </w:numPr>
        <w:spacing w:after="120" w:line="276" w:lineRule="auto"/>
        <w:jc w:val="both"/>
        <w:rPr>
          <w:rFonts w:ascii="Cambria" w:eastAsiaTheme="minorHAnsi" w:hAnsi="Cambria" w:cs="Times New Roman"/>
          <w:sz w:val="24"/>
          <w:szCs w:val="24"/>
          <w:lang w:val="sq-AL"/>
        </w:rPr>
      </w:pPr>
      <w:r w:rsidRPr="00F01337">
        <w:rPr>
          <w:rFonts w:ascii="Cambria" w:eastAsiaTheme="minorHAnsi" w:hAnsi="Cambria" w:cs="Times New Roman"/>
          <w:sz w:val="24"/>
          <w:szCs w:val="24"/>
          <w:lang w:val="sq-AL"/>
        </w:rPr>
        <w:lastRenderedPageBreak/>
        <w:t>Vijimin e pjesëmarrjes në operacionet e NATO-s duke rritur nivelin e angazhimit të FA, në operacionet e Aleancës dhe pjesëmarrjen në misionet e iniciativat e reja që NATO mund të ndërmarrë.</w:t>
      </w:r>
    </w:p>
    <w:p w14:paraId="4A716E57" w14:textId="77777777" w:rsidR="00F01337" w:rsidRPr="00F01337" w:rsidRDefault="00F01337" w:rsidP="00F01337">
      <w:pPr>
        <w:numPr>
          <w:ilvl w:val="0"/>
          <w:numId w:val="10"/>
        </w:numPr>
        <w:spacing w:after="120" w:line="276" w:lineRule="auto"/>
        <w:jc w:val="both"/>
        <w:rPr>
          <w:rFonts w:ascii="Cambria" w:eastAsia="Calibri" w:hAnsi="Cambria" w:cs="Times New Roman"/>
          <w:sz w:val="24"/>
          <w:szCs w:val="24"/>
          <w:lang w:val="sq-AL"/>
        </w:rPr>
      </w:pPr>
      <w:r w:rsidRPr="00F01337">
        <w:rPr>
          <w:rFonts w:ascii="Cambria" w:eastAsia="Calibri" w:hAnsi="Cambria" w:cs="Times New Roman"/>
          <w:sz w:val="24"/>
          <w:szCs w:val="24"/>
          <w:lang w:val="sq-AL"/>
        </w:rPr>
        <w:t>Zhvillimin dhe mbajtja në gatishmëri të kapaciteteve të FA për operacione të mbrojtjes kombëtare dhe kolektive, operacione në përgjigje të krizave, si dhe kapacitetet për përballimin e Emergjencave Civile, dhënien e ndihmës vendeve të rajonit në rast emergjencash civile në kuadrin e NATO-s, OKB-se dhe BE-së.</w:t>
      </w:r>
    </w:p>
    <w:p w14:paraId="7CA2CF67" w14:textId="77777777" w:rsidR="00F01337" w:rsidRPr="00F01337" w:rsidRDefault="00F01337" w:rsidP="00F01337">
      <w:pPr>
        <w:numPr>
          <w:ilvl w:val="0"/>
          <w:numId w:val="8"/>
        </w:numPr>
        <w:spacing w:after="120" w:line="276" w:lineRule="auto"/>
        <w:jc w:val="both"/>
        <w:rPr>
          <w:rFonts w:ascii="Cambria" w:eastAsiaTheme="minorHAnsi" w:hAnsi="Cambria" w:cs="Times New Roman"/>
          <w:sz w:val="24"/>
          <w:szCs w:val="24"/>
          <w:lang w:val="sq-AL"/>
        </w:rPr>
      </w:pPr>
      <w:r w:rsidRPr="00F01337">
        <w:rPr>
          <w:rFonts w:ascii="Cambria" w:eastAsiaTheme="minorHAnsi" w:hAnsi="Cambria" w:cs="Times New Roman"/>
          <w:sz w:val="24"/>
          <w:szCs w:val="24"/>
          <w:lang w:val="sq-AL"/>
        </w:rPr>
        <w:t xml:space="preserve">Lartësimin e figurës dhe integritetit të ushtarakut, nëpërmjet zhvillimit të politikave të nevojshme në fushën e personelit, promovimit në karrierë, trajtimit të ushtarakut, rritjes së transparencës, llogaridhënies, si dhe eliminimin e korrupsionit në Forcat e Armatosura. </w:t>
      </w:r>
    </w:p>
    <w:p w14:paraId="0CFB8D6B" w14:textId="5F4CCBDE" w:rsidR="00F01337" w:rsidRDefault="00F01337" w:rsidP="00F01337">
      <w:pPr>
        <w:spacing w:after="200" w:line="240" w:lineRule="auto"/>
        <w:jc w:val="both"/>
        <w:rPr>
          <w:rFonts w:ascii="Cambria" w:eastAsia="Times New Roman" w:hAnsi="Cambria" w:cs="Times New Roman"/>
          <w:b/>
          <w:bCs/>
          <w:color w:val="5B9BD5" w:themeColor="accent1"/>
          <w:sz w:val="24"/>
          <w:szCs w:val="24"/>
          <w:lang w:val="sq-AL"/>
        </w:rPr>
      </w:pPr>
      <w:r w:rsidRPr="00F01337">
        <w:rPr>
          <w:rFonts w:ascii="Cambria" w:eastAsia="Times New Roman" w:hAnsi="Cambria" w:cs="Times New Roman"/>
          <w:b/>
          <w:bCs/>
          <w:color w:val="5B9BD5" w:themeColor="accent1"/>
          <w:sz w:val="24"/>
          <w:szCs w:val="24"/>
          <w:lang w:val="sq-AL"/>
        </w:rPr>
        <w:t xml:space="preserve">Tabela </w:t>
      </w:r>
      <w:r w:rsidRPr="00F01337">
        <w:rPr>
          <w:rFonts w:ascii="Cambria" w:eastAsia="Times New Roman" w:hAnsi="Cambria" w:cs="Times New Roman"/>
          <w:b/>
          <w:bCs/>
          <w:color w:val="5B9BD5" w:themeColor="accent1"/>
          <w:sz w:val="24"/>
          <w:szCs w:val="24"/>
          <w:lang w:val="sq-AL"/>
        </w:rPr>
        <w:fldChar w:fldCharType="begin"/>
      </w:r>
      <w:r w:rsidRPr="00F01337">
        <w:rPr>
          <w:rFonts w:ascii="Cambria" w:eastAsia="Times New Roman" w:hAnsi="Cambria" w:cs="Times New Roman"/>
          <w:b/>
          <w:bCs/>
          <w:color w:val="5B9BD5" w:themeColor="accent1"/>
          <w:sz w:val="24"/>
          <w:szCs w:val="24"/>
          <w:lang w:val="sq-AL"/>
        </w:rPr>
        <w:instrText xml:space="preserve"> SEQ Tabela \* ARABIC </w:instrText>
      </w:r>
      <w:r w:rsidRPr="00F01337">
        <w:rPr>
          <w:rFonts w:ascii="Cambria" w:eastAsia="Times New Roman" w:hAnsi="Cambria" w:cs="Times New Roman"/>
          <w:b/>
          <w:bCs/>
          <w:color w:val="5B9BD5" w:themeColor="accent1"/>
          <w:sz w:val="24"/>
          <w:szCs w:val="24"/>
          <w:lang w:val="sq-AL"/>
        </w:rPr>
        <w:fldChar w:fldCharType="separate"/>
      </w:r>
      <w:r w:rsidR="005878A8">
        <w:rPr>
          <w:rFonts w:ascii="Cambria" w:eastAsia="Times New Roman" w:hAnsi="Cambria" w:cs="Times New Roman"/>
          <w:b/>
          <w:bCs/>
          <w:noProof/>
          <w:color w:val="5B9BD5" w:themeColor="accent1"/>
          <w:sz w:val="24"/>
          <w:szCs w:val="24"/>
          <w:lang w:val="sq-AL"/>
        </w:rPr>
        <w:t>20</w:t>
      </w:r>
      <w:r w:rsidRPr="00F01337">
        <w:rPr>
          <w:rFonts w:ascii="Cambria" w:eastAsia="Times New Roman" w:hAnsi="Cambria" w:cs="Times New Roman"/>
          <w:b/>
          <w:bCs/>
          <w:color w:val="5B9BD5" w:themeColor="accent1"/>
          <w:sz w:val="24"/>
          <w:szCs w:val="24"/>
          <w:lang w:val="sq-AL"/>
        </w:rPr>
        <w:fldChar w:fldCharType="end"/>
      </w:r>
      <w:r w:rsidRPr="00F01337">
        <w:rPr>
          <w:rFonts w:ascii="Cambria" w:eastAsia="Times New Roman" w:hAnsi="Cambria" w:cs="Times New Roman"/>
          <w:b/>
          <w:bCs/>
          <w:color w:val="5B9BD5" w:themeColor="accent1"/>
          <w:sz w:val="24"/>
          <w:szCs w:val="24"/>
          <w:lang w:val="sq-AL"/>
        </w:rPr>
        <w:t xml:space="preserve"> : Shpenzimet për Ministrinë e Mbrojtjes për PBA 2027-2029</w:t>
      </w:r>
    </w:p>
    <w:p w14:paraId="21FB53CD" w14:textId="4119DB8F" w:rsidR="002943B4" w:rsidRPr="00A32670" w:rsidRDefault="00F01337" w:rsidP="00A32670">
      <w:pPr>
        <w:spacing w:after="200" w:line="240" w:lineRule="auto"/>
        <w:jc w:val="both"/>
        <w:rPr>
          <w:rFonts w:ascii="Cambria" w:eastAsia="Times New Roman" w:hAnsi="Cambria" w:cs="Times New Roman"/>
          <w:b/>
          <w:bCs/>
          <w:color w:val="5B9BD5" w:themeColor="accent1"/>
          <w:sz w:val="24"/>
          <w:szCs w:val="24"/>
          <w:lang w:val="sq-AL"/>
        </w:rPr>
      </w:pPr>
      <w:r>
        <w:rPr>
          <w:rFonts w:ascii="Cambria" w:eastAsia="Times New Roman" w:hAnsi="Cambria" w:cs="Times New Roman"/>
          <w:b/>
          <w:bCs/>
          <w:noProof/>
          <w:color w:val="5B9BD5" w:themeColor="accent1"/>
          <w:sz w:val="24"/>
          <w:szCs w:val="24"/>
          <w:lang w:val="sq-AL"/>
        </w:rPr>
        <w:drawing>
          <wp:inline distT="0" distB="0" distL="0" distR="0" wp14:anchorId="6055263D" wp14:editId="036A37EF">
            <wp:extent cx="5864171" cy="5502302"/>
            <wp:effectExtent l="0" t="0" r="3810" b="3175"/>
            <wp:docPr id="1246606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70300" cy="5508052"/>
                    </a:xfrm>
                    <a:prstGeom prst="rect">
                      <a:avLst/>
                    </a:prstGeom>
                    <a:noFill/>
                  </pic:spPr>
                </pic:pic>
              </a:graphicData>
            </a:graphic>
          </wp:inline>
        </w:drawing>
      </w:r>
      <w:r w:rsidR="005878A8">
        <w:rPr>
          <w:rFonts w:ascii="Cambria" w:eastAsia="Times New Roman" w:hAnsi="Cambria" w:cs="Times New Roman"/>
          <w:b/>
          <w:bCs/>
          <w:color w:val="5B9BD5" w:themeColor="accent1"/>
          <w:sz w:val="24"/>
          <w:szCs w:val="24"/>
          <w:lang w:val="sq-AL"/>
        </w:rPr>
        <w:t xml:space="preserve"> </w:t>
      </w:r>
    </w:p>
    <w:p w14:paraId="41CAA0A9" w14:textId="77777777" w:rsidR="002943B4" w:rsidRPr="00E24ECC" w:rsidRDefault="002943B4" w:rsidP="002943B4">
      <w:pPr>
        <w:spacing w:after="120" w:line="276" w:lineRule="auto"/>
        <w:jc w:val="center"/>
        <w:rPr>
          <w:rFonts w:ascii="Cambria" w:eastAsiaTheme="minorHAnsi" w:hAnsi="Cambria" w:cs="Times New Roman"/>
          <w:sz w:val="24"/>
          <w:szCs w:val="24"/>
          <w:lang w:val="sq-AL"/>
        </w:rPr>
      </w:pPr>
    </w:p>
    <w:p w14:paraId="398D5190" w14:textId="505B2297" w:rsidR="007C7A91" w:rsidRPr="00E24ECC" w:rsidRDefault="00E07F38" w:rsidP="00954232">
      <w:pPr>
        <w:pStyle w:val="Heading2"/>
        <w:numPr>
          <w:ilvl w:val="1"/>
          <w:numId w:val="15"/>
        </w:numPr>
        <w:spacing w:line="276" w:lineRule="auto"/>
        <w:rPr>
          <w:rFonts w:ascii="Cambria" w:eastAsia="Calibri" w:hAnsi="Cambria"/>
          <w:i w:val="0"/>
          <w:sz w:val="24"/>
          <w:szCs w:val="24"/>
          <w:lang w:val="sq-AL"/>
        </w:rPr>
      </w:pPr>
      <w:bookmarkStart w:id="425" w:name="_Toc232420156"/>
      <w:r w:rsidRPr="00E24ECC">
        <w:rPr>
          <w:rFonts w:ascii="Cambria" w:eastAsia="Calibri" w:hAnsi="Cambria"/>
          <w:i w:val="0"/>
          <w:sz w:val="24"/>
          <w:szCs w:val="24"/>
          <w:lang w:val="sq-AL"/>
        </w:rPr>
        <w:t>MINISTRIA E MJEDISIT</w:t>
      </w:r>
      <w:bookmarkEnd w:id="424"/>
      <w:bookmarkEnd w:id="425"/>
    </w:p>
    <w:p w14:paraId="1354FD9E" w14:textId="77777777" w:rsidR="00034F3E" w:rsidRDefault="00034F3E" w:rsidP="00034F3E">
      <w:pPr>
        <w:spacing w:after="200" w:line="276" w:lineRule="auto"/>
        <w:jc w:val="both"/>
        <w:rPr>
          <w:rFonts w:ascii="Cambria" w:eastAsia="Arial" w:hAnsi="Cambria" w:cs="Arial"/>
          <w:sz w:val="24"/>
          <w:szCs w:val="24"/>
          <w:lang w:val="sq-AL" w:eastAsia="en-GB"/>
        </w:rPr>
      </w:pPr>
      <w:r w:rsidRPr="00D65256">
        <w:rPr>
          <w:rFonts w:ascii="Cambria" w:eastAsia="Arial" w:hAnsi="Cambria" w:cs="Arial"/>
          <w:sz w:val="24"/>
          <w:szCs w:val="24"/>
          <w:lang w:val="sq-AL" w:eastAsia="en-GB"/>
        </w:rPr>
        <w:t>Ministria e Mjedisit ka si mision hartimin dhe zbatimin e politikave që synojnë mbrojtjen e mjedisit, përdorimin e qëndrueshëm të burimeve natyrore, mbrojtjen e natyrës dhe të biodiversitetit, zhvillimin dhe menaxhimin e qëndrueshëm të pyjeve e kullotave, monitorimin e cilësisë së ujërave.</w:t>
      </w:r>
    </w:p>
    <w:p w14:paraId="3E925304" w14:textId="77777777" w:rsidR="00034F3E" w:rsidRPr="00507460" w:rsidRDefault="00034F3E" w:rsidP="00034F3E">
      <w:pPr>
        <w:spacing w:after="200" w:line="276" w:lineRule="auto"/>
        <w:jc w:val="both"/>
        <w:rPr>
          <w:rFonts w:ascii="Cambria" w:eastAsia="Arial" w:hAnsi="Cambria" w:cs="Arial"/>
          <w:sz w:val="24"/>
          <w:szCs w:val="24"/>
          <w:lang w:val="sq-AL" w:eastAsia="en-GB"/>
        </w:rPr>
      </w:pPr>
      <w:r w:rsidRPr="00507460">
        <w:rPr>
          <w:rFonts w:ascii="Cambria" w:eastAsia="Arial" w:hAnsi="Cambria" w:cs="Arial"/>
          <w:sz w:val="24"/>
          <w:szCs w:val="24"/>
          <w:lang w:val="sq-AL" w:eastAsia="en-GB"/>
        </w:rPr>
        <w:t>Për periudhën 202</w:t>
      </w:r>
      <w:r>
        <w:rPr>
          <w:rFonts w:ascii="Cambria" w:eastAsia="Arial" w:hAnsi="Cambria" w:cs="Arial"/>
          <w:sz w:val="24"/>
          <w:szCs w:val="24"/>
          <w:lang w:val="sq-AL" w:eastAsia="en-GB"/>
        </w:rPr>
        <w:t>7</w:t>
      </w:r>
      <w:r w:rsidRPr="00507460">
        <w:rPr>
          <w:rFonts w:ascii="Cambria" w:eastAsia="Arial" w:hAnsi="Cambria" w:cs="Arial"/>
          <w:sz w:val="24"/>
          <w:szCs w:val="24"/>
          <w:lang w:val="sq-AL" w:eastAsia="en-GB"/>
        </w:rPr>
        <w:t>-202</w:t>
      </w:r>
      <w:r>
        <w:rPr>
          <w:rFonts w:ascii="Cambria" w:eastAsia="Arial" w:hAnsi="Cambria" w:cs="Arial"/>
          <w:sz w:val="24"/>
          <w:szCs w:val="24"/>
          <w:lang w:val="sq-AL" w:eastAsia="en-GB"/>
        </w:rPr>
        <w:t>9</w:t>
      </w:r>
      <w:r w:rsidRPr="00507460">
        <w:rPr>
          <w:rFonts w:ascii="Cambria" w:eastAsia="Arial" w:hAnsi="Cambria" w:cs="Arial"/>
          <w:sz w:val="24"/>
          <w:szCs w:val="24"/>
          <w:lang w:val="sq-AL" w:eastAsia="en-GB"/>
        </w:rPr>
        <w:t xml:space="preserve">, Ministria e Mjedisit do të përmbushë objektivat e synuar përmes fondeve buxhetore të alokuara sipas tabelës së mëposhtme. </w:t>
      </w:r>
    </w:p>
    <w:p w14:paraId="0E879846" w14:textId="7F3069AD" w:rsidR="00034F3E" w:rsidRPr="00034F3E" w:rsidRDefault="00034F3E" w:rsidP="00034F3E">
      <w:pPr>
        <w:pStyle w:val="Caption"/>
        <w:jc w:val="both"/>
        <w:rPr>
          <w:rFonts w:ascii="Cambria" w:eastAsia="Times New Roman" w:hAnsi="Cambria" w:cs="Times New Roman"/>
          <w:sz w:val="24"/>
          <w:szCs w:val="24"/>
          <w:lang w:val="sq-AL"/>
        </w:rPr>
      </w:pPr>
      <w:r w:rsidRPr="00034F3E">
        <w:rPr>
          <w:rFonts w:ascii="Cambria" w:eastAsia="Times New Roman" w:hAnsi="Cambria" w:cs="Times New Roman"/>
          <w:sz w:val="24"/>
          <w:szCs w:val="24"/>
          <w:lang w:val="sq-AL"/>
        </w:rPr>
        <w:t xml:space="preserve">Tabela </w:t>
      </w:r>
      <w:r w:rsidRPr="00034F3E">
        <w:rPr>
          <w:rFonts w:ascii="Cambria" w:eastAsia="Times New Roman" w:hAnsi="Cambria" w:cs="Times New Roman"/>
          <w:sz w:val="24"/>
          <w:szCs w:val="24"/>
          <w:lang w:val="sq-AL"/>
        </w:rPr>
        <w:fldChar w:fldCharType="begin"/>
      </w:r>
      <w:r w:rsidRPr="00034F3E">
        <w:rPr>
          <w:rFonts w:ascii="Cambria" w:eastAsia="Times New Roman" w:hAnsi="Cambria" w:cs="Times New Roman"/>
          <w:sz w:val="24"/>
          <w:szCs w:val="24"/>
          <w:lang w:val="sq-AL"/>
        </w:rPr>
        <w:instrText xml:space="preserve"> SEQ Tabela \* ARABIC </w:instrText>
      </w:r>
      <w:r w:rsidRPr="00034F3E">
        <w:rPr>
          <w:rFonts w:ascii="Cambria" w:eastAsia="Times New Roman" w:hAnsi="Cambria" w:cs="Times New Roman"/>
          <w:sz w:val="24"/>
          <w:szCs w:val="24"/>
          <w:lang w:val="sq-AL"/>
        </w:rPr>
        <w:fldChar w:fldCharType="separate"/>
      </w:r>
      <w:r w:rsidR="005878A8">
        <w:rPr>
          <w:rFonts w:ascii="Cambria" w:eastAsia="Times New Roman" w:hAnsi="Cambria" w:cs="Times New Roman"/>
          <w:noProof/>
          <w:sz w:val="24"/>
          <w:szCs w:val="24"/>
          <w:lang w:val="sq-AL"/>
        </w:rPr>
        <w:t>21</w:t>
      </w:r>
      <w:r w:rsidRPr="00034F3E">
        <w:rPr>
          <w:rFonts w:ascii="Cambria" w:eastAsia="Times New Roman" w:hAnsi="Cambria" w:cs="Times New Roman"/>
          <w:sz w:val="24"/>
          <w:szCs w:val="24"/>
          <w:lang w:val="sq-AL"/>
        </w:rPr>
        <w:fldChar w:fldCharType="end"/>
      </w:r>
      <w:r w:rsidRPr="00034F3E">
        <w:rPr>
          <w:rFonts w:ascii="Cambria" w:eastAsia="Times New Roman" w:hAnsi="Cambria" w:cs="Times New Roman"/>
          <w:sz w:val="24"/>
          <w:szCs w:val="24"/>
          <w:lang w:val="sq-AL"/>
        </w:rPr>
        <w:t>: Shpenzimet për Ministrinë e Mjedisit për PBA 2026-2029</w:t>
      </w:r>
    </w:p>
    <w:p w14:paraId="02E9646A" w14:textId="77777777" w:rsidR="00034F3E" w:rsidRDefault="00034F3E" w:rsidP="00034F3E">
      <w:pPr>
        <w:spacing w:after="0" w:line="276" w:lineRule="auto"/>
        <w:jc w:val="both"/>
        <w:rPr>
          <w:rFonts w:ascii="Cambria" w:eastAsia="Calibri" w:hAnsi="Cambria" w:cs="Arial"/>
          <w:sz w:val="24"/>
          <w:szCs w:val="24"/>
          <w:lang w:val="sq-AL"/>
        </w:rPr>
      </w:pPr>
      <w:r w:rsidRPr="00B9761E">
        <w:rPr>
          <w:noProof/>
        </w:rPr>
        <w:drawing>
          <wp:inline distT="0" distB="0" distL="0" distR="0" wp14:anchorId="7885BDB8" wp14:editId="3DCC3275">
            <wp:extent cx="5947646" cy="1577338"/>
            <wp:effectExtent l="0" t="0" r="0" b="4445"/>
            <wp:docPr id="133875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491" cy="1583131"/>
                    </a:xfrm>
                    <a:prstGeom prst="rect">
                      <a:avLst/>
                    </a:prstGeom>
                    <a:noFill/>
                    <a:ln>
                      <a:noFill/>
                    </a:ln>
                  </pic:spPr>
                </pic:pic>
              </a:graphicData>
            </a:graphic>
          </wp:inline>
        </w:drawing>
      </w:r>
    </w:p>
    <w:p w14:paraId="4EBDE5B6" w14:textId="77777777" w:rsidR="00034F3E" w:rsidRPr="00507460" w:rsidRDefault="00034F3E" w:rsidP="00034F3E">
      <w:pPr>
        <w:spacing w:after="0" w:line="276" w:lineRule="auto"/>
        <w:jc w:val="both"/>
        <w:rPr>
          <w:rFonts w:ascii="Cambria" w:eastAsia="Calibri" w:hAnsi="Cambria" w:cs="Arial"/>
          <w:sz w:val="24"/>
          <w:szCs w:val="24"/>
          <w:lang w:val="sq-AL"/>
        </w:rPr>
      </w:pPr>
    </w:p>
    <w:p w14:paraId="66226197" w14:textId="77777777" w:rsidR="00034F3E" w:rsidRPr="00507460" w:rsidRDefault="00034F3E" w:rsidP="00034F3E">
      <w:pPr>
        <w:spacing w:after="0" w:line="276" w:lineRule="auto"/>
        <w:jc w:val="both"/>
        <w:rPr>
          <w:rFonts w:ascii="Cambria" w:eastAsia="Calibri" w:hAnsi="Cambria" w:cs="Arial"/>
          <w:sz w:val="24"/>
          <w:szCs w:val="24"/>
          <w:lang w:val="sq-AL"/>
        </w:rPr>
      </w:pPr>
    </w:p>
    <w:p w14:paraId="5006D2F8" w14:textId="77777777" w:rsidR="00034F3E" w:rsidRPr="00507460" w:rsidRDefault="00034F3E" w:rsidP="00034F3E">
      <w:pPr>
        <w:keepNext/>
        <w:keepLines/>
        <w:numPr>
          <w:ilvl w:val="2"/>
          <w:numId w:val="12"/>
        </w:numPr>
        <w:spacing w:before="40" w:after="0" w:line="276" w:lineRule="auto"/>
        <w:outlineLvl w:val="2"/>
        <w:rPr>
          <w:rFonts w:ascii="Cambria" w:eastAsiaTheme="majorEastAsia" w:hAnsi="Cambria" w:cstheme="majorBidi"/>
          <w:b/>
          <w:sz w:val="24"/>
          <w:szCs w:val="24"/>
          <w:lang w:val="sq-AL"/>
        </w:rPr>
      </w:pPr>
      <w:bookmarkStart w:id="426" w:name="_Toc527191571"/>
      <w:bookmarkStart w:id="427" w:name="_Toc527191603"/>
      <w:bookmarkStart w:id="428" w:name="_Toc527191729"/>
      <w:bookmarkEnd w:id="426"/>
      <w:bookmarkEnd w:id="427"/>
      <w:bookmarkEnd w:id="428"/>
      <w:r w:rsidRPr="00507460">
        <w:rPr>
          <w:rFonts w:ascii="Cambria" w:eastAsiaTheme="majorEastAsia" w:hAnsi="Cambria" w:cstheme="majorBidi"/>
          <w:b/>
          <w:sz w:val="24"/>
          <w:szCs w:val="24"/>
          <w:lang w:val="sq-AL"/>
        </w:rPr>
        <w:t>Priori</w:t>
      </w:r>
      <w:r>
        <w:rPr>
          <w:rFonts w:ascii="Cambria" w:eastAsiaTheme="majorEastAsia" w:hAnsi="Cambria" w:cstheme="majorBidi"/>
          <w:b/>
          <w:sz w:val="24"/>
          <w:szCs w:val="24"/>
          <w:lang w:val="sq-AL"/>
        </w:rPr>
        <w:t>t</w:t>
      </w:r>
      <w:r w:rsidRPr="00507460">
        <w:rPr>
          <w:rFonts w:ascii="Cambria" w:eastAsiaTheme="majorEastAsia" w:hAnsi="Cambria" w:cstheme="majorBidi"/>
          <w:b/>
          <w:sz w:val="24"/>
          <w:szCs w:val="24"/>
          <w:lang w:val="sq-AL"/>
        </w:rPr>
        <w:t>etet e Ministrisë së Mjedisit për periudhën 202</w:t>
      </w:r>
      <w:r>
        <w:rPr>
          <w:rFonts w:ascii="Cambria" w:eastAsiaTheme="majorEastAsia" w:hAnsi="Cambria" w:cstheme="majorBidi"/>
          <w:b/>
          <w:sz w:val="24"/>
          <w:szCs w:val="24"/>
          <w:lang w:val="sq-AL"/>
        </w:rPr>
        <w:t>6</w:t>
      </w:r>
      <w:r w:rsidRPr="00507460">
        <w:rPr>
          <w:rFonts w:ascii="Cambria" w:eastAsiaTheme="majorEastAsia" w:hAnsi="Cambria" w:cstheme="majorBidi"/>
          <w:b/>
          <w:sz w:val="24"/>
          <w:szCs w:val="24"/>
          <w:lang w:val="sq-AL"/>
        </w:rPr>
        <w:t>-202</w:t>
      </w:r>
      <w:r>
        <w:rPr>
          <w:rFonts w:ascii="Cambria" w:eastAsiaTheme="majorEastAsia" w:hAnsi="Cambria" w:cstheme="majorBidi"/>
          <w:b/>
          <w:sz w:val="24"/>
          <w:szCs w:val="24"/>
          <w:lang w:val="sq-AL"/>
        </w:rPr>
        <w:t>9</w:t>
      </w:r>
    </w:p>
    <w:p w14:paraId="30D84A43" w14:textId="77777777" w:rsidR="00034F3E" w:rsidRDefault="00034F3E" w:rsidP="00034F3E">
      <w:pPr>
        <w:spacing w:before="120" w:after="120" w:line="276" w:lineRule="auto"/>
        <w:jc w:val="both"/>
        <w:rPr>
          <w:rFonts w:ascii="Cambria" w:eastAsia="Arial" w:hAnsi="Cambria" w:cs="Arial"/>
          <w:sz w:val="24"/>
          <w:szCs w:val="24"/>
          <w:lang w:val="sq-AL" w:eastAsia="en-GB"/>
        </w:rPr>
      </w:pPr>
      <w:r w:rsidRPr="00507460">
        <w:rPr>
          <w:rFonts w:ascii="Cambria" w:eastAsia="Arial" w:hAnsi="Cambria" w:cs="Arial"/>
          <w:sz w:val="24"/>
          <w:szCs w:val="24"/>
          <w:lang w:val="sq-AL" w:eastAsia="en-GB"/>
        </w:rPr>
        <w:t xml:space="preserve">Në fushën e Mjedisit ka për qëllim </w:t>
      </w:r>
      <w:r w:rsidRPr="007071CB">
        <w:rPr>
          <w:rFonts w:ascii="Cambria" w:eastAsia="Arial" w:hAnsi="Cambria" w:cs="Arial"/>
          <w:sz w:val="24"/>
          <w:szCs w:val="24"/>
          <w:lang w:val="sq-AL" w:eastAsia="en-GB"/>
        </w:rPr>
        <w:t>sigurimin dhe përmirësimin e cilësisë së jetës, në dobi të brezave të sotëm dhe të ardhshëm, si dhe sigurimin e kushteve për zhvillimin e qëndrueshëm të vendit, nëpërmjet përmirësimit të cilësisë së ajrit dhe uljes së ndotjes akustike në zonat kryesore urbane; menaxhimit të integruar të mbetjeve nëpërmjet trajtimit sipas hierarkisë dhe rehabilitimit të pikave të nxehta mjedisore; parandalimit dhe kontrollit të integruar të ndotjes dhe rreziqeve nga aksidentet industriale, përmirësimit të menaxhimit të kimikateve; përshpejtimin e përshtatjes ndaj ndryshimeve klimatike dhe zbutjes së gazeve me efekt serrë; ruajtjes dhe përdorimit të qëndrueshëm të biodiversitetit dhe menaxhimit të integruar të Zonave të Mbrojtura</w:t>
      </w:r>
      <w:r w:rsidRPr="00507460">
        <w:rPr>
          <w:rFonts w:ascii="Cambria" w:eastAsia="Arial" w:hAnsi="Cambria" w:cs="Arial"/>
          <w:sz w:val="24"/>
          <w:szCs w:val="24"/>
          <w:lang w:val="sq-AL" w:eastAsia="en-GB"/>
        </w:rPr>
        <w:t xml:space="preserve">. </w:t>
      </w:r>
    </w:p>
    <w:p w14:paraId="74A5C1D5" w14:textId="77777777" w:rsidR="00034F3E" w:rsidRPr="00507460" w:rsidRDefault="00034F3E" w:rsidP="00034F3E">
      <w:pPr>
        <w:spacing w:before="120" w:after="120" w:line="276" w:lineRule="auto"/>
        <w:jc w:val="both"/>
        <w:rPr>
          <w:rFonts w:ascii="Cambria" w:eastAsia="Arial" w:hAnsi="Cambria" w:cs="Arial"/>
          <w:sz w:val="24"/>
          <w:szCs w:val="24"/>
          <w:lang w:val="sq-AL" w:eastAsia="en-GB"/>
        </w:rPr>
      </w:pPr>
    </w:p>
    <w:p w14:paraId="1609EBE3" w14:textId="77777777" w:rsidR="00034F3E" w:rsidRPr="00507460" w:rsidRDefault="00034F3E" w:rsidP="00034F3E">
      <w:pPr>
        <w:spacing w:before="120" w:after="120" w:line="276" w:lineRule="auto"/>
        <w:jc w:val="both"/>
        <w:rPr>
          <w:rFonts w:ascii="Cambria" w:eastAsia="Arial" w:hAnsi="Cambria" w:cs="Arial"/>
          <w:sz w:val="24"/>
          <w:szCs w:val="24"/>
          <w:lang w:val="sq-AL" w:eastAsia="en-GB"/>
        </w:rPr>
      </w:pPr>
      <w:r w:rsidRPr="00507460">
        <w:rPr>
          <w:rFonts w:ascii="Cambria" w:eastAsia="Arial" w:hAnsi="Cambria" w:cs="Arial"/>
          <w:sz w:val="24"/>
          <w:szCs w:val="24"/>
          <w:lang w:val="sq-AL" w:eastAsia="en-GB"/>
        </w:rPr>
        <w:t xml:space="preserve">Prioritetet </w:t>
      </w:r>
      <w:r w:rsidRPr="00507460">
        <w:rPr>
          <w:rFonts w:ascii="Cambria" w:hAnsi="Cambria" w:cs="Times New Roman"/>
          <w:color w:val="000000" w:themeColor="text1"/>
          <w:sz w:val="24"/>
          <w:szCs w:val="24"/>
          <w:lang w:val="sq-AL"/>
        </w:rPr>
        <w:t>për periudhën 202</w:t>
      </w:r>
      <w:r>
        <w:rPr>
          <w:rFonts w:ascii="Cambria" w:hAnsi="Cambria" w:cs="Times New Roman"/>
          <w:color w:val="000000" w:themeColor="text1"/>
          <w:sz w:val="24"/>
          <w:szCs w:val="24"/>
          <w:lang w:val="sq-AL"/>
        </w:rPr>
        <w:t>6</w:t>
      </w:r>
      <w:r w:rsidRPr="00507460">
        <w:rPr>
          <w:rFonts w:ascii="Cambria" w:hAnsi="Cambria" w:cs="Times New Roman"/>
          <w:color w:val="000000" w:themeColor="text1"/>
          <w:sz w:val="24"/>
          <w:szCs w:val="24"/>
          <w:lang w:val="sq-AL"/>
        </w:rPr>
        <w:t>-202</w:t>
      </w:r>
      <w:r>
        <w:rPr>
          <w:rFonts w:ascii="Cambria" w:hAnsi="Cambria" w:cs="Times New Roman"/>
          <w:color w:val="000000" w:themeColor="text1"/>
          <w:sz w:val="24"/>
          <w:szCs w:val="24"/>
          <w:lang w:val="sq-AL"/>
        </w:rPr>
        <w:t>9</w:t>
      </w:r>
      <w:r w:rsidRPr="00507460">
        <w:rPr>
          <w:rFonts w:ascii="Cambria" w:hAnsi="Cambria" w:cs="Times New Roman"/>
          <w:color w:val="000000" w:themeColor="text1"/>
          <w:sz w:val="24"/>
          <w:szCs w:val="24"/>
          <w:lang w:val="sq-AL"/>
        </w:rPr>
        <w:t>:</w:t>
      </w:r>
    </w:p>
    <w:p w14:paraId="15AB1F56" w14:textId="77777777" w:rsidR="00034F3E" w:rsidRDefault="00034F3E" w:rsidP="00034F3E">
      <w:pPr>
        <w:numPr>
          <w:ilvl w:val="0"/>
          <w:numId w:val="11"/>
        </w:numPr>
        <w:spacing w:after="0" w:line="276" w:lineRule="auto"/>
        <w:contextualSpacing/>
        <w:jc w:val="both"/>
        <w:rPr>
          <w:rFonts w:ascii="Cambria" w:eastAsia="SimSun" w:hAnsi="Cambria" w:cs="Arial"/>
          <w:sz w:val="24"/>
          <w:szCs w:val="24"/>
          <w:lang w:val="sq-AL"/>
        </w:rPr>
      </w:pPr>
      <w:bookmarkStart w:id="429" w:name="_Hlk168582928"/>
      <w:bookmarkStart w:id="430" w:name="_Hlk159917199"/>
      <w:r>
        <w:rPr>
          <w:rFonts w:ascii="Cambria" w:eastAsia="SimSun" w:hAnsi="Cambria" w:cs="Arial"/>
          <w:sz w:val="24"/>
          <w:szCs w:val="24"/>
          <w:lang w:val="sq-AL"/>
        </w:rPr>
        <w:t>H</w:t>
      </w:r>
      <w:r w:rsidRPr="00E75C25">
        <w:rPr>
          <w:rFonts w:ascii="Cambria" w:eastAsia="SimSun" w:hAnsi="Cambria" w:cs="Arial"/>
          <w:sz w:val="24"/>
          <w:szCs w:val="24"/>
          <w:lang w:val="sq-AL"/>
        </w:rPr>
        <w:t>artimin e politikave per menaxhimin e qendrueshem te pyjeve dhe kullotave, zhvillimin e nje ekonomie te gjelber, koordinimin ne nivel qendror, rajonal dhe lokal te praktikave me te mira ne fondin pyjor dhe kullosor, eficiente nga pikpamja ekonomike, miqesore me mjedisin dhe te pranuara nga shoqeria</w:t>
      </w:r>
      <w:r>
        <w:rPr>
          <w:rFonts w:ascii="Cambria" w:eastAsia="SimSun" w:hAnsi="Cambria" w:cs="Arial"/>
          <w:sz w:val="24"/>
          <w:szCs w:val="24"/>
          <w:lang w:val="sq-AL"/>
        </w:rPr>
        <w:t>;</w:t>
      </w:r>
    </w:p>
    <w:p w14:paraId="60DDDEBD" w14:textId="77777777" w:rsidR="00034F3E" w:rsidRPr="00507460" w:rsidRDefault="00034F3E" w:rsidP="00034F3E">
      <w:pPr>
        <w:numPr>
          <w:ilvl w:val="0"/>
          <w:numId w:val="11"/>
        </w:numPr>
        <w:spacing w:after="0" w:line="276" w:lineRule="auto"/>
        <w:contextualSpacing/>
        <w:jc w:val="both"/>
        <w:rPr>
          <w:rFonts w:ascii="Cambria" w:eastAsia="SimSun" w:hAnsi="Cambria" w:cs="Arial"/>
          <w:sz w:val="24"/>
          <w:szCs w:val="24"/>
          <w:lang w:val="sq-AL"/>
        </w:rPr>
      </w:pPr>
      <w:r w:rsidRPr="00E75C25">
        <w:rPr>
          <w:rFonts w:ascii="Cambria" w:eastAsia="SimSun" w:hAnsi="Cambria" w:cs="Arial"/>
          <w:sz w:val="24"/>
          <w:szCs w:val="24"/>
          <w:lang w:val="sq-AL"/>
        </w:rPr>
        <w:lastRenderedPageBreak/>
        <w:t>Automatizimi i bazes se te dhenave per regjistrin pyjore dhe digjitalizimi i hartave, mbeshtetjen e kerkimit, zhvillimit teknologjik e inovacioneve ne pyje, dhënia e shërbimit këshillimor dhe aftesimin e kapaciteteve te personelit pyjor dhe administrativ lokal, harmonizimi ligjor e nënligjore, bashkepunimi institucional me struktura te tjera te interesuara per menaxhimin e qendrueshem e rruajtjen e biodiversitetit</w:t>
      </w:r>
      <w:r>
        <w:rPr>
          <w:rFonts w:ascii="Cambria" w:eastAsia="SimSun" w:hAnsi="Cambria" w:cs="Arial"/>
          <w:sz w:val="24"/>
          <w:szCs w:val="24"/>
          <w:lang w:val="sq-AL"/>
        </w:rPr>
        <w:t>;</w:t>
      </w:r>
    </w:p>
    <w:p w14:paraId="3AB6D0DA" w14:textId="77777777" w:rsidR="00034F3E" w:rsidRDefault="00034F3E" w:rsidP="00034F3E">
      <w:pPr>
        <w:numPr>
          <w:ilvl w:val="0"/>
          <w:numId w:val="11"/>
        </w:numPr>
        <w:spacing w:after="0" w:line="276" w:lineRule="auto"/>
        <w:contextualSpacing/>
        <w:jc w:val="both"/>
        <w:rPr>
          <w:rFonts w:ascii="Cambria" w:eastAsia="SimSun" w:hAnsi="Cambria" w:cs="Arial"/>
          <w:sz w:val="24"/>
          <w:szCs w:val="24"/>
          <w:lang w:val="sq-AL"/>
        </w:rPr>
      </w:pPr>
      <w:r w:rsidRPr="00507460">
        <w:rPr>
          <w:rFonts w:ascii="Cambria" w:eastAsia="SimSun" w:hAnsi="Cambria" w:cs="Arial"/>
          <w:sz w:val="24"/>
          <w:szCs w:val="24"/>
          <w:lang w:val="sq-AL"/>
        </w:rPr>
        <w:t>Rritja e sipërfaqes s</w:t>
      </w:r>
      <w:r>
        <w:rPr>
          <w:rFonts w:ascii="Cambria" w:eastAsia="SimSun" w:hAnsi="Cambria" w:cs="Arial"/>
          <w:sz w:val="24"/>
          <w:szCs w:val="24"/>
          <w:lang w:val="sq-AL"/>
        </w:rPr>
        <w:t>ë</w:t>
      </w:r>
      <w:r w:rsidRPr="00507460">
        <w:rPr>
          <w:rFonts w:ascii="Cambria" w:eastAsia="SimSun" w:hAnsi="Cambria" w:cs="Arial"/>
          <w:sz w:val="24"/>
          <w:szCs w:val="24"/>
          <w:lang w:val="sq-AL"/>
        </w:rPr>
        <w:t xml:space="preserve"> zonave të mbrojtura;</w:t>
      </w:r>
    </w:p>
    <w:p w14:paraId="12770D05" w14:textId="77777777" w:rsidR="00034F3E" w:rsidRPr="00E75C25" w:rsidRDefault="00034F3E" w:rsidP="00034F3E">
      <w:pPr>
        <w:pStyle w:val="ListParagraph"/>
        <w:numPr>
          <w:ilvl w:val="0"/>
          <w:numId w:val="11"/>
        </w:numPr>
        <w:spacing w:before="100" w:beforeAutospacing="1" w:after="100" w:afterAutospacing="1" w:line="276" w:lineRule="auto"/>
        <w:jc w:val="both"/>
        <w:rPr>
          <w:rFonts w:ascii="Cambria" w:eastAsia="SimSun" w:hAnsi="Cambria" w:cs="Arial"/>
          <w:sz w:val="24"/>
          <w:szCs w:val="24"/>
          <w:lang w:val="sq-AL"/>
        </w:rPr>
      </w:pPr>
      <w:r w:rsidRPr="00B726C3">
        <w:rPr>
          <w:rFonts w:ascii="Cambria" w:eastAsia="SimSun" w:hAnsi="Cambria" w:cs="Arial"/>
          <w:sz w:val="24"/>
          <w:szCs w:val="24"/>
          <w:lang w:val="sq-AL"/>
        </w:rPr>
        <w:t>Sigurimi i menaxhimit gjithëpërfshirës dhe strategjik për menaxhimin e integruar të mbetjeve të ngurta , nëpërmjet përmirësimit të infrastrukturës për trajtimin e mbetjeve të ngurta  shtëpiake.</w:t>
      </w:r>
    </w:p>
    <w:bookmarkEnd w:id="429"/>
    <w:p w14:paraId="7C3B39C7" w14:textId="77777777" w:rsidR="00034F3E" w:rsidRPr="00507460" w:rsidRDefault="00034F3E" w:rsidP="00034F3E">
      <w:pPr>
        <w:spacing w:after="0" w:line="276" w:lineRule="auto"/>
        <w:ind w:left="360"/>
        <w:contextualSpacing/>
        <w:jc w:val="both"/>
        <w:rPr>
          <w:rFonts w:ascii="Cambria" w:eastAsia="SimSun" w:hAnsi="Cambria" w:cs="Arial"/>
          <w:sz w:val="24"/>
          <w:szCs w:val="24"/>
          <w:lang w:val="sq-AL"/>
        </w:rPr>
      </w:pPr>
    </w:p>
    <w:bookmarkEnd w:id="430"/>
    <w:p w14:paraId="072473A5" w14:textId="32AF2992" w:rsidR="00034F3E" w:rsidRDefault="00034F3E" w:rsidP="00034F3E">
      <w:pPr>
        <w:pStyle w:val="Caption"/>
        <w:jc w:val="both"/>
        <w:rPr>
          <w:rFonts w:ascii="Cambria" w:eastAsia="Times New Roman" w:hAnsi="Cambria" w:cs="Times New Roman"/>
          <w:sz w:val="24"/>
          <w:szCs w:val="24"/>
          <w:lang w:val="sq-AL"/>
        </w:rPr>
      </w:pPr>
      <w:r w:rsidRPr="00034F3E">
        <w:rPr>
          <w:rFonts w:ascii="Cambria" w:eastAsia="Times New Roman" w:hAnsi="Cambria" w:cs="Times New Roman"/>
          <w:sz w:val="24"/>
          <w:szCs w:val="24"/>
          <w:lang w:val="sq-AL"/>
        </w:rPr>
        <w:t xml:space="preserve">Tabela </w:t>
      </w:r>
      <w:r w:rsidRPr="00034F3E">
        <w:rPr>
          <w:rFonts w:ascii="Cambria" w:eastAsia="Times New Roman" w:hAnsi="Cambria" w:cs="Times New Roman"/>
          <w:sz w:val="24"/>
          <w:szCs w:val="24"/>
          <w:lang w:val="sq-AL"/>
        </w:rPr>
        <w:fldChar w:fldCharType="begin"/>
      </w:r>
      <w:r w:rsidRPr="00034F3E">
        <w:rPr>
          <w:rFonts w:ascii="Cambria" w:eastAsia="Times New Roman" w:hAnsi="Cambria" w:cs="Times New Roman"/>
          <w:sz w:val="24"/>
          <w:szCs w:val="24"/>
          <w:lang w:val="sq-AL"/>
        </w:rPr>
        <w:instrText xml:space="preserve"> SEQ Tabela \* ARABIC </w:instrText>
      </w:r>
      <w:r w:rsidRPr="00034F3E">
        <w:rPr>
          <w:rFonts w:ascii="Cambria" w:eastAsia="Times New Roman" w:hAnsi="Cambria" w:cs="Times New Roman"/>
          <w:sz w:val="24"/>
          <w:szCs w:val="24"/>
          <w:lang w:val="sq-AL"/>
        </w:rPr>
        <w:fldChar w:fldCharType="separate"/>
      </w:r>
      <w:r w:rsidR="005878A8">
        <w:rPr>
          <w:rFonts w:ascii="Cambria" w:eastAsia="Times New Roman" w:hAnsi="Cambria" w:cs="Times New Roman"/>
          <w:noProof/>
          <w:sz w:val="24"/>
          <w:szCs w:val="24"/>
          <w:lang w:val="sq-AL"/>
        </w:rPr>
        <w:t>22</w:t>
      </w:r>
      <w:r w:rsidRPr="00034F3E">
        <w:rPr>
          <w:rFonts w:ascii="Cambria" w:eastAsia="Times New Roman" w:hAnsi="Cambria" w:cs="Times New Roman"/>
          <w:sz w:val="24"/>
          <w:szCs w:val="24"/>
          <w:lang w:val="sq-AL"/>
        </w:rPr>
        <w:fldChar w:fldCharType="end"/>
      </w:r>
      <w:r w:rsidRPr="00034F3E">
        <w:rPr>
          <w:rFonts w:ascii="Cambria" w:eastAsia="Times New Roman" w:hAnsi="Cambria" w:cs="Times New Roman"/>
          <w:sz w:val="24"/>
          <w:szCs w:val="24"/>
          <w:lang w:val="sq-AL"/>
        </w:rPr>
        <w:t>: Shpenzimet për Ministrinë e Mjedisit sipas programeve buxhetore dhe sipas artikujve ekonomikë</w:t>
      </w:r>
    </w:p>
    <w:p w14:paraId="1C75273B" w14:textId="197BC4C4" w:rsidR="00034F3E" w:rsidRPr="00E26605" w:rsidRDefault="00E26605" w:rsidP="00E26605">
      <w:pPr>
        <w:rPr>
          <w:lang w:val="sq-AL"/>
        </w:rPr>
      </w:pPr>
      <w:r w:rsidRPr="00E26605">
        <w:rPr>
          <w:noProof/>
        </w:rPr>
        <w:drawing>
          <wp:inline distT="0" distB="0" distL="0" distR="0" wp14:anchorId="78A26C2C" wp14:editId="67559941">
            <wp:extent cx="5943600" cy="3489325"/>
            <wp:effectExtent l="0" t="0" r="0" b="0"/>
            <wp:docPr id="1922675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3489325"/>
                    </a:xfrm>
                    <a:prstGeom prst="rect">
                      <a:avLst/>
                    </a:prstGeom>
                    <a:noFill/>
                    <a:ln>
                      <a:noFill/>
                    </a:ln>
                  </pic:spPr>
                </pic:pic>
              </a:graphicData>
            </a:graphic>
          </wp:inline>
        </w:drawing>
      </w:r>
    </w:p>
    <w:p w14:paraId="17F9E722" w14:textId="77777777" w:rsidR="00034F3E" w:rsidRPr="00507460" w:rsidRDefault="00034F3E" w:rsidP="00034F3E">
      <w:pPr>
        <w:spacing w:after="0" w:line="276" w:lineRule="auto"/>
        <w:contextualSpacing/>
        <w:jc w:val="both"/>
        <w:rPr>
          <w:rFonts w:ascii="Cambria" w:eastAsia="Calibri" w:hAnsi="Cambria" w:cs="Times New Roman"/>
          <w:noProof/>
          <w:sz w:val="24"/>
          <w:szCs w:val="24"/>
        </w:rPr>
      </w:pPr>
    </w:p>
    <w:p w14:paraId="6924B600" w14:textId="77777777" w:rsidR="00034F3E" w:rsidRDefault="00034F3E" w:rsidP="00034F3E">
      <w:pPr>
        <w:keepNext/>
        <w:keepLines/>
        <w:numPr>
          <w:ilvl w:val="2"/>
          <w:numId w:val="12"/>
        </w:numPr>
        <w:spacing w:before="40" w:after="0" w:line="276" w:lineRule="auto"/>
        <w:outlineLvl w:val="2"/>
        <w:rPr>
          <w:rFonts w:ascii="Cambria" w:eastAsia="Calibri" w:hAnsi="Cambria" w:cs="Times New Roman"/>
          <w:b/>
          <w:sz w:val="24"/>
          <w:szCs w:val="24"/>
          <w:lang w:val="sq-AL"/>
        </w:rPr>
      </w:pPr>
      <w:r w:rsidRPr="00507460">
        <w:rPr>
          <w:rFonts w:ascii="Cambria" w:eastAsia="Calibri" w:hAnsi="Cambria" w:cs="Times New Roman"/>
          <w:b/>
          <w:sz w:val="24"/>
          <w:szCs w:val="24"/>
          <w:lang w:val="sq-AL"/>
        </w:rPr>
        <w:t>Përmbledhje e Treguesve Kyç të Performancës</w:t>
      </w:r>
    </w:p>
    <w:p w14:paraId="4067161C" w14:textId="77777777" w:rsidR="00034F3E" w:rsidRPr="006775BD" w:rsidRDefault="00034F3E" w:rsidP="00034F3E">
      <w:pPr>
        <w:keepNext/>
        <w:keepLines/>
        <w:spacing w:before="40" w:after="0" w:line="276" w:lineRule="auto"/>
        <w:ind w:left="720"/>
        <w:outlineLvl w:val="2"/>
        <w:rPr>
          <w:rFonts w:ascii="Cambria" w:eastAsia="Calibri" w:hAnsi="Cambria" w:cs="Times New Roman"/>
          <w:b/>
          <w:sz w:val="24"/>
          <w:szCs w:val="24"/>
          <w:lang w:val="sq-AL"/>
        </w:rPr>
      </w:pPr>
    </w:p>
    <w:p w14:paraId="4DC81087" w14:textId="77777777" w:rsidR="00034F3E" w:rsidRPr="00507460" w:rsidRDefault="00034F3E" w:rsidP="00034F3E">
      <w:pPr>
        <w:spacing w:after="120" w:line="276" w:lineRule="auto"/>
        <w:jc w:val="both"/>
        <w:rPr>
          <w:rFonts w:ascii="Cambria" w:eastAsia="Arial" w:hAnsi="Cambria" w:cs="Arial"/>
          <w:sz w:val="24"/>
          <w:szCs w:val="24"/>
          <w:lang w:val="sq-AL" w:eastAsia="en-GB"/>
        </w:rPr>
      </w:pPr>
      <w:r w:rsidRPr="00507460">
        <w:rPr>
          <w:rFonts w:ascii="Cambria" w:eastAsia="Times New Roman" w:hAnsi="Cambria" w:cs="Arial"/>
          <w:sz w:val="24"/>
          <w:szCs w:val="24"/>
          <w:lang w:val="sq-AL"/>
        </w:rPr>
        <w:t xml:space="preserve">Treguesit e performancës që synohen të arrihen </w:t>
      </w:r>
      <w:r w:rsidRPr="00507460">
        <w:rPr>
          <w:rFonts w:ascii="Cambria" w:eastAsia="Arial" w:hAnsi="Cambria" w:cs="Arial"/>
          <w:sz w:val="24"/>
          <w:szCs w:val="24"/>
          <w:lang w:val="sq-AL" w:eastAsia="en-GB"/>
        </w:rPr>
        <w:t>gjatë periudhës 20</w:t>
      </w:r>
      <w:r>
        <w:rPr>
          <w:rFonts w:ascii="Cambria" w:eastAsia="Arial" w:hAnsi="Cambria" w:cs="Arial"/>
          <w:sz w:val="24"/>
          <w:szCs w:val="24"/>
          <w:lang w:val="sq-AL" w:eastAsia="en-GB"/>
        </w:rPr>
        <w:t>27</w:t>
      </w:r>
      <w:r w:rsidRPr="00507460">
        <w:rPr>
          <w:rFonts w:ascii="Cambria" w:eastAsia="Arial" w:hAnsi="Cambria" w:cs="Arial"/>
          <w:sz w:val="24"/>
          <w:szCs w:val="24"/>
          <w:lang w:val="sq-AL" w:eastAsia="en-GB"/>
        </w:rPr>
        <w:t>-202</w:t>
      </w:r>
      <w:r>
        <w:rPr>
          <w:rFonts w:ascii="Cambria" w:eastAsia="Arial" w:hAnsi="Cambria" w:cs="Arial"/>
          <w:sz w:val="24"/>
          <w:szCs w:val="24"/>
          <w:lang w:val="sq-AL" w:eastAsia="en-GB"/>
        </w:rPr>
        <w:t>9</w:t>
      </w:r>
      <w:r w:rsidRPr="00507460">
        <w:rPr>
          <w:rFonts w:ascii="Cambria" w:eastAsia="Arial" w:hAnsi="Cambria" w:cs="Arial"/>
          <w:sz w:val="24"/>
          <w:szCs w:val="24"/>
          <w:lang w:val="sq-AL" w:eastAsia="en-GB"/>
        </w:rPr>
        <w:t>:</w:t>
      </w:r>
    </w:p>
    <w:p w14:paraId="0F2EFB83" w14:textId="2AA366D8" w:rsidR="00034F3E" w:rsidRDefault="00034F3E" w:rsidP="00034F3E">
      <w:pPr>
        <w:spacing w:after="0" w:line="276" w:lineRule="auto"/>
        <w:contextualSpacing/>
        <w:jc w:val="both"/>
        <w:rPr>
          <w:rFonts w:ascii="Cambria" w:eastAsia="SimSun" w:hAnsi="Cambria" w:cs="Arial"/>
          <w:sz w:val="24"/>
          <w:szCs w:val="24"/>
          <w:lang w:val="sq-AL"/>
        </w:rPr>
      </w:pPr>
      <w:r w:rsidRPr="00597ABD">
        <w:rPr>
          <w:rFonts w:ascii="Cambria" w:hAnsi="Cambria" w:cs="Times New Roman"/>
          <w:b/>
          <w:bCs/>
          <w:sz w:val="24"/>
          <w:szCs w:val="24"/>
          <w:lang w:val="sq-AL"/>
        </w:rPr>
        <w:t xml:space="preserve">Treguesit e performancës për programin </w:t>
      </w:r>
      <w:r w:rsidR="00CF19FA">
        <w:rPr>
          <w:rFonts w:ascii="Cambria" w:hAnsi="Cambria" w:cs="Times New Roman"/>
          <w:b/>
          <w:bCs/>
          <w:sz w:val="24"/>
          <w:szCs w:val="24"/>
          <w:lang w:val="sq-AL"/>
        </w:rPr>
        <w:t>“</w:t>
      </w:r>
      <w:r w:rsidRPr="00597ABD">
        <w:rPr>
          <w:rFonts w:ascii="Cambria" w:hAnsi="Cambria" w:cs="Times New Roman"/>
          <w:b/>
          <w:bCs/>
          <w:sz w:val="24"/>
          <w:szCs w:val="24"/>
          <w:lang w:val="sq-AL"/>
        </w:rPr>
        <w:t>Mbrojtja e mjedisit</w:t>
      </w:r>
      <w:r w:rsidR="00CF19FA">
        <w:rPr>
          <w:rFonts w:ascii="Cambria" w:hAnsi="Cambria" w:cs="Times New Roman"/>
          <w:b/>
          <w:bCs/>
          <w:sz w:val="24"/>
          <w:szCs w:val="24"/>
          <w:lang w:val="sq-AL"/>
        </w:rPr>
        <w:t>”</w:t>
      </w:r>
      <w:r w:rsidRPr="00597ABD">
        <w:rPr>
          <w:rFonts w:ascii="Cambria" w:hAnsi="Cambria" w:cs="Times New Roman"/>
          <w:b/>
          <w:sz w:val="24"/>
          <w:szCs w:val="24"/>
          <w:lang w:val="sq-AL"/>
        </w:rPr>
        <w:t xml:space="preserve"> </w:t>
      </w:r>
    </w:p>
    <w:p w14:paraId="18739CB8" w14:textId="77777777" w:rsidR="00034F3E" w:rsidRDefault="00034F3E">
      <w:pPr>
        <w:pStyle w:val="ListParagraph"/>
        <w:numPr>
          <w:ilvl w:val="0"/>
          <w:numId w:val="40"/>
        </w:numPr>
        <w:spacing w:after="0" w:line="276" w:lineRule="auto"/>
        <w:jc w:val="both"/>
        <w:rPr>
          <w:rFonts w:ascii="Cambria" w:eastAsia="SimSun" w:hAnsi="Cambria" w:cs="Arial"/>
          <w:sz w:val="24"/>
          <w:szCs w:val="24"/>
          <w:lang w:val="sq-AL"/>
        </w:rPr>
      </w:pPr>
      <w:r w:rsidRPr="00AA6D44">
        <w:rPr>
          <w:rFonts w:ascii="Cambria" w:eastAsia="SimSun" w:hAnsi="Cambria" w:cs="Arial"/>
          <w:sz w:val="24"/>
          <w:szCs w:val="24"/>
          <w:lang w:val="sq-AL"/>
        </w:rPr>
        <w:t>Synohet përmirësimi i cilësisë së mjedisit, duke arritur një ulje të ndotjes akustike në zonat urbane me rreth 17% në vit</w:t>
      </w:r>
      <w:r>
        <w:rPr>
          <w:rFonts w:ascii="Cambria" w:eastAsia="SimSun" w:hAnsi="Cambria" w:cs="Arial"/>
          <w:sz w:val="24"/>
          <w:szCs w:val="24"/>
          <w:lang w:val="sq-AL"/>
        </w:rPr>
        <w:t>;</w:t>
      </w:r>
    </w:p>
    <w:p w14:paraId="2650074D" w14:textId="77777777" w:rsidR="00034F3E" w:rsidRDefault="00034F3E">
      <w:pPr>
        <w:pStyle w:val="ListParagraph"/>
        <w:numPr>
          <w:ilvl w:val="0"/>
          <w:numId w:val="40"/>
        </w:numPr>
        <w:spacing w:after="0" w:line="276" w:lineRule="auto"/>
        <w:jc w:val="both"/>
        <w:rPr>
          <w:rFonts w:ascii="Cambria" w:eastAsia="SimSun" w:hAnsi="Cambria" w:cs="Arial"/>
          <w:sz w:val="24"/>
          <w:szCs w:val="24"/>
          <w:lang w:val="sq-AL"/>
        </w:rPr>
      </w:pPr>
      <w:r w:rsidRPr="00AA6D44">
        <w:rPr>
          <w:rFonts w:ascii="Cambria" w:eastAsia="SimSun" w:hAnsi="Cambria" w:cs="Arial"/>
          <w:sz w:val="24"/>
          <w:szCs w:val="24"/>
          <w:lang w:val="sq-AL"/>
        </w:rPr>
        <w:t>Monitorimi i ujërave sipërfaqësore pritet të intensifikohet, përmes realizimit të rreth 494 monitorimeve çdo vit</w:t>
      </w:r>
      <w:r>
        <w:rPr>
          <w:rFonts w:ascii="Cambria" w:eastAsia="SimSun" w:hAnsi="Cambria" w:cs="Arial"/>
          <w:sz w:val="24"/>
          <w:szCs w:val="24"/>
          <w:lang w:val="sq-AL"/>
        </w:rPr>
        <w:t>;</w:t>
      </w:r>
    </w:p>
    <w:p w14:paraId="6734E13F" w14:textId="77777777" w:rsidR="00034F3E" w:rsidRDefault="00034F3E">
      <w:pPr>
        <w:pStyle w:val="ListParagraph"/>
        <w:numPr>
          <w:ilvl w:val="0"/>
          <w:numId w:val="40"/>
        </w:numPr>
        <w:spacing w:after="0" w:line="276" w:lineRule="auto"/>
        <w:jc w:val="both"/>
        <w:rPr>
          <w:rFonts w:ascii="Cambria" w:eastAsia="SimSun" w:hAnsi="Cambria" w:cs="Arial"/>
          <w:sz w:val="24"/>
          <w:szCs w:val="24"/>
          <w:lang w:val="sq-AL"/>
        </w:rPr>
      </w:pPr>
      <w:r w:rsidRPr="00AA6D44">
        <w:rPr>
          <w:rFonts w:ascii="Cambria" w:eastAsia="SimSun" w:hAnsi="Cambria" w:cs="Arial"/>
          <w:sz w:val="24"/>
          <w:szCs w:val="24"/>
          <w:lang w:val="sq-AL"/>
        </w:rPr>
        <w:lastRenderedPageBreak/>
        <w:t>Zhvillimi i politikave në fushën e ndryshimeve klimatike përbën një ndër prioritetet kryesore, me synimin për hartimin e rreth 5 politikave të reja çdo vit</w:t>
      </w:r>
      <w:r>
        <w:rPr>
          <w:rFonts w:ascii="Cambria" w:eastAsia="SimSun" w:hAnsi="Cambria" w:cs="Arial"/>
          <w:sz w:val="24"/>
          <w:szCs w:val="24"/>
          <w:lang w:val="sq-AL"/>
        </w:rPr>
        <w:t>;</w:t>
      </w:r>
    </w:p>
    <w:p w14:paraId="72B22AA4" w14:textId="77777777" w:rsidR="00034F3E" w:rsidRDefault="00034F3E">
      <w:pPr>
        <w:pStyle w:val="ListParagraph"/>
        <w:numPr>
          <w:ilvl w:val="0"/>
          <w:numId w:val="40"/>
        </w:numPr>
        <w:spacing w:after="0" w:line="276" w:lineRule="auto"/>
        <w:jc w:val="both"/>
        <w:rPr>
          <w:rFonts w:ascii="Cambria" w:eastAsia="SimSun" w:hAnsi="Cambria" w:cs="Arial"/>
          <w:sz w:val="24"/>
          <w:szCs w:val="24"/>
          <w:lang w:val="sq-AL"/>
        </w:rPr>
      </w:pPr>
      <w:r w:rsidRPr="00AA6D44">
        <w:rPr>
          <w:rFonts w:ascii="Cambria" w:eastAsia="SimSun" w:hAnsi="Cambria" w:cs="Arial"/>
          <w:sz w:val="24"/>
          <w:szCs w:val="24"/>
          <w:lang w:val="sq-AL"/>
        </w:rPr>
        <w:t>Zbatimi i legjislacionit mjedisor forcohet përmes realizimit të rreth 1,500 inspektimeve çdo vit</w:t>
      </w:r>
      <w:r>
        <w:rPr>
          <w:rFonts w:ascii="Cambria" w:eastAsia="SimSun" w:hAnsi="Cambria" w:cs="Arial"/>
          <w:sz w:val="24"/>
          <w:szCs w:val="24"/>
          <w:lang w:val="sq-AL"/>
        </w:rPr>
        <w:t>;</w:t>
      </w:r>
    </w:p>
    <w:p w14:paraId="381ABFFA" w14:textId="77777777" w:rsidR="00034F3E" w:rsidRDefault="00034F3E">
      <w:pPr>
        <w:pStyle w:val="ListParagraph"/>
        <w:numPr>
          <w:ilvl w:val="0"/>
          <w:numId w:val="40"/>
        </w:numPr>
        <w:spacing w:after="0" w:line="276" w:lineRule="auto"/>
        <w:jc w:val="both"/>
        <w:rPr>
          <w:rFonts w:ascii="Cambria" w:eastAsia="SimSun" w:hAnsi="Cambria" w:cs="Arial"/>
          <w:sz w:val="24"/>
          <w:szCs w:val="24"/>
          <w:lang w:val="sq-AL"/>
        </w:rPr>
      </w:pPr>
      <w:r w:rsidRPr="00AA6D44">
        <w:rPr>
          <w:rFonts w:ascii="Cambria" w:eastAsia="SimSun" w:hAnsi="Cambria" w:cs="Arial"/>
          <w:sz w:val="24"/>
          <w:szCs w:val="24"/>
          <w:lang w:val="sq-AL"/>
        </w:rPr>
        <w:t>Ndërveprimi ndërinstitucional në fushën e kimikateve parashihet të konsolidohet përmes zhvillimit të takimeve koordinuese dhe mekanizmave bashkëpunues</w:t>
      </w:r>
      <w:r>
        <w:rPr>
          <w:rFonts w:ascii="Cambria" w:eastAsia="SimSun" w:hAnsi="Cambria" w:cs="Arial"/>
          <w:sz w:val="24"/>
          <w:szCs w:val="24"/>
          <w:lang w:val="sq-AL"/>
        </w:rPr>
        <w:t>;</w:t>
      </w:r>
    </w:p>
    <w:p w14:paraId="7543B0F6" w14:textId="77777777" w:rsidR="00034F3E" w:rsidRDefault="00034F3E">
      <w:pPr>
        <w:pStyle w:val="ListParagraph"/>
        <w:numPr>
          <w:ilvl w:val="0"/>
          <w:numId w:val="40"/>
        </w:numPr>
        <w:spacing w:after="0" w:line="276" w:lineRule="auto"/>
        <w:jc w:val="both"/>
        <w:rPr>
          <w:rFonts w:ascii="Cambria" w:eastAsia="SimSun" w:hAnsi="Cambria" w:cs="Arial"/>
          <w:sz w:val="24"/>
          <w:szCs w:val="24"/>
          <w:lang w:val="sq-AL"/>
        </w:rPr>
      </w:pPr>
      <w:r w:rsidRPr="00AA6D44">
        <w:rPr>
          <w:rFonts w:ascii="Cambria" w:eastAsia="SimSun" w:hAnsi="Cambria" w:cs="Arial"/>
          <w:sz w:val="24"/>
          <w:szCs w:val="24"/>
          <w:lang w:val="sq-AL"/>
        </w:rPr>
        <w:t>Zhvillimi i kapaciteteve në fushën e klimës mbështetet në rritjen e aktiviteteve trajnuese dhe forcimin e njohurive teknike të stafit përkatës</w:t>
      </w:r>
      <w:r>
        <w:rPr>
          <w:rFonts w:ascii="Cambria" w:eastAsia="SimSun" w:hAnsi="Cambria" w:cs="Arial"/>
          <w:sz w:val="24"/>
          <w:szCs w:val="24"/>
          <w:lang w:val="sq-AL"/>
        </w:rPr>
        <w:t>;</w:t>
      </w:r>
    </w:p>
    <w:p w14:paraId="40E8B0B9" w14:textId="77777777" w:rsidR="00034F3E" w:rsidRPr="00AA6D44" w:rsidRDefault="00034F3E">
      <w:pPr>
        <w:pStyle w:val="ListParagraph"/>
        <w:numPr>
          <w:ilvl w:val="0"/>
          <w:numId w:val="40"/>
        </w:numPr>
        <w:spacing w:after="0" w:line="276" w:lineRule="auto"/>
        <w:jc w:val="both"/>
        <w:rPr>
          <w:rFonts w:ascii="Cambria" w:eastAsia="SimSun" w:hAnsi="Cambria" w:cs="Arial"/>
          <w:sz w:val="24"/>
          <w:szCs w:val="24"/>
          <w:lang w:val="sq-AL"/>
        </w:rPr>
      </w:pPr>
      <w:r w:rsidRPr="00AA6D44">
        <w:rPr>
          <w:rFonts w:ascii="Cambria" w:eastAsia="SimSun" w:hAnsi="Cambria" w:cs="Arial"/>
          <w:sz w:val="24"/>
          <w:szCs w:val="24"/>
          <w:lang w:val="sq-AL"/>
        </w:rPr>
        <w:t>Kuadri ligjor në sektorin e mjedisit pritet të përmirësohet më tej, duke përfshirë fushat e mbetjeve, biodiversitetit, kimikateve, ndryshimeve klimatike dhe cilësisë së ajrit</w:t>
      </w:r>
      <w:r>
        <w:rPr>
          <w:rFonts w:ascii="Cambria" w:eastAsia="SimSun" w:hAnsi="Cambria" w:cs="Arial"/>
          <w:sz w:val="24"/>
          <w:szCs w:val="24"/>
          <w:lang w:val="sq-AL"/>
        </w:rPr>
        <w:t>.</w:t>
      </w:r>
    </w:p>
    <w:p w14:paraId="39D07DA7" w14:textId="77777777" w:rsidR="00034F3E" w:rsidRDefault="00034F3E" w:rsidP="00034F3E">
      <w:pPr>
        <w:spacing w:after="0" w:line="276" w:lineRule="auto"/>
        <w:contextualSpacing/>
        <w:jc w:val="both"/>
        <w:rPr>
          <w:rFonts w:ascii="Cambria" w:eastAsia="SimSun" w:hAnsi="Cambria" w:cs="Arial"/>
          <w:sz w:val="24"/>
          <w:szCs w:val="24"/>
          <w:lang w:val="sq-AL"/>
        </w:rPr>
      </w:pPr>
    </w:p>
    <w:p w14:paraId="0E713E59" w14:textId="7F767633" w:rsidR="00034F3E" w:rsidRDefault="00034F3E" w:rsidP="00034F3E">
      <w:pPr>
        <w:spacing w:after="0" w:line="276" w:lineRule="auto"/>
        <w:contextualSpacing/>
        <w:jc w:val="both"/>
        <w:rPr>
          <w:rFonts w:ascii="Cambria" w:eastAsia="SimSun" w:hAnsi="Cambria" w:cs="Arial"/>
          <w:b/>
          <w:bCs/>
          <w:sz w:val="24"/>
          <w:szCs w:val="24"/>
          <w:lang w:val="sq-AL"/>
        </w:rPr>
      </w:pPr>
      <w:r w:rsidRPr="00597ABD">
        <w:rPr>
          <w:rFonts w:ascii="Cambria" w:eastAsia="SimSun" w:hAnsi="Cambria" w:cs="Arial"/>
          <w:b/>
          <w:bCs/>
          <w:sz w:val="24"/>
          <w:szCs w:val="24"/>
          <w:lang w:val="sq-AL"/>
        </w:rPr>
        <w:t xml:space="preserve">Treguesit e performancës për programin </w:t>
      </w:r>
      <w:r w:rsidR="00CF19FA">
        <w:rPr>
          <w:rFonts w:ascii="Cambria" w:eastAsia="SimSun" w:hAnsi="Cambria" w:cs="Arial"/>
          <w:b/>
          <w:bCs/>
          <w:sz w:val="24"/>
          <w:szCs w:val="24"/>
          <w:lang w:val="sq-AL"/>
        </w:rPr>
        <w:t>“</w:t>
      </w:r>
      <w:r w:rsidRPr="00597ABD">
        <w:rPr>
          <w:rFonts w:ascii="Cambria" w:eastAsia="SimSun" w:hAnsi="Cambria" w:cs="Arial"/>
          <w:b/>
          <w:bCs/>
          <w:sz w:val="24"/>
          <w:szCs w:val="24"/>
          <w:lang w:val="sq-AL"/>
        </w:rPr>
        <w:t>Administrimi i pyjeve</w:t>
      </w:r>
      <w:r w:rsidR="00CF19FA">
        <w:rPr>
          <w:rFonts w:ascii="Cambria" w:eastAsia="SimSun" w:hAnsi="Cambria" w:cs="Arial"/>
          <w:b/>
          <w:bCs/>
          <w:sz w:val="24"/>
          <w:szCs w:val="24"/>
          <w:lang w:val="sq-AL"/>
        </w:rPr>
        <w:t>”</w:t>
      </w:r>
      <w:r w:rsidRPr="00597ABD">
        <w:rPr>
          <w:rFonts w:ascii="Cambria" w:eastAsia="SimSun" w:hAnsi="Cambria" w:cs="Arial"/>
          <w:b/>
          <w:bCs/>
          <w:sz w:val="24"/>
          <w:szCs w:val="24"/>
          <w:lang w:val="sq-AL"/>
        </w:rPr>
        <w:t xml:space="preserve"> </w:t>
      </w:r>
    </w:p>
    <w:p w14:paraId="2971852B" w14:textId="77777777" w:rsidR="00034F3E" w:rsidRPr="00D21299" w:rsidRDefault="00034F3E">
      <w:pPr>
        <w:pStyle w:val="ListParagraph"/>
        <w:numPr>
          <w:ilvl w:val="0"/>
          <w:numId w:val="39"/>
        </w:numPr>
        <w:spacing w:after="0" w:line="276" w:lineRule="auto"/>
        <w:jc w:val="both"/>
        <w:rPr>
          <w:rFonts w:ascii="Cambria" w:eastAsia="SimSun" w:hAnsi="Cambria" w:cs="Arial"/>
          <w:sz w:val="24"/>
          <w:szCs w:val="24"/>
          <w:lang w:val="sq-AL"/>
        </w:rPr>
      </w:pPr>
      <w:r w:rsidRPr="00D21299">
        <w:rPr>
          <w:rFonts w:ascii="Cambria" w:eastAsia="SimSun" w:hAnsi="Cambria" w:cs="Arial"/>
          <w:sz w:val="24"/>
          <w:szCs w:val="24"/>
          <w:lang w:val="sq-AL"/>
        </w:rPr>
        <w:t>Rritja e sipërfaqes së zonave të mbrojtura synohet të arrijë në rreth 24% deri në vitin 2029</w:t>
      </w:r>
      <w:r>
        <w:rPr>
          <w:rFonts w:ascii="Cambria" w:eastAsia="SimSun" w:hAnsi="Cambria" w:cs="Arial"/>
          <w:sz w:val="24"/>
          <w:szCs w:val="24"/>
          <w:lang w:val="sq-AL"/>
        </w:rPr>
        <w:t>;</w:t>
      </w:r>
    </w:p>
    <w:p w14:paraId="030E9C3D" w14:textId="77777777" w:rsidR="00034F3E" w:rsidRPr="00D21299" w:rsidRDefault="00034F3E">
      <w:pPr>
        <w:pStyle w:val="ListParagraph"/>
        <w:numPr>
          <w:ilvl w:val="0"/>
          <w:numId w:val="39"/>
        </w:numPr>
        <w:spacing w:after="0" w:line="276" w:lineRule="auto"/>
        <w:jc w:val="both"/>
        <w:rPr>
          <w:rFonts w:ascii="Cambria" w:eastAsia="SimSun" w:hAnsi="Cambria" w:cs="Arial"/>
          <w:sz w:val="24"/>
          <w:szCs w:val="24"/>
          <w:lang w:val="sq-AL"/>
        </w:rPr>
      </w:pPr>
      <w:r w:rsidRPr="00D21299">
        <w:rPr>
          <w:rFonts w:ascii="Cambria" w:eastAsia="SimSun" w:hAnsi="Cambria" w:cs="Arial"/>
          <w:sz w:val="24"/>
          <w:szCs w:val="24"/>
          <w:lang w:val="sq-AL"/>
        </w:rPr>
        <w:t>Përdorimi i qëndrueshëm i biodiversitetit pritet të përmirësohet, duke arritur në nivelin 68%</w:t>
      </w:r>
      <w:r>
        <w:rPr>
          <w:rFonts w:ascii="Cambria" w:eastAsia="SimSun" w:hAnsi="Cambria" w:cs="Arial"/>
          <w:sz w:val="24"/>
          <w:szCs w:val="24"/>
          <w:lang w:val="sq-AL"/>
        </w:rPr>
        <w:t>;</w:t>
      </w:r>
    </w:p>
    <w:p w14:paraId="628C8CED" w14:textId="77777777" w:rsidR="00034F3E" w:rsidRPr="00D21299" w:rsidRDefault="00034F3E">
      <w:pPr>
        <w:pStyle w:val="ListParagraph"/>
        <w:numPr>
          <w:ilvl w:val="0"/>
          <w:numId w:val="39"/>
        </w:numPr>
        <w:spacing w:after="0" w:line="276" w:lineRule="auto"/>
        <w:jc w:val="both"/>
        <w:rPr>
          <w:rFonts w:ascii="Cambria" w:eastAsia="SimSun" w:hAnsi="Cambria" w:cs="Arial"/>
          <w:sz w:val="24"/>
          <w:szCs w:val="24"/>
          <w:lang w:val="sq-AL"/>
        </w:rPr>
      </w:pPr>
      <w:r w:rsidRPr="00D21299">
        <w:rPr>
          <w:rFonts w:ascii="Cambria" w:eastAsia="SimSun" w:hAnsi="Cambria" w:cs="Arial"/>
          <w:sz w:val="24"/>
          <w:szCs w:val="24"/>
          <w:lang w:val="sq-AL"/>
        </w:rPr>
        <w:t>Monitorimi i burimeve gjenetike pyjore do të zhvillohet më tej, duke arritur në rreth 140 monitorime deri në vitin 2029</w:t>
      </w:r>
      <w:r>
        <w:rPr>
          <w:rFonts w:ascii="Cambria" w:eastAsia="SimSun" w:hAnsi="Cambria" w:cs="Arial"/>
          <w:sz w:val="24"/>
          <w:szCs w:val="24"/>
          <w:lang w:val="sq-AL"/>
        </w:rPr>
        <w:t>;</w:t>
      </w:r>
    </w:p>
    <w:p w14:paraId="450745DA" w14:textId="77777777" w:rsidR="00034F3E" w:rsidRPr="00D21299" w:rsidRDefault="00034F3E">
      <w:pPr>
        <w:pStyle w:val="ListParagraph"/>
        <w:numPr>
          <w:ilvl w:val="0"/>
          <w:numId w:val="39"/>
        </w:numPr>
        <w:spacing w:after="0" w:line="276" w:lineRule="auto"/>
        <w:jc w:val="both"/>
        <w:rPr>
          <w:rFonts w:ascii="Cambria" w:eastAsia="SimSun" w:hAnsi="Cambria" w:cs="Arial"/>
          <w:sz w:val="24"/>
          <w:szCs w:val="24"/>
          <w:lang w:val="sq-AL"/>
        </w:rPr>
      </w:pPr>
      <w:r w:rsidRPr="00D21299">
        <w:rPr>
          <w:rFonts w:ascii="Cambria" w:eastAsia="SimSun" w:hAnsi="Cambria" w:cs="Arial"/>
          <w:sz w:val="24"/>
          <w:szCs w:val="24"/>
          <w:lang w:val="sq-AL"/>
        </w:rPr>
        <w:t>Gjendja shëndetësore e pyjeve në 61 bashki synohet të vlerësohet përmes realizimit të rreth 230 monitorimeve gjatë periudhës</w:t>
      </w:r>
      <w:r>
        <w:rPr>
          <w:rFonts w:ascii="Cambria" w:eastAsia="SimSun" w:hAnsi="Cambria" w:cs="Arial"/>
          <w:sz w:val="24"/>
          <w:szCs w:val="24"/>
          <w:lang w:val="sq-AL"/>
        </w:rPr>
        <w:t>;</w:t>
      </w:r>
    </w:p>
    <w:p w14:paraId="430FA04D" w14:textId="77777777" w:rsidR="00034F3E" w:rsidRPr="00D21299" w:rsidRDefault="00034F3E">
      <w:pPr>
        <w:pStyle w:val="ListParagraph"/>
        <w:numPr>
          <w:ilvl w:val="0"/>
          <w:numId w:val="39"/>
        </w:numPr>
        <w:spacing w:after="0" w:line="276" w:lineRule="auto"/>
        <w:jc w:val="both"/>
        <w:rPr>
          <w:rFonts w:ascii="Cambria" w:eastAsia="SimSun" w:hAnsi="Cambria" w:cs="Arial"/>
          <w:sz w:val="24"/>
          <w:szCs w:val="24"/>
          <w:lang w:val="sq-AL"/>
        </w:rPr>
      </w:pPr>
      <w:r w:rsidRPr="00D21299">
        <w:rPr>
          <w:rFonts w:ascii="Cambria" w:eastAsia="SimSun" w:hAnsi="Cambria" w:cs="Arial"/>
          <w:sz w:val="24"/>
          <w:szCs w:val="24"/>
          <w:lang w:val="sq-AL"/>
        </w:rPr>
        <w:t>Menaxhimi i zonave të mbrojtura përforcohet përmes zgjerimit të aktiviteteve monitoruese, që parashikohet të arrijnë në rreth 32,200 monitorime çdo vit</w:t>
      </w:r>
      <w:r>
        <w:rPr>
          <w:rFonts w:ascii="Cambria" w:eastAsia="SimSun" w:hAnsi="Cambria" w:cs="Arial"/>
          <w:sz w:val="24"/>
          <w:szCs w:val="24"/>
          <w:lang w:val="sq-AL"/>
        </w:rPr>
        <w:t>;</w:t>
      </w:r>
    </w:p>
    <w:p w14:paraId="49857739" w14:textId="77777777" w:rsidR="00034F3E" w:rsidRPr="00D21299" w:rsidRDefault="00034F3E">
      <w:pPr>
        <w:pStyle w:val="ListParagraph"/>
        <w:numPr>
          <w:ilvl w:val="0"/>
          <w:numId w:val="39"/>
        </w:numPr>
        <w:spacing w:after="0" w:line="276" w:lineRule="auto"/>
        <w:jc w:val="both"/>
        <w:rPr>
          <w:rFonts w:ascii="Cambria" w:eastAsia="SimSun" w:hAnsi="Cambria" w:cs="Arial"/>
          <w:sz w:val="24"/>
          <w:szCs w:val="24"/>
          <w:lang w:val="sq-AL"/>
        </w:rPr>
      </w:pPr>
      <w:r w:rsidRPr="00D21299">
        <w:rPr>
          <w:rFonts w:ascii="Cambria" w:eastAsia="SimSun" w:hAnsi="Cambria" w:cs="Arial"/>
          <w:sz w:val="24"/>
          <w:szCs w:val="24"/>
          <w:lang w:val="sq-AL"/>
        </w:rPr>
        <w:t>Zhvillimi i turizmit natyror përbën një drejtim kryesor, duke synuar rritjen e numrit të vizitorëve në zonat e mbrojtura në rreth 10,000,000 deri në vitin 2029</w:t>
      </w:r>
      <w:r>
        <w:rPr>
          <w:rFonts w:ascii="Cambria" w:eastAsia="SimSun" w:hAnsi="Cambria" w:cs="Arial"/>
          <w:sz w:val="24"/>
          <w:szCs w:val="24"/>
          <w:lang w:val="sq-AL"/>
        </w:rPr>
        <w:t>;</w:t>
      </w:r>
    </w:p>
    <w:p w14:paraId="203BA9F7" w14:textId="77777777" w:rsidR="00034F3E" w:rsidRPr="00D21299" w:rsidRDefault="00034F3E">
      <w:pPr>
        <w:pStyle w:val="ListParagraph"/>
        <w:numPr>
          <w:ilvl w:val="0"/>
          <w:numId w:val="39"/>
        </w:numPr>
        <w:spacing w:after="0" w:line="276" w:lineRule="auto"/>
        <w:jc w:val="both"/>
        <w:rPr>
          <w:rFonts w:ascii="Cambria" w:eastAsia="SimSun" w:hAnsi="Cambria" w:cs="Arial"/>
          <w:sz w:val="24"/>
          <w:szCs w:val="24"/>
          <w:lang w:val="sq-AL"/>
        </w:rPr>
      </w:pPr>
      <w:r w:rsidRPr="00D21299">
        <w:rPr>
          <w:rFonts w:ascii="Cambria" w:eastAsia="SimSun" w:hAnsi="Cambria" w:cs="Arial"/>
          <w:sz w:val="24"/>
          <w:szCs w:val="24"/>
          <w:lang w:val="sq-AL"/>
        </w:rPr>
        <w:t>Angazhimi i komuniteteve vendore pritet të forcohet përmes rritjes së aktiviteteve bashkëpunuese dhe ndërveprimit me aktorët lokalë</w:t>
      </w:r>
      <w:r>
        <w:rPr>
          <w:rFonts w:ascii="Cambria" w:eastAsia="SimSun" w:hAnsi="Cambria" w:cs="Arial"/>
          <w:sz w:val="24"/>
          <w:szCs w:val="24"/>
          <w:lang w:val="sq-AL"/>
        </w:rPr>
        <w:t>;</w:t>
      </w:r>
    </w:p>
    <w:p w14:paraId="2BF41D8E" w14:textId="77777777" w:rsidR="00034F3E" w:rsidRPr="00CC5199" w:rsidRDefault="00034F3E">
      <w:pPr>
        <w:pStyle w:val="ListParagraph"/>
        <w:numPr>
          <w:ilvl w:val="0"/>
          <w:numId w:val="39"/>
        </w:numPr>
        <w:spacing w:after="0" w:line="276" w:lineRule="auto"/>
        <w:jc w:val="both"/>
        <w:rPr>
          <w:rFonts w:ascii="Cambria" w:eastAsia="SimSun" w:hAnsi="Cambria" w:cs="Arial"/>
          <w:sz w:val="24"/>
          <w:szCs w:val="24"/>
          <w:lang w:val="sq-AL"/>
        </w:rPr>
      </w:pPr>
      <w:r w:rsidRPr="00D21299">
        <w:rPr>
          <w:rFonts w:ascii="Cambria" w:eastAsia="SimSun" w:hAnsi="Cambria" w:cs="Arial"/>
          <w:sz w:val="24"/>
          <w:szCs w:val="24"/>
          <w:lang w:val="sq-AL"/>
        </w:rPr>
        <w:t>Forcimi i kapaciteteve në sektorin pyjor mbështetet në zhvillimin e trajnimeve dhe programeve të specializuara për stafet vendore</w:t>
      </w:r>
      <w:r w:rsidRPr="00CC5199">
        <w:rPr>
          <w:rFonts w:ascii="Cambria" w:eastAsia="SimSun" w:hAnsi="Cambria" w:cs="Arial"/>
          <w:sz w:val="24"/>
          <w:szCs w:val="24"/>
          <w:lang w:val="sq-AL"/>
        </w:rPr>
        <w:t>.</w:t>
      </w:r>
    </w:p>
    <w:p w14:paraId="4F1EAC99" w14:textId="77777777" w:rsidR="00034F3E" w:rsidRDefault="00034F3E" w:rsidP="00034F3E">
      <w:pPr>
        <w:spacing w:after="0" w:line="276" w:lineRule="auto"/>
        <w:contextualSpacing/>
        <w:jc w:val="both"/>
        <w:rPr>
          <w:rFonts w:ascii="Cambria" w:eastAsia="SimSun" w:hAnsi="Cambria" w:cs="Arial"/>
          <w:sz w:val="24"/>
          <w:szCs w:val="24"/>
          <w:lang w:val="sq-AL"/>
        </w:rPr>
      </w:pPr>
    </w:p>
    <w:p w14:paraId="66D04584" w14:textId="47E1A7CE" w:rsidR="00034F3E" w:rsidRPr="00597ABD" w:rsidRDefault="00034F3E" w:rsidP="00034F3E">
      <w:pPr>
        <w:spacing w:after="0" w:line="276" w:lineRule="auto"/>
        <w:contextualSpacing/>
        <w:jc w:val="both"/>
        <w:rPr>
          <w:rFonts w:ascii="Cambria" w:eastAsia="SimSun" w:hAnsi="Cambria" w:cs="Arial"/>
          <w:b/>
          <w:bCs/>
          <w:sz w:val="24"/>
          <w:szCs w:val="24"/>
          <w:lang w:val="sq-AL"/>
        </w:rPr>
      </w:pPr>
      <w:r w:rsidRPr="00597ABD">
        <w:rPr>
          <w:rFonts w:ascii="Cambria" w:eastAsia="SimSun" w:hAnsi="Cambria" w:cs="Arial"/>
          <w:b/>
          <w:bCs/>
          <w:sz w:val="24"/>
          <w:szCs w:val="24"/>
          <w:lang w:val="sq-AL"/>
        </w:rPr>
        <w:t xml:space="preserve">Treguesit e performancës për programin </w:t>
      </w:r>
      <w:r w:rsidR="00CF19FA">
        <w:rPr>
          <w:rFonts w:ascii="Cambria" w:eastAsia="SimSun" w:hAnsi="Cambria" w:cs="Arial"/>
          <w:b/>
          <w:bCs/>
          <w:sz w:val="24"/>
          <w:szCs w:val="24"/>
          <w:lang w:val="sq-AL"/>
        </w:rPr>
        <w:t>“M</w:t>
      </w:r>
      <w:r w:rsidRPr="00597ABD">
        <w:rPr>
          <w:rFonts w:ascii="Cambria" w:eastAsia="SimSun" w:hAnsi="Cambria" w:cs="Arial"/>
          <w:b/>
          <w:bCs/>
          <w:sz w:val="24"/>
          <w:szCs w:val="24"/>
          <w:lang w:val="sq-AL"/>
        </w:rPr>
        <w:t>enaxhimi i mbetjeve</w:t>
      </w:r>
      <w:r w:rsidR="00CF19FA">
        <w:rPr>
          <w:rFonts w:ascii="Cambria" w:eastAsia="SimSun" w:hAnsi="Cambria" w:cs="Arial"/>
          <w:b/>
          <w:bCs/>
          <w:sz w:val="24"/>
          <w:szCs w:val="24"/>
          <w:lang w:val="sq-AL"/>
        </w:rPr>
        <w:t>”</w:t>
      </w:r>
    </w:p>
    <w:p w14:paraId="5F07D449" w14:textId="77777777" w:rsidR="00034F3E" w:rsidRPr="00597ABD" w:rsidRDefault="00034F3E" w:rsidP="00034F3E">
      <w:pPr>
        <w:spacing w:after="0" w:line="276" w:lineRule="auto"/>
        <w:contextualSpacing/>
        <w:jc w:val="both"/>
        <w:rPr>
          <w:rFonts w:ascii="Cambria" w:eastAsia="SimSun" w:hAnsi="Cambria" w:cs="Arial"/>
          <w:b/>
          <w:bCs/>
          <w:sz w:val="24"/>
          <w:szCs w:val="24"/>
          <w:lang w:val="sq-AL"/>
        </w:rPr>
      </w:pPr>
    </w:p>
    <w:p w14:paraId="4A67CD9C" w14:textId="77777777" w:rsidR="00034F3E" w:rsidRDefault="00034F3E">
      <w:pPr>
        <w:pStyle w:val="ListParagraph"/>
        <w:numPr>
          <w:ilvl w:val="0"/>
          <w:numId w:val="41"/>
        </w:numPr>
        <w:spacing w:line="276" w:lineRule="auto"/>
        <w:jc w:val="both"/>
        <w:rPr>
          <w:rFonts w:ascii="Cambria" w:eastAsia="SimSun" w:hAnsi="Cambria" w:cs="Arial"/>
          <w:sz w:val="24"/>
          <w:szCs w:val="24"/>
          <w:lang w:val="sq-AL"/>
        </w:rPr>
      </w:pPr>
      <w:r w:rsidRPr="00E04644">
        <w:rPr>
          <w:rFonts w:ascii="Cambria" w:eastAsia="SimSun" w:hAnsi="Cambria" w:cs="Arial"/>
          <w:sz w:val="24"/>
          <w:szCs w:val="24"/>
          <w:lang w:val="sq-AL"/>
        </w:rPr>
        <w:t>Rritja e përqindjes së mbetjeve të depozituara në landfille sanitare synohet të arrijë në rreth 40%</w:t>
      </w:r>
      <w:r>
        <w:rPr>
          <w:rFonts w:ascii="Cambria" w:eastAsia="SimSun" w:hAnsi="Cambria" w:cs="Arial"/>
          <w:sz w:val="24"/>
          <w:szCs w:val="24"/>
          <w:lang w:val="sq-AL"/>
        </w:rPr>
        <w:t>;</w:t>
      </w:r>
    </w:p>
    <w:p w14:paraId="0B47B264" w14:textId="77777777" w:rsidR="00034F3E" w:rsidRDefault="00034F3E">
      <w:pPr>
        <w:pStyle w:val="ListParagraph"/>
        <w:numPr>
          <w:ilvl w:val="0"/>
          <w:numId w:val="41"/>
        </w:numPr>
        <w:spacing w:line="276" w:lineRule="auto"/>
        <w:jc w:val="both"/>
        <w:rPr>
          <w:rFonts w:ascii="Cambria" w:eastAsia="SimSun" w:hAnsi="Cambria" w:cs="Arial"/>
          <w:sz w:val="24"/>
          <w:szCs w:val="24"/>
          <w:lang w:val="sq-AL"/>
        </w:rPr>
      </w:pPr>
      <w:r w:rsidRPr="00E04644">
        <w:rPr>
          <w:rFonts w:ascii="Cambria" w:eastAsia="SimSun" w:hAnsi="Cambria" w:cs="Arial"/>
          <w:sz w:val="24"/>
          <w:szCs w:val="24"/>
          <w:lang w:val="sq-AL"/>
        </w:rPr>
        <w:t>Niveli i riciklimit të mbetjeve parashikohet të rritet, duke arritur në rreth 19% të totalit</w:t>
      </w:r>
      <w:r>
        <w:rPr>
          <w:rFonts w:ascii="Cambria" w:eastAsia="SimSun" w:hAnsi="Cambria" w:cs="Arial"/>
          <w:sz w:val="24"/>
          <w:szCs w:val="24"/>
          <w:lang w:val="sq-AL"/>
        </w:rPr>
        <w:t>;</w:t>
      </w:r>
    </w:p>
    <w:p w14:paraId="58935C33" w14:textId="77777777" w:rsidR="00034F3E" w:rsidRDefault="00034F3E">
      <w:pPr>
        <w:pStyle w:val="ListParagraph"/>
        <w:numPr>
          <w:ilvl w:val="0"/>
          <w:numId w:val="41"/>
        </w:numPr>
        <w:spacing w:line="276" w:lineRule="auto"/>
        <w:jc w:val="both"/>
        <w:rPr>
          <w:rFonts w:ascii="Cambria" w:eastAsia="SimSun" w:hAnsi="Cambria" w:cs="Arial"/>
          <w:sz w:val="24"/>
          <w:szCs w:val="24"/>
          <w:lang w:val="sq-AL"/>
        </w:rPr>
      </w:pPr>
      <w:r w:rsidRPr="00E04644">
        <w:rPr>
          <w:rFonts w:ascii="Cambria" w:eastAsia="SimSun" w:hAnsi="Cambria" w:cs="Arial"/>
          <w:sz w:val="24"/>
          <w:szCs w:val="24"/>
          <w:lang w:val="sq-AL"/>
        </w:rPr>
        <w:t>Trajtimi i mbetjeve përmirësohet duke synuar arritjen e rreth 6% për mbetjet e rrezikshme dhe 70% për ato të parrezikshme</w:t>
      </w:r>
      <w:r>
        <w:rPr>
          <w:rFonts w:ascii="Cambria" w:eastAsia="SimSun" w:hAnsi="Cambria" w:cs="Arial"/>
          <w:sz w:val="24"/>
          <w:szCs w:val="24"/>
          <w:lang w:val="sq-AL"/>
        </w:rPr>
        <w:t>;</w:t>
      </w:r>
    </w:p>
    <w:p w14:paraId="2845015F" w14:textId="77777777" w:rsidR="00034F3E" w:rsidRPr="00E04644" w:rsidRDefault="00034F3E">
      <w:pPr>
        <w:pStyle w:val="ListParagraph"/>
        <w:numPr>
          <w:ilvl w:val="0"/>
          <w:numId w:val="41"/>
        </w:numPr>
        <w:spacing w:line="276" w:lineRule="auto"/>
        <w:jc w:val="both"/>
        <w:rPr>
          <w:rFonts w:ascii="Cambria" w:eastAsia="SimSun" w:hAnsi="Cambria" w:cs="Arial"/>
          <w:sz w:val="24"/>
          <w:szCs w:val="24"/>
          <w:lang w:val="sq-AL"/>
        </w:rPr>
      </w:pPr>
      <w:r w:rsidRPr="00E04644">
        <w:rPr>
          <w:rFonts w:ascii="Cambria" w:eastAsia="SimSun" w:hAnsi="Cambria" w:cs="Arial"/>
          <w:sz w:val="24"/>
          <w:szCs w:val="24"/>
          <w:lang w:val="da-DK"/>
        </w:rPr>
        <w:t>Zbatimi i standardeve për trajtimin e mbetjeve pritet të zgjerohet gradualisht drejt mbulimit në nivel kombëtar</w:t>
      </w:r>
      <w:r>
        <w:rPr>
          <w:rFonts w:ascii="Cambria" w:eastAsia="SimSun" w:hAnsi="Cambria" w:cs="Arial"/>
          <w:sz w:val="24"/>
          <w:szCs w:val="24"/>
          <w:lang w:val="da-DK"/>
        </w:rPr>
        <w:t>;</w:t>
      </w:r>
    </w:p>
    <w:p w14:paraId="7A52621D" w14:textId="77777777" w:rsidR="00034F3E" w:rsidRDefault="00034F3E">
      <w:pPr>
        <w:pStyle w:val="ListParagraph"/>
        <w:numPr>
          <w:ilvl w:val="0"/>
          <w:numId w:val="41"/>
        </w:numPr>
        <w:spacing w:line="276" w:lineRule="auto"/>
        <w:jc w:val="both"/>
        <w:rPr>
          <w:rFonts w:ascii="Cambria" w:eastAsia="SimSun" w:hAnsi="Cambria" w:cs="Arial"/>
          <w:sz w:val="24"/>
          <w:szCs w:val="24"/>
          <w:lang w:val="sq-AL"/>
        </w:rPr>
      </w:pPr>
      <w:r w:rsidRPr="00E04644">
        <w:rPr>
          <w:rFonts w:ascii="Cambria" w:eastAsia="SimSun" w:hAnsi="Cambria" w:cs="Arial"/>
          <w:sz w:val="24"/>
          <w:szCs w:val="24"/>
          <w:lang w:val="sq-AL"/>
        </w:rPr>
        <w:lastRenderedPageBreak/>
        <w:t>Kapacitetet për trajtimin e mbetjeve urbane synohet të rriten përmes investimeve infrastrukturore dhe përmirësimit të teknologjive përkatëse</w:t>
      </w:r>
      <w:r>
        <w:rPr>
          <w:rFonts w:ascii="Cambria" w:eastAsia="SimSun" w:hAnsi="Cambria" w:cs="Arial"/>
          <w:sz w:val="24"/>
          <w:szCs w:val="24"/>
          <w:lang w:val="sq-AL"/>
        </w:rPr>
        <w:t>;</w:t>
      </w:r>
    </w:p>
    <w:p w14:paraId="458AF31D" w14:textId="77777777" w:rsidR="00034F3E" w:rsidRDefault="00034F3E">
      <w:pPr>
        <w:pStyle w:val="ListParagraph"/>
        <w:numPr>
          <w:ilvl w:val="0"/>
          <w:numId w:val="41"/>
        </w:numPr>
        <w:spacing w:line="276" w:lineRule="auto"/>
        <w:jc w:val="both"/>
        <w:rPr>
          <w:rFonts w:ascii="Cambria" w:eastAsia="SimSun" w:hAnsi="Cambria" w:cs="Arial"/>
          <w:sz w:val="24"/>
          <w:szCs w:val="24"/>
          <w:lang w:val="sq-AL"/>
        </w:rPr>
      </w:pPr>
      <w:r w:rsidRPr="00E04644">
        <w:rPr>
          <w:rFonts w:ascii="Cambria" w:eastAsia="SimSun" w:hAnsi="Cambria" w:cs="Arial"/>
          <w:sz w:val="24"/>
          <w:szCs w:val="24"/>
          <w:lang w:val="sq-AL"/>
        </w:rPr>
        <w:t>Reduktimi i depozitimit në vendgrumbullime të hapura përbën një objektiv të rëndësishëm, me synimin për eliminimin progresiv të tyre</w:t>
      </w:r>
      <w:r>
        <w:rPr>
          <w:rFonts w:ascii="Cambria" w:eastAsia="SimSun" w:hAnsi="Cambria" w:cs="Arial"/>
          <w:sz w:val="24"/>
          <w:szCs w:val="24"/>
          <w:lang w:val="sq-AL"/>
        </w:rPr>
        <w:t>;</w:t>
      </w:r>
    </w:p>
    <w:p w14:paraId="7E9D6DAF" w14:textId="77777777" w:rsidR="00034F3E" w:rsidRPr="00E04644" w:rsidRDefault="00034F3E">
      <w:pPr>
        <w:pStyle w:val="ListParagraph"/>
        <w:numPr>
          <w:ilvl w:val="0"/>
          <w:numId w:val="41"/>
        </w:numPr>
        <w:spacing w:line="276" w:lineRule="auto"/>
        <w:jc w:val="both"/>
        <w:rPr>
          <w:rFonts w:ascii="Cambria" w:eastAsia="SimSun" w:hAnsi="Cambria" w:cs="Arial"/>
          <w:sz w:val="24"/>
          <w:szCs w:val="24"/>
          <w:lang w:val="sq-AL"/>
        </w:rPr>
      </w:pPr>
      <w:r w:rsidRPr="00E04644">
        <w:rPr>
          <w:rFonts w:ascii="Cambria" w:eastAsia="SimSun" w:hAnsi="Cambria" w:cs="Arial"/>
          <w:sz w:val="24"/>
          <w:szCs w:val="24"/>
          <w:lang w:val="sq-AL"/>
        </w:rPr>
        <w:t>Zgjerimi i mbulimit me shërbim të menaxhimit të mbetjeve pritet të avancojë drejt sigurimit të mbulimit në të gjithë territorin e vendit.</w:t>
      </w:r>
    </w:p>
    <w:p w14:paraId="48252EA1" w14:textId="77777777" w:rsidR="00AF2757" w:rsidRPr="00E24ECC" w:rsidRDefault="00AF2757" w:rsidP="005B66E4">
      <w:pPr>
        <w:spacing w:line="276" w:lineRule="auto"/>
        <w:rPr>
          <w:sz w:val="24"/>
          <w:szCs w:val="24"/>
          <w:lang w:val="sq-AL" w:eastAsia="sq-AL"/>
        </w:rPr>
      </w:pPr>
    </w:p>
    <w:p w14:paraId="557AABAE" w14:textId="77777777" w:rsidR="00B260BA" w:rsidRPr="00E24ECC" w:rsidRDefault="00B260BA" w:rsidP="00954232">
      <w:pPr>
        <w:pStyle w:val="ListParagraph"/>
        <w:keepNext/>
        <w:numPr>
          <w:ilvl w:val="1"/>
          <w:numId w:val="12"/>
        </w:numPr>
        <w:spacing w:before="240" w:after="60" w:line="276" w:lineRule="auto"/>
        <w:contextualSpacing w:val="0"/>
        <w:outlineLvl w:val="1"/>
        <w:rPr>
          <w:rFonts w:ascii="Arial" w:eastAsia="Times New Roman" w:hAnsi="Arial" w:cs="Arial"/>
          <w:b/>
          <w:bCs/>
          <w:i/>
          <w:iCs/>
          <w:noProof/>
          <w:vanish/>
          <w:sz w:val="24"/>
          <w:szCs w:val="24"/>
          <w:lang w:val="sq-AL" w:eastAsia="sq-AL"/>
        </w:rPr>
      </w:pPr>
      <w:bookmarkStart w:id="431" w:name="_Toc518557935"/>
      <w:bookmarkStart w:id="432" w:name="_Toc518558009"/>
      <w:bookmarkStart w:id="433" w:name="_Toc518558034"/>
      <w:bookmarkStart w:id="434" w:name="_Toc518558065"/>
      <w:bookmarkStart w:id="435" w:name="_Toc518558096"/>
      <w:bookmarkStart w:id="436" w:name="_Toc518558354"/>
      <w:bookmarkStart w:id="437" w:name="_Toc518558376"/>
      <w:bookmarkStart w:id="438" w:name="_Toc518558897"/>
      <w:bookmarkStart w:id="439" w:name="_Toc518559020"/>
      <w:bookmarkStart w:id="440" w:name="_Toc518559250"/>
      <w:bookmarkStart w:id="441" w:name="_Toc518562265"/>
      <w:bookmarkStart w:id="442" w:name="_Toc527191572"/>
      <w:bookmarkStart w:id="443" w:name="_Toc527191604"/>
      <w:bookmarkStart w:id="444" w:name="_Toc527191730"/>
      <w:bookmarkStart w:id="445" w:name="_Toc527192133"/>
      <w:bookmarkStart w:id="446" w:name="_Toc527192183"/>
      <w:bookmarkStart w:id="447" w:name="_Toc527530928"/>
      <w:bookmarkStart w:id="448" w:name="_Toc354465"/>
      <w:bookmarkStart w:id="449" w:name="_Toc516546"/>
      <w:bookmarkStart w:id="450" w:name="_Toc12009302"/>
      <w:bookmarkStart w:id="451" w:name="_Toc12014090"/>
      <w:bookmarkStart w:id="452" w:name="_Toc12014161"/>
      <w:bookmarkStart w:id="453" w:name="_Toc12014394"/>
      <w:bookmarkStart w:id="454" w:name="_Toc12014424"/>
      <w:bookmarkStart w:id="455" w:name="_Toc12014544"/>
      <w:bookmarkStart w:id="456" w:name="_Toc12016561"/>
      <w:bookmarkStart w:id="457" w:name="_Toc12260723"/>
      <w:bookmarkStart w:id="458" w:name="_Toc12533840"/>
      <w:bookmarkStart w:id="459" w:name="_Toc12534353"/>
      <w:bookmarkStart w:id="460" w:name="_Toc12536778"/>
      <w:bookmarkStart w:id="461" w:name="_Toc12536809"/>
      <w:bookmarkStart w:id="462" w:name="_Toc12541866"/>
      <w:bookmarkStart w:id="463" w:name="_Toc12876755"/>
      <w:bookmarkStart w:id="464" w:name="_Toc12955095"/>
      <w:bookmarkStart w:id="465" w:name="_Toc12963513"/>
      <w:bookmarkStart w:id="466" w:name="_Toc12976989"/>
      <w:bookmarkStart w:id="467" w:name="_Toc13476488"/>
      <w:bookmarkStart w:id="468" w:name="_Toc13478532"/>
      <w:bookmarkStart w:id="469" w:name="_Toc13653944"/>
      <w:bookmarkStart w:id="470" w:name="_Toc13653988"/>
      <w:bookmarkStart w:id="471" w:name="_Toc20906555"/>
      <w:bookmarkStart w:id="472" w:name="_Toc20914564"/>
      <w:bookmarkStart w:id="473" w:name="_Toc20914762"/>
      <w:bookmarkStart w:id="474" w:name="_Toc20914881"/>
      <w:bookmarkStart w:id="475" w:name="_Toc20920378"/>
      <w:bookmarkStart w:id="476" w:name="_Toc21076174"/>
      <w:bookmarkStart w:id="477" w:name="_Toc21076203"/>
      <w:bookmarkStart w:id="478" w:name="_Toc21076413"/>
      <w:bookmarkStart w:id="479" w:name="_Toc21076650"/>
      <w:bookmarkStart w:id="480" w:name="_Toc21076687"/>
      <w:bookmarkStart w:id="481" w:name="_Toc21076852"/>
      <w:bookmarkStart w:id="482" w:name="_Toc21076882"/>
      <w:bookmarkStart w:id="483" w:name="_Toc31801847"/>
      <w:bookmarkStart w:id="484" w:name="_Toc32317795"/>
      <w:bookmarkStart w:id="485" w:name="_Toc32317979"/>
      <w:bookmarkStart w:id="486" w:name="_Toc32329855"/>
      <w:bookmarkStart w:id="487" w:name="_Toc32330014"/>
      <w:bookmarkStart w:id="488" w:name="_Toc32408372"/>
      <w:bookmarkStart w:id="489" w:name="_Toc32414958"/>
      <w:bookmarkStart w:id="490" w:name="_Toc33087740"/>
      <w:bookmarkStart w:id="491" w:name="_Toc33537249"/>
      <w:bookmarkStart w:id="492" w:name="_Toc33537280"/>
      <w:bookmarkStart w:id="493" w:name="_Toc33689416"/>
      <w:bookmarkStart w:id="494" w:name="_Toc33709889"/>
      <w:bookmarkStart w:id="495" w:name="_Toc51663661"/>
      <w:bookmarkStart w:id="496" w:name="_Toc51665219"/>
      <w:bookmarkStart w:id="497" w:name="_Toc51665737"/>
      <w:bookmarkStart w:id="498" w:name="_Toc51665844"/>
      <w:bookmarkStart w:id="499" w:name="_Toc51666039"/>
      <w:bookmarkStart w:id="500" w:name="_Toc51682367"/>
      <w:bookmarkStart w:id="501" w:name="_Toc51682508"/>
      <w:bookmarkStart w:id="502" w:name="_Toc52372755"/>
      <w:bookmarkStart w:id="503" w:name="_Toc52372882"/>
      <w:bookmarkStart w:id="504" w:name="_Toc53495383"/>
      <w:bookmarkStart w:id="505" w:name="_Toc56674443"/>
      <w:bookmarkStart w:id="506" w:name="_Toc56674476"/>
      <w:bookmarkStart w:id="507" w:name="_Toc63755899"/>
      <w:bookmarkStart w:id="508" w:name="_Toc63757093"/>
      <w:bookmarkStart w:id="509" w:name="_Toc65680644"/>
      <w:bookmarkStart w:id="510" w:name="_Toc76386759"/>
      <w:bookmarkStart w:id="511" w:name="_Toc76386808"/>
      <w:bookmarkStart w:id="512" w:name="_Toc76642311"/>
      <w:bookmarkStart w:id="513" w:name="_Toc76644143"/>
      <w:bookmarkStart w:id="514" w:name="_Toc84421986"/>
      <w:bookmarkStart w:id="515" w:name="_Toc84514363"/>
      <w:bookmarkStart w:id="516" w:name="_Toc84514855"/>
      <w:bookmarkStart w:id="517" w:name="_Toc84515088"/>
      <w:bookmarkStart w:id="518" w:name="_Toc84515313"/>
      <w:bookmarkStart w:id="519" w:name="_Toc84515346"/>
      <w:bookmarkStart w:id="520" w:name="_Toc106355916"/>
      <w:bookmarkStart w:id="521" w:name="_Toc106616406"/>
      <w:bookmarkStart w:id="522" w:name="_Toc106706223"/>
      <w:bookmarkStart w:id="523" w:name="_Toc106706252"/>
      <w:bookmarkStart w:id="524" w:name="_Toc106707088"/>
      <w:bookmarkStart w:id="525" w:name="_Toc109648651"/>
      <w:bookmarkStart w:id="526" w:name="_Toc136427487"/>
      <w:bookmarkStart w:id="527" w:name="_Toc168582432"/>
      <w:bookmarkStart w:id="528" w:name="_Toc168649929"/>
      <w:bookmarkStart w:id="529" w:name="_Toc168654276"/>
      <w:bookmarkStart w:id="530" w:name="_Toc168659319"/>
      <w:bookmarkStart w:id="531" w:name="_Toc200704926"/>
      <w:bookmarkStart w:id="532" w:name="_Toc232417428"/>
      <w:bookmarkStart w:id="533" w:name="_Toc232420157"/>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5E192034" w14:textId="77777777" w:rsidR="00B260BA" w:rsidRPr="00E24ECC" w:rsidRDefault="00B260BA" w:rsidP="00954232">
      <w:pPr>
        <w:pStyle w:val="ListParagraph"/>
        <w:keepNext/>
        <w:numPr>
          <w:ilvl w:val="1"/>
          <w:numId w:val="12"/>
        </w:numPr>
        <w:spacing w:before="240" w:after="60" w:line="276" w:lineRule="auto"/>
        <w:contextualSpacing w:val="0"/>
        <w:outlineLvl w:val="1"/>
        <w:rPr>
          <w:rFonts w:ascii="Arial" w:eastAsia="Times New Roman" w:hAnsi="Arial" w:cs="Arial"/>
          <w:b/>
          <w:bCs/>
          <w:i/>
          <w:iCs/>
          <w:noProof/>
          <w:vanish/>
          <w:sz w:val="24"/>
          <w:szCs w:val="24"/>
          <w:lang w:val="sq-AL" w:eastAsia="sq-AL"/>
        </w:rPr>
      </w:pPr>
      <w:bookmarkStart w:id="534" w:name="_Toc518557936"/>
      <w:bookmarkStart w:id="535" w:name="_Toc518558010"/>
      <w:bookmarkStart w:id="536" w:name="_Toc518558035"/>
      <w:bookmarkStart w:id="537" w:name="_Toc518558066"/>
      <w:bookmarkStart w:id="538" w:name="_Toc518558097"/>
      <w:bookmarkStart w:id="539" w:name="_Toc518558355"/>
      <w:bookmarkStart w:id="540" w:name="_Toc518558377"/>
      <w:bookmarkStart w:id="541" w:name="_Toc518558898"/>
      <w:bookmarkStart w:id="542" w:name="_Toc518559021"/>
      <w:bookmarkStart w:id="543" w:name="_Toc518559251"/>
      <w:bookmarkStart w:id="544" w:name="_Toc518562266"/>
      <w:bookmarkStart w:id="545" w:name="_Toc527191573"/>
      <w:bookmarkStart w:id="546" w:name="_Toc527191605"/>
      <w:bookmarkStart w:id="547" w:name="_Toc527191731"/>
      <w:bookmarkStart w:id="548" w:name="_Toc527192134"/>
      <w:bookmarkStart w:id="549" w:name="_Toc527192184"/>
      <w:bookmarkStart w:id="550" w:name="_Toc527530929"/>
      <w:bookmarkStart w:id="551" w:name="_Toc354466"/>
      <w:bookmarkStart w:id="552" w:name="_Toc516547"/>
      <w:bookmarkStart w:id="553" w:name="_Toc12009303"/>
      <w:bookmarkStart w:id="554" w:name="_Toc12014091"/>
      <w:bookmarkStart w:id="555" w:name="_Toc12014162"/>
      <w:bookmarkStart w:id="556" w:name="_Toc12014395"/>
      <w:bookmarkStart w:id="557" w:name="_Toc12014425"/>
      <w:bookmarkStart w:id="558" w:name="_Toc12014545"/>
      <w:bookmarkStart w:id="559" w:name="_Toc12016562"/>
      <w:bookmarkStart w:id="560" w:name="_Toc12260724"/>
      <w:bookmarkStart w:id="561" w:name="_Toc12533841"/>
      <w:bookmarkStart w:id="562" w:name="_Toc12534354"/>
      <w:bookmarkStart w:id="563" w:name="_Toc12536779"/>
      <w:bookmarkStart w:id="564" w:name="_Toc12536810"/>
      <w:bookmarkStart w:id="565" w:name="_Toc12541867"/>
      <w:bookmarkStart w:id="566" w:name="_Toc12876756"/>
      <w:bookmarkStart w:id="567" w:name="_Toc12955096"/>
      <w:bookmarkStart w:id="568" w:name="_Toc12963514"/>
      <w:bookmarkStart w:id="569" w:name="_Toc12976990"/>
      <w:bookmarkStart w:id="570" w:name="_Toc13476489"/>
      <w:bookmarkStart w:id="571" w:name="_Toc13478533"/>
      <w:bookmarkStart w:id="572" w:name="_Toc13653945"/>
      <w:bookmarkStart w:id="573" w:name="_Toc13653989"/>
      <w:bookmarkStart w:id="574" w:name="_Toc20906556"/>
      <w:bookmarkStart w:id="575" w:name="_Toc20914565"/>
      <w:bookmarkStart w:id="576" w:name="_Toc20914763"/>
      <w:bookmarkStart w:id="577" w:name="_Toc20914882"/>
      <w:bookmarkStart w:id="578" w:name="_Toc20920379"/>
      <w:bookmarkStart w:id="579" w:name="_Toc21076175"/>
      <w:bookmarkStart w:id="580" w:name="_Toc21076204"/>
      <w:bookmarkStart w:id="581" w:name="_Toc21076414"/>
      <w:bookmarkStart w:id="582" w:name="_Toc21076651"/>
      <w:bookmarkStart w:id="583" w:name="_Toc21076688"/>
      <w:bookmarkStart w:id="584" w:name="_Toc21076853"/>
      <w:bookmarkStart w:id="585" w:name="_Toc21076883"/>
      <w:bookmarkStart w:id="586" w:name="_Toc31801848"/>
      <w:bookmarkStart w:id="587" w:name="_Toc32317796"/>
      <w:bookmarkStart w:id="588" w:name="_Toc32317980"/>
      <w:bookmarkStart w:id="589" w:name="_Toc32329856"/>
      <w:bookmarkStart w:id="590" w:name="_Toc32330015"/>
      <w:bookmarkStart w:id="591" w:name="_Toc32408373"/>
      <w:bookmarkStart w:id="592" w:name="_Toc32414959"/>
      <w:bookmarkStart w:id="593" w:name="_Toc33087741"/>
      <w:bookmarkStart w:id="594" w:name="_Toc33537250"/>
      <w:bookmarkStart w:id="595" w:name="_Toc33537281"/>
      <w:bookmarkStart w:id="596" w:name="_Toc33689417"/>
      <w:bookmarkStart w:id="597" w:name="_Toc33709890"/>
      <w:bookmarkStart w:id="598" w:name="_Toc51663662"/>
      <w:bookmarkStart w:id="599" w:name="_Toc51665220"/>
      <w:bookmarkStart w:id="600" w:name="_Toc51665738"/>
      <w:bookmarkStart w:id="601" w:name="_Toc51665845"/>
      <w:bookmarkStart w:id="602" w:name="_Toc51666040"/>
      <w:bookmarkStart w:id="603" w:name="_Toc51682368"/>
      <w:bookmarkStart w:id="604" w:name="_Toc51682509"/>
      <w:bookmarkStart w:id="605" w:name="_Toc52372756"/>
      <w:bookmarkStart w:id="606" w:name="_Toc52372883"/>
      <w:bookmarkStart w:id="607" w:name="_Toc53495384"/>
      <w:bookmarkStart w:id="608" w:name="_Toc56674444"/>
      <w:bookmarkStart w:id="609" w:name="_Toc56674477"/>
      <w:bookmarkStart w:id="610" w:name="_Toc63755900"/>
      <w:bookmarkStart w:id="611" w:name="_Toc63757094"/>
      <w:bookmarkStart w:id="612" w:name="_Toc65680645"/>
      <w:bookmarkStart w:id="613" w:name="_Toc76386760"/>
      <w:bookmarkStart w:id="614" w:name="_Toc76386809"/>
      <w:bookmarkStart w:id="615" w:name="_Toc76642312"/>
      <w:bookmarkStart w:id="616" w:name="_Toc76644144"/>
      <w:bookmarkStart w:id="617" w:name="_Toc84421987"/>
      <w:bookmarkStart w:id="618" w:name="_Toc84514364"/>
      <w:bookmarkStart w:id="619" w:name="_Toc84514856"/>
      <w:bookmarkStart w:id="620" w:name="_Toc84515089"/>
      <w:bookmarkStart w:id="621" w:name="_Toc84515314"/>
      <w:bookmarkStart w:id="622" w:name="_Toc84515347"/>
      <w:bookmarkStart w:id="623" w:name="_Toc106355917"/>
      <w:bookmarkStart w:id="624" w:name="_Toc106616407"/>
      <w:bookmarkStart w:id="625" w:name="_Toc106706224"/>
      <w:bookmarkStart w:id="626" w:name="_Toc106706253"/>
      <w:bookmarkStart w:id="627" w:name="_Toc106707089"/>
      <w:bookmarkStart w:id="628" w:name="_Toc109648652"/>
      <w:bookmarkStart w:id="629" w:name="_Toc136427488"/>
      <w:bookmarkStart w:id="630" w:name="_Toc168582433"/>
      <w:bookmarkStart w:id="631" w:name="_Toc168649930"/>
      <w:bookmarkStart w:id="632" w:name="_Toc168654277"/>
      <w:bookmarkStart w:id="633" w:name="_Toc168659320"/>
      <w:bookmarkStart w:id="634" w:name="_Toc200704927"/>
      <w:bookmarkStart w:id="635" w:name="_Toc232417429"/>
      <w:bookmarkStart w:id="636" w:name="_Toc232420158"/>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14:paraId="04F55D9C" w14:textId="77777777" w:rsidR="00B260BA" w:rsidRPr="00E24ECC" w:rsidRDefault="00B260BA" w:rsidP="00954232">
      <w:pPr>
        <w:pStyle w:val="ListParagraph"/>
        <w:keepNext/>
        <w:numPr>
          <w:ilvl w:val="1"/>
          <w:numId w:val="12"/>
        </w:numPr>
        <w:spacing w:before="240" w:after="60" w:line="276" w:lineRule="auto"/>
        <w:contextualSpacing w:val="0"/>
        <w:outlineLvl w:val="1"/>
        <w:rPr>
          <w:rFonts w:ascii="Arial" w:eastAsia="Times New Roman" w:hAnsi="Arial" w:cs="Arial"/>
          <w:b/>
          <w:bCs/>
          <w:i/>
          <w:iCs/>
          <w:noProof/>
          <w:vanish/>
          <w:sz w:val="24"/>
          <w:szCs w:val="24"/>
          <w:lang w:val="sq-AL" w:eastAsia="sq-AL"/>
        </w:rPr>
      </w:pPr>
      <w:bookmarkStart w:id="637" w:name="_Toc518557937"/>
      <w:bookmarkStart w:id="638" w:name="_Toc518558011"/>
      <w:bookmarkStart w:id="639" w:name="_Toc518558036"/>
      <w:bookmarkStart w:id="640" w:name="_Toc518558067"/>
      <w:bookmarkStart w:id="641" w:name="_Toc518558098"/>
      <w:bookmarkStart w:id="642" w:name="_Toc518558356"/>
      <w:bookmarkStart w:id="643" w:name="_Toc518558378"/>
      <w:bookmarkStart w:id="644" w:name="_Toc518558899"/>
      <w:bookmarkStart w:id="645" w:name="_Toc518559022"/>
      <w:bookmarkStart w:id="646" w:name="_Toc518559252"/>
      <w:bookmarkStart w:id="647" w:name="_Toc518562267"/>
      <w:bookmarkStart w:id="648" w:name="_Toc527191574"/>
      <w:bookmarkStart w:id="649" w:name="_Toc527191606"/>
      <w:bookmarkStart w:id="650" w:name="_Toc527191732"/>
      <w:bookmarkStart w:id="651" w:name="_Toc527192135"/>
      <w:bookmarkStart w:id="652" w:name="_Toc527192185"/>
      <w:bookmarkStart w:id="653" w:name="_Toc527530930"/>
      <w:bookmarkStart w:id="654" w:name="_Toc354467"/>
      <w:bookmarkStart w:id="655" w:name="_Toc516548"/>
      <w:bookmarkStart w:id="656" w:name="_Toc12009304"/>
      <w:bookmarkStart w:id="657" w:name="_Toc12014092"/>
      <w:bookmarkStart w:id="658" w:name="_Toc12014163"/>
      <w:bookmarkStart w:id="659" w:name="_Toc12014396"/>
      <w:bookmarkStart w:id="660" w:name="_Toc12014426"/>
      <w:bookmarkStart w:id="661" w:name="_Toc12014546"/>
      <w:bookmarkStart w:id="662" w:name="_Toc12016563"/>
      <w:bookmarkStart w:id="663" w:name="_Toc12260725"/>
      <w:bookmarkStart w:id="664" w:name="_Toc12533842"/>
      <w:bookmarkStart w:id="665" w:name="_Toc12534355"/>
      <w:bookmarkStart w:id="666" w:name="_Toc12536780"/>
      <w:bookmarkStart w:id="667" w:name="_Toc12536811"/>
      <w:bookmarkStart w:id="668" w:name="_Toc12541868"/>
      <w:bookmarkStart w:id="669" w:name="_Toc12876757"/>
      <w:bookmarkStart w:id="670" w:name="_Toc12955097"/>
      <w:bookmarkStart w:id="671" w:name="_Toc12963515"/>
      <w:bookmarkStart w:id="672" w:name="_Toc12976991"/>
      <w:bookmarkStart w:id="673" w:name="_Toc13476490"/>
      <w:bookmarkStart w:id="674" w:name="_Toc13478534"/>
      <w:bookmarkStart w:id="675" w:name="_Toc13653946"/>
      <w:bookmarkStart w:id="676" w:name="_Toc13653990"/>
      <w:bookmarkStart w:id="677" w:name="_Toc20906557"/>
      <w:bookmarkStart w:id="678" w:name="_Toc20914566"/>
      <w:bookmarkStart w:id="679" w:name="_Toc20914764"/>
      <w:bookmarkStart w:id="680" w:name="_Toc20914883"/>
      <w:bookmarkStart w:id="681" w:name="_Toc20920380"/>
      <w:bookmarkStart w:id="682" w:name="_Toc21076176"/>
      <w:bookmarkStart w:id="683" w:name="_Toc21076205"/>
      <w:bookmarkStart w:id="684" w:name="_Toc21076415"/>
      <w:bookmarkStart w:id="685" w:name="_Toc21076652"/>
      <w:bookmarkStart w:id="686" w:name="_Toc21076689"/>
      <w:bookmarkStart w:id="687" w:name="_Toc21076854"/>
      <w:bookmarkStart w:id="688" w:name="_Toc21076884"/>
      <w:bookmarkStart w:id="689" w:name="_Toc31801849"/>
      <w:bookmarkStart w:id="690" w:name="_Toc32317797"/>
      <w:bookmarkStart w:id="691" w:name="_Toc32317981"/>
      <w:bookmarkStart w:id="692" w:name="_Toc32329857"/>
      <w:bookmarkStart w:id="693" w:name="_Toc32330016"/>
      <w:bookmarkStart w:id="694" w:name="_Toc32408374"/>
      <w:bookmarkStart w:id="695" w:name="_Toc32414960"/>
      <w:bookmarkStart w:id="696" w:name="_Toc33087742"/>
      <w:bookmarkStart w:id="697" w:name="_Toc33537251"/>
      <w:bookmarkStart w:id="698" w:name="_Toc33537282"/>
      <w:bookmarkStart w:id="699" w:name="_Toc33689418"/>
      <w:bookmarkStart w:id="700" w:name="_Toc33709891"/>
      <w:bookmarkStart w:id="701" w:name="_Toc51663663"/>
      <w:bookmarkStart w:id="702" w:name="_Toc51665221"/>
      <w:bookmarkStart w:id="703" w:name="_Toc51665739"/>
      <w:bookmarkStart w:id="704" w:name="_Toc51665846"/>
      <w:bookmarkStart w:id="705" w:name="_Toc51666041"/>
      <w:bookmarkStart w:id="706" w:name="_Toc51682369"/>
      <w:bookmarkStart w:id="707" w:name="_Toc51682510"/>
      <w:bookmarkStart w:id="708" w:name="_Toc52372757"/>
      <w:bookmarkStart w:id="709" w:name="_Toc52372884"/>
      <w:bookmarkStart w:id="710" w:name="_Toc53495385"/>
      <w:bookmarkStart w:id="711" w:name="_Toc56674445"/>
      <w:bookmarkStart w:id="712" w:name="_Toc56674478"/>
      <w:bookmarkStart w:id="713" w:name="_Toc63755901"/>
      <w:bookmarkStart w:id="714" w:name="_Toc63757095"/>
      <w:bookmarkStart w:id="715" w:name="_Toc65680646"/>
      <w:bookmarkStart w:id="716" w:name="_Toc76386761"/>
      <w:bookmarkStart w:id="717" w:name="_Toc76386810"/>
      <w:bookmarkStart w:id="718" w:name="_Toc76642313"/>
      <w:bookmarkStart w:id="719" w:name="_Toc76644145"/>
      <w:bookmarkStart w:id="720" w:name="_Toc84421988"/>
      <w:bookmarkStart w:id="721" w:name="_Toc84514365"/>
      <w:bookmarkStart w:id="722" w:name="_Toc84514857"/>
      <w:bookmarkStart w:id="723" w:name="_Toc84515090"/>
      <w:bookmarkStart w:id="724" w:name="_Toc84515315"/>
      <w:bookmarkStart w:id="725" w:name="_Toc84515348"/>
      <w:bookmarkStart w:id="726" w:name="_Toc106355918"/>
      <w:bookmarkStart w:id="727" w:name="_Toc106616408"/>
      <w:bookmarkStart w:id="728" w:name="_Toc106706225"/>
      <w:bookmarkStart w:id="729" w:name="_Toc106706254"/>
      <w:bookmarkStart w:id="730" w:name="_Toc106707090"/>
      <w:bookmarkStart w:id="731" w:name="_Toc109648653"/>
      <w:bookmarkStart w:id="732" w:name="_Toc136427489"/>
      <w:bookmarkStart w:id="733" w:name="_Toc168582434"/>
      <w:bookmarkStart w:id="734" w:name="_Toc168649931"/>
      <w:bookmarkStart w:id="735" w:name="_Toc168654278"/>
      <w:bookmarkStart w:id="736" w:name="_Toc168659321"/>
      <w:bookmarkStart w:id="737" w:name="_Toc200704928"/>
      <w:bookmarkStart w:id="738" w:name="_Toc232417430"/>
      <w:bookmarkStart w:id="739" w:name="_Toc232420159"/>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14:paraId="5414E0AB" w14:textId="77777777" w:rsidR="00B260BA" w:rsidRPr="00E24ECC" w:rsidRDefault="00B260BA" w:rsidP="00954232">
      <w:pPr>
        <w:pStyle w:val="ListParagraph"/>
        <w:keepNext/>
        <w:numPr>
          <w:ilvl w:val="1"/>
          <w:numId w:val="12"/>
        </w:numPr>
        <w:spacing w:before="240" w:after="60" w:line="276" w:lineRule="auto"/>
        <w:contextualSpacing w:val="0"/>
        <w:outlineLvl w:val="1"/>
        <w:rPr>
          <w:rFonts w:ascii="Arial" w:eastAsia="Times New Roman" w:hAnsi="Arial" w:cs="Arial"/>
          <w:b/>
          <w:bCs/>
          <w:i/>
          <w:iCs/>
          <w:noProof/>
          <w:vanish/>
          <w:sz w:val="24"/>
          <w:szCs w:val="24"/>
          <w:lang w:val="sq-AL" w:eastAsia="sq-AL"/>
        </w:rPr>
      </w:pPr>
      <w:bookmarkStart w:id="740" w:name="_Toc518557938"/>
      <w:bookmarkStart w:id="741" w:name="_Toc518558012"/>
      <w:bookmarkStart w:id="742" w:name="_Toc518558037"/>
      <w:bookmarkStart w:id="743" w:name="_Toc518558068"/>
      <w:bookmarkStart w:id="744" w:name="_Toc518558099"/>
      <w:bookmarkStart w:id="745" w:name="_Toc518558357"/>
      <w:bookmarkStart w:id="746" w:name="_Toc518558379"/>
      <w:bookmarkStart w:id="747" w:name="_Toc518558900"/>
      <w:bookmarkStart w:id="748" w:name="_Toc518559023"/>
      <w:bookmarkStart w:id="749" w:name="_Toc518559253"/>
      <w:bookmarkStart w:id="750" w:name="_Toc518562268"/>
      <w:bookmarkStart w:id="751" w:name="_Toc527191575"/>
      <w:bookmarkStart w:id="752" w:name="_Toc527191607"/>
      <w:bookmarkStart w:id="753" w:name="_Toc527191733"/>
      <w:bookmarkStart w:id="754" w:name="_Toc527192136"/>
      <w:bookmarkStart w:id="755" w:name="_Toc527192186"/>
      <w:bookmarkStart w:id="756" w:name="_Toc527530931"/>
      <w:bookmarkStart w:id="757" w:name="_Toc354468"/>
      <w:bookmarkStart w:id="758" w:name="_Toc516549"/>
      <w:bookmarkStart w:id="759" w:name="_Toc12009305"/>
      <w:bookmarkStart w:id="760" w:name="_Toc12014093"/>
      <w:bookmarkStart w:id="761" w:name="_Toc12014164"/>
      <w:bookmarkStart w:id="762" w:name="_Toc12014397"/>
      <w:bookmarkStart w:id="763" w:name="_Toc12014427"/>
      <w:bookmarkStart w:id="764" w:name="_Toc12014547"/>
      <w:bookmarkStart w:id="765" w:name="_Toc12016564"/>
      <w:bookmarkStart w:id="766" w:name="_Toc12260726"/>
      <w:bookmarkStart w:id="767" w:name="_Toc12533843"/>
      <w:bookmarkStart w:id="768" w:name="_Toc12534356"/>
      <w:bookmarkStart w:id="769" w:name="_Toc12536781"/>
      <w:bookmarkStart w:id="770" w:name="_Toc12536812"/>
      <w:bookmarkStart w:id="771" w:name="_Toc12541869"/>
      <w:bookmarkStart w:id="772" w:name="_Toc12876758"/>
      <w:bookmarkStart w:id="773" w:name="_Toc12955098"/>
      <w:bookmarkStart w:id="774" w:name="_Toc12963516"/>
      <w:bookmarkStart w:id="775" w:name="_Toc12976992"/>
      <w:bookmarkStart w:id="776" w:name="_Toc13476491"/>
      <w:bookmarkStart w:id="777" w:name="_Toc13478535"/>
      <w:bookmarkStart w:id="778" w:name="_Toc13653947"/>
      <w:bookmarkStart w:id="779" w:name="_Toc13653991"/>
      <w:bookmarkStart w:id="780" w:name="_Toc20906558"/>
      <w:bookmarkStart w:id="781" w:name="_Toc20914567"/>
      <w:bookmarkStart w:id="782" w:name="_Toc20914765"/>
      <w:bookmarkStart w:id="783" w:name="_Toc20914884"/>
      <w:bookmarkStart w:id="784" w:name="_Toc20920381"/>
      <w:bookmarkStart w:id="785" w:name="_Toc21076177"/>
      <w:bookmarkStart w:id="786" w:name="_Toc21076206"/>
      <w:bookmarkStart w:id="787" w:name="_Toc21076416"/>
      <w:bookmarkStart w:id="788" w:name="_Toc21076653"/>
      <w:bookmarkStart w:id="789" w:name="_Toc21076690"/>
      <w:bookmarkStart w:id="790" w:name="_Toc21076855"/>
      <w:bookmarkStart w:id="791" w:name="_Toc21076885"/>
      <w:bookmarkStart w:id="792" w:name="_Toc31801850"/>
      <w:bookmarkStart w:id="793" w:name="_Toc32317798"/>
      <w:bookmarkStart w:id="794" w:name="_Toc32317982"/>
      <w:bookmarkStart w:id="795" w:name="_Toc32329858"/>
      <w:bookmarkStart w:id="796" w:name="_Toc32330017"/>
      <w:bookmarkStart w:id="797" w:name="_Toc32408375"/>
      <w:bookmarkStart w:id="798" w:name="_Toc32414961"/>
      <w:bookmarkStart w:id="799" w:name="_Toc33087743"/>
      <w:bookmarkStart w:id="800" w:name="_Toc33537252"/>
      <w:bookmarkStart w:id="801" w:name="_Toc33537283"/>
      <w:bookmarkStart w:id="802" w:name="_Toc33689419"/>
      <w:bookmarkStart w:id="803" w:name="_Toc33709892"/>
      <w:bookmarkStart w:id="804" w:name="_Toc51663664"/>
      <w:bookmarkStart w:id="805" w:name="_Toc51665222"/>
      <w:bookmarkStart w:id="806" w:name="_Toc51665740"/>
      <w:bookmarkStart w:id="807" w:name="_Toc51665847"/>
      <w:bookmarkStart w:id="808" w:name="_Toc51666042"/>
      <w:bookmarkStart w:id="809" w:name="_Toc51682370"/>
      <w:bookmarkStart w:id="810" w:name="_Toc51682511"/>
      <w:bookmarkStart w:id="811" w:name="_Toc52372758"/>
      <w:bookmarkStart w:id="812" w:name="_Toc52372885"/>
      <w:bookmarkStart w:id="813" w:name="_Toc53495386"/>
      <w:bookmarkStart w:id="814" w:name="_Toc56674446"/>
      <w:bookmarkStart w:id="815" w:name="_Toc56674479"/>
      <w:bookmarkStart w:id="816" w:name="_Toc63755902"/>
      <w:bookmarkStart w:id="817" w:name="_Toc63757096"/>
      <w:bookmarkStart w:id="818" w:name="_Toc65680647"/>
      <w:bookmarkStart w:id="819" w:name="_Toc76386762"/>
      <w:bookmarkStart w:id="820" w:name="_Toc76386811"/>
      <w:bookmarkStart w:id="821" w:name="_Toc76642314"/>
      <w:bookmarkStart w:id="822" w:name="_Toc76644146"/>
      <w:bookmarkStart w:id="823" w:name="_Toc84421989"/>
      <w:bookmarkStart w:id="824" w:name="_Toc84514366"/>
      <w:bookmarkStart w:id="825" w:name="_Toc84514858"/>
      <w:bookmarkStart w:id="826" w:name="_Toc84515091"/>
      <w:bookmarkStart w:id="827" w:name="_Toc84515316"/>
      <w:bookmarkStart w:id="828" w:name="_Toc84515349"/>
      <w:bookmarkStart w:id="829" w:name="_Toc106355919"/>
      <w:bookmarkStart w:id="830" w:name="_Toc106616409"/>
      <w:bookmarkStart w:id="831" w:name="_Toc106706226"/>
      <w:bookmarkStart w:id="832" w:name="_Toc106706255"/>
      <w:bookmarkStart w:id="833" w:name="_Toc106707091"/>
      <w:bookmarkStart w:id="834" w:name="_Toc109648654"/>
      <w:bookmarkStart w:id="835" w:name="_Toc136427490"/>
      <w:bookmarkStart w:id="836" w:name="_Toc168582435"/>
      <w:bookmarkStart w:id="837" w:name="_Toc168649932"/>
      <w:bookmarkStart w:id="838" w:name="_Toc168654279"/>
      <w:bookmarkStart w:id="839" w:name="_Toc168659322"/>
      <w:bookmarkStart w:id="840" w:name="_Toc200704929"/>
      <w:bookmarkStart w:id="841" w:name="_Toc232417431"/>
      <w:bookmarkStart w:id="842" w:name="_Toc232420160"/>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3FFBE666" w14:textId="77777777" w:rsidR="00B260BA" w:rsidRPr="00E24ECC" w:rsidRDefault="00B260BA" w:rsidP="00954232">
      <w:pPr>
        <w:pStyle w:val="ListParagraph"/>
        <w:keepNext/>
        <w:numPr>
          <w:ilvl w:val="1"/>
          <w:numId w:val="12"/>
        </w:numPr>
        <w:spacing w:before="240" w:after="60" w:line="276" w:lineRule="auto"/>
        <w:contextualSpacing w:val="0"/>
        <w:outlineLvl w:val="1"/>
        <w:rPr>
          <w:rFonts w:ascii="Arial" w:eastAsia="Times New Roman" w:hAnsi="Arial" w:cs="Arial"/>
          <w:b/>
          <w:bCs/>
          <w:i/>
          <w:iCs/>
          <w:noProof/>
          <w:vanish/>
          <w:sz w:val="24"/>
          <w:szCs w:val="24"/>
          <w:lang w:val="sq-AL" w:eastAsia="sq-AL"/>
        </w:rPr>
      </w:pPr>
      <w:bookmarkStart w:id="843" w:name="_Toc518557939"/>
      <w:bookmarkStart w:id="844" w:name="_Toc518558013"/>
      <w:bookmarkStart w:id="845" w:name="_Toc518558038"/>
      <w:bookmarkStart w:id="846" w:name="_Toc518558069"/>
      <w:bookmarkStart w:id="847" w:name="_Toc518558100"/>
      <w:bookmarkStart w:id="848" w:name="_Toc518558358"/>
      <w:bookmarkStart w:id="849" w:name="_Toc518558380"/>
      <w:bookmarkStart w:id="850" w:name="_Toc518558901"/>
      <w:bookmarkStart w:id="851" w:name="_Toc518559024"/>
      <w:bookmarkStart w:id="852" w:name="_Toc518559254"/>
      <w:bookmarkStart w:id="853" w:name="_Toc518562269"/>
      <w:bookmarkStart w:id="854" w:name="_Toc527191576"/>
      <w:bookmarkStart w:id="855" w:name="_Toc527191608"/>
      <w:bookmarkStart w:id="856" w:name="_Toc527191734"/>
      <w:bookmarkStart w:id="857" w:name="_Toc527192137"/>
      <w:bookmarkStart w:id="858" w:name="_Toc527192187"/>
      <w:bookmarkStart w:id="859" w:name="_Toc527530932"/>
      <w:bookmarkStart w:id="860" w:name="_Toc354469"/>
      <w:bookmarkStart w:id="861" w:name="_Toc516550"/>
      <w:bookmarkStart w:id="862" w:name="_Toc12009306"/>
      <w:bookmarkStart w:id="863" w:name="_Toc12014094"/>
      <w:bookmarkStart w:id="864" w:name="_Toc12014165"/>
      <w:bookmarkStart w:id="865" w:name="_Toc12014398"/>
      <w:bookmarkStart w:id="866" w:name="_Toc12014428"/>
      <w:bookmarkStart w:id="867" w:name="_Toc12014548"/>
      <w:bookmarkStart w:id="868" w:name="_Toc12016565"/>
      <w:bookmarkStart w:id="869" w:name="_Toc12260727"/>
      <w:bookmarkStart w:id="870" w:name="_Toc12533844"/>
      <w:bookmarkStart w:id="871" w:name="_Toc12534357"/>
      <w:bookmarkStart w:id="872" w:name="_Toc12536782"/>
      <w:bookmarkStart w:id="873" w:name="_Toc12536813"/>
      <w:bookmarkStart w:id="874" w:name="_Toc12541870"/>
      <w:bookmarkStart w:id="875" w:name="_Toc12876759"/>
      <w:bookmarkStart w:id="876" w:name="_Toc12955099"/>
      <w:bookmarkStart w:id="877" w:name="_Toc12963517"/>
      <w:bookmarkStart w:id="878" w:name="_Toc12976993"/>
      <w:bookmarkStart w:id="879" w:name="_Toc13476492"/>
      <w:bookmarkStart w:id="880" w:name="_Toc13478536"/>
      <w:bookmarkStart w:id="881" w:name="_Toc13653948"/>
      <w:bookmarkStart w:id="882" w:name="_Toc13653992"/>
      <w:bookmarkStart w:id="883" w:name="_Toc20906559"/>
      <w:bookmarkStart w:id="884" w:name="_Toc20914568"/>
      <w:bookmarkStart w:id="885" w:name="_Toc20914766"/>
      <w:bookmarkStart w:id="886" w:name="_Toc20914885"/>
      <w:bookmarkStart w:id="887" w:name="_Toc20920382"/>
      <w:bookmarkStart w:id="888" w:name="_Toc21076178"/>
      <w:bookmarkStart w:id="889" w:name="_Toc21076207"/>
      <w:bookmarkStart w:id="890" w:name="_Toc21076417"/>
      <w:bookmarkStart w:id="891" w:name="_Toc21076654"/>
      <w:bookmarkStart w:id="892" w:name="_Toc21076691"/>
      <w:bookmarkStart w:id="893" w:name="_Toc21076856"/>
      <w:bookmarkStart w:id="894" w:name="_Toc21076886"/>
      <w:bookmarkStart w:id="895" w:name="_Toc31801851"/>
      <w:bookmarkStart w:id="896" w:name="_Toc32317799"/>
      <w:bookmarkStart w:id="897" w:name="_Toc32317983"/>
      <w:bookmarkStart w:id="898" w:name="_Toc32329859"/>
      <w:bookmarkStart w:id="899" w:name="_Toc32330018"/>
      <w:bookmarkStart w:id="900" w:name="_Toc32408376"/>
      <w:bookmarkStart w:id="901" w:name="_Toc32414962"/>
      <w:bookmarkStart w:id="902" w:name="_Toc33087744"/>
      <w:bookmarkStart w:id="903" w:name="_Toc33537253"/>
      <w:bookmarkStart w:id="904" w:name="_Toc33537284"/>
      <w:bookmarkStart w:id="905" w:name="_Toc33689420"/>
      <w:bookmarkStart w:id="906" w:name="_Toc33709893"/>
      <w:bookmarkStart w:id="907" w:name="_Toc51663665"/>
      <w:bookmarkStart w:id="908" w:name="_Toc51665223"/>
      <w:bookmarkStart w:id="909" w:name="_Toc51665741"/>
      <w:bookmarkStart w:id="910" w:name="_Toc51665848"/>
      <w:bookmarkStart w:id="911" w:name="_Toc51666043"/>
      <w:bookmarkStart w:id="912" w:name="_Toc51682371"/>
      <w:bookmarkStart w:id="913" w:name="_Toc51682512"/>
      <w:bookmarkStart w:id="914" w:name="_Toc52372759"/>
      <w:bookmarkStart w:id="915" w:name="_Toc52372886"/>
      <w:bookmarkStart w:id="916" w:name="_Toc53495387"/>
      <w:bookmarkStart w:id="917" w:name="_Toc56674447"/>
      <w:bookmarkStart w:id="918" w:name="_Toc56674480"/>
      <w:bookmarkStart w:id="919" w:name="_Toc63755903"/>
      <w:bookmarkStart w:id="920" w:name="_Toc63757097"/>
      <w:bookmarkStart w:id="921" w:name="_Toc65680648"/>
      <w:bookmarkStart w:id="922" w:name="_Toc76386763"/>
      <w:bookmarkStart w:id="923" w:name="_Toc76386812"/>
      <w:bookmarkStart w:id="924" w:name="_Toc76642315"/>
      <w:bookmarkStart w:id="925" w:name="_Toc76644147"/>
      <w:bookmarkStart w:id="926" w:name="_Toc84421990"/>
      <w:bookmarkStart w:id="927" w:name="_Toc84514367"/>
      <w:bookmarkStart w:id="928" w:name="_Toc84514859"/>
      <w:bookmarkStart w:id="929" w:name="_Toc84515092"/>
      <w:bookmarkStart w:id="930" w:name="_Toc84515317"/>
      <w:bookmarkStart w:id="931" w:name="_Toc84515350"/>
      <w:bookmarkStart w:id="932" w:name="_Toc106355920"/>
      <w:bookmarkStart w:id="933" w:name="_Toc106616410"/>
      <w:bookmarkStart w:id="934" w:name="_Toc106706227"/>
      <w:bookmarkStart w:id="935" w:name="_Toc106706256"/>
      <w:bookmarkStart w:id="936" w:name="_Toc106707092"/>
      <w:bookmarkStart w:id="937" w:name="_Toc109648655"/>
      <w:bookmarkStart w:id="938" w:name="_Toc136427491"/>
      <w:bookmarkStart w:id="939" w:name="_Toc168582436"/>
      <w:bookmarkStart w:id="940" w:name="_Toc168649933"/>
      <w:bookmarkStart w:id="941" w:name="_Toc168654280"/>
      <w:bookmarkStart w:id="942" w:name="_Toc168659323"/>
      <w:bookmarkStart w:id="943" w:name="_Toc200704930"/>
      <w:bookmarkStart w:id="944" w:name="_Toc232417432"/>
      <w:bookmarkStart w:id="945" w:name="_Toc232420161"/>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14:paraId="3DC2AE92" w14:textId="77777777" w:rsidR="00B260BA" w:rsidRPr="00E24ECC" w:rsidRDefault="00B260BA" w:rsidP="00954232">
      <w:pPr>
        <w:pStyle w:val="ListParagraph"/>
        <w:keepNext/>
        <w:numPr>
          <w:ilvl w:val="1"/>
          <w:numId w:val="12"/>
        </w:numPr>
        <w:spacing w:before="240" w:after="60" w:line="276" w:lineRule="auto"/>
        <w:contextualSpacing w:val="0"/>
        <w:outlineLvl w:val="1"/>
        <w:rPr>
          <w:rFonts w:ascii="Arial" w:eastAsia="Times New Roman" w:hAnsi="Arial" w:cs="Arial"/>
          <w:b/>
          <w:bCs/>
          <w:i/>
          <w:iCs/>
          <w:noProof/>
          <w:vanish/>
          <w:sz w:val="24"/>
          <w:szCs w:val="24"/>
          <w:lang w:val="sq-AL" w:eastAsia="sq-AL"/>
        </w:rPr>
      </w:pPr>
      <w:bookmarkStart w:id="946" w:name="_Toc518557940"/>
      <w:bookmarkStart w:id="947" w:name="_Toc518558014"/>
      <w:bookmarkStart w:id="948" w:name="_Toc518558039"/>
      <w:bookmarkStart w:id="949" w:name="_Toc518558070"/>
      <w:bookmarkStart w:id="950" w:name="_Toc518558101"/>
      <w:bookmarkStart w:id="951" w:name="_Toc518558359"/>
      <w:bookmarkStart w:id="952" w:name="_Toc518558381"/>
      <w:bookmarkStart w:id="953" w:name="_Toc518558902"/>
      <w:bookmarkStart w:id="954" w:name="_Toc518559025"/>
      <w:bookmarkStart w:id="955" w:name="_Toc518559255"/>
      <w:bookmarkStart w:id="956" w:name="_Toc518562270"/>
      <w:bookmarkStart w:id="957" w:name="_Toc527191577"/>
      <w:bookmarkStart w:id="958" w:name="_Toc527191609"/>
      <w:bookmarkStart w:id="959" w:name="_Toc527191735"/>
      <w:bookmarkStart w:id="960" w:name="_Toc527192138"/>
      <w:bookmarkStart w:id="961" w:name="_Toc527192188"/>
      <w:bookmarkStart w:id="962" w:name="_Toc527530933"/>
      <w:bookmarkStart w:id="963" w:name="_Toc354470"/>
      <w:bookmarkStart w:id="964" w:name="_Toc516551"/>
      <w:bookmarkStart w:id="965" w:name="_Toc12009307"/>
      <w:bookmarkStart w:id="966" w:name="_Toc12014095"/>
      <w:bookmarkStart w:id="967" w:name="_Toc12014166"/>
      <w:bookmarkStart w:id="968" w:name="_Toc12014399"/>
      <w:bookmarkStart w:id="969" w:name="_Toc12014429"/>
      <w:bookmarkStart w:id="970" w:name="_Toc12014549"/>
      <w:bookmarkStart w:id="971" w:name="_Toc12016566"/>
      <w:bookmarkStart w:id="972" w:name="_Toc12260728"/>
      <w:bookmarkStart w:id="973" w:name="_Toc12533845"/>
      <w:bookmarkStart w:id="974" w:name="_Toc12534358"/>
      <w:bookmarkStart w:id="975" w:name="_Toc12536783"/>
      <w:bookmarkStart w:id="976" w:name="_Toc12536814"/>
      <w:bookmarkStart w:id="977" w:name="_Toc12541871"/>
      <w:bookmarkStart w:id="978" w:name="_Toc12876760"/>
      <w:bookmarkStart w:id="979" w:name="_Toc12955100"/>
      <w:bookmarkStart w:id="980" w:name="_Toc12963518"/>
      <w:bookmarkStart w:id="981" w:name="_Toc12976994"/>
      <w:bookmarkStart w:id="982" w:name="_Toc13476493"/>
      <w:bookmarkStart w:id="983" w:name="_Toc13478537"/>
      <w:bookmarkStart w:id="984" w:name="_Toc13653949"/>
      <w:bookmarkStart w:id="985" w:name="_Toc13653993"/>
      <w:bookmarkStart w:id="986" w:name="_Toc20906560"/>
      <w:bookmarkStart w:id="987" w:name="_Toc20914569"/>
      <w:bookmarkStart w:id="988" w:name="_Toc20914767"/>
      <w:bookmarkStart w:id="989" w:name="_Toc20914886"/>
      <w:bookmarkStart w:id="990" w:name="_Toc20920383"/>
      <w:bookmarkStart w:id="991" w:name="_Toc21076179"/>
      <w:bookmarkStart w:id="992" w:name="_Toc21076208"/>
      <w:bookmarkStart w:id="993" w:name="_Toc21076418"/>
      <w:bookmarkStart w:id="994" w:name="_Toc21076655"/>
      <w:bookmarkStart w:id="995" w:name="_Toc21076692"/>
      <w:bookmarkStart w:id="996" w:name="_Toc21076857"/>
      <w:bookmarkStart w:id="997" w:name="_Toc21076887"/>
      <w:bookmarkStart w:id="998" w:name="_Toc31801852"/>
      <w:bookmarkStart w:id="999" w:name="_Toc32317800"/>
      <w:bookmarkStart w:id="1000" w:name="_Toc32317984"/>
      <w:bookmarkStart w:id="1001" w:name="_Toc32329860"/>
      <w:bookmarkStart w:id="1002" w:name="_Toc32330019"/>
      <w:bookmarkStart w:id="1003" w:name="_Toc32408377"/>
      <w:bookmarkStart w:id="1004" w:name="_Toc32414963"/>
      <w:bookmarkStart w:id="1005" w:name="_Toc33087745"/>
      <w:bookmarkStart w:id="1006" w:name="_Toc33537254"/>
      <w:bookmarkStart w:id="1007" w:name="_Toc33537285"/>
      <w:bookmarkStart w:id="1008" w:name="_Toc33689421"/>
      <w:bookmarkStart w:id="1009" w:name="_Toc33709894"/>
      <w:bookmarkStart w:id="1010" w:name="_Toc51663666"/>
      <w:bookmarkStart w:id="1011" w:name="_Toc51665224"/>
      <w:bookmarkStart w:id="1012" w:name="_Toc51665742"/>
      <w:bookmarkStart w:id="1013" w:name="_Toc51665849"/>
      <w:bookmarkStart w:id="1014" w:name="_Toc51666044"/>
      <w:bookmarkStart w:id="1015" w:name="_Toc51682372"/>
      <w:bookmarkStart w:id="1016" w:name="_Toc51682513"/>
      <w:bookmarkStart w:id="1017" w:name="_Toc52372760"/>
      <w:bookmarkStart w:id="1018" w:name="_Toc52372887"/>
      <w:bookmarkStart w:id="1019" w:name="_Toc53495388"/>
      <w:bookmarkStart w:id="1020" w:name="_Toc56674448"/>
      <w:bookmarkStart w:id="1021" w:name="_Toc56674481"/>
      <w:bookmarkStart w:id="1022" w:name="_Toc63755904"/>
      <w:bookmarkStart w:id="1023" w:name="_Toc63757098"/>
      <w:bookmarkStart w:id="1024" w:name="_Toc65680649"/>
      <w:bookmarkStart w:id="1025" w:name="_Toc76386764"/>
      <w:bookmarkStart w:id="1026" w:name="_Toc76386813"/>
      <w:bookmarkStart w:id="1027" w:name="_Toc76642316"/>
      <w:bookmarkStart w:id="1028" w:name="_Toc76644148"/>
      <w:bookmarkStart w:id="1029" w:name="_Toc84421991"/>
      <w:bookmarkStart w:id="1030" w:name="_Toc84514368"/>
      <w:bookmarkStart w:id="1031" w:name="_Toc84514860"/>
      <w:bookmarkStart w:id="1032" w:name="_Toc84515093"/>
      <w:bookmarkStart w:id="1033" w:name="_Toc84515318"/>
      <w:bookmarkStart w:id="1034" w:name="_Toc84515351"/>
      <w:bookmarkStart w:id="1035" w:name="_Toc106355921"/>
      <w:bookmarkStart w:id="1036" w:name="_Toc106616411"/>
      <w:bookmarkStart w:id="1037" w:name="_Toc106706228"/>
      <w:bookmarkStart w:id="1038" w:name="_Toc106706257"/>
      <w:bookmarkStart w:id="1039" w:name="_Toc106707093"/>
      <w:bookmarkStart w:id="1040" w:name="_Toc109648656"/>
      <w:bookmarkStart w:id="1041" w:name="_Toc136427492"/>
      <w:bookmarkStart w:id="1042" w:name="_Toc168582437"/>
      <w:bookmarkStart w:id="1043" w:name="_Toc168649934"/>
      <w:bookmarkStart w:id="1044" w:name="_Toc168654281"/>
      <w:bookmarkStart w:id="1045" w:name="_Toc168659324"/>
      <w:bookmarkStart w:id="1046" w:name="_Toc200704931"/>
      <w:bookmarkStart w:id="1047" w:name="_Toc232417433"/>
      <w:bookmarkStart w:id="1048" w:name="_Toc232420162"/>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14:paraId="70AFF6DF" w14:textId="77777777" w:rsidR="00B260BA" w:rsidRPr="00E24ECC" w:rsidRDefault="00B260BA" w:rsidP="00954232">
      <w:pPr>
        <w:pStyle w:val="ListParagraph"/>
        <w:keepNext/>
        <w:numPr>
          <w:ilvl w:val="1"/>
          <w:numId w:val="12"/>
        </w:numPr>
        <w:spacing w:before="240" w:after="60" w:line="276" w:lineRule="auto"/>
        <w:contextualSpacing w:val="0"/>
        <w:outlineLvl w:val="1"/>
        <w:rPr>
          <w:rFonts w:ascii="Arial" w:eastAsia="Times New Roman" w:hAnsi="Arial" w:cs="Arial"/>
          <w:b/>
          <w:bCs/>
          <w:i/>
          <w:iCs/>
          <w:noProof/>
          <w:vanish/>
          <w:sz w:val="24"/>
          <w:szCs w:val="24"/>
          <w:lang w:val="sq-AL" w:eastAsia="sq-AL"/>
        </w:rPr>
      </w:pPr>
      <w:bookmarkStart w:id="1049" w:name="_Toc518557941"/>
      <w:bookmarkStart w:id="1050" w:name="_Toc518558015"/>
      <w:bookmarkStart w:id="1051" w:name="_Toc518558040"/>
      <w:bookmarkStart w:id="1052" w:name="_Toc518558071"/>
      <w:bookmarkStart w:id="1053" w:name="_Toc518558102"/>
      <w:bookmarkStart w:id="1054" w:name="_Toc518558360"/>
      <w:bookmarkStart w:id="1055" w:name="_Toc518558382"/>
      <w:bookmarkStart w:id="1056" w:name="_Toc518558903"/>
      <w:bookmarkStart w:id="1057" w:name="_Toc518559026"/>
      <w:bookmarkStart w:id="1058" w:name="_Toc518559256"/>
      <w:bookmarkStart w:id="1059" w:name="_Toc518562271"/>
      <w:bookmarkStart w:id="1060" w:name="_Toc527191578"/>
      <w:bookmarkStart w:id="1061" w:name="_Toc527191610"/>
      <w:bookmarkStart w:id="1062" w:name="_Toc527191736"/>
      <w:bookmarkStart w:id="1063" w:name="_Toc527192139"/>
      <w:bookmarkStart w:id="1064" w:name="_Toc527192189"/>
      <w:bookmarkStart w:id="1065" w:name="_Toc527530934"/>
      <w:bookmarkStart w:id="1066" w:name="_Toc354471"/>
      <w:bookmarkStart w:id="1067" w:name="_Toc516552"/>
      <w:bookmarkStart w:id="1068" w:name="_Toc12009308"/>
      <w:bookmarkStart w:id="1069" w:name="_Toc12014096"/>
      <w:bookmarkStart w:id="1070" w:name="_Toc12014167"/>
      <w:bookmarkStart w:id="1071" w:name="_Toc12014400"/>
      <w:bookmarkStart w:id="1072" w:name="_Toc12014430"/>
      <w:bookmarkStart w:id="1073" w:name="_Toc12014550"/>
      <w:bookmarkStart w:id="1074" w:name="_Toc12016567"/>
      <w:bookmarkStart w:id="1075" w:name="_Toc12260729"/>
      <w:bookmarkStart w:id="1076" w:name="_Toc12533846"/>
      <w:bookmarkStart w:id="1077" w:name="_Toc12534359"/>
      <w:bookmarkStart w:id="1078" w:name="_Toc12536784"/>
      <w:bookmarkStart w:id="1079" w:name="_Toc12536815"/>
      <w:bookmarkStart w:id="1080" w:name="_Toc12541872"/>
      <w:bookmarkStart w:id="1081" w:name="_Toc12876761"/>
      <w:bookmarkStart w:id="1082" w:name="_Toc12955101"/>
      <w:bookmarkStart w:id="1083" w:name="_Toc12963519"/>
      <w:bookmarkStart w:id="1084" w:name="_Toc12976995"/>
      <w:bookmarkStart w:id="1085" w:name="_Toc13476494"/>
      <w:bookmarkStart w:id="1086" w:name="_Toc13478538"/>
      <w:bookmarkStart w:id="1087" w:name="_Toc13653950"/>
      <w:bookmarkStart w:id="1088" w:name="_Toc13653994"/>
      <w:bookmarkStart w:id="1089" w:name="_Toc20906561"/>
      <w:bookmarkStart w:id="1090" w:name="_Toc20914570"/>
      <w:bookmarkStart w:id="1091" w:name="_Toc20914768"/>
      <w:bookmarkStart w:id="1092" w:name="_Toc20914887"/>
      <w:bookmarkStart w:id="1093" w:name="_Toc20920384"/>
      <w:bookmarkStart w:id="1094" w:name="_Toc21076180"/>
      <w:bookmarkStart w:id="1095" w:name="_Toc21076209"/>
      <w:bookmarkStart w:id="1096" w:name="_Toc21076419"/>
      <w:bookmarkStart w:id="1097" w:name="_Toc21076656"/>
      <w:bookmarkStart w:id="1098" w:name="_Toc21076693"/>
      <w:bookmarkStart w:id="1099" w:name="_Toc21076858"/>
      <w:bookmarkStart w:id="1100" w:name="_Toc21076888"/>
      <w:bookmarkStart w:id="1101" w:name="_Toc31801853"/>
      <w:bookmarkStart w:id="1102" w:name="_Toc32317801"/>
      <w:bookmarkStart w:id="1103" w:name="_Toc32317985"/>
      <w:bookmarkStart w:id="1104" w:name="_Toc32329861"/>
      <w:bookmarkStart w:id="1105" w:name="_Toc32330020"/>
      <w:bookmarkStart w:id="1106" w:name="_Toc32408378"/>
      <w:bookmarkStart w:id="1107" w:name="_Toc32414964"/>
      <w:bookmarkStart w:id="1108" w:name="_Toc33087746"/>
      <w:bookmarkStart w:id="1109" w:name="_Toc33537255"/>
      <w:bookmarkStart w:id="1110" w:name="_Toc33537286"/>
      <w:bookmarkStart w:id="1111" w:name="_Toc33689422"/>
      <w:bookmarkStart w:id="1112" w:name="_Toc33709895"/>
      <w:bookmarkStart w:id="1113" w:name="_Toc51663667"/>
      <w:bookmarkStart w:id="1114" w:name="_Toc51665225"/>
      <w:bookmarkStart w:id="1115" w:name="_Toc51665743"/>
      <w:bookmarkStart w:id="1116" w:name="_Toc51665850"/>
      <w:bookmarkStart w:id="1117" w:name="_Toc51666045"/>
      <w:bookmarkStart w:id="1118" w:name="_Toc51682373"/>
      <w:bookmarkStart w:id="1119" w:name="_Toc51682514"/>
      <w:bookmarkStart w:id="1120" w:name="_Toc52372761"/>
      <w:bookmarkStart w:id="1121" w:name="_Toc52372888"/>
      <w:bookmarkStart w:id="1122" w:name="_Toc53495389"/>
      <w:bookmarkStart w:id="1123" w:name="_Toc56674449"/>
      <w:bookmarkStart w:id="1124" w:name="_Toc56674482"/>
      <w:bookmarkStart w:id="1125" w:name="_Toc63755905"/>
      <w:bookmarkStart w:id="1126" w:name="_Toc63757099"/>
      <w:bookmarkStart w:id="1127" w:name="_Toc65680650"/>
      <w:bookmarkStart w:id="1128" w:name="_Toc76386765"/>
      <w:bookmarkStart w:id="1129" w:name="_Toc76386814"/>
      <w:bookmarkStart w:id="1130" w:name="_Toc76642317"/>
      <w:bookmarkStart w:id="1131" w:name="_Toc76644149"/>
      <w:bookmarkStart w:id="1132" w:name="_Toc84421992"/>
      <w:bookmarkStart w:id="1133" w:name="_Toc84514369"/>
      <w:bookmarkStart w:id="1134" w:name="_Toc84514861"/>
      <w:bookmarkStart w:id="1135" w:name="_Toc84515094"/>
      <w:bookmarkStart w:id="1136" w:name="_Toc84515319"/>
      <w:bookmarkStart w:id="1137" w:name="_Toc84515352"/>
      <w:bookmarkStart w:id="1138" w:name="_Toc106355922"/>
      <w:bookmarkStart w:id="1139" w:name="_Toc106616412"/>
      <w:bookmarkStart w:id="1140" w:name="_Toc106706229"/>
      <w:bookmarkStart w:id="1141" w:name="_Toc106706258"/>
      <w:bookmarkStart w:id="1142" w:name="_Toc106707094"/>
      <w:bookmarkStart w:id="1143" w:name="_Toc109648657"/>
      <w:bookmarkStart w:id="1144" w:name="_Toc136427493"/>
      <w:bookmarkStart w:id="1145" w:name="_Toc168582438"/>
      <w:bookmarkStart w:id="1146" w:name="_Toc168649935"/>
      <w:bookmarkStart w:id="1147" w:name="_Toc168654282"/>
      <w:bookmarkStart w:id="1148" w:name="_Toc168659325"/>
      <w:bookmarkStart w:id="1149" w:name="_Toc200704932"/>
      <w:bookmarkStart w:id="1150" w:name="_Toc232417434"/>
      <w:bookmarkStart w:id="1151" w:name="_Toc232420163"/>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14:paraId="29DA1F34" w14:textId="0E8A6D08" w:rsidR="00BD4F4D" w:rsidRPr="00BD4F4D" w:rsidRDefault="00614C0A" w:rsidP="00BD4F4D">
      <w:pPr>
        <w:pStyle w:val="Heading2"/>
        <w:numPr>
          <w:ilvl w:val="1"/>
          <w:numId w:val="16"/>
        </w:numPr>
        <w:spacing w:line="276" w:lineRule="auto"/>
        <w:rPr>
          <w:rFonts w:ascii="Cambria" w:eastAsia="Calibri" w:hAnsi="Cambria"/>
          <w:i w:val="0"/>
          <w:sz w:val="24"/>
          <w:szCs w:val="24"/>
          <w:lang w:val="sq-AL"/>
        </w:rPr>
      </w:pPr>
      <w:bookmarkStart w:id="1152" w:name="_Toc13653995"/>
      <w:bookmarkStart w:id="1153" w:name="_Toc232420164"/>
      <w:r w:rsidRPr="00E24ECC">
        <w:rPr>
          <w:rFonts w:ascii="Cambria" w:eastAsia="Calibri" w:hAnsi="Cambria"/>
          <w:i w:val="0"/>
          <w:sz w:val="24"/>
          <w:szCs w:val="24"/>
          <w:lang w:val="sq-AL"/>
        </w:rPr>
        <w:t>MINISTRIA PËR EVROPËN DHE PUNËT E JASHTME</w:t>
      </w:r>
      <w:bookmarkEnd w:id="1152"/>
      <w:bookmarkEnd w:id="1153"/>
      <w:r w:rsidRPr="00E24ECC">
        <w:rPr>
          <w:rFonts w:ascii="Cambria" w:eastAsia="Calibri" w:hAnsi="Cambria"/>
          <w:i w:val="0"/>
          <w:sz w:val="24"/>
          <w:szCs w:val="24"/>
          <w:lang w:val="sq-AL"/>
        </w:rPr>
        <w:t xml:space="preserve"> </w:t>
      </w:r>
      <w:bookmarkStart w:id="1154" w:name="_Toc391045446"/>
      <w:bookmarkStart w:id="1155" w:name="_Toc13653996"/>
      <w:bookmarkStart w:id="1156" w:name="_Toc86916471"/>
    </w:p>
    <w:p w14:paraId="167043F6" w14:textId="24AA06F8" w:rsidR="00BD4F4D" w:rsidRPr="009E0B8F" w:rsidRDefault="00BD4F4D" w:rsidP="00BD4F4D">
      <w:pPr>
        <w:spacing w:after="200" w:line="276" w:lineRule="auto"/>
        <w:jc w:val="both"/>
        <w:rPr>
          <w:rFonts w:ascii="Cambria" w:eastAsia="Calibri" w:hAnsi="Cambria" w:cs="Times New Roman"/>
          <w:sz w:val="24"/>
          <w:szCs w:val="24"/>
          <w:lang w:val="sq-AL"/>
        </w:rPr>
      </w:pPr>
      <w:r w:rsidRPr="009E0B8F">
        <w:rPr>
          <w:rFonts w:ascii="Cambria" w:eastAsia="Calibri" w:hAnsi="Cambria" w:cs="Times New Roman"/>
          <w:sz w:val="24"/>
          <w:szCs w:val="24"/>
          <w:lang w:val="sq-AL"/>
        </w:rPr>
        <w:t>Ministria për Evropën dhe Punët e Jashtme formulon, përpunon dhe është zbatuesi kryesor i politikës së jashtme të shtetit shqiptar, në zbatim të programit të qeverisë. Ajo drejton dhe bashkërendon procesin e anëtarësimit të Republikës së Shqipërisë në Bashkimin Evropian. MEPJ në dialog dhe marrëdhënie me të gjithë partnerët ndërkombëtare, pasqyron të gjitha zhvillimet në Shqipëri, përfaqëson e mbron interesat kombëtare si dhe punon për interesat e shtetasve shqiptarë kudo që ata ndodhen, në të mirë të lirisë, sigurisë dhe mirëqënies së tyre.</w:t>
      </w:r>
    </w:p>
    <w:p w14:paraId="626F3301" w14:textId="77777777" w:rsidR="00BD4F4D" w:rsidRDefault="00BD4F4D" w:rsidP="00BD4F4D">
      <w:pPr>
        <w:spacing w:after="200" w:line="276" w:lineRule="auto"/>
        <w:jc w:val="both"/>
        <w:rPr>
          <w:rFonts w:ascii="Cambria" w:eastAsia="Calibri" w:hAnsi="Cambria" w:cs="Times New Roman"/>
          <w:sz w:val="24"/>
          <w:szCs w:val="24"/>
          <w:lang w:val="sq-AL"/>
        </w:rPr>
      </w:pPr>
      <w:r w:rsidRPr="009E0B8F">
        <w:rPr>
          <w:rFonts w:ascii="Cambria" w:eastAsia="Calibri" w:hAnsi="Cambria" w:cs="Times New Roman"/>
          <w:sz w:val="24"/>
          <w:szCs w:val="24"/>
          <w:lang w:val="sq-AL"/>
        </w:rPr>
        <w:t>Shpenzimet për Ministrinë për Evropën dhe Punët e Jashtme në vlerë nominale, në përqindje ndaj PBB dhe në përqindje ndaj shpenzimeve të përgjithshme të qeverisë për periudhën 202</w:t>
      </w:r>
      <w:r>
        <w:rPr>
          <w:rFonts w:ascii="Cambria" w:eastAsia="Calibri" w:hAnsi="Cambria" w:cs="Times New Roman"/>
          <w:sz w:val="24"/>
          <w:szCs w:val="24"/>
          <w:lang w:val="sq-AL"/>
        </w:rPr>
        <w:t>7</w:t>
      </w:r>
      <w:r w:rsidRPr="009E0B8F">
        <w:rPr>
          <w:rFonts w:ascii="Cambria" w:eastAsia="Calibri" w:hAnsi="Cambria" w:cs="Times New Roman"/>
          <w:sz w:val="24"/>
          <w:szCs w:val="24"/>
          <w:lang w:val="sq-AL"/>
        </w:rPr>
        <w:t>-202</w:t>
      </w:r>
      <w:r>
        <w:rPr>
          <w:rFonts w:ascii="Cambria" w:eastAsia="Calibri" w:hAnsi="Cambria" w:cs="Times New Roman"/>
          <w:sz w:val="24"/>
          <w:szCs w:val="24"/>
          <w:lang w:val="sq-AL"/>
        </w:rPr>
        <w:t>9</w:t>
      </w:r>
      <w:r w:rsidRPr="009E0B8F">
        <w:rPr>
          <w:rFonts w:ascii="Cambria" w:eastAsia="Calibri" w:hAnsi="Cambria" w:cs="Times New Roman"/>
          <w:sz w:val="24"/>
          <w:szCs w:val="24"/>
          <w:lang w:val="sq-AL"/>
        </w:rPr>
        <w:t>, paraqiten në tabelën e mëposhtme:</w:t>
      </w:r>
    </w:p>
    <w:p w14:paraId="56A27EB0" w14:textId="1490FC11" w:rsidR="00BD4F4D" w:rsidRPr="00BD4F4D" w:rsidRDefault="00BD4F4D" w:rsidP="00BD4F4D">
      <w:pPr>
        <w:pStyle w:val="Caption"/>
        <w:rPr>
          <w:rFonts w:ascii="Cambria" w:eastAsia="Calibri" w:hAnsi="Cambria" w:cs="Times New Roman"/>
          <w:sz w:val="24"/>
          <w:szCs w:val="24"/>
          <w:lang w:val="sq-AL"/>
        </w:rPr>
      </w:pPr>
      <w:r w:rsidRPr="00BD4F4D">
        <w:rPr>
          <w:rFonts w:ascii="Cambria" w:eastAsia="Times New Roman" w:hAnsi="Cambria" w:cs="Arial"/>
          <w:sz w:val="24"/>
          <w:szCs w:val="24"/>
          <w:lang w:val="sq-AL"/>
        </w:rPr>
        <w:t xml:space="preserve">Tabela </w:t>
      </w:r>
      <w:r w:rsidRPr="00BD4F4D">
        <w:rPr>
          <w:rFonts w:ascii="Cambria" w:eastAsia="Times New Roman" w:hAnsi="Cambria" w:cs="Arial"/>
          <w:sz w:val="24"/>
          <w:szCs w:val="24"/>
          <w:lang w:val="sq-AL"/>
        </w:rPr>
        <w:fldChar w:fldCharType="begin"/>
      </w:r>
      <w:r w:rsidRPr="00BD4F4D">
        <w:rPr>
          <w:rFonts w:ascii="Cambria" w:eastAsia="Times New Roman" w:hAnsi="Cambria" w:cs="Arial"/>
          <w:sz w:val="24"/>
          <w:szCs w:val="24"/>
          <w:lang w:val="sq-AL"/>
        </w:rPr>
        <w:instrText xml:space="preserve"> SEQ Tabela \* ARABIC </w:instrText>
      </w:r>
      <w:r w:rsidRPr="00BD4F4D">
        <w:rPr>
          <w:rFonts w:ascii="Cambria" w:eastAsia="Times New Roman" w:hAnsi="Cambria" w:cs="Arial"/>
          <w:sz w:val="24"/>
          <w:szCs w:val="24"/>
          <w:lang w:val="sq-AL"/>
        </w:rPr>
        <w:fldChar w:fldCharType="separate"/>
      </w:r>
      <w:r w:rsidR="005878A8">
        <w:rPr>
          <w:rFonts w:ascii="Cambria" w:eastAsia="Times New Roman" w:hAnsi="Cambria" w:cs="Arial"/>
          <w:noProof/>
          <w:sz w:val="24"/>
          <w:szCs w:val="24"/>
          <w:lang w:val="sq-AL"/>
        </w:rPr>
        <w:t>23</w:t>
      </w:r>
      <w:r w:rsidRPr="00BD4F4D">
        <w:rPr>
          <w:rFonts w:ascii="Cambria" w:eastAsia="Times New Roman" w:hAnsi="Cambria" w:cs="Arial"/>
          <w:sz w:val="24"/>
          <w:szCs w:val="24"/>
          <w:lang w:val="sq-AL"/>
        </w:rPr>
        <w:fldChar w:fldCharType="end"/>
      </w:r>
      <w:r w:rsidRPr="00BD4F4D">
        <w:rPr>
          <w:rFonts w:ascii="Cambria" w:eastAsia="Times New Roman" w:hAnsi="Cambria" w:cs="Arial"/>
          <w:sz w:val="24"/>
          <w:szCs w:val="24"/>
          <w:lang w:val="sq-AL"/>
        </w:rPr>
        <w:t>:</w:t>
      </w:r>
      <w:r w:rsidRPr="009E0B8F">
        <w:rPr>
          <w:rFonts w:ascii="Cambria" w:eastAsia="Calibri" w:hAnsi="Cambria" w:cs="Times New Roman"/>
          <w:sz w:val="24"/>
          <w:szCs w:val="24"/>
          <w:lang w:val="sq-AL"/>
        </w:rPr>
        <w:t xml:space="preserve"> </w:t>
      </w:r>
      <w:r w:rsidRPr="009E0B8F">
        <w:rPr>
          <w:rFonts w:ascii="Cambria" w:eastAsia="Times New Roman" w:hAnsi="Cambria" w:cs="Arial"/>
          <w:sz w:val="24"/>
          <w:szCs w:val="24"/>
          <w:lang w:val="sq-AL"/>
        </w:rPr>
        <w:t>Shpenzimet për Ministrinë për Evropën dhe Punët e Jashtme për vitet 202</w:t>
      </w:r>
      <w:r>
        <w:rPr>
          <w:rFonts w:ascii="Cambria" w:eastAsia="Times New Roman" w:hAnsi="Cambria" w:cs="Arial"/>
          <w:sz w:val="24"/>
          <w:szCs w:val="24"/>
          <w:lang w:val="sq-AL"/>
        </w:rPr>
        <w:t>7</w:t>
      </w:r>
      <w:r w:rsidRPr="009E0B8F">
        <w:rPr>
          <w:rFonts w:ascii="Cambria" w:eastAsia="Times New Roman" w:hAnsi="Cambria" w:cs="Arial"/>
          <w:sz w:val="24"/>
          <w:szCs w:val="24"/>
          <w:lang w:val="sq-AL"/>
        </w:rPr>
        <w:t>-202</w:t>
      </w:r>
      <w:r>
        <w:rPr>
          <w:rFonts w:ascii="Cambria" w:eastAsia="Times New Roman" w:hAnsi="Cambria" w:cs="Arial"/>
          <w:sz w:val="24"/>
          <w:szCs w:val="24"/>
          <w:lang w:val="sq-AL"/>
        </w:rPr>
        <w:t>9</w:t>
      </w:r>
    </w:p>
    <w:p w14:paraId="32E30D90" w14:textId="77777777" w:rsidR="00BD4F4D" w:rsidRPr="00BD4F4D" w:rsidRDefault="00BD4F4D" w:rsidP="00BD4F4D">
      <w:pPr>
        <w:spacing w:after="200" w:line="276" w:lineRule="auto"/>
        <w:jc w:val="right"/>
        <w:rPr>
          <w:rFonts w:ascii="Cambria" w:eastAsia="Times New Roman" w:hAnsi="Cambria" w:cs="Arial"/>
          <w:b/>
          <w:bCs/>
          <w:i/>
          <w:iCs/>
          <w:color w:val="5B9BD5" w:themeColor="accent1"/>
          <w:sz w:val="20"/>
          <w:szCs w:val="20"/>
          <w:lang w:val="sq-AL"/>
        </w:rPr>
      </w:pPr>
      <w:r w:rsidRPr="00BD4F4D">
        <w:rPr>
          <w:rFonts w:ascii="Cambria" w:eastAsia="Times New Roman" w:hAnsi="Cambria" w:cs="Arial"/>
          <w:b/>
          <w:bCs/>
          <w:i/>
          <w:iCs/>
          <w:color w:val="5B9BD5" w:themeColor="accent1"/>
          <w:sz w:val="20"/>
          <w:szCs w:val="20"/>
          <w:lang w:val="sq-AL"/>
        </w:rPr>
        <w:t>Në milion lekë</w:t>
      </w:r>
    </w:p>
    <w:tbl>
      <w:tblPr>
        <w:tblStyle w:val="GridTable5Dark-Accent1211"/>
        <w:tblW w:w="9789" w:type="dxa"/>
        <w:tblLook w:val="04A0" w:firstRow="1" w:lastRow="0" w:firstColumn="1" w:lastColumn="0" w:noHBand="0" w:noVBand="1"/>
      </w:tblPr>
      <w:tblGrid>
        <w:gridCol w:w="4495"/>
        <w:gridCol w:w="1170"/>
        <w:gridCol w:w="1276"/>
        <w:gridCol w:w="1420"/>
        <w:gridCol w:w="1428"/>
      </w:tblGrid>
      <w:tr w:rsidR="00BD4F4D" w:rsidRPr="00291EA8" w14:paraId="5BFA6700" w14:textId="77777777" w:rsidTr="000A5C24">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9789" w:type="dxa"/>
            <w:gridSpan w:val="5"/>
            <w:hideMark/>
          </w:tcPr>
          <w:p w14:paraId="4B8C2F2B" w14:textId="77777777" w:rsidR="00BD4F4D" w:rsidRPr="00BD4F4D" w:rsidRDefault="00BD4F4D" w:rsidP="000A5C24">
            <w:pPr>
              <w:jc w:val="center"/>
              <w:rPr>
                <w:rFonts w:ascii="Arial" w:eastAsia="Times New Roman" w:hAnsi="Arial" w:cs="Arial"/>
                <w:sz w:val="18"/>
                <w:szCs w:val="18"/>
                <w:lang w:val="sq-AL"/>
              </w:rPr>
            </w:pPr>
            <w:r w:rsidRPr="00BD4F4D">
              <w:rPr>
                <w:rFonts w:ascii="Arial" w:eastAsia="Times New Roman" w:hAnsi="Arial" w:cs="Arial"/>
                <w:sz w:val="18"/>
                <w:szCs w:val="18"/>
                <w:lang w:val="sq-AL"/>
              </w:rPr>
              <w:t>Shpenzimet për Ministrinë për Evropën dhe Punët e Jashtme në vlerë nominale dhe në % ndaj PBB 2027-2029</w:t>
            </w:r>
          </w:p>
        </w:tc>
      </w:tr>
      <w:tr w:rsidR="00BD4F4D" w:rsidRPr="00A54BF4" w14:paraId="171AFB06" w14:textId="77777777" w:rsidTr="000A5C24">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4495" w:type="dxa"/>
            <w:vMerge w:val="restart"/>
            <w:hideMark/>
          </w:tcPr>
          <w:p w14:paraId="304E57CC" w14:textId="77777777" w:rsidR="00BD4F4D" w:rsidRPr="00BD4F4D" w:rsidRDefault="00BD4F4D" w:rsidP="000A5C24">
            <w:pPr>
              <w:jc w:val="center"/>
              <w:rPr>
                <w:rFonts w:ascii="Arial" w:eastAsia="Times New Roman" w:hAnsi="Arial" w:cs="Arial"/>
                <w:color w:val="000080"/>
                <w:sz w:val="18"/>
                <w:szCs w:val="18"/>
                <w:lang w:val="sq-AL"/>
              </w:rPr>
            </w:pPr>
          </w:p>
        </w:tc>
        <w:tc>
          <w:tcPr>
            <w:tcW w:w="5294" w:type="dxa"/>
            <w:gridSpan w:val="4"/>
            <w:noWrap/>
            <w:hideMark/>
          </w:tcPr>
          <w:p w14:paraId="488AFD0F" w14:textId="77777777" w:rsidR="00BD4F4D" w:rsidRPr="00BD4F4D" w:rsidRDefault="00BD4F4D" w:rsidP="000A5C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sq-AL"/>
              </w:rPr>
            </w:pPr>
            <w:r w:rsidRPr="00BD4F4D">
              <w:rPr>
                <w:rFonts w:ascii="Arial" w:eastAsia="Times New Roman" w:hAnsi="Arial" w:cs="Arial"/>
                <w:b/>
                <w:bCs/>
                <w:sz w:val="18"/>
                <w:szCs w:val="18"/>
                <w:lang w:val="sq-AL"/>
              </w:rPr>
              <w:t>Shpenzimet totale</w:t>
            </w:r>
          </w:p>
        </w:tc>
      </w:tr>
      <w:tr w:rsidR="00BD4F4D" w:rsidRPr="00A54BF4" w14:paraId="4CFFBBA2" w14:textId="77777777" w:rsidTr="000A5C24">
        <w:trPr>
          <w:trHeight w:val="342"/>
        </w:trPr>
        <w:tc>
          <w:tcPr>
            <w:cnfStyle w:val="001000000000" w:firstRow="0" w:lastRow="0" w:firstColumn="1" w:lastColumn="0" w:oddVBand="0" w:evenVBand="0" w:oddHBand="0" w:evenHBand="0" w:firstRowFirstColumn="0" w:firstRowLastColumn="0" w:lastRowFirstColumn="0" w:lastRowLastColumn="0"/>
            <w:tcW w:w="4495" w:type="dxa"/>
            <w:vMerge/>
            <w:hideMark/>
          </w:tcPr>
          <w:p w14:paraId="011CCF1A" w14:textId="77777777" w:rsidR="00BD4F4D" w:rsidRPr="00BD4F4D" w:rsidRDefault="00BD4F4D" w:rsidP="000A5C24">
            <w:pPr>
              <w:jc w:val="center"/>
              <w:rPr>
                <w:rFonts w:ascii="Arial" w:eastAsia="Times New Roman" w:hAnsi="Arial" w:cs="Arial"/>
                <w:color w:val="000080"/>
                <w:sz w:val="18"/>
                <w:szCs w:val="18"/>
                <w:lang w:val="sq-AL"/>
              </w:rPr>
            </w:pPr>
          </w:p>
        </w:tc>
        <w:tc>
          <w:tcPr>
            <w:tcW w:w="1170" w:type="dxa"/>
            <w:noWrap/>
            <w:hideMark/>
          </w:tcPr>
          <w:p w14:paraId="4941DB95" w14:textId="77777777" w:rsidR="00BD4F4D" w:rsidRPr="00BD4F4D" w:rsidRDefault="00BD4F4D" w:rsidP="000A5C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8"/>
                <w:szCs w:val="18"/>
                <w:lang w:val="sq-AL"/>
              </w:rPr>
            </w:pPr>
            <w:r w:rsidRPr="00BD4F4D">
              <w:rPr>
                <w:rFonts w:ascii="Arial" w:eastAsia="Times New Roman" w:hAnsi="Arial" w:cs="Arial"/>
                <w:b/>
                <w:bCs/>
                <w:sz w:val="18"/>
                <w:szCs w:val="18"/>
                <w:lang w:val="sq-AL"/>
              </w:rPr>
              <w:t>Buxheti 2026</w:t>
            </w:r>
          </w:p>
        </w:tc>
        <w:tc>
          <w:tcPr>
            <w:tcW w:w="1276" w:type="dxa"/>
            <w:noWrap/>
            <w:hideMark/>
          </w:tcPr>
          <w:p w14:paraId="7E91B360" w14:textId="77777777" w:rsidR="00BD4F4D" w:rsidRPr="00BD4F4D" w:rsidRDefault="00BD4F4D" w:rsidP="000A5C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8"/>
                <w:szCs w:val="18"/>
                <w:lang w:val="sq-AL"/>
              </w:rPr>
            </w:pPr>
            <w:r w:rsidRPr="00BD4F4D">
              <w:rPr>
                <w:rFonts w:ascii="Arial" w:eastAsia="Times New Roman" w:hAnsi="Arial" w:cs="Arial"/>
                <w:b/>
                <w:bCs/>
                <w:sz w:val="18"/>
                <w:szCs w:val="18"/>
                <w:lang w:val="sq-AL"/>
              </w:rPr>
              <w:t>PBA 2027</w:t>
            </w:r>
          </w:p>
        </w:tc>
        <w:tc>
          <w:tcPr>
            <w:tcW w:w="1420" w:type="dxa"/>
            <w:noWrap/>
            <w:hideMark/>
          </w:tcPr>
          <w:p w14:paraId="369B63C9" w14:textId="77777777" w:rsidR="00BD4F4D" w:rsidRPr="00BD4F4D" w:rsidRDefault="00BD4F4D" w:rsidP="000A5C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8"/>
                <w:szCs w:val="18"/>
                <w:lang w:val="sq-AL"/>
              </w:rPr>
            </w:pPr>
            <w:r w:rsidRPr="00BD4F4D">
              <w:rPr>
                <w:rFonts w:ascii="Arial" w:eastAsia="Times New Roman" w:hAnsi="Arial" w:cs="Arial"/>
                <w:b/>
                <w:bCs/>
                <w:sz w:val="18"/>
                <w:szCs w:val="18"/>
                <w:lang w:val="sq-AL"/>
              </w:rPr>
              <w:t>PBA 2028</w:t>
            </w:r>
          </w:p>
        </w:tc>
        <w:tc>
          <w:tcPr>
            <w:tcW w:w="1428" w:type="dxa"/>
            <w:noWrap/>
            <w:hideMark/>
          </w:tcPr>
          <w:p w14:paraId="024FDDE1" w14:textId="77777777" w:rsidR="00BD4F4D" w:rsidRPr="00BD4F4D" w:rsidRDefault="00BD4F4D" w:rsidP="000A5C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8"/>
                <w:szCs w:val="18"/>
                <w:lang w:val="sq-AL"/>
              </w:rPr>
            </w:pPr>
            <w:r w:rsidRPr="00BD4F4D">
              <w:rPr>
                <w:rFonts w:ascii="Arial" w:eastAsia="Times New Roman" w:hAnsi="Arial" w:cs="Arial"/>
                <w:b/>
                <w:bCs/>
                <w:sz w:val="18"/>
                <w:szCs w:val="18"/>
                <w:lang w:val="sq-AL"/>
              </w:rPr>
              <w:t>PBA 2029</w:t>
            </w:r>
          </w:p>
        </w:tc>
      </w:tr>
      <w:tr w:rsidR="00BD4F4D" w:rsidRPr="00A54BF4" w14:paraId="73B3FE44" w14:textId="77777777" w:rsidTr="000A5C24">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495" w:type="dxa"/>
            <w:noWrap/>
            <w:hideMark/>
          </w:tcPr>
          <w:p w14:paraId="09CE06DB" w14:textId="77777777" w:rsidR="00BD4F4D" w:rsidRPr="00BD4F4D" w:rsidRDefault="00BD4F4D" w:rsidP="000A5C24">
            <w:pPr>
              <w:jc w:val="center"/>
              <w:rPr>
                <w:rFonts w:ascii="Arial" w:eastAsia="Times New Roman" w:hAnsi="Arial" w:cs="Arial"/>
                <w:sz w:val="18"/>
                <w:szCs w:val="18"/>
                <w:lang w:val="sq-AL"/>
              </w:rPr>
            </w:pPr>
            <w:r w:rsidRPr="00BD4F4D">
              <w:rPr>
                <w:rFonts w:ascii="Arial" w:eastAsia="Times New Roman" w:hAnsi="Arial" w:cs="Arial"/>
                <w:sz w:val="18"/>
                <w:szCs w:val="18"/>
                <w:lang w:val="sq-AL"/>
              </w:rPr>
              <w:t>Në vlerë nominale</w:t>
            </w:r>
          </w:p>
        </w:tc>
        <w:tc>
          <w:tcPr>
            <w:tcW w:w="1170" w:type="dxa"/>
            <w:noWrap/>
            <w:hideMark/>
          </w:tcPr>
          <w:p w14:paraId="3FE9B13D" w14:textId="77777777" w:rsidR="00BD4F4D" w:rsidRPr="00BD4F4D" w:rsidRDefault="00BD4F4D" w:rsidP="000A5C24">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4F4D">
              <w:rPr>
                <w:sz w:val="20"/>
                <w:szCs w:val="20"/>
              </w:rPr>
              <w:t>3,690.2</w:t>
            </w:r>
          </w:p>
        </w:tc>
        <w:tc>
          <w:tcPr>
            <w:tcW w:w="1276" w:type="dxa"/>
            <w:noWrap/>
            <w:hideMark/>
          </w:tcPr>
          <w:p w14:paraId="0341350D" w14:textId="77777777" w:rsidR="00BD4F4D" w:rsidRPr="00BD4F4D" w:rsidRDefault="00BD4F4D" w:rsidP="000A5C24">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4F4D">
              <w:rPr>
                <w:sz w:val="20"/>
                <w:szCs w:val="20"/>
              </w:rPr>
              <w:t>3,679.1</w:t>
            </w:r>
          </w:p>
        </w:tc>
        <w:tc>
          <w:tcPr>
            <w:tcW w:w="1420" w:type="dxa"/>
            <w:noWrap/>
            <w:hideMark/>
          </w:tcPr>
          <w:p w14:paraId="779CD690" w14:textId="77777777" w:rsidR="00BD4F4D" w:rsidRPr="00BD4F4D" w:rsidRDefault="00BD4F4D" w:rsidP="000A5C24">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4F4D">
              <w:rPr>
                <w:sz w:val="20"/>
                <w:szCs w:val="20"/>
              </w:rPr>
              <w:t>3,687.8</w:t>
            </w:r>
          </w:p>
        </w:tc>
        <w:tc>
          <w:tcPr>
            <w:tcW w:w="1428" w:type="dxa"/>
            <w:noWrap/>
            <w:hideMark/>
          </w:tcPr>
          <w:p w14:paraId="56E03DE9" w14:textId="77777777" w:rsidR="00BD4F4D" w:rsidRPr="00BD4F4D" w:rsidRDefault="00BD4F4D" w:rsidP="000A5C24">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4F4D">
              <w:rPr>
                <w:sz w:val="20"/>
                <w:szCs w:val="20"/>
              </w:rPr>
              <w:t>3,684.8</w:t>
            </w:r>
          </w:p>
        </w:tc>
      </w:tr>
      <w:tr w:rsidR="00BD4F4D" w:rsidRPr="00A54BF4" w14:paraId="1A2FCAB2" w14:textId="77777777" w:rsidTr="000A5C24">
        <w:trPr>
          <w:trHeight w:val="342"/>
        </w:trPr>
        <w:tc>
          <w:tcPr>
            <w:cnfStyle w:val="001000000000" w:firstRow="0" w:lastRow="0" w:firstColumn="1" w:lastColumn="0" w:oddVBand="0" w:evenVBand="0" w:oddHBand="0" w:evenHBand="0" w:firstRowFirstColumn="0" w:firstRowLastColumn="0" w:lastRowFirstColumn="0" w:lastRowLastColumn="0"/>
            <w:tcW w:w="4495" w:type="dxa"/>
            <w:noWrap/>
            <w:hideMark/>
          </w:tcPr>
          <w:p w14:paraId="5B2E62C0" w14:textId="77777777" w:rsidR="00BD4F4D" w:rsidRPr="00BD4F4D" w:rsidRDefault="00BD4F4D" w:rsidP="000A5C24">
            <w:pPr>
              <w:jc w:val="center"/>
              <w:rPr>
                <w:rFonts w:ascii="Arial" w:eastAsia="Times New Roman" w:hAnsi="Arial" w:cs="Arial"/>
                <w:sz w:val="18"/>
                <w:szCs w:val="18"/>
                <w:lang w:val="sq-AL"/>
              </w:rPr>
            </w:pPr>
            <w:r w:rsidRPr="00BD4F4D">
              <w:rPr>
                <w:rFonts w:ascii="Arial" w:eastAsia="Times New Roman" w:hAnsi="Arial" w:cs="Arial"/>
                <w:sz w:val="18"/>
                <w:szCs w:val="18"/>
                <w:lang w:val="sq-AL"/>
              </w:rPr>
              <w:t>Në % ndaj PBB</w:t>
            </w:r>
          </w:p>
        </w:tc>
        <w:tc>
          <w:tcPr>
            <w:tcW w:w="1170" w:type="dxa"/>
            <w:noWrap/>
            <w:hideMark/>
          </w:tcPr>
          <w:p w14:paraId="1D8F36E5" w14:textId="77777777" w:rsidR="00BD4F4D" w:rsidRPr="00BD4F4D" w:rsidRDefault="00BD4F4D" w:rsidP="000A5C24">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4F4D">
              <w:rPr>
                <w:sz w:val="20"/>
                <w:szCs w:val="20"/>
              </w:rPr>
              <w:t>0.13%</w:t>
            </w:r>
          </w:p>
        </w:tc>
        <w:tc>
          <w:tcPr>
            <w:tcW w:w="1276" w:type="dxa"/>
            <w:noWrap/>
            <w:hideMark/>
          </w:tcPr>
          <w:p w14:paraId="1A39AC30" w14:textId="77777777" w:rsidR="00BD4F4D" w:rsidRPr="00BD4F4D" w:rsidRDefault="00BD4F4D" w:rsidP="000A5C24">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4F4D">
              <w:rPr>
                <w:sz w:val="20"/>
                <w:szCs w:val="20"/>
              </w:rPr>
              <w:t>0.13%</w:t>
            </w:r>
          </w:p>
        </w:tc>
        <w:tc>
          <w:tcPr>
            <w:tcW w:w="1420" w:type="dxa"/>
            <w:noWrap/>
            <w:hideMark/>
          </w:tcPr>
          <w:p w14:paraId="318F5B5F" w14:textId="77777777" w:rsidR="00BD4F4D" w:rsidRPr="00BD4F4D" w:rsidRDefault="00BD4F4D" w:rsidP="000A5C24">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4F4D">
              <w:rPr>
                <w:sz w:val="20"/>
                <w:szCs w:val="20"/>
              </w:rPr>
              <w:t>0.12%</w:t>
            </w:r>
          </w:p>
        </w:tc>
        <w:tc>
          <w:tcPr>
            <w:tcW w:w="1428" w:type="dxa"/>
            <w:noWrap/>
            <w:hideMark/>
          </w:tcPr>
          <w:p w14:paraId="63B10C3F" w14:textId="77777777" w:rsidR="00BD4F4D" w:rsidRPr="00BD4F4D" w:rsidRDefault="00BD4F4D" w:rsidP="000A5C24">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4F4D">
              <w:rPr>
                <w:sz w:val="20"/>
                <w:szCs w:val="20"/>
              </w:rPr>
              <w:t>0.11%</w:t>
            </w:r>
          </w:p>
        </w:tc>
      </w:tr>
      <w:tr w:rsidR="00BD4F4D" w:rsidRPr="00A54BF4" w14:paraId="0F7BBA8D" w14:textId="77777777" w:rsidTr="000A5C2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495" w:type="dxa"/>
            <w:noWrap/>
            <w:hideMark/>
          </w:tcPr>
          <w:p w14:paraId="367FC12B" w14:textId="77777777" w:rsidR="00BD4F4D" w:rsidRPr="00BD4F4D" w:rsidRDefault="00BD4F4D" w:rsidP="000A5C24">
            <w:pPr>
              <w:jc w:val="center"/>
              <w:rPr>
                <w:rFonts w:ascii="Arial" w:eastAsia="Times New Roman" w:hAnsi="Arial" w:cs="Arial"/>
                <w:sz w:val="18"/>
                <w:szCs w:val="18"/>
                <w:lang w:val="sq-AL"/>
              </w:rPr>
            </w:pPr>
            <w:r w:rsidRPr="00BD4F4D">
              <w:rPr>
                <w:rFonts w:ascii="Arial" w:eastAsia="Times New Roman" w:hAnsi="Arial" w:cs="Arial"/>
                <w:sz w:val="18"/>
                <w:szCs w:val="18"/>
                <w:lang w:val="sq-AL"/>
              </w:rPr>
              <w:t>Në % ndaj shpenzimeve të Përgjithshme të Qeverisë</w:t>
            </w:r>
          </w:p>
        </w:tc>
        <w:tc>
          <w:tcPr>
            <w:tcW w:w="1170" w:type="dxa"/>
            <w:noWrap/>
            <w:hideMark/>
          </w:tcPr>
          <w:p w14:paraId="5E22526E" w14:textId="77777777" w:rsidR="00BD4F4D" w:rsidRPr="00BD4F4D" w:rsidRDefault="00BD4F4D" w:rsidP="000A5C24">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4F4D">
              <w:rPr>
                <w:sz w:val="20"/>
                <w:szCs w:val="20"/>
              </w:rPr>
              <w:t>0.42%</w:t>
            </w:r>
          </w:p>
        </w:tc>
        <w:tc>
          <w:tcPr>
            <w:tcW w:w="1276" w:type="dxa"/>
            <w:noWrap/>
            <w:hideMark/>
          </w:tcPr>
          <w:p w14:paraId="65C12E8F" w14:textId="77777777" w:rsidR="00BD4F4D" w:rsidRPr="00BD4F4D" w:rsidRDefault="00BD4F4D" w:rsidP="000A5C24">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4F4D">
              <w:rPr>
                <w:sz w:val="20"/>
                <w:szCs w:val="20"/>
              </w:rPr>
              <w:t>0.40%</w:t>
            </w:r>
          </w:p>
        </w:tc>
        <w:tc>
          <w:tcPr>
            <w:tcW w:w="1420" w:type="dxa"/>
            <w:noWrap/>
            <w:hideMark/>
          </w:tcPr>
          <w:p w14:paraId="3F2413AB" w14:textId="77777777" w:rsidR="00BD4F4D" w:rsidRPr="00BD4F4D" w:rsidRDefault="00BD4F4D" w:rsidP="000A5C24">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4F4D">
              <w:rPr>
                <w:sz w:val="20"/>
                <w:szCs w:val="20"/>
              </w:rPr>
              <w:t>0.38%</w:t>
            </w:r>
          </w:p>
        </w:tc>
        <w:tc>
          <w:tcPr>
            <w:tcW w:w="1428" w:type="dxa"/>
            <w:noWrap/>
            <w:hideMark/>
          </w:tcPr>
          <w:p w14:paraId="66135A4A" w14:textId="77777777" w:rsidR="00BD4F4D" w:rsidRPr="00BD4F4D" w:rsidRDefault="00BD4F4D" w:rsidP="000A5C24">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4F4D">
              <w:rPr>
                <w:sz w:val="20"/>
                <w:szCs w:val="20"/>
              </w:rPr>
              <w:t>0.37%</w:t>
            </w:r>
          </w:p>
        </w:tc>
      </w:tr>
    </w:tbl>
    <w:p w14:paraId="1DFE91B2" w14:textId="77777777" w:rsidR="00BD4F4D" w:rsidRDefault="00BD4F4D" w:rsidP="00BD4F4D">
      <w:pPr>
        <w:spacing w:line="276" w:lineRule="auto"/>
        <w:jc w:val="both"/>
        <w:rPr>
          <w:rFonts w:ascii="Cambria" w:eastAsia="MS Gothic" w:hAnsi="Cambria" w:cs="Times New Roman"/>
          <w:b/>
          <w:sz w:val="24"/>
          <w:szCs w:val="24"/>
          <w:lang w:val="sq-AL"/>
        </w:rPr>
      </w:pPr>
    </w:p>
    <w:p w14:paraId="4A281E13" w14:textId="77777777" w:rsidR="00BD4F4D" w:rsidRPr="009E0B8F" w:rsidRDefault="00BD4F4D" w:rsidP="00BD4F4D">
      <w:pPr>
        <w:spacing w:line="276" w:lineRule="auto"/>
        <w:jc w:val="both"/>
        <w:rPr>
          <w:rFonts w:ascii="Cambria" w:eastAsia="MS Gothic" w:hAnsi="Cambria" w:cs="Times New Roman"/>
          <w:b/>
          <w:sz w:val="24"/>
          <w:szCs w:val="24"/>
          <w:lang w:val="sq-AL"/>
        </w:rPr>
      </w:pPr>
      <w:r w:rsidRPr="009E0B8F">
        <w:rPr>
          <w:rFonts w:ascii="Cambria" w:eastAsia="MS Gothic" w:hAnsi="Cambria" w:cs="Times New Roman"/>
          <w:b/>
          <w:sz w:val="24"/>
          <w:szCs w:val="24"/>
          <w:lang w:val="sq-AL"/>
        </w:rPr>
        <w:t>Prioritetet për periudhën 202</w:t>
      </w:r>
      <w:r>
        <w:rPr>
          <w:rFonts w:ascii="Cambria" w:eastAsia="MS Gothic" w:hAnsi="Cambria" w:cs="Times New Roman"/>
          <w:b/>
          <w:sz w:val="24"/>
          <w:szCs w:val="24"/>
          <w:lang w:val="sq-AL"/>
        </w:rPr>
        <w:t>7</w:t>
      </w:r>
      <w:r w:rsidRPr="009E0B8F">
        <w:rPr>
          <w:rFonts w:ascii="Cambria" w:eastAsia="MS Gothic" w:hAnsi="Cambria" w:cs="Times New Roman"/>
          <w:b/>
          <w:sz w:val="24"/>
          <w:szCs w:val="24"/>
          <w:lang w:val="sq-AL"/>
        </w:rPr>
        <w:t>-202</w:t>
      </w:r>
      <w:r>
        <w:rPr>
          <w:rFonts w:ascii="Cambria" w:eastAsia="MS Gothic" w:hAnsi="Cambria" w:cs="Times New Roman"/>
          <w:b/>
          <w:sz w:val="24"/>
          <w:szCs w:val="24"/>
          <w:lang w:val="sq-AL"/>
        </w:rPr>
        <w:t>9</w:t>
      </w:r>
    </w:p>
    <w:p w14:paraId="00169287" w14:textId="77777777" w:rsidR="00BD4F4D" w:rsidRPr="009E0B8F" w:rsidRDefault="00BD4F4D" w:rsidP="00BD4F4D">
      <w:pPr>
        <w:spacing w:line="276" w:lineRule="auto"/>
        <w:jc w:val="both"/>
        <w:rPr>
          <w:rFonts w:ascii="Cambria" w:eastAsia="Calibri" w:hAnsi="Cambria" w:cs="Times New Roman"/>
          <w:sz w:val="24"/>
          <w:szCs w:val="24"/>
          <w:lang w:val="sq-AL"/>
        </w:rPr>
      </w:pPr>
      <w:r w:rsidRPr="009E0B8F">
        <w:rPr>
          <w:rFonts w:ascii="Cambria" w:eastAsia="Calibri" w:hAnsi="Cambria" w:cs="Times New Roman"/>
          <w:sz w:val="24"/>
          <w:szCs w:val="24"/>
          <w:lang w:val="sq-AL"/>
        </w:rPr>
        <w:t>Orientimi i politikës së jashtme për tre vitet e PBA-së 202</w:t>
      </w:r>
      <w:r>
        <w:rPr>
          <w:rFonts w:ascii="Cambria" w:eastAsia="Calibri" w:hAnsi="Cambria" w:cs="Times New Roman"/>
          <w:sz w:val="24"/>
          <w:szCs w:val="24"/>
          <w:lang w:val="sq-AL"/>
        </w:rPr>
        <w:t>7</w:t>
      </w:r>
      <w:r w:rsidRPr="009E0B8F">
        <w:rPr>
          <w:rFonts w:ascii="Cambria" w:eastAsia="Calibri" w:hAnsi="Cambria" w:cs="Times New Roman"/>
          <w:sz w:val="24"/>
          <w:szCs w:val="24"/>
          <w:lang w:val="sq-AL"/>
        </w:rPr>
        <w:t>-202</w:t>
      </w:r>
      <w:r>
        <w:rPr>
          <w:rFonts w:ascii="Cambria" w:eastAsia="Calibri" w:hAnsi="Cambria" w:cs="Times New Roman"/>
          <w:sz w:val="24"/>
          <w:szCs w:val="24"/>
          <w:lang w:val="sq-AL"/>
        </w:rPr>
        <w:t>9</w:t>
      </w:r>
      <w:r w:rsidRPr="009E0B8F">
        <w:rPr>
          <w:rFonts w:ascii="Cambria" w:eastAsia="Calibri" w:hAnsi="Cambria" w:cs="Times New Roman"/>
          <w:sz w:val="24"/>
          <w:szCs w:val="24"/>
          <w:lang w:val="sq-AL"/>
        </w:rPr>
        <w:t>, do të jetë drejt zgjerimit, intensifikimit, diversifikimit, thellimit dhe pasurimit të marrëdhënieve dypalëshe me vendet fqinje, partnerët strategjik në rajon, Evropën dhe vendet e tjera të botës.</w:t>
      </w:r>
    </w:p>
    <w:p w14:paraId="7CFFED6D" w14:textId="64F408A0" w:rsidR="00BD4F4D" w:rsidRPr="009E0B8F" w:rsidRDefault="00BD4F4D" w:rsidP="00BD4F4D">
      <w:pPr>
        <w:pStyle w:val="Caption"/>
        <w:rPr>
          <w:rFonts w:ascii="Cambria" w:eastAsia="SimSun" w:hAnsi="Cambria" w:cs="Arial"/>
          <w:sz w:val="24"/>
          <w:szCs w:val="24"/>
          <w:lang w:val="sq-AL"/>
        </w:rPr>
      </w:pPr>
      <w:r w:rsidRPr="00BD4F4D">
        <w:rPr>
          <w:rFonts w:ascii="Cambria" w:eastAsia="SimSun" w:hAnsi="Cambria" w:cs="Arial"/>
          <w:sz w:val="24"/>
          <w:szCs w:val="24"/>
          <w:lang w:val="sq-AL"/>
        </w:rPr>
        <w:t xml:space="preserve">Tabela </w:t>
      </w:r>
      <w:r w:rsidRPr="00BD4F4D">
        <w:rPr>
          <w:rFonts w:ascii="Cambria" w:eastAsia="SimSun" w:hAnsi="Cambria" w:cs="Arial"/>
          <w:sz w:val="24"/>
          <w:szCs w:val="24"/>
          <w:lang w:val="sq-AL"/>
        </w:rPr>
        <w:fldChar w:fldCharType="begin"/>
      </w:r>
      <w:r w:rsidRPr="00BD4F4D">
        <w:rPr>
          <w:rFonts w:ascii="Cambria" w:eastAsia="SimSun" w:hAnsi="Cambria" w:cs="Arial"/>
          <w:sz w:val="24"/>
          <w:szCs w:val="24"/>
          <w:lang w:val="sq-AL"/>
        </w:rPr>
        <w:instrText xml:space="preserve"> SEQ Tabela \* ARABIC </w:instrText>
      </w:r>
      <w:r w:rsidRPr="00BD4F4D">
        <w:rPr>
          <w:rFonts w:ascii="Cambria" w:eastAsia="SimSun" w:hAnsi="Cambria" w:cs="Arial"/>
          <w:sz w:val="24"/>
          <w:szCs w:val="24"/>
          <w:lang w:val="sq-AL"/>
        </w:rPr>
        <w:fldChar w:fldCharType="separate"/>
      </w:r>
      <w:r w:rsidR="005878A8">
        <w:rPr>
          <w:rFonts w:ascii="Cambria" w:eastAsia="SimSun" w:hAnsi="Cambria" w:cs="Arial"/>
          <w:noProof/>
          <w:sz w:val="24"/>
          <w:szCs w:val="24"/>
          <w:lang w:val="sq-AL"/>
        </w:rPr>
        <w:t>24</w:t>
      </w:r>
      <w:r w:rsidRPr="00BD4F4D">
        <w:rPr>
          <w:rFonts w:ascii="Cambria" w:eastAsia="SimSun" w:hAnsi="Cambria" w:cs="Arial"/>
          <w:sz w:val="24"/>
          <w:szCs w:val="24"/>
          <w:lang w:val="sq-AL"/>
        </w:rPr>
        <w:fldChar w:fldCharType="end"/>
      </w:r>
      <w:r w:rsidRPr="009E0B8F">
        <w:rPr>
          <w:rFonts w:ascii="Cambria" w:eastAsia="SimSun" w:hAnsi="Cambria" w:cs="Arial"/>
          <w:sz w:val="24"/>
          <w:szCs w:val="24"/>
          <w:lang w:val="sq-AL"/>
        </w:rPr>
        <w:t>: Përmbledhje e Kërkesave Buxhetore për vitet 202</w:t>
      </w:r>
      <w:r>
        <w:rPr>
          <w:rFonts w:ascii="Cambria" w:eastAsia="SimSun" w:hAnsi="Cambria" w:cs="Arial"/>
          <w:sz w:val="24"/>
          <w:szCs w:val="24"/>
          <w:lang w:val="sq-AL"/>
        </w:rPr>
        <w:t>7</w:t>
      </w:r>
      <w:r w:rsidRPr="009E0B8F">
        <w:rPr>
          <w:rFonts w:ascii="Cambria" w:eastAsia="SimSun" w:hAnsi="Cambria" w:cs="Arial"/>
          <w:sz w:val="24"/>
          <w:szCs w:val="24"/>
          <w:lang w:val="sq-AL"/>
        </w:rPr>
        <w:t>-202</w:t>
      </w:r>
      <w:r>
        <w:rPr>
          <w:rFonts w:ascii="Cambria" w:eastAsia="SimSun" w:hAnsi="Cambria" w:cs="Arial"/>
          <w:sz w:val="24"/>
          <w:szCs w:val="24"/>
          <w:lang w:val="sq-AL"/>
        </w:rPr>
        <w:t>9</w:t>
      </w:r>
      <w:r w:rsidRPr="009E0B8F">
        <w:rPr>
          <w:rFonts w:ascii="Cambria" w:eastAsia="SimSun" w:hAnsi="Cambria" w:cs="Arial"/>
          <w:sz w:val="24"/>
          <w:szCs w:val="24"/>
          <w:lang w:val="sq-AL"/>
        </w:rPr>
        <w:t xml:space="preserve"> për Ministrinë për Evropën dhe Punët e Jashtme</w:t>
      </w:r>
      <w:r>
        <w:rPr>
          <w:rFonts w:ascii="Cambria" w:eastAsia="SimSun" w:hAnsi="Cambria" w:cs="Arial"/>
          <w:sz w:val="24"/>
          <w:szCs w:val="24"/>
          <w:lang w:val="sq-AL"/>
        </w:rPr>
        <w:tab/>
      </w:r>
      <w:r>
        <w:rPr>
          <w:rFonts w:ascii="Cambria" w:eastAsia="SimSun" w:hAnsi="Cambria" w:cs="Arial"/>
          <w:sz w:val="24"/>
          <w:szCs w:val="24"/>
          <w:lang w:val="sq-AL"/>
        </w:rPr>
        <w:tab/>
      </w:r>
      <w:r>
        <w:rPr>
          <w:rFonts w:ascii="Cambria" w:eastAsia="SimSun" w:hAnsi="Cambria" w:cs="Arial"/>
          <w:sz w:val="24"/>
          <w:szCs w:val="24"/>
          <w:lang w:val="sq-AL"/>
        </w:rPr>
        <w:tab/>
      </w:r>
      <w:r>
        <w:rPr>
          <w:rFonts w:ascii="Cambria" w:eastAsia="SimSun" w:hAnsi="Cambria" w:cs="Arial"/>
          <w:sz w:val="24"/>
          <w:szCs w:val="24"/>
          <w:lang w:val="sq-AL"/>
        </w:rPr>
        <w:tab/>
      </w:r>
      <w:r>
        <w:rPr>
          <w:rFonts w:ascii="Cambria" w:eastAsia="SimSun" w:hAnsi="Cambria" w:cs="Arial"/>
          <w:sz w:val="24"/>
          <w:szCs w:val="24"/>
          <w:lang w:val="sq-AL"/>
        </w:rPr>
        <w:tab/>
      </w:r>
      <w:r>
        <w:rPr>
          <w:rFonts w:ascii="Cambria" w:eastAsia="SimSun" w:hAnsi="Cambria" w:cs="Arial"/>
          <w:sz w:val="24"/>
          <w:szCs w:val="24"/>
          <w:lang w:val="sq-AL"/>
        </w:rPr>
        <w:tab/>
        <w:t xml:space="preserve">                   </w:t>
      </w:r>
    </w:p>
    <w:p w14:paraId="01446B22" w14:textId="77777777" w:rsidR="00BD4F4D" w:rsidRPr="009C4847" w:rsidRDefault="00BD4F4D" w:rsidP="00BD4F4D">
      <w:pPr>
        <w:spacing w:line="276" w:lineRule="auto"/>
        <w:jc w:val="both"/>
        <w:rPr>
          <w:rFonts w:ascii="Cambria" w:eastAsia="SimSun" w:hAnsi="Cambria" w:cs="Arial"/>
          <w:sz w:val="24"/>
          <w:szCs w:val="24"/>
          <w:lang w:val="sq-AL"/>
        </w:rPr>
      </w:pPr>
      <w:r w:rsidRPr="009C4847">
        <w:rPr>
          <w:noProof/>
        </w:rPr>
        <w:lastRenderedPageBreak/>
        <w:drawing>
          <wp:inline distT="0" distB="0" distL="0" distR="0" wp14:anchorId="312B1833" wp14:editId="42C43F75">
            <wp:extent cx="6108192" cy="3648075"/>
            <wp:effectExtent l="0" t="0" r="6985" b="0"/>
            <wp:docPr id="859306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09257" cy="3648711"/>
                    </a:xfrm>
                    <a:prstGeom prst="rect">
                      <a:avLst/>
                    </a:prstGeom>
                    <a:noFill/>
                    <a:ln>
                      <a:noFill/>
                    </a:ln>
                  </pic:spPr>
                </pic:pic>
              </a:graphicData>
            </a:graphic>
          </wp:inline>
        </w:drawing>
      </w:r>
    </w:p>
    <w:p w14:paraId="38CEB445" w14:textId="77777777" w:rsidR="00BD4F4D" w:rsidRDefault="00BD4F4D" w:rsidP="00BD4F4D">
      <w:pPr>
        <w:keepNext/>
        <w:keepLines/>
        <w:spacing w:before="40" w:after="0"/>
        <w:jc w:val="both"/>
        <w:outlineLvl w:val="2"/>
        <w:rPr>
          <w:rFonts w:ascii="Cambria" w:eastAsia="MS Gothic" w:hAnsi="Cambria" w:cs="Times New Roman"/>
          <w:b/>
          <w:sz w:val="24"/>
          <w:szCs w:val="24"/>
          <w:lang w:val="sq-AL"/>
        </w:rPr>
      </w:pPr>
    </w:p>
    <w:p w14:paraId="6CE68864" w14:textId="77777777" w:rsidR="00BD4F4D" w:rsidRPr="009E0B8F" w:rsidRDefault="00BD4F4D" w:rsidP="00BD4F4D">
      <w:pPr>
        <w:keepNext/>
        <w:keepLines/>
        <w:spacing w:before="40" w:after="0"/>
        <w:jc w:val="both"/>
        <w:outlineLvl w:val="2"/>
        <w:rPr>
          <w:rFonts w:ascii="Cambria" w:eastAsia="MS Gothic" w:hAnsi="Cambria" w:cs="Times New Roman"/>
          <w:b/>
          <w:sz w:val="24"/>
          <w:szCs w:val="24"/>
          <w:lang w:val="sq-AL"/>
        </w:rPr>
      </w:pPr>
      <w:r w:rsidRPr="009E0B8F">
        <w:rPr>
          <w:rFonts w:ascii="Cambria" w:eastAsia="MS Gothic" w:hAnsi="Cambria" w:cs="Times New Roman"/>
          <w:b/>
          <w:sz w:val="24"/>
          <w:szCs w:val="24"/>
          <w:lang w:val="sq-AL"/>
        </w:rPr>
        <w:t>Përmbledhje e Treguesve Kyç të Performancës</w:t>
      </w:r>
    </w:p>
    <w:p w14:paraId="630B5B03" w14:textId="77777777" w:rsidR="00BD4F4D" w:rsidRPr="009E0B8F" w:rsidRDefault="00BD4F4D" w:rsidP="00BD4F4D">
      <w:pPr>
        <w:spacing w:line="276" w:lineRule="auto"/>
        <w:jc w:val="both"/>
        <w:rPr>
          <w:rFonts w:ascii="Cambria" w:eastAsia="Calibri" w:hAnsi="Cambria" w:cs="Times New Roman"/>
          <w:sz w:val="24"/>
          <w:szCs w:val="24"/>
          <w:lang w:val="sq-AL"/>
        </w:rPr>
      </w:pPr>
    </w:p>
    <w:p w14:paraId="45AF7781" w14:textId="77777777" w:rsidR="00BD4F4D" w:rsidRPr="0004059A" w:rsidRDefault="00BD4F4D" w:rsidP="00BD4F4D">
      <w:pPr>
        <w:spacing w:line="276" w:lineRule="auto"/>
        <w:jc w:val="both"/>
        <w:rPr>
          <w:rFonts w:ascii="Cambria" w:eastAsia="Calibri" w:hAnsi="Cambria" w:cs="Times New Roman"/>
          <w:sz w:val="24"/>
          <w:szCs w:val="24"/>
          <w:lang w:val="sq-AL"/>
        </w:rPr>
      </w:pPr>
      <w:r w:rsidRPr="0004059A">
        <w:rPr>
          <w:rFonts w:ascii="Cambria" w:eastAsia="Calibri" w:hAnsi="Cambria" w:cs="Times New Roman"/>
          <w:sz w:val="24"/>
          <w:szCs w:val="24"/>
          <w:lang w:val="sq-AL"/>
        </w:rPr>
        <w:t>Objektivat kryesorë që synohen të arrihen nga aktiviteti i Ministrisë për Evropën dhe Punët e Jashtme për vitin 2027-2029, shoqëruar me rezultatet e synuar renditen më poshtë:</w:t>
      </w:r>
    </w:p>
    <w:p w14:paraId="77885B8A" w14:textId="77777777" w:rsidR="00BD4F4D" w:rsidRPr="0004059A" w:rsidRDefault="00BD4F4D">
      <w:pPr>
        <w:numPr>
          <w:ilvl w:val="0"/>
          <w:numId w:val="45"/>
        </w:numPr>
        <w:spacing w:line="276" w:lineRule="auto"/>
        <w:ind w:left="360"/>
        <w:contextualSpacing/>
        <w:jc w:val="both"/>
        <w:rPr>
          <w:rFonts w:ascii="Cambria" w:eastAsia="Calibri" w:hAnsi="Cambria" w:cs="Times New Roman"/>
          <w:sz w:val="24"/>
          <w:szCs w:val="24"/>
          <w:lang w:val="sq-AL"/>
        </w:rPr>
      </w:pPr>
      <w:r w:rsidRPr="0004059A">
        <w:rPr>
          <w:rFonts w:ascii="Cambria" w:eastAsia="Calibri" w:hAnsi="Cambria" w:cs="Times New Roman"/>
          <w:sz w:val="24"/>
          <w:szCs w:val="24"/>
          <w:lang w:val="sq-AL"/>
        </w:rPr>
        <w:t>Vijimi i angazhimit politik e diplomatik të MEPJ dhe përfaqësive në shtetet anëtare të BE për avancimin e negociatave për anëtarësimin në Bashkimin Evropian;</w:t>
      </w:r>
    </w:p>
    <w:p w14:paraId="452CA881" w14:textId="77777777" w:rsidR="00BD4F4D" w:rsidRPr="0004059A" w:rsidRDefault="00BD4F4D">
      <w:pPr>
        <w:numPr>
          <w:ilvl w:val="0"/>
          <w:numId w:val="45"/>
        </w:numPr>
        <w:spacing w:after="0" w:line="276" w:lineRule="auto"/>
        <w:ind w:left="360"/>
        <w:contextualSpacing/>
        <w:jc w:val="both"/>
        <w:rPr>
          <w:rFonts w:ascii="Cambria" w:eastAsia="Calibri" w:hAnsi="Cambria" w:cs="Times New Roman"/>
          <w:sz w:val="24"/>
          <w:szCs w:val="24"/>
          <w:lang w:val="sq-AL"/>
        </w:rPr>
      </w:pPr>
      <w:r w:rsidRPr="0004059A">
        <w:rPr>
          <w:rFonts w:ascii="Cambria" w:eastAsia="Calibri" w:hAnsi="Cambria" w:cs="Times New Roman"/>
          <w:sz w:val="24"/>
          <w:szCs w:val="24"/>
          <w:lang w:val="sq-AL"/>
        </w:rPr>
        <w:t>Forcimi i dialogut me institucionet e BE, në të gjitha nivelet dhe formatet, lidhur me çështje të politikës së përbashkët të jashtme e të sigurisë, përfshirë sanksionet e BE dhe zbatimin e tyre në territorin shqiptar;</w:t>
      </w:r>
    </w:p>
    <w:p w14:paraId="5D4941F1" w14:textId="77777777" w:rsidR="00BD4F4D" w:rsidRPr="0004059A" w:rsidRDefault="00BD4F4D">
      <w:pPr>
        <w:numPr>
          <w:ilvl w:val="0"/>
          <w:numId w:val="45"/>
        </w:numPr>
        <w:spacing w:after="0" w:line="276" w:lineRule="auto"/>
        <w:ind w:left="360"/>
        <w:contextualSpacing/>
        <w:jc w:val="both"/>
        <w:rPr>
          <w:rFonts w:ascii="Cambria" w:eastAsia="Calibri" w:hAnsi="Cambria" w:cs="Times New Roman"/>
          <w:sz w:val="24"/>
          <w:szCs w:val="24"/>
          <w:lang w:val="sq-AL"/>
        </w:rPr>
      </w:pPr>
      <w:r w:rsidRPr="0004059A">
        <w:rPr>
          <w:rFonts w:ascii="Cambria" w:eastAsia="Calibri" w:hAnsi="Cambria" w:cs="Times New Roman"/>
          <w:sz w:val="24"/>
          <w:szCs w:val="24"/>
          <w:lang w:val="sq-AL"/>
        </w:rPr>
        <w:t>Kryerja me sukses e procesit të negociatave të anëtarësimit për të gjitha çështjet në grup kapitujt e acquis të BE-së, ku MEPJ është kryesuese (kapitulli 31) apo kontribuuese (kapitulli 24 dhe kapitulli 30);</w:t>
      </w:r>
    </w:p>
    <w:p w14:paraId="5E7395A9" w14:textId="77777777" w:rsidR="00BD4F4D" w:rsidRPr="0004059A" w:rsidRDefault="00BD4F4D">
      <w:pPr>
        <w:numPr>
          <w:ilvl w:val="0"/>
          <w:numId w:val="45"/>
        </w:numPr>
        <w:spacing w:after="0" w:line="276" w:lineRule="auto"/>
        <w:ind w:left="360"/>
        <w:contextualSpacing/>
        <w:jc w:val="both"/>
        <w:rPr>
          <w:rFonts w:ascii="Cambria" w:hAnsi="Cambria" w:cs="Times New Roman"/>
          <w:sz w:val="24"/>
          <w:szCs w:val="24"/>
          <w:lang w:val="sq-AL"/>
        </w:rPr>
      </w:pPr>
      <w:r w:rsidRPr="0004059A">
        <w:rPr>
          <w:rFonts w:ascii="Cambria" w:hAnsi="Cambria" w:cs="Times New Roman"/>
          <w:sz w:val="24"/>
          <w:szCs w:val="24"/>
          <w:lang w:val="sq-AL"/>
        </w:rPr>
        <w:t>Ruajtja e rolit aktiv dhe kontributit të Shqipërisë në organizatat ndërkombëtare, në zbatim të prioriteteve të politikës sonë të jashtme dhe në funksion të paqes, sigurisë dhe adresimit të sfidave të përbashkëta, me qëllim realizimin e një përfaqësimi sa më dinjitoz në OKB dhe organizatat ndërkombëtare;</w:t>
      </w:r>
    </w:p>
    <w:p w14:paraId="13416FCE" w14:textId="77777777" w:rsidR="00BD4F4D" w:rsidRPr="0004059A" w:rsidRDefault="00BD4F4D">
      <w:pPr>
        <w:numPr>
          <w:ilvl w:val="0"/>
          <w:numId w:val="45"/>
        </w:numPr>
        <w:spacing w:after="0" w:line="276" w:lineRule="auto"/>
        <w:ind w:left="360"/>
        <w:contextualSpacing/>
        <w:jc w:val="both"/>
        <w:rPr>
          <w:rFonts w:ascii="Cambria" w:hAnsi="Cambria" w:cs="Times New Roman"/>
          <w:sz w:val="24"/>
          <w:szCs w:val="24"/>
          <w:lang w:val="sq-AL"/>
        </w:rPr>
      </w:pPr>
      <w:r w:rsidRPr="0004059A">
        <w:rPr>
          <w:rFonts w:ascii="Cambria" w:hAnsi="Cambria" w:cs="Times New Roman"/>
          <w:sz w:val="24"/>
          <w:szCs w:val="24"/>
          <w:lang w:val="sq-AL"/>
        </w:rPr>
        <w:t xml:space="preserve">Angazhim dhe kontribut i shtuar/intensiv e strukturave ne MEPJ dhe misioneve të Përhershme të RSH në Gjenevë, Nju Jork dhe Vjenë.  Gjatë 2027-2029 parashikohet angazhim i gjerë ndërkombëtar përmes pjesëmarrjes në delegacione të nivelit të lartë në sesione kyçe të OKB-së dhe KDNJ, aktiviteteve dhe takimeve të nivelit të lartë në kuadër </w:t>
      </w:r>
      <w:r w:rsidRPr="0004059A">
        <w:rPr>
          <w:rFonts w:ascii="Cambria" w:hAnsi="Cambria" w:cs="Times New Roman"/>
          <w:sz w:val="24"/>
          <w:szCs w:val="24"/>
          <w:lang w:val="sq-AL"/>
        </w:rPr>
        <w:lastRenderedPageBreak/>
        <w:t>të OKB-së, OSBE-së, Këshillit të Evropës, Frakofonisë dhe forumeve të tjera, organizimit të eventeve anësore, si dhe përgatitjes dhe mbrojtjes së raporteve kombëtare në fushën e të drejtave të njeriut.</w:t>
      </w:r>
    </w:p>
    <w:p w14:paraId="506AEB88" w14:textId="77777777" w:rsidR="00BD4F4D" w:rsidRPr="0004059A" w:rsidRDefault="00BD4F4D">
      <w:pPr>
        <w:numPr>
          <w:ilvl w:val="0"/>
          <w:numId w:val="45"/>
        </w:numPr>
        <w:spacing w:after="0" w:line="276" w:lineRule="auto"/>
        <w:ind w:left="360"/>
        <w:contextualSpacing/>
        <w:jc w:val="both"/>
        <w:rPr>
          <w:rFonts w:ascii="Cambria" w:hAnsi="Cambria" w:cs="Times New Roman"/>
          <w:sz w:val="24"/>
          <w:szCs w:val="24"/>
          <w:lang w:val="sq-AL"/>
        </w:rPr>
      </w:pPr>
      <w:r w:rsidRPr="0004059A">
        <w:rPr>
          <w:rFonts w:ascii="Cambria" w:hAnsi="Cambria" w:cs="Times New Roman"/>
          <w:sz w:val="24"/>
          <w:szCs w:val="24"/>
          <w:lang w:val="sq-AL"/>
        </w:rPr>
        <w:t>Vijimësi e angazhimit proaktiv të vendit, pas përfundimit të mandatit si anëtar jo i përhershëm i KS të OKB-së (2022-2023), anëtarësimi në ECOSOC dhe ICH të Unesco.</w:t>
      </w:r>
    </w:p>
    <w:p w14:paraId="30DA9500" w14:textId="77777777" w:rsidR="00BD4F4D" w:rsidRPr="0004059A" w:rsidRDefault="00BD4F4D">
      <w:pPr>
        <w:numPr>
          <w:ilvl w:val="0"/>
          <w:numId w:val="45"/>
        </w:numPr>
        <w:spacing w:after="0" w:line="276" w:lineRule="auto"/>
        <w:ind w:left="360"/>
        <w:contextualSpacing/>
        <w:jc w:val="both"/>
        <w:rPr>
          <w:rFonts w:ascii="Cambria" w:eastAsia="Calibri" w:hAnsi="Cambria" w:cs="Times New Roman"/>
          <w:sz w:val="24"/>
          <w:szCs w:val="24"/>
          <w:lang w:val="sq-AL"/>
        </w:rPr>
      </w:pPr>
      <w:r w:rsidRPr="0004059A">
        <w:rPr>
          <w:rFonts w:ascii="Cambria" w:eastAsia="Calibri" w:hAnsi="Cambria" w:cs="Times New Roman"/>
          <w:sz w:val="24"/>
          <w:szCs w:val="24"/>
          <w:lang w:val="sq-AL"/>
        </w:rPr>
        <w:t>Si anëtare e NATO-s, Shqipëria do vijojë të jetë pjesë aktive e vullnetit të palëkundur të Aleancës Atlantike për të siguruar dhe mbrojtur çdo pëllëmbë të territorit aleat, duke kontribuar ushtarakisht në përforcimin më të madh të NATO-s në Lindje të territorit aleat që nga Lufta e Ftohtë. Ajo do të kontribuojë aktivisht në unitetin e Aleancës dhe në rëndësinë thelbësore të lidhjes Transatlantike, në mënyrë që NATO të mbetet kolonë stabiliteti për gjeneratat e ardhshme.</w:t>
      </w:r>
    </w:p>
    <w:p w14:paraId="4C92FD9C" w14:textId="77777777" w:rsidR="00BD4F4D" w:rsidRPr="0004059A" w:rsidRDefault="00BD4F4D">
      <w:pPr>
        <w:numPr>
          <w:ilvl w:val="0"/>
          <w:numId w:val="45"/>
        </w:numPr>
        <w:spacing w:after="0" w:line="276" w:lineRule="auto"/>
        <w:ind w:left="360"/>
        <w:contextualSpacing/>
        <w:jc w:val="both"/>
        <w:rPr>
          <w:rFonts w:ascii="Cambria" w:eastAsia="Calibri" w:hAnsi="Cambria" w:cs="Times New Roman"/>
          <w:sz w:val="24"/>
          <w:szCs w:val="24"/>
          <w:lang w:val="sq-AL"/>
        </w:rPr>
      </w:pPr>
      <w:r w:rsidRPr="0004059A">
        <w:rPr>
          <w:rFonts w:ascii="Cambria" w:eastAsia="Calibri" w:hAnsi="Cambria" w:cs="Times New Roman"/>
          <w:sz w:val="24"/>
          <w:szCs w:val="24"/>
          <w:lang w:val="sq-AL"/>
        </w:rPr>
        <w:t>Forcimi i marrëdhënieve me vendet e rajonit dhe bashkëpunimit rajonal;</w:t>
      </w:r>
    </w:p>
    <w:p w14:paraId="3E1836FE" w14:textId="77777777" w:rsidR="00BD4F4D" w:rsidRPr="0004059A" w:rsidRDefault="00BD4F4D">
      <w:pPr>
        <w:numPr>
          <w:ilvl w:val="0"/>
          <w:numId w:val="45"/>
        </w:numPr>
        <w:spacing w:after="0" w:line="276" w:lineRule="auto"/>
        <w:ind w:left="360"/>
        <w:contextualSpacing/>
        <w:jc w:val="both"/>
        <w:rPr>
          <w:rFonts w:ascii="Cambria" w:eastAsia="Calibri" w:hAnsi="Cambria" w:cs="Times New Roman"/>
          <w:sz w:val="24"/>
          <w:szCs w:val="24"/>
          <w:lang w:val="sq-AL"/>
        </w:rPr>
      </w:pPr>
      <w:r w:rsidRPr="0004059A">
        <w:rPr>
          <w:rFonts w:ascii="Cambria" w:eastAsia="Calibri" w:hAnsi="Cambria" w:cs="Times New Roman"/>
          <w:sz w:val="24"/>
          <w:szCs w:val="24"/>
          <w:lang w:val="sq-AL"/>
        </w:rPr>
        <w:t>Konsolidim i marrëdhënieve me Kosovën, përmes G2G, zbatimit të marrëveshjeve të përbashkëta, angazhimit për njohjen ndërkombëtare te shtetit te Kosovës, për pjesëmarrjen dhe anëtarësimin e saj në organizatat rajonale dhe ndërkombëtare, etj.</w:t>
      </w:r>
    </w:p>
    <w:p w14:paraId="420288A3" w14:textId="77777777" w:rsidR="00BD4F4D" w:rsidRPr="0004059A" w:rsidRDefault="00BD4F4D">
      <w:pPr>
        <w:numPr>
          <w:ilvl w:val="0"/>
          <w:numId w:val="45"/>
        </w:numPr>
        <w:spacing w:after="0" w:line="276" w:lineRule="auto"/>
        <w:ind w:left="360"/>
        <w:contextualSpacing/>
        <w:jc w:val="both"/>
        <w:rPr>
          <w:rFonts w:ascii="Cambria" w:eastAsia="Calibri" w:hAnsi="Cambria" w:cs="Times New Roman"/>
          <w:sz w:val="24"/>
          <w:szCs w:val="24"/>
          <w:lang w:val="sq-AL"/>
        </w:rPr>
      </w:pPr>
      <w:r w:rsidRPr="0004059A">
        <w:rPr>
          <w:rFonts w:ascii="Cambria" w:eastAsia="Calibri" w:hAnsi="Cambria" w:cs="Times New Roman"/>
          <w:sz w:val="24"/>
          <w:szCs w:val="24"/>
          <w:lang w:val="sq-AL"/>
        </w:rPr>
        <w:t>Forcimi i marrëdhënieve me të gjithë faktorin shqiptar në rajon (në Maqedoninë e Veriut, Mal të Zi, Serbi-Luginën e Preshevës) dhe rritja e kujdesit dhe interesimit për këtë faktor. Kjo përfshin ngritjen dhe mirëfunksionimin e drejtorie të dedikuar, Drejtorisë së Bashkëpunimit me Faktorin Shqiptar në Rajon, që ka në fokus sistemimin dhe intensifikimin e bashkëpunimit dhe mbështetjes për këtë faktor jo vetëm në aspektin politik, por edhe ekonomik, arsimor, kulturor, zhvillimor, të pushteteve vendore, etj, me qëllim ruajtjen dhe kultivimin e boshtit, identitetit albanocentrist në rezistencë me presionet me të cilat përballet ky identitet në vendet e rajonit.</w:t>
      </w:r>
    </w:p>
    <w:p w14:paraId="7640B14C" w14:textId="77777777" w:rsidR="00BD4F4D" w:rsidRPr="0004059A" w:rsidRDefault="00BD4F4D">
      <w:pPr>
        <w:numPr>
          <w:ilvl w:val="0"/>
          <w:numId w:val="45"/>
        </w:numPr>
        <w:spacing w:after="0" w:line="276" w:lineRule="auto"/>
        <w:ind w:left="360"/>
        <w:contextualSpacing/>
        <w:jc w:val="both"/>
        <w:rPr>
          <w:rFonts w:ascii="Cambria" w:eastAsia="Calibri" w:hAnsi="Cambria" w:cs="Times New Roman"/>
          <w:sz w:val="24"/>
          <w:szCs w:val="24"/>
          <w:lang w:val="sq-AL"/>
        </w:rPr>
      </w:pPr>
      <w:r w:rsidRPr="0004059A">
        <w:rPr>
          <w:rFonts w:ascii="Cambria" w:eastAsia="Calibri" w:hAnsi="Cambria" w:cs="Times New Roman"/>
          <w:sz w:val="24"/>
          <w:szCs w:val="24"/>
          <w:lang w:val="sq-AL"/>
        </w:rPr>
        <w:t xml:space="preserve">Zhvillimi i mëtejshëm i marrëdhënieve me vendet e tjera, me prioritet marrëdhëniet me partnerët strategjikë, vendet mike dhe aleate; vënia në efikasitet i ambasadave të reja të sapohapura në Azerbaixhan, Ukrainë, Kenia, Bosnje dhe Hercegovinë e Indonezi, si dhe hapja e ambasadës në Indi. Rivlerësimi i rrjetit të përfaqësive dhe zgjerimi i mëtejshëm i tij në vende ku nuk kemi prezencë; </w:t>
      </w:r>
    </w:p>
    <w:p w14:paraId="2ADEB9E1" w14:textId="77777777" w:rsidR="00BD4F4D" w:rsidRPr="0004059A" w:rsidRDefault="00BD4F4D">
      <w:pPr>
        <w:numPr>
          <w:ilvl w:val="0"/>
          <w:numId w:val="45"/>
        </w:numPr>
        <w:spacing w:after="0" w:line="276" w:lineRule="auto"/>
        <w:ind w:left="360"/>
        <w:contextualSpacing/>
        <w:jc w:val="both"/>
        <w:rPr>
          <w:rFonts w:ascii="Cambria" w:eastAsia="Calibri" w:hAnsi="Cambria" w:cs="Times New Roman"/>
          <w:sz w:val="24"/>
          <w:szCs w:val="24"/>
          <w:lang w:val="sq-AL"/>
        </w:rPr>
      </w:pPr>
      <w:r w:rsidRPr="0004059A">
        <w:rPr>
          <w:rFonts w:ascii="Cambria" w:eastAsia="Calibri" w:hAnsi="Cambria" w:cs="Times New Roman"/>
          <w:sz w:val="24"/>
          <w:szCs w:val="24"/>
          <w:lang w:val="sq-AL"/>
        </w:rPr>
        <w:t xml:space="preserve">Forcimi i dimensionit të diplomacisë ekonomike në strukturë, përmbajtje dhe mekanizma të reja për një qasje pro-aktive dhe gjithëpërfshirëse, me krijimin e Bordit te Investimeve dhe Eksporteve dhe Rrjetit te  atasheve tregtar të nderit/ këshilltarëve të jashtëm, për të maksimizuar fitimet tona kombëtare në tregti dhe investime, rritur bashkëveprimin ekonomik me botën e jashtme, promovuar dhe mbrojtur interesat kombëtare ekonomike, nxitur zhvillimin ekonomik të qëndrueshëm të vendit dhe gjetur në arenën ekonomike botërore tregje e partnerë të rinj për tregti, eksport, biznes dhe knoë-hoë; </w:t>
      </w:r>
      <w:r w:rsidRPr="0004059A">
        <w:rPr>
          <w:rFonts w:ascii="Cambria" w:hAnsi="Cambria" w:cs="Times New Roman"/>
          <w:sz w:val="24"/>
          <w:szCs w:val="24"/>
          <w:u w:color="000000"/>
          <w:bdr w:val="none" w:sz="0" w:space="0" w:color="auto" w:frame="1"/>
          <w:lang w:val="sq-AL" w:eastAsia="sq-AL"/>
        </w:rPr>
        <w:t xml:space="preserve">promovimin dhe rritjen e imazhit të Shqipërisë jashtë kufijve, si dhe forcimin e brand-it të saj si destinacion turistik. </w:t>
      </w:r>
    </w:p>
    <w:p w14:paraId="4C98633B" w14:textId="77777777" w:rsidR="00BD4F4D" w:rsidRDefault="00BD4F4D">
      <w:pPr>
        <w:numPr>
          <w:ilvl w:val="0"/>
          <w:numId w:val="46"/>
        </w:numPr>
        <w:spacing w:after="0" w:line="276" w:lineRule="auto"/>
        <w:ind w:left="360"/>
        <w:contextualSpacing/>
        <w:jc w:val="both"/>
        <w:rPr>
          <w:rFonts w:ascii="Cambria" w:eastAsia="Calibri" w:hAnsi="Cambria" w:cs="Times New Roman"/>
          <w:sz w:val="24"/>
          <w:szCs w:val="24"/>
          <w:lang w:val="sq-AL"/>
        </w:rPr>
      </w:pPr>
      <w:r w:rsidRPr="0004059A">
        <w:rPr>
          <w:rFonts w:ascii="Cambria" w:eastAsia="Calibri" w:hAnsi="Cambria" w:cs="Times New Roman"/>
          <w:sz w:val="24"/>
          <w:szCs w:val="24"/>
          <w:lang w:val="sq-AL"/>
        </w:rPr>
        <w:t xml:space="preserve">Bashkëpunimi me partnerët ndërkombëtarë për të gjetur mundësi dhe zbatuar projekte që i sjellin shqiptarët e diasporës gjithmonë e më afër vendit të tyre. Marrëveshje me vende të ndryshme që synojnë të ndihmojnë dhe lehtësojnë jetën e përditshme të </w:t>
      </w:r>
      <w:r w:rsidRPr="0004059A">
        <w:rPr>
          <w:rFonts w:ascii="Cambria" w:eastAsia="Calibri" w:hAnsi="Cambria" w:cs="Times New Roman"/>
          <w:sz w:val="24"/>
          <w:szCs w:val="24"/>
          <w:lang w:val="sq-AL"/>
        </w:rPr>
        <w:lastRenderedPageBreak/>
        <w:t>diasporës (marrëveshje për njohjen e lejeve të drejtimit dhe ato për sigurimet shoqërore);</w:t>
      </w:r>
    </w:p>
    <w:p w14:paraId="70E94EA8" w14:textId="44E627F9" w:rsidR="008F05E3" w:rsidRPr="00BD4F4D" w:rsidRDefault="00BD4F4D">
      <w:pPr>
        <w:numPr>
          <w:ilvl w:val="0"/>
          <w:numId w:val="46"/>
        </w:numPr>
        <w:spacing w:after="0" w:line="276" w:lineRule="auto"/>
        <w:ind w:left="360"/>
        <w:contextualSpacing/>
        <w:jc w:val="both"/>
        <w:rPr>
          <w:rFonts w:ascii="Cambria" w:eastAsia="Calibri" w:hAnsi="Cambria" w:cs="Times New Roman"/>
          <w:sz w:val="24"/>
          <w:szCs w:val="24"/>
          <w:lang w:val="sq-AL"/>
        </w:rPr>
      </w:pPr>
      <w:r w:rsidRPr="00BD4F4D">
        <w:rPr>
          <w:rFonts w:ascii="Cambria" w:eastAsia="Calibri" w:hAnsi="Cambria" w:cs="Times New Roman"/>
          <w:sz w:val="24"/>
          <w:szCs w:val="24"/>
          <w:lang w:val="sq-AL"/>
        </w:rPr>
        <w:t>Modernizimi i shërbimeve konsullore në përmbushje të detyrave që rrjedhin nga Strategjia Kombëtare për Diasporën, duke synuar përafrimin e diasporës me vendin, identifikimin e nevojave dhe problemeve të tyre dhe ndërmjetësimi për zgjidhjen e tyre në vendin pritës;</w:t>
      </w:r>
    </w:p>
    <w:p w14:paraId="7A4511F4" w14:textId="77777777" w:rsidR="004C581B" w:rsidRPr="00E24ECC" w:rsidRDefault="004C581B" w:rsidP="00BD4F4D">
      <w:pPr>
        <w:spacing w:line="276" w:lineRule="auto"/>
        <w:jc w:val="both"/>
        <w:rPr>
          <w:lang w:val="sq-AL"/>
        </w:rPr>
      </w:pPr>
    </w:p>
    <w:p w14:paraId="46CEB740" w14:textId="63AF8110" w:rsidR="004C581B" w:rsidRPr="00E24ECC" w:rsidRDefault="00F16E95" w:rsidP="00954232">
      <w:pPr>
        <w:pStyle w:val="Heading2"/>
        <w:numPr>
          <w:ilvl w:val="1"/>
          <w:numId w:val="16"/>
        </w:numPr>
        <w:spacing w:line="276" w:lineRule="auto"/>
        <w:rPr>
          <w:rFonts w:ascii="Cambria" w:eastAsia="Calibri" w:hAnsi="Cambria"/>
          <w:i w:val="0"/>
          <w:sz w:val="24"/>
          <w:szCs w:val="24"/>
          <w:lang w:val="sq-AL"/>
        </w:rPr>
      </w:pPr>
      <w:bookmarkStart w:id="1157" w:name="_Toc232420165"/>
      <w:r w:rsidRPr="00E24ECC">
        <w:rPr>
          <w:rFonts w:ascii="Cambria" w:eastAsia="Calibri" w:hAnsi="Cambria"/>
          <w:i w:val="0"/>
          <w:sz w:val="24"/>
          <w:szCs w:val="24"/>
          <w:lang w:val="sq-AL"/>
        </w:rPr>
        <w:t xml:space="preserve">MINISTRIA E </w:t>
      </w:r>
      <w:r w:rsidR="0032722A" w:rsidRPr="00E24ECC">
        <w:rPr>
          <w:rFonts w:ascii="Cambria" w:eastAsia="Calibri" w:hAnsi="Cambria"/>
          <w:i w:val="0"/>
          <w:sz w:val="24"/>
          <w:szCs w:val="24"/>
          <w:lang w:val="sq-AL"/>
        </w:rPr>
        <w:t>EKONOMIS</w:t>
      </w:r>
      <w:r w:rsidR="00AB3B5B" w:rsidRPr="00E24ECC">
        <w:rPr>
          <w:rFonts w:ascii="Cambria" w:eastAsia="Calibri" w:hAnsi="Cambria"/>
          <w:i w:val="0"/>
          <w:sz w:val="24"/>
          <w:szCs w:val="24"/>
          <w:lang w:val="sq-AL"/>
        </w:rPr>
        <w:t>Ë</w:t>
      </w:r>
      <w:bookmarkStart w:id="1158" w:name="_Toc518562263"/>
      <w:bookmarkEnd w:id="1154"/>
      <w:bookmarkEnd w:id="1155"/>
      <w:bookmarkEnd w:id="1156"/>
      <w:r w:rsidR="00034F3E">
        <w:rPr>
          <w:rFonts w:ascii="Cambria" w:eastAsia="Calibri" w:hAnsi="Cambria"/>
          <w:i w:val="0"/>
          <w:sz w:val="24"/>
          <w:szCs w:val="24"/>
          <w:lang w:val="sq-AL"/>
        </w:rPr>
        <w:t xml:space="preserve"> </w:t>
      </w:r>
      <w:r w:rsidR="0032722A" w:rsidRPr="00E24ECC">
        <w:rPr>
          <w:rFonts w:ascii="Cambria" w:eastAsia="Calibri" w:hAnsi="Cambria"/>
          <w:i w:val="0"/>
          <w:sz w:val="24"/>
          <w:szCs w:val="24"/>
          <w:lang w:val="sq-AL"/>
        </w:rPr>
        <w:t>DHE INOVACIONIT</w:t>
      </w:r>
      <w:bookmarkEnd w:id="1157"/>
    </w:p>
    <w:p w14:paraId="0358E49A" w14:textId="77777777" w:rsidR="0032722A" w:rsidRPr="00E24ECC" w:rsidRDefault="0032722A" w:rsidP="0032722A">
      <w:pPr>
        <w:rPr>
          <w:lang w:val="sq-AL" w:eastAsia="sq-AL"/>
        </w:rPr>
      </w:pPr>
    </w:p>
    <w:p w14:paraId="36AC6EE4" w14:textId="77777777" w:rsidR="005878A8" w:rsidRPr="005878A8" w:rsidRDefault="005878A8" w:rsidP="005878A8">
      <w:p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Ministria e Ekonomisë dhe Inovacionit, ka mision të saj hartimin e politikave në përputhje me kuadrin  ligjor në fuqi, drejtimet kryesore të politikës së përgjithshme shtetërore dhe me programin e Këshillit të Ministrave, ushtron veprimtarinë e saj në fushat përgjegjësi shtetërore, ekonomi dhe inovacion.</w:t>
      </w:r>
    </w:p>
    <w:p w14:paraId="1026F1C1" w14:textId="77777777" w:rsidR="005878A8" w:rsidRPr="005878A8" w:rsidRDefault="005878A8" w:rsidP="005878A8">
      <w:p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 xml:space="preserve">Për periudhën 2026-2029, shpenzimet buxhetore të Ministrisë së Ekonomisë dhe Inovacionit për të përmbushur objektivat e synuar paraqiten sipas tabelës së mëposhtme. </w:t>
      </w:r>
    </w:p>
    <w:p w14:paraId="4115332F" w14:textId="6D38A06B" w:rsidR="005878A8" w:rsidRPr="005878A8" w:rsidRDefault="005878A8" w:rsidP="005878A8">
      <w:pPr>
        <w:pStyle w:val="Caption"/>
        <w:rPr>
          <w:rFonts w:ascii="Cambria" w:eastAsia="SimSun" w:hAnsi="Cambria" w:cs="Arial"/>
          <w:sz w:val="24"/>
          <w:szCs w:val="24"/>
          <w:lang w:val="sq-AL"/>
        </w:rPr>
      </w:pPr>
      <w:r w:rsidRPr="005878A8">
        <w:rPr>
          <w:rFonts w:ascii="Cambria" w:eastAsia="SimSun" w:hAnsi="Cambria" w:cs="Arial"/>
          <w:sz w:val="24"/>
          <w:szCs w:val="24"/>
          <w:lang w:val="sq-AL"/>
        </w:rPr>
        <w:t xml:space="preserve">Tabela </w:t>
      </w:r>
      <w:r w:rsidRPr="005878A8">
        <w:rPr>
          <w:rFonts w:ascii="Cambria" w:eastAsia="SimSun" w:hAnsi="Cambria" w:cs="Arial"/>
          <w:sz w:val="24"/>
          <w:szCs w:val="24"/>
          <w:lang w:val="sq-AL"/>
        </w:rPr>
        <w:fldChar w:fldCharType="begin"/>
      </w:r>
      <w:r w:rsidRPr="005878A8">
        <w:rPr>
          <w:rFonts w:ascii="Cambria" w:eastAsia="SimSun" w:hAnsi="Cambria" w:cs="Arial"/>
          <w:sz w:val="24"/>
          <w:szCs w:val="24"/>
          <w:lang w:val="sq-AL"/>
        </w:rPr>
        <w:instrText xml:space="preserve"> SEQ Tabela \* ARABIC </w:instrText>
      </w:r>
      <w:r w:rsidRPr="005878A8">
        <w:rPr>
          <w:rFonts w:ascii="Cambria" w:eastAsia="SimSun" w:hAnsi="Cambria" w:cs="Arial"/>
          <w:sz w:val="24"/>
          <w:szCs w:val="24"/>
          <w:lang w:val="sq-AL"/>
        </w:rPr>
        <w:fldChar w:fldCharType="separate"/>
      </w:r>
      <w:r>
        <w:rPr>
          <w:rFonts w:ascii="Cambria" w:eastAsia="SimSun" w:hAnsi="Cambria" w:cs="Arial"/>
          <w:noProof/>
          <w:sz w:val="24"/>
          <w:szCs w:val="24"/>
          <w:lang w:val="sq-AL"/>
        </w:rPr>
        <w:t>25</w:t>
      </w:r>
      <w:r w:rsidRPr="005878A8">
        <w:rPr>
          <w:rFonts w:ascii="Cambria" w:eastAsia="SimSun" w:hAnsi="Cambria" w:cs="Arial"/>
          <w:sz w:val="24"/>
          <w:szCs w:val="24"/>
          <w:lang w:val="sq-AL"/>
        </w:rPr>
        <w:fldChar w:fldCharType="end"/>
      </w:r>
      <w:r w:rsidRPr="005878A8">
        <w:rPr>
          <w:rFonts w:ascii="Cambria" w:eastAsia="SimSun" w:hAnsi="Cambria" w:cs="Arial"/>
          <w:sz w:val="24"/>
          <w:szCs w:val="24"/>
          <w:lang w:val="sq-AL"/>
        </w:rPr>
        <w:t>: Shpenzimet për Ministrinë e Ekonomisë dhe Inovacionit për vitet 2026-2029</w:t>
      </w:r>
    </w:p>
    <w:p w14:paraId="65596325" w14:textId="77777777" w:rsidR="005878A8" w:rsidRPr="005878A8" w:rsidRDefault="005878A8" w:rsidP="005878A8">
      <w:pPr>
        <w:spacing w:line="276" w:lineRule="auto"/>
        <w:jc w:val="both"/>
        <w:rPr>
          <w:rFonts w:ascii="Cambria" w:eastAsia="Calibri" w:hAnsi="Cambria" w:cs="Times New Roman"/>
          <w:b/>
          <w:sz w:val="24"/>
          <w:lang w:val="sq-AL"/>
        </w:rPr>
      </w:pPr>
      <w:r w:rsidRPr="005878A8">
        <w:rPr>
          <w:rFonts w:ascii="Cambria" w:eastAsia="Calibri" w:hAnsi="Cambria" w:cs="Times New Roman"/>
          <w:noProof/>
          <w:sz w:val="24"/>
        </w:rPr>
        <w:drawing>
          <wp:inline distT="0" distB="0" distL="0" distR="0" wp14:anchorId="23486DFE" wp14:editId="02ECB632">
            <wp:extent cx="5971430" cy="1638300"/>
            <wp:effectExtent l="0" t="0" r="0" b="0"/>
            <wp:docPr id="11422042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72360" cy="1638555"/>
                    </a:xfrm>
                    <a:prstGeom prst="rect">
                      <a:avLst/>
                    </a:prstGeom>
                    <a:noFill/>
                    <a:ln>
                      <a:noFill/>
                    </a:ln>
                  </pic:spPr>
                </pic:pic>
              </a:graphicData>
            </a:graphic>
          </wp:inline>
        </w:drawing>
      </w:r>
    </w:p>
    <w:p w14:paraId="5EDC4F4F" w14:textId="77777777" w:rsidR="005878A8" w:rsidRDefault="005878A8" w:rsidP="005878A8">
      <w:pPr>
        <w:pStyle w:val="Caption"/>
        <w:jc w:val="both"/>
        <w:rPr>
          <w:rFonts w:ascii="Cambria" w:eastAsia="SimSun" w:hAnsi="Cambria" w:cs="Arial"/>
          <w:sz w:val="24"/>
          <w:szCs w:val="24"/>
          <w:lang w:val="sq-AL"/>
        </w:rPr>
      </w:pPr>
    </w:p>
    <w:p w14:paraId="17EEFF48" w14:textId="77777777" w:rsidR="00D27453" w:rsidRDefault="00D27453" w:rsidP="00D27453">
      <w:pPr>
        <w:pStyle w:val="Heading3"/>
        <w:spacing w:line="276" w:lineRule="auto"/>
        <w:rPr>
          <w:rFonts w:ascii="Cambria" w:hAnsi="Cambria"/>
          <w:b/>
          <w:color w:val="auto"/>
        </w:rPr>
      </w:pPr>
      <w:proofErr w:type="spellStart"/>
      <w:r w:rsidRPr="00D04162">
        <w:rPr>
          <w:rFonts w:ascii="Cambria" w:hAnsi="Cambria"/>
          <w:b/>
          <w:color w:val="auto"/>
        </w:rPr>
        <w:t>Prioritetet</w:t>
      </w:r>
      <w:proofErr w:type="spellEnd"/>
      <w:r w:rsidRPr="00D04162">
        <w:rPr>
          <w:rFonts w:ascii="Cambria" w:hAnsi="Cambria"/>
          <w:b/>
          <w:color w:val="auto"/>
        </w:rPr>
        <w:t xml:space="preserve"> </w:t>
      </w:r>
      <w:proofErr w:type="spellStart"/>
      <w:r w:rsidRPr="00D04162">
        <w:rPr>
          <w:rFonts w:ascii="Cambria" w:hAnsi="Cambria"/>
          <w:b/>
          <w:color w:val="auto"/>
        </w:rPr>
        <w:t>për</w:t>
      </w:r>
      <w:proofErr w:type="spellEnd"/>
      <w:r w:rsidRPr="00D04162">
        <w:rPr>
          <w:rFonts w:ascii="Cambria" w:hAnsi="Cambria"/>
          <w:b/>
          <w:color w:val="auto"/>
        </w:rPr>
        <w:t xml:space="preserve"> </w:t>
      </w:r>
      <w:proofErr w:type="spellStart"/>
      <w:r w:rsidRPr="00D04162">
        <w:rPr>
          <w:rFonts w:ascii="Cambria" w:hAnsi="Cambria"/>
          <w:b/>
          <w:color w:val="auto"/>
        </w:rPr>
        <w:t>periudhën</w:t>
      </w:r>
      <w:proofErr w:type="spellEnd"/>
      <w:r w:rsidRPr="00D04162">
        <w:rPr>
          <w:rFonts w:ascii="Cambria" w:hAnsi="Cambria"/>
          <w:b/>
          <w:color w:val="auto"/>
        </w:rPr>
        <w:t xml:space="preserve"> 202</w:t>
      </w:r>
      <w:r>
        <w:rPr>
          <w:rFonts w:ascii="Cambria" w:hAnsi="Cambria"/>
          <w:b/>
          <w:color w:val="auto"/>
        </w:rPr>
        <w:t>6</w:t>
      </w:r>
      <w:r w:rsidRPr="00D04162">
        <w:rPr>
          <w:rFonts w:ascii="Cambria" w:hAnsi="Cambria"/>
          <w:b/>
          <w:color w:val="auto"/>
        </w:rPr>
        <w:t>-202</w:t>
      </w:r>
      <w:r>
        <w:rPr>
          <w:rFonts w:ascii="Cambria" w:hAnsi="Cambria"/>
          <w:b/>
          <w:color w:val="auto"/>
        </w:rPr>
        <w:t>9</w:t>
      </w:r>
    </w:p>
    <w:p w14:paraId="46C42188" w14:textId="77777777" w:rsidR="00D27453" w:rsidRDefault="00D27453" w:rsidP="00D27453">
      <w:pPr>
        <w:pStyle w:val="Caption"/>
        <w:jc w:val="both"/>
        <w:rPr>
          <w:rFonts w:ascii="Cambria" w:eastAsiaTheme="minorHAnsi" w:hAnsi="Cambria"/>
          <w:sz w:val="24"/>
          <w:szCs w:val="24"/>
        </w:rPr>
      </w:pPr>
    </w:p>
    <w:p w14:paraId="5643DFFA" w14:textId="77777777" w:rsidR="00D27453" w:rsidRDefault="00D27453">
      <w:pPr>
        <w:pStyle w:val="Caption"/>
        <w:numPr>
          <w:ilvl w:val="0"/>
          <w:numId w:val="49"/>
        </w:numPr>
        <w:spacing w:line="276" w:lineRule="auto"/>
        <w:jc w:val="both"/>
        <w:rPr>
          <w:rFonts w:ascii="Cambria" w:eastAsiaTheme="minorHAnsi" w:hAnsi="Cambria"/>
          <w:b w:val="0"/>
          <w:bCs w:val="0"/>
          <w:color w:val="auto"/>
          <w:sz w:val="24"/>
          <w:szCs w:val="24"/>
        </w:rPr>
      </w:pPr>
      <w:proofErr w:type="spellStart"/>
      <w:r w:rsidRPr="00D27453">
        <w:rPr>
          <w:rFonts w:ascii="Cambria" w:eastAsiaTheme="minorHAnsi" w:hAnsi="Cambria"/>
          <w:b w:val="0"/>
          <w:bCs w:val="0"/>
          <w:color w:val="auto"/>
          <w:sz w:val="24"/>
          <w:szCs w:val="24"/>
        </w:rPr>
        <w:t>Prioritetet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për</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periudhën</w:t>
      </w:r>
      <w:proofErr w:type="spellEnd"/>
      <w:r w:rsidRPr="00D27453">
        <w:rPr>
          <w:rFonts w:ascii="Cambria" w:eastAsiaTheme="minorHAnsi" w:hAnsi="Cambria"/>
          <w:b w:val="0"/>
          <w:bCs w:val="0"/>
          <w:color w:val="auto"/>
          <w:sz w:val="24"/>
          <w:szCs w:val="24"/>
        </w:rPr>
        <w:t xml:space="preserve"> 2027–2029 </w:t>
      </w:r>
      <w:proofErr w:type="spellStart"/>
      <w:r w:rsidRPr="00D27453">
        <w:rPr>
          <w:rFonts w:ascii="Cambria" w:eastAsiaTheme="minorHAnsi" w:hAnsi="Cambria"/>
          <w:b w:val="0"/>
          <w:bCs w:val="0"/>
          <w:color w:val="auto"/>
          <w:sz w:val="24"/>
          <w:szCs w:val="24"/>
        </w:rPr>
        <w:t>fokusohet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në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rritjen</w:t>
      </w:r>
      <w:proofErr w:type="spellEnd"/>
      <w:r w:rsidRPr="00D27453">
        <w:rPr>
          <w:rFonts w:ascii="Cambria" w:eastAsiaTheme="minorHAnsi" w:hAnsi="Cambria"/>
          <w:b w:val="0"/>
          <w:bCs w:val="0"/>
          <w:color w:val="auto"/>
          <w:sz w:val="24"/>
          <w:szCs w:val="24"/>
        </w:rPr>
        <w:t xml:space="preserve"> e </w:t>
      </w:r>
      <w:proofErr w:type="spellStart"/>
      <w:r w:rsidRPr="00D27453">
        <w:rPr>
          <w:rFonts w:ascii="Cambria" w:eastAsiaTheme="minorHAnsi" w:hAnsi="Cambria"/>
          <w:b w:val="0"/>
          <w:bCs w:val="0"/>
          <w:color w:val="auto"/>
          <w:sz w:val="24"/>
          <w:szCs w:val="24"/>
        </w:rPr>
        <w:t>punësimit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qëndrueshëm</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përmes</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programeve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aktive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tregut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punës</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dhe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formimit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profesional</w:t>
      </w:r>
      <w:proofErr w:type="spellEnd"/>
      <w:r w:rsidRPr="00D27453">
        <w:rPr>
          <w:rFonts w:ascii="Cambria" w:eastAsiaTheme="minorHAnsi" w:hAnsi="Cambria"/>
          <w:b w:val="0"/>
          <w:bCs w:val="0"/>
          <w:color w:val="auto"/>
          <w:sz w:val="24"/>
          <w:szCs w:val="24"/>
        </w:rPr>
        <w:t xml:space="preserve">, me </w:t>
      </w:r>
      <w:proofErr w:type="spellStart"/>
      <w:r w:rsidRPr="00D27453">
        <w:rPr>
          <w:rFonts w:ascii="Cambria" w:eastAsiaTheme="minorHAnsi" w:hAnsi="Cambria"/>
          <w:b w:val="0"/>
          <w:bCs w:val="0"/>
          <w:color w:val="auto"/>
          <w:sz w:val="24"/>
          <w:szCs w:val="24"/>
        </w:rPr>
        <w:t>theks</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veçantë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tek</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rinjtë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dhe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grupet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vulnerabël</w:t>
      </w:r>
      <w:proofErr w:type="spellEnd"/>
      <w:r w:rsidRPr="00D27453">
        <w:rPr>
          <w:rFonts w:ascii="Cambria" w:eastAsiaTheme="minorHAnsi" w:hAnsi="Cambria"/>
          <w:b w:val="0"/>
          <w:bCs w:val="0"/>
          <w:color w:val="auto"/>
          <w:sz w:val="24"/>
          <w:szCs w:val="24"/>
        </w:rPr>
        <w:t xml:space="preserve">. </w:t>
      </w:r>
    </w:p>
    <w:p w14:paraId="2E62333D" w14:textId="77777777" w:rsidR="00D27453" w:rsidRDefault="00D27453">
      <w:pPr>
        <w:pStyle w:val="Caption"/>
        <w:numPr>
          <w:ilvl w:val="0"/>
          <w:numId w:val="49"/>
        </w:numPr>
        <w:spacing w:line="276" w:lineRule="auto"/>
        <w:jc w:val="both"/>
        <w:rPr>
          <w:rFonts w:ascii="Cambria" w:eastAsiaTheme="minorHAnsi" w:hAnsi="Cambria"/>
          <w:b w:val="0"/>
          <w:bCs w:val="0"/>
          <w:color w:val="auto"/>
          <w:sz w:val="24"/>
          <w:szCs w:val="24"/>
        </w:rPr>
      </w:pPr>
      <w:proofErr w:type="spellStart"/>
      <w:r w:rsidRPr="00D27453">
        <w:rPr>
          <w:rFonts w:ascii="Cambria" w:eastAsiaTheme="minorHAnsi" w:hAnsi="Cambria"/>
          <w:b w:val="0"/>
          <w:bCs w:val="0"/>
          <w:color w:val="auto"/>
          <w:sz w:val="24"/>
          <w:szCs w:val="24"/>
        </w:rPr>
        <w:t>Paralelisht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synohet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forcimi</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i</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lidhjes</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mes</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arsimit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profesional</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dhe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tregut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punës</w:t>
      </w:r>
      <w:proofErr w:type="spellEnd"/>
      <w:r w:rsidRPr="00D27453">
        <w:rPr>
          <w:rFonts w:ascii="Cambria" w:eastAsiaTheme="minorHAnsi" w:hAnsi="Cambria"/>
          <w:b w:val="0"/>
          <w:bCs w:val="0"/>
          <w:color w:val="auto"/>
          <w:sz w:val="24"/>
          <w:szCs w:val="24"/>
        </w:rPr>
        <w:t xml:space="preserve">, duke </w:t>
      </w:r>
      <w:proofErr w:type="spellStart"/>
      <w:r w:rsidRPr="00D27453">
        <w:rPr>
          <w:rFonts w:ascii="Cambria" w:eastAsiaTheme="minorHAnsi" w:hAnsi="Cambria"/>
          <w:b w:val="0"/>
          <w:bCs w:val="0"/>
          <w:color w:val="auto"/>
          <w:sz w:val="24"/>
          <w:szCs w:val="24"/>
        </w:rPr>
        <w:t>rritur</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punësueshmërinë</w:t>
      </w:r>
      <w:proofErr w:type="spellEnd"/>
      <w:r w:rsidRPr="00D27453">
        <w:rPr>
          <w:rFonts w:ascii="Cambria" w:eastAsiaTheme="minorHAnsi" w:hAnsi="Cambria"/>
          <w:b w:val="0"/>
          <w:bCs w:val="0"/>
          <w:color w:val="auto"/>
          <w:sz w:val="24"/>
          <w:szCs w:val="24"/>
        </w:rPr>
        <w:t xml:space="preserve"> e </w:t>
      </w:r>
      <w:proofErr w:type="spellStart"/>
      <w:r w:rsidRPr="00D27453">
        <w:rPr>
          <w:rFonts w:ascii="Cambria" w:eastAsiaTheme="minorHAnsi" w:hAnsi="Cambria"/>
          <w:b w:val="0"/>
          <w:bCs w:val="0"/>
          <w:color w:val="auto"/>
          <w:sz w:val="24"/>
          <w:szCs w:val="24"/>
        </w:rPr>
        <w:t>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diplomuarve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dhe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pjesëmarrjen</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në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arsimin</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profesional</w:t>
      </w:r>
      <w:proofErr w:type="spellEnd"/>
      <w:r w:rsidRPr="00D27453">
        <w:rPr>
          <w:rFonts w:ascii="Cambria" w:eastAsiaTheme="minorHAnsi" w:hAnsi="Cambria"/>
          <w:b w:val="0"/>
          <w:bCs w:val="0"/>
          <w:color w:val="auto"/>
          <w:sz w:val="24"/>
          <w:szCs w:val="24"/>
        </w:rPr>
        <w:t xml:space="preserve">. </w:t>
      </w:r>
    </w:p>
    <w:p w14:paraId="29D60CD5" w14:textId="77777777" w:rsidR="00D27453" w:rsidRDefault="00D27453">
      <w:pPr>
        <w:pStyle w:val="Caption"/>
        <w:numPr>
          <w:ilvl w:val="0"/>
          <w:numId w:val="49"/>
        </w:numPr>
        <w:spacing w:line="276" w:lineRule="auto"/>
        <w:jc w:val="both"/>
        <w:rPr>
          <w:rFonts w:ascii="Cambria" w:eastAsiaTheme="minorHAnsi" w:hAnsi="Cambria"/>
          <w:b w:val="0"/>
          <w:bCs w:val="0"/>
          <w:color w:val="auto"/>
          <w:sz w:val="24"/>
          <w:szCs w:val="24"/>
        </w:rPr>
      </w:pPr>
      <w:proofErr w:type="spellStart"/>
      <w:r w:rsidRPr="00D27453">
        <w:rPr>
          <w:rFonts w:ascii="Cambria" w:eastAsiaTheme="minorHAnsi" w:hAnsi="Cambria"/>
          <w:b w:val="0"/>
          <w:bCs w:val="0"/>
          <w:color w:val="auto"/>
          <w:sz w:val="24"/>
          <w:szCs w:val="24"/>
        </w:rPr>
        <w:t>Në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aspektin</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ekonomik</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prioritet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është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mbështetja</w:t>
      </w:r>
      <w:proofErr w:type="spellEnd"/>
      <w:r w:rsidRPr="00D27453">
        <w:rPr>
          <w:rFonts w:ascii="Cambria" w:eastAsiaTheme="minorHAnsi" w:hAnsi="Cambria"/>
          <w:b w:val="0"/>
          <w:bCs w:val="0"/>
          <w:color w:val="auto"/>
          <w:sz w:val="24"/>
          <w:szCs w:val="24"/>
        </w:rPr>
        <w:t xml:space="preserve"> e NVM-</w:t>
      </w:r>
      <w:proofErr w:type="spellStart"/>
      <w:r w:rsidRPr="00D27453">
        <w:rPr>
          <w:rFonts w:ascii="Cambria" w:eastAsiaTheme="minorHAnsi" w:hAnsi="Cambria"/>
          <w:b w:val="0"/>
          <w:bCs w:val="0"/>
          <w:color w:val="auto"/>
          <w:sz w:val="24"/>
          <w:szCs w:val="24"/>
        </w:rPr>
        <w:t>ve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rritja</w:t>
      </w:r>
      <w:proofErr w:type="spellEnd"/>
      <w:r w:rsidRPr="00D27453">
        <w:rPr>
          <w:rFonts w:ascii="Cambria" w:eastAsiaTheme="minorHAnsi" w:hAnsi="Cambria"/>
          <w:b w:val="0"/>
          <w:bCs w:val="0"/>
          <w:color w:val="auto"/>
          <w:sz w:val="24"/>
          <w:szCs w:val="24"/>
        </w:rPr>
        <w:t xml:space="preserve"> e </w:t>
      </w:r>
      <w:proofErr w:type="spellStart"/>
      <w:r w:rsidRPr="00D27453">
        <w:rPr>
          <w:rFonts w:ascii="Cambria" w:eastAsiaTheme="minorHAnsi" w:hAnsi="Cambria"/>
          <w:b w:val="0"/>
          <w:bCs w:val="0"/>
          <w:color w:val="auto"/>
          <w:sz w:val="24"/>
          <w:szCs w:val="24"/>
        </w:rPr>
        <w:t>shërbimeve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për</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biznesin</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dhe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tërheqja</w:t>
      </w:r>
      <w:proofErr w:type="spellEnd"/>
      <w:r w:rsidRPr="00D27453">
        <w:rPr>
          <w:rFonts w:ascii="Cambria" w:eastAsiaTheme="minorHAnsi" w:hAnsi="Cambria"/>
          <w:b w:val="0"/>
          <w:bCs w:val="0"/>
          <w:color w:val="auto"/>
          <w:sz w:val="24"/>
          <w:szCs w:val="24"/>
        </w:rPr>
        <w:t xml:space="preserve"> e </w:t>
      </w:r>
      <w:proofErr w:type="spellStart"/>
      <w:r w:rsidRPr="00D27453">
        <w:rPr>
          <w:rFonts w:ascii="Cambria" w:eastAsiaTheme="minorHAnsi" w:hAnsi="Cambria"/>
          <w:b w:val="0"/>
          <w:bCs w:val="0"/>
          <w:color w:val="auto"/>
          <w:sz w:val="24"/>
          <w:szCs w:val="24"/>
        </w:rPr>
        <w:t>investimeve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përmes</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zgjerimit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bashkëpunimit</w:t>
      </w:r>
      <w:proofErr w:type="spellEnd"/>
      <w:r w:rsidRPr="00D27453">
        <w:rPr>
          <w:rFonts w:ascii="Cambria" w:eastAsiaTheme="minorHAnsi" w:hAnsi="Cambria"/>
          <w:b w:val="0"/>
          <w:bCs w:val="0"/>
          <w:color w:val="auto"/>
          <w:sz w:val="24"/>
          <w:szCs w:val="24"/>
        </w:rPr>
        <w:t xml:space="preserve"> me </w:t>
      </w:r>
      <w:proofErr w:type="spellStart"/>
      <w:r w:rsidRPr="00D27453">
        <w:rPr>
          <w:rFonts w:ascii="Cambria" w:eastAsiaTheme="minorHAnsi" w:hAnsi="Cambria"/>
          <w:b w:val="0"/>
          <w:bCs w:val="0"/>
          <w:color w:val="auto"/>
          <w:sz w:val="24"/>
          <w:szCs w:val="24"/>
        </w:rPr>
        <w:t>njësitë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lastRenderedPageBreak/>
        <w:t>vendore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Gjithashtu</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synohet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përmirësimi</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i</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kushteve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jetesës</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përmes</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programeve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strehimit</w:t>
      </w:r>
      <w:proofErr w:type="spellEnd"/>
      <w:r w:rsidRPr="00D27453">
        <w:rPr>
          <w:rFonts w:ascii="Cambria" w:eastAsiaTheme="minorHAnsi" w:hAnsi="Cambria"/>
          <w:b w:val="0"/>
          <w:bCs w:val="0"/>
          <w:color w:val="auto"/>
          <w:sz w:val="24"/>
          <w:szCs w:val="24"/>
        </w:rPr>
        <w:t xml:space="preserve"> social </w:t>
      </w:r>
      <w:proofErr w:type="spellStart"/>
      <w:r w:rsidRPr="00D27453">
        <w:rPr>
          <w:rFonts w:ascii="Cambria" w:eastAsiaTheme="minorHAnsi" w:hAnsi="Cambria"/>
          <w:b w:val="0"/>
          <w:bCs w:val="0"/>
          <w:color w:val="auto"/>
          <w:sz w:val="24"/>
          <w:szCs w:val="24"/>
        </w:rPr>
        <w:t>dhe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garantimi</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i</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qëndrueshmërisë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së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skemës</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së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sigurimeve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shoqërore</w:t>
      </w:r>
      <w:proofErr w:type="spellEnd"/>
      <w:r w:rsidRPr="00D27453">
        <w:rPr>
          <w:rFonts w:ascii="Cambria" w:eastAsiaTheme="minorHAnsi" w:hAnsi="Cambria"/>
          <w:b w:val="0"/>
          <w:bCs w:val="0"/>
          <w:color w:val="auto"/>
          <w:sz w:val="24"/>
          <w:szCs w:val="24"/>
        </w:rPr>
        <w:t xml:space="preserve">. </w:t>
      </w:r>
    </w:p>
    <w:p w14:paraId="3B8EFE7B" w14:textId="08546C94" w:rsidR="00D27453" w:rsidRPr="00D27453" w:rsidRDefault="00D27453">
      <w:pPr>
        <w:pStyle w:val="Caption"/>
        <w:numPr>
          <w:ilvl w:val="0"/>
          <w:numId w:val="49"/>
        </w:numPr>
        <w:spacing w:line="276" w:lineRule="auto"/>
        <w:jc w:val="both"/>
        <w:rPr>
          <w:rFonts w:ascii="Cambria" w:eastAsiaTheme="minorHAnsi" w:hAnsi="Cambria"/>
          <w:b w:val="0"/>
          <w:bCs w:val="0"/>
          <w:color w:val="auto"/>
          <w:sz w:val="24"/>
          <w:szCs w:val="24"/>
        </w:rPr>
      </w:pPr>
      <w:proofErr w:type="spellStart"/>
      <w:r w:rsidRPr="00D27453">
        <w:rPr>
          <w:rFonts w:ascii="Cambria" w:eastAsiaTheme="minorHAnsi" w:hAnsi="Cambria"/>
          <w:b w:val="0"/>
          <w:bCs w:val="0"/>
          <w:color w:val="auto"/>
          <w:sz w:val="24"/>
          <w:szCs w:val="24"/>
        </w:rPr>
        <w:t>Në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njëjtën</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kohë</w:t>
      </w:r>
      <w:proofErr w:type="spellEnd"/>
      <w:r w:rsidRPr="00D27453">
        <w:rPr>
          <w:rFonts w:ascii="Cambria" w:eastAsiaTheme="minorHAnsi" w:hAnsi="Cambria"/>
          <w:b w:val="0"/>
          <w:bCs w:val="0"/>
          <w:color w:val="auto"/>
          <w:sz w:val="24"/>
          <w:szCs w:val="24"/>
        </w:rPr>
        <w:t xml:space="preserve">, do </w:t>
      </w:r>
      <w:proofErr w:type="spellStart"/>
      <w:r w:rsidRPr="00D27453">
        <w:rPr>
          <w:rFonts w:ascii="Cambria" w:eastAsiaTheme="minorHAnsi" w:hAnsi="Cambria"/>
          <w:b w:val="0"/>
          <w:bCs w:val="0"/>
          <w:color w:val="auto"/>
          <w:sz w:val="24"/>
          <w:szCs w:val="24"/>
        </w:rPr>
        <w:t>të</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promovohet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inovacioni</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dhe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teknologjia</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për</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modernizimin</w:t>
      </w:r>
      <w:proofErr w:type="spellEnd"/>
      <w:r w:rsidRPr="00D27453">
        <w:rPr>
          <w:rFonts w:ascii="Cambria" w:eastAsiaTheme="minorHAnsi" w:hAnsi="Cambria"/>
          <w:b w:val="0"/>
          <w:bCs w:val="0"/>
          <w:color w:val="auto"/>
          <w:sz w:val="24"/>
          <w:szCs w:val="24"/>
        </w:rPr>
        <w:t xml:space="preserve"> e </w:t>
      </w:r>
      <w:proofErr w:type="spellStart"/>
      <w:r w:rsidRPr="00D27453">
        <w:rPr>
          <w:rFonts w:ascii="Cambria" w:eastAsiaTheme="minorHAnsi" w:hAnsi="Cambria"/>
          <w:b w:val="0"/>
          <w:bCs w:val="0"/>
          <w:color w:val="auto"/>
          <w:sz w:val="24"/>
          <w:szCs w:val="24"/>
        </w:rPr>
        <w:t>shërbimeve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publike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dhe</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zhvillimin</w:t>
      </w:r>
      <w:proofErr w:type="spellEnd"/>
      <w:r w:rsidRPr="00D27453">
        <w:rPr>
          <w:rFonts w:ascii="Cambria" w:eastAsiaTheme="minorHAnsi" w:hAnsi="Cambria"/>
          <w:b w:val="0"/>
          <w:bCs w:val="0"/>
          <w:color w:val="auto"/>
          <w:sz w:val="24"/>
          <w:szCs w:val="24"/>
        </w:rPr>
        <w:t xml:space="preserve"> e </w:t>
      </w:r>
      <w:proofErr w:type="spellStart"/>
      <w:r w:rsidRPr="00D27453">
        <w:rPr>
          <w:rFonts w:ascii="Cambria" w:eastAsiaTheme="minorHAnsi" w:hAnsi="Cambria"/>
          <w:b w:val="0"/>
          <w:bCs w:val="0"/>
          <w:color w:val="auto"/>
          <w:sz w:val="24"/>
          <w:szCs w:val="24"/>
        </w:rPr>
        <w:t>ekosistemit</w:t>
      </w:r>
      <w:proofErr w:type="spellEnd"/>
      <w:r w:rsidRPr="00D27453">
        <w:rPr>
          <w:rFonts w:ascii="Cambria" w:eastAsiaTheme="minorHAnsi" w:hAnsi="Cambria"/>
          <w:b w:val="0"/>
          <w:bCs w:val="0"/>
          <w:color w:val="auto"/>
          <w:sz w:val="24"/>
          <w:szCs w:val="24"/>
        </w:rPr>
        <w:t xml:space="preserve"> </w:t>
      </w:r>
      <w:proofErr w:type="spellStart"/>
      <w:r w:rsidRPr="00D27453">
        <w:rPr>
          <w:rFonts w:ascii="Cambria" w:eastAsiaTheme="minorHAnsi" w:hAnsi="Cambria"/>
          <w:b w:val="0"/>
          <w:bCs w:val="0"/>
          <w:color w:val="auto"/>
          <w:sz w:val="24"/>
          <w:szCs w:val="24"/>
        </w:rPr>
        <w:t>të</w:t>
      </w:r>
      <w:proofErr w:type="spellEnd"/>
      <w:r w:rsidRPr="00D27453">
        <w:rPr>
          <w:rFonts w:ascii="Cambria" w:eastAsiaTheme="minorHAnsi" w:hAnsi="Cambria"/>
          <w:b w:val="0"/>
          <w:bCs w:val="0"/>
          <w:color w:val="auto"/>
          <w:sz w:val="24"/>
          <w:szCs w:val="24"/>
        </w:rPr>
        <w:t xml:space="preserve"> startup-eve.</w:t>
      </w:r>
    </w:p>
    <w:p w14:paraId="47ED15AF" w14:textId="5A07E3A1" w:rsidR="005878A8" w:rsidRPr="00D27453" w:rsidRDefault="005878A8" w:rsidP="00D27453">
      <w:pPr>
        <w:pStyle w:val="Caption"/>
        <w:spacing w:line="276" w:lineRule="auto"/>
        <w:jc w:val="both"/>
        <w:rPr>
          <w:rFonts w:ascii="Cambria" w:eastAsiaTheme="minorHAnsi" w:hAnsi="Cambria"/>
          <w:b w:val="0"/>
          <w:bCs w:val="0"/>
          <w:color w:val="auto"/>
          <w:sz w:val="24"/>
          <w:szCs w:val="24"/>
        </w:rPr>
      </w:pPr>
    </w:p>
    <w:p w14:paraId="313D70D0" w14:textId="0662DCD4" w:rsidR="005878A8" w:rsidRPr="005878A8" w:rsidRDefault="005878A8" w:rsidP="005878A8">
      <w:pPr>
        <w:pStyle w:val="Caption"/>
        <w:jc w:val="both"/>
        <w:rPr>
          <w:rFonts w:ascii="Cambria" w:eastAsia="SimSun" w:hAnsi="Cambria" w:cs="Arial"/>
          <w:sz w:val="24"/>
          <w:szCs w:val="24"/>
          <w:lang w:val="sq-AL"/>
        </w:rPr>
      </w:pPr>
      <w:r w:rsidRPr="005878A8">
        <w:rPr>
          <w:rFonts w:ascii="Cambria" w:eastAsia="SimSun" w:hAnsi="Cambria" w:cs="Arial"/>
          <w:sz w:val="24"/>
          <w:szCs w:val="24"/>
          <w:lang w:val="sq-AL"/>
        </w:rPr>
        <w:t xml:space="preserve">Tabela </w:t>
      </w:r>
      <w:r w:rsidRPr="005878A8">
        <w:rPr>
          <w:rFonts w:ascii="Cambria" w:eastAsia="SimSun" w:hAnsi="Cambria" w:cs="Arial"/>
          <w:sz w:val="24"/>
          <w:szCs w:val="24"/>
          <w:lang w:val="sq-AL"/>
        </w:rPr>
        <w:fldChar w:fldCharType="begin"/>
      </w:r>
      <w:r w:rsidRPr="005878A8">
        <w:rPr>
          <w:rFonts w:ascii="Cambria" w:eastAsia="SimSun" w:hAnsi="Cambria" w:cs="Arial"/>
          <w:sz w:val="24"/>
          <w:szCs w:val="24"/>
          <w:lang w:val="sq-AL"/>
        </w:rPr>
        <w:instrText xml:space="preserve"> SEQ Tabela \* ARABIC </w:instrText>
      </w:r>
      <w:r w:rsidRPr="005878A8">
        <w:rPr>
          <w:rFonts w:ascii="Cambria" w:eastAsia="SimSun" w:hAnsi="Cambria" w:cs="Arial"/>
          <w:sz w:val="24"/>
          <w:szCs w:val="24"/>
          <w:lang w:val="sq-AL"/>
        </w:rPr>
        <w:fldChar w:fldCharType="separate"/>
      </w:r>
      <w:r>
        <w:rPr>
          <w:rFonts w:ascii="Cambria" w:eastAsia="SimSun" w:hAnsi="Cambria" w:cs="Arial"/>
          <w:noProof/>
          <w:sz w:val="24"/>
          <w:szCs w:val="24"/>
          <w:lang w:val="sq-AL"/>
        </w:rPr>
        <w:t>26</w:t>
      </w:r>
      <w:r w:rsidRPr="005878A8">
        <w:rPr>
          <w:rFonts w:ascii="Cambria" w:eastAsia="SimSun" w:hAnsi="Cambria" w:cs="Arial"/>
          <w:sz w:val="24"/>
          <w:szCs w:val="24"/>
          <w:lang w:val="sq-AL"/>
        </w:rPr>
        <w:fldChar w:fldCharType="end"/>
      </w:r>
      <w:r w:rsidRPr="005878A8">
        <w:rPr>
          <w:rFonts w:ascii="Cambria" w:eastAsia="SimSun" w:hAnsi="Cambria" w:cs="Arial"/>
          <w:sz w:val="24"/>
          <w:szCs w:val="24"/>
          <w:lang w:val="sq-AL"/>
        </w:rPr>
        <w:t>: Shpenzimet për Ministrinë e Ekonomisë dhe Inovacionit sipas programeve buxhetore dhe sipas artikujve ekonomikë</w:t>
      </w:r>
    </w:p>
    <w:p w14:paraId="15387F73" w14:textId="3245D366" w:rsidR="005878A8" w:rsidRPr="00293D02" w:rsidRDefault="005878A8" w:rsidP="00293D02">
      <w:pPr>
        <w:spacing w:line="276" w:lineRule="auto"/>
        <w:jc w:val="center"/>
        <w:rPr>
          <w:rFonts w:ascii="Cambria" w:eastAsia="Calibri" w:hAnsi="Cambria" w:cs="Times New Roman"/>
          <w:b/>
          <w:bCs/>
          <w:sz w:val="24"/>
          <w:lang w:val="en-GB"/>
        </w:rPr>
      </w:pPr>
      <w:r w:rsidRPr="005878A8">
        <w:rPr>
          <w:rFonts w:ascii="Cambria" w:eastAsia="Calibri" w:hAnsi="Cambria" w:cs="Times New Roman"/>
          <w:noProof/>
          <w:sz w:val="24"/>
        </w:rPr>
        <w:drawing>
          <wp:inline distT="0" distB="0" distL="0" distR="0" wp14:anchorId="09B70BD1" wp14:editId="4E4CFC9C">
            <wp:extent cx="5391150" cy="6012815"/>
            <wp:effectExtent l="0" t="0" r="0" b="6985"/>
            <wp:docPr id="6772723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1150" cy="6012815"/>
                    </a:xfrm>
                    <a:prstGeom prst="rect">
                      <a:avLst/>
                    </a:prstGeom>
                    <a:noFill/>
                    <a:ln>
                      <a:noFill/>
                    </a:ln>
                  </pic:spPr>
                </pic:pic>
              </a:graphicData>
            </a:graphic>
          </wp:inline>
        </w:drawing>
      </w:r>
    </w:p>
    <w:p w14:paraId="08B42096" w14:textId="3B86A3D0" w:rsidR="005878A8" w:rsidRPr="00A32670" w:rsidRDefault="005878A8" w:rsidP="005878A8">
      <w:pPr>
        <w:numPr>
          <w:ilvl w:val="2"/>
          <w:numId w:val="24"/>
        </w:numPr>
        <w:spacing w:line="276" w:lineRule="auto"/>
        <w:jc w:val="both"/>
        <w:rPr>
          <w:rFonts w:ascii="Cambria" w:eastAsia="Calibri" w:hAnsi="Cambria" w:cs="Times New Roman"/>
          <w:sz w:val="24"/>
          <w:lang w:val="sq-AL"/>
        </w:rPr>
      </w:pPr>
      <w:r w:rsidRPr="005878A8">
        <w:rPr>
          <w:rFonts w:ascii="Cambria" w:eastAsia="Calibri" w:hAnsi="Cambria" w:cs="Times New Roman"/>
          <w:b/>
          <w:sz w:val="24"/>
          <w:lang w:val="sq-AL"/>
        </w:rPr>
        <w:lastRenderedPageBreak/>
        <w:t>Përmbledhje e Treguesve Kyç të Performancës</w:t>
      </w:r>
    </w:p>
    <w:p w14:paraId="0152E008" w14:textId="77777777" w:rsidR="005878A8" w:rsidRPr="005878A8" w:rsidRDefault="005878A8" w:rsidP="005878A8">
      <w:p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Programi “</w:t>
      </w:r>
      <w:r w:rsidRPr="005878A8">
        <w:rPr>
          <w:rFonts w:ascii="Cambria" w:eastAsia="Calibri" w:hAnsi="Cambria" w:cs="Times New Roman"/>
          <w:i/>
          <w:sz w:val="24"/>
          <w:lang w:val="sq-AL"/>
        </w:rPr>
        <w:t>Tregu i Punës</w:t>
      </w:r>
      <w:r w:rsidRPr="005878A8">
        <w:rPr>
          <w:rFonts w:ascii="Cambria" w:eastAsia="Calibri" w:hAnsi="Cambria" w:cs="Times New Roman"/>
          <w:sz w:val="24"/>
          <w:lang w:val="sq-AL"/>
        </w:rPr>
        <w:t>” synon të arrijë treguesit e mëposhtëm të performancës:</w:t>
      </w:r>
    </w:p>
    <w:p w14:paraId="63693599" w14:textId="77777777" w:rsidR="005878A8" w:rsidRPr="005878A8" w:rsidRDefault="005878A8">
      <w:pPr>
        <w:numPr>
          <w:ilvl w:val="0"/>
          <w:numId w:val="27"/>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Synohet të rritet % e punëkërkuesve të papunë të mbajtur në punë pas përfundimit të programit të nxitjes së punësimit nga 70% në vitin 2027 në 71% në periudhën 2028-2029.</w:t>
      </w:r>
    </w:p>
    <w:p w14:paraId="563A0C3E" w14:textId="77777777" w:rsidR="005878A8" w:rsidRPr="005878A8" w:rsidRDefault="005878A8">
      <w:pPr>
        <w:numPr>
          <w:ilvl w:val="0"/>
          <w:numId w:val="27"/>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Synohet të rritet % e punëkërkuesve të papunë  të mbajtur në punë pas përfundimit të Formimit Profesional nga 68% në vitin 2027, në 69% në vitin 2028 dhe 70% në vitin 2029.</w:t>
      </w:r>
    </w:p>
    <w:p w14:paraId="0BF48DC7" w14:textId="49B3DA1F" w:rsidR="005878A8" w:rsidRPr="005878A8" w:rsidRDefault="005878A8">
      <w:pPr>
        <w:numPr>
          <w:ilvl w:val="0"/>
          <w:numId w:val="27"/>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Synohet të punësohen në total 9.950 punëkërkues të rinj (16-29 vjeç) në 2027, në vitin 2027 rreth 10.000 të rinj dhe në vitin 2028 rreth 10</w:t>
      </w:r>
      <w:r w:rsidR="00BA26AB">
        <w:rPr>
          <w:rFonts w:ascii="Cambria" w:eastAsia="Calibri" w:hAnsi="Cambria" w:cs="Times New Roman"/>
          <w:sz w:val="24"/>
          <w:lang w:val="sq-AL"/>
        </w:rPr>
        <w:t>.</w:t>
      </w:r>
      <w:r w:rsidRPr="005878A8">
        <w:rPr>
          <w:rFonts w:ascii="Cambria" w:eastAsia="Calibri" w:hAnsi="Cambria" w:cs="Times New Roman"/>
          <w:sz w:val="24"/>
          <w:lang w:val="sq-AL"/>
        </w:rPr>
        <w:t>100 punonjës;</w:t>
      </w:r>
    </w:p>
    <w:p w14:paraId="3FEFCA4F" w14:textId="77777777" w:rsidR="005878A8" w:rsidRPr="005878A8" w:rsidRDefault="005878A8">
      <w:pPr>
        <w:numPr>
          <w:ilvl w:val="0"/>
          <w:numId w:val="27"/>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Synohet të rritet punësimi i punëkërkues të papunë nga grupet me aftësi të kufizuar (nga ndërmjetësi dhe nxitja e punësimit) në rreth 520 në vitin 2027, 530 në vitet 2028-2029;</w:t>
      </w:r>
    </w:p>
    <w:p w14:paraId="6D310952" w14:textId="77777777" w:rsidR="005878A8" w:rsidRPr="005878A8" w:rsidRDefault="005878A8">
      <w:pPr>
        <w:numPr>
          <w:ilvl w:val="0"/>
          <w:numId w:val="27"/>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71% e Punëkërkuesve të papuna gra parashikohet të mbahen në punë pas përfundimit të programit të nxitjes së punësimit në vitin 2029 nga 69% të planifikuara në vitin 2027;</w:t>
      </w:r>
    </w:p>
    <w:p w14:paraId="0D3F79B7" w14:textId="77777777" w:rsidR="005878A8" w:rsidRPr="005878A8" w:rsidRDefault="005878A8">
      <w:pPr>
        <w:numPr>
          <w:ilvl w:val="0"/>
          <w:numId w:val="27"/>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Synohet të rritet punësimi i punëkërkuesve të papunë nga pagesa e papunësisë  (nga ndërmjetësi dhe nxitja e punësimit), në rreth 2030 në vitin 2027, 2040 në vitin 2028 dhe 2050 në vitin 2029.</w:t>
      </w:r>
    </w:p>
    <w:p w14:paraId="572D1CBF" w14:textId="77777777" w:rsidR="005878A8" w:rsidRPr="005878A8" w:rsidRDefault="005878A8" w:rsidP="005878A8">
      <w:p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 xml:space="preserve">Programi </w:t>
      </w:r>
      <w:r w:rsidRPr="005878A8">
        <w:rPr>
          <w:rFonts w:ascii="Cambria" w:eastAsia="Calibri" w:hAnsi="Cambria" w:cs="Times New Roman"/>
          <w:i/>
          <w:iCs/>
          <w:sz w:val="24"/>
          <w:lang w:val="sq-AL"/>
        </w:rPr>
        <w:t>“Arsimi i Mesëm Profesional”,</w:t>
      </w:r>
      <w:r w:rsidRPr="005878A8">
        <w:rPr>
          <w:rFonts w:ascii="Cambria" w:eastAsia="Calibri" w:hAnsi="Cambria" w:cs="Times New Roman"/>
          <w:sz w:val="24"/>
          <w:lang w:val="sq-AL"/>
        </w:rPr>
        <w:t xml:space="preserve"> synon të arrijë treguesit e mëposhtëm të performancës: </w:t>
      </w:r>
    </w:p>
    <w:p w14:paraId="78B4BF39"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Rritjes së % së të diplomuarve/çertifikuarve të punësuar 1 vit pas diplomimit nga 68% në vitin 2027, në 68.5% në vitin 2028 dhe 69% në vitin 2029.</w:t>
      </w:r>
    </w:p>
    <w:p w14:paraId="4918E6DE"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Rritjes së numrit të të diplomuarve/certifikuarve në Agjencitë e Formimit Profesional nga 3000 në vitin 2027, në 3100 në vitin 2028 dhe 3150 në vitin 2029.</w:t>
      </w:r>
    </w:p>
    <w:p w14:paraId="5B5DA18C"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Rritjes së shkallës së përqindjes së nxënësve në arsimin profesional (AP) në krahasim me totalin e nxënësve në arsimin e mesëm të lartë nga 19% në vitin 2027, në 20% në vitin 2028 dhe 23% në vitin 2029.</w:t>
      </w:r>
    </w:p>
    <w:p w14:paraId="320B5BF7"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Rritjes së numrit të nxënësve që ndjekin/regjistruar arsimin profesional nga 15.500 në vitin 2027, në 15.800 në vitin 2028 dhe 16.000 në vitin 2029.</w:t>
      </w:r>
    </w:p>
    <w:p w14:paraId="78D3DFFA" w14:textId="77777777" w:rsidR="005878A8" w:rsidRPr="005878A8" w:rsidRDefault="005878A8" w:rsidP="005878A8">
      <w:pPr>
        <w:spacing w:line="276" w:lineRule="auto"/>
        <w:jc w:val="both"/>
        <w:rPr>
          <w:rFonts w:ascii="Cambria" w:eastAsia="Calibri" w:hAnsi="Cambria" w:cs="Times New Roman"/>
          <w:sz w:val="24"/>
          <w:lang w:val="sq-AL"/>
        </w:rPr>
      </w:pPr>
    </w:p>
    <w:p w14:paraId="7344846F" w14:textId="77777777" w:rsidR="005878A8" w:rsidRPr="005878A8" w:rsidRDefault="005878A8" w:rsidP="005878A8">
      <w:p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 xml:space="preserve">Programi “Mbështetje për Zhvillim Ekonomik” synon të arrijë treguesit e mëposhtëm të performancës: </w:t>
      </w:r>
    </w:p>
    <w:p w14:paraId="26999807"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lastRenderedPageBreak/>
        <w:t>Zgjerimi i rrjetit dhe rritja e bashkëpunimit me njësitë vendore nga 14 njësi vendore në vitin 2027 në 19 njësi vendore në vitin 2029.</w:t>
      </w:r>
    </w:p>
    <w:p w14:paraId="6D6A0833"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Rritjes së numrit të NVMV-ve të mbështetura me fonde publike nga 65 në vitet 2027-2028 në 140 në vitin 2029.</w:t>
      </w:r>
    </w:p>
    <w:p w14:paraId="17C98D8F"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273 mijë shërbime të ofruara për bizneset sipas sistemit të regjistrimit të biznesit në periudhën 2027-2029.</w:t>
      </w:r>
    </w:p>
    <w:p w14:paraId="2A485256"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9500 shërbime të ofruara për bizneset sipas sistemit të Regjistrimit të në periudhën 2027-2029.</w:t>
      </w:r>
    </w:p>
    <w:p w14:paraId="338B673D"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 xml:space="preserve">3500 biznese të regjistruara në Regjistrin Tregtar dhe shërbimet e tjera, në periudhën 2027-2029. </w:t>
      </w:r>
    </w:p>
    <w:p w14:paraId="06045945"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990 liçenca të miratuara në Regjistrin e liçensave dhe shërbimeve të tjera, në periudhën 2027-2029.</w:t>
      </w:r>
    </w:p>
    <w:p w14:paraId="6FE151D4"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Rritjes së numrit të kompanive dhe investitorëve të targetuar gjatë fushata outreach, nga 70 parashikuar në vitin 2027, në 80 dhe 90 në vitin 2028 dhe vitin 2029.</w:t>
      </w:r>
    </w:p>
    <w:p w14:paraId="320D20D6" w14:textId="77777777" w:rsidR="005878A8" w:rsidRPr="005878A8" w:rsidRDefault="005878A8" w:rsidP="005878A8">
      <w:pPr>
        <w:spacing w:line="276" w:lineRule="auto"/>
        <w:jc w:val="both"/>
        <w:rPr>
          <w:rFonts w:ascii="Cambria" w:eastAsia="Calibri" w:hAnsi="Cambria" w:cs="Times New Roman"/>
          <w:sz w:val="24"/>
          <w:lang w:val="sq-AL"/>
        </w:rPr>
      </w:pPr>
    </w:p>
    <w:p w14:paraId="3CB17E18" w14:textId="77777777" w:rsidR="005878A8" w:rsidRPr="005878A8" w:rsidRDefault="005878A8" w:rsidP="005878A8">
      <w:p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 xml:space="preserve">Programi “Strehimi”, synon të arrijë treguesit e mëposhtëm të performancës: </w:t>
      </w:r>
    </w:p>
    <w:p w14:paraId="003F3C15"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Të rrisë numrin e familjeve që i përmirësohen kushtet e jetesës si rezultat i përfitimit nga programet sociale të strehimit nga 32 751 në vitin 2027, në 35 387 familje në vitin 2028, dhe 37 595 familje në vitin 2029;</w:t>
      </w:r>
    </w:p>
    <w:p w14:paraId="14F0B18C"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Të rrisë numrin e banesave qe i shtohen fondit publik te banesave sociale me qira në 550 banesa për vitin 2027, 600 në vitin 2028 dhe 650 banesa për vitin 2029;</w:t>
      </w:r>
    </w:p>
    <w:p w14:paraId="70D7F903"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5% e përfituesve për periudhën 2026-2028 pritet të jenë të kategorisë Rom and Egjiptian që futen rishtas në skemën e kredive të reja, që përfitojnë nga bonusi i qerasë dhe që përfitojnë për projektet e përmirësimit të banesave ekzistuese dhe rikonstruksionit të godinave.</w:t>
      </w:r>
    </w:p>
    <w:p w14:paraId="2878D64B" w14:textId="77777777" w:rsidR="005878A8" w:rsidRPr="005878A8" w:rsidRDefault="005878A8" w:rsidP="005878A8">
      <w:pPr>
        <w:numPr>
          <w:ilvl w:val="0"/>
          <w:numId w:val="2"/>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300 të punësuar në administratën publike parashikohet të përfitojnë kredi të subvencionuar nga shteti për periudhën 2027-2029.</w:t>
      </w:r>
    </w:p>
    <w:p w14:paraId="3EC1BE02" w14:textId="77777777" w:rsidR="005878A8" w:rsidRPr="005878A8" w:rsidRDefault="005878A8" w:rsidP="005878A8">
      <w:pPr>
        <w:spacing w:line="276" w:lineRule="auto"/>
        <w:jc w:val="both"/>
        <w:rPr>
          <w:rFonts w:ascii="Cambria" w:eastAsia="Calibri" w:hAnsi="Cambria" w:cs="Times New Roman"/>
          <w:sz w:val="24"/>
          <w:lang w:val="sq-AL"/>
        </w:rPr>
      </w:pPr>
    </w:p>
    <w:p w14:paraId="29A32680" w14:textId="77777777" w:rsidR="005878A8" w:rsidRPr="005878A8" w:rsidRDefault="005878A8" w:rsidP="005878A8">
      <w:p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 xml:space="preserve">Programi “Sigurimi Shoqëror” synon të arrijë treguesit e mëposhtëm të performancës: </w:t>
      </w:r>
    </w:p>
    <w:p w14:paraId="7308B2D2" w14:textId="77777777" w:rsidR="005878A8" w:rsidRPr="005878A8" w:rsidRDefault="005878A8">
      <w:pPr>
        <w:numPr>
          <w:ilvl w:val="0"/>
          <w:numId w:val="29"/>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Raporti i të ardhurave të sigurimeve shoqërore ndaj PBB pritet të jetë 6.13 në periudhën 2027-2029.</w:t>
      </w:r>
    </w:p>
    <w:p w14:paraId="2FC11694" w14:textId="77777777" w:rsidR="005878A8" w:rsidRPr="005878A8" w:rsidRDefault="005878A8">
      <w:pPr>
        <w:numPr>
          <w:ilvl w:val="0"/>
          <w:numId w:val="29"/>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lastRenderedPageBreak/>
        <w:t>Raporti i të ardhurave ndaj shpenzimeve parashikohet të jetë 0.84 në periudhën 2027-2028 dhe 0.85 në vitin 2028.</w:t>
      </w:r>
    </w:p>
    <w:p w14:paraId="1F35E331" w14:textId="5B4C5354" w:rsidR="005878A8" w:rsidRDefault="005878A8" w:rsidP="005878A8">
      <w:pPr>
        <w:numPr>
          <w:ilvl w:val="0"/>
          <w:numId w:val="29"/>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Raporti shpenzimeve të sigurimeve shoqërore ndaj PBB pritet të jetë 7.3 në vitet 2027-2028 dhe 7.2 në vitin 2029.</w:t>
      </w:r>
    </w:p>
    <w:p w14:paraId="2EBC34C7" w14:textId="77777777" w:rsidR="00A32670" w:rsidRPr="00A32670" w:rsidRDefault="00A32670" w:rsidP="00A32670">
      <w:pPr>
        <w:spacing w:line="276" w:lineRule="auto"/>
        <w:ind w:left="720"/>
        <w:jc w:val="both"/>
        <w:rPr>
          <w:rFonts w:ascii="Cambria" w:eastAsia="Calibri" w:hAnsi="Cambria" w:cs="Times New Roman"/>
          <w:sz w:val="24"/>
          <w:lang w:val="sq-AL"/>
        </w:rPr>
      </w:pPr>
    </w:p>
    <w:p w14:paraId="715987D2" w14:textId="77777777" w:rsidR="005878A8" w:rsidRPr="005878A8" w:rsidRDefault="005878A8" w:rsidP="005878A8">
      <w:p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 xml:space="preserve">Programi </w:t>
      </w:r>
      <w:r w:rsidRPr="005878A8">
        <w:rPr>
          <w:rFonts w:ascii="Cambria" w:eastAsia="Calibri" w:hAnsi="Cambria" w:cs="Times New Roman"/>
          <w:i/>
          <w:iCs/>
          <w:sz w:val="24"/>
          <w:lang w:val="sq-AL"/>
        </w:rPr>
        <w:t xml:space="preserve">“Mbështetje për Inovacion dhe Teknologji”, </w:t>
      </w:r>
      <w:r w:rsidRPr="005878A8">
        <w:rPr>
          <w:rFonts w:ascii="Cambria" w:eastAsia="Calibri" w:hAnsi="Cambria" w:cs="Times New Roman"/>
          <w:sz w:val="24"/>
          <w:lang w:val="sq-AL"/>
        </w:rPr>
        <w:t>i cili ka qëllim të kontribojë, të nxisë dhe të promovojë inovacioni dhe angazhimin në administratën publike, dhe të sigurojë mirëfunksionimin e ekosistemit të startup-eve përmes mbështetjes dhe zhvillimit, synon të arrijë treguesit e mëposhtëm të performancës:</w:t>
      </w:r>
    </w:p>
    <w:p w14:paraId="12BC65E6" w14:textId="77777777" w:rsidR="005878A8" w:rsidRPr="005878A8" w:rsidRDefault="005878A8">
      <w:pPr>
        <w:numPr>
          <w:ilvl w:val="0"/>
          <w:numId w:val="47"/>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Të rrisë % e shërbimeve publike të përmirësuara nëpërmjet inovacionit nga 20% në vitin 2027, në 25% në vitin 2028 dhe në 30% në vitin 2029.</w:t>
      </w:r>
    </w:p>
    <w:p w14:paraId="609DDD87" w14:textId="77777777" w:rsidR="005878A8" w:rsidRPr="005878A8" w:rsidRDefault="005878A8">
      <w:pPr>
        <w:numPr>
          <w:ilvl w:val="0"/>
          <w:numId w:val="47"/>
        </w:numPr>
        <w:spacing w:line="276" w:lineRule="auto"/>
        <w:jc w:val="both"/>
        <w:rPr>
          <w:rFonts w:ascii="Cambria" w:eastAsia="Calibri" w:hAnsi="Cambria" w:cs="Times New Roman"/>
          <w:sz w:val="24"/>
          <w:lang w:val="sq-AL"/>
        </w:rPr>
      </w:pPr>
      <w:r w:rsidRPr="005878A8">
        <w:rPr>
          <w:rFonts w:ascii="Cambria" w:eastAsia="Calibri" w:hAnsi="Cambria" w:cs="Times New Roman"/>
          <w:sz w:val="24"/>
          <w:lang w:val="sq-AL"/>
        </w:rPr>
        <w:t>Të rrisë % e startup-eve të reja dhe lehtësuesve të mbështetur teknikisht dhe financiarisht nga 10% në vitin 2027, në 15% në vitin 2028 dhe në 20% në vitin 2029.</w:t>
      </w:r>
    </w:p>
    <w:p w14:paraId="0D265022" w14:textId="77777777" w:rsidR="00BC5178" w:rsidRPr="00E24ECC" w:rsidRDefault="00BC5178" w:rsidP="00BC5178">
      <w:pPr>
        <w:spacing w:line="276" w:lineRule="auto"/>
        <w:jc w:val="both"/>
        <w:rPr>
          <w:rFonts w:ascii="Cambria" w:eastAsia="Times New Roman" w:hAnsi="Cambria" w:cs="Times New Roman"/>
          <w:sz w:val="24"/>
          <w:lang w:val="sq-AL"/>
        </w:rPr>
      </w:pPr>
    </w:p>
    <w:p w14:paraId="7C930F47" w14:textId="2D20B05E" w:rsidR="005878A8" w:rsidRPr="005878A8" w:rsidRDefault="005878A8" w:rsidP="005878A8">
      <w:pPr>
        <w:keepNext/>
        <w:numPr>
          <w:ilvl w:val="1"/>
          <w:numId w:val="12"/>
        </w:numPr>
        <w:spacing w:before="240" w:after="60" w:line="276" w:lineRule="auto"/>
        <w:outlineLvl w:val="1"/>
        <w:rPr>
          <w:rFonts w:ascii="Cambria" w:eastAsia="Calibri" w:hAnsi="Cambria" w:cs="Arial"/>
          <w:b/>
          <w:bCs/>
          <w:iCs/>
          <w:noProof/>
          <w:sz w:val="24"/>
          <w:szCs w:val="24"/>
          <w:lang w:val="sq-AL" w:eastAsia="sq-AL"/>
        </w:rPr>
      </w:pPr>
      <w:bookmarkStart w:id="1159" w:name="_Toc232420166"/>
      <w:r>
        <w:rPr>
          <w:rFonts w:ascii="Cambria" w:eastAsia="Calibri" w:hAnsi="Cambria" w:cs="Arial"/>
          <w:b/>
          <w:bCs/>
          <w:iCs/>
          <w:noProof/>
          <w:sz w:val="24"/>
          <w:szCs w:val="24"/>
          <w:lang w:val="sq-AL" w:eastAsia="sq-AL"/>
        </w:rPr>
        <w:t>MINISTRIA E TURIZMIT, KULTURËS DHE SPORTIT</w:t>
      </w:r>
      <w:bookmarkEnd w:id="1159"/>
    </w:p>
    <w:p w14:paraId="0925F4EB" w14:textId="42640317" w:rsidR="005878A8" w:rsidRPr="00EB4491" w:rsidRDefault="005878A8" w:rsidP="005878A8">
      <w:pPr>
        <w:spacing w:line="276" w:lineRule="auto"/>
        <w:jc w:val="both"/>
        <w:rPr>
          <w:rFonts w:ascii="Cambria" w:eastAsia="Calibri" w:hAnsi="Cambria" w:cs="Times New Roman"/>
          <w:sz w:val="24"/>
          <w:lang w:val="sq-AL"/>
        </w:rPr>
      </w:pPr>
      <w:r w:rsidRPr="00EB4491">
        <w:rPr>
          <w:rFonts w:ascii="Cambria" w:eastAsia="Calibri" w:hAnsi="Cambria" w:cs="Times New Roman"/>
          <w:sz w:val="24"/>
          <w:lang w:val="sq-AL"/>
        </w:rPr>
        <w:t>Ministria e Turizmit, Kulturës dhe Sportit, ka mision të saj hartimin e politikave në përputhje me kuadrin  ligjor në fuqi, drejtimet kryesore të politikës së përgjithshme shtetërore dhe me programin e Këshillit të Ministrave, ushtron veprimtarinë e saj në fushat përgjegjësi shtetërore, turizëm, kulturë dhe sport.</w:t>
      </w:r>
    </w:p>
    <w:p w14:paraId="1031881B" w14:textId="06D215E1" w:rsidR="005878A8" w:rsidRPr="00EB4491" w:rsidRDefault="005878A8" w:rsidP="005878A8">
      <w:pPr>
        <w:pStyle w:val="Caption"/>
        <w:jc w:val="both"/>
        <w:rPr>
          <w:rFonts w:ascii="Cambria" w:eastAsia="Calibri" w:hAnsi="Cambria" w:cs="Times New Roman"/>
          <w:sz w:val="24"/>
          <w:szCs w:val="20"/>
          <w:lang w:val="sq-AL"/>
        </w:rPr>
      </w:pPr>
      <w:r w:rsidRPr="005878A8">
        <w:rPr>
          <w:rFonts w:ascii="Cambria" w:eastAsia="Calibri" w:hAnsi="Cambria" w:cs="Times New Roman"/>
          <w:sz w:val="24"/>
          <w:szCs w:val="20"/>
          <w:lang w:val="sq-AL"/>
        </w:rPr>
        <w:t xml:space="preserve">Tabela </w:t>
      </w:r>
      <w:r w:rsidRPr="005878A8">
        <w:rPr>
          <w:rFonts w:ascii="Cambria" w:eastAsia="Calibri" w:hAnsi="Cambria" w:cs="Times New Roman"/>
          <w:sz w:val="24"/>
          <w:szCs w:val="20"/>
          <w:lang w:val="sq-AL"/>
        </w:rPr>
        <w:fldChar w:fldCharType="begin"/>
      </w:r>
      <w:r w:rsidRPr="005878A8">
        <w:rPr>
          <w:rFonts w:ascii="Cambria" w:eastAsia="Calibri" w:hAnsi="Cambria" w:cs="Times New Roman"/>
          <w:sz w:val="24"/>
          <w:szCs w:val="20"/>
          <w:lang w:val="sq-AL"/>
        </w:rPr>
        <w:instrText xml:space="preserve"> SEQ Tabela \* ARABIC </w:instrText>
      </w:r>
      <w:r w:rsidRPr="005878A8">
        <w:rPr>
          <w:rFonts w:ascii="Cambria" w:eastAsia="Calibri" w:hAnsi="Cambria" w:cs="Times New Roman"/>
          <w:sz w:val="24"/>
          <w:szCs w:val="20"/>
          <w:lang w:val="sq-AL"/>
        </w:rPr>
        <w:fldChar w:fldCharType="separate"/>
      </w:r>
      <w:r w:rsidRPr="005878A8">
        <w:rPr>
          <w:rFonts w:ascii="Cambria" w:eastAsia="Calibri" w:hAnsi="Cambria" w:cs="Times New Roman"/>
          <w:sz w:val="24"/>
          <w:szCs w:val="20"/>
          <w:lang w:val="sq-AL"/>
        </w:rPr>
        <w:t>27</w:t>
      </w:r>
      <w:r w:rsidRPr="005878A8">
        <w:rPr>
          <w:rFonts w:ascii="Cambria" w:eastAsia="Calibri" w:hAnsi="Cambria" w:cs="Times New Roman"/>
          <w:sz w:val="24"/>
          <w:szCs w:val="20"/>
          <w:lang w:val="sq-AL"/>
        </w:rPr>
        <w:fldChar w:fldCharType="end"/>
      </w:r>
      <w:r w:rsidRPr="00EB4491">
        <w:rPr>
          <w:rFonts w:ascii="Cambria" w:eastAsia="Calibri" w:hAnsi="Cambria" w:cs="Times New Roman"/>
          <w:sz w:val="24"/>
          <w:szCs w:val="20"/>
          <w:lang w:val="sq-AL"/>
        </w:rPr>
        <w:t xml:space="preserve">: Shpenzimet për Ministrinë e </w:t>
      </w:r>
      <w:r w:rsidRPr="00EB4491">
        <w:rPr>
          <w:rFonts w:ascii="Cambria" w:eastAsia="Calibri" w:hAnsi="Cambria" w:cs="Times New Roman"/>
          <w:sz w:val="24"/>
          <w:lang w:val="sq-AL"/>
        </w:rPr>
        <w:t>Turizmit, Kulturës dhe Sportit,</w:t>
      </w:r>
      <w:r w:rsidRPr="00EB4491">
        <w:rPr>
          <w:rFonts w:ascii="Cambria" w:eastAsia="Calibri" w:hAnsi="Cambria" w:cs="Times New Roman"/>
          <w:sz w:val="24"/>
          <w:szCs w:val="20"/>
          <w:lang w:val="sq-AL"/>
        </w:rPr>
        <w:t xml:space="preserve"> për vitet 2026-2029</w:t>
      </w:r>
    </w:p>
    <w:p w14:paraId="573F3824" w14:textId="77777777" w:rsidR="005878A8" w:rsidRDefault="005878A8" w:rsidP="005878A8">
      <w:pPr>
        <w:spacing w:after="200" w:line="276" w:lineRule="auto"/>
        <w:jc w:val="center"/>
        <w:rPr>
          <w:rFonts w:ascii="Cambria" w:eastAsia="Calibri" w:hAnsi="Cambria" w:cs="Times New Roman"/>
          <w:b/>
          <w:lang w:val="sq-AL"/>
        </w:rPr>
      </w:pPr>
      <w:r w:rsidRPr="00EB4491">
        <w:rPr>
          <w:noProof/>
        </w:rPr>
        <w:drawing>
          <wp:inline distT="0" distB="0" distL="0" distR="0" wp14:anchorId="1A224404" wp14:editId="2F9807AC">
            <wp:extent cx="5866765" cy="1660525"/>
            <wp:effectExtent l="0" t="0" r="635" b="0"/>
            <wp:docPr id="2822051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66765" cy="1660525"/>
                    </a:xfrm>
                    <a:prstGeom prst="rect">
                      <a:avLst/>
                    </a:prstGeom>
                    <a:noFill/>
                    <a:ln>
                      <a:noFill/>
                    </a:ln>
                  </pic:spPr>
                </pic:pic>
              </a:graphicData>
            </a:graphic>
          </wp:inline>
        </w:drawing>
      </w:r>
    </w:p>
    <w:p w14:paraId="1F4A9A95" w14:textId="77777777" w:rsidR="00A32670" w:rsidRPr="00EB4491" w:rsidRDefault="00A32670" w:rsidP="005878A8">
      <w:pPr>
        <w:spacing w:after="200" w:line="276" w:lineRule="auto"/>
        <w:jc w:val="center"/>
        <w:rPr>
          <w:rFonts w:ascii="Cambria" w:eastAsia="Calibri" w:hAnsi="Cambria" w:cs="Times New Roman"/>
          <w:b/>
          <w:lang w:val="sq-AL"/>
        </w:rPr>
      </w:pPr>
    </w:p>
    <w:p w14:paraId="2469EDE1" w14:textId="34DBEF90" w:rsidR="00A32670" w:rsidRDefault="005878A8" w:rsidP="00A32670">
      <w:pPr>
        <w:pStyle w:val="Heading3"/>
        <w:spacing w:line="276" w:lineRule="auto"/>
        <w:rPr>
          <w:rFonts w:ascii="Cambria" w:hAnsi="Cambria"/>
          <w:b/>
          <w:color w:val="auto"/>
        </w:rPr>
      </w:pPr>
      <w:proofErr w:type="spellStart"/>
      <w:r w:rsidRPr="00D04162">
        <w:rPr>
          <w:rFonts w:ascii="Cambria" w:hAnsi="Cambria"/>
          <w:b/>
          <w:color w:val="auto"/>
        </w:rPr>
        <w:t>Prioritetet</w:t>
      </w:r>
      <w:proofErr w:type="spellEnd"/>
      <w:r w:rsidRPr="00D04162">
        <w:rPr>
          <w:rFonts w:ascii="Cambria" w:hAnsi="Cambria"/>
          <w:b/>
          <w:color w:val="auto"/>
        </w:rPr>
        <w:t xml:space="preserve"> </w:t>
      </w:r>
      <w:proofErr w:type="spellStart"/>
      <w:r w:rsidRPr="00D04162">
        <w:rPr>
          <w:rFonts w:ascii="Cambria" w:hAnsi="Cambria"/>
          <w:b/>
          <w:color w:val="auto"/>
        </w:rPr>
        <w:t>për</w:t>
      </w:r>
      <w:proofErr w:type="spellEnd"/>
      <w:r w:rsidRPr="00D04162">
        <w:rPr>
          <w:rFonts w:ascii="Cambria" w:hAnsi="Cambria"/>
          <w:b/>
          <w:color w:val="auto"/>
        </w:rPr>
        <w:t xml:space="preserve"> </w:t>
      </w:r>
      <w:proofErr w:type="spellStart"/>
      <w:r w:rsidRPr="00D04162">
        <w:rPr>
          <w:rFonts w:ascii="Cambria" w:hAnsi="Cambria"/>
          <w:b/>
          <w:color w:val="auto"/>
        </w:rPr>
        <w:t>periudhën</w:t>
      </w:r>
      <w:proofErr w:type="spellEnd"/>
      <w:r w:rsidRPr="00D04162">
        <w:rPr>
          <w:rFonts w:ascii="Cambria" w:hAnsi="Cambria"/>
          <w:b/>
          <w:color w:val="auto"/>
        </w:rPr>
        <w:t xml:space="preserve"> 202</w:t>
      </w:r>
      <w:r>
        <w:rPr>
          <w:rFonts w:ascii="Cambria" w:hAnsi="Cambria"/>
          <w:b/>
          <w:color w:val="auto"/>
        </w:rPr>
        <w:t>6</w:t>
      </w:r>
      <w:r w:rsidRPr="00D04162">
        <w:rPr>
          <w:rFonts w:ascii="Cambria" w:hAnsi="Cambria"/>
          <w:b/>
          <w:color w:val="auto"/>
        </w:rPr>
        <w:t>-202</w:t>
      </w:r>
      <w:r>
        <w:rPr>
          <w:rFonts w:ascii="Cambria" w:hAnsi="Cambria"/>
          <w:b/>
          <w:color w:val="auto"/>
        </w:rPr>
        <w:t>9</w:t>
      </w:r>
    </w:p>
    <w:p w14:paraId="3FBD585F" w14:textId="77777777" w:rsidR="00A32670" w:rsidRPr="00A32670" w:rsidRDefault="00A32670" w:rsidP="00A32670"/>
    <w:p w14:paraId="25D0925D" w14:textId="77777777" w:rsidR="0047507A" w:rsidRDefault="0047507A" w:rsidP="00A32670">
      <w:pPr>
        <w:pStyle w:val="Caption"/>
        <w:numPr>
          <w:ilvl w:val="0"/>
          <w:numId w:val="52"/>
        </w:numPr>
        <w:spacing w:line="276" w:lineRule="auto"/>
        <w:jc w:val="both"/>
        <w:rPr>
          <w:rFonts w:ascii="Cambria" w:eastAsiaTheme="minorHAnsi" w:hAnsi="Cambria"/>
          <w:b w:val="0"/>
          <w:bCs w:val="0"/>
          <w:color w:val="auto"/>
          <w:sz w:val="24"/>
          <w:szCs w:val="24"/>
        </w:rPr>
      </w:pPr>
      <w:proofErr w:type="spellStart"/>
      <w:r w:rsidRPr="0047507A">
        <w:rPr>
          <w:rFonts w:ascii="Cambria" w:eastAsiaTheme="minorHAnsi" w:hAnsi="Cambria"/>
          <w:b w:val="0"/>
          <w:bCs w:val="0"/>
          <w:color w:val="auto"/>
          <w:sz w:val="24"/>
          <w:szCs w:val="24"/>
        </w:rPr>
        <w:lastRenderedPageBreak/>
        <w:t>Prioritetet</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për</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periudhën</w:t>
      </w:r>
      <w:proofErr w:type="spellEnd"/>
      <w:r w:rsidRPr="0047507A">
        <w:rPr>
          <w:rFonts w:ascii="Cambria" w:eastAsiaTheme="minorHAnsi" w:hAnsi="Cambria"/>
          <w:b w:val="0"/>
          <w:bCs w:val="0"/>
          <w:color w:val="auto"/>
          <w:sz w:val="24"/>
          <w:szCs w:val="24"/>
        </w:rPr>
        <w:t xml:space="preserve"> 2027–2029 </w:t>
      </w:r>
      <w:proofErr w:type="spellStart"/>
      <w:r w:rsidRPr="0047507A">
        <w:rPr>
          <w:rFonts w:ascii="Cambria" w:eastAsiaTheme="minorHAnsi" w:hAnsi="Cambria"/>
          <w:b w:val="0"/>
          <w:bCs w:val="0"/>
          <w:color w:val="auto"/>
          <w:sz w:val="24"/>
          <w:szCs w:val="24"/>
        </w:rPr>
        <w:t>fokusohen</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në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ruajtjen</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dhe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valorizimin</w:t>
      </w:r>
      <w:proofErr w:type="spellEnd"/>
      <w:r w:rsidRPr="0047507A">
        <w:rPr>
          <w:rFonts w:ascii="Cambria" w:eastAsiaTheme="minorHAnsi" w:hAnsi="Cambria"/>
          <w:b w:val="0"/>
          <w:bCs w:val="0"/>
          <w:color w:val="auto"/>
          <w:sz w:val="24"/>
          <w:szCs w:val="24"/>
        </w:rPr>
        <w:t xml:space="preserve"> e </w:t>
      </w:r>
      <w:proofErr w:type="spellStart"/>
      <w:r w:rsidRPr="0047507A">
        <w:rPr>
          <w:rFonts w:ascii="Cambria" w:eastAsiaTheme="minorHAnsi" w:hAnsi="Cambria"/>
          <w:b w:val="0"/>
          <w:bCs w:val="0"/>
          <w:color w:val="auto"/>
          <w:sz w:val="24"/>
          <w:szCs w:val="24"/>
        </w:rPr>
        <w:t>trashëgimisë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kulturore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përmes</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restaurimit</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të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objekteve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dhe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rritjes</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së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aksesit</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të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publikut</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në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muze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dhe</w:t>
      </w:r>
      <w:proofErr w:type="spellEnd"/>
      <w:r w:rsidRPr="0047507A">
        <w:rPr>
          <w:rFonts w:ascii="Cambria" w:eastAsiaTheme="minorHAnsi" w:hAnsi="Cambria"/>
          <w:b w:val="0"/>
          <w:bCs w:val="0"/>
          <w:color w:val="auto"/>
          <w:sz w:val="24"/>
          <w:szCs w:val="24"/>
        </w:rPr>
        <w:t xml:space="preserve"> site </w:t>
      </w:r>
      <w:proofErr w:type="spellStart"/>
      <w:r w:rsidRPr="0047507A">
        <w:rPr>
          <w:rFonts w:ascii="Cambria" w:eastAsiaTheme="minorHAnsi" w:hAnsi="Cambria"/>
          <w:b w:val="0"/>
          <w:bCs w:val="0"/>
          <w:color w:val="auto"/>
          <w:sz w:val="24"/>
          <w:szCs w:val="24"/>
        </w:rPr>
        <w:t>kulturore</w:t>
      </w:r>
      <w:proofErr w:type="spellEnd"/>
      <w:r w:rsidRPr="0047507A">
        <w:rPr>
          <w:rFonts w:ascii="Cambria" w:eastAsiaTheme="minorHAnsi" w:hAnsi="Cambria"/>
          <w:b w:val="0"/>
          <w:bCs w:val="0"/>
          <w:color w:val="auto"/>
          <w:sz w:val="24"/>
          <w:szCs w:val="24"/>
        </w:rPr>
        <w:t xml:space="preserve">. </w:t>
      </w:r>
    </w:p>
    <w:p w14:paraId="633F396D" w14:textId="746019F4" w:rsidR="0047507A" w:rsidRDefault="0047507A" w:rsidP="00A32670">
      <w:pPr>
        <w:pStyle w:val="Caption"/>
        <w:numPr>
          <w:ilvl w:val="0"/>
          <w:numId w:val="52"/>
        </w:numPr>
        <w:spacing w:line="276" w:lineRule="auto"/>
        <w:jc w:val="both"/>
        <w:rPr>
          <w:rFonts w:ascii="Cambria" w:eastAsiaTheme="minorHAnsi" w:hAnsi="Cambria"/>
          <w:b w:val="0"/>
          <w:bCs w:val="0"/>
          <w:color w:val="auto"/>
          <w:sz w:val="24"/>
          <w:szCs w:val="24"/>
        </w:rPr>
      </w:pPr>
      <w:proofErr w:type="spellStart"/>
      <w:r w:rsidRPr="0047507A">
        <w:rPr>
          <w:rFonts w:ascii="Cambria" w:eastAsiaTheme="minorHAnsi" w:hAnsi="Cambria"/>
          <w:b w:val="0"/>
          <w:bCs w:val="0"/>
          <w:color w:val="auto"/>
          <w:sz w:val="24"/>
          <w:szCs w:val="24"/>
        </w:rPr>
        <w:t>Paralelisht</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synohet</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zgjerimi</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i</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aksesit</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dhe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cilësisë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së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aktiviteteve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artistike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promovimi</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ndërkombëtar</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i</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artit</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shqiptar</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dhe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zhvillimi</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i</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industrive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krijuese</w:t>
      </w:r>
      <w:proofErr w:type="spellEnd"/>
      <w:r w:rsidRPr="0047507A">
        <w:rPr>
          <w:rFonts w:ascii="Cambria" w:eastAsiaTheme="minorHAnsi" w:hAnsi="Cambria"/>
          <w:b w:val="0"/>
          <w:bCs w:val="0"/>
          <w:color w:val="auto"/>
          <w:sz w:val="24"/>
          <w:szCs w:val="24"/>
        </w:rPr>
        <w:t xml:space="preserve">, me </w:t>
      </w:r>
      <w:proofErr w:type="spellStart"/>
      <w:r w:rsidRPr="0047507A">
        <w:rPr>
          <w:rFonts w:ascii="Cambria" w:eastAsiaTheme="minorHAnsi" w:hAnsi="Cambria"/>
          <w:b w:val="0"/>
          <w:bCs w:val="0"/>
          <w:color w:val="auto"/>
          <w:sz w:val="24"/>
          <w:szCs w:val="24"/>
        </w:rPr>
        <w:t>fokus</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tek</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të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rinjtë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dhe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skena</w:t>
      </w:r>
      <w:proofErr w:type="spellEnd"/>
      <w:r w:rsidRPr="0047507A">
        <w:rPr>
          <w:rFonts w:ascii="Cambria" w:eastAsiaTheme="minorHAnsi" w:hAnsi="Cambria"/>
          <w:b w:val="0"/>
          <w:bCs w:val="0"/>
          <w:color w:val="auto"/>
          <w:sz w:val="24"/>
          <w:szCs w:val="24"/>
        </w:rPr>
        <w:t xml:space="preserve"> e </w:t>
      </w:r>
      <w:proofErr w:type="spellStart"/>
      <w:r w:rsidRPr="0047507A">
        <w:rPr>
          <w:rFonts w:ascii="Cambria" w:eastAsiaTheme="minorHAnsi" w:hAnsi="Cambria"/>
          <w:b w:val="0"/>
          <w:bCs w:val="0"/>
          <w:color w:val="auto"/>
          <w:sz w:val="24"/>
          <w:szCs w:val="24"/>
        </w:rPr>
        <w:t>pavarur</w:t>
      </w:r>
      <w:proofErr w:type="spellEnd"/>
      <w:r w:rsidRPr="0047507A">
        <w:rPr>
          <w:rFonts w:ascii="Cambria" w:eastAsiaTheme="minorHAnsi" w:hAnsi="Cambria"/>
          <w:b w:val="0"/>
          <w:bCs w:val="0"/>
          <w:color w:val="auto"/>
          <w:sz w:val="24"/>
          <w:szCs w:val="24"/>
        </w:rPr>
        <w:t xml:space="preserve">. </w:t>
      </w:r>
    </w:p>
    <w:p w14:paraId="6B5343E2" w14:textId="77777777" w:rsidR="0047507A" w:rsidRDefault="0047507A" w:rsidP="00A32670">
      <w:pPr>
        <w:pStyle w:val="Caption"/>
        <w:numPr>
          <w:ilvl w:val="0"/>
          <w:numId w:val="52"/>
        </w:numPr>
        <w:spacing w:line="276" w:lineRule="auto"/>
        <w:jc w:val="both"/>
        <w:rPr>
          <w:rFonts w:ascii="Cambria" w:eastAsiaTheme="minorHAnsi" w:hAnsi="Cambria"/>
          <w:b w:val="0"/>
          <w:bCs w:val="0"/>
          <w:color w:val="auto"/>
          <w:sz w:val="24"/>
          <w:szCs w:val="24"/>
        </w:rPr>
      </w:pPr>
      <w:proofErr w:type="spellStart"/>
      <w:r w:rsidRPr="0047507A">
        <w:rPr>
          <w:rFonts w:ascii="Cambria" w:eastAsiaTheme="minorHAnsi" w:hAnsi="Cambria"/>
          <w:b w:val="0"/>
          <w:bCs w:val="0"/>
          <w:color w:val="auto"/>
          <w:sz w:val="24"/>
          <w:szCs w:val="24"/>
        </w:rPr>
        <w:t>Në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sektorin</w:t>
      </w:r>
      <w:proofErr w:type="spellEnd"/>
      <w:r w:rsidRPr="0047507A">
        <w:rPr>
          <w:rFonts w:ascii="Cambria" w:eastAsiaTheme="minorHAnsi" w:hAnsi="Cambria"/>
          <w:b w:val="0"/>
          <w:bCs w:val="0"/>
          <w:color w:val="auto"/>
          <w:sz w:val="24"/>
          <w:szCs w:val="24"/>
        </w:rPr>
        <w:t xml:space="preserve"> e </w:t>
      </w:r>
      <w:proofErr w:type="spellStart"/>
      <w:r w:rsidRPr="0047507A">
        <w:rPr>
          <w:rFonts w:ascii="Cambria" w:eastAsiaTheme="minorHAnsi" w:hAnsi="Cambria"/>
          <w:b w:val="0"/>
          <w:bCs w:val="0"/>
          <w:color w:val="auto"/>
          <w:sz w:val="24"/>
          <w:szCs w:val="24"/>
        </w:rPr>
        <w:t>turizmit</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prioritet</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mbetet</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rritja</w:t>
      </w:r>
      <w:proofErr w:type="spellEnd"/>
      <w:r w:rsidRPr="0047507A">
        <w:rPr>
          <w:rFonts w:ascii="Cambria" w:eastAsiaTheme="minorHAnsi" w:hAnsi="Cambria"/>
          <w:b w:val="0"/>
          <w:bCs w:val="0"/>
          <w:color w:val="auto"/>
          <w:sz w:val="24"/>
          <w:szCs w:val="24"/>
        </w:rPr>
        <w:t xml:space="preserve"> e </w:t>
      </w:r>
      <w:proofErr w:type="spellStart"/>
      <w:r w:rsidRPr="0047507A">
        <w:rPr>
          <w:rFonts w:ascii="Cambria" w:eastAsiaTheme="minorHAnsi" w:hAnsi="Cambria"/>
          <w:b w:val="0"/>
          <w:bCs w:val="0"/>
          <w:color w:val="auto"/>
          <w:sz w:val="24"/>
          <w:szCs w:val="24"/>
        </w:rPr>
        <w:t>kapaciteteve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zhvillimi</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i</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agroturizmit</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dhe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diversifikimi</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i</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ofertës</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drejt</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një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turizmi</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gjithëvjetor</w:t>
      </w:r>
      <w:proofErr w:type="spellEnd"/>
      <w:r w:rsidRPr="0047507A">
        <w:rPr>
          <w:rFonts w:ascii="Cambria" w:eastAsiaTheme="minorHAnsi" w:hAnsi="Cambria"/>
          <w:b w:val="0"/>
          <w:bCs w:val="0"/>
          <w:color w:val="auto"/>
          <w:sz w:val="24"/>
          <w:szCs w:val="24"/>
        </w:rPr>
        <w:t xml:space="preserve">. </w:t>
      </w:r>
    </w:p>
    <w:p w14:paraId="3952CAEB" w14:textId="621B7DC4" w:rsidR="005878A8" w:rsidRPr="00100B40" w:rsidRDefault="0047507A" w:rsidP="00A32670">
      <w:pPr>
        <w:pStyle w:val="Caption"/>
        <w:numPr>
          <w:ilvl w:val="0"/>
          <w:numId w:val="52"/>
        </w:numPr>
        <w:spacing w:line="276" w:lineRule="auto"/>
        <w:jc w:val="both"/>
        <w:rPr>
          <w:rFonts w:ascii="Cambria" w:eastAsiaTheme="minorHAnsi" w:hAnsi="Cambria"/>
          <w:b w:val="0"/>
          <w:bCs w:val="0"/>
          <w:color w:val="auto"/>
          <w:sz w:val="24"/>
          <w:szCs w:val="24"/>
        </w:rPr>
      </w:pPr>
      <w:proofErr w:type="spellStart"/>
      <w:r w:rsidRPr="0047507A">
        <w:rPr>
          <w:rFonts w:ascii="Cambria" w:eastAsiaTheme="minorHAnsi" w:hAnsi="Cambria"/>
          <w:b w:val="0"/>
          <w:bCs w:val="0"/>
          <w:color w:val="auto"/>
          <w:sz w:val="24"/>
          <w:szCs w:val="24"/>
        </w:rPr>
        <w:t>Gjithashtu</w:t>
      </w:r>
      <w:proofErr w:type="spellEnd"/>
      <w:r w:rsidRPr="0047507A">
        <w:rPr>
          <w:rFonts w:ascii="Cambria" w:eastAsiaTheme="minorHAnsi" w:hAnsi="Cambria"/>
          <w:b w:val="0"/>
          <w:bCs w:val="0"/>
          <w:color w:val="auto"/>
          <w:sz w:val="24"/>
          <w:szCs w:val="24"/>
        </w:rPr>
        <w:t xml:space="preserve">, do </w:t>
      </w:r>
      <w:proofErr w:type="spellStart"/>
      <w:r w:rsidRPr="0047507A">
        <w:rPr>
          <w:rFonts w:ascii="Cambria" w:eastAsiaTheme="minorHAnsi" w:hAnsi="Cambria"/>
          <w:b w:val="0"/>
          <w:bCs w:val="0"/>
          <w:color w:val="auto"/>
          <w:sz w:val="24"/>
          <w:szCs w:val="24"/>
        </w:rPr>
        <w:t>të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forcohet</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mbështetja</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për</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rininë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përmes</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rritjes</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së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përfshirjes</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në</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programe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financimi</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dhe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aktivitete</w:t>
      </w:r>
      <w:proofErr w:type="spellEnd"/>
      <w:r w:rsidRPr="0047507A">
        <w:rPr>
          <w:rFonts w:ascii="Cambria" w:eastAsiaTheme="minorHAnsi" w:hAnsi="Cambria"/>
          <w:b w:val="0"/>
          <w:bCs w:val="0"/>
          <w:color w:val="auto"/>
          <w:sz w:val="24"/>
          <w:szCs w:val="24"/>
        </w:rPr>
        <w:t xml:space="preserve"> </w:t>
      </w:r>
      <w:proofErr w:type="spellStart"/>
      <w:r w:rsidRPr="0047507A">
        <w:rPr>
          <w:rFonts w:ascii="Cambria" w:eastAsiaTheme="minorHAnsi" w:hAnsi="Cambria"/>
          <w:b w:val="0"/>
          <w:bCs w:val="0"/>
          <w:color w:val="auto"/>
          <w:sz w:val="24"/>
          <w:szCs w:val="24"/>
        </w:rPr>
        <w:t>zhvillimore</w:t>
      </w:r>
      <w:proofErr w:type="spellEnd"/>
      <w:r w:rsidRPr="0047507A">
        <w:rPr>
          <w:rFonts w:ascii="Cambria" w:eastAsiaTheme="minorHAnsi" w:hAnsi="Cambria"/>
          <w:b w:val="0"/>
          <w:bCs w:val="0"/>
          <w:color w:val="auto"/>
          <w:sz w:val="24"/>
          <w:szCs w:val="24"/>
        </w:rPr>
        <w:t>.</w:t>
      </w:r>
    </w:p>
    <w:p w14:paraId="2F59B018" w14:textId="6B29B006" w:rsidR="005878A8" w:rsidRPr="00EB4491" w:rsidRDefault="005878A8" w:rsidP="005878A8">
      <w:pPr>
        <w:pStyle w:val="Caption"/>
        <w:jc w:val="both"/>
        <w:rPr>
          <w:rFonts w:ascii="Cambria" w:eastAsia="Times New Roman" w:hAnsi="Cambria" w:cs="Times New Roman"/>
          <w:b w:val="0"/>
          <w:bCs w:val="0"/>
          <w:color w:val="4F81BD"/>
          <w:sz w:val="24"/>
          <w:szCs w:val="20"/>
          <w:lang w:val="sq-AL"/>
        </w:rPr>
      </w:pPr>
      <w:r w:rsidRPr="00EB4491">
        <w:rPr>
          <w:rFonts w:ascii="Cambria" w:eastAsia="Times New Roman" w:hAnsi="Cambria" w:cs="Times New Roman"/>
          <w:bCs w:val="0"/>
          <w:sz w:val="24"/>
          <w:szCs w:val="20"/>
          <w:lang w:val="sq-AL"/>
        </w:rPr>
        <w:t xml:space="preserve">Tabela </w:t>
      </w:r>
      <w:r w:rsidRPr="00EB4491">
        <w:rPr>
          <w:rFonts w:ascii="Cambria" w:eastAsia="Times New Roman" w:hAnsi="Cambria" w:cs="Times New Roman"/>
          <w:bCs w:val="0"/>
          <w:sz w:val="24"/>
          <w:szCs w:val="20"/>
          <w:lang w:val="sq-AL"/>
        </w:rPr>
        <w:fldChar w:fldCharType="begin"/>
      </w:r>
      <w:r w:rsidRPr="00EB4491">
        <w:rPr>
          <w:rFonts w:ascii="Cambria" w:eastAsia="Times New Roman" w:hAnsi="Cambria" w:cs="Times New Roman"/>
          <w:bCs w:val="0"/>
          <w:sz w:val="24"/>
          <w:szCs w:val="20"/>
          <w:lang w:val="sq-AL"/>
        </w:rPr>
        <w:instrText xml:space="preserve"> SEQ Tabela \* ARABIC </w:instrText>
      </w:r>
      <w:r w:rsidRPr="00EB4491">
        <w:rPr>
          <w:rFonts w:ascii="Cambria" w:eastAsia="Times New Roman" w:hAnsi="Cambria" w:cs="Times New Roman"/>
          <w:bCs w:val="0"/>
          <w:sz w:val="24"/>
          <w:szCs w:val="20"/>
          <w:lang w:val="sq-AL"/>
        </w:rPr>
        <w:fldChar w:fldCharType="separate"/>
      </w:r>
      <w:r>
        <w:rPr>
          <w:rFonts w:ascii="Cambria" w:eastAsia="Times New Roman" w:hAnsi="Cambria" w:cs="Times New Roman"/>
          <w:bCs w:val="0"/>
          <w:noProof/>
          <w:sz w:val="24"/>
          <w:szCs w:val="20"/>
          <w:lang w:val="sq-AL"/>
        </w:rPr>
        <w:t>28</w:t>
      </w:r>
      <w:r w:rsidRPr="00EB4491">
        <w:rPr>
          <w:rFonts w:ascii="Cambria" w:eastAsia="Times New Roman" w:hAnsi="Cambria" w:cs="Times New Roman"/>
          <w:bCs w:val="0"/>
          <w:sz w:val="24"/>
          <w:szCs w:val="20"/>
          <w:lang w:val="sq-AL"/>
        </w:rPr>
        <w:fldChar w:fldCharType="end"/>
      </w:r>
      <w:r w:rsidRPr="00EB4491">
        <w:rPr>
          <w:rFonts w:ascii="Cambria" w:eastAsia="Times New Roman" w:hAnsi="Cambria" w:cs="Times New Roman"/>
          <w:bCs w:val="0"/>
          <w:sz w:val="24"/>
          <w:szCs w:val="20"/>
          <w:lang w:val="sq-AL"/>
        </w:rPr>
        <w:t xml:space="preserve">: Shpenzimet për Ministrinë e </w:t>
      </w:r>
      <w:r w:rsidRPr="00EB4491">
        <w:rPr>
          <w:rFonts w:ascii="Cambria" w:eastAsia="Calibri" w:hAnsi="Cambria" w:cs="Times New Roman"/>
          <w:sz w:val="24"/>
          <w:lang w:val="sq-AL"/>
        </w:rPr>
        <w:t>Turizmit, Kulturës dhe Sportit</w:t>
      </w:r>
      <w:r w:rsidRPr="00EB4491">
        <w:rPr>
          <w:rFonts w:ascii="Cambria" w:eastAsia="Times New Roman" w:hAnsi="Cambria" w:cs="Times New Roman"/>
          <w:bCs w:val="0"/>
          <w:sz w:val="24"/>
          <w:szCs w:val="20"/>
          <w:lang w:val="sq-AL"/>
        </w:rPr>
        <w:t xml:space="preserve"> sipas programeve buxhetore dhe sipas artikujve ekonomikë</w:t>
      </w:r>
    </w:p>
    <w:p w14:paraId="1EC55B97" w14:textId="77777777" w:rsidR="005878A8" w:rsidRPr="00EB4491" w:rsidRDefault="005878A8" w:rsidP="005878A8">
      <w:pPr>
        <w:spacing w:after="0" w:line="264" w:lineRule="auto"/>
        <w:jc w:val="center"/>
        <w:rPr>
          <w:rFonts w:ascii="Cambria" w:eastAsia="MS Gothic" w:hAnsi="Cambria" w:cs="Times New Roman"/>
          <w:b/>
          <w:bCs/>
          <w:lang w:val="en-GB"/>
        </w:rPr>
      </w:pPr>
      <w:r w:rsidRPr="00EB4491">
        <w:rPr>
          <w:noProof/>
        </w:rPr>
        <w:drawing>
          <wp:inline distT="0" distB="0" distL="0" distR="0" wp14:anchorId="766B307E" wp14:editId="1A77E031">
            <wp:extent cx="5942965" cy="5064981"/>
            <wp:effectExtent l="0" t="0" r="635" b="2540"/>
            <wp:docPr id="19998025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8332" cy="5069555"/>
                    </a:xfrm>
                    <a:prstGeom prst="rect">
                      <a:avLst/>
                    </a:prstGeom>
                    <a:noFill/>
                    <a:ln>
                      <a:noFill/>
                    </a:ln>
                  </pic:spPr>
                </pic:pic>
              </a:graphicData>
            </a:graphic>
          </wp:inline>
        </w:drawing>
      </w:r>
    </w:p>
    <w:p w14:paraId="145785A7" w14:textId="77777777" w:rsidR="005878A8" w:rsidRPr="00EB4491" w:rsidRDefault="005878A8" w:rsidP="005878A8">
      <w:pPr>
        <w:keepNext/>
        <w:keepLines/>
        <w:spacing w:before="40" w:after="0"/>
        <w:jc w:val="both"/>
        <w:outlineLvl w:val="2"/>
        <w:rPr>
          <w:rFonts w:ascii="Cambria" w:eastAsia="Times New Roman" w:hAnsi="Cambria" w:cs="Times New Roman"/>
          <w:color w:val="243F60"/>
          <w:sz w:val="24"/>
          <w:szCs w:val="24"/>
          <w:lang w:val="sq-AL"/>
        </w:rPr>
      </w:pPr>
    </w:p>
    <w:p w14:paraId="7CAF0A51" w14:textId="77777777" w:rsidR="005878A8" w:rsidRPr="00EB4491" w:rsidRDefault="005878A8">
      <w:pPr>
        <w:pStyle w:val="ListParagraph"/>
        <w:keepNext/>
        <w:keepLines/>
        <w:numPr>
          <w:ilvl w:val="2"/>
          <w:numId w:val="24"/>
        </w:numPr>
        <w:spacing w:before="40" w:after="0"/>
        <w:jc w:val="both"/>
        <w:outlineLvl w:val="2"/>
        <w:rPr>
          <w:rFonts w:ascii="Cambria" w:eastAsia="Times New Roman" w:hAnsi="Cambria" w:cs="Times New Roman"/>
          <w:color w:val="243F60"/>
          <w:sz w:val="24"/>
          <w:szCs w:val="24"/>
          <w:lang w:val="sq-AL"/>
        </w:rPr>
      </w:pPr>
      <w:r w:rsidRPr="00EB4491">
        <w:rPr>
          <w:rFonts w:ascii="Cambria" w:eastAsia="Times New Roman" w:hAnsi="Cambria" w:cs="Times New Roman"/>
          <w:b/>
          <w:lang w:val="sq-AL"/>
        </w:rPr>
        <w:t>Përmbledhje e Treguesve Kyç të Performancës</w:t>
      </w:r>
    </w:p>
    <w:p w14:paraId="622BBD89" w14:textId="77777777" w:rsidR="005878A8" w:rsidRPr="00EB4491" w:rsidRDefault="005878A8" w:rsidP="005878A8">
      <w:pPr>
        <w:pStyle w:val="ListParagraph"/>
        <w:keepNext/>
        <w:keepLines/>
        <w:spacing w:before="40" w:after="0"/>
        <w:jc w:val="both"/>
        <w:outlineLvl w:val="2"/>
        <w:rPr>
          <w:rFonts w:ascii="Cambria" w:eastAsia="Times New Roman" w:hAnsi="Cambria" w:cs="Times New Roman"/>
          <w:color w:val="243F60"/>
          <w:sz w:val="24"/>
          <w:szCs w:val="24"/>
          <w:lang w:val="sq-AL"/>
        </w:rPr>
      </w:pPr>
      <w:r w:rsidRPr="00EB4491">
        <w:rPr>
          <w:rFonts w:ascii="Cambria" w:eastAsia="Times New Roman" w:hAnsi="Cambria" w:cs="Times New Roman"/>
          <w:b/>
          <w:lang w:val="sq-AL"/>
        </w:rPr>
        <w:t xml:space="preserve">                                                                                                                                                                  </w:t>
      </w:r>
    </w:p>
    <w:p w14:paraId="43131134" w14:textId="77777777" w:rsidR="005878A8" w:rsidRPr="00EB4491" w:rsidRDefault="005878A8" w:rsidP="005878A8">
      <w:pPr>
        <w:spacing w:after="0" w:line="240" w:lineRule="auto"/>
        <w:jc w:val="both"/>
        <w:rPr>
          <w:rFonts w:ascii="Cambria" w:eastAsiaTheme="minorHAnsi" w:hAnsi="Cambria"/>
          <w:sz w:val="24"/>
          <w:szCs w:val="24"/>
          <w:lang w:val="sq-AL"/>
        </w:rPr>
      </w:pPr>
      <w:r w:rsidRPr="00EB4491">
        <w:rPr>
          <w:rFonts w:ascii="Cambria" w:eastAsiaTheme="minorHAnsi" w:hAnsi="Cambria"/>
          <w:sz w:val="24"/>
          <w:szCs w:val="24"/>
          <w:lang w:val="sq-AL"/>
        </w:rPr>
        <w:t xml:space="preserve">Programi </w:t>
      </w:r>
      <w:r w:rsidRPr="00EB4491">
        <w:rPr>
          <w:rFonts w:ascii="Cambria" w:eastAsiaTheme="minorHAnsi" w:hAnsi="Cambria"/>
          <w:i/>
          <w:iCs/>
          <w:sz w:val="24"/>
          <w:szCs w:val="24"/>
          <w:lang w:val="sq-AL"/>
        </w:rPr>
        <w:t>“Trashëgimia kulturore dhe Muzetë”</w:t>
      </w:r>
    </w:p>
    <w:p w14:paraId="4D87C8F6" w14:textId="77777777" w:rsidR="005878A8" w:rsidRPr="00EB4491" w:rsidRDefault="005878A8" w:rsidP="005878A8">
      <w:pPr>
        <w:spacing w:after="0" w:line="240" w:lineRule="auto"/>
        <w:jc w:val="both"/>
        <w:rPr>
          <w:rFonts w:ascii="Cambria" w:eastAsia="Times New Roman" w:hAnsi="Cambria" w:cs="Times New Roman"/>
          <w:b/>
          <w:lang w:val="sq-AL"/>
        </w:rPr>
      </w:pPr>
      <w:r w:rsidRPr="00EB4491">
        <w:rPr>
          <w:rFonts w:ascii="Cambria" w:eastAsia="Times New Roman" w:hAnsi="Cambria" w:cs="Times New Roman"/>
          <w:b/>
          <w:lang w:val="sq-AL"/>
        </w:rPr>
        <w:t xml:space="preserve"> </w:t>
      </w:r>
    </w:p>
    <w:p w14:paraId="6D3573BC" w14:textId="77777777" w:rsidR="005878A8" w:rsidRPr="00EB4491" w:rsidRDefault="005878A8" w:rsidP="005878A8">
      <w:pPr>
        <w:numPr>
          <w:ilvl w:val="0"/>
          <w:numId w:val="2"/>
        </w:numPr>
        <w:spacing w:after="0" w:line="276" w:lineRule="auto"/>
        <w:contextualSpacing/>
        <w:jc w:val="both"/>
        <w:rPr>
          <w:rFonts w:ascii="Cambria" w:eastAsia="Times New Roman" w:hAnsi="Cambria" w:cs="Times New Roman"/>
          <w:sz w:val="24"/>
          <w:lang w:val="sq-AL"/>
        </w:rPr>
      </w:pPr>
      <w:r w:rsidRPr="00EB4491">
        <w:rPr>
          <w:rFonts w:ascii="Cambria" w:eastAsia="Times New Roman" w:hAnsi="Cambria" w:cs="Times New Roman"/>
          <w:sz w:val="24"/>
          <w:lang w:val="sq-AL"/>
        </w:rPr>
        <w:t xml:space="preserve">Restaurimi dhe mirëmbajtja e trashëgimisë arkitektonike dhe peisazhit, duke përfshirë restaurimin e disa linjave muzeale, si edhe përshtatjen me standarde bashkëkohore. Parashikohen rreth 156 objekte të trashëgimisë arkitektonike dhe peisazhit të restauruara dhe mirëmbajtura në periudhën 2027-2029.  </w:t>
      </w:r>
    </w:p>
    <w:p w14:paraId="36A5E27E" w14:textId="77777777" w:rsidR="005878A8" w:rsidRPr="00EB4491" w:rsidRDefault="005878A8" w:rsidP="005878A8">
      <w:pPr>
        <w:numPr>
          <w:ilvl w:val="0"/>
          <w:numId w:val="2"/>
        </w:numPr>
        <w:spacing w:after="0" w:line="276" w:lineRule="auto"/>
        <w:contextualSpacing/>
        <w:jc w:val="both"/>
        <w:rPr>
          <w:rFonts w:ascii="Cambria" w:eastAsia="Times New Roman" w:hAnsi="Cambria" w:cs="Times New Roman"/>
          <w:sz w:val="24"/>
          <w:lang w:val="sq-AL"/>
        </w:rPr>
      </w:pPr>
      <w:r w:rsidRPr="00EB4491">
        <w:rPr>
          <w:rFonts w:ascii="Cambria" w:eastAsia="Times New Roman" w:hAnsi="Cambria" w:cs="Times New Roman"/>
          <w:sz w:val="24"/>
          <w:lang w:val="sq-AL"/>
        </w:rPr>
        <w:t>Rritja e aksesit të publikut në Muze, Monumentet e kulturës dhe Parqe Arkeologjike në funksion  të turizmit kulturor (nr. Vizitorësh), rreth 235 mijë vizitorë në vitet 2027-2029.</w:t>
      </w:r>
    </w:p>
    <w:p w14:paraId="14EEC488" w14:textId="77777777" w:rsidR="005878A8" w:rsidRPr="00EB4491" w:rsidRDefault="005878A8" w:rsidP="005878A8">
      <w:pPr>
        <w:numPr>
          <w:ilvl w:val="0"/>
          <w:numId w:val="2"/>
        </w:numPr>
        <w:spacing w:after="0" w:line="276" w:lineRule="auto"/>
        <w:contextualSpacing/>
        <w:jc w:val="both"/>
        <w:rPr>
          <w:rFonts w:ascii="Cambria" w:eastAsia="Times New Roman" w:hAnsi="Cambria" w:cs="Times New Roman"/>
          <w:sz w:val="24"/>
          <w:lang w:val="sq-AL"/>
        </w:rPr>
      </w:pPr>
      <w:r w:rsidRPr="00EB4491">
        <w:rPr>
          <w:rFonts w:ascii="Cambria" w:eastAsia="Times New Roman" w:hAnsi="Cambria" w:cs="Times New Roman"/>
          <w:sz w:val="24"/>
          <w:lang w:val="sq-AL"/>
        </w:rPr>
        <w:t>Rritja e mbështetjes për aktiviteteve të fushës së trashëgimisë kulturore rreth 150 aktivitete të mbështetura financiarisht në vitet 2027-2029.</w:t>
      </w:r>
    </w:p>
    <w:p w14:paraId="26F65732" w14:textId="77777777" w:rsidR="005878A8" w:rsidRPr="00EB4491" w:rsidRDefault="005878A8" w:rsidP="005878A8">
      <w:pPr>
        <w:spacing w:after="0" w:line="276" w:lineRule="auto"/>
        <w:jc w:val="both"/>
        <w:rPr>
          <w:rFonts w:ascii="Cambria" w:eastAsia="Times New Roman" w:hAnsi="Cambria" w:cs="Times New Roman"/>
          <w:b/>
          <w:lang w:val="sq-AL"/>
        </w:rPr>
      </w:pPr>
    </w:p>
    <w:p w14:paraId="537BDF12" w14:textId="77777777" w:rsidR="005878A8" w:rsidRPr="00EB4491" w:rsidRDefault="005878A8" w:rsidP="005878A8">
      <w:pPr>
        <w:spacing w:after="0" w:line="276" w:lineRule="auto"/>
        <w:jc w:val="both"/>
        <w:rPr>
          <w:rFonts w:ascii="Cambria" w:eastAsia="Times New Roman" w:hAnsi="Cambria" w:cs="Times New Roman"/>
          <w:b/>
          <w:lang w:val="sq-AL"/>
        </w:rPr>
      </w:pPr>
    </w:p>
    <w:p w14:paraId="5229A16F" w14:textId="77777777" w:rsidR="005878A8" w:rsidRPr="00EB4491" w:rsidRDefault="005878A8" w:rsidP="005878A8">
      <w:pPr>
        <w:spacing w:after="0" w:line="276" w:lineRule="auto"/>
        <w:jc w:val="both"/>
        <w:rPr>
          <w:rFonts w:ascii="Cambria" w:eastAsiaTheme="minorHAnsi" w:hAnsi="Cambria"/>
          <w:sz w:val="24"/>
          <w:szCs w:val="24"/>
          <w:lang w:val="sq-AL"/>
        </w:rPr>
      </w:pPr>
      <w:r w:rsidRPr="00EB4491">
        <w:rPr>
          <w:rFonts w:ascii="Cambria" w:eastAsiaTheme="minorHAnsi" w:hAnsi="Cambria"/>
          <w:sz w:val="24"/>
          <w:szCs w:val="24"/>
          <w:lang w:val="sq-AL"/>
        </w:rPr>
        <w:t xml:space="preserve">Programi </w:t>
      </w:r>
      <w:r w:rsidRPr="00EB4491">
        <w:rPr>
          <w:rFonts w:ascii="Cambria" w:eastAsiaTheme="minorHAnsi" w:hAnsi="Cambria"/>
          <w:i/>
          <w:iCs/>
          <w:sz w:val="24"/>
          <w:szCs w:val="24"/>
          <w:lang w:val="sq-AL"/>
        </w:rPr>
        <w:t>“Arti dhe Kultura”</w:t>
      </w:r>
    </w:p>
    <w:p w14:paraId="22230EBF" w14:textId="77777777" w:rsidR="005878A8" w:rsidRPr="00EB4491" w:rsidRDefault="005878A8" w:rsidP="005878A8">
      <w:pPr>
        <w:spacing w:after="0" w:line="276" w:lineRule="auto"/>
        <w:jc w:val="both"/>
        <w:rPr>
          <w:rFonts w:ascii="Cambria" w:eastAsia="Times New Roman" w:hAnsi="Cambria" w:cs="Times New Roman"/>
          <w:b/>
          <w:lang w:val="sq-AL"/>
        </w:rPr>
      </w:pPr>
    </w:p>
    <w:p w14:paraId="35F96CAF" w14:textId="77777777" w:rsidR="005878A8" w:rsidRPr="00EB4491" w:rsidRDefault="005878A8" w:rsidP="005878A8">
      <w:pPr>
        <w:numPr>
          <w:ilvl w:val="0"/>
          <w:numId w:val="2"/>
        </w:numPr>
        <w:spacing w:after="0" w:line="276" w:lineRule="auto"/>
        <w:contextualSpacing/>
        <w:jc w:val="both"/>
        <w:rPr>
          <w:rFonts w:ascii="Cambria" w:eastAsia="Times New Roman" w:hAnsi="Cambria" w:cs="Times New Roman"/>
          <w:sz w:val="24"/>
          <w:lang w:val="sq-AL"/>
        </w:rPr>
      </w:pPr>
      <w:bookmarkStart w:id="1160" w:name="_Hlk147306879"/>
      <w:r w:rsidRPr="00EB4491">
        <w:rPr>
          <w:rFonts w:ascii="Cambria" w:eastAsia="Times New Roman" w:hAnsi="Cambria" w:cs="Times New Roman"/>
          <w:sz w:val="24"/>
          <w:lang w:val="sq-AL"/>
        </w:rPr>
        <w:t xml:space="preserve">Rritja e aksesit në kulturë, e cila parashikon një rritje të vazhdueshme të numrit dhe cilësisë së aktiviteteve në të gjitha zhanret. Rrjet aktivitetesh që synojnë në konsolidimin e vlerave artistike, promovimin e Artit Shqiptar në arenën ndërkombëtare, mbështetja e aktiviteteve kulturore në mbarë vendin nëpërmjet thirrjeve për aplikime në fushën e artit dhe kulturës librit dhe përkthimit. </w:t>
      </w:r>
    </w:p>
    <w:p w14:paraId="3CCB515D" w14:textId="77777777" w:rsidR="005878A8" w:rsidRPr="00EB4491" w:rsidRDefault="005878A8" w:rsidP="005878A8">
      <w:pPr>
        <w:numPr>
          <w:ilvl w:val="0"/>
          <w:numId w:val="2"/>
        </w:numPr>
        <w:spacing w:after="0" w:line="276" w:lineRule="auto"/>
        <w:contextualSpacing/>
        <w:jc w:val="both"/>
        <w:rPr>
          <w:rFonts w:ascii="Cambria" w:eastAsia="Times New Roman" w:hAnsi="Cambria" w:cs="Times New Roman"/>
          <w:sz w:val="24"/>
          <w:lang w:val="sq-AL"/>
        </w:rPr>
      </w:pPr>
      <w:r w:rsidRPr="00EB4491">
        <w:rPr>
          <w:rFonts w:ascii="Cambria" w:eastAsia="Times New Roman" w:hAnsi="Cambria" w:cs="Times New Roman"/>
          <w:sz w:val="24"/>
          <w:lang w:val="sq-AL"/>
        </w:rPr>
        <w:t xml:space="preserve">Prioritet do të jetë integrimi, angazhimi dhe promovimi i të rinjve më të evidentuar të kësaj fushe. </w:t>
      </w:r>
    </w:p>
    <w:p w14:paraId="5EFD23D1" w14:textId="77777777" w:rsidR="005878A8" w:rsidRPr="00EB4491" w:rsidRDefault="005878A8" w:rsidP="005878A8">
      <w:pPr>
        <w:numPr>
          <w:ilvl w:val="0"/>
          <w:numId w:val="2"/>
        </w:numPr>
        <w:spacing w:after="0" w:line="276" w:lineRule="auto"/>
        <w:contextualSpacing/>
        <w:jc w:val="both"/>
        <w:rPr>
          <w:rFonts w:ascii="Cambria" w:eastAsia="Times New Roman" w:hAnsi="Cambria" w:cs="Times New Roman"/>
          <w:sz w:val="24"/>
          <w:lang w:val="sq-AL"/>
        </w:rPr>
      </w:pPr>
      <w:r w:rsidRPr="00EB4491">
        <w:rPr>
          <w:rFonts w:ascii="Cambria" w:eastAsia="Times New Roman" w:hAnsi="Cambria" w:cs="Times New Roman"/>
          <w:sz w:val="24"/>
          <w:lang w:val="sq-AL"/>
        </w:rPr>
        <w:t>Nxitja e konkurrencës artistike përmes audicioneve dhe konkurrimit publik krahasuar me një vit më parë.</w:t>
      </w:r>
    </w:p>
    <w:p w14:paraId="3053EA42" w14:textId="77777777" w:rsidR="005878A8" w:rsidRPr="00EB4491" w:rsidRDefault="005878A8" w:rsidP="005878A8">
      <w:pPr>
        <w:numPr>
          <w:ilvl w:val="0"/>
          <w:numId w:val="2"/>
        </w:numPr>
        <w:spacing w:after="0" w:line="276" w:lineRule="auto"/>
        <w:contextualSpacing/>
        <w:jc w:val="both"/>
        <w:rPr>
          <w:rFonts w:ascii="Cambria" w:eastAsia="Times New Roman" w:hAnsi="Cambria" w:cs="Times New Roman"/>
          <w:sz w:val="24"/>
          <w:lang w:val="sq-AL"/>
        </w:rPr>
      </w:pPr>
      <w:r w:rsidRPr="00EB4491">
        <w:rPr>
          <w:rFonts w:ascii="Cambria" w:eastAsia="Times New Roman" w:hAnsi="Cambria" w:cs="Times New Roman"/>
          <w:sz w:val="24"/>
          <w:lang w:val="sq-AL"/>
        </w:rPr>
        <w:t>Rritja e numrit të aktiviteteve sensibilizuese/edukuese, artistike përmes promovimit të industrive krijuese në rang vendi, nga 440 aktivitete në vitin 2027, në 450 aktivitete në vitet 2028-2029.</w:t>
      </w:r>
    </w:p>
    <w:p w14:paraId="1E4EBDF2" w14:textId="77777777" w:rsidR="005878A8" w:rsidRPr="00EB4491" w:rsidRDefault="005878A8" w:rsidP="005878A8">
      <w:pPr>
        <w:numPr>
          <w:ilvl w:val="0"/>
          <w:numId w:val="2"/>
        </w:numPr>
        <w:spacing w:after="0" w:line="276" w:lineRule="auto"/>
        <w:contextualSpacing/>
        <w:jc w:val="both"/>
        <w:rPr>
          <w:rFonts w:ascii="Cambria" w:eastAsia="Times New Roman" w:hAnsi="Cambria" w:cs="Times New Roman"/>
          <w:sz w:val="24"/>
          <w:lang w:val="sq-AL"/>
        </w:rPr>
      </w:pPr>
      <w:r w:rsidRPr="00EB4491">
        <w:rPr>
          <w:rFonts w:ascii="Cambria" w:eastAsia="Times New Roman" w:hAnsi="Cambria" w:cs="Times New Roman"/>
          <w:sz w:val="24"/>
          <w:lang w:val="sq-AL"/>
        </w:rPr>
        <w:t>Rritja e numrit të projekteve me thirrje në mbështetje e industrive krijuese duke respektuar barazinë gjinore, të drejtat e njeriut,  grupet e margjinalizuara dhe diversitetin kulturor në rang vendi nga 278 në vitin 2027 në 285 në vitin 2029.</w:t>
      </w:r>
    </w:p>
    <w:p w14:paraId="4DD9A9D5" w14:textId="77777777" w:rsidR="005878A8" w:rsidRPr="00EB4491" w:rsidRDefault="005878A8" w:rsidP="005878A8">
      <w:pPr>
        <w:numPr>
          <w:ilvl w:val="0"/>
          <w:numId w:val="2"/>
        </w:numPr>
        <w:spacing w:after="0" w:line="276" w:lineRule="auto"/>
        <w:contextualSpacing/>
        <w:jc w:val="both"/>
        <w:rPr>
          <w:rFonts w:ascii="Cambria" w:eastAsia="Times New Roman" w:hAnsi="Cambria" w:cs="Times New Roman"/>
          <w:sz w:val="24"/>
          <w:lang w:val="sq-AL"/>
        </w:rPr>
      </w:pPr>
      <w:r w:rsidRPr="00EB4491">
        <w:rPr>
          <w:rFonts w:ascii="Cambria" w:eastAsia="Times New Roman" w:hAnsi="Cambria" w:cs="Times New Roman"/>
          <w:sz w:val="24"/>
          <w:lang w:val="sq-AL"/>
        </w:rPr>
        <w:t>Mbështetja e skenës së pavarur për të mundësuar edukimin përmes kulturës si dhe përfaqësimin e produktit artistik në arenën elitare ndërkombëtare.</w:t>
      </w:r>
    </w:p>
    <w:p w14:paraId="32551DB5" w14:textId="77777777" w:rsidR="005878A8" w:rsidRPr="00EB4491" w:rsidRDefault="005878A8" w:rsidP="005878A8">
      <w:pPr>
        <w:numPr>
          <w:ilvl w:val="0"/>
          <w:numId w:val="2"/>
        </w:numPr>
        <w:spacing w:after="0" w:line="276" w:lineRule="auto"/>
        <w:contextualSpacing/>
        <w:jc w:val="both"/>
        <w:rPr>
          <w:rFonts w:ascii="Cambria" w:eastAsia="Times New Roman" w:hAnsi="Cambria" w:cs="Times New Roman"/>
          <w:sz w:val="24"/>
          <w:lang w:val="sq-AL"/>
        </w:rPr>
      </w:pPr>
      <w:r w:rsidRPr="00EB4491">
        <w:rPr>
          <w:rFonts w:ascii="Cambria" w:eastAsia="Times New Roman" w:hAnsi="Cambria" w:cs="Times New Roman"/>
          <w:sz w:val="24"/>
          <w:lang w:val="sq-AL"/>
        </w:rPr>
        <w:t>Rritja e numrit të studenteve të punësuar të angazhuar në shfaqje dhe programe kulturore në rang vendi (Pakti i Sudentit) nga 80 studentë në vitin 2027 në 85 studentë deri në vitin 2028.</w:t>
      </w:r>
    </w:p>
    <w:p w14:paraId="06616D9E" w14:textId="77777777" w:rsidR="005878A8" w:rsidRPr="00EB4491" w:rsidRDefault="005878A8" w:rsidP="005878A8">
      <w:pPr>
        <w:numPr>
          <w:ilvl w:val="0"/>
          <w:numId w:val="2"/>
        </w:numPr>
        <w:spacing w:after="0" w:line="276" w:lineRule="auto"/>
        <w:contextualSpacing/>
        <w:jc w:val="both"/>
        <w:rPr>
          <w:rFonts w:ascii="Cambria" w:eastAsia="Times New Roman" w:hAnsi="Cambria" w:cs="Times New Roman"/>
          <w:sz w:val="24"/>
          <w:lang w:val="sq-AL"/>
        </w:rPr>
      </w:pPr>
      <w:r w:rsidRPr="00EB4491">
        <w:rPr>
          <w:rFonts w:ascii="Cambria" w:eastAsia="Times New Roman" w:hAnsi="Cambria" w:cs="Times New Roman"/>
          <w:sz w:val="24"/>
          <w:lang w:val="sq-AL"/>
        </w:rPr>
        <w:t>Rritja e numrit të aktiviteteve nga kalendarët artistik të zhvilluara nga Institucionet qëndrore publike të art – kulturës, nga 720 aktivitete në vitin 2027 në 760 aktivitete në vitin 2029.</w:t>
      </w:r>
    </w:p>
    <w:bookmarkEnd w:id="1160"/>
    <w:p w14:paraId="62B6F71A" w14:textId="77777777" w:rsidR="005878A8" w:rsidRPr="004C171C" w:rsidRDefault="005878A8" w:rsidP="005878A8">
      <w:pPr>
        <w:spacing w:after="0" w:line="276" w:lineRule="auto"/>
        <w:jc w:val="both"/>
        <w:rPr>
          <w:rFonts w:ascii="Cambria" w:eastAsiaTheme="minorHAnsi" w:hAnsi="Cambria"/>
          <w:i/>
          <w:iCs/>
          <w:sz w:val="24"/>
          <w:szCs w:val="24"/>
          <w:lang w:val="sq-AL"/>
        </w:rPr>
      </w:pPr>
    </w:p>
    <w:p w14:paraId="20327CD6" w14:textId="77777777" w:rsidR="005878A8" w:rsidRPr="00EB4491" w:rsidRDefault="005878A8" w:rsidP="005878A8">
      <w:pPr>
        <w:spacing w:after="0" w:line="276" w:lineRule="auto"/>
        <w:jc w:val="both"/>
        <w:rPr>
          <w:rFonts w:ascii="Cambria" w:eastAsiaTheme="minorHAnsi" w:hAnsi="Cambria"/>
          <w:i/>
          <w:iCs/>
          <w:sz w:val="24"/>
          <w:szCs w:val="24"/>
          <w:lang w:val="sq-AL"/>
        </w:rPr>
      </w:pPr>
      <w:r w:rsidRPr="00EB4491">
        <w:rPr>
          <w:rFonts w:ascii="Cambria" w:eastAsiaTheme="minorHAnsi" w:hAnsi="Cambria"/>
          <w:sz w:val="24"/>
          <w:szCs w:val="24"/>
          <w:lang w:val="sq-AL"/>
        </w:rPr>
        <w:t xml:space="preserve">Programi </w:t>
      </w:r>
      <w:r w:rsidRPr="00EB4491">
        <w:rPr>
          <w:rFonts w:ascii="Cambria" w:eastAsiaTheme="minorHAnsi" w:hAnsi="Cambria"/>
          <w:i/>
          <w:iCs/>
          <w:sz w:val="24"/>
          <w:szCs w:val="24"/>
          <w:lang w:val="sq-AL"/>
        </w:rPr>
        <w:t>“Zhvillimi i Turizmit”</w:t>
      </w:r>
    </w:p>
    <w:p w14:paraId="4BEBCFCB" w14:textId="77777777" w:rsidR="005878A8" w:rsidRPr="00EB4491" w:rsidRDefault="005878A8" w:rsidP="005878A8">
      <w:pPr>
        <w:spacing w:after="0" w:line="276" w:lineRule="auto"/>
        <w:jc w:val="both"/>
        <w:rPr>
          <w:rFonts w:ascii="Cambria" w:eastAsiaTheme="minorHAnsi" w:hAnsi="Cambria"/>
          <w:i/>
          <w:iCs/>
          <w:sz w:val="24"/>
          <w:szCs w:val="24"/>
          <w:lang w:val="sq-AL"/>
        </w:rPr>
      </w:pPr>
    </w:p>
    <w:p w14:paraId="308F8579" w14:textId="77777777" w:rsidR="005878A8" w:rsidRPr="00EB4491" w:rsidRDefault="005878A8" w:rsidP="005878A8">
      <w:pPr>
        <w:spacing w:after="120" w:line="276" w:lineRule="auto"/>
        <w:jc w:val="both"/>
        <w:rPr>
          <w:rFonts w:ascii="Cambria" w:eastAsia="Arial" w:hAnsi="Cambria" w:cs="Arial"/>
          <w:sz w:val="24"/>
          <w:szCs w:val="24"/>
          <w:lang w:val="sq-AL" w:eastAsia="en-GB"/>
        </w:rPr>
      </w:pPr>
      <w:r w:rsidRPr="00EB4491">
        <w:rPr>
          <w:rFonts w:ascii="Cambria" w:eastAsia="Times New Roman" w:hAnsi="Cambria" w:cs="Arial"/>
          <w:sz w:val="24"/>
          <w:szCs w:val="24"/>
          <w:lang w:val="sq-AL"/>
        </w:rPr>
        <w:t xml:space="preserve">Treguesit e performancës që synohen të arrihen </w:t>
      </w:r>
      <w:r w:rsidRPr="00EB4491">
        <w:rPr>
          <w:rFonts w:ascii="Cambria" w:eastAsia="Arial" w:hAnsi="Cambria" w:cs="Arial"/>
          <w:sz w:val="24"/>
          <w:szCs w:val="24"/>
          <w:lang w:val="sq-AL" w:eastAsia="en-GB"/>
        </w:rPr>
        <w:t>gjatë periudhës 2027-2029:</w:t>
      </w:r>
    </w:p>
    <w:p w14:paraId="0D004DEC" w14:textId="77777777" w:rsidR="005878A8" w:rsidRPr="00EB4491" w:rsidRDefault="005878A8" w:rsidP="005878A8">
      <w:pPr>
        <w:numPr>
          <w:ilvl w:val="0"/>
          <w:numId w:val="2"/>
        </w:numPr>
        <w:spacing w:after="0" w:line="276" w:lineRule="auto"/>
        <w:contextualSpacing/>
        <w:jc w:val="both"/>
        <w:rPr>
          <w:rFonts w:ascii="Cambria" w:eastAsia="SimSun" w:hAnsi="Cambria" w:cs="Arial"/>
          <w:sz w:val="24"/>
          <w:szCs w:val="24"/>
          <w:lang w:val="sq-AL"/>
        </w:rPr>
      </w:pPr>
      <w:r w:rsidRPr="00EB4491">
        <w:rPr>
          <w:rFonts w:ascii="Cambria" w:eastAsia="SimSun" w:hAnsi="Cambria" w:cs="Arial"/>
          <w:sz w:val="24"/>
          <w:szCs w:val="24"/>
          <w:lang w:val="sq-AL"/>
        </w:rPr>
        <w:t>Numri e numrit të strukturave akomoduese nga 2100 në vitin 2027 në 2150 në vitin 2029.</w:t>
      </w:r>
    </w:p>
    <w:p w14:paraId="5FBA1DD7" w14:textId="77777777" w:rsidR="005878A8" w:rsidRPr="00EB4491" w:rsidRDefault="005878A8" w:rsidP="005878A8">
      <w:pPr>
        <w:numPr>
          <w:ilvl w:val="0"/>
          <w:numId w:val="2"/>
        </w:numPr>
        <w:spacing w:after="0" w:line="276" w:lineRule="auto"/>
        <w:contextualSpacing/>
        <w:jc w:val="both"/>
        <w:rPr>
          <w:rFonts w:ascii="Cambria" w:eastAsia="SimSun" w:hAnsi="Cambria" w:cs="Arial"/>
          <w:sz w:val="24"/>
          <w:szCs w:val="24"/>
          <w:lang w:val="sq-AL"/>
        </w:rPr>
      </w:pPr>
      <w:r w:rsidRPr="00EB4491">
        <w:rPr>
          <w:rFonts w:ascii="Cambria" w:eastAsia="SimSun" w:hAnsi="Cambria" w:cs="Arial"/>
          <w:sz w:val="24"/>
          <w:szCs w:val="24"/>
          <w:lang w:val="sq-AL"/>
        </w:rPr>
        <w:t>Rritja e numrit të bizneseve në sektorin e agriturizmit, nga 400 në vitin 2027 në 600 në vitin 2029;</w:t>
      </w:r>
    </w:p>
    <w:p w14:paraId="0217A969" w14:textId="77777777" w:rsidR="005878A8" w:rsidRPr="00EB4491" w:rsidRDefault="005878A8" w:rsidP="005878A8">
      <w:pPr>
        <w:numPr>
          <w:ilvl w:val="0"/>
          <w:numId w:val="2"/>
        </w:numPr>
        <w:spacing w:after="0" w:line="276" w:lineRule="auto"/>
        <w:contextualSpacing/>
        <w:jc w:val="both"/>
        <w:rPr>
          <w:rFonts w:ascii="Cambria" w:eastAsia="SimSun" w:hAnsi="Cambria" w:cs="Arial"/>
          <w:sz w:val="24"/>
          <w:szCs w:val="24"/>
          <w:lang w:val="sq-AL"/>
        </w:rPr>
      </w:pPr>
      <w:r w:rsidRPr="00EB4491">
        <w:rPr>
          <w:rFonts w:ascii="Cambria" w:eastAsia="SimSun" w:hAnsi="Cambria" w:cs="Arial"/>
          <w:sz w:val="24"/>
          <w:szCs w:val="24"/>
          <w:lang w:val="sq-AL"/>
        </w:rPr>
        <w:t>Rritja e numrit të shtetasve të huaj të hyrë në Shqipëri, nga 15.6 milion në vitin 2027 në 16 milion në vitin 2026.</w:t>
      </w:r>
    </w:p>
    <w:p w14:paraId="60CACEA0" w14:textId="77777777" w:rsidR="005878A8" w:rsidRPr="00EB4491" w:rsidRDefault="005878A8" w:rsidP="005878A8">
      <w:pPr>
        <w:numPr>
          <w:ilvl w:val="0"/>
          <w:numId w:val="2"/>
        </w:numPr>
        <w:spacing w:after="0" w:line="276" w:lineRule="auto"/>
        <w:contextualSpacing/>
        <w:jc w:val="both"/>
        <w:rPr>
          <w:rFonts w:ascii="Cambria" w:eastAsia="SimSun" w:hAnsi="Cambria" w:cs="Arial"/>
          <w:sz w:val="24"/>
          <w:szCs w:val="24"/>
          <w:lang w:val="sq-AL"/>
        </w:rPr>
      </w:pPr>
      <w:r w:rsidRPr="00EB4491">
        <w:rPr>
          <w:rFonts w:ascii="Cambria" w:eastAsia="SimSun" w:hAnsi="Cambria" w:cs="Arial"/>
          <w:sz w:val="24"/>
          <w:szCs w:val="24"/>
          <w:lang w:val="sq-AL"/>
        </w:rPr>
        <w:t>Rritja e numrit të vizitorëve në sitet kulturore, nga 950 mijë në vitin 2027 në 980 mijë në vitin 2029.</w:t>
      </w:r>
    </w:p>
    <w:p w14:paraId="5F65B3C8" w14:textId="77777777" w:rsidR="005878A8" w:rsidRPr="00EB4491" w:rsidRDefault="005878A8" w:rsidP="005878A8">
      <w:pPr>
        <w:numPr>
          <w:ilvl w:val="0"/>
          <w:numId w:val="2"/>
        </w:numPr>
        <w:spacing w:after="0" w:line="276" w:lineRule="auto"/>
        <w:contextualSpacing/>
        <w:jc w:val="both"/>
        <w:rPr>
          <w:rFonts w:ascii="Cambria" w:eastAsia="SimSun" w:hAnsi="Cambria" w:cs="Arial"/>
          <w:sz w:val="24"/>
          <w:szCs w:val="24"/>
          <w:lang w:val="sq-AL"/>
        </w:rPr>
      </w:pPr>
      <w:r w:rsidRPr="00EB4491">
        <w:rPr>
          <w:rFonts w:ascii="Cambria" w:eastAsia="SimSun" w:hAnsi="Cambria" w:cs="Arial"/>
          <w:sz w:val="24"/>
          <w:szCs w:val="24"/>
          <w:lang w:val="sq-AL"/>
        </w:rPr>
        <w:t>Diversifikimi i produktit turistik për të arritur një turizëm gjithëvjetor.</w:t>
      </w:r>
    </w:p>
    <w:p w14:paraId="5BAEE076" w14:textId="77777777" w:rsidR="005878A8" w:rsidRPr="00EB4491" w:rsidRDefault="005878A8" w:rsidP="005878A8">
      <w:pPr>
        <w:spacing w:after="0" w:line="276" w:lineRule="auto"/>
        <w:jc w:val="both"/>
        <w:rPr>
          <w:rFonts w:ascii="Cambria" w:eastAsiaTheme="minorHAnsi" w:hAnsi="Cambria"/>
          <w:i/>
          <w:iCs/>
          <w:sz w:val="24"/>
          <w:szCs w:val="24"/>
          <w:lang w:val="sq-AL"/>
        </w:rPr>
      </w:pPr>
    </w:p>
    <w:p w14:paraId="5EE602C8" w14:textId="77777777" w:rsidR="005878A8" w:rsidRPr="00EB4491" w:rsidRDefault="005878A8" w:rsidP="005878A8">
      <w:pPr>
        <w:spacing w:after="0" w:line="276" w:lineRule="auto"/>
        <w:jc w:val="both"/>
        <w:rPr>
          <w:rFonts w:ascii="Cambria" w:eastAsiaTheme="minorHAnsi" w:hAnsi="Cambria"/>
          <w:sz w:val="24"/>
          <w:szCs w:val="24"/>
          <w:lang w:val="sq-AL"/>
        </w:rPr>
      </w:pPr>
      <w:r w:rsidRPr="00EB4491">
        <w:rPr>
          <w:rFonts w:ascii="Cambria" w:eastAsiaTheme="minorHAnsi" w:hAnsi="Cambria"/>
          <w:i/>
          <w:iCs/>
          <w:sz w:val="24"/>
          <w:szCs w:val="24"/>
          <w:lang w:val="sq-AL"/>
        </w:rPr>
        <w:t>Programi “Mbështetje për rininë dhe Fëmijët”</w:t>
      </w:r>
    </w:p>
    <w:p w14:paraId="39058C6C" w14:textId="77777777" w:rsidR="005878A8" w:rsidRPr="00EB4491" w:rsidRDefault="005878A8" w:rsidP="005878A8">
      <w:pPr>
        <w:spacing w:after="0" w:line="276" w:lineRule="auto"/>
        <w:jc w:val="both"/>
        <w:rPr>
          <w:rFonts w:ascii="Cambria" w:eastAsiaTheme="minorHAnsi" w:hAnsi="Cambria"/>
          <w:sz w:val="24"/>
          <w:szCs w:val="24"/>
          <w:lang w:val="sq-AL"/>
        </w:rPr>
      </w:pPr>
    </w:p>
    <w:p w14:paraId="24E8D5F1" w14:textId="77777777" w:rsidR="005878A8" w:rsidRPr="00EB4491" w:rsidRDefault="005878A8" w:rsidP="005878A8">
      <w:pPr>
        <w:spacing w:after="120" w:line="276" w:lineRule="auto"/>
        <w:jc w:val="both"/>
        <w:rPr>
          <w:rFonts w:ascii="Cambria" w:eastAsia="Arial" w:hAnsi="Cambria" w:cs="Arial"/>
          <w:sz w:val="24"/>
          <w:szCs w:val="24"/>
          <w:lang w:val="sq-AL" w:eastAsia="en-GB"/>
        </w:rPr>
      </w:pPr>
      <w:r w:rsidRPr="00EB4491">
        <w:rPr>
          <w:rFonts w:ascii="Cambria" w:eastAsia="Times New Roman" w:hAnsi="Cambria" w:cs="Arial"/>
          <w:sz w:val="24"/>
          <w:szCs w:val="24"/>
          <w:lang w:val="sq-AL"/>
        </w:rPr>
        <w:t xml:space="preserve">Treguesit e performancës që synohen të arrihen </w:t>
      </w:r>
      <w:r w:rsidRPr="00EB4491">
        <w:rPr>
          <w:rFonts w:ascii="Cambria" w:eastAsia="Arial" w:hAnsi="Cambria" w:cs="Arial"/>
          <w:sz w:val="24"/>
          <w:szCs w:val="24"/>
          <w:lang w:val="sq-AL" w:eastAsia="en-GB"/>
        </w:rPr>
        <w:t>gjatë periudhës 2027-2029:</w:t>
      </w:r>
    </w:p>
    <w:p w14:paraId="136435B3" w14:textId="77777777" w:rsidR="005878A8" w:rsidRPr="00EB4491" w:rsidRDefault="005878A8">
      <w:pPr>
        <w:pStyle w:val="ListParagraph"/>
        <w:numPr>
          <w:ilvl w:val="0"/>
          <w:numId w:val="48"/>
        </w:numPr>
        <w:spacing w:line="276" w:lineRule="auto"/>
        <w:jc w:val="both"/>
        <w:rPr>
          <w:rFonts w:ascii="Cambria" w:hAnsi="Cambria"/>
          <w:sz w:val="24"/>
          <w:szCs w:val="24"/>
          <w:lang w:val="sq-AL" w:eastAsia="sq-AL"/>
        </w:rPr>
      </w:pPr>
      <w:r w:rsidRPr="00EB4491">
        <w:rPr>
          <w:rFonts w:ascii="Cambria" w:hAnsi="Cambria"/>
          <w:sz w:val="24"/>
          <w:szCs w:val="24"/>
          <w:lang w:val="sq-AL" w:eastAsia="sq-AL"/>
        </w:rPr>
        <w:t xml:space="preserve">Rritja e numrit të të rinjëve të impaktuar nga grantet për organizata të jofitimprurëse nga 28 mijë në vitin 2027 në 30 mijë në vitin 2029. </w:t>
      </w:r>
    </w:p>
    <w:p w14:paraId="066CE1E2" w14:textId="77777777" w:rsidR="005878A8" w:rsidRPr="00EB4491" w:rsidRDefault="005878A8">
      <w:pPr>
        <w:pStyle w:val="ListParagraph"/>
        <w:numPr>
          <w:ilvl w:val="0"/>
          <w:numId w:val="48"/>
        </w:numPr>
        <w:spacing w:line="276" w:lineRule="auto"/>
        <w:jc w:val="both"/>
        <w:rPr>
          <w:rFonts w:ascii="Cambria" w:hAnsi="Cambria"/>
          <w:sz w:val="24"/>
          <w:szCs w:val="24"/>
          <w:lang w:val="sq-AL" w:eastAsia="sq-AL"/>
        </w:rPr>
      </w:pPr>
      <w:r w:rsidRPr="00EB4491">
        <w:rPr>
          <w:rFonts w:ascii="Cambria" w:hAnsi="Cambria"/>
          <w:sz w:val="24"/>
          <w:szCs w:val="24"/>
          <w:lang w:val="sq-AL" w:eastAsia="sq-AL"/>
        </w:rPr>
        <w:t>Rritja e numrit të të rinjëve të impaktuar nga grantet për bashki nga 35 mijë në vitin 2027 në 40 mijë në vitin 2029.</w:t>
      </w:r>
    </w:p>
    <w:p w14:paraId="57CF05C2" w14:textId="77777777" w:rsidR="005878A8" w:rsidRDefault="005878A8" w:rsidP="005878A8">
      <w:pPr>
        <w:keepNext/>
        <w:spacing w:before="240" w:after="60" w:line="276" w:lineRule="auto"/>
        <w:outlineLvl w:val="1"/>
        <w:rPr>
          <w:rFonts w:ascii="Cambria" w:eastAsia="Calibri" w:hAnsi="Cambria" w:cs="Arial"/>
          <w:b/>
          <w:bCs/>
          <w:iCs/>
          <w:noProof/>
          <w:sz w:val="24"/>
          <w:szCs w:val="24"/>
          <w:lang w:val="sq-AL" w:eastAsia="sq-AL"/>
        </w:rPr>
      </w:pPr>
    </w:p>
    <w:p w14:paraId="6C65846B" w14:textId="6D65A2CD" w:rsidR="009B7050" w:rsidRPr="00650789" w:rsidRDefault="004E5DAE" w:rsidP="00954232">
      <w:pPr>
        <w:keepNext/>
        <w:numPr>
          <w:ilvl w:val="1"/>
          <w:numId w:val="12"/>
        </w:numPr>
        <w:spacing w:before="240" w:after="60" w:line="276" w:lineRule="auto"/>
        <w:outlineLvl w:val="1"/>
        <w:rPr>
          <w:rFonts w:ascii="Cambria" w:eastAsia="Calibri" w:hAnsi="Cambria" w:cs="Arial"/>
          <w:b/>
          <w:bCs/>
          <w:iCs/>
          <w:noProof/>
          <w:sz w:val="24"/>
          <w:szCs w:val="24"/>
          <w:lang w:val="sq-AL" w:eastAsia="sq-AL"/>
        </w:rPr>
      </w:pPr>
      <w:bookmarkStart w:id="1161" w:name="_Toc232420167"/>
      <w:r w:rsidRPr="00E24ECC">
        <w:rPr>
          <w:rFonts w:ascii="Cambria" w:eastAsia="Calibri" w:hAnsi="Cambria" w:cs="Arial"/>
          <w:b/>
          <w:bCs/>
          <w:iCs/>
          <w:noProof/>
          <w:sz w:val="24"/>
          <w:szCs w:val="24"/>
          <w:lang w:val="sq-AL" w:eastAsia="sq-AL"/>
        </w:rPr>
        <w:t>MINISTRIA E FINANCAVE</w:t>
      </w:r>
      <w:bookmarkEnd w:id="1161"/>
      <w:r w:rsidRPr="00E24ECC">
        <w:rPr>
          <w:rFonts w:ascii="Cambria" w:eastAsia="Calibri" w:hAnsi="Cambria" w:cs="Arial"/>
          <w:b/>
          <w:bCs/>
          <w:iCs/>
          <w:noProof/>
          <w:sz w:val="24"/>
          <w:szCs w:val="24"/>
          <w:lang w:val="sq-AL" w:eastAsia="sq-AL"/>
        </w:rPr>
        <w:t xml:space="preserve"> </w:t>
      </w:r>
      <w:bookmarkEnd w:id="1158"/>
    </w:p>
    <w:p w14:paraId="296AF9BA" w14:textId="77777777" w:rsidR="00034F3E" w:rsidRDefault="00034F3E" w:rsidP="00034F3E">
      <w:pPr>
        <w:spacing w:after="0" w:line="276" w:lineRule="auto"/>
        <w:contextualSpacing/>
        <w:jc w:val="both"/>
        <w:rPr>
          <w:rFonts w:ascii="Cambria" w:eastAsia="SimSun" w:hAnsi="Cambria" w:cs="Arial"/>
          <w:sz w:val="24"/>
          <w:szCs w:val="24"/>
          <w:lang w:val="sq-AL"/>
        </w:rPr>
      </w:pPr>
      <w:r w:rsidRPr="00C57F14">
        <w:rPr>
          <w:rFonts w:ascii="Cambria" w:eastAsia="SimSun" w:hAnsi="Cambria" w:cs="Arial"/>
          <w:sz w:val="24"/>
          <w:szCs w:val="24"/>
          <w:lang w:val="sq-AL"/>
        </w:rPr>
        <w:t>Misioni i Ministrisë së Financave është arritja e stabilitetit ekonomik nëpërmjet drejtimit me efektshmëri, efektivitet dhe transparencë të financave publike. Ministria e Financave e ushtron veprimtarinë në këto fusha përgjegjësie shtetërore, në përputhje me legjislacionin përkatës</w:t>
      </w:r>
      <w:r>
        <w:rPr>
          <w:rFonts w:ascii="Cambria" w:eastAsia="SimSun" w:hAnsi="Cambria" w:cs="Arial"/>
          <w:sz w:val="24"/>
          <w:szCs w:val="24"/>
          <w:lang w:val="sq-AL"/>
        </w:rPr>
        <w:t>,</w:t>
      </w:r>
      <w:r w:rsidRPr="00C57F14">
        <w:rPr>
          <w:rFonts w:ascii="Cambria" w:eastAsia="SimSun" w:hAnsi="Cambria" w:cs="Arial"/>
          <w:sz w:val="24"/>
          <w:szCs w:val="24"/>
          <w:lang w:val="sq-AL"/>
        </w:rPr>
        <w:t xml:space="preserve"> politikën makroekonomike dhe fiskale</w:t>
      </w:r>
      <w:r>
        <w:rPr>
          <w:rFonts w:ascii="Cambria" w:eastAsia="SimSun" w:hAnsi="Cambria" w:cs="Arial"/>
          <w:sz w:val="24"/>
          <w:szCs w:val="24"/>
          <w:lang w:val="sq-AL"/>
        </w:rPr>
        <w:t xml:space="preserve">, </w:t>
      </w:r>
      <w:r w:rsidRPr="00C57F14">
        <w:rPr>
          <w:rFonts w:ascii="Cambria" w:eastAsia="SimSun" w:hAnsi="Cambria" w:cs="Arial"/>
          <w:sz w:val="24"/>
          <w:szCs w:val="24"/>
          <w:lang w:val="sq-AL"/>
        </w:rPr>
        <w:t>administrimin e të ardhurave</w:t>
      </w:r>
      <w:r>
        <w:rPr>
          <w:rFonts w:ascii="Cambria" w:eastAsia="SimSun" w:hAnsi="Cambria" w:cs="Arial"/>
          <w:sz w:val="24"/>
          <w:szCs w:val="24"/>
          <w:lang w:val="sq-AL"/>
        </w:rPr>
        <w:t>,</w:t>
      </w:r>
      <w:r w:rsidRPr="00C57F14">
        <w:rPr>
          <w:rFonts w:ascii="Cambria" w:eastAsia="SimSun" w:hAnsi="Cambria" w:cs="Arial"/>
          <w:sz w:val="24"/>
          <w:szCs w:val="24"/>
          <w:lang w:val="sq-AL"/>
        </w:rPr>
        <w:t xml:space="preserve"> administrimin e buxhetit të shtetit</w:t>
      </w:r>
      <w:r>
        <w:rPr>
          <w:rFonts w:ascii="Cambria" w:eastAsia="SimSun" w:hAnsi="Cambria" w:cs="Arial"/>
          <w:sz w:val="24"/>
          <w:szCs w:val="24"/>
          <w:lang w:val="sq-AL"/>
        </w:rPr>
        <w:t>,</w:t>
      </w:r>
      <w:r w:rsidRPr="00C57F14">
        <w:rPr>
          <w:rFonts w:ascii="Cambria" w:eastAsia="SimSun" w:hAnsi="Cambria" w:cs="Arial"/>
          <w:sz w:val="24"/>
          <w:szCs w:val="24"/>
          <w:lang w:val="sq-AL"/>
        </w:rPr>
        <w:t xml:space="preserve"> menaxhimin e borxhit publik dhe garancive shtetërore të huasë</w:t>
      </w:r>
      <w:r>
        <w:rPr>
          <w:rFonts w:ascii="Cambria" w:eastAsia="SimSun" w:hAnsi="Cambria" w:cs="Arial"/>
          <w:sz w:val="24"/>
          <w:szCs w:val="24"/>
          <w:lang w:val="sq-AL"/>
        </w:rPr>
        <w:t>,</w:t>
      </w:r>
      <w:r w:rsidRPr="00C57F14">
        <w:rPr>
          <w:rFonts w:ascii="Cambria" w:eastAsia="SimSun" w:hAnsi="Cambria" w:cs="Arial"/>
          <w:sz w:val="24"/>
          <w:szCs w:val="24"/>
          <w:lang w:val="sq-AL"/>
        </w:rPr>
        <w:t xml:space="preserve"> administrimin financiar</w:t>
      </w:r>
      <w:r>
        <w:rPr>
          <w:rFonts w:ascii="Cambria" w:eastAsia="SimSun" w:hAnsi="Cambria" w:cs="Arial"/>
          <w:sz w:val="24"/>
          <w:szCs w:val="24"/>
          <w:lang w:val="sq-AL"/>
        </w:rPr>
        <w:t>,</w:t>
      </w:r>
      <w:r w:rsidRPr="00C57F14">
        <w:rPr>
          <w:rFonts w:ascii="Cambria" w:eastAsia="SimSun" w:hAnsi="Cambria" w:cs="Arial"/>
          <w:sz w:val="24"/>
          <w:szCs w:val="24"/>
          <w:lang w:val="sq-AL"/>
        </w:rPr>
        <w:t xml:space="preserve"> menaxhimin financiar dhe kontrollin</w:t>
      </w:r>
      <w:r>
        <w:rPr>
          <w:rFonts w:ascii="Cambria" w:eastAsia="SimSun" w:hAnsi="Cambria" w:cs="Arial"/>
          <w:sz w:val="24"/>
          <w:szCs w:val="24"/>
          <w:lang w:val="sq-AL"/>
        </w:rPr>
        <w:t>,</w:t>
      </w:r>
      <w:r w:rsidRPr="00C57F14">
        <w:rPr>
          <w:rFonts w:ascii="Cambria" w:eastAsia="SimSun" w:hAnsi="Cambria" w:cs="Arial"/>
          <w:sz w:val="24"/>
          <w:szCs w:val="24"/>
          <w:lang w:val="sq-AL"/>
        </w:rPr>
        <w:t xml:space="preserve"> menaxhimin e asistencës financiare të Bashkimit Evropian</w:t>
      </w:r>
      <w:r>
        <w:rPr>
          <w:rFonts w:ascii="Cambria" w:eastAsia="SimSun" w:hAnsi="Cambria" w:cs="Arial"/>
          <w:sz w:val="24"/>
          <w:szCs w:val="24"/>
          <w:lang w:val="sq-AL"/>
        </w:rPr>
        <w:t>,</w:t>
      </w:r>
      <w:r w:rsidRPr="00C57F14">
        <w:rPr>
          <w:rFonts w:ascii="Cambria" w:eastAsia="SimSun" w:hAnsi="Cambria" w:cs="Arial"/>
          <w:sz w:val="24"/>
          <w:szCs w:val="24"/>
          <w:lang w:val="sq-AL"/>
        </w:rPr>
        <w:t xml:space="preserve"> inspektimin financiar publik</w:t>
      </w:r>
      <w:r>
        <w:rPr>
          <w:rFonts w:ascii="Cambria" w:eastAsia="SimSun" w:hAnsi="Cambria" w:cs="Arial"/>
          <w:sz w:val="24"/>
          <w:szCs w:val="24"/>
          <w:lang w:val="sq-AL"/>
        </w:rPr>
        <w:t>,</w:t>
      </w:r>
      <w:r w:rsidRPr="00C57F14">
        <w:rPr>
          <w:rFonts w:ascii="Cambria" w:eastAsia="SimSun" w:hAnsi="Cambria" w:cs="Arial"/>
          <w:sz w:val="24"/>
          <w:szCs w:val="24"/>
          <w:lang w:val="sq-AL"/>
        </w:rPr>
        <w:t xml:space="preserve"> bashkërendimin e përgjithshëm të auditimit të brendshëm</w:t>
      </w:r>
      <w:r>
        <w:rPr>
          <w:rFonts w:ascii="Cambria" w:eastAsia="SimSun" w:hAnsi="Cambria" w:cs="Arial"/>
          <w:sz w:val="24"/>
          <w:szCs w:val="24"/>
          <w:lang w:val="sq-AL"/>
        </w:rPr>
        <w:t>,</w:t>
      </w:r>
      <w:r w:rsidRPr="00C57F14">
        <w:rPr>
          <w:rFonts w:ascii="Cambria" w:eastAsia="SimSun" w:hAnsi="Cambria" w:cs="Arial"/>
          <w:sz w:val="24"/>
          <w:szCs w:val="24"/>
          <w:lang w:val="sq-AL"/>
        </w:rPr>
        <w:t xml:space="preserve"> parandalimin e pastrimit të parave dhe terrorizmit</w:t>
      </w:r>
      <w:r>
        <w:rPr>
          <w:rFonts w:ascii="Cambria" w:eastAsia="SimSun" w:hAnsi="Cambria" w:cs="Arial"/>
          <w:sz w:val="24"/>
          <w:szCs w:val="24"/>
          <w:lang w:val="sq-AL"/>
        </w:rPr>
        <w:t xml:space="preserve"> dhe</w:t>
      </w:r>
      <w:r w:rsidRPr="00C57F14">
        <w:rPr>
          <w:rFonts w:ascii="Cambria" w:eastAsia="SimSun" w:hAnsi="Cambria" w:cs="Arial"/>
          <w:sz w:val="24"/>
          <w:szCs w:val="24"/>
          <w:lang w:val="sq-AL"/>
        </w:rPr>
        <w:t xml:space="preserve"> lojërat e fatit.</w:t>
      </w:r>
    </w:p>
    <w:p w14:paraId="07FB1ADB" w14:textId="77777777" w:rsidR="00034F3E" w:rsidRPr="00C57F14" w:rsidRDefault="00034F3E" w:rsidP="00034F3E">
      <w:pPr>
        <w:spacing w:after="0" w:line="276" w:lineRule="auto"/>
        <w:contextualSpacing/>
        <w:jc w:val="both"/>
        <w:rPr>
          <w:rFonts w:ascii="Cambria" w:eastAsia="SimSun" w:hAnsi="Cambria" w:cs="Arial"/>
          <w:sz w:val="24"/>
          <w:szCs w:val="24"/>
          <w:lang w:val="sq-AL"/>
        </w:rPr>
      </w:pPr>
    </w:p>
    <w:p w14:paraId="47420592" w14:textId="77777777" w:rsidR="00034F3E" w:rsidRPr="00C57F14" w:rsidRDefault="00034F3E" w:rsidP="00034F3E">
      <w:pPr>
        <w:spacing w:after="0" w:line="276" w:lineRule="auto"/>
        <w:contextualSpacing/>
        <w:jc w:val="both"/>
        <w:rPr>
          <w:rFonts w:ascii="Cambria" w:eastAsia="SimSun" w:hAnsi="Cambria" w:cs="Arial"/>
          <w:sz w:val="24"/>
          <w:szCs w:val="24"/>
          <w:lang w:val="sq-AL"/>
        </w:rPr>
      </w:pPr>
      <w:r w:rsidRPr="00C57F14">
        <w:rPr>
          <w:rFonts w:ascii="Cambria" w:eastAsia="SimSun" w:hAnsi="Cambria" w:cs="Arial"/>
          <w:sz w:val="24"/>
          <w:szCs w:val="24"/>
          <w:lang w:val="sq-AL"/>
        </w:rPr>
        <w:t>Për periudhën 202</w:t>
      </w:r>
      <w:r>
        <w:rPr>
          <w:rFonts w:ascii="Cambria" w:eastAsia="SimSun" w:hAnsi="Cambria" w:cs="Arial"/>
          <w:sz w:val="24"/>
          <w:szCs w:val="24"/>
          <w:lang w:val="sq-AL"/>
        </w:rPr>
        <w:t>6</w:t>
      </w:r>
      <w:r w:rsidRPr="00C57F14">
        <w:rPr>
          <w:rFonts w:ascii="Cambria" w:eastAsia="SimSun" w:hAnsi="Cambria" w:cs="Arial"/>
          <w:sz w:val="24"/>
          <w:szCs w:val="24"/>
          <w:lang w:val="sq-AL"/>
        </w:rPr>
        <w:t>-202</w:t>
      </w:r>
      <w:r>
        <w:rPr>
          <w:rFonts w:ascii="Cambria" w:eastAsia="SimSun" w:hAnsi="Cambria" w:cs="Arial"/>
          <w:sz w:val="24"/>
          <w:szCs w:val="24"/>
          <w:lang w:val="sq-AL"/>
        </w:rPr>
        <w:t>9</w:t>
      </w:r>
      <w:r w:rsidRPr="00C57F14">
        <w:rPr>
          <w:rFonts w:ascii="Cambria" w:eastAsia="SimSun" w:hAnsi="Cambria" w:cs="Arial"/>
          <w:sz w:val="24"/>
          <w:szCs w:val="24"/>
          <w:lang w:val="sq-AL"/>
        </w:rPr>
        <w:t xml:space="preserve">, Ministria e Financave do të përmbushë objektivat e synuar përmes fondeve buxhetore të alokuara sipas tabelës së mëposhtme: </w:t>
      </w:r>
    </w:p>
    <w:p w14:paraId="4ADC8CDA" w14:textId="77777777" w:rsidR="00034F3E" w:rsidRPr="00D04162" w:rsidRDefault="00034F3E" w:rsidP="00034F3E">
      <w:pPr>
        <w:spacing w:line="276" w:lineRule="auto"/>
        <w:jc w:val="both"/>
        <w:rPr>
          <w:rFonts w:ascii="Cambria" w:eastAsiaTheme="minorHAnsi" w:hAnsi="Cambria"/>
          <w:sz w:val="24"/>
          <w:szCs w:val="24"/>
          <w:lang w:val="sq-AL"/>
        </w:rPr>
      </w:pPr>
    </w:p>
    <w:p w14:paraId="0A1466BC" w14:textId="1D99CEA5" w:rsidR="00034F3E" w:rsidRPr="001E333C" w:rsidRDefault="00034F3E" w:rsidP="00034F3E">
      <w:pPr>
        <w:pStyle w:val="Caption"/>
        <w:jc w:val="both"/>
        <w:rPr>
          <w:rFonts w:ascii="Times New Roman" w:eastAsiaTheme="minorHAnsi" w:hAnsi="Times New Roman" w:cs="Times New Roman"/>
          <w:color w:val="auto"/>
          <w:sz w:val="22"/>
          <w:szCs w:val="22"/>
          <w:lang w:val="sq-AL"/>
        </w:rPr>
      </w:pPr>
      <w:r w:rsidRPr="007C5767">
        <w:rPr>
          <w:rFonts w:ascii="Times New Roman" w:hAnsi="Times New Roman" w:cs="Times New Roman"/>
          <w:color w:val="auto"/>
          <w:sz w:val="22"/>
          <w:szCs w:val="22"/>
          <w:lang w:val="da-DK"/>
        </w:rPr>
        <w:t xml:space="preserve">Tabela </w:t>
      </w:r>
      <w:r w:rsidRPr="001E333C">
        <w:rPr>
          <w:rFonts w:ascii="Times New Roman" w:hAnsi="Times New Roman" w:cs="Times New Roman"/>
          <w:color w:val="auto"/>
          <w:sz w:val="22"/>
          <w:szCs w:val="22"/>
        </w:rPr>
        <w:fldChar w:fldCharType="begin"/>
      </w:r>
      <w:r w:rsidRPr="007C5767">
        <w:rPr>
          <w:rFonts w:ascii="Times New Roman" w:hAnsi="Times New Roman" w:cs="Times New Roman"/>
          <w:color w:val="auto"/>
          <w:sz w:val="22"/>
          <w:szCs w:val="22"/>
          <w:lang w:val="da-DK"/>
        </w:rPr>
        <w:instrText xml:space="preserve"> SEQ Tabela \* ARABIC </w:instrText>
      </w:r>
      <w:r w:rsidRPr="001E333C">
        <w:rPr>
          <w:rFonts w:ascii="Times New Roman" w:hAnsi="Times New Roman" w:cs="Times New Roman"/>
          <w:color w:val="auto"/>
          <w:sz w:val="22"/>
          <w:szCs w:val="22"/>
        </w:rPr>
        <w:fldChar w:fldCharType="separate"/>
      </w:r>
      <w:r w:rsidR="005878A8">
        <w:rPr>
          <w:rFonts w:ascii="Times New Roman" w:hAnsi="Times New Roman" w:cs="Times New Roman"/>
          <w:noProof/>
          <w:color w:val="auto"/>
          <w:sz w:val="22"/>
          <w:szCs w:val="22"/>
          <w:lang w:val="da-DK"/>
        </w:rPr>
        <w:t>29</w:t>
      </w:r>
      <w:r w:rsidRPr="001E333C">
        <w:rPr>
          <w:rFonts w:ascii="Times New Roman" w:hAnsi="Times New Roman" w:cs="Times New Roman"/>
          <w:color w:val="auto"/>
          <w:sz w:val="22"/>
          <w:szCs w:val="22"/>
        </w:rPr>
        <w:fldChar w:fldCharType="end"/>
      </w:r>
      <w:r w:rsidRPr="001E333C">
        <w:rPr>
          <w:rFonts w:ascii="Times New Roman" w:eastAsia="Times New Roman" w:hAnsi="Times New Roman" w:cs="Times New Roman"/>
          <w:color w:val="auto"/>
          <w:sz w:val="22"/>
          <w:szCs w:val="22"/>
          <w:lang w:val="sq-AL"/>
        </w:rPr>
        <w:t>:</w:t>
      </w:r>
      <w:r w:rsidRPr="001E333C">
        <w:rPr>
          <w:rFonts w:ascii="Times New Roman" w:eastAsiaTheme="minorHAnsi" w:hAnsi="Times New Roman" w:cs="Times New Roman"/>
          <w:color w:val="auto"/>
          <w:sz w:val="22"/>
          <w:szCs w:val="22"/>
          <w:lang w:val="sq-AL"/>
        </w:rPr>
        <w:t xml:space="preserve"> </w:t>
      </w:r>
      <w:r w:rsidRPr="001E333C">
        <w:rPr>
          <w:rFonts w:ascii="Times New Roman" w:eastAsia="Times New Roman" w:hAnsi="Times New Roman" w:cs="Times New Roman"/>
          <w:color w:val="auto"/>
          <w:sz w:val="22"/>
          <w:szCs w:val="22"/>
          <w:lang w:val="sq-AL"/>
        </w:rPr>
        <w:t>Shpenzimet për Ministrinë e Financave për PBA 202</w:t>
      </w:r>
      <w:r>
        <w:rPr>
          <w:rFonts w:ascii="Times New Roman" w:eastAsia="Times New Roman" w:hAnsi="Times New Roman" w:cs="Times New Roman"/>
          <w:color w:val="auto"/>
          <w:sz w:val="22"/>
          <w:szCs w:val="22"/>
          <w:lang w:val="sq-AL"/>
        </w:rPr>
        <w:t>6</w:t>
      </w:r>
      <w:r w:rsidRPr="001E333C">
        <w:rPr>
          <w:rFonts w:ascii="Times New Roman" w:eastAsia="Times New Roman" w:hAnsi="Times New Roman" w:cs="Times New Roman"/>
          <w:color w:val="auto"/>
          <w:sz w:val="22"/>
          <w:szCs w:val="22"/>
          <w:lang w:val="sq-AL"/>
        </w:rPr>
        <w:t>-202</w:t>
      </w:r>
      <w:r>
        <w:rPr>
          <w:rFonts w:ascii="Times New Roman" w:eastAsia="Times New Roman" w:hAnsi="Times New Roman" w:cs="Times New Roman"/>
          <w:color w:val="auto"/>
          <w:sz w:val="22"/>
          <w:szCs w:val="22"/>
          <w:lang w:val="sq-AL"/>
        </w:rPr>
        <w:t>9</w:t>
      </w:r>
    </w:p>
    <w:p w14:paraId="4BB5DE1D" w14:textId="77777777" w:rsidR="00034F3E" w:rsidRDefault="00034F3E" w:rsidP="00034F3E">
      <w:pPr>
        <w:spacing w:line="276" w:lineRule="auto"/>
        <w:ind w:left="-540"/>
        <w:jc w:val="center"/>
        <w:rPr>
          <w:rFonts w:ascii="Cambria" w:eastAsiaTheme="minorHAnsi" w:hAnsi="Cambria"/>
          <w:sz w:val="24"/>
          <w:szCs w:val="24"/>
        </w:rPr>
      </w:pPr>
      <w:r w:rsidRPr="00F65C8E">
        <w:rPr>
          <w:noProof/>
        </w:rPr>
        <w:lastRenderedPageBreak/>
        <w:drawing>
          <wp:inline distT="0" distB="0" distL="0" distR="0" wp14:anchorId="666987EE" wp14:editId="7990A686">
            <wp:extent cx="6261735" cy="1565564"/>
            <wp:effectExtent l="0" t="0" r="5715" b="0"/>
            <wp:docPr id="2113645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75752" cy="1569069"/>
                    </a:xfrm>
                    <a:prstGeom prst="rect">
                      <a:avLst/>
                    </a:prstGeom>
                    <a:noFill/>
                    <a:ln>
                      <a:noFill/>
                    </a:ln>
                  </pic:spPr>
                </pic:pic>
              </a:graphicData>
            </a:graphic>
          </wp:inline>
        </w:drawing>
      </w:r>
    </w:p>
    <w:p w14:paraId="1B16D1A2" w14:textId="77777777" w:rsidR="00034F3E" w:rsidRPr="00D04162" w:rsidRDefault="00034F3E" w:rsidP="00034F3E">
      <w:pPr>
        <w:spacing w:line="276" w:lineRule="auto"/>
        <w:ind w:left="-540"/>
        <w:jc w:val="center"/>
        <w:rPr>
          <w:rFonts w:ascii="Cambria" w:eastAsiaTheme="minorHAnsi" w:hAnsi="Cambria"/>
          <w:sz w:val="24"/>
          <w:szCs w:val="24"/>
        </w:rPr>
      </w:pPr>
    </w:p>
    <w:p w14:paraId="5574F82F" w14:textId="77777777" w:rsidR="00034F3E" w:rsidRDefault="00034F3E" w:rsidP="00034F3E">
      <w:pPr>
        <w:pStyle w:val="Heading3"/>
        <w:spacing w:line="276" w:lineRule="auto"/>
        <w:rPr>
          <w:rFonts w:ascii="Cambria" w:hAnsi="Cambria"/>
          <w:b/>
          <w:color w:val="auto"/>
        </w:rPr>
      </w:pPr>
      <w:proofErr w:type="spellStart"/>
      <w:r w:rsidRPr="00D04162">
        <w:rPr>
          <w:rFonts w:ascii="Cambria" w:hAnsi="Cambria"/>
          <w:b/>
          <w:color w:val="auto"/>
        </w:rPr>
        <w:t>Prioritetet</w:t>
      </w:r>
      <w:proofErr w:type="spellEnd"/>
      <w:r w:rsidRPr="00D04162">
        <w:rPr>
          <w:rFonts w:ascii="Cambria" w:hAnsi="Cambria"/>
          <w:b/>
          <w:color w:val="auto"/>
        </w:rPr>
        <w:t xml:space="preserve"> </w:t>
      </w:r>
      <w:proofErr w:type="spellStart"/>
      <w:r w:rsidRPr="00D04162">
        <w:rPr>
          <w:rFonts w:ascii="Cambria" w:hAnsi="Cambria"/>
          <w:b/>
          <w:color w:val="auto"/>
        </w:rPr>
        <w:t>për</w:t>
      </w:r>
      <w:proofErr w:type="spellEnd"/>
      <w:r w:rsidRPr="00D04162">
        <w:rPr>
          <w:rFonts w:ascii="Cambria" w:hAnsi="Cambria"/>
          <w:b/>
          <w:color w:val="auto"/>
        </w:rPr>
        <w:t xml:space="preserve"> </w:t>
      </w:r>
      <w:proofErr w:type="spellStart"/>
      <w:r w:rsidRPr="00D04162">
        <w:rPr>
          <w:rFonts w:ascii="Cambria" w:hAnsi="Cambria"/>
          <w:b/>
          <w:color w:val="auto"/>
        </w:rPr>
        <w:t>periudhën</w:t>
      </w:r>
      <w:proofErr w:type="spellEnd"/>
      <w:r w:rsidRPr="00D04162">
        <w:rPr>
          <w:rFonts w:ascii="Cambria" w:hAnsi="Cambria"/>
          <w:b/>
          <w:color w:val="auto"/>
        </w:rPr>
        <w:t xml:space="preserve"> 202</w:t>
      </w:r>
      <w:r>
        <w:rPr>
          <w:rFonts w:ascii="Cambria" w:hAnsi="Cambria"/>
          <w:b/>
          <w:color w:val="auto"/>
        </w:rPr>
        <w:t>6</w:t>
      </w:r>
      <w:r w:rsidRPr="00D04162">
        <w:rPr>
          <w:rFonts w:ascii="Cambria" w:hAnsi="Cambria"/>
          <w:b/>
          <w:color w:val="auto"/>
        </w:rPr>
        <w:t>-202</w:t>
      </w:r>
      <w:r>
        <w:rPr>
          <w:rFonts w:ascii="Cambria" w:hAnsi="Cambria"/>
          <w:b/>
          <w:color w:val="auto"/>
        </w:rPr>
        <w:t>9</w:t>
      </w:r>
    </w:p>
    <w:p w14:paraId="03621618" w14:textId="77777777" w:rsidR="00034F3E" w:rsidRPr="00554419" w:rsidRDefault="00034F3E" w:rsidP="00034F3E"/>
    <w:p w14:paraId="64F64339" w14:textId="77777777" w:rsidR="00034F3E" w:rsidRPr="0089463D" w:rsidRDefault="00034F3E" w:rsidP="00034F3E">
      <w:pPr>
        <w:numPr>
          <w:ilvl w:val="0"/>
          <w:numId w:val="7"/>
        </w:numPr>
        <w:spacing w:after="200" w:line="276" w:lineRule="auto"/>
        <w:contextualSpacing/>
        <w:jc w:val="both"/>
        <w:rPr>
          <w:rFonts w:ascii="Cambria" w:eastAsiaTheme="minorHAnsi" w:hAnsi="Cambria"/>
          <w:sz w:val="24"/>
          <w:szCs w:val="24"/>
          <w:lang w:val="sq-AL"/>
        </w:rPr>
      </w:pPr>
      <w:r w:rsidRPr="0089463D">
        <w:rPr>
          <w:rFonts w:ascii="Cambria" w:eastAsiaTheme="minorHAnsi" w:hAnsi="Cambria"/>
          <w:sz w:val="24"/>
          <w:szCs w:val="24"/>
          <w:lang w:val="sq-AL"/>
        </w:rPr>
        <w:t>Parashikim i matur i treguesve makroekonomik në përputhje me parashikuesit e pavarur dhe ndërkombëtarë</w:t>
      </w:r>
      <w:r>
        <w:rPr>
          <w:rFonts w:ascii="Cambria" w:eastAsiaTheme="minorHAnsi" w:hAnsi="Cambria"/>
          <w:sz w:val="24"/>
          <w:szCs w:val="24"/>
          <w:lang w:val="sq-AL"/>
        </w:rPr>
        <w:t>;</w:t>
      </w:r>
    </w:p>
    <w:p w14:paraId="567DDDDD" w14:textId="77777777" w:rsidR="00034F3E" w:rsidRPr="0089463D" w:rsidRDefault="00034F3E" w:rsidP="00034F3E">
      <w:pPr>
        <w:numPr>
          <w:ilvl w:val="0"/>
          <w:numId w:val="7"/>
        </w:numPr>
        <w:spacing w:after="200" w:line="276" w:lineRule="auto"/>
        <w:contextualSpacing/>
        <w:jc w:val="both"/>
        <w:rPr>
          <w:rFonts w:ascii="Cambria" w:eastAsiaTheme="minorHAnsi" w:hAnsi="Cambria"/>
          <w:sz w:val="24"/>
          <w:szCs w:val="24"/>
          <w:lang w:val="sq-AL"/>
        </w:rPr>
      </w:pPr>
      <w:r>
        <w:rPr>
          <w:rFonts w:ascii="Cambria" w:eastAsiaTheme="minorHAnsi" w:hAnsi="Cambria"/>
          <w:sz w:val="24"/>
          <w:szCs w:val="24"/>
          <w:lang w:val="sq-AL"/>
        </w:rPr>
        <w:t xml:space="preserve">Zbatim i mëtejshëm i reformave </w:t>
      </w:r>
      <w:r w:rsidRPr="007C5767">
        <w:rPr>
          <w:lang w:val="sq-AL"/>
        </w:rPr>
        <w:t xml:space="preserve">në </w:t>
      </w:r>
      <w:r w:rsidRPr="0089463D">
        <w:rPr>
          <w:rFonts w:ascii="Cambria" w:eastAsiaTheme="minorHAnsi" w:hAnsi="Cambria"/>
          <w:sz w:val="24"/>
          <w:szCs w:val="24"/>
          <w:lang w:val="sq-AL"/>
        </w:rPr>
        <w:t>fushën e politikave tatimore dhe administratës tatimore dhe doganore</w:t>
      </w:r>
      <w:r>
        <w:rPr>
          <w:rFonts w:ascii="Cambria" w:eastAsiaTheme="minorHAnsi" w:hAnsi="Cambria"/>
          <w:sz w:val="24"/>
          <w:szCs w:val="24"/>
          <w:lang w:val="sq-AL"/>
        </w:rPr>
        <w:t xml:space="preserve"> </w:t>
      </w:r>
      <w:r w:rsidRPr="0089463D">
        <w:rPr>
          <w:rFonts w:ascii="Cambria" w:eastAsiaTheme="minorHAnsi" w:hAnsi="Cambria"/>
          <w:sz w:val="24"/>
          <w:szCs w:val="24"/>
          <w:lang w:val="sq-AL"/>
        </w:rPr>
        <w:t>me synim përmirësimin e politikave fiskale, rritjen e të ardhurave tatimore</w:t>
      </w:r>
      <w:r w:rsidRPr="007C5767">
        <w:rPr>
          <w:rFonts w:ascii="Cambria" w:eastAsiaTheme="minorHAnsi" w:hAnsi="Cambria"/>
          <w:sz w:val="24"/>
          <w:szCs w:val="24"/>
          <w:lang w:val="sq-AL"/>
        </w:rPr>
        <w:t xml:space="preserve"> dhe efektivitetin e administratës tatimore dhe doganore në mbledhjen e tyre</w:t>
      </w:r>
    </w:p>
    <w:p w14:paraId="35B5404D" w14:textId="77777777" w:rsidR="00034F3E" w:rsidRDefault="00034F3E" w:rsidP="00034F3E">
      <w:pPr>
        <w:numPr>
          <w:ilvl w:val="0"/>
          <w:numId w:val="7"/>
        </w:numPr>
        <w:spacing w:after="200" w:line="276" w:lineRule="auto"/>
        <w:contextualSpacing/>
        <w:jc w:val="both"/>
        <w:rPr>
          <w:rFonts w:ascii="Cambria" w:eastAsiaTheme="minorHAnsi" w:hAnsi="Cambria"/>
          <w:sz w:val="24"/>
          <w:szCs w:val="24"/>
          <w:lang w:val="sq-AL"/>
        </w:rPr>
      </w:pPr>
      <w:r w:rsidRPr="0089463D">
        <w:rPr>
          <w:rFonts w:ascii="Cambria" w:eastAsiaTheme="minorHAnsi" w:hAnsi="Cambria"/>
          <w:sz w:val="24"/>
          <w:szCs w:val="24"/>
          <w:lang w:val="sq-AL"/>
        </w:rPr>
        <w:t>Ruajtja e financave publike të shëndosha përmes pajtueshmërisë së përhershme me rregullat fiskale.</w:t>
      </w:r>
    </w:p>
    <w:p w14:paraId="05709BB9" w14:textId="77777777" w:rsidR="00034F3E" w:rsidRDefault="00034F3E" w:rsidP="00034F3E">
      <w:pPr>
        <w:numPr>
          <w:ilvl w:val="0"/>
          <w:numId w:val="7"/>
        </w:numPr>
        <w:spacing w:after="200" w:line="276" w:lineRule="auto"/>
        <w:contextualSpacing/>
        <w:jc w:val="both"/>
        <w:rPr>
          <w:rFonts w:ascii="Cambria" w:eastAsiaTheme="minorHAnsi" w:hAnsi="Cambria"/>
          <w:sz w:val="24"/>
          <w:szCs w:val="24"/>
          <w:lang w:val="sq-AL"/>
        </w:rPr>
      </w:pPr>
      <w:r w:rsidRPr="0089463D">
        <w:rPr>
          <w:rFonts w:ascii="Cambria" w:eastAsiaTheme="minorHAnsi" w:hAnsi="Cambria"/>
          <w:sz w:val="24"/>
          <w:szCs w:val="24"/>
          <w:lang w:val="sq-AL"/>
        </w:rPr>
        <w:t xml:space="preserve">Mirëplanifikim i shpenzimeve </w:t>
      </w:r>
      <w:r>
        <w:rPr>
          <w:rFonts w:ascii="Cambria" w:eastAsiaTheme="minorHAnsi" w:hAnsi="Cambria"/>
          <w:sz w:val="24"/>
          <w:szCs w:val="24"/>
          <w:lang w:val="sq-AL"/>
        </w:rPr>
        <w:t>buxhetore afatmesme</w:t>
      </w:r>
      <w:r w:rsidRPr="0089463D">
        <w:rPr>
          <w:rFonts w:ascii="Cambria" w:eastAsiaTheme="minorHAnsi" w:hAnsi="Cambria"/>
          <w:sz w:val="24"/>
          <w:szCs w:val="24"/>
          <w:lang w:val="sq-AL"/>
        </w:rPr>
        <w:t xml:space="preserve"> me qëllim mbështetjen e një rritje ekonomike të shpejtë dhe të qëndrueshme</w:t>
      </w:r>
      <w:r>
        <w:rPr>
          <w:rFonts w:ascii="Cambria" w:eastAsiaTheme="minorHAnsi" w:hAnsi="Cambria"/>
          <w:sz w:val="24"/>
          <w:szCs w:val="24"/>
          <w:lang w:val="sq-AL"/>
        </w:rPr>
        <w:t>.</w:t>
      </w:r>
    </w:p>
    <w:p w14:paraId="4C12C233" w14:textId="77777777" w:rsidR="00034F3E" w:rsidRPr="00D04162" w:rsidRDefault="00034F3E" w:rsidP="00034F3E">
      <w:pPr>
        <w:spacing w:line="276" w:lineRule="auto"/>
        <w:contextualSpacing/>
        <w:jc w:val="both"/>
        <w:rPr>
          <w:rFonts w:ascii="Cambria" w:eastAsiaTheme="minorHAnsi" w:hAnsi="Cambria"/>
          <w:b/>
          <w:sz w:val="24"/>
          <w:szCs w:val="24"/>
          <w:lang w:val="sq-AL"/>
        </w:rPr>
      </w:pPr>
    </w:p>
    <w:p w14:paraId="06B10F00" w14:textId="1B0824B2" w:rsidR="00034F3E" w:rsidRPr="001E333C" w:rsidRDefault="00034F3E" w:rsidP="00034F3E">
      <w:pPr>
        <w:pStyle w:val="Caption"/>
        <w:jc w:val="both"/>
        <w:rPr>
          <w:rFonts w:ascii="Times New Roman" w:eastAsiaTheme="minorHAnsi" w:hAnsi="Times New Roman" w:cs="Times New Roman"/>
          <w:color w:val="auto"/>
          <w:sz w:val="22"/>
          <w:szCs w:val="22"/>
          <w:lang w:val="sq-AL"/>
        </w:rPr>
      </w:pPr>
      <w:r w:rsidRPr="007C5767">
        <w:rPr>
          <w:rFonts w:ascii="Times New Roman" w:hAnsi="Times New Roman" w:cs="Times New Roman"/>
          <w:color w:val="auto"/>
          <w:sz w:val="22"/>
          <w:szCs w:val="22"/>
          <w:lang w:val="da-DK"/>
        </w:rPr>
        <w:t xml:space="preserve">Tabela </w:t>
      </w:r>
      <w:r w:rsidRPr="001E333C">
        <w:rPr>
          <w:rFonts w:ascii="Times New Roman" w:hAnsi="Times New Roman" w:cs="Times New Roman"/>
          <w:color w:val="auto"/>
          <w:sz w:val="22"/>
          <w:szCs w:val="22"/>
        </w:rPr>
        <w:fldChar w:fldCharType="begin"/>
      </w:r>
      <w:r w:rsidRPr="007C5767">
        <w:rPr>
          <w:rFonts w:ascii="Times New Roman" w:hAnsi="Times New Roman" w:cs="Times New Roman"/>
          <w:color w:val="auto"/>
          <w:sz w:val="22"/>
          <w:szCs w:val="22"/>
          <w:lang w:val="da-DK"/>
        </w:rPr>
        <w:instrText xml:space="preserve"> SEQ Tabela \* ARABIC </w:instrText>
      </w:r>
      <w:r w:rsidRPr="001E333C">
        <w:rPr>
          <w:rFonts w:ascii="Times New Roman" w:hAnsi="Times New Roman" w:cs="Times New Roman"/>
          <w:color w:val="auto"/>
          <w:sz w:val="22"/>
          <w:szCs w:val="22"/>
        </w:rPr>
        <w:fldChar w:fldCharType="separate"/>
      </w:r>
      <w:r w:rsidR="005878A8">
        <w:rPr>
          <w:rFonts w:ascii="Times New Roman" w:hAnsi="Times New Roman" w:cs="Times New Roman"/>
          <w:noProof/>
          <w:color w:val="auto"/>
          <w:sz w:val="22"/>
          <w:szCs w:val="22"/>
          <w:lang w:val="da-DK"/>
        </w:rPr>
        <w:t>30</w:t>
      </w:r>
      <w:r w:rsidRPr="001E333C">
        <w:rPr>
          <w:rFonts w:ascii="Times New Roman" w:hAnsi="Times New Roman" w:cs="Times New Roman"/>
          <w:color w:val="auto"/>
          <w:sz w:val="22"/>
          <w:szCs w:val="22"/>
        </w:rPr>
        <w:fldChar w:fldCharType="end"/>
      </w:r>
      <w:r w:rsidRPr="001E333C">
        <w:rPr>
          <w:rFonts w:ascii="Times New Roman" w:eastAsia="Times New Roman" w:hAnsi="Times New Roman" w:cs="Times New Roman"/>
          <w:color w:val="auto"/>
          <w:sz w:val="22"/>
          <w:szCs w:val="22"/>
          <w:lang w:val="sq-AL"/>
        </w:rPr>
        <w:t>: Shpenzimet për Ministrinë e Financave për PBA 202</w:t>
      </w:r>
      <w:r>
        <w:rPr>
          <w:rFonts w:ascii="Times New Roman" w:eastAsia="Times New Roman" w:hAnsi="Times New Roman" w:cs="Times New Roman"/>
          <w:color w:val="auto"/>
          <w:sz w:val="22"/>
          <w:szCs w:val="22"/>
          <w:lang w:val="sq-AL"/>
        </w:rPr>
        <w:t>6</w:t>
      </w:r>
      <w:r w:rsidRPr="001E333C">
        <w:rPr>
          <w:rFonts w:ascii="Times New Roman" w:eastAsia="Times New Roman" w:hAnsi="Times New Roman" w:cs="Times New Roman"/>
          <w:color w:val="auto"/>
          <w:sz w:val="22"/>
          <w:szCs w:val="22"/>
          <w:lang w:val="sq-AL"/>
        </w:rPr>
        <w:t>-202</w:t>
      </w:r>
      <w:r>
        <w:rPr>
          <w:rFonts w:ascii="Times New Roman" w:eastAsia="Times New Roman" w:hAnsi="Times New Roman" w:cs="Times New Roman"/>
          <w:color w:val="auto"/>
          <w:sz w:val="22"/>
          <w:szCs w:val="22"/>
          <w:lang w:val="sq-AL"/>
        </w:rPr>
        <w:t>9</w:t>
      </w:r>
    </w:p>
    <w:p w14:paraId="519918C3" w14:textId="77777777" w:rsidR="00034F3E" w:rsidRPr="006775BD" w:rsidRDefault="00034F3E" w:rsidP="00034F3E">
      <w:pPr>
        <w:spacing w:line="276" w:lineRule="auto"/>
        <w:ind w:left="-450"/>
        <w:jc w:val="center"/>
        <w:rPr>
          <w:rFonts w:ascii="Cambria" w:eastAsia="MS Gothic" w:hAnsi="Cambria"/>
          <w:b/>
          <w:bCs/>
          <w:color w:val="0070C0"/>
          <w:sz w:val="24"/>
          <w:szCs w:val="24"/>
          <w:lang w:val="en-GB"/>
        </w:rPr>
      </w:pPr>
      <w:r w:rsidRPr="006D4C3F">
        <w:rPr>
          <w:noProof/>
        </w:rPr>
        <w:drawing>
          <wp:inline distT="0" distB="0" distL="0" distR="0" wp14:anchorId="3D51668E" wp14:editId="680A1BA0">
            <wp:extent cx="5632704" cy="3364865"/>
            <wp:effectExtent l="0" t="0" r="6350" b="6985"/>
            <wp:docPr id="18101680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39273" cy="3368789"/>
                    </a:xfrm>
                    <a:prstGeom prst="rect">
                      <a:avLst/>
                    </a:prstGeom>
                    <a:noFill/>
                    <a:ln>
                      <a:noFill/>
                    </a:ln>
                  </pic:spPr>
                </pic:pic>
              </a:graphicData>
            </a:graphic>
          </wp:inline>
        </w:drawing>
      </w:r>
    </w:p>
    <w:p w14:paraId="7957DFA8" w14:textId="77777777" w:rsidR="00034F3E" w:rsidRPr="00D04162" w:rsidRDefault="00034F3E" w:rsidP="00034F3E">
      <w:pPr>
        <w:spacing w:line="276" w:lineRule="auto"/>
        <w:rPr>
          <w:rFonts w:ascii="Cambria" w:eastAsia="MS Gothic" w:hAnsi="Cambria"/>
          <w:b/>
          <w:bCs/>
          <w:color w:val="0070C0"/>
          <w:sz w:val="24"/>
          <w:szCs w:val="24"/>
          <w:lang w:val="en-GB"/>
        </w:rPr>
      </w:pPr>
    </w:p>
    <w:p w14:paraId="3B2C22AC" w14:textId="77777777" w:rsidR="00034F3E" w:rsidRPr="00D04162" w:rsidRDefault="00034F3E" w:rsidP="00034F3E">
      <w:pPr>
        <w:pStyle w:val="Heading3"/>
        <w:spacing w:line="276" w:lineRule="auto"/>
        <w:rPr>
          <w:rFonts w:ascii="Cambria" w:eastAsia="Calibri" w:hAnsi="Cambria"/>
          <w:b/>
          <w:color w:val="auto"/>
          <w:lang w:val="it-IT"/>
        </w:rPr>
      </w:pPr>
      <w:r w:rsidRPr="00D04162">
        <w:rPr>
          <w:rFonts w:ascii="Cambria" w:eastAsia="Calibri" w:hAnsi="Cambria"/>
          <w:b/>
          <w:color w:val="auto"/>
          <w:lang w:val="it-IT"/>
        </w:rPr>
        <w:t>Përmbledhje e Treguesve Kyç të Performancës</w:t>
      </w:r>
    </w:p>
    <w:p w14:paraId="273AF707" w14:textId="77777777" w:rsidR="00034F3E" w:rsidRPr="00D04162" w:rsidRDefault="00034F3E" w:rsidP="00034F3E">
      <w:pPr>
        <w:rPr>
          <w:lang w:val="it-IT"/>
        </w:rPr>
      </w:pPr>
    </w:p>
    <w:p w14:paraId="1C239984" w14:textId="77777777" w:rsidR="00034F3E" w:rsidRPr="003018A5" w:rsidRDefault="00034F3E" w:rsidP="00034F3E">
      <w:pPr>
        <w:spacing w:before="120" w:after="120" w:line="276" w:lineRule="auto"/>
        <w:jc w:val="both"/>
        <w:rPr>
          <w:rFonts w:ascii="Cambria" w:eastAsiaTheme="minorHAnsi" w:hAnsi="Cambria"/>
          <w:sz w:val="24"/>
          <w:szCs w:val="24"/>
          <w:lang w:val="it-IT"/>
        </w:rPr>
      </w:pPr>
      <w:r w:rsidRPr="003018A5">
        <w:rPr>
          <w:rFonts w:ascii="Cambria" w:eastAsiaTheme="minorHAnsi" w:hAnsi="Cambria"/>
          <w:sz w:val="24"/>
          <w:szCs w:val="24"/>
          <w:lang w:val="it-IT"/>
        </w:rPr>
        <w:t>Programi “Menaxhimi i Shpenzimeve Publike” synon arritjen e treguesve të mëposhtëm të performancës:</w:t>
      </w:r>
    </w:p>
    <w:p w14:paraId="1CC52BDB" w14:textId="77777777" w:rsidR="00034F3E" w:rsidRDefault="00034F3E">
      <w:pPr>
        <w:pStyle w:val="ListParagraph"/>
        <w:numPr>
          <w:ilvl w:val="0"/>
          <w:numId w:val="42"/>
        </w:numPr>
        <w:spacing w:before="120" w:after="120" w:line="276" w:lineRule="auto"/>
        <w:jc w:val="both"/>
        <w:rPr>
          <w:rFonts w:ascii="Cambria" w:eastAsiaTheme="minorHAnsi" w:hAnsi="Cambria"/>
          <w:sz w:val="24"/>
          <w:szCs w:val="24"/>
          <w:lang w:val="it-IT"/>
        </w:rPr>
      </w:pPr>
      <w:r w:rsidRPr="003018A5">
        <w:rPr>
          <w:rFonts w:ascii="Cambria" w:eastAsiaTheme="minorHAnsi" w:hAnsi="Cambria"/>
          <w:sz w:val="24"/>
          <w:szCs w:val="24"/>
          <w:lang w:val="it-IT"/>
        </w:rPr>
        <w:t>Ulja e borxhit publik ndaj PBB-së synohet të arrijë në nivelin 50.2% në vitin 2029.</w:t>
      </w:r>
    </w:p>
    <w:p w14:paraId="53302E4C" w14:textId="77777777" w:rsidR="00034F3E" w:rsidRDefault="00034F3E">
      <w:pPr>
        <w:pStyle w:val="ListParagraph"/>
        <w:numPr>
          <w:ilvl w:val="0"/>
          <w:numId w:val="42"/>
        </w:numPr>
        <w:spacing w:before="120" w:after="120" w:line="276" w:lineRule="auto"/>
        <w:jc w:val="both"/>
        <w:rPr>
          <w:rFonts w:ascii="Cambria" w:eastAsiaTheme="minorHAnsi" w:hAnsi="Cambria"/>
          <w:sz w:val="24"/>
          <w:szCs w:val="24"/>
          <w:lang w:val="it-IT"/>
        </w:rPr>
      </w:pPr>
      <w:r w:rsidRPr="003018A5">
        <w:rPr>
          <w:rFonts w:ascii="Cambria" w:eastAsiaTheme="minorHAnsi" w:hAnsi="Cambria"/>
          <w:sz w:val="24"/>
          <w:szCs w:val="24"/>
          <w:lang w:val="it-IT"/>
        </w:rPr>
        <w:t>Përmirësimi i bilancit primar pritet të konsolidohet në rreth 1.4% të PBB-së deri në fund të periudhës.</w:t>
      </w:r>
    </w:p>
    <w:p w14:paraId="7A6D0D38" w14:textId="77777777" w:rsidR="00034F3E" w:rsidRDefault="00034F3E">
      <w:pPr>
        <w:pStyle w:val="ListParagraph"/>
        <w:numPr>
          <w:ilvl w:val="0"/>
          <w:numId w:val="42"/>
        </w:numPr>
        <w:spacing w:before="120" w:after="120" w:line="276" w:lineRule="auto"/>
        <w:jc w:val="both"/>
        <w:rPr>
          <w:rFonts w:ascii="Cambria" w:eastAsiaTheme="minorHAnsi" w:hAnsi="Cambria"/>
          <w:sz w:val="24"/>
          <w:szCs w:val="24"/>
          <w:lang w:val="it-IT"/>
        </w:rPr>
      </w:pPr>
      <w:r w:rsidRPr="003018A5">
        <w:rPr>
          <w:rFonts w:ascii="Cambria" w:eastAsiaTheme="minorHAnsi" w:hAnsi="Cambria"/>
          <w:sz w:val="24"/>
          <w:szCs w:val="24"/>
          <w:lang w:val="it-IT"/>
        </w:rPr>
        <w:t>Rritja reale e ekonomisë parashikohet të qëndrojë në rreth 3.9% në vitin 2029.</w:t>
      </w:r>
    </w:p>
    <w:p w14:paraId="44A127F6" w14:textId="77777777" w:rsidR="00034F3E" w:rsidRDefault="00034F3E">
      <w:pPr>
        <w:pStyle w:val="ListParagraph"/>
        <w:numPr>
          <w:ilvl w:val="0"/>
          <w:numId w:val="42"/>
        </w:numPr>
        <w:spacing w:before="120" w:after="120" w:line="276" w:lineRule="auto"/>
        <w:jc w:val="both"/>
        <w:rPr>
          <w:rFonts w:ascii="Cambria" w:eastAsiaTheme="minorHAnsi" w:hAnsi="Cambria"/>
          <w:sz w:val="24"/>
          <w:szCs w:val="24"/>
          <w:lang w:val="it-IT"/>
        </w:rPr>
      </w:pPr>
      <w:r w:rsidRPr="003018A5">
        <w:rPr>
          <w:rFonts w:ascii="Cambria" w:eastAsiaTheme="minorHAnsi" w:hAnsi="Cambria"/>
          <w:sz w:val="24"/>
          <w:szCs w:val="24"/>
          <w:lang w:val="it-IT"/>
        </w:rPr>
        <w:t>Devijimi i shpenzimeve të planifikuara në PBA ndaj buxhetit vjetor synohet të reduktohet në rreth -3.9%.</w:t>
      </w:r>
    </w:p>
    <w:p w14:paraId="7586E3B4" w14:textId="77777777" w:rsidR="00034F3E" w:rsidRPr="003018A5" w:rsidRDefault="00034F3E">
      <w:pPr>
        <w:pStyle w:val="ListParagraph"/>
        <w:numPr>
          <w:ilvl w:val="0"/>
          <w:numId w:val="42"/>
        </w:numPr>
        <w:spacing w:before="120" w:after="120" w:line="276" w:lineRule="auto"/>
        <w:jc w:val="both"/>
        <w:rPr>
          <w:rFonts w:ascii="Cambria" w:eastAsiaTheme="minorHAnsi" w:hAnsi="Cambria"/>
          <w:sz w:val="24"/>
          <w:szCs w:val="24"/>
          <w:lang w:val="it-IT"/>
        </w:rPr>
      </w:pPr>
      <w:r w:rsidRPr="003018A5">
        <w:rPr>
          <w:rFonts w:ascii="Cambria" w:eastAsiaTheme="minorHAnsi" w:hAnsi="Cambria"/>
          <w:sz w:val="24"/>
          <w:szCs w:val="24"/>
          <w:lang w:val="da-DK"/>
        </w:rPr>
        <w:t>Transparenca fiskale synohet të përmirësohet, duke arritur një vlerësim prej 66/100 në Open Budget Index.</w:t>
      </w:r>
    </w:p>
    <w:p w14:paraId="52DA5A57" w14:textId="77777777" w:rsidR="00034F3E" w:rsidRPr="003018A5" w:rsidRDefault="00034F3E" w:rsidP="00034F3E">
      <w:pPr>
        <w:spacing w:before="120" w:after="120" w:line="276" w:lineRule="auto"/>
        <w:jc w:val="both"/>
        <w:rPr>
          <w:rFonts w:ascii="Cambria" w:eastAsiaTheme="minorHAnsi" w:hAnsi="Cambria"/>
          <w:sz w:val="18"/>
          <w:szCs w:val="18"/>
          <w:lang w:val="da-DK"/>
        </w:rPr>
      </w:pPr>
    </w:p>
    <w:p w14:paraId="1DC88F74" w14:textId="77777777" w:rsidR="00034F3E" w:rsidRPr="00D04162" w:rsidRDefault="00034F3E" w:rsidP="00034F3E">
      <w:pPr>
        <w:spacing w:before="120" w:after="120" w:line="276" w:lineRule="auto"/>
        <w:jc w:val="both"/>
        <w:rPr>
          <w:rFonts w:ascii="Cambria" w:eastAsiaTheme="minorHAnsi" w:hAnsi="Cambria"/>
          <w:sz w:val="24"/>
          <w:szCs w:val="24"/>
          <w:lang w:val="sq-AL"/>
        </w:rPr>
      </w:pPr>
      <w:r w:rsidRPr="00D04162">
        <w:rPr>
          <w:rFonts w:ascii="Cambria" w:eastAsiaTheme="minorHAnsi" w:hAnsi="Cambria"/>
          <w:sz w:val="24"/>
          <w:szCs w:val="24"/>
          <w:lang w:val="sq-AL"/>
        </w:rPr>
        <w:t>Gjatë periudhës 202</w:t>
      </w:r>
      <w:r>
        <w:rPr>
          <w:rFonts w:ascii="Cambria" w:eastAsiaTheme="minorHAnsi" w:hAnsi="Cambria"/>
          <w:sz w:val="24"/>
          <w:szCs w:val="24"/>
          <w:lang w:val="sq-AL"/>
        </w:rPr>
        <w:t>7</w:t>
      </w:r>
      <w:r w:rsidRPr="00D04162">
        <w:rPr>
          <w:rFonts w:ascii="Cambria" w:eastAsiaTheme="minorHAnsi" w:hAnsi="Cambria"/>
          <w:sz w:val="24"/>
          <w:szCs w:val="24"/>
          <w:lang w:val="sq-AL"/>
        </w:rPr>
        <w:t>-202</w:t>
      </w:r>
      <w:r>
        <w:rPr>
          <w:rFonts w:ascii="Cambria" w:eastAsiaTheme="minorHAnsi" w:hAnsi="Cambria"/>
          <w:sz w:val="24"/>
          <w:szCs w:val="24"/>
          <w:lang w:val="sq-AL"/>
        </w:rPr>
        <w:t>9</w:t>
      </w:r>
      <w:r w:rsidRPr="00D04162">
        <w:rPr>
          <w:rFonts w:ascii="Cambria" w:eastAsiaTheme="minorHAnsi" w:hAnsi="Cambria"/>
          <w:sz w:val="24"/>
          <w:szCs w:val="24"/>
          <w:lang w:val="sq-AL"/>
        </w:rPr>
        <w:t>, programi “Menaxhimi i të Ardhurave Tatimore” synon</w:t>
      </w:r>
      <w:r>
        <w:rPr>
          <w:rFonts w:ascii="Cambria" w:eastAsiaTheme="minorHAnsi" w:hAnsi="Cambria"/>
          <w:sz w:val="24"/>
          <w:szCs w:val="24"/>
          <w:lang w:val="sq-AL"/>
        </w:rPr>
        <w:t xml:space="preserve"> </w:t>
      </w:r>
      <w:r w:rsidRPr="00D04162">
        <w:rPr>
          <w:rFonts w:ascii="Cambria" w:eastAsiaTheme="minorHAnsi" w:hAnsi="Cambria"/>
          <w:sz w:val="24"/>
          <w:szCs w:val="24"/>
          <w:lang w:val="sq-AL"/>
        </w:rPr>
        <w:t xml:space="preserve">të arrijë treguesit e mëposhtëm të performancës: </w:t>
      </w:r>
    </w:p>
    <w:p w14:paraId="3234126F" w14:textId="77777777" w:rsidR="00034F3E" w:rsidRPr="002631F3" w:rsidRDefault="00034F3E" w:rsidP="00034F3E">
      <w:pPr>
        <w:numPr>
          <w:ilvl w:val="0"/>
          <w:numId w:val="2"/>
        </w:numPr>
        <w:spacing w:after="0" w:line="276" w:lineRule="auto"/>
        <w:contextualSpacing/>
        <w:jc w:val="both"/>
        <w:rPr>
          <w:rFonts w:ascii="Cambria" w:eastAsiaTheme="minorHAnsi" w:hAnsi="Cambria"/>
          <w:sz w:val="24"/>
          <w:szCs w:val="24"/>
          <w:lang w:val="sq-AL"/>
        </w:rPr>
      </w:pPr>
      <w:r w:rsidRPr="002631F3">
        <w:rPr>
          <w:rFonts w:ascii="Cambria" w:eastAsiaTheme="minorHAnsi" w:hAnsi="Cambria"/>
          <w:sz w:val="24"/>
          <w:szCs w:val="24"/>
          <w:lang w:val="sq-AL"/>
        </w:rPr>
        <w:t>Rritja e raportit të zbulueshmërisë nga kontrollet tatimore synohet të përmirësojë efektivitetin e administratës ndaj bizneseve.</w:t>
      </w:r>
    </w:p>
    <w:p w14:paraId="12B3F622" w14:textId="77777777" w:rsidR="00034F3E" w:rsidRPr="002631F3" w:rsidRDefault="00034F3E" w:rsidP="00034F3E">
      <w:pPr>
        <w:numPr>
          <w:ilvl w:val="0"/>
          <w:numId w:val="2"/>
        </w:numPr>
        <w:spacing w:after="0" w:line="276" w:lineRule="auto"/>
        <w:contextualSpacing/>
        <w:jc w:val="both"/>
        <w:rPr>
          <w:rFonts w:ascii="Cambria" w:eastAsiaTheme="minorHAnsi" w:hAnsi="Cambria"/>
          <w:sz w:val="24"/>
          <w:szCs w:val="24"/>
          <w:lang w:val="sq-AL"/>
        </w:rPr>
      </w:pPr>
      <w:r w:rsidRPr="002631F3">
        <w:rPr>
          <w:rFonts w:ascii="Cambria" w:eastAsiaTheme="minorHAnsi" w:hAnsi="Cambria"/>
          <w:sz w:val="24"/>
          <w:szCs w:val="24"/>
          <w:lang w:val="sq-AL"/>
        </w:rPr>
        <w:t>Numri i tatimpaguesve të asistuar parashikohet të arrijë në rreth 171,000.</w:t>
      </w:r>
    </w:p>
    <w:p w14:paraId="1CF6269C" w14:textId="77777777" w:rsidR="00034F3E" w:rsidRPr="002631F3" w:rsidRDefault="00034F3E" w:rsidP="00034F3E">
      <w:pPr>
        <w:numPr>
          <w:ilvl w:val="0"/>
          <w:numId w:val="2"/>
        </w:numPr>
        <w:spacing w:after="0" w:line="276" w:lineRule="auto"/>
        <w:contextualSpacing/>
        <w:jc w:val="both"/>
        <w:rPr>
          <w:rFonts w:ascii="Cambria" w:eastAsiaTheme="minorHAnsi" w:hAnsi="Cambria"/>
          <w:sz w:val="24"/>
          <w:szCs w:val="24"/>
          <w:lang w:val="sq-AL"/>
        </w:rPr>
      </w:pPr>
      <w:r w:rsidRPr="002631F3">
        <w:rPr>
          <w:rFonts w:ascii="Cambria" w:eastAsiaTheme="minorHAnsi" w:hAnsi="Cambria"/>
          <w:sz w:val="24"/>
          <w:szCs w:val="24"/>
          <w:lang w:val="sq-AL"/>
        </w:rPr>
        <w:t>Intensifikimi i hetimeve dhe ndjekja e rasteve të evazionit fiskal përbën një ndër drejtimet kryesore të programit.</w:t>
      </w:r>
    </w:p>
    <w:p w14:paraId="2A33E140" w14:textId="77777777" w:rsidR="00034F3E" w:rsidRPr="002631F3" w:rsidRDefault="00034F3E" w:rsidP="00034F3E">
      <w:pPr>
        <w:numPr>
          <w:ilvl w:val="0"/>
          <w:numId w:val="2"/>
        </w:numPr>
        <w:spacing w:after="0" w:line="276" w:lineRule="auto"/>
        <w:contextualSpacing/>
        <w:jc w:val="both"/>
        <w:rPr>
          <w:rFonts w:ascii="Cambria" w:eastAsiaTheme="minorHAnsi" w:hAnsi="Cambria"/>
          <w:sz w:val="24"/>
          <w:szCs w:val="24"/>
          <w:lang w:val="sq-AL"/>
        </w:rPr>
      </w:pPr>
      <w:r w:rsidRPr="002631F3">
        <w:rPr>
          <w:rFonts w:ascii="Cambria" w:eastAsiaTheme="minorHAnsi" w:hAnsi="Cambria"/>
          <w:sz w:val="24"/>
          <w:szCs w:val="24"/>
          <w:lang w:val="sq-AL"/>
        </w:rPr>
        <w:t>Zgjerimi i kontrolleve në terren, përmes strukturave të hetimit tatimor, synon forcimin e pajtueshmërisë fiskale.</w:t>
      </w:r>
    </w:p>
    <w:p w14:paraId="23551F08" w14:textId="77777777" w:rsidR="00034F3E" w:rsidRPr="002631F3" w:rsidRDefault="00034F3E" w:rsidP="00034F3E">
      <w:pPr>
        <w:numPr>
          <w:ilvl w:val="0"/>
          <w:numId w:val="2"/>
        </w:numPr>
        <w:spacing w:after="0" w:line="276" w:lineRule="auto"/>
        <w:contextualSpacing/>
        <w:jc w:val="both"/>
        <w:rPr>
          <w:rFonts w:ascii="Cambria" w:eastAsiaTheme="minorHAnsi" w:hAnsi="Cambria"/>
          <w:sz w:val="24"/>
          <w:szCs w:val="24"/>
          <w:lang w:val="sq-AL"/>
        </w:rPr>
      </w:pPr>
      <w:r w:rsidRPr="002631F3">
        <w:rPr>
          <w:rFonts w:ascii="Cambria" w:eastAsiaTheme="minorHAnsi" w:hAnsi="Cambria"/>
          <w:sz w:val="24"/>
          <w:szCs w:val="24"/>
          <w:lang w:val="sq-AL"/>
        </w:rPr>
        <w:t>Ndërgjegjësimi i bizneseve pritet të rritet përmes fushatave të vazhdueshme kundër informalitetit.</w:t>
      </w:r>
    </w:p>
    <w:p w14:paraId="13943406" w14:textId="77777777" w:rsidR="00034F3E" w:rsidRPr="00D04162" w:rsidRDefault="00034F3E" w:rsidP="00034F3E">
      <w:pPr>
        <w:spacing w:before="120" w:after="120" w:line="276" w:lineRule="auto"/>
        <w:jc w:val="both"/>
        <w:rPr>
          <w:rFonts w:ascii="Cambria" w:eastAsiaTheme="minorHAnsi" w:hAnsi="Cambria"/>
          <w:sz w:val="24"/>
          <w:szCs w:val="24"/>
          <w:lang w:val="sq-AL"/>
        </w:rPr>
      </w:pPr>
      <w:r w:rsidRPr="00D04162">
        <w:rPr>
          <w:rFonts w:ascii="Cambria" w:eastAsiaTheme="minorHAnsi" w:hAnsi="Cambria"/>
          <w:sz w:val="24"/>
          <w:szCs w:val="24"/>
          <w:lang w:val="sq-AL"/>
        </w:rPr>
        <w:t>Programi “Menaxhimi i të Ardhurave Doganore”, përgjatë periudhës 202</w:t>
      </w:r>
      <w:r>
        <w:rPr>
          <w:rFonts w:ascii="Cambria" w:eastAsiaTheme="minorHAnsi" w:hAnsi="Cambria"/>
          <w:sz w:val="24"/>
          <w:szCs w:val="24"/>
          <w:lang w:val="sq-AL"/>
        </w:rPr>
        <w:t>7</w:t>
      </w:r>
      <w:r w:rsidRPr="00D04162">
        <w:rPr>
          <w:rFonts w:ascii="Cambria" w:eastAsiaTheme="minorHAnsi" w:hAnsi="Cambria"/>
          <w:sz w:val="24"/>
          <w:szCs w:val="24"/>
          <w:lang w:val="sq-AL"/>
        </w:rPr>
        <w:t>-202</w:t>
      </w:r>
      <w:r>
        <w:rPr>
          <w:rFonts w:ascii="Cambria" w:eastAsiaTheme="minorHAnsi" w:hAnsi="Cambria"/>
          <w:sz w:val="24"/>
          <w:szCs w:val="24"/>
          <w:lang w:val="sq-AL"/>
        </w:rPr>
        <w:t>9</w:t>
      </w:r>
      <w:r w:rsidRPr="00D04162">
        <w:rPr>
          <w:rFonts w:ascii="Cambria" w:eastAsiaTheme="minorHAnsi" w:hAnsi="Cambria"/>
          <w:sz w:val="24"/>
          <w:szCs w:val="24"/>
          <w:lang w:val="sq-AL"/>
        </w:rPr>
        <w:t>, synon</w:t>
      </w:r>
      <w:r>
        <w:rPr>
          <w:rFonts w:ascii="Cambria" w:eastAsiaTheme="minorHAnsi" w:hAnsi="Cambria"/>
          <w:sz w:val="24"/>
          <w:szCs w:val="24"/>
          <w:lang w:val="sq-AL"/>
        </w:rPr>
        <w:t xml:space="preserve"> </w:t>
      </w:r>
      <w:r w:rsidRPr="00D04162">
        <w:rPr>
          <w:rFonts w:ascii="Cambria" w:eastAsiaTheme="minorHAnsi" w:hAnsi="Cambria"/>
          <w:sz w:val="24"/>
          <w:szCs w:val="24"/>
          <w:lang w:val="sq-AL"/>
        </w:rPr>
        <w:t xml:space="preserve">të arrijë treguesit e mëposhtëm të performancës:  </w:t>
      </w:r>
    </w:p>
    <w:p w14:paraId="379C93E9" w14:textId="77777777" w:rsidR="00034F3E" w:rsidRPr="00C31CDA" w:rsidRDefault="00034F3E">
      <w:pPr>
        <w:pStyle w:val="ListParagraph"/>
        <w:numPr>
          <w:ilvl w:val="0"/>
          <w:numId w:val="43"/>
        </w:numPr>
        <w:spacing w:after="0" w:line="276" w:lineRule="auto"/>
        <w:jc w:val="both"/>
        <w:rPr>
          <w:rFonts w:ascii="Cambria" w:eastAsiaTheme="minorHAnsi" w:hAnsi="Cambria"/>
          <w:sz w:val="24"/>
          <w:szCs w:val="24"/>
          <w:lang w:val="sq-AL"/>
        </w:rPr>
      </w:pPr>
      <w:r w:rsidRPr="00C31CDA">
        <w:rPr>
          <w:rFonts w:ascii="Cambria" w:eastAsiaTheme="minorHAnsi" w:hAnsi="Cambria"/>
          <w:sz w:val="24"/>
          <w:szCs w:val="24"/>
          <w:lang w:val="sq-AL"/>
        </w:rPr>
        <w:t>Ruajtja e nivelit të realizimit të të ardhurave doganore synohet të sigurojë përmbushjen 100% të planit deri në vitin 2029.</w:t>
      </w:r>
    </w:p>
    <w:p w14:paraId="0CE3214C" w14:textId="77777777" w:rsidR="00034F3E" w:rsidRPr="00C31CDA" w:rsidRDefault="00034F3E">
      <w:pPr>
        <w:pStyle w:val="ListParagraph"/>
        <w:numPr>
          <w:ilvl w:val="0"/>
          <w:numId w:val="43"/>
        </w:numPr>
        <w:spacing w:after="0" w:line="276" w:lineRule="auto"/>
        <w:jc w:val="both"/>
        <w:rPr>
          <w:rFonts w:ascii="Cambria" w:eastAsiaTheme="minorHAnsi" w:hAnsi="Cambria"/>
          <w:sz w:val="24"/>
          <w:szCs w:val="24"/>
          <w:lang w:val="sq-AL"/>
        </w:rPr>
      </w:pPr>
      <w:r w:rsidRPr="00C31CDA">
        <w:rPr>
          <w:rFonts w:ascii="Cambria" w:eastAsiaTheme="minorHAnsi" w:hAnsi="Cambria"/>
          <w:sz w:val="24"/>
          <w:szCs w:val="24"/>
          <w:lang w:val="sq-AL"/>
        </w:rPr>
        <w:t>Koha e përpunimit të deklaratave në kanalin e kuq pritet të reduktohet në rreth 290 njësi kohe.</w:t>
      </w:r>
    </w:p>
    <w:p w14:paraId="00811750" w14:textId="77777777" w:rsidR="00034F3E" w:rsidRPr="00C31CDA" w:rsidRDefault="00034F3E">
      <w:pPr>
        <w:pStyle w:val="ListParagraph"/>
        <w:numPr>
          <w:ilvl w:val="0"/>
          <w:numId w:val="43"/>
        </w:numPr>
        <w:spacing w:after="0" w:line="276" w:lineRule="auto"/>
        <w:jc w:val="both"/>
        <w:rPr>
          <w:rFonts w:ascii="Cambria" w:eastAsiaTheme="minorHAnsi" w:hAnsi="Cambria"/>
          <w:sz w:val="24"/>
          <w:szCs w:val="24"/>
          <w:lang w:val="sq-AL"/>
        </w:rPr>
      </w:pPr>
      <w:r w:rsidRPr="00C31CDA">
        <w:rPr>
          <w:rFonts w:ascii="Cambria" w:eastAsiaTheme="minorHAnsi" w:hAnsi="Cambria"/>
          <w:sz w:val="24"/>
          <w:szCs w:val="24"/>
          <w:lang w:val="sq-AL"/>
        </w:rPr>
        <w:t>Në kanalin jeshil, përpunimi synon të përmirësohet duke arritur në rreth 21 njësi kohe.</w:t>
      </w:r>
    </w:p>
    <w:p w14:paraId="7367FC1A" w14:textId="77777777" w:rsidR="00034F3E" w:rsidRPr="00C31CDA" w:rsidRDefault="00034F3E">
      <w:pPr>
        <w:pStyle w:val="ListParagraph"/>
        <w:numPr>
          <w:ilvl w:val="0"/>
          <w:numId w:val="43"/>
        </w:numPr>
        <w:spacing w:after="0" w:line="276" w:lineRule="auto"/>
        <w:jc w:val="both"/>
        <w:rPr>
          <w:rFonts w:ascii="Cambria" w:eastAsiaTheme="minorHAnsi" w:hAnsi="Cambria"/>
          <w:sz w:val="24"/>
          <w:szCs w:val="24"/>
          <w:lang w:val="sq-AL"/>
        </w:rPr>
      </w:pPr>
      <w:r w:rsidRPr="00C31CDA">
        <w:rPr>
          <w:rFonts w:ascii="Cambria" w:eastAsiaTheme="minorHAnsi" w:hAnsi="Cambria"/>
          <w:sz w:val="24"/>
          <w:szCs w:val="24"/>
          <w:lang w:val="sq-AL"/>
        </w:rPr>
        <w:t>Rritja e numrit të deklaratave të përpunuara në kanalin jeshil parashikohet të vijojë në mënyrë progresive gjatë periudhës.</w:t>
      </w:r>
    </w:p>
    <w:p w14:paraId="773F5972" w14:textId="77777777" w:rsidR="00034F3E" w:rsidRPr="00C31CDA" w:rsidRDefault="00034F3E">
      <w:pPr>
        <w:pStyle w:val="ListParagraph"/>
        <w:numPr>
          <w:ilvl w:val="0"/>
          <w:numId w:val="43"/>
        </w:numPr>
        <w:spacing w:after="0" w:line="276" w:lineRule="auto"/>
        <w:jc w:val="both"/>
        <w:rPr>
          <w:rFonts w:ascii="Cambria" w:eastAsiaTheme="minorHAnsi" w:hAnsi="Cambria"/>
          <w:sz w:val="24"/>
          <w:szCs w:val="24"/>
          <w:lang w:val="sq-AL"/>
        </w:rPr>
      </w:pPr>
      <w:r w:rsidRPr="00C31CDA">
        <w:rPr>
          <w:rFonts w:ascii="Cambria" w:eastAsiaTheme="minorHAnsi" w:hAnsi="Cambria"/>
          <w:sz w:val="24"/>
          <w:szCs w:val="24"/>
          <w:lang w:val="sq-AL"/>
        </w:rPr>
        <w:t>Zgjerimi i skemës së Operatorëve Ekonomikë të Autorizuar synon arritjen e një numri prej rreth 39 operatorësh deri në vitin 2029.</w:t>
      </w:r>
    </w:p>
    <w:p w14:paraId="54575449" w14:textId="77777777" w:rsidR="00034F3E" w:rsidRPr="00D04162" w:rsidRDefault="00034F3E" w:rsidP="00034F3E">
      <w:pPr>
        <w:spacing w:after="0" w:line="276" w:lineRule="auto"/>
        <w:ind w:left="774"/>
        <w:contextualSpacing/>
        <w:jc w:val="both"/>
        <w:rPr>
          <w:rFonts w:ascii="Cambria" w:eastAsiaTheme="minorHAnsi" w:hAnsi="Cambria"/>
          <w:sz w:val="24"/>
          <w:szCs w:val="24"/>
          <w:lang w:val="sq-AL"/>
        </w:rPr>
      </w:pPr>
    </w:p>
    <w:p w14:paraId="354967AF" w14:textId="77777777" w:rsidR="00034F3E" w:rsidRPr="00085E12" w:rsidRDefault="00034F3E" w:rsidP="00034F3E">
      <w:pPr>
        <w:spacing w:before="120" w:after="120" w:line="276" w:lineRule="auto"/>
        <w:jc w:val="both"/>
        <w:rPr>
          <w:rFonts w:ascii="Cambria" w:eastAsiaTheme="minorHAnsi" w:hAnsi="Cambria"/>
          <w:sz w:val="24"/>
          <w:szCs w:val="24"/>
          <w:lang w:val="sq-AL"/>
        </w:rPr>
      </w:pPr>
      <w:r>
        <w:rPr>
          <w:rFonts w:ascii="Cambria" w:hAnsi="Cambria"/>
          <w:sz w:val="24"/>
          <w:szCs w:val="24"/>
          <w:lang w:val="sq-AL" w:eastAsia="sq-AL"/>
        </w:rPr>
        <w:t>Programi “</w:t>
      </w:r>
      <w:r w:rsidRPr="00A27EF3">
        <w:rPr>
          <w:rFonts w:ascii="Cambria" w:hAnsi="Cambria"/>
          <w:sz w:val="24"/>
          <w:szCs w:val="24"/>
          <w:lang w:val="sq-AL" w:eastAsia="sq-AL"/>
        </w:rPr>
        <w:t xml:space="preserve">Ekzekutimi i Pagesave të Ndryshme (01130) </w:t>
      </w:r>
      <w:r>
        <w:rPr>
          <w:rFonts w:ascii="Cambria" w:hAnsi="Cambria"/>
          <w:sz w:val="24"/>
          <w:szCs w:val="24"/>
          <w:lang w:val="sq-AL" w:eastAsia="sq-AL"/>
        </w:rPr>
        <w:t xml:space="preserve">“ </w:t>
      </w:r>
      <w:r w:rsidRPr="00D04162">
        <w:rPr>
          <w:rFonts w:ascii="Cambria" w:eastAsiaTheme="minorHAnsi" w:hAnsi="Cambria"/>
          <w:sz w:val="24"/>
          <w:szCs w:val="24"/>
          <w:lang w:val="sq-AL"/>
        </w:rPr>
        <w:t>përgjatë periudhës 202</w:t>
      </w:r>
      <w:r>
        <w:rPr>
          <w:rFonts w:ascii="Cambria" w:eastAsiaTheme="minorHAnsi" w:hAnsi="Cambria"/>
          <w:sz w:val="24"/>
          <w:szCs w:val="24"/>
          <w:lang w:val="sq-AL"/>
        </w:rPr>
        <w:t>7</w:t>
      </w:r>
      <w:r w:rsidRPr="00D04162">
        <w:rPr>
          <w:rFonts w:ascii="Cambria" w:eastAsiaTheme="minorHAnsi" w:hAnsi="Cambria"/>
          <w:sz w:val="24"/>
          <w:szCs w:val="24"/>
          <w:lang w:val="sq-AL"/>
        </w:rPr>
        <w:t>-202</w:t>
      </w:r>
      <w:r>
        <w:rPr>
          <w:rFonts w:ascii="Cambria" w:eastAsiaTheme="minorHAnsi" w:hAnsi="Cambria"/>
          <w:sz w:val="24"/>
          <w:szCs w:val="24"/>
          <w:lang w:val="sq-AL"/>
        </w:rPr>
        <w:t>9</w:t>
      </w:r>
      <w:r w:rsidRPr="00D04162">
        <w:rPr>
          <w:rFonts w:ascii="Cambria" w:eastAsiaTheme="minorHAnsi" w:hAnsi="Cambria"/>
          <w:sz w:val="24"/>
          <w:szCs w:val="24"/>
          <w:lang w:val="sq-AL"/>
        </w:rPr>
        <w:t>, synon</w:t>
      </w:r>
      <w:r>
        <w:rPr>
          <w:rFonts w:ascii="Cambria" w:eastAsiaTheme="minorHAnsi" w:hAnsi="Cambria"/>
          <w:sz w:val="24"/>
          <w:szCs w:val="24"/>
          <w:lang w:val="sq-AL"/>
        </w:rPr>
        <w:t xml:space="preserve"> </w:t>
      </w:r>
      <w:r w:rsidRPr="00D04162">
        <w:rPr>
          <w:rFonts w:ascii="Cambria" w:eastAsiaTheme="minorHAnsi" w:hAnsi="Cambria"/>
          <w:sz w:val="24"/>
          <w:szCs w:val="24"/>
          <w:lang w:val="sq-AL"/>
        </w:rPr>
        <w:t xml:space="preserve">të arrijë treguesit e mëposhtëm të performancës:  </w:t>
      </w:r>
    </w:p>
    <w:p w14:paraId="5C1B8561" w14:textId="77777777" w:rsidR="00034F3E" w:rsidRPr="00085E12" w:rsidRDefault="00034F3E">
      <w:pPr>
        <w:pStyle w:val="ListParagraph"/>
        <w:numPr>
          <w:ilvl w:val="0"/>
          <w:numId w:val="44"/>
        </w:numPr>
        <w:spacing w:line="276" w:lineRule="auto"/>
        <w:jc w:val="both"/>
        <w:rPr>
          <w:rFonts w:ascii="Cambria" w:hAnsi="Cambria"/>
          <w:sz w:val="24"/>
          <w:szCs w:val="24"/>
          <w:lang w:val="sq-AL" w:eastAsia="sq-AL"/>
        </w:rPr>
      </w:pPr>
      <w:r w:rsidRPr="00085E12">
        <w:rPr>
          <w:rFonts w:ascii="Cambria" w:hAnsi="Cambria"/>
          <w:sz w:val="24"/>
          <w:szCs w:val="24"/>
          <w:lang w:val="sq-AL" w:eastAsia="sq-AL"/>
        </w:rPr>
        <w:t>Devijimi i shpenzimeve faktike nga planifikimi pritet të kufizohet në rreth -5%.</w:t>
      </w:r>
    </w:p>
    <w:p w14:paraId="26D8CE27" w14:textId="77777777" w:rsidR="00034F3E" w:rsidRPr="00085E12" w:rsidRDefault="00034F3E">
      <w:pPr>
        <w:pStyle w:val="ListParagraph"/>
        <w:numPr>
          <w:ilvl w:val="0"/>
          <w:numId w:val="44"/>
        </w:numPr>
        <w:spacing w:line="276" w:lineRule="auto"/>
        <w:jc w:val="both"/>
        <w:rPr>
          <w:rFonts w:ascii="Cambria" w:hAnsi="Cambria"/>
          <w:sz w:val="24"/>
          <w:szCs w:val="24"/>
          <w:lang w:val="sq-AL" w:eastAsia="sq-AL"/>
        </w:rPr>
      </w:pPr>
      <w:r w:rsidRPr="00085E12">
        <w:rPr>
          <w:rFonts w:ascii="Cambria" w:hAnsi="Cambria"/>
          <w:sz w:val="24"/>
          <w:szCs w:val="24"/>
          <w:lang w:val="sq-AL" w:eastAsia="sq-AL"/>
        </w:rPr>
        <w:t>Reduktimi i numrit të vendimeve gjyqësore dhe detyrimeve përkatëse synohet të ndjekë një trend rënës (−2).</w:t>
      </w:r>
    </w:p>
    <w:p w14:paraId="2F7A6A44" w14:textId="77777777" w:rsidR="00AE338B" w:rsidRDefault="00AE338B" w:rsidP="00AE338B">
      <w:pPr>
        <w:spacing w:line="276" w:lineRule="auto"/>
        <w:jc w:val="both"/>
        <w:rPr>
          <w:rFonts w:ascii="Cambria" w:hAnsi="Cambria"/>
          <w:sz w:val="24"/>
          <w:szCs w:val="24"/>
          <w:lang w:val="sq-AL" w:eastAsia="sq-AL"/>
        </w:rPr>
      </w:pPr>
    </w:p>
    <w:p w14:paraId="1C3E97F4" w14:textId="77777777" w:rsidR="00AE338B" w:rsidRPr="00E24ECC" w:rsidRDefault="00AE338B" w:rsidP="00AE338B">
      <w:pPr>
        <w:spacing w:line="276" w:lineRule="auto"/>
        <w:jc w:val="both"/>
        <w:rPr>
          <w:rFonts w:ascii="Cambria" w:hAnsi="Cambria"/>
          <w:sz w:val="24"/>
          <w:szCs w:val="24"/>
          <w:lang w:val="sq-AL" w:eastAsia="sq-AL"/>
        </w:rPr>
      </w:pPr>
    </w:p>
    <w:p w14:paraId="63276C66" w14:textId="77777777" w:rsidR="00D9433C" w:rsidRPr="00E24ECC" w:rsidRDefault="00D9433C" w:rsidP="005B66E4">
      <w:pPr>
        <w:pStyle w:val="Heading1"/>
        <w:spacing w:line="276" w:lineRule="auto"/>
        <w:rPr>
          <w:rFonts w:ascii="Cambria" w:hAnsi="Cambria"/>
          <w:b/>
          <w:color w:val="auto"/>
          <w:szCs w:val="24"/>
          <w:lang w:val="sq-AL" w:eastAsia="sq-AL"/>
        </w:rPr>
      </w:pPr>
      <w:bookmarkStart w:id="1162" w:name="_Toc232420168"/>
      <w:r w:rsidRPr="00E24ECC">
        <w:rPr>
          <w:rFonts w:ascii="Cambria" w:hAnsi="Cambria"/>
          <w:b/>
          <w:color w:val="auto"/>
          <w:szCs w:val="24"/>
          <w:lang w:val="sq-AL"/>
        </w:rPr>
        <w:t>Anekse</w:t>
      </w:r>
      <w:bookmarkEnd w:id="1162"/>
    </w:p>
    <w:p w14:paraId="7A767F7C" w14:textId="77777777" w:rsidR="008D2C24" w:rsidRPr="00E24ECC" w:rsidRDefault="008D2C24" w:rsidP="005B66E4">
      <w:pPr>
        <w:spacing w:line="276" w:lineRule="auto"/>
        <w:jc w:val="both"/>
        <w:rPr>
          <w:rFonts w:ascii="Cambria" w:hAnsi="Cambria"/>
          <w:sz w:val="24"/>
          <w:szCs w:val="24"/>
          <w:lang w:val="sq-AL" w:eastAsia="sq-AL"/>
        </w:rPr>
      </w:pPr>
    </w:p>
    <w:p w14:paraId="2F05B09C" w14:textId="77777777" w:rsidR="00D9433C" w:rsidRPr="00E24ECC" w:rsidRDefault="00D9433C" w:rsidP="005B66E4">
      <w:pPr>
        <w:spacing w:line="276" w:lineRule="auto"/>
        <w:jc w:val="both"/>
        <w:rPr>
          <w:rFonts w:ascii="Cambria" w:hAnsi="Cambria"/>
          <w:sz w:val="24"/>
          <w:szCs w:val="24"/>
          <w:lang w:val="sq-AL" w:eastAsia="sq-AL"/>
        </w:rPr>
      </w:pPr>
      <w:r w:rsidRPr="00E24ECC">
        <w:rPr>
          <w:rFonts w:ascii="Cambria" w:hAnsi="Cambria"/>
          <w:sz w:val="24"/>
          <w:szCs w:val="24"/>
          <w:lang w:val="sq-AL" w:eastAsia="sq-AL"/>
        </w:rPr>
        <w:t>Bashkëlidhur këtij materiali gjendet informacioni i detajuar mbi kërkesat buxhetore të ministrive të linjës dhe institucioneve qendrore i strukturuar sipas katër anekseve mëposhtë:</w:t>
      </w:r>
    </w:p>
    <w:p w14:paraId="08550E31" w14:textId="0F23A119" w:rsidR="004F6BD8" w:rsidRPr="00E24ECC" w:rsidRDefault="00F03EF5" w:rsidP="00954232">
      <w:pPr>
        <w:numPr>
          <w:ilvl w:val="0"/>
          <w:numId w:val="14"/>
        </w:numPr>
        <w:spacing w:line="276" w:lineRule="auto"/>
        <w:jc w:val="both"/>
        <w:rPr>
          <w:rFonts w:ascii="Cambria" w:hAnsi="Cambria"/>
          <w:sz w:val="24"/>
          <w:szCs w:val="24"/>
          <w:lang w:val="sq-AL" w:eastAsia="sq-AL"/>
        </w:rPr>
      </w:pPr>
      <w:r w:rsidRPr="00E24ECC">
        <w:rPr>
          <w:rFonts w:ascii="Cambria" w:hAnsi="Cambria"/>
          <w:b/>
          <w:i/>
          <w:sz w:val="24"/>
          <w:szCs w:val="24"/>
          <w:lang w:val="sq-AL" w:eastAsia="sq-AL"/>
        </w:rPr>
        <w:t>Aneksi nr.</w:t>
      </w:r>
      <w:r w:rsidR="004F6BD8" w:rsidRPr="00E24ECC">
        <w:rPr>
          <w:rFonts w:ascii="Cambria" w:hAnsi="Cambria"/>
          <w:b/>
          <w:i/>
          <w:sz w:val="24"/>
          <w:szCs w:val="24"/>
          <w:lang w:val="sq-AL" w:eastAsia="sq-AL"/>
        </w:rPr>
        <w:t xml:space="preserve"> 1</w:t>
      </w:r>
      <w:r w:rsidRPr="00E24ECC">
        <w:rPr>
          <w:rFonts w:ascii="Cambria" w:hAnsi="Cambria"/>
          <w:sz w:val="24"/>
          <w:szCs w:val="24"/>
          <w:lang w:val="sq-AL" w:eastAsia="sq-AL"/>
        </w:rPr>
        <w:t>:</w:t>
      </w:r>
      <w:r w:rsidRPr="00E24ECC">
        <w:rPr>
          <w:rFonts w:ascii="Cambria" w:hAnsi="Cambria"/>
          <w:sz w:val="24"/>
          <w:szCs w:val="24"/>
          <w:lang w:val="sq-AL" w:eastAsia="sq-AL"/>
        </w:rPr>
        <w:tab/>
      </w:r>
      <w:r w:rsidR="001D2AC6" w:rsidRPr="00E24ECC">
        <w:rPr>
          <w:rFonts w:ascii="Cambria" w:hAnsi="Cambria"/>
          <w:sz w:val="24"/>
          <w:szCs w:val="24"/>
          <w:lang w:val="sq-AL" w:eastAsia="sq-AL"/>
        </w:rPr>
        <w:t xml:space="preserve">“Kërkesat buxhetore </w:t>
      </w:r>
      <w:r w:rsidR="00201111" w:rsidRPr="00E24ECC">
        <w:rPr>
          <w:rFonts w:ascii="Cambria" w:hAnsi="Cambria"/>
          <w:sz w:val="24"/>
          <w:szCs w:val="24"/>
          <w:lang w:val="sq-AL" w:eastAsia="sq-AL"/>
        </w:rPr>
        <w:t>202</w:t>
      </w:r>
      <w:r w:rsidR="00CD322E">
        <w:rPr>
          <w:rFonts w:ascii="Cambria" w:hAnsi="Cambria"/>
          <w:sz w:val="24"/>
          <w:szCs w:val="24"/>
          <w:lang w:val="sq-AL" w:eastAsia="sq-AL"/>
        </w:rPr>
        <w:t>7</w:t>
      </w:r>
      <w:r w:rsidR="00201111" w:rsidRPr="00E24ECC">
        <w:rPr>
          <w:rFonts w:ascii="Cambria" w:hAnsi="Cambria"/>
          <w:sz w:val="24"/>
          <w:szCs w:val="24"/>
          <w:lang w:val="sq-AL" w:eastAsia="sq-AL"/>
        </w:rPr>
        <w:t>-202</w:t>
      </w:r>
      <w:r w:rsidR="00CD322E">
        <w:rPr>
          <w:rFonts w:ascii="Cambria" w:hAnsi="Cambria"/>
          <w:sz w:val="24"/>
          <w:szCs w:val="24"/>
          <w:lang w:val="sq-AL" w:eastAsia="sq-AL"/>
        </w:rPr>
        <w:t>9</w:t>
      </w:r>
      <w:r w:rsidR="00DF7BD1">
        <w:rPr>
          <w:rFonts w:ascii="Cambria" w:hAnsi="Cambria"/>
          <w:sz w:val="24"/>
          <w:szCs w:val="24"/>
          <w:lang w:val="sq-AL" w:eastAsia="sq-AL"/>
        </w:rPr>
        <w:t xml:space="preserve"> </w:t>
      </w:r>
      <w:r w:rsidR="004F6BD8" w:rsidRPr="00E24ECC">
        <w:rPr>
          <w:rFonts w:ascii="Cambria" w:hAnsi="Cambria"/>
          <w:sz w:val="24"/>
          <w:szCs w:val="24"/>
          <w:lang w:val="sq-AL" w:eastAsia="sq-AL"/>
        </w:rPr>
        <w:t>për çdo njësi të qeverisjes qendrore”, në të cilin paraqitet në mënyrë të përmbledhur informacioni i siguruar nga ministritë e linjës dhe institucionet qendrore lidhur me Kër</w:t>
      </w:r>
      <w:r w:rsidR="00295F45" w:rsidRPr="00E24ECC">
        <w:rPr>
          <w:rFonts w:ascii="Cambria" w:hAnsi="Cambria"/>
          <w:sz w:val="24"/>
          <w:szCs w:val="24"/>
          <w:lang w:val="sq-AL" w:eastAsia="sq-AL"/>
        </w:rPr>
        <w:t>kesat Buxhetore Afatmesme 202</w:t>
      </w:r>
      <w:r w:rsidR="00CD322E">
        <w:rPr>
          <w:rFonts w:ascii="Cambria" w:hAnsi="Cambria"/>
          <w:sz w:val="24"/>
          <w:szCs w:val="24"/>
          <w:lang w:val="sq-AL" w:eastAsia="sq-AL"/>
        </w:rPr>
        <w:t>7</w:t>
      </w:r>
      <w:r w:rsidR="004F6BD8" w:rsidRPr="00E24ECC">
        <w:rPr>
          <w:rFonts w:ascii="Cambria" w:hAnsi="Cambria"/>
          <w:sz w:val="24"/>
          <w:szCs w:val="24"/>
          <w:lang w:val="sq-AL" w:eastAsia="sq-AL"/>
        </w:rPr>
        <w:t>–</w:t>
      </w:r>
      <w:r w:rsidR="001D2AC6" w:rsidRPr="00E24ECC">
        <w:rPr>
          <w:rFonts w:ascii="Cambria" w:hAnsi="Cambria"/>
          <w:sz w:val="24"/>
          <w:szCs w:val="24"/>
          <w:lang w:val="sq-AL" w:eastAsia="sq-AL"/>
        </w:rPr>
        <w:t>202</w:t>
      </w:r>
      <w:r w:rsidR="00CD322E">
        <w:rPr>
          <w:rFonts w:ascii="Cambria" w:hAnsi="Cambria"/>
          <w:sz w:val="24"/>
          <w:szCs w:val="24"/>
          <w:lang w:val="sq-AL" w:eastAsia="sq-AL"/>
        </w:rPr>
        <w:t>9</w:t>
      </w:r>
      <w:r w:rsidR="004F6BD8" w:rsidRPr="00E24ECC">
        <w:rPr>
          <w:rFonts w:ascii="Cambria" w:hAnsi="Cambria"/>
          <w:sz w:val="24"/>
          <w:szCs w:val="24"/>
          <w:lang w:val="sq-AL" w:eastAsia="sq-AL"/>
        </w:rPr>
        <w:t>, të paraqitura në përputhje me tavanet për</w:t>
      </w:r>
      <w:r w:rsidR="00AE338B">
        <w:rPr>
          <w:rFonts w:ascii="Cambria" w:hAnsi="Cambria"/>
          <w:sz w:val="24"/>
          <w:szCs w:val="24"/>
          <w:lang w:val="sq-AL" w:eastAsia="sq-AL"/>
        </w:rPr>
        <w:t>gatitore</w:t>
      </w:r>
      <w:r w:rsidR="004F6BD8" w:rsidRPr="00E24ECC">
        <w:rPr>
          <w:rFonts w:ascii="Cambria" w:hAnsi="Cambria"/>
          <w:sz w:val="24"/>
          <w:szCs w:val="24"/>
          <w:lang w:val="sq-AL" w:eastAsia="sq-AL"/>
        </w:rPr>
        <w:t xml:space="preserve"> në nivel qëllimi të politikës, objektivave dhe produkteve për secilin prej p</w:t>
      </w:r>
      <w:r w:rsidR="001D2AC6" w:rsidRPr="00E24ECC">
        <w:rPr>
          <w:rFonts w:ascii="Cambria" w:hAnsi="Cambria"/>
          <w:sz w:val="24"/>
          <w:szCs w:val="24"/>
          <w:lang w:val="sq-AL" w:eastAsia="sq-AL"/>
        </w:rPr>
        <w:t>rogrameve të tyre për vitet 202</w:t>
      </w:r>
      <w:r w:rsidR="00CD322E">
        <w:rPr>
          <w:rFonts w:ascii="Cambria" w:hAnsi="Cambria"/>
          <w:sz w:val="24"/>
          <w:szCs w:val="24"/>
          <w:lang w:val="sq-AL" w:eastAsia="sq-AL"/>
        </w:rPr>
        <w:t>7</w:t>
      </w:r>
      <w:r w:rsidR="00276849" w:rsidRPr="00E24ECC">
        <w:rPr>
          <w:rFonts w:ascii="Cambria" w:hAnsi="Cambria"/>
          <w:sz w:val="24"/>
          <w:szCs w:val="24"/>
          <w:lang w:val="sq-AL" w:eastAsia="sq-AL"/>
        </w:rPr>
        <w:t xml:space="preserve">, </w:t>
      </w:r>
      <w:r w:rsidR="001D2AC6" w:rsidRPr="00E24ECC">
        <w:rPr>
          <w:rFonts w:ascii="Cambria" w:hAnsi="Cambria"/>
          <w:sz w:val="24"/>
          <w:szCs w:val="24"/>
          <w:lang w:val="sq-AL" w:eastAsia="sq-AL"/>
        </w:rPr>
        <w:t>202</w:t>
      </w:r>
      <w:r w:rsidR="00CD322E">
        <w:rPr>
          <w:rFonts w:ascii="Cambria" w:hAnsi="Cambria"/>
          <w:sz w:val="24"/>
          <w:szCs w:val="24"/>
          <w:lang w:val="sq-AL" w:eastAsia="sq-AL"/>
        </w:rPr>
        <w:t>8</w:t>
      </w:r>
      <w:r w:rsidR="00276849" w:rsidRPr="00E24ECC">
        <w:rPr>
          <w:rFonts w:ascii="Cambria" w:hAnsi="Cambria"/>
          <w:sz w:val="24"/>
          <w:szCs w:val="24"/>
          <w:lang w:val="sq-AL" w:eastAsia="sq-AL"/>
        </w:rPr>
        <w:t xml:space="preserve"> dhe </w:t>
      </w:r>
      <w:r w:rsidR="007E7ACD" w:rsidRPr="00E24ECC">
        <w:rPr>
          <w:rFonts w:ascii="Cambria" w:hAnsi="Cambria"/>
          <w:sz w:val="24"/>
          <w:szCs w:val="24"/>
          <w:lang w:val="sq-AL" w:eastAsia="sq-AL"/>
        </w:rPr>
        <w:t>202</w:t>
      </w:r>
      <w:r w:rsidR="00CD322E">
        <w:rPr>
          <w:rFonts w:ascii="Cambria" w:hAnsi="Cambria"/>
          <w:sz w:val="24"/>
          <w:szCs w:val="24"/>
          <w:lang w:val="sq-AL" w:eastAsia="sq-AL"/>
        </w:rPr>
        <w:t>9</w:t>
      </w:r>
      <w:r w:rsidRPr="00E24ECC">
        <w:rPr>
          <w:rFonts w:ascii="Cambria" w:hAnsi="Cambria"/>
          <w:sz w:val="24"/>
          <w:szCs w:val="24"/>
          <w:lang w:val="sq-AL" w:eastAsia="sq-AL"/>
        </w:rPr>
        <w:t>;</w:t>
      </w:r>
    </w:p>
    <w:p w14:paraId="420E2626" w14:textId="77777777" w:rsidR="001E6241" w:rsidRPr="00613C40" w:rsidRDefault="00F03EF5" w:rsidP="00954232">
      <w:pPr>
        <w:numPr>
          <w:ilvl w:val="0"/>
          <w:numId w:val="14"/>
        </w:numPr>
        <w:spacing w:line="276" w:lineRule="auto"/>
        <w:jc w:val="both"/>
        <w:rPr>
          <w:rFonts w:ascii="Cambria" w:hAnsi="Cambria"/>
          <w:sz w:val="24"/>
          <w:szCs w:val="24"/>
          <w:lang w:val="sq-AL" w:eastAsia="sq-AL"/>
        </w:rPr>
      </w:pPr>
      <w:r w:rsidRPr="00613C40">
        <w:rPr>
          <w:rFonts w:ascii="Cambria" w:hAnsi="Cambria"/>
          <w:b/>
          <w:i/>
          <w:sz w:val="24"/>
          <w:szCs w:val="24"/>
          <w:lang w:val="sq-AL" w:eastAsia="sq-AL"/>
        </w:rPr>
        <w:t xml:space="preserve">Aneksi nr. 2: </w:t>
      </w:r>
      <w:r w:rsidRPr="00613C40">
        <w:rPr>
          <w:rFonts w:ascii="Cambria" w:hAnsi="Cambria"/>
          <w:b/>
          <w:i/>
          <w:sz w:val="24"/>
          <w:szCs w:val="24"/>
          <w:lang w:val="sq-AL" w:eastAsia="sq-AL"/>
        </w:rPr>
        <w:tab/>
        <w:t>“</w:t>
      </w:r>
      <w:r w:rsidR="001E6241" w:rsidRPr="00613C40">
        <w:rPr>
          <w:rFonts w:ascii="Cambria" w:hAnsi="Cambria"/>
          <w:sz w:val="24"/>
          <w:szCs w:val="24"/>
          <w:lang w:val="sq-AL" w:eastAsia="sq-AL"/>
        </w:rPr>
        <w:t>Buxhetimi i Përgjigjshëm Gjinor”;</w:t>
      </w:r>
    </w:p>
    <w:p w14:paraId="33DA4A0F" w14:textId="77777777" w:rsidR="00DD7795" w:rsidRPr="00E24ECC" w:rsidRDefault="00F03EF5" w:rsidP="00954232">
      <w:pPr>
        <w:numPr>
          <w:ilvl w:val="0"/>
          <w:numId w:val="14"/>
        </w:numPr>
        <w:spacing w:line="276" w:lineRule="auto"/>
        <w:jc w:val="both"/>
        <w:rPr>
          <w:rFonts w:ascii="Cambria" w:hAnsi="Cambria"/>
          <w:sz w:val="24"/>
          <w:szCs w:val="24"/>
          <w:lang w:val="sq-AL" w:eastAsia="sq-AL"/>
        </w:rPr>
      </w:pPr>
      <w:r w:rsidRPr="00E24ECC">
        <w:rPr>
          <w:rFonts w:ascii="Cambria" w:hAnsi="Cambria"/>
          <w:b/>
          <w:i/>
          <w:sz w:val="24"/>
          <w:szCs w:val="24"/>
          <w:lang w:val="sq-AL" w:eastAsia="sq-AL"/>
        </w:rPr>
        <w:t>Aneksi n</w:t>
      </w:r>
      <w:r w:rsidR="00AB7013" w:rsidRPr="00E24ECC">
        <w:rPr>
          <w:rFonts w:ascii="Cambria" w:hAnsi="Cambria"/>
          <w:b/>
          <w:i/>
          <w:sz w:val="24"/>
          <w:szCs w:val="24"/>
          <w:lang w:val="sq-AL" w:eastAsia="sq-AL"/>
        </w:rPr>
        <w:t>r</w:t>
      </w:r>
      <w:r w:rsidRPr="00E24ECC">
        <w:rPr>
          <w:rFonts w:ascii="Cambria" w:hAnsi="Cambria"/>
          <w:b/>
          <w:i/>
          <w:sz w:val="24"/>
          <w:szCs w:val="24"/>
          <w:lang w:val="sq-AL" w:eastAsia="sq-AL"/>
        </w:rPr>
        <w:t>.</w:t>
      </w:r>
      <w:r w:rsidR="00AB7013" w:rsidRPr="00E24ECC">
        <w:rPr>
          <w:rFonts w:ascii="Cambria" w:hAnsi="Cambria"/>
          <w:b/>
          <w:i/>
          <w:sz w:val="24"/>
          <w:szCs w:val="24"/>
          <w:lang w:val="sq-AL" w:eastAsia="sq-AL"/>
        </w:rPr>
        <w:t xml:space="preserve"> 3</w:t>
      </w:r>
      <w:r w:rsidRPr="00E24ECC">
        <w:rPr>
          <w:rFonts w:ascii="Cambria" w:hAnsi="Cambria"/>
          <w:b/>
          <w:i/>
          <w:sz w:val="24"/>
          <w:szCs w:val="24"/>
          <w:lang w:val="sq-AL" w:eastAsia="sq-AL"/>
        </w:rPr>
        <w:t xml:space="preserve">: </w:t>
      </w:r>
      <w:r w:rsidRPr="00E24ECC">
        <w:rPr>
          <w:rFonts w:ascii="Cambria" w:hAnsi="Cambria"/>
          <w:b/>
          <w:i/>
          <w:sz w:val="24"/>
          <w:szCs w:val="24"/>
          <w:lang w:val="sq-AL" w:eastAsia="sq-AL"/>
        </w:rPr>
        <w:tab/>
      </w:r>
      <w:r w:rsidR="00DD7795" w:rsidRPr="00E24ECC">
        <w:rPr>
          <w:rFonts w:ascii="Cambria" w:hAnsi="Cambria"/>
          <w:b/>
          <w:i/>
          <w:sz w:val="24"/>
          <w:szCs w:val="24"/>
          <w:lang w:val="sq-AL" w:eastAsia="sq-AL"/>
        </w:rPr>
        <w:t xml:space="preserve"> </w:t>
      </w:r>
      <w:r w:rsidR="00DD7795" w:rsidRPr="00E24ECC">
        <w:rPr>
          <w:rFonts w:ascii="Cambria" w:hAnsi="Cambria"/>
          <w:sz w:val="24"/>
          <w:szCs w:val="24"/>
          <w:lang w:val="sq-AL" w:eastAsia="sq-AL"/>
        </w:rPr>
        <w:t xml:space="preserve">“Transferta </w:t>
      </w:r>
      <w:r w:rsidR="00FA0246" w:rsidRPr="00E24ECC">
        <w:rPr>
          <w:rFonts w:ascii="Cambria" w:hAnsi="Cambria"/>
          <w:sz w:val="24"/>
          <w:szCs w:val="24"/>
          <w:lang w:val="sq-AL" w:eastAsia="sq-AL"/>
        </w:rPr>
        <w:t>ndaj njësive të vetëqeverisjes vendore”</w:t>
      </w:r>
      <w:r w:rsidRPr="00E24ECC">
        <w:rPr>
          <w:rFonts w:ascii="Cambria" w:hAnsi="Cambria"/>
          <w:sz w:val="24"/>
          <w:szCs w:val="24"/>
          <w:lang w:val="sq-AL" w:eastAsia="sq-AL"/>
        </w:rPr>
        <w:t>;</w:t>
      </w:r>
    </w:p>
    <w:p w14:paraId="5FEC6F20" w14:textId="77777777" w:rsidR="00613C40" w:rsidRDefault="002406BA" w:rsidP="00613C40">
      <w:pPr>
        <w:numPr>
          <w:ilvl w:val="0"/>
          <w:numId w:val="14"/>
        </w:numPr>
        <w:spacing w:line="276" w:lineRule="auto"/>
        <w:jc w:val="both"/>
        <w:rPr>
          <w:rFonts w:ascii="Cambria" w:hAnsi="Cambria"/>
          <w:sz w:val="24"/>
          <w:szCs w:val="24"/>
          <w:lang w:val="sq-AL" w:eastAsia="sq-AL"/>
        </w:rPr>
      </w:pPr>
      <w:r w:rsidRPr="00E24ECC">
        <w:rPr>
          <w:rFonts w:ascii="Cambria" w:hAnsi="Cambria"/>
          <w:b/>
          <w:i/>
          <w:sz w:val="24"/>
          <w:szCs w:val="24"/>
          <w:lang w:val="sq-AL" w:eastAsia="sq-AL"/>
        </w:rPr>
        <w:t xml:space="preserve">Aneksi nr.4 </w:t>
      </w:r>
      <w:r w:rsidRPr="00E24ECC">
        <w:rPr>
          <w:rFonts w:ascii="Cambria" w:hAnsi="Cambria"/>
          <w:sz w:val="24"/>
          <w:szCs w:val="24"/>
          <w:lang w:val="sq-AL" w:eastAsia="sq-AL"/>
        </w:rPr>
        <w:t>“K</w:t>
      </w:r>
      <w:r w:rsidR="00F16E95" w:rsidRPr="00E24ECC">
        <w:rPr>
          <w:rFonts w:ascii="Cambria" w:hAnsi="Cambria"/>
          <w:sz w:val="24"/>
          <w:szCs w:val="24"/>
          <w:lang w:val="sq-AL" w:eastAsia="sq-AL"/>
        </w:rPr>
        <w:t>ë</w:t>
      </w:r>
      <w:r w:rsidRPr="00E24ECC">
        <w:rPr>
          <w:rFonts w:ascii="Cambria" w:hAnsi="Cambria"/>
          <w:sz w:val="24"/>
          <w:szCs w:val="24"/>
          <w:lang w:val="sq-AL" w:eastAsia="sq-AL"/>
        </w:rPr>
        <w:t>rkesa shtes</w:t>
      </w:r>
      <w:r w:rsidR="00F16E95" w:rsidRPr="00E24ECC">
        <w:rPr>
          <w:rFonts w:ascii="Cambria" w:hAnsi="Cambria"/>
          <w:sz w:val="24"/>
          <w:szCs w:val="24"/>
          <w:lang w:val="sq-AL" w:eastAsia="sq-AL"/>
        </w:rPr>
        <w:t>ë</w:t>
      </w:r>
      <w:r w:rsidRPr="00E24ECC">
        <w:rPr>
          <w:rFonts w:ascii="Cambria" w:hAnsi="Cambria"/>
          <w:sz w:val="24"/>
          <w:szCs w:val="24"/>
          <w:lang w:val="sq-AL" w:eastAsia="sq-AL"/>
        </w:rPr>
        <w:t xml:space="preserve"> t</w:t>
      </w:r>
      <w:r w:rsidR="00F16E95" w:rsidRPr="00E24ECC">
        <w:rPr>
          <w:rFonts w:ascii="Cambria" w:hAnsi="Cambria"/>
          <w:sz w:val="24"/>
          <w:szCs w:val="24"/>
          <w:lang w:val="sq-AL" w:eastAsia="sq-AL"/>
        </w:rPr>
        <w:t>ë</w:t>
      </w:r>
      <w:r w:rsidRPr="00E24ECC">
        <w:rPr>
          <w:rFonts w:ascii="Cambria" w:hAnsi="Cambria"/>
          <w:sz w:val="24"/>
          <w:szCs w:val="24"/>
          <w:lang w:val="sq-AL" w:eastAsia="sq-AL"/>
        </w:rPr>
        <w:t xml:space="preserve"> paraqitura nga ministritë e linjës dhe institucionet qendrore”; </w:t>
      </w:r>
    </w:p>
    <w:p w14:paraId="7F2CA00B" w14:textId="7B5C2CD8" w:rsidR="003168DA" w:rsidRPr="00613C40" w:rsidRDefault="003168DA" w:rsidP="00613C40">
      <w:pPr>
        <w:numPr>
          <w:ilvl w:val="0"/>
          <w:numId w:val="14"/>
        </w:numPr>
        <w:spacing w:line="276" w:lineRule="auto"/>
        <w:jc w:val="both"/>
        <w:rPr>
          <w:rFonts w:ascii="Cambria" w:hAnsi="Cambria"/>
          <w:sz w:val="24"/>
          <w:szCs w:val="24"/>
          <w:lang w:val="sq-AL" w:eastAsia="sq-AL"/>
        </w:rPr>
      </w:pPr>
      <w:r w:rsidRPr="00613C40">
        <w:rPr>
          <w:rFonts w:ascii="Cambria" w:hAnsi="Cambria"/>
          <w:b/>
          <w:i/>
          <w:lang w:val="sq-AL" w:eastAsia="sq-AL"/>
        </w:rPr>
        <w:t xml:space="preserve">Aneksi nr.5 </w:t>
      </w:r>
      <w:r w:rsidRPr="00613C40">
        <w:rPr>
          <w:rFonts w:ascii="Cambria" w:hAnsi="Cambria"/>
          <w:lang w:val="sq-AL" w:eastAsia="sq-AL"/>
        </w:rPr>
        <w:t>“</w:t>
      </w:r>
      <w:r w:rsidR="00613C40" w:rsidRPr="00AD3310">
        <w:rPr>
          <w:rFonts w:ascii="Cambria" w:hAnsi="Cambria"/>
          <w:sz w:val="24"/>
          <w:szCs w:val="24"/>
          <w:lang w:val="sq-AL" w:eastAsia="sq-AL"/>
        </w:rPr>
        <w:t>Integrimi i Çështjeve të Ndryshimeve Klimatike në Buxhet</w:t>
      </w:r>
      <w:r w:rsidR="00AD3310">
        <w:rPr>
          <w:rFonts w:ascii="Cambria" w:hAnsi="Cambria"/>
          <w:sz w:val="24"/>
          <w:szCs w:val="24"/>
          <w:lang w:val="sq-AL" w:eastAsia="sq-AL"/>
        </w:rPr>
        <w:t>”</w:t>
      </w:r>
      <w:r w:rsidR="00613C40" w:rsidRPr="00AD3310">
        <w:rPr>
          <w:rFonts w:ascii="Cambria" w:hAnsi="Cambria"/>
          <w:sz w:val="24"/>
          <w:szCs w:val="24"/>
          <w:lang w:val="sq-AL" w:eastAsia="sq-AL"/>
        </w:rPr>
        <w:t>;</w:t>
      </w:r>
    </w:p>
    <w:p w14:paraId="6E1D7EC1" w14:textId="0671A6D1" w:rsidR="00DF7BD1" w:rsidRPr="00E24ECC" w:rsidRDefault="00DF7BD1" w:rsidP="00954232">
      <w:pPr>
        <w:numPr>
          <w:ilvl w:val="0"/>
          <w:numId w:val="14"/>
        </w:numPr>
        <w:spacing w:line="276" w:lineRule="auto"/>
        <w:jc w:val="both"/>
        <w:rPr>
          <w:rFonts w:ascii="Cambria" w:hAnsi="Cambria"/>
          <w:sz w:val="24"/>
          <w:szCs w:val="24"/>
          <w:lang w:val="sq-AL" w:eastAsia="sq-AL"/>
        </w:rPr>
      </w:pPr>
      <w:r w:rsidRPr="00E24ECC">
        <w:rPr>
          <w:rFonts w:ascii="Cambria" w:hAnsi="Cambria"/>
          <w:b/>
          <w:i/>
          <w:sz w:val="24"/>
          <w:szCs w:val="24"/>
          <w:lang w:val="sq-AL" w:eastAsia="sq-AL"/>
        </w:rPr>
        <w:t>Aneksi nr.</w:t>
      </w:r>
      <w:r w:rsidR="003168DA">
        <w:rPr>
          <w:rFonts w:ascii="Cambria" w:hAnsi="Cambria"/>
          <w:b/>
          <w:i/>
          <w:sz w:val="24"/>
          <w:szCs w:val="24"/>
          <w:lang w:val="sq-AL" w:eastAsia="sq-AL"/>
        </w:rPr>
        <w:t>6</w:t>
      </w:r>
      <w:r w:rsidRPr="00E24ECC">
        <w:rPr>
          <w:rFonts w:ascii="Cambria" w:hAnsi="Cambria"/>
          <w:b/>
          <w:i/>
          <w:sz w:val="24"/>
          <w:szCs w:val="24"/>
          <w:lang w:val="sq-AL" w:eastAsia="sq-AL"/>
        </w:rPr>
        <w:t xml:space="preserve"> </w:t>
      </w:r>
      <w:r w:rsidRPr="00E24ECC">
        <w:rPr>
          <w:rFonts w:ascii="Cambria" w:hAnsi="Cambria"/>
          <w:sz w:val="24"/>
          <w:szCs w:val="24"/>
          <w:lang w:val="sq-AL" w:eastAsia="sq-AL"/>
        </w:rPr>
        <w:t>“</w:t>
      </w:r>
      <w:r>
        <w:rPr>
          <w:rFonts w:ascii="Cambria" w:hAnsi="Cambria"/>
          <w:sz w:val="24"/>
          <w:szCs w:val="24"/>
          <w:lang w:val="sq-AL" w:eastAsia="sq-AL"/>
        </w:rPr>
        <w:t>Minutat e takimit me shoq</w:t>
      </w:r>
      <w:r w:rsidR="00E20FB6">
        <w:rPr>
          <w:rFonts w:ascii="Cambria" w:hAnsi="Cambria"/>
          <w:sz w:val="24"/>
          <w:szCs w:val="24"/>
          <w:lang w:val="sq-AL" w:eastAsia="sq-AL"/>
        </w:rPr>
        <w:t>ë</w:t>
      </w:r>
      <w:r>
        <w:rPr>
          <w:rFonts w:ascii="Cambria" w:hAnsi="Cambria"/>
          <w:sz w:val="24"/>
          <w:szCs w:val="24"/>
          <w:lang w:val="sq-AL" w:eastAsia="sq-AL"/>
        </w:rPr>
        <w:t>rin</w:t>
      </w:r>
      <w:r w:rsidR="00E20FB6">
        <w:rPr>
          <w:rFonts w:ascii="Cambria" w:hAnsi="Cambria"/>
          <w:sz w:val="24"/>
          <w:szCs w:val="24"/>
          <w:lang w:val="sq-AL" w:eastAsia="sq-AL"/>
        </w:rPr>
        <w:t>ë</w:t>
      </w:r>
      <w:r>
        <w:rPr>
          <w:rFonts w:ascii="Cambria" w:hAnsi="Cambria"/>
          <w:sz w:val="24"/>
          <w:szCs w:val="24"/>
          <w:lang w:val="sq-AL" w:eastAsia="sq-AL"/>
        </w:rPr>
        <w:t xml:space="preserve"> civile t</w:t>
      </w:r>
      <w:r w:rsidR="00E20FB6">
        <w:rPr>
          <w:rFonts w:ascii="Cambria" w:hAnsi="Cambria"/>
          <w:sz w:val="24"/>
          <w:szCs w:val="24"/>
          <w:lang w:val="sq-AL" w:eastAsia="sq-AL"/>
        </w:rPr>
        <w:t>ë</w:t>
      </w:r>
      <w:r>
        <w:rPr>
          <w:rFonts w:ascii="Cambria" w:hAnsi="Cambria"/>
          <w:sz w:val="24"/>
          <w:szCs w:val="24"/>
          <w:lang w:val="sq-AL" w:eastAsia="sq-AL"/>
        </w:rPr>
        <w:t xml:space="preserve"> Ministrive t</w:t>
      </w:r>
      <w:r w:rsidR="00E20FB6">
        <w:rPr>
          <w:rFonts w:ascii="Cambria" w:hAnsi="Cambria"/>
          <w:sz w:val="24"/>
          <w:szCs w:val="24"/>
          <w:lang w:val="sq-AL" w:eastAsia="sq-AL"/>
        </w:rPr>
        <w:t>ë</w:t>
      </w:r>
      <w:r>
        <w:rPr>
          <w:rFonts w:ascii="Cambria" w:hAnsi="Cambria"/>
          <w:sz w:val="24"/>
          <w:szCs w:val="24"/>
          <w:lang w:val="sq-AL" w:eastAsia="sq-AL"/>
        </w:rPr>
        <w:t xml:space="preserve"> Linj</w:t>
      </w:r>
      <w:r w:rsidR="00E20FB6">
        <w:rPr>
          <w:rFonts w:ascii="Cambria" w:hAnsi="Cambria"/>
          <w:sz w:val="24"/>
          <w:szCs w:val="24"/>
          <w:lang w:val="sq-AL" w:eastAsia="sq-AL"/>
        </w:rPr>
        <w:t>ë</w:t>
      </w:r>
      <w:r>
        <w:rPr>
          <w:rFonts w:ascii="Cambria" w:hAnsi="Cambria"/>
          <w:sz w:val="24"/>
          <w:szCs w:val="24"/>
          <w:lang w:val="sq-AL" w:eastAsia="sq-AL"/>
        </w:rPr>
        <w:t>s</w:t>
      </w:r>
      <w:r w:rsidRPr="00E24ECC">
        <w:rPr>
          <w:rFonts w:ascii="Cambria" w:hAnsi="Cambria"/>
          <w:sz w:val="24"/>
          <w:szCs w:val="24"/>
          <w:lang w:val="sq-AL" w:eastAsia="sq-AL"/>
        </w:rPr>
        <w:t xml:space="preserve">”; </w:t>
      </w:r>
    </w:p>
    <w:p w14:paraId="786FA518" w14:textId="3E6895C4" w:rsidR="00DF7BD1" w:rsidRPr="00E24ECC" w:rsidRDefault="00DF7BD1" w:rsidP="00DF7BD1">
      <w:pPr>
        <w:spacing w:line="276" w:lineRule="auto"/>
        <w:ind w:left="720"/>
        <w:jc w:val="both"/>
        <w:rPr>
          <w:rFonts w:ascii="Cambria" w:hAnsi="Cambria"/>
          <w:sz w:val="24"/>
          <w:szCs w:val="24"/>
          <w:lang w:val="sq-AL" w:eastAsia="sq-AL"/>
        </w:rPr>
      </w:pPr>
    </w:p>
    <w:sectPr w:rsidR="00DF7BD1" w:rsidRPr="00E24ECC" w:rsidSect="00304C97">
      <w:footerReference w:type="default" r:id="rId47"/>
      <w:pgSz w:w="12240" w:h="15840"/>
      <w:pgMar w:top="1166" w:right="1440" w:bottom="1440" w:left="1440" w:header="72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49E84" w14:textId="77777777" w:rsidR="006E5BBA" w:rsidRDefault="006E5BBA" w:rsidP="002C567D">
      <w:pPr>
        <w:spacing w:after="0" w:line="240" w:lineRule="auto"/>
      </w:pPr>
      <w:r>
        <w:separator/>
      </w:r>
    </w:p>
  </w:endnote>
  <w:endnote w:type="continuationSeparator" w:id="0">
    <w:p w14:paraId="1BABC236" w14:textId="77777777" w:rsidR="006E5BBA" w:rsidRDefault="006E5BBA" w:rsidP="002C5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099754"/>
      <w:docPartObj>
        <w:docPartGallery w:val="Page Numbers (Bottom of Page)"/>
        <w:docPartUnique/>
      </w:docPartObj>
    </w:sdtPr>
    <w:sdtEndPr>
      <w:rPr>
        <w:noProof/>
      </w:rPr>
    </w:sdtEndPr>
    <w:sdtContent>
      <w:p w14:paraId="7D240DAF" w14:textId="77777777" w:rsidR="009B3DF7" w:rsidRDefault="009B3DF7" w:rsidP="009B79CF">
        <w:pPr>
          <w:pStyle w:val="Footer"/>
        </w:pPr>
        <w:r>
          <w:tab/>
        </w:r>
        <w:r>
          <w:tab/>
        </w:r>
        <w:r>
          <w:fldChar w:fldCharType="begin"/>
        </w:r>
        <w:r>
          <w:instrText xml:space="preserve"> PAGE   \* MERGEFORMAT </w:instrText>
        </w:r>
        <w:r>
          <w:fldChar w:fldCharType="separate"/>
        </w:r>
        <w:r>
          <w:rPr>
            <w:noProof/>
          </w:rPr>
          <w:t>19</w:t>
        </w:r>
        <w:r>
          <w:rPr>
            <w:noProof/>
          </w:rPr>
          <w:fldChar w:fldCharType="end"/>
        </w:r>
      </w:p>
    </w:sdtContent>
  </w:sdt>
  <w:p w14:paraId="6B2DFB9E" w14:textId="77777777" w:rsidR="009B3DF7" w:rsidRDefault="009B3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96A74" w14:textId="77777777" w:rsidR="006E5BBA" w:rsidRDefault="006E5BBA" w:rsidP="002C567D">
      <w:pPr>
        <w:spacing w:after="0" w:line="240" w:lineRule="auto"/>
      </w:pPr>
      <w:r>
        <w:separator/>
      </w:r>
    </w:p>
  </w:footnote>
  <w:footnote w:type="continuationSeparator" w:id="0">
    <w:p w14:paraId="1A84B346" w14:textId="77777777" w:rsidR="006E5BBA" w:rsidRDefault="006E5BBA" w:rsidP="002C567D">
      <w:pPr>
        <w:spacing w:after="0" w:line="240" w:lineRule="auto"/>
      </w:pPr>
      <w:r>
        <w:continuationSeparator/>
      </w:r>
    </w:p>
  </w:footnote>
  <w:footnote w:id="1">
    <w:p w14:paraId="0393C0F8" w14:textId="77777777" w:rsidR="007D70BC" w:rsidRPr="00D3402E" w:rsidRDefault="007D70BC" w:rsidP="007D70BC">
      <w:pPr>
        <w:pStyle w:val="FootnoteText"/>
        <w:jc w:val="both"/>
        <w:rPr>
          <w:rFonts w:cstheme="minorHAnsi"/>
          <w:lang w:val="en-GB"/>
        </w:rPr>
      </w:pPr>
      <w:r w:rsidRPr="00D3402E">
        <w:rPr>
          <w:rStyle w:val="FootnoteReference"/>
          <w:rFonts w:cstheme="minorHAnsi"/>
        </w:rPr>
        <w:footnoteRef/>
      </w:r>
      <w:r w:rsidRPr="00D3402E">
        <w:rPr>
          <w:rFonts w:cstheme="minorHAnsi"/>
        </w:rPr>
        <w:t xml:space="preserve"> </w:t>
      </w:r>
      <w:r w:rsidRPr="00D3402E">
        <w:rPr>
          <w:rFonts w:cstheme="minorHAnsi"/>
          <w:lang w:val="sq-AL"/>
        </w:rPr>
        <w:t xml:space="preserve">Rregulli origjinal sanksiononte “që prej 2023”, por më pas kjo u ndryshua sërish në Korrik të 2021 dhe u bë “që prej  2024”.  </w:t>
      </w:r>
    </w:p>
  </w:footnote>
  <w:footnote w:id="2">
    <w:p w14:paraId="19AE7126" w14:textId="77777777" w:rsidR="00A324AF" w:rsidRPr="003506CA" w:rsidRDefault="00A324AF" w:rsidP="00A324AF">
      <w:pPr>
        <w:pStyle w:val="FootnoteText"/>
        <w:rPr>
          <w:lang w:val="it-IT"/>
        </w:rPr>
      </w:pPr>
      <w:r w:rsidRPr="00C8304A">
        <w:rPr>
          <w:rStyle w:val="FootnoteReference"/>
        </w:rPr>
        <w:footnoteRef/>
      </w:r>
      <w:r w:rsidRPr="003506CA">
        <w:rPr>
          <w:lang w:val="it-IT"/>
        </w:rPr>
        <w:t xml:space="preserve"> </w:t>
      </w:r>
      <w:r w:rsidRPr="003506CA">
        <w:rPr>
          <w:lang w:val="it-IT"/>
        </w:rPr>
        <w:t xml:space="preserve">Sipas vlerësimeve të EUROSTAT – Tremujori </w:t>
      </w:r>
      <w:r>
        <w:rPr>
          <w:lang w:val="it-IT"/>
        </w:rPr>
        <w:t>i</w:t>
      </w:r>
      <w:r w:rsidRPr="003506CA">
        <w:rPr>
          <w:lang w:val="it-IT"/>
        </w:rPr>
        <w:t xml:space="preserve"> pare 202</w:t>
      </w:r>
      <w:r>
        <w:rPr>
          <w:lang w:val="it-IT"/>
        </w:rPr>
        <w:t>6</w:t>
      </w:r>
      <w:r w:rsidRPr="003506CA">
        <w:rPr>
          <w:lang w:val="it-IT"/>
        </w:rPr>
        <w:t xml:space="preserve"> (botuar më 1</w:t>
      </w:r>
      <w:r>
        <w:rPr>
          <w:lang w:val="it-IT"/>
        </w:rPr>
        <w:t>3</w:t>
      </w:r>
      <w:r w:rsidRPr="003506CA">
        <w:rPr>
          <w:lang w:val="it-IT"/>
        </w:rPr>
        <w:t xml:space="preserve"> Maj 202</w:t>
      </w:r>
      <w:r>
        <w:rPr>
          <w:lang w:val="it-IT"/>
        </w:rPr>
        <w:t>6</w:t>
      </w:r>
      <w:r w:rsidRPr="003506CA">
        <w:rPr>
          <w:lang w:val="it-IT"/>
        </w:rPr>
        <w:t>)</w:t>
      </w:r>
    </w:p>
  </w:footnote>
  <w:footnote w:id="3">
    <w:p w14:paraId="54378A55" w14:textId="77777777" w:rsidR="00A324AF" w:rsidRPr="003506CA" w:rsidRDefault="00A324AF" w:rsidP="00A324AF">
      <w:pPr>
        <w:pStyle w:val="FootnoteText"/>
        <w:rPr>
          <w:lang w:val="it-IT"/>
        </w:rPr>
      </w:pPr>
      <w:r w:rsidRPr="001378DC">
        <w:rPr>
          <w:rStyle w:val="FootnoteReference"/>
        </w:rPr>
        <w:footnoteRef/>
      </w:r>
      <w:r w:rsidRPr="003506CA">
        <w:rPr>
          <w:lang w:val="it-IT"/>
        </w:rPr>
        <w:t xml:space="preserve"> </w:t>
      </w:r>
      <w:r w:rsidRPr="003506CA">
        <w:rPr>
          <w:lang w:val="it-IT"/>
        </w:rPr>
        <w:t xml:space="preserve">Sipas vlerësimeve të EUROSTAT – Inflacioni vjetor në Eurozonë (botuar më </w:t>
      </w:r>
      <w:r>
        <w:rPr>
          <w:lang w:val="it-IT"/>
        </w:rPr>
        <w:t>20</w:t>
      </w:r>
      <w:r w:rsidRPr="003506CA">
        <w:rPr>
          <w:lang w:val="it-IT"/>
        </w:rPr>
        <w:t xml:space="preserve"> Maj 202</w:t>
      </w:r>
      <w:r>
        <w:rPr>
          <w:lang w:val="it-IT"/>
        </w:rPr>
        <w:t>6</w:t>
      </w:r>
      <w:r w:rsidRPr="003506CA">
        <w:rPr>
          <w:lang w:val="it-IT"/>
        </w:rPr>
        <w:t>)</w:t>
      </w:r>
    </w:p>
  </w:footnote>
  <w:footnote w:id="4">
    <w:p w14:paraId="71C2BC50" w14:textId="77777777" w:rsidR="00A324AF" w:rsidRPr="003506CA" w:rsidRDefault="00A324AF" w:rsidP="00A324AF">
      <w:pPr>
        <w:pStyle w:val="FootnoteText"/>
        <w:rPr>
          <w:lang w:val="it-IT"/>
        </w:rPr>
      </w:pPr>
      <w:r>
        <w:rPr>
          <w:rStyle w:val="FootnoteReference"/>
        </w:rPr>
        <w:footnoteRef/>
      </w:r>
      <w:r w:rsidRPr="003506CA">
        <w:rPr>
          <w:lang w:val="it-IT"/>
        </w:rPr>
        <w:t xml:space="preserve"> </w:t>
      </w:r>
      <w:r w:rsidRPr="003506CA">
        <w:rPr>
          <w:lang w:val="it-IT"/>
        </w:rPr>
        <w:t xml:space="preserve">Sipas vlerësimit të Bankës Qendrore Evropiane – (botuar në  </w:t>
      </w:r>
      <w:r>
        <w:rPr>
          <w:lang w:val="it-IT"/>
        </w:rPr>
        <w:t>30 Prill</w:t>
      </w:r>
      <w:r w:rsidRPr="003506CA">
        <w:rPr>
          <w:lang w:val="it-IT"/>
        </w:rPr>
        <w:t xml:space="preserve"> 202</w:t>
      </w:r>
      <w:r>
        <w:rPr>
          <w:lang w:val="it-IT"/>
        </w:rPr>
        <w:t>6</w:t>
      </w:r>
      <w:r w:rsidRPr="003506CA">
        <w:rPr>
          <w:lang w:val="it-IT"/>
        </w:rPr>
        <w:t>)</w:t>
      </w:r>
    </w:p>
  </w:footnote>
  <w:footnote w:id="5">
    <w:p w14:paraId="56BF364F" w14:textId="77777777" w:rsidR="00A324AF" w:rsidRPr="002E724F" w:rsidRDefault="00A324AF" w:rsidP="00A324AF">
      <w:pPr>
        <w:pStyle w:val="FootnoteText"/>
        <w:jc w:val="both"/>
        <w:rPr>
          <w:lang w:val="it-IT"/>
        </w:rPr>
      </w:pPr>
      <w:r w:rsidRPr="008D1485">
        <w:rPr>
          <w:rStyle w:val="FootnoteReference"/>
          <w:rFonts w:cstheme="minorHAnsi"/>
        </w:rPr>
        <w:footnoteRef/>
      </w:r>
      <w:r w:rsidRPr="002E724F">
        <w:rPr>
          <w:rFonts w:cstheme="minorHAnsi"/>
          <w:lang w:val="it-IT"/>
        </w:rPr>
        <w:t xml:space="preserve"> </w:t>
      </w:r>
      <w:r w:rsidRPr="002E724F">
        <w:rPr>
          <w:rFonts w:cstheme="minorHAnsi"/>
          <w:lang w:val="it-IT"/>
        </w:rPr>
        <w:t>Analiza e zhvillimeve ekonomike në ketë seksion, bazohet në statistikat/informacionin më të fundit zyrtar të disponueshëm, në momentin e hartimit të këtij raporti.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5971"/>
    <w:multiLevelType w:val="hybridMultilevel"/>
    <w:tmpl w:val="1D2A5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6B76"/>
    <w:multiLevelType w:val="hybridMultilevel"/>
    <w:tmpl w:val="B8B6A178"/>
    <w:lvl w:ilvl="0" w:tplc="041C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15:restartNumberingAfterBreak="0">
    <w:nsid w:val="0B642527"/>
    <w:multiLevelType w:val="hybridMultilevel"/>
    <w:tmpl w:val="1C68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F3469"/>
    <w:multiLevelType w:val="hybridMultilevel"/>
    <w:tmpl w:val="019AF2D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7B4AB7"/>
    <w:multiLevelType w:val="hybridMultilevel"/>
    <w:tmpl w:val="ADECBA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A108F"/>
    <w:multiLevelType w:val="hybridMultilevel"/>
    <w:tmpl w:val="67302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36725"/>
    <w:multiLevelType w:val="hybridMultilevel"/>
    <w:tmpl w:val="9436462C"/>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166E40DC"/>
    <w:multiLevelType w:val="hybridMultilevel"/>
    <w:tmpl w:val="10060D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E84002"/>
    <w:multiLevelType w:val="hybridMultilevel"/>
    <w:tmpl w:val="B85645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2F31B5"/>
    <w:multiLevelType w:val="hybridMultilevel"/>
    <w:tmpl w:val="DDC089DA"/>
    <w:lvl w:ilvl="0" w:tplc="0409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15:restartNumberingAfterBreak="0">
    <w:nsid w:val="1D8816BF"/>
    <w:multiLevelType w:val="hybridMultilevel"/>
    <w:tmpl w:val="BBCCF4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D1248"/>
    <w:multiLevelType w:val="hybridMultilevel"/>
    <w:tmpl w:val="F6A22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640BCB"/>
    <w:multiLevelType w:val="hybridMultilevel"/>
    <w:tmpl w:val="BB427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1D493C"/>
    <w:multiLevelType w:val="hybridMultilevel"/>
    <w:tmpl w:val="6C547054"/>
    <w:lvl w:ilvl="0" w:tplc="0409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14" w15:restartNumberingAfterBreak="0">
    <w:nsid w:val="29E85791"/>
    <w:multiLevelType w:val="hybridMultilevel"/>
    <w:tmpl w:val="A1802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75489A"/>
    <w:multiLevelType w:val="hybridMultilevel"/>
    <w:tmpl w:val="BBA098F6"/>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37251B"/>
    <w:multiLevelType w:val="hybridMultilevel"/>
    <w:tmpl w:val="EE3030C6"/>
    <w:lvl w:ilvl="0" w:tplc="6382F26A">
      <w:start w:val="1"/>
      <w:numFmt w:val="decimal"/>
      <w:lvlText w:val="%1."/>
      <w:lvlJc w:val="left"/>
      <w:pPr>
        <w:ind w:left="720" w:hanging="360"/>
      </w:pPr>
      <w:rPr>
        <w:rFonts w:ascii="Cambria" w:eastAsiaTheme="minorEastAsia"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771922"/>
    <w:multiLevelType w:val="hybridMultilevel"/>
    <w:tmpl w:val="FE521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F650F8"/>
    <w:multiLevelType w:val="hybridMultilevel"/>
    <w:tmpl w:val="E03A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297B61"/>
    <w:multiLevelType w:val="hybridMultilevel"/>
    <w:tmpl w:val="39668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7C45B1"/>
    <w:multiLevelType w:val="hybridMultilevel"/>
    <w:tmpl w:val="B1547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21" w15:restartNumberingAfterBreak="0">
    <w:nsid w:val="380F5E06"/>
    <w:multiLevelType w:val="hybridMultilevel"/>
    <w:tmpl w:val="A002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B25A85"/>
    <w:multiLevelType w:val="hybridMultilevel"/>
    <w:tmpl w:val="D9AA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682ECB"/>
    <w:multiLevelType w:val="hybridMultilevel"/>
    <w:tmpl w:val="9DA438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FA1BAF"/>
    <w:multiLevelType w:val="hybridMultilevel"/>
    <w:tmpl w:val="A23C6BA0"/>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1D5F30"/>
    <w:multiLevelType w:val="hybridMultilevel"/>
    <w:tmpl w:val="E994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B7A85"/>
    <w:multiLevelType w:val="hybridMultilevel"/>
    <w:tmpl w:val="9FDAF5F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18E7E98"/>
    <w:multiLevelType w:val="hybridMultilevel"/>
    <w:tmpl w:val="C4F2F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7B2163"/>
    <w:multiLevelType w:val="hybridMultilevel"/>
    <w:tmpl w:val="F7040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47148A"/>
    <w:multiLevelType w:val="hybridMultilevel"/>
    <w:tmpl w:val="5A0AC0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15:restartNumberingAfterBreak="0">
    <w:nsid w:val="5AC75EE6"/>
    <w:multiLevelType w:val="hybridMultilevel"/>
    <w:tmpl w:val="F3A8F9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E55237"/>
    <w:multiLevelType w:val="hybridMultilevel"/>
    <w:tmpl w:val="E48083A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0B1431D"/>
    <w:multiLevelType w:val="multilevel"/>
    <w:tmpl w:val="B4D01B5E"/>
    <w:lvl w:ilvl="0">
      <w:start w:val="1"/>
      <w:numFmt w:val="decimal"/>
      <w:pStyle w:val="Heading1"/>
      <w:lvlText w:val="%1"/>
      <w:lvlJc w:val="left"/>
      <w:pPr>
        <w:ind w:left="432" w:hanging="432"/>
      </w:pPr>
      <w:rPr>
        <w:rFonts w:ascii="Cambria" w:hAnsi="Cambria" w:hint="default"/>
        <w:sz w:val="28"/>
      </w:rPr>
    </w:lvl>
    <w:lvl w:ilvl="1">
      <w:start w:val="1"/>
      <w:numFmt w:val="decimal"/>
      <w:pStyle w:val="Heading2"/>
      <w:lvlText w:val="%1.%2"/>
      <w:lvlJc w:val="left"/>
      <w:pPr>
        <w:ind w:left="576" w:hanging="576"/>
      </w:pPr>
      <w:rPr>
        <w:rFonts w:hint="default"/>
        <w:i w:val="0"/>
        <w:color w:val="auto"/>
      </w:rPr>
    </w:lvl>
    <w:lvl w:ilvl="2">
      <w:start w:val="1"/>
      <w:numFmt w:val="decimal"/>
      <w:pStyle w:val="Heading3"/>
      <w:lvlText w:val="%1.%2.%3"/>
      <w:lvlJc w:val="left"/>
      <w:pPr>
        <w:ind w:left="720" w:hanging="720"/>
      </w:pPr>
      <w:rPr>
        <w:rFonts w:ascii="Cambria" w:hAnsi="Cambria" w:hint="default"/>
        <w:b/>
        <w:color w:val="auto"/>
        <w:sz w:val="22"/>
        <w:szCs w:val="22"/>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15:restartNumberingAfterBreak="0">
    <w:nsid w:val="620951A3"/>
    <w:multiLevelType w:val="hybridMultilevel"/>
    <w:tmpl w:val="095EBFC2"/>
    <w:lvl w:ilvl="0" w:tplc="0409000D">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62A11074"/>
    <w:multiLevelType w:val="hybridMultilevel"/>
    <w:tmpl w:val="2322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EE7D59"/>
    <w:multiLevelType w:val="hybridMultilevel"/>
    <w:tmpl w:val="30C67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9D16C5"/>
    <w:multiLevelType w:val="hybridMultilevel"/>
    <w:tmpl w:val="8154FA6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7" w15:restartNumberingAfterBreak="0">
    <w:nsid w:val="690D71ED"/>
    <w:multiLevelType w:val="multilevel"/>
    <w:tmpl w:val="C9A2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0F30C4"/>
    <w:multiLevelType w:val="hybridMultilevel"/>
    <w:tmpl w:val="0B48091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9" w15:restartNumberingAfterBreak="0">
    <w:nsid w:val="6A3003F1"/>
    <w:multiLevelType w:val="hybridMultilevel"/>
    <w:tmpl w:val="A8A40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516675"/>
    <w:multiLevelType w:val="hybridMultilevel"/>
    <w:tmpl w:val="AD88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BC6977"/>
    <w:multiLevelType w:val="hybridMultilevel"/>
    <w:tmpl w:val="A4DC32D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FF844A3"/>
    <w:multiLevelType w:val="hybridMultilevel"/>
    <w:tmpl w:val="E550E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1432F8"/>
    <w:multiLevelType w:val="hybridMultilevel"/>
    <w:tmpl w:val="49827A8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23D4DAE"/>
    <w:multiLevelType w:val="hybridMultilevel"/>
    <w:tmpl w:val="B462A522"/>
    <w:lvl w:ilvl="0" w:tplc="FABEDB9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C05914"/>
    <w:multiLevelType w:val="multilevel"/>
    <w:tmpl w:val="0C7E9ED8"/>
    <w:lvl w:ilvl="0">
      <w:start w:val="3"/>
      <w:numFmt w:val="decimal"/>
      <w:lvlText w:val="%1."/>
      <w:lvlJc w:val="left"/>
      <w:pPr>
        <w:ind w:left="720" w:hanging="720"/>
      </w:pPr>
      <w:rPr>
        <w:rFonts w:hint="default"/>
        <w:b/>
        <w:color w:val="auto"/>
        <w:sz w:val="22"/>
      </w:rPr>
    </w:lvl>
    <w:lvl w:ilvl="1">
      <w:start w:val="10"/>
      <w:numFmt w:val="decimal"/>
      <w:lvlText w:val="%1.%2."/>
      <w:lvlJc w:val="left"/>
      <w:pPr>
        <w:ind w:left="720" w:hanging="720"/>
      </w:pPr>
      <w:rPr>
        <w:rFonts w:hint="default"/>
        <w:b/>
        <w:color w:val="auto"/>
        <w:sz w:val="22"/>
      </w:rPr>
    </w:lvl>
    <w:lvl w:ilvl="2">
      <w:start w:val="2"/>
      <w:numFmt w:val="decimal"/>
      <w:lvlText w:val="%1.9.%3."/>
      <w:lvlJc w:val="left"/>
      <w:pPr>
        <w:ind w:left="720" w:hanging="720"/>
      </w:pPr>
      <w:rPr>
        <w:rFonts w:hint="default"/>
        <w:b/>
        <w:color w:val="auto"/>
        <w:sz w:val="22"/>
      </w:rPr>
    </w:lvl>
    <w:lvl w:ilvl="3">
      <w:start w:val="1"/>
      <w:numFmt w:val="decimal"/>
      <w:lvlText w:val="%1.%2.%3.%4."/>
      <w:lvlJc w:val="left"/>
      <w:pPr>
        <w:ind w:left="1080" w:hanging="1080"/>
      </w:pPr>
      <w:rPr>
        <w:rFonts w:hint="default"/>
        <w:b/>
        <w:color w:val="auto"/>
        <w:sz w:val="22"/>
      </w:rPr>
    </w:lvl>
    <w:lvl w:ilvl="4">
      <w:start w:val="1"/>
      <w:numFmt w:val="decimal"/>
      <w:lvlText w:val="%1.%2.%3.%4.%5."/>
      <w:lvlJc w:val="left"/>
      <w:pPr>
        <w:ind w:left="1080" w:hanging="1080"/>
      </w:pPr>
      <w:rPr>
        <w:rFonts w:hint="default"/>
        <w:b/>
        <w:color w:val="auto"/>
        <w:sz w:val="22"/>
      </w:rPr>
    </w:lvl>
    <w:lvl w:ilvl="5">
      <w:start w:val="1"/>
      <w:numFmt w:val="decimal"/>
      <w:lvlText w:val="%1.%2.%3.%4.%5.%6."/>
      <w:lvlJc w:val="left"/>
      <w:pPr>
        <w:ind w:left="1440" w:hanging="1440"/>
      </w:pPr>
      <w:rPr>
        <w:rFonts w:hint="default"/>
        <w:b/>
        <w:color w:val="auto"/>
        <w:sz w:val="22"/>
      </w:rPr>
    </w:lvl>
    <w:lvl w:ilvl="6">
      <w:start w:val="1"/>
      <w:numFmt w:val="decimal"/>
      <w:lvlText w:val="%1.%2.%3.%4.%5.%6.%7."/>
      <w:lvlJc w:val="left"/>
      <w:pPr>
        <w:ind w:left="1440" w:hanging="1440"/>
      </w:pPr>
      <w:rPr>
        <w:rFonts w:hint="default"/>
        <w:b/>
        <w:color w:val="auto"/>
        <w:sz w:val="22"/>
      </w:rPr>
    </w:lvl>
    <w:lvl w:ilvl="7">
      <w:start w:val="1"/>
      <w:numFmt w:val="decimal"/>
      <w:lvlText w:val="%1.%2.%3.%4.%5.%6.%7.%8."/>
      <w:lvlJc w:val="left"/>
      <w:pPr>
        <w:ind w:left="1800" w:hanging="1800"/>
      </w:pPr>
      <w:rPr>
        <w:rFonts w:hint="default"/>
        <w:b/>
        <w:color w:val="auto"/>
        <w:sz w:val="22"/>
      </w:rPr>
    </w:lvl>
    <w:lvl w:ilvl="8">
      <w:start w:val="1"/>
      <w:numFmt w:val="decimal"/>
      <w:lvlText w:val="%1.%2.%3.%4.%5.%6.%7.%8.%9."/>
      <w:lvlJc w:val="left"/>
      <w:pPr>
        <w:ind w:left="1800" w:hanging="1800"/>
      </w:pPr>
      <w:rPr>
        <w:rFonts w:hint="default"/>
        <w:b/>
        <w:color w:val="auto"/>
        <w:sz w:val="22"/>
      </w:rPr>
    </w:lvl>
  </w:abstractNum>
  <w:abstractNum w:abstractNumId="46" w15:restartNumberingAfterBreak="0">
    <w:nsid w:val="7549339E"/>
    <w:multiLevelType w:val="hybridMultilevel"/>
    <w:tmpl w:val="7F9C0E64"/>
    <w:lvl w:ilvl="0" w:tplc="0409000D">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7D4F0AF5"/>
    <w:multiLevelType w:val="hybridMultilevel"/>
    <w:tmpl w:val="329C0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7DBC649D"/>
    <w:multiLevelType w:val="hybridMultilevel"/>
    <w:tmpl w:val="31F62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3806269">
    <w:abstractNumId w:val="40"/>
  </w:num>
  <w:num w:numId="2" w16cid:durableId="1138261586">
    <w:abstractNumId w:val="6"/>
  </w:num>
  <w:num w:numId="3" w16cid:durableId="1543444855">
    <w:abstractNumId w:val="18"/>
  </w:num>
  <w:num w:numId="4" w16cid:durableId="732046629">
    <w:abstractNumId w:val="0"/>
  </w:num>
  <w:num w:numId="5" w16cid:durableId="202407222">
    <w:abstractNumId w:val="15"/>
  </w:num>
  <w:num w:numId="6" w16cid:durableId="506752206">
    <w:abstractNumId w:val="33"/>
  </w:num>
  <w:num w:numId="7" w16cid:durableId="1006788330">
    <w:abstractNumId w:val="43"/>
  </w:num>
  <w:num w:numId="8" w16cid:durableId="806356805">
    <w:abstractNumId w:val="47"/>
  </w:num>
  <w:num w:numId="9" w16cid:durableId="262996320">
    <w:abstractNumId w:val="13"/>
  </w:num>
  <w:num w:numId="10" w16cid:durableId="758596424">
    <w:abstractNumId w:val="20"/>
  </w:num>
  <w:num w:numId="11" w16cid:durableId="403259229">
    <w:abstractNumId w:val="41"/>
  </w:num>
  <w:num w:numId="12" w16cid:durableId="357005569">
    <w:abstractNumId w:val="32"/>
  </w:num>
  <w:num w:numId="13" w16cid:durableId="474369612">
    <w:abstractNumId w:val="32"/>
  </w:num>
  <w:num w:numId="14" w16cid:durableId="645551181">
    <w:abstractNumId w:val="21"/>
  </w:num>
  <w:num w:numId="15" w16cid:durableId="1196506748">
    <w:abstractNumId w:val="32"/>
    <w:lvlOverride w:ilvl="0">
      <w:startOverride w:val="3"/>
    </w:lvlOverride>
    <w:lvlOverride w:ilvl="1">
      <w:startOverride w:val="6"/>
    </w:lvlOverride>
  </w:num>
  <w:num w:numId="16" w16cid:durableId="252788746">
    <w:abstractNumId w:val="32"/>
    <w:lvlOverride w:ilvl="0">
      <w:startOverride w:val="3"/>
    </w:lvlOverride>
    <w:lvlOverride w:ilvl="1">
      <w:startOverride w:val="9"/>
    </w:lvlOverride>
  </w:num>
  <w:num w:numId="17" w16cid:durableId="1492333219">
    <w:abstractNumId w:val="24"/>
  </w:num>
  <w:num w:numId="18" w16cid:durableId="319696493">
    <w:abstractNumId w:val="44"/>
  </w:num>
  <w:num w:numId="19" w16cid:durableId="456803083">
    <w:abstractNumId w:val="1"/>
  </w:num>
  <w:num w:numId="20" w16cid:durableId="491064304">
    <w:abstractNumId w:val="29"/>
  </w:num>
  <w:num w:numId="21" w16cid:durableId="761149123">
    <w:abstractNumId w:val="38"/>
  </w:num>
  <w:num w:numId="22" w16cid:durableId="1125847982">
    <w:abstractNumId w:val="36"/>
  </w:num>
  <w:num w:numId="23" w16cid:durableId="99836833">
    <w:abstractNumId w:val="9"/>
  </w:num>
  <w:num w:numId="24" w16cid:durableId="734083164">
    <w:abstractNumId w:val="45"/>
  </w:num>
  <w:num w:numId="25" w16cid:durableId="1643005083">
    <w:abstractNumId w:val="46"/>
  </w:num>
  <w:num w:numId="26" w16cid:durableId="316961001">
    <w:abstractNumId w:val="8"/>
  </w:num>
  <w:num w:numId="27" w16cid:durableId="1382363807">
    <w:abstractNumId w:val="39"/>
  </w:num>
  <w:num w:numId="28" w16cid:durableId="191958971">
    <w:abstractNumId w:val="34"/>
  </w:num>
  <w:num w:numId="29" w16cid:durableId="1966082369">
    <w:abstractNumId w:val="22"/>
  </w:num>
  <w:num w:numId="30" w16cid:durableId="332688605">
    <w:abstractNumId w:val="7"/>
  </w:num>
  <w:num w:numId="31" w16cid:durableId="380597307">
    <w:abstractNumId w:val="26"/>
  </w:num>
  <w:num w:numId="32" w16cid:durableId="1089158610">
    <w:abstractNumId w:val="2"/>
  </w:num>
  <w:num w:numId="33" w16cid:durableId="1842424659">
    <w:abstractNumId w:val="28"/>
  </w:num>
  <w:num w:numId="34" w16cid:durableId="1791437282">
    <w:abstractNumId w:val="4"/>
  </w:num>
  <w:num w:numId="35" w16cid:durableId="99187514">
    <w:abstractNumId w:val="16"/>
  </w:num>
  <w:num w:numId="36" w16cid:durableId="1420131858">
    <w:abstractNumId w:val="14"/>
  </w:num>
  <w:num w:numId="37" w16cid:durableId="1053237771">
    <w:abstractNumId w:val="5"/>
  </w:num>
  <w:num w:numId="38" w16cid:durableId="252128801">
    <w:abstractNumId w:val="42"/>
  </w:num>
  <w:num w:numId="39" w16cid:durableId="1401445527">
    <w:abstractNumId w:val="12"/>
  </w:num>
  <w:num w:numId="40" w16cid:durableId="780101527">
    <w:abstractNumId w:val="23"/>
  </w:num>
  <w:num w:numId="41" w16cid:durableId="1675065094">
    <w:abstractNumId w:val="17"/>
  </w:num>
  <w:num w:numId="42" w16cid:durableId="1432551726">
    <w:abstractNumId w:val="31"/>
  </w:num>
  <w:num w:numId="43" w16cid:durableId="1455906865">
    <w:abstractNumId w:val="48"/>
  </w:num>
  <w:num w:numId="44" w16cid:durableId="2114665478">
    <w:abstractNumId w:val="35"/>
  </w:num>
  <w:num w:numId="45" w16cid:durableId="936136677">
    <w:abstractNumId w:val="25"/>
  </w:num>
  <w:num w:numId="46" w16cid:durableId="1404376009">
    <w:abstractNumId w:val="27"/>
  </w:num>
  <w:num w:numId="47" w16cid:durableId="1299914954">
    <w:abstractNumId w:val="11"/>
  </w:num>
  <w:num w:numId="48" w16cid:durableId="951790018">
    <w:abstractNumId w:val="19"/>
  </w:num>
  <w:num w:numId="49" w16cid:durableId="134414404">
    <w:abstractNumId w:val="30"/>
  </w:num>
  <w:num w:numId="50" w16cid:durableId="1539853383">
    <w:abstractNumId w:val="3"/>
  </w:num>
  <w:num w:numId="51" w16cid:durableId="1405447384">
    <w:abstractNumId w:val="37"/>
  </w:num>
  <w:num w:numId="52" w16cid:durableId="269052061">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F43"/>
    <w:rsid w:val="00000EA1"/>
    <w:rsid w:val="000028F9"/>
    <w:rsid w:val="00004FF4"/>
    <w:rsid w:val="00005E5E"/>
    <w:rsid w:val="00005EE8"/>
    <w:rsid w:val="00011CC7"/>
    <w:rsid w:val="00013E9A"/>
    <w:rsid w:val="00013F3F"/>
    <w:rsid w:val="00021524"/>
    <w:rsid w:val="0002195E"/>
    <w:rsid w:val="000232B2"/>
    <w:rsid w:val="00025AC5"/>
    <w:rsid w:val="00025DD5"/>
    <w:rsid w:val="00026B3F"/>
    <w:rsid w:val="0002767A"/>
    <w:rsid w:val="00031AE2"/>
    <w:rsid w:val="00032E7D"/>
    <w:rsid w:val="00034019"/>
    <w:rsid w:val="00034C18"/>
    <w:rsid w:val="00034D99"/>
    <w:rsid w:val="00034F3E"/>
    <w:rsid w:val="000353B5"/>
    <w:rsid w:val="00036D11"/>
    <w:rsid w:val="00037B71"/>
    <w:rsid w:val="00043246"/>
    <w:rsid w:val="000440F2"/>
    <w:rsid w:val="00045D8D"/>
    <w:rsid w:val="00046B8F"/>
    <w:rsid w:val="00046CE4"/>
    <w:rsid w:val="00046F43"/>
    <w:rsid w:val="000475B1"/>
    <w:rsid w:val="00050ED5"/>
    <w:rsid w:val="00052463"/>
    <w:rsid w:val="0005354D"/>
    <w:rsid w:val="00053F5F"/>
    <w:rsid w:val="00054B6A"/>
    <w:rsid w:val="0005616B"/>
    <w:rsid w:val="00062D55"/>
    <w:rsid w:val="00062F84"/>
    <w:rsid w:val="0006419C"/>
    <w:rsid w:val="0006675D"/>
    <w:rsid w:val="000703EA"/>
    <w:rsid w:val="00070877"/>
    <w:rsid w:val="00085F1A"/>
    <w:rsid w:val="00086998"/>
    <w:rsid w:val="00091245"/>
    <w:rsid w:val="000918F0"/>
    <w:rsid w:val="00093452"/>
    <w:rsid w:val="00094CAB"/>
    <w:rsid w:val="000950C4"/>
    <w:rsid w:val="00097E12"/>
    <w:rsid w:val="000A19C9"/>
    <w:rsid w:val="000A4AEB"/>
    <w:rsid w:val="000A5314"/>
    <w:rsid w:val="000A7E56"/>
    <w:rsid w:val="000B198B"/>
    <w:rsid w:val="000B396A"/>
    <w:rsid w:val="000B7D61"/>
    <w:rsid w:val="000C571F"/>
    <w:rsid w:val="000D17E8"/>
    <w:rsid w:val="000D1D26"/>
    <w:rsid w:val="000D4B11"/>
    <w:rsid w:val="000D5696"/>
    <w:rsid w:val="000D6665"/>
    <w:rsid w:val="000D79CA"/>
    <w:rsid w:val="000E2D1E"/>
    <w:rsid w:val="000E30BB"/>
    <w:rsid w:val="000E6183"/>
    <w:rsid w:val="000F0ADE"/>
    <w:rsid w:val="000F34EC"/>
    <w:rsid w:val="000F4CF3"/>
    <w:rsid w:val="000F62DD"/>
    <w:rsid w:val="001003FE"/>
    <w:rsid w:val="00100B40"/>
    <w:rsid w:val="00100B6D"/>
    <w:rsid w:val="00101579"/>
    <w:rsid w:val="00102017"/>
    <w:rsid w:val="00103CE4"/>
    <w:rsid w:val="00105E0A"/>
    <w:rsid w:val="00106509"/>
    <w:rsid w:val="00111D17"/>
    <w:rsid w:val="00112463"/>
    <w:rsid w:val="001128BB"/>
    <w:rsid w:val="00113F47"/>
    <w:rsid w:val="00116F1B"/>
    <w:rsid w:val="001209F6"/>
    <w:rsid w:val="00121382"/>
    <w:rsid w:val="00123073"/>
    <w:rsid w:val="001233A6"/>
    <w:rsid w:val="00125F43"/>
    <w:rsid w:val="0012634D"/>
    <w:rsid w:val="001266C9"/>
    <w:rsid w:val="00127E4C"/>
    <w:rsid w:val="00131D5D"/>
    <w:rsid w:val="00133BC0"/>
    <w:rsid w:val="001342AE"/>
    <w:rsid w:val="0013465C"/>
    <w:rsid w:val="001378EB"/>
    <w:rsid w:val="00137B53"/>
    <w:rsid w:val="00143BFA"/>
    <w:rsid w:val="001449B8"/>
    <w:rsid w:val="001479FD"/>
    <w:rsid w:val="00151678"/>
    <w:rsid w:val="00152490"/>
    <w:rsid w:val="0015394D"/>
    <w:rsid w:val="001561DF"/>
    <w:rsid w:val="00161624"/>
    <w:rsid w:val="0016200E"/>
    <w:rsid w:val="001626AA"/>
    <w:rsid w:val="00163061"/>
    <w:rsid w:val="00163849"/>
    <w:rsid w:val="001641AA"/>
    <w:rsid w:val="0016515A"/>
    <w:rsid w:val="00172503"/>
    <w:rsid w:val="00173B87"/>
    <w:rsid w:val="00174A05"/>
    <w:rsid w:val="00174CFE"/>
    <w:rsid w:val="00182426"/>
    <w:rsid w:val="00183D8B"/>
    <w:rsid w:val="001846C0"/>
    <w:rsid w:val="00185105"/>
    <w:rsid w:val="001866D8"/>
    <w:rsid w:val="00187BB6"/>
    <w:rsid w:val="00194D04"/>
    <w:rsid w:val="001A500B"/>
    <w:rsid w:val="001A782C"/>
    <w:rsid w:val="001B1987"/>
    <w:rsid w:val="001B3535"/>
    <w:rsid w:val="001B35EC"/>
    <w:rsid w:val="001B61E7"/>
    <w:rsid w:val="001C0DE9"/>
    <w:rsid w:val="001C0E26"/>
    <w:rsid w:val="001C15EE"/>
    <w:rsid w:val="001C742F"/>
    <w:rsid w:val="001D16DC"/>
    <w:rsid w:val="001D173E"/>
    <w:rsid w:val="001D2AC6"/>
    <w:rsid w:val="001D38E7"/>
    <w:rsid w:val="001E00CB"/>
    <w:rsid w:val="001E1601"/>
    <w:rsid w:val="001E333C"/>
    <w:rsid w:val="001E37C9"/>
    <w:rsid w:val="001E6241"/>
    <w:rsid w:val="001E6B6C"/>
    <w:rsid w:val="001F091A"/>
    <w:rsid w:val="001F1729"/>
    <w:rsid w:val="001F1D06"/>
    <w:rsid w:val="001F368F"/>
    <w:rsid w:val="001F37CD"/>
    <w:rsid w:val="001F404A"/>
    <w:rsid w:val="001F5B8A"/>
    <w:rsid w:val="001F6A93"/>
    <w:rsid w:val="0020065A"/>
    <w:rsid w:val="00201111"/>
    <w:rsid w:val="0021192E"/>
    <w:rsid w:val="00211F4E"/>
    <w:rsid w:val="00213AB0"/>
    <w:rsid w:val="0021671A"/>
    <w:rsid w:val="0022018F"/>
    <w:rsid w:val="00221D2E"/>
    <w:rsid w:val="00224809"/>
    <w:rsid w:val="0022568B"/>
    <w:rsid w:val="00225A6E"/>
    <w:rsid w:val="002303E3"/>
    <w:rsid w:val="00234828"/>
    <w:rsid w:val="00234A75"/>
    <w:rsid w:val="0023580B"/>
    <w:rsid w:val="00235F49"/>
    <w:rsid w:val="00237A80"/>
    <w:rsid w:val="002406BA"/>
    <w:rsid w:val="00240848"/>
    <w:rsid w:val="00241566"/>
    <w:rsid w:val="00242DA7"/>
    <w:rsid w:val="0024373D"/>
    <w:rsid w:val="00245BFE"/>
    <w:rsid w:val="00251438"/>
    <w:rsid w:val="00252E73"/>
    <w:rsid w:val="00255BA6"/>
    <w:rsid w:val="00255EED"/>
    <w:rsid w:val="00255FDD"/>
    <w:rsid w:val="002606AF"/>
    <w:rsid w:val="0026144F"/>
    <w:rsid w:val="002641A3"/>
    <w:rsid w:val="002644AD"/>
    <w:rsid w:val="0026632E"/>
    <w:rsid w:val="0026689B"/>
    <w:rsid w:val="00270334"/>
    <w:rsid w:val="00270917"/>
    <w:rsid w:val="00272BD8"/>
    <w:rsid w:val="00273E5B"/>
    <w:rsid w:val="0027422B"/>
    <w:rsid w:val="00275915"/>
    <w:rsid w:val="00276384"/>
    <w:rsid w:val="00276849"/>
    <w:rsid w:val="00277146"/>
    <w:rsid w:val="00281D38"/>
    <w:rsid w:val="00281EB9"/>
    <w:rsid w:val="00282AD2"/>
    <w:rsid w:val="00291EA8"/>
    <w:rsid w:val="0029391C"/>
    <w:rsid w:val="00293D02"/>
    <w:rsid w:val="00293EDC"/>
    <w:rsid w:val="002943B4"/>
    <w:rsid w:val="00294A1D"/>
    <w:rsid w:val="00294A46"/>
    <w:rsid w:val="00295DFA"/>
    <w:rsid w:val="00295F45"/>
    <w:rsid w:val="0029651F"/>
    <w:rsid w:val="002A1F58"/>
    <w:rsid w:val="002A64E9"/>
    <w:rsid w:val="002A7950"/>
    <w:rsid w:val="002B19E7"/>
    <w:rsid w:val="002B3FD6"/>
    <w:rsid w:val="002B480F"/>
    <w:rsid w:val="002B4FA0"/>
    <w:rsid w:val="002B6B13"/>
    <w:rsid w:val="002B6DD2"/>
    <w:rsid w:val="002B6FD8"/>
    <w:rsid w:val="002C0FCB"/>
    <w:rsid w:val="002C11A0"/>
    <w:rsid w:val="002C1723"/>
    <w:rsid w:val="002C2ED5"/>
    <w:rsid w:val="002C3141"/>
    <w:rsid w:val="002C48D2"/>
    <w:rsid w:val="002C4E46"/>
    <w:rsid w:val="002C567D"/>
    <w:rsid w:val="002C6BAF"/>
    <w:rsid w:val="002C71A1"/>
    <w:rsid w:val="002C771C"/>
    <w:rsid w:val="002D1A41"/>
    <w:rsid w:val="002D348C"/>
    <w:rsid w:val="002D3E81"/>
    <w:rsid w:val="002D54E0"/>
    <w:rsid w:val="002D6F76"/>
    <w:rsid w:val="002D7997"/>
    <w:rsid w:val="002E2097"/>
    <w:rsid w:val="002E2D69"/>
    <w:rsid w:val="002E460A"/>
    <w:rsid w:val="002E4F29"/>
    <w:rsid w:val="002E5B23"/>
    <w:rsid w:val="002E5F28"/>
    <w:rsid w:val="002E7DF3"/>
    <w:rsid w:val="002F0FE9"/>
    <w:rsid w:val="002F7214"/>
    <w:rsid w:val="002F721B"/>
    <w:rsid w:val="00300173"/>
    <w:rsid w:val="003008CD"/>
    <w:rsid w:val="00300EA0"/>
    <w:rsid w:val="003015AC"/>
    <w:rsid w:val="00303401"/>
    <w:rsid w:val="003041CF"/>
    <w:rsid w:val="00304C97"/>
    <w:rsid w:val="0031069E"/>
    <w:rsid w:val="00312376"/>
    <w:rsid w:val="00313236"/>
    <w:rsid w:val="00313EB1"/>
    <w:rsid w:val="003168DA"/>
    <w:rsid w:val="00321E66"/>
    <w:rsid w:val="0032722A"/>
    <w:rsid w:val="00330341"/>
    <w:rsid w:val="0033048E"/>
    <w:rsid w:val="0033140E"/>
    <w:rsid w:val="00331914"/>
    <w:rsid w:val="00333599"/>
    <w:rsid w:val="00333F96"/>
    <w:rsid w:val="00340459"/>
    <w:rsid w:val="003425DB"/>
    <w:rsid w:val="00342F45"/>
    <w:rsid w:val="00343DDC"/>
    <w:rsid w:val="003440D1"/>
    <w:rsid w:val="00344A46"/>
    <w:rsid w:val="003456BF"/>
    <w:rsid w:val="00351E31"/>
    <w:rsid w:val="00352314"/>
    <w:rsid w:val="00353C58"/>
    <w:rsid w:val="003618F9"/>
    <w:rsid w:val="0036526A"/>
    <w:rsid w:val="003658A5"/>
    <w:rsid w:val="00365B67"/>
    <w:rsid w:val="00366807"/>
    <w:rsid w:val="00367C24"/>
    <w:rsid w:val="00367FE1"/>
    <w:rsid w:val="00370A20"/>
    <w:rsid w:val="003726D1"/>
    <w:rsid w:val="00374DF6"/>
    <w:rsid w:val="003777FC"/>
    <w:rsid w:val="003803EE"/>
    <w:rsid w:val="00380676"/>
    <w:rsid w:val="003819FA"/>
    <w:rsid w:val="00381C8C"/>
    <w:rsid w:val="0038204E"/>
    <w:rsid w:val="003840D9"/>
    <w:rsid w:val="003841B4"/>
    <w:rsid w:val="00386493"/>
    <w:rsid w:val="003869AC"/>
    <w:rsid w:val="003901D0"/>
    <w:rsid w:val="003908E3"/>
    <w:rsid w:val="00390DC9"/>
    <w:rsid w:val="003924D4"/>
    <w:rsid w:val="003964B3"/>
    <w:rsid w:val="00397420"/>
    <w:rsid w:val="003A1C18"/>
    <w:rsid w:val="003A62B0"/>
    <w:rsid w:val="003A68BD"/>
    <w:rsid w:val="003B425C"/>
    <w:rsid w:val="003B6868"/>
    <w:rsid w:val="003B7710"/>
    <w:rsid w:val="003C07D5"/>
    <w:rsid w:val="003C1670"/>
    <w:rsid w:val="003C23EF"/>
    <w:rsid w:val="003C34F7"/>
    <w:rsid w:val="003C3D03"/>
    <w:rsid w:val="003C5751"/>
    <w:rsid w:val="003C74A3"/>
    <w:rsid w:val="003D44DB"/>
    <w:rsid w:val="003D467A"/>
    <w:rsid w:val="003D4FA2"/>
    <w:rsid w:val="003D7D0E"/>
    <w:rsid w:val="003E04B6"/>
    <w:rsid w:val="003E0E48"/>
    <w:rsid w:val="003E1FC0"/>
    <w:rsid w:val="003E4C9B"/>
    <w:rsid w:val="003E5F16"/>
    <w:rsid w:val="003E78B3"/>
    <w:rsid w:val="003F130C"/>
    <w:rsid w:val="003F6F7D"/>
    <w:rsid w:val="003F76C3"/>
    <w:rsid w:val="00400EC8"/>
    <w:rsid w:val="004011BB"/>
    <w:rsid w:val="004029C9"/>
    <w:rsid w:val="00403424"/>
    <w:rsid w:val="0040453A"/>
    <w:rsid w:val="00404DAC"/>
    <w:rsid w:val="00405A65"/>
    <w:rsid w:val="00406FC7"/>
    <w:rsid w:val="004117B5"/>
    <w:rsid w:val="0041214D"/>
    <w:rsid w:val="004147C3"/>
    <w:rsid w:val="004155D5"/>
    <w:rsid w:val="00416DDF"/>
    <w:rsid w:val="00420999"/>
    <w:rsid w:val="00422BEA"/>
    <w:rsid w:val="004238DB"/>
    <w:rsid w:val="00424CF7"/>
    <w:rsid w:val="0043046F"/>
    <w:rsid w:val="00432B4C"/>
    <w:rsid w:val="004343A0"/>
    <w:rsid w:val="00434ACB"/>
    <w:rsid w:val="004400C0"/>
    <w:rsid w:val="0044390D"/>
    <w:rsid w:val="00445EE9"/>
    <w:rsid w:val="0044693D"/>
    <w:rsid w:val="004476BC"/>
    <w:rsid w:val="00451644"/>
    <w:rsid w:val="00455CAE"/>
    <w:rsid w:val="00457718"/>
    <w:rsid w:val="004630F2"/>
    <w:rsid w:val="00470114"/>
    <w:rsid w:val="0047066D"/>
    <w:rsid w:val="00472061"/>
    <w:rsid w:val="0047337F"/>
    <w:rsid w:val="00473BD7"/>
    <w:rsid w:val="00474C3F"/>
    <w:rsid w:val="0047507A"/>
    <w:rsid w:val="0048061C"/>
    <w:rsid w:val="0048243F"/>
    <w:rsid w:val="004834F3"/>
    <w:rsid w:val="00483738"/>
    <w:rsid w:val="00484CED"/>
    <w:rsid w:val="004863D1"/>
    <w:rsid w:val="00486D88"/>
    <w:rsid w:val="00491D46"/>
    <w:rsid w:val="00496E86"/>
    <w:rsid w:val="00497E41"/>
    <w:rsid w:val="004A0C53"/>
    <w:rsid w:val="004A42ED"/>
    <w:rsid w:val="004B32CB"/>
    <w:rsid w:val="004B437F"/>
    <w:rsid w:val="004B5AF4"/>
    <w:rsid w:val="004B5F33"/>
    <w:rsid w:val="004B6031"/>
    <w:rsid w:val="004B6FDE"/>
    <w:rsid w:val="004B79B3"/>
    <w:rsid w:val="004C0970"/>
    <w:rsid w:val="004C2192"/>
    <w:rsid w:val="004C219D"/>
    <w:rsid w:val="004C3C56"/>
    <w:rsid w:val="004C48F1"/>
    <w:rsid w:val="004C581B"/>
    <w:rsid w:val="004C594C"/>
    <w:rsid w:val="004D178B"/>
    <w:rsid w:val="004D3DD6"/>
    <w:rsid w:val="004D4245"/>
    <w:rsid w:val="004D5FB3"/>
    <w:rsid w:val="004D63AA"/>
    <w:rsid w:val="004D63DB"/>
    <w:rsid w:val="004D6987"/>
    <w:rsid w:val="004E1115"/>
    <w:rsid w:val="004E5DAE"/>
    <w:rsid w:val="004F0191"/>
    <w:rsid w:val="004F02CE"/>
    <w:rsid w:val="004F0D3F"/>
    <w:rsid w:val="004F141F"/>
    <w:rsid w:val="004F1B34"/>
    <w:rsid w:val="004F253B"/>
    <w:rsid w:val="004F56F2"/>
    <w:rsid w:val="004F5E69"/>
    <w:rsid w:val="004F6BD8"/>
    <w:rsid w:val="004F6EFC"/>
    <w:rsid w:val="004F7043"/>
    <w:rsid w:val="00507460"/>
    <w:rsid w:val="00507642"/>
    <w:rsid w:val="00507D19"/>
    <w:rsid w:val="005119BD"/>
    <w:rsid w:val="00512D00"/>
    <w:rsid w:val="00513C44"/>
    <w:rsid w:val="005171AA"/>
    <w:rsid w:val="00520B44"/>
    <w:rsid w:val="00521ADB"/>
    <w:rsid w:val="005234A6"/>
    <w:rsid w:val="00524304"/>
    <w:rsid w:val="00524BE3"/>
    <w:rsid w:val="00533829"/>
    <w:rsid w:val="00534895"/>
    <w:rsid w:val="005430AF"/>
    <w:rsid w:val="00543A56"/>
    <w:rsid w:val="005442C1"/>
    <w:rsid w:val="00546D52"/>
    <w:rsid w:val="0055038C"/>
    <w:rsid w:val="005537DE"/>
    <w:rsid w:val="00553F36"/>
    <w:rsid w:val="00554419"/>
    <w:rsid w:val="005544C9"/>
    <w:rsid w:val="00557087"/>
    <w:rsid w:val="00557B05"/>
    <w:rsid w:val="00557CBD"/>
    <w:rsid w:val="00562DCC"/>
    <w:rsid w:val="00564CA7"/>
    <w:rsid w:val="00566EC7"/>
    <w:rsid w:val="0056717D"/>
    <w:rsid w:val="00567343"/>
    <w:rsid w:val="00570F53"/>
    <w:rsid w:val="00585337"/>
    <w:rsid w:val="005878A8"/>
    <w:rsid w:val="0059085B"/>
    <w:rsid w:val="0059086E"/>
    <w:rsid w:val="005918A8"/>
    <w:rsid w:val="005920F2"/>
    <w:rsid w:val="005A1938"/>
    <w:rsid w:val="005A3BAB"/>
    <w:rsid w:val="005A3FFC"/>
    <w:rsid w:val="005A4628"/>
    <w:rsid w:val="005A5BDC"/>
    <w:rsid w:val="005A6457"/>
    <w:rsid w:val="005A7E49"/>
    <w:rsid w:val="005B2B86"/>
    <w:rsid w:val="005B3E89"/>
    <w:rsid w:val="005B4523"/>
    <w:rsid w:val="005B55EE"/>
    <w:rsid w:val="005B66E4"/>
    <w:rsid w:val="005C0A98"/>
    <w:rsid w:val="005C39CB"/>
    <w:rsid w:val="005C439F"/>
    <w:rsid w:val="005C5B68"/>
    <w:rsid w:val="005C5C6C"/>
    <w:rsid w:val="005D3405"/>
    <w:rsid w:val="005D39A0"/>
    <w:rsid w:val="005D5FA5"/>
    <w:rsid w:val="005E154F"/>
    <w:rsid w:val="005E32BB"/>
    <w:rsid w:val="005E3B6F"/>
    <w:rsid w:val="005E5E1F"/>
    <w:rsid w:val="005E7905"/>
    <w:rsid w:val="005F0530"/>
    <w:rsid w:val="005F27F4"/>
    <w:rsid w:val="005F3C85"/>
    <w:rsid w:val="005F50E5"/>
    <w:rsid w:val="005F6191"/>
    <w:rsid w:val="00601588"/>
    <w:rsid w:val="006019A2"/>
    <w:rsid w:val="006019C1"/>
    <w:rsid w:val="00605992"/>
    <w:rsid w:val="00605F24"/>
    <w:rsid w:val="0061081E"/>
    <w:rsid w:val="00610C6B"/>
    <w:rsid w:val="00613C40"/>
    <w:rsid w:val="00614C0A"/>
    <w:rsid w:val="006154F9"/>
    <w:rsid w:val="00616260"/>
    <w:rsid w:val="00616ACB"/>
    <w:rsid w:val="006202EF"/>
    <w:rsid w:val="0062085C"/>
    <w:rsid w:val="00621E1F"/>
    <w:rsid w:val="00622057"/>
    <w:rsid w:val="00622201"/>
    <w:rsid w:val="00623F1A"/>
    <w:rsid w:val="00625C9A"/>
    <w:rsid w:val="00626CF7"/>
    <w:rsid w:val="00627BAC"/>
    <w:rsid w:val="00630AF5"/>
    <w:rsid w:val="006327E0"/>
    <w:rsid w:val="00632CED"/>
    <w:rsid w:val="00636D9A"/>
    <w:rsid w:val="00636DD6"/>
    <w:rsid w:val="0064055D"/>
    <w:rsid w:val="00642AF5"/>
    <w:rsid w:val="00643776"/>
    <w:rsid w:val="006457C4"/>
    <w:rsid w:val="006458B2"/>
    <w:rsid w:val="00650789"/>
    <w:rsid w:val="006526B3"/>
    <w:rsid w:val="006535D5"/>
    <w:rsid w:val="00656466"/>
    <w:rsid w:val="00656E3E"/>
    <w:rsid w:val="00661148"/>
    <w:rsid w:val="00661F06"/>
    <w:rsid w:val="00663516"/>
    <w:rsid w:val="0066519C"/>
    <w:rsid w:val="00665DC3"/>
    <w:rsid w:val="0066641F"/>
    <w:rsid w:val="006666D5"/>
    <w:rsid w:val="00670D99"/>
    <w:rsid w:val="00674F63"/>
    <w:rsid w:val="006754AA"/>
    <w:rsid w:val="006754C7"/>
    <w:rsid w:val="0068139B"/>
    <w:rsid w:val="00687504"/>
    <w:rsid w:val="00687E63"/>
    <w:rsid w:val="00693D57"/>
    <w:rsid w:val="006A2CCC"/>
    <w:rsid w:val="006B035F"/>
    <w:rsid w:val="006B0BD3"/>
    <w:rsid w:val="006B72BC"/>
    <w:rsid w:val="006B76CA"/>
    <w:rsid w:val="006C1D01"/>
    <w:rsid w:val="006C1D05"/>
    <w:rsid w:val="006D3860"/>
    <w:rsid w:val="006D3A89"/>
    <w:rsid w:val="006D4104"/>
    <w:rsid w:val="006D4221"/>
    <w:rsid w:val="006D5A3B"/>
    <w:rsid w:val="006D5B58"/>
    <w:rsid w:val="006D65FA"/>
    <w:rsid w:val="006D7FDE"/>
    <w:rsid w:val="006E0688"/>
    <w:rsid w:val="006E1F7F"/>
    <w:rsid w:val="006E54D7"/>
    <w:rsid w:val="006E5BBA"/>
    <w:rsid w:val="006F2263"/>
    <w:rsid w:val="006F3129"/>
    <w:rsid w:val="006F602B"/>
    <w:rsid w:val="0070347B"/>
    <w:rsid w:val="00705074"/>
    <w:rsid w:val="007072D7"/>
    <w:rsid w:val="00710211"/>
    <w:rsid w:val="00710ECC"/>
    <w:rsid w:val="00711AD8"/>
    <w:rsid w:val="00712788"/>
    <w:rsid w:val="00712E7B"/>
    <w:rsid w:val="007133FB"/>
    <w:rsid w:val="007146EE"/>
    <w:rsid w:val="00714C84"/>
    <w:rsid w:val="00715FE3"/>
    <w:rsid w:val="00722232"/>
    <w:rsid w:val="007233AE"/>
    <w:rsid w:val="007266B8"/>
    <w:rsid w:val="00727B85"/>
    <w:rsid w:val="007316A8"/>
    <w:rsid w:val="00737EA7"/>
    <w:rsid w:val="00740D1B"/>
    <w:rsid w:val="0074240B"/>
    <w:rsid w:val="007425B2"/>
    <w:rsid w:val="007457E2"/>
    <w:rsid w:val="007463BA"/>
    <w:rsid w:val="00746B1F"/>
    <w:rsid w:val="00751E16"/>
    <w:rsid w:val="00756CE1"/>
    <w:rsid w:val="00763996"/>
    <w:rsid w:val="0076409D"/>
    <w:rsid w:val="00765616"/>
    <w:rsid w:val="0076734E"/>
    <w:rsid w:val="00771AE7"/>
    <w:rsid w:val="00772340"/>
    <w:rsid w:val="0077356C"/>
    <w:rsid w:val="0077603B"/>
    <w:rsid w:val="0078161F"/>
    <w:rsid w:val="0078273F"/>
    <w:rsid w:val="00782B78"/>
    <w:rsid w:val="007836C4"/>
    <w:rsid w:val="00784B3D"/>
    <w:rsid w:val="00785BFB"/>
    <w:rsid w:val="00785FDB"/>
    <w:rsid w:val="00793684"/>
    <w:rsid w:val="007944B0"/>
    <w:rsid w:val="007A0717"/>
    <w:rsid w:val="007A166C"/>
    <w:rsid w:val="007A33AA"/>
    <w:rsid w:val="007A3CD1"/>
    <w:rsid w:val="007A41F6"/>
    <w:rsid w:val="007B0023"/>
    <w:rsid w:val="007B048F"/>
    <w:rsid w:val="007B0F73"/>
    <w:rsid w:val="007B4374"/>
    <w:rsid w:val="007B54EB"/>
    <w:rsid w:val="007B72FA"/>
    <w:rsid w:val="007C7A91"/>
    <w:rsid w:val="007C7C76"/>
    <w:rsid w:val="007D0813"/>
    <w:rsid w:val="007D1247"/>
    <w:rsid w:val="007D2E23"/>
    <w:rsid w:val="007D34E9"/>
    <w:rsid w:val="007D70BC"/>
    <w:rsid w:val="007E0F72"/>
    <w:rsid w:val="007E1C4F"/>
    <w:rsid w:val="007E4D69"/>
    <w:rsid w:val="007E5B2E"/>
    <w:rsid w:val="007E79A4"/>
    <w:rsid w:val="007E7ACD"/>
    <w:rsid w:val="007F0957"/>
    <w:rsid w:val="007F2B22"/>
    <w:rsid w:val="007F3817"/>
    <w:rsid w:val="007F4598"/>
    <w:rsid w:val="007F4977"/>
    <w:rsid w:val="007F561B"/>
    <w:rsid w:val="007F5C16"/>
    <w:rsid w:val="007F5FB8"/>
    <w:rsid w:val="007F76DA"/>
    <w:rsid w:val="00801A0F"/>
    <w:rsid w:val="008039B7"/>
    <w:rsid w:val="00804E12"/>
    <w:rsid w:val="00812357"/>
    <w:rsid w:val="008139A5"/>
    <w:rsid w:val="00814271"/>
    <w:rsid w:val="008161DE"/>
    <w:rsid w:val="008168CD"/>
    <w:rsid w:val="00817209"/>
    <w:rsid w:val="00821EE8"/>
    <w:rsid w:val="00822311"/>
    <w:rsid w:val="00822990"/>
    <w:rsid w:val="00831114"/>
    <w:rsid w:val="00831157"/>
    <w:rsid w:val="00832AD0"/>
    <w:rsid w:val="00833CB9"/>
    <w:rsid w:val="00834945"/>
    <w:rsid w:val="00835E97"/>
    <w:rsid w:val="00836A0D"/>
    <w:rsid w:val="00836FD4"/>
    <w:rsid w:val="00842C6A"/>
    <w:rsid w:val="00843975"/>
    <w:rsid w:val="0084653C"/>
    <w:rsid w:val="008473C8"/>
    <w:rsid w:val="00852931"/>
    <w:rsid w:val="008615F7"/>
    <w:rsid w:val="0086160C"/>
    <w:rsid w:val="00861801"/>
    <w:rsid w:val="00864172"/>
    <w:rsid w:val="008710DA"/>
    <w:rsid w:val="00871D3C"/>
    <w:rsid w:val="0087212A"/>
    <w:rsid w:val="0087395B"/>
    <w:rsid w:val="0087496B"/>
    <w:rsid w:val="00875535"/>
    <w:rsid w:val="008763FA"/>
    <w:rsid w:val="008777B3"/>
    <w:rsid w:val="00885822"/>
    <w:rsid w:val="00887735"/>
    <w:rsid w:val="008919A9"/>
    <w:rsid w:val="00891BA1"/>
    <w:rsid w:val="0089463D"/>
    <w:rsid w:val="00894DEB"/>
    <w:rsid w:val="00894FA0"/>
    <w:rsid w:val="00895B00"/>
    <w:rsid w:val="008A7EAD"/>
    <w:rsid w:val="008B1FDF"/>
    <w:rsid w:val="008B2968"/>
    <w:rsid w:val="008B3E3C"/>
    <w:rsid w:val="008B45E8"/>
    <w:rsid w:val="008B5C5D"/>
    <w:rsid w:val="008C193F"/>
    <w:rsid w:val="008C19F6"/>
    <w:rsid w:val="008D06FF"/>
    <w:rsid w:val="008D1485"/>
    <w:rsid w:val="008D2C24"/>
    <w:rsid w:val="008D326B"/>
    <w:rsid w:val="008D7C93"/>
    <w:rsid w:val="008E2068"/>
    <w:rsid w:val="008E28CE"/>
    <w:rsid w:val="008E4A0F"/>
    <w:rsid w:val="008E4E3C"/>
    <w:rsid w:val="008E72C9"/>
    <w:rsid w:val="008F05E3"/>
    <w:rsid w:val="008F1340"/>
    <w:rsid w:val="008F1B76"/>
    <w:rsid w:val="008F1C4F"/>
    <w:rsid w:val="008F1DF6"/>
    <w:rsid w:val="008F223F"/>
    <w:rsid w:val="008F345A"/>
    <w:rsid w:val="008F5641"/>
    <w:rsid w:val="008F741B"/>
    <w:rsid w:val="00900CBB"/>
    <w:rsid w:val="009033D0"/>
    <w:rsid w:val="00904E14"/>
    <w:rsid w:val="00906602"/>
    <w:rsid w:val="00907C4D"/>
    <w:rsid w:val="009113BE"/>
    <w:rsid w:val="00915B08"/>
    <w:rsid w:val="00915CE5"/>
    <w:rsid w:val="009173F0"/>
    <w:rsid w:val="009203B7"/>
    <w:rsid w:val="00924CD3"/>
    <w:rsid w:val="00931008"/>
    <w:rsid w:val="0093285F"/>
    <w:rsid w:val="009329A2"/>
    <w:rsid w:val="00935110"/>
    <w:rsid w:val="00941F70"/>
    <w:rsid w:val="00943048"/>
    <w:rsid w:val="00943F9C"/>
    <w:rsid w:val="009447D3"/>
    <w:rsid w:val="009466FD"/>
    <w:rsid w:val="00946AB9"/>
    <w:rsid w:val="009504E0"/>
    <w:rsid w:val="00951804"/>
    <w:rsid w:val="0095236E"/>
    <w:rsid w:val="00952DE0"/>
    <w:rsid w:val="00954232"/>
    <w:rsid w:val="00956460"/>
    <w:rsid w:val="0095753A"/>
    <w:rsid w:val="0096068F"/>
    <w:rsid w:val="00960732"/>
    <w:rsid w:val="00962DF7"/>
    <w:rsid w:val="0096336E"/>
    <w:rsid w:val="00966334"/>
    <w:rsid w:val="00966B6A"/>
    <w:rsid w:val="00967890"/>
    <w:rsid w:val="009703F7"/>
    <w:rsid w:val="00973A1D"/>
    <w:rsid w:val="0097432A"/>
    <w:rsid w:val="00974F05"/>
    <w:rsid w:val="00976F4D"/>
    <w:rsid w:val="009774D9"/>
    <w:rsid w:val="009776B8"/>
    <w:rsid w:val="00977B6F"/>
    <w:rsid w:val="00980048"/>
    <w:rsid w:val="00980192"/>
    <w:rsid w:val="00980F58"/>
    <w:rsid w:val="0098286A"/>
    <w:rsid w:val="00982DB9"/>
    <w:rsid w:val="00982EED"/>
    <w:rsid w:val="00982FAE"/>
    <w:rsid w:val="00983BEC"/>
    <w:rsid w:val="00985595"/>
    <w:rsid w:val="00991C11"/>
    <w:rsid w:val="00995259"/>
    <w:rsid w:val="009977DC"/>
    <w:rsid w:val="009A077B"/>
    <w:rsid w:val="009A13B5"/>
    <w:rsid w:val="009A1C39"/>
    <w:rsid w:val="009A41FF"/>
    <w:rsid w:val="009A5C99"/>
    <w:rsid w:val="009A63D4"/>
    <w:rsid w:val="009A6538"/>
    <w:rsid w:val="009A7221"/>
    <w:rsid w:val="009A776F"/>
    <w:rsid w:val="009B1982"/>
    <w:rsid w:val="009B264D"/>
    <w:rsid w:val="009B39F2"/>
    <w:rsid w:val="009B3DF7"/>
    <w:rsid w:val="009B4111"/>
    <w:rsid w:val="009B68D1"/>
    <w:rsid w:val="009B7050"/>
    <w:rsid w:val="009B79CF"/>
    <w:rsid w:val="009C1EE8"/>
    <w:rsid w:val="009C35F6"/>
    <w:rsid w:val="009C3927"/>
    <w:rsid w:val="009C4DBA"/>
    <w:rsid w:val="009D1576"/>
    <w:rsid w:val="009D378D"/>
    <w:rsid w:val="009D75E1"/>
    <w:rsid w:val="009E127D"/>
    <w:rsid w:val="009E2068"/>
    <w:rsid w:val="009E4923"/>
    <w:rsid w:val="009E7030"/>
    <w:rsid w:val="009F06E0"/>
    <w:rsid w:val="009F4233"/>
    <w:rsid w:val="009F6936"/>
    <w:rsid w:val="00A00D9C"/>
    <w:rsid w:val="00A01F1E"/>
    <w:rsid w:val="00A03518"/>
    <w:rsid w:val="00A04044"/>
    <w:rsid w:val="00A04472"/>
    <w:rsid w:val="00A053CA"/>
    <w:rsid w:val="00A058D9"/>
    <w:rsid w:val="00A1050D"/>
    <w:rsid w:val="00A10E68"/>
    <w:rsid w:val="00A11ADA"/>
    <w:rsid w:val="00A135A0"/>
    <w:rsid w:val="00A13FDB"/>
    <w:rsid w:val="00A15CBC"/>
    <w:rsid w:val="00A164E3"/>
    <w:rsid w:val="00A206EC"/>
    <w:rsid w:val="00A231D0"/>
    <w:rsid w:val="00A238FB"/>
    <w:rsid w:val="00A248CF"/>
    <w:rsid w:val="00A256A5"/>
    <w:rsid w:val="00A25D21"/>
    <w:rsid w:val="00A27732"/>
    <w:rsid w:val="00A27733"/>
    <w:rsid w:val="00A3016C"/>
    <w:rsid w:val="00A319D5"/>
    <w:rsid w:val="00A324AF"/>
    <w:rsid w:val="00A32670"/>
    <w:rsid w:val="00A33246"/>
    <w:rsid w:val="00A3613D"/>
    <w:rsid w:val="00A365F3"/>
    <w:rsid w:val="00A375AC"/>
    <w:rsid w:val="00A40D3D"/>
    <w:rsid w:val="00A41BC5"/>
    <w:rsid w:val="00A42233"/>
    <w:rsid w:val="00A42ADE"/>
    <w:rsid w:val="00A433D6"/>
    <w:rsid w:val="00A4349F"/>
    <w:rsid w:val="00A50055"/>
    <w:rsid w:val="00A503F1"/>
    <w:rsid w:val="00A50D8E"/>
    <w:rsid w:val="00A529B5"/>
    <w:rsid w:val="00A53719"/>
    <w:rsid w:val="00A54CB7"/>
    <w:rsid w:val="00A60F36"/>
    <w:rsid w:val="00A64C71"/>
    <w:rsid w:val="00A65701"/>
    <w:rsid w:val="00A66935"/>
    <w:rsid w:val="00A72BF9"/>
    <w:rsid w:val="00A770C5"/>
    <w:rsid w:val="00A825CD"/>
    <w:rsid w:val="00A832FE"/>
    <w:rsid w:val="00A84A04"/>
    <w:rsid w:val="00A919A0"/>
    <w:rsid w:val="00A92340"/>
    <w:rsid w:val="00A94088"/>
    <w:rsid w:val="00AA04E5"/>
    <w:rsid w:val="00AA084D"/>
    <w:rsid w:val="00AA631A"/>
    <w:rsid w:val="00AB08D1"/>
    <w:rsid w:val="00AB1A80"/>
    <w:rsid w:val="00AB3B5B"/>
    <w:rsid w:val="00AB56EC"/>
    <w:rsid w:val="00AB7013"/>
    <w:rsid w:val="00AC14F2"/>
    <w:rsid w:val="00AC486C"/>
    <w:rsid w:val="00AC4922"/>
    <w:rsid w:val="00AC5C58"/>
    <w:rsid w:val="00AC68BC"/>
    <w:rsid w:val="00AC73B6"/>
    <w:rsid w:val="00AC7BD4"/>
    <w:rsid w:val="00AD13B5"/>
    <w:rsid w:val="00AD1B31"/>
    <w:rsid w:val="00AD24E4"/>
    <w:rsid w:val="00AD27AB"/>
    <w:rsid w:val="00AD2DED"/>
    <w:rsid w:val="00AD3310"/>
    <w:rsid w:val="00AD5414"/>
    <w:rsid w:val="00AE338B"/>
    <w:rsid w:val="00AF2757"/>
    <w:rsid w:val="00AF7184"/>
    <w:rsid w:val="00AF7574"/>
    <w:rsid w:val="00AF7F2B"/>
    <w:rsid w:val="00B0124B"/>
    <w:rsid w:val="00B03C6A"/>
    <w:rsid w:val="00B14EE8"/>
    <w:rsid w:val="00B178AF"/>
    <w:rsid w:val="00B2102B"/>
    <w:rsid w:val="00B21BDB"/>
    <w:rsid w:val="00B237C4"/>
    <w:rsid w:val="00B260BA"/>
    <w:rsid w:val="00B27B24"/>
    <w:rsid w:val="00B31674"/>
    <w:rsid w:val="00B345D7"/>
    <w:rsid w:val="00B36E0A"/>
    <w:rsid w:val="00B37195"/>
    <w:rsid w:val="00B41600"/>
    <w:rsid w:val="00B42353"/>
    <w:rsid w:val="00B4243A"/>
    <w:rsid w:val="00B43F9B"/>
    <w:rsid w:val="00B45886"/>
    <w:rsid w:val="00B45A40"/>
    <w:rsid w:val="00B45AD5"/>
    <w:rsid w:val="00B461E0"/>
    <w:rsid w:val="00B46633"/>
    <w:rsid w:val="00B502F8"/>
    <w:rsid w:val="00B50A95"/>
    <w:rsid w:val="00B515B7"/>
    <w:rsid w:val="00B562F0"/>
    <w:rsid w:val="00B627B8"/>
    <w:rsid w:val="00B64B0D"/>
    <w:rsid w:val="00B665B1"/>
    <w:rsid w:val="00B711F9"/>
    <w:rsid w:val="00B75541"/>
    <w:rsid w:val="00B75EBA"/>
    <w:rsid w:val="00B77391"/>
    <w:rsid w:val="00B82D59"/>
    <w:rsid w:val="00B83043"/>
    <w:rsid w:val="00B85635"/>
    <w:rsid w:val="00B86AF9"/>
    <w:rsid w:val="00B879FA"/>
    <w:rsid w:val="00B91140"/>
    <w:rsid w:val="00B926F6"/>
    <w:rsid w:val="00BA26AB"/>
    <w:rsid w:val="00BA2EA1"/>
    <w:rsid w:val="00BA3246"/>
    <w:rsid w:val="00BA4C42"/>
    <w:rsid w:val="00BA5656"/>
    <w:rsid w:val="00BA5C11"/>
    <w:rsid w:val="00BB47CA"/>
    <w:rsid w:val="00BB486A"/>
    <w:rsid w:val="00BC0573"/>
    <w:rsid w:val="00BC0DE7"/>
    <w:rsid w:val="00BC1F3E"/>
    <w:rsid w:val="00BC201A"/>
    <w:rsid w:val="00BC2327"/>
    <w:rsid w:val="00BC3C46"/>
    <w:rsid w:val="00BC5178"/>
    <w:rsid w:val="00BD08BB"/>
    <w:rsid w:val="00BD0979"/>
    <w:rsid w:val="00BD1EB5"/>
    <w:rsid w:val="00BD2FAF"/>
    <w:rsid w:val="00BD4D02"/>
    <w:rsid w:val="00BD4F4D"/>
    <w:rsid w:val="00BD536C"/>
    <w:rsid w:val="00BD63F0"/>
    <w:rsid w:val="00BD73A1"/>
    <w:rsid w:val="00BE0C16"/>
    <w:rsid w:val="00BE2832"/>
    <w:rsid w:val="00BE3754"/>
    <w:rsid w:val="00BE4FAB"/>
    <w:rsid w:val="00BE5DC8"/>
    <w:rsid w:val="00BF2242"/>
    <w:rsid w:val="00BF4816"/>
    <w:rsid w:val="00BF5C94"/>
    <w:rsid w:val="00BF603E"/>
    <w:rsid w:val="00BF6C9B"/>
    <w:rsid w:val="00C03372"/>
    <w:rsid w:val="00C04A81"/>
    <w:rsid w:val="00C04AB3"/>
    <w:rsid w:val="00C07113"/>
    <w:rsid w:val="00C11732"/>
    <w:rsid w:val="00C11C89"/>
    <w:rsid w:val="00C12D9F"/>
    <w:rsid w:val="00C13510"/>
    <w:rsid w:val="00C15523"/>
    <w:rsid w:val="00C15BC3"/>
    <w:rsid w:val="00C17E1C"/>
    <w:rsid w:val="00C220A4"/>
    <w:rsid w:val="00C2361E"/>
    <w:rsid w:val="00C24FEC"/>
    <w:rsid w:val="00C25C51"/>
    <w:rsid w:val="00C31266"/>
    <w:rsid w:val="00C32F68"/>
    <w:rsid w:val="00C37122"/>
    <w:rsid w:val="00C4117C"/>
    <w:rsid w:val="00C42624"/>
    <w:rsid w:val="00C44C13"/>
    <w:rsid w:val="00C452FD"/>
    <w:rsid w:val="00C45318"/>
    <w:rsid w:val="00C4610C"/>
    <w:rsid w:val="00C477E6"/>
    <w:rsid w:val="00C51D8E"/>
    <w:rsid w:val="00C51DFA"/>
    <w:rsid w:val="00C53753"/>
    <w:rsid w:val="00C543E4"/>
    <w:rsid w:val="00C56E02"/>
    <w:rsid w:val="00C57D10"/>
    <w:rsid w:val="00C608E8"/>
    <w:rsid w:val="00C630D9"/>
    <w:rsid w:val="00C662BA"/>
    <w:rsid w:val="00C71344"/>
    <w:rsid w:val="00C76096"/>
    <w:rsid w:val="00C820DB"/>
    <w:rsid w:val="00C839F0"/>
    <w:rsid w:val="00C8547E"/>
    <w:rsid w:val="00C858F5"/>
    <w:rsid w:val="00C86151"/>
    <w:rsid w:val="00C8713C"/>
    <w:rsid w:val="00C87CB2"/>
    <w:rsid w:val="00C91043"/>
    <w:rsid w:val="00C9261C"/>
    <w:rsid w:val="00C945C2"/>
    <w:rsid w:val="00C95BF4"/>
    <w:rsid w:val="00CA0036"/>
    <w:rsid w:val="00CA0B09"/>
    <w:rsid w:val="00CA1A31"/>
    <w:rsid w:val="00CA5573"/>
    <w:rsid w:val="00CA72C2"/>
    <w:rsid w:val="00CA7CC3"/>
    <w:rsid w:val="00CB0B43"/>
    <w:rsid w:val="00CB123A"/>
    <w:rsid w:val="00CB2FD9"/>
    <w:rsid w:val="00CB33F5"/>
    <w:rsid w:val="00CB4E98"/>
    <w:rsid w:val="00CB6308"/>
    <w:rsid w:val="00CB66C7"/>
    <w:rsid w:val="00CB6846"/>
    <w:rsid w:val="00CC0372"/>
    <w:rsid w:val="00CC1525"/>
    <w:rsid w:val="00CC385D"/>
    <w:rsid w:val="00CC4943"/>
    <w:rsid w:val="00CC67FD"/>
    <w:rsid w:val="00CD1F19"/>
    <w:rsid w:val="00CD322E"/>
    <w:rsid w:val="00CD4350"/>
    <w:rsid w:val="00CE15CE"/>
    <w:rsid w:val="00CE4B02"/>
    <w:rsid w:val="00CF049C"/>
    <w:rsid w:val="00CF0D18"/>
    <w:rsid w:val="00CF1211"/>
    <w:rsid w:val="00CF19FA"/>
    <w:rsid w:val="00CF2536"/>
    <w:rsid w:val="00CF27FD"/>
    <w:rsid w:val="00D0092D"/>
    <w:rsid w:val="00D00CEF"/>
    <w:rsid w:val="00D00D0A"/>
    <w:rsid w:val="00D01D3A"/>
    <w:rsid w:val="00D04162"/>
    <w:rsid w:val="00D0429E"/>
    <w:rsid w:val="00D0497F"/>
    <w:rsid w:val="00D05DE2"/>
    <w:rsid w:val="00D1010A"/>
    <w:rsid w:val="00D11FCB"/>
    <w:rsid w:val="00D1483E"/>
    <w:rsid w:val="00D156ED"/>
    <w:rsid w:val="00D27453"/>
    <w:rsid w:val="00D3167B"/>
    <w:rsid w:val="00D36FC9"/>
    <w:rsid w:val="00D37A59"/>
    <w:rsid w:val="00D4007C"/>
    <w:rsid w:val="00D41015"/>
    <w:rsid w:val="00D43C02"/>
    <w:rsid w:val="00D45E6A"/>
    <w:rsid w:val="00D54F24"/>
    <w:rsid w:val="00D6136F"/>
    <w:rsid w:val="00D6562B"/>
    <w:rsid w:val="00D65A8F"/>
    <w:rsid w:val="00D71090"/>
    <w:rsid w:val="00D7139A"/>
    <w:rsid w:val="00D717E4"/>
    <w:rsid w:val="00D72122"/>
    <w:rsid w:val="00D72D57"/>
    <w:rsid w:val="00D7737D"/>
    <w:rsid w:val="00D80ABB"/>
    <w:rsid w:val="00D80DFD"/>
    <w:rsid w:val="00D8107C"/>
    <w:rsid w:val="00D85300"/>
    <w:rsid w:val="00D90058"/>
    <w:rsid w:val="00D9146A"/>
    <w:rsid w:val="00D92241"/>
    <w:rsid w:val="00D9319F"/>
    <w:rsid w:val="00D93CBE"/>
    <w:rsid w:val="00D94137"/>
    <w:rsid w:val="00D9433C"/>
    <w:rsid w:val="00D95374"/>
    <w:rsid w:val="00DA0FE5"/>
    <w:rsid w:val="00DA2538"/>
    <w:rsid w:val="00DA2E56"/>
    <w:rsid w:val="00DA33B8"/>
    <w:rsid w:val="00DA33E7"/>
    <w:rsid w:val="00DA4A7A"/>
    <w:rsid w:val="00DA593F"/>
    <w:rsid w:val="00DB3A6F"/>
    <w:rsid w:val="00DB460A"/>
    <w:rsid w:val="00DB5A96"/>
    <w:rsid w:val="00DB7011"/>
    <w:rsid w:val="00DC04EF"/>
    <w:rsid w:val="00DC2922"/>
    <w:rsid w:val="00DC2CCD"/>
    <w:rsid w:val="00DC669F"/>
    <w:rsid w:val="00DC69B1"/>
    <w:rsid w:val="00DC7799"/>
    <w:rsid w:val="00DD2488"/>
    <w:rsid w:val="00DD257F"/>
    <w:rsid w:val="00DD2692"/>
    <w:rsid w:val="00DD3EEB"/>
    <w:rsid w:val="00DD59A3"/>
    <w:rsid w:val="00DD7795"/>
    <w:rsid w:val="00DD7E40"/>
    <w:rsid w:val="00DE1080"/>
    <w:rsid w:val="00DE4518"/>
    <w:rsid w:val="00DE4E7D"/>
    <w:rsid w:val="00DE636E"/>
    <w:rsid w:val="00DE73AA"/>
    <w:rsid w:val="00DF2C1C"/>
    <w:rsid w:val="00DF4E13"/>
    <w:rsid w:val="00DF7BD1"/>
    <w:rsid w:val="00E03BBD"/>
    <w:rsid w:val="00E04455"/>
    <w:rsid w:val="00E0706E"/>
    <w:rsid w:val="00E07695"/>
    <w:rsid w:val="00E07F38"/>
    <w:rsid w:val="00E109DC"/>
    <w:rsid w:val="00E10A22"/>
    <w:rsid w:val="00E1667B"/>
    <w:rsid w:val="00E16AB6"/>
    <w:rsid w:val="00E17778"/>
    <w:rsid w:val="00E205B1"/>
    <w:rsid w:val="00E20FB6"/>
    <w:rsid w:val="00E219DE"/>
    <w:rsid w:val="00E24B02"/>
    <w:rsid w:val="00E24ECC"/>
    <w:rsid w:val="00E2561F"/>
    <w:rsid w:val="00E26521"/>
    <w:rsid w:val="00E26605"/>
    <w:rsid w:val="00E30070"/>
    <w:rsid w:val="00E3208E"/>
    <w:rsid w:val="00E32C9F"/>
    <w:rsid w:val="00E3361A"/>
    <w:rsid w:val="00E34B2D"/>
    <w:rsid w:val="00E35668"/>
    <w:rsid w:val="00E35720"/>
    <w:rsid w:val="00E36D60"/>
    <w:rsid w:val="00E37C7E"/>
    <w:rsid w:val="00E41151"/>
    <w:rsid w:val="00E42FD8"/>
    <w:rsid w:val="00E43F5C"/>
    <w:rsid w:val="00E46054"/>
    <w:rsid w:val="00E51258"/>
    <w:rsid w:val="00E536B1"/>
    <w:rsid w:val="00E53FDB"/>
    <w:rsid w:val="00E554D0"/>
    <w:rsid w:val="00E60579"/>
    <w:rsid w:val="00E66750"/>
    <w:rsid w:val="00E66EA6"/>
    <w:rsid w:val="00E77404"/>
    <w:rsid w:val="00E80310"/>
    <w:rsid w:val="00E83E2B"/>
    <w:rsid w:val="00E83F61"/>
    <w:rsid w:val="00E846A1"/>
    <w:rsid w:val="00E85712"/>
    <w:rsid w:val="00E85A8E"/>
    <w:rsid w:val="00E957D9"/>
    <w:rsid w:val="00E95A42"/>
    <w:rsid w:val="00E970D7"/>
    <w:rsid w:val="00E97635"/>
    <w:rsid w:val="00EA0465"/>
    <w:rsid w:val="00EA04C2"/>
    <w:rsid w:val="00EA1429"/>
    <w:rsid w:val="00EA1D21"/>
    <w:rsid w:val="00EA54EE"/>
    <w:rsid w:val="00EA5CD6"/>
    <w:rsid w:val="00EA782C"/>
    <w:rsid w:val="00EA78FF"/>
    <w:rsid w:val="00EB0397"/>
    <w:rsid w:val="00EB0957"/>
    <w:rsid w:val="00EB152C"/>
    <w:rsid w:val="00EB31C8"/>
    <w:rsid w:val="00EB4F50"/>
    <w:rsid w:val="00EB7039"/>
    <w:rsid w:val="00EC162E"/>
    <w:rsid w:val="00EC2D43"/>
    <w:rsid w:val="00EC32D4"/>
    <w:rsid w:val="00EC65E8"/>
    <w:rsid w:val="00EC6830"/>
    <w:rsid w:val="00EC77EA"/>
    <w:rsid w:val="00EC79EF"/>
    <w:rsid w:val="00EC7E91"/>
    <w:rsid w:val="00ED1B9F"/>
    <w:rsid w:val="00ED2D02"/>
    <w:rsid w:val="00ED3242"/>
    <w:rsid w:val="00ED3399"/>
    <w:rsid w:val="00ED359C"/>
    <w:rsid w:val="00ED383F"/>
    <w:rsid w:val="00ED616E"/>
    <w:rsid w:val="00ED6515"/>
    <w:rsid w:val="00EE2BFD"/>
    <w:rsid w:val="00EE5824"/>
    <w:rsid w:val="00EE7B27"/>
    <w:rsid w:val="00EF19D8"/>
    <w:rsid w:val="00EF204D"/>
    <w:rsid w:val="00EF21E9"/>
    <w:rsid w:val="00EF3D80"/>
    <w:rsid w:val="00EF593E"/>
    <w:rsid w:val="00EF63E4"/>
    <w:rsid w:val="00F01337"/>
    <w:rsid w:val="00F01681"/>
    <w:rsid w:val="00F02CAA"/>
    <w:rsid w:val="00F03EF5"/>
    <w:rsid w:val="00F044CC"/>
    <w:rsid w:val="00F04D27"/>
    <w:rsid w:val="00F11897"/>
    <w:rsid w:val="00F11F1C"/>
    <w:rsid w:val="00F125C8"/>
    <w:rsid w:val="00F148D1"/>
    <w:rsid w:val="00F151F9"/>
    <w:rsid w:val="00F16E95"/>
    <w:rsid w:val="00F22020"/>
    <w:rsid w:val="00F22823"/>
    <w:rsid w:val="00F25CA3"/>
    <w:rsid w:val="00F26EDD"/>
    <w:rsid w:val="00F27BCF"/>
    <w:rsid w:val="00F337A5"/>
    <w:rsid w:val="00F338EC"/>
    <w:rsid w:val="00F376DE"/>
    <w:rsid w:val="00F37A8D"/>
    <w:rsid w:val="00F403FA"/>
    <w:rsid w:val="00F414A1"/>
    <w:rsid w:val="00F41DCD"/>
    <w:rsid w:val="00F421EF"/>
    <w:rsid w:val="00F42E99"/>
    <w:rsid w:val="00F43826"/>
    <w:rsid w:val="00F4394F"/>
    <w:rsid w:val="00F43FCA"/>
    <w:rsid w:val="00F44610"/>
    <w:rsid w:val="00F44959"/>
    <w:rsid w:val="00F45B33"/>
    <w:rsid w:val="00F4617B"/>
    <w:rsid w:val="00F46B38"/>
    <w:rsid w:val="00F47D0F"/>
    <w:rsid w:val="00F50FEB"/>
    <w:rsid w:val="00F51715"/>
    <w:rsid w:val="00F51B2F"/>
    <w:rsid w:val="00F53FC4"/>
    <w:rsid w:val="00F55465"/>
    <w:rsid w:val="00F56F37"/>
    <w:rsid w:val="00F5774D"/>
    <w:rsid w:val="00F57A6D"/>
    <w:rsid w:val="00F61E7B"/>
    <w:rsid w:val="00F62E76"/>
    <w:rsid w:val="00F6409B"/>
    <w:rsid w:val="00F6572A"/>
    <w:rsid w:val="00F65C81"/>
    <w:rsid w:val="00F67FC0"/>
    <w:rsid w:val="00F7023B"/>
    <w:rsid w:val="00F71A13"/>
    <w:rsid w:val="00F7609B"/>
    <w:rsid w:val="00F7721E"/>
    <w:rsid w:val="00F772AE"/>
    <w:rsid w:val="00F77A19"/>
    <w:rsid w:val="00F802FC"/>
    <w:rsid w:val="00F80748"/>
    <w:rsid w:val="00F86495"/>
    <w:rsid w:val="00F86D50"/>
    <w:rsid w:val="00F875C1"/>
    <w:rsid w:val="00F93A5C"/>
    <w:rsid w:val="00F9649D"/>
    <w:rsid w:val="00F96D2E"/>
    <w:rsid w:val="00F978FE"/>
    <w:rsid w:val="00FA0246"/>
    <w:rsid w:val="00FA08F7"/>
    <w:rsid w:val="00FA256C"/>
    <w:rsid w:val="00FA53B8"/>
    <w:rsid w:val="00FA5408"/>
    <w:rsid w:val="00FA5995"/>
    <w:rsid w:val="00FA6638"/>
    <w:rsid w:val="00FA6B95"/>
    <w:rsid w:val="00FB271A"/>
    <w:rsid w:val="00FB3DCA"/>
    <w:rsid w:val="00FB423F"/>
    <w:rsid w:val="00FB6BAC"/>
    <w:rsid w:val="00FB718D"/>
    <w:rsid w:val="00FC262D"/>
    <w:rsid w:val="00FC3557"/>
    <w:rsid w:val="00FC3E39"/>
    <w:rsid w:val="00FC402D"/>
    <w:rsid w:val="00FD07F8"/>
    <w:rsid w:val="00FD15FB"/>
    <w:rsid w:val="00FD5173"/>
    <w:rsid w:val="00FD7A65"/>
    <w:rsid w:val="00FE2CF8"/>
    <w:rsid w:val="00FE3C7C"/>
    <w:rsid w:val="00FE3D9D"/>
    <w:rsid w:val="00FF3173"/>
    <w:rsid w:val="00FF4F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597215"/>
  <w15:docId w15:val="{43A7CC99-3FD4-4A9D-AAC0-588822EE0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F1A"/>
  </w:style>
  <w:style w:type="paragraph" w:styleId="Heading1">
    <w:name w:val="heading 1"/>
    <w:basedOn w:val="Normal"/>
    <w:next w:val="Normal"/>
    <w:link w:val="Heading1Char"/>
    <w:uiPriority w:val="9"/>
    <w:qFormat/>
    <w:rsid w:val="00C04AB3"/>
    <w:pPr>
      <w:keepNext/>
      <w:keepLines/>
      <w:numPr>
        <w:numId w:val="1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4F1B34"/>
    <w:pPr>
      <w:keepNext/>
      <w:numPr>
        <w:ilvl w:val="1"/>
        <w:numId w:val="12"/>
      </w:numPr>
      <w:spacing w:before="240" w:after="60" w:line="240" w:lineRule="auto"/>
      <w:outlineLvl w:val="1"/>
    </w:pPr>
    <w:rPr>
      <w:rFonts w:ascii="Arial" w:eastAsia="Times New Roman" w:hAnsi="Arial" w:cs="Arial"/>
      <w:b/>
      <w:bCs/>
      <w:i/>
      <w:iCs/>
      <w:noProof/>
      <w:sz w:val="28"/>
      <w:szCs w:val="28"/>
      <w:lang w:eastAsia="sq-AL"/>
    </w:rPr>
  </w:style>
  <w:style w:type="paragraph" w:styleId="Heading3">
    <w:name w:val="heading 3"/>
    <w:basedOn w:val="Normal"/>
    <w:next w:val="Normal"/>
    <w:link w:val="Heading3Char"/>
    <w:uiPriority w:val="9"/>
    <w:unhideWhenUsed/>
    <w:qFormat/>
    <w:rsid w:val="00CB4E98"/>
    <w:pPr>
      <w:keepNext/>
      <w:keepLines/>
      <w:numPr>
        <w:ilvl w:val="2"/>
        <w:numId w:val="1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B4E98"/>
    <w:pPr>
      <w:keepNext/>
      <w:keepLines/>
      <w:numPr>
        <w:ilvl w:val="3"/>
        <w:numId w:val="1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B4E98"/>
    <w:pPr>
      <w:keepNext/>
      <w:keepLines/>
      <w:numPr>
        <w:ilvl w:val="4"/>
        <w:numId w:val="1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B4E98"/>
    <w:pPr>
      <w:keepNext/>
      <w:keepLines/>
      <w:numPr>
        <w:ilvl w:val="5"/>
        <w:numId w:val="1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B4E98"/>
    <w:pPr>
      <w:keepNext/>
      <w:keepLines/>
      <w:numPr>
        <w:ilvl w:val="6"/>
        <w:numId w:val="1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B4E98"/>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4E98"/>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63061"/>
    <w:rPr>
      <w:sz w:val="16"/>
      <w:szCs w:val="16"/>
    </w:rPr>
  </w:style>
  <w:style w:type="paragraph" w:styleId="CommentText">
    <w:name w:val="annotation text"/>
    <w:basedOn w:val="Normal"/>
    <w:link w:val="CommentTextChar"/>
    <w:uiPriority w:val="99"/>
    <w:unhideWhenUsed/>
    <w:rsid w:val="00163061"/>
    <w:pPr>
      <w:spacing w:line="240" w:lineRule="auto"/>
    </w:pPr>
    <w:rPr>
      <w:sz w:val="20"/>
      <w:szCs w:val="20"/>
    </w:rPr>
  </w:style>
  <w:style w:type="character" w:customStyle="1" w:styleId="CommentTextChar">
    <w:name w:val="Comment Text Char"/>
    <w:basedOn w:val="DefaultParagraphFont"/>
    <w:link w:val="CommentText"/>
    <w:uiPriority w:val="99"/>
    <w:rsid w:val="00163061"/>
    <w:rPr>
      <w:sz w:val="20"/>
      <w:szCs w:val="20"/>
    </w:rPr>
  </w:style>
  <w:style w:type="paragraph" w:customStyle="1" w:styleId="Default">
    <w:name w:val="Default"/>
    <w:rsid w:val="00163061"/>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630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061"/>
    <w:rPr>
      <w:rFonts w:ascii="Segoe UI" w:hAnsi="Segoe UI" w:cs="Segoe UI"/>
      <w:sz w:val="18"/>
      <w:szCs w:val="18"/>
    </w:rPr>
  </w:style>
  <w:style w:type="paragraph" w:styleId="NormalWeb">
    <w:name w:val="Normal (Web)"/>
    <w:basedOn w:val="Normal"/>
    <w:uiPriority w:val="99"/>
    <w:unhideWhenUsed/>
    <w:rsid w:val="00895B00"/>
    <w:pPr>
      <w:spacing w:before="100" w:beforeAutospacing="1" w:after="100" w:afterAutospacing="1" w:line="240" w:lineRule="auto"/>
    </w:pPr>
    <w:rPr>
      <w:rFonts w:ascii="Times" w:hAnsi="Times" w:cs="Times New Roman"/>
      <w:sz w:val="20"/>
      <w:szCs w:val="20"/>
    </w:rPr>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Ann"/>
    <w:basedOn w:val="Normal"/>
    <w:link w:val="ListParagraphChar"/>
    <w:uiPriority w:val="34"/>
    <w:qFormat/>
    <w:rsid w:val="00131D5D"/>
    <w:pPr>
      <w:ind w:left="720"/>
      <w:contextualSpacing/>
    </w:pPr>
  </w:style>
  <w:style w:type="character" w:styleId="Emphasis">
    <w:name w:val="Emphasis"/>
    <w:basedOn w:val="DefaultParagraphFont"/>
    <w:uiPriority w:val="20"/>
    <w:qFormat/>
    <w:rsid w:val="00765616"/>
    <w:rPr>
      <w:i/>
      <w:iCs/>
    </w:rPr>
  </w:style>
  <w:style w:type="character" w:customStyle="1" w:styleId="Heading2Char">
    <w:name w:val="Heading 2 Char"/>
    <w:basedOn w:val="DefaultParagraphFont"/>
    <w:link w:val="Heading2"/>
    <w:rsid w:val="004F1B34"/>
    <w:rPr>
      <w:rFonts w:ascii="Arial" w:eastAsia="Times New Roman" w:hAnsi="Arial" w:cs="Arial"/>
      <w:b/>
      <w:bCs/>
      <w:i/>
      <w:iCs/>
      <w:noProof/>
      <w:sz w:val="28"/>
      <w:szCs w:val="28"/>
      <w:lang w:eastAsia="sq-AL"/>
    </w:rPr>
  </w:style>
  <w:style w:type="character" w:styleId="Strong">
    <w:name w:val="Strong"/>
    <w:basedOn w:val="DefaultParagraphFont"/>
    <w:uiPriority w:val="22"/>
    <w:qFormat/>
    <w:rsid w:val="00E205B1"/>
    <w:rPr>
      <w:b/>
      <w:bCs/>
    </w:rPr>
  </w:style>
  <w:style w:type="character" w:styleId="Hyperlink">
    <w:name w:val="Hyperlink"/>
    <w:basedOn w:val="DefaultParagraphFont"/>
    <w:uiPriority w:val="99"/>
    <w:unhideWhenUsed/>
    <w:rsid w:val="003C5751"/>
    <w:rPr>
      <w:color w:val="0000FF"/>
      <w:u w:val="single"/>
    </w:r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CA1A31"/>
  </w:style>
  <w:style w:type="paragraph" w:customStyle="1" w:styleId="p1">
    <w:name w:val="p1"/>
    <w:basedOn w:val="Normal"/>
    <w:rsid w:val="0033140E"/>
    <w:pPr>
      <w:spacing w:after="0" w:line="240" w:lineRule="auto"/>
    </w:pPr>
    <w:rPr>
      <w:rFonts w:ascii="Cambria" w:hAnsi="Cambria"/>
      <w:sz w:val="17"/>
      <w:szCs w:val="17"/>
      <w:lang w:val="en-GB" w:eastAsia="en-GB"/>
    </w:rPr>
  </w:style>
  <w:style w:type="paragraph" w:styleId="FootnoteText">
    <w:name w:val="footnote text"/>
    <w:aliases w:val="Footnote Text Char Char Char,Footnote Text Char Char,Fußnote,Testo nota a piè di pagina Carattere,Geneva 9,Font: Geneva 9,Boston 10,f,single space,FOOTNOTES,fn,ADB,pod carou,Char Char,Footnote Text1 Char Char,Char Cha,C,Footnote text"/>
    <w:basedOn w:val="Normal"/>
    <w:link w:val="FootnoteTextChar"/>
    <w:unhideWhenUsed/>
    <w:rsid w:val="002C567D"/>
    <w:pPr>
      <w:spacing w:after="0" w:line="240" w:lineRule="auto"/>
    </w:pPr>
    <w:rPr>
      <w:sz w:val="20"/>
      <w:szCs w:val="20"/>
    </w:rPr>
  </w:style>
  <w:style w:type="character" w:customStyle="1" w:styleId="FootnoteTextChar">
    <w:name w:val="Footnote Text Char"/>
    <w:aliases w:val="Footnote Text Char Char Char Char,Footnote Text Char Char Char1,Fußnote Char,Testo nota a piè di pagina Carattere Char,Geneva 9 Char,Font: Geneva 9 Char,Boston 10 Char,f Char,single space Char,FOOTNOTES Char,fn Char,ADB Char,C Char"/>
    <w:basedOn w:val="DefaultParagraphFont"/>
    <w:link w:val="FootnoteText"/>
    <w:rsid w:val="002C567D"/>
    <w:rPr>
      <w:rFonts w:eastAsiaTheme="minorEastAsia"/>
      <w:sz w:val="20"/>
      <w:szCs w:val="20"/>
    </w:rPr>
  </w:style>
  <w:style w:type="character" w:styleId="FootnoteReference">
    <w:name w:val="footnote reference"/>
    <w:aliases w:val="BVI fnr,16 Point,Superscript 6 Point,ftref,fr,Footnote symbol,Footnote Reference Arial,nota pié di pagina,Footnote reference number,Times 10 Point,Exposant 3 Point,EN Footnote Reference,note TESI,Footnote Reference Char Char Char"/>
    <w:basedOn w:val="DefaultParagraphFont"/>
    <w:uiPriority w:val="99"/>
    <w:unhideWhenUsed/>
    <w:qFormat/>
    <w:rsid w:val="002C567D"/>
    <w:rPr>
      <w:vertAlign w:val="superscript"/>
    </w:rPr>
  </w:style>
  <w:style w:type="paragraph" w:styleId="Header">
    <w:name w:val="header"/>
    <w:basedOn w:val="Normal"/>
    <w:link w:val="HeaderChar"/>
    <w:uiPriority w:val="99"/>
    <w:unhideWhenUsed/>
    <w:rsid w:val="00C25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5C51"/>
  </w:style>
  <w:style w:type="paragraph" w:styleId="Footer">
    <w:name w:val="footer"/>
    <w:basedOn w:val="Normal"/>
    <w:link w:val="FooterChar"/>
    <w:uiPriority w:val="99"/>
    <w:unhideWhenUsed/>
    <w:rsid w:val="00C25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5C51"/>
  </w:style>
  <w:style w:type="character" w:customStyle="1" w:styleId="highlight">
    <w:name w:val="highlight"/>
    <w:basedOn w:val="DefaultParagraphFont"/>
    <w:rsid w:val="00A27733"/>
  </w:style>
  <w:style w:type="table" w:customStyle="1" w:styleId="GridTable5Dark-Accent11">
    <w:name w:val="Grid Table 5 Dark - Accent 11"/>
    <w:basedOn w:val="TableNormal"/>
    <w:next w:val="GridTable5Dark-Accent12"/>
    <w:uiPriority w:val="50"/>
    <w:rsid w:val="003658A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2">
    <w:name w:val="Grid Table 5 Dark - Accent 12"/>
    <w:basedOn w:val="TableNormal"/>
    <w:uiPriority w:val="50"/>
    <w:rsid w:val="00365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Char">
    <w:name w:val="Char"/>
    <w:basedOn w:val="Normal"/>
    <w:rsid w:val="003658A5"/>
    <w:pPr>
      <w:spacing w:line="240" w:lineRule="exact"/>
    </w:pPr>
    <w:rPr>
      <w:rFonts w:ascii="Tahoma" w:eastAsia="Calibri" w:hAnsi="Tahoma" w:cs="Times New Roman"/>
      <w:sz w:val="20"/>
      <w:szCs w:val="20"/>
    </w:rPr>
  </w:style>
  <w:style w:type="character" w:customStyle="1" w:styleId="Heading1Char">
    <w:name w:val="Heading 1 Char"/>
    <w:basedOn w:val="DefaultParagraphFont"/>
    <w:link w:val="Heading1"/>
    <w:uiPriority w:val="9"/>
    <w:rsid w:val="00C04AB3"/>
    <w:rPr>
      <w:rFonts w:asciiTheme="majorHAnsi" w:eastAsiaTheme="majorEastAsia" w:hAnsiTheme="majorHAnsi" w:cstheme="majorBidi"/>
      <w:color w:val="2E74B5" w:themeColor="accent1" w:themeShade="BF"/>
      <w:sz w:val="32"/>
      <w:szCs w:val="32"/>
    </w:rPr>
  </w:style>
  <w:style w:type="table" w:customStyle="1" w:styleId="GridTable5Dark-Accent121">
    <w:name w:val="Grid Table 5 Dark - Accent 121"/>
    <w:basedOn w:val="TableNormal"/>
    <w:next w:val="GridTable5Dark-Accent12"/>
    <w:uiPriority w:val="50"/>
    <w:rsid w:val="00C04AB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3">
    <w:name w:val="Grid Table 5 Dark - Accent 13"/>
    <w:basedOn w:val="TableNormal"/>
    <w:next w:val="GridTable5Dark-Accent12"/>
    <w:uiPriority w:val="50"/>
    <w:rsid w:val="00C04AB3"/>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styleId="Title">
    <w:name w:val="Title"/>
    <w:basedOn w:val="Normal"/>
    <w:link w:val="TitleChar"/>
    <w:qFormat/>
    <w:rsid w:val="00C04AB3"/>
    <w:pPr>
      <w:spacing w:after="0" w:line="240" w:lineRule="auto"/>
      <w:jc w:val="center"/>
    </w:pPr>
    <w:rPr>
      <w:rFonts w:ascii="Times New Roman" w:eastAsia="MS Mincho" w:hAnsi="Times New Roman" w:cs="Times New Roman"/>
      <w:b/>
      <w:bCs/>
      <w:sz w:val="24"/>
      <w:szCs w:val="24"/>
      <w:lang w:val="sq-AL"/>
    </w:rPr>
  </w:style>
  <w:style w:type="character" w:customStyle="1" w:styleId="TitleChar">
    <w:name w:val="Title Char"/>
    <w:basedOn w:val="DefaultParagraphFont"/>
    <w:link w:val="Title"/>
    <w:rsid w:val="00C04AB3"/>
    <w:rPr>
      <w:rFonts w:ascii="Times New Roman" w:eastAsia="MS Mincho" w:hAnsi="Times New Roman" w:cs="Times New Roman"/>
      <w:b/>
      <w:bCs/>
      <w:sz w:val="24"/>
      <w:szCs w:val="24"/>
      <w:lang w:val="sq-AL"/>
    </w:rPr>
  </w:style>
  <w:style w:type="table" w:customStyle="1" w:styleId="GridTable5Dark-Accent51">
    <w:name w:val="Grid Table 5 Dark - Accent 51"/>
    <w:basedOn w:val="TableNormal"/>
    <w:uiPriority w:val="50"/>
    <w:rsid w:val="00C04AB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14">
    <w:name w:val="Grid Table 5 Dark - Accent 14"/>
    <w:basedOn w:val="TableNormal"/>
    <w:next w:val="GridTable5Dark-Accent12"/>
    <w:uiPriority w:val="50"/>
    <w:rsid w:val="0076734E"/>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MediumGrid3-Accent11">
    <w:name w:val="Medium Grid 3 - Accent 11"/>
    <w:basedOn w:val="TableNormal"/>
    <w:next w:val="MediumGrid3-Accent1"/>
    <w:uiPriority w:val="64"/>
    <w:rsid w:val="007673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1">
    <w:name w:val="Medium Grid 3 Accent 1"/>
    <w:basedOn w:val="TableNormal"/>
    <w:uiPriority w:val="69"/>
    <w:semiHidden/>
    <w:unhideWhenUsed/>
    <w:rsid w:val="007673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character" w:customStyle="1" w:styleId="Heading3Char">
    <w:name w:val="Heading 3 Char"/>
    <w:basedOn w:val="DefaultParagraphFont"/>
    <w:link w:val="Heading3"/>
    <w:uiPriority w:val="9"/>
    <w:rsid w:val="00CB4E9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B4E9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CB4E9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CB4E9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B4E9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CB4E9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B4E98"/>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B79CF"/>
    <w:pPr>
      <w:numPr>
        <w:numId w:val="0"/>
      </w:numPr>
      <w:outlineLvl w:val="9"/>
    </w:pPr>
  </w:style>
  <w:style w:type="paragraph" w:styleId="TOC1">
    <w:name w:val="toc 1"/>
    <w:basedOn w:val="Normal"/>
    <w:next w:val="Normal"/>
    <w:autoRedefine/>
    <w:uiPriority w:val="39"/>
    <w:unhideWhenUsed/>
    <w:rsid w:val="009B79CF"/>
    <w:pPr>
      <w:tabs>
        <w:tab w:val="left" w:pos="660"/>
        <w:tab w:val="right" w:leader="dot" w:pos="9350"/>
      </w:tabs>
      <w:spacing w:after="100"/>
      <w:ind w:left="220"/>
    </w:pPr>
  </w:style>
  <w:style w:type="paragraph" w:styleId="TOC2">
    <w:name w:val="toc 2"/>
    <w:basedOn w:val="Normal"/>
    <w:next w:val="Normal"/>
    <w:autoRedefine/>
    <w:uiPriority w:val="39"/>
    <w:unhideWhenUsed/>
    <w:rsid w:val="009447D3"/>
    <w:pPr>
      <w:tabs>
        <w:tab w:val="left" w:pos="1100"/>
        <w:tab w:val="right" w:leader="dot" w:pos="9350"/>
      </w:tabs>
      <w:spacing w:after="100"/>
      <w:ind w:left="220"/>
    </w:pPr>
    <w:rPr>
      <w:rFonts w:ascii="Cambria" w:eastAsia="Calibri" w:hAnsi="Cambria" w:cs="Arial"/>
      <w:b/>
      <w:bCs/>
      <w:iCs/>
      <w:noProof/>
      <w:lang w:val="sq-AL" w:eastAsia="sq-AL"/>
    </w:rPr>
  </w:style>
  <w:style w:type="paragraph" w:styleId="TOC3">
    <w:name w:val="toc 3"/>
    <w:basedOn w:val="Normal"/>
    <w:next w:val="Normal"/>
    <w:autoRedefine/>
    <w:uiPriority w:val="39"/>
    <w:unhideWhenUsed/>
    <w:rsid w:val="009B79CF"/>
    <w:pPr>
      <w:spacing w:after="100"/>
      <w:ind w:left="440"/>
    </w:pPr>
  </w:style>
  <w:style w:type="paragraph" w:styleId="CommentSubject">
    <w:name w:val="annotation subject"/>
    <w:basedOn w:val="CommentText"/>
    <w:next w:val="CommentText"/>
    <w:link w:val="CommentSubjectChar"/>
    <w:uiPriority w:val="99"/>
    <w:semiHidden/>
    <w:unhideWhenUsed/>
    <w:rsid w:val="00772340"/>
    <w:rPr>
      <w:b/>
      <w:bCs/>
    </w:rPr>
  </w:style>
  <w:style w:type="character" w:customStyle="1" w:styleId="CommentSubjectChar">
    <w:name w:val="Comment Subject Char"/>
    <w:basedOn w:val="CommentTextChar"/>
    <w:link w:val="CommentSubject"/>
    <w:uiPriority w:val="99"/>
    <w:semiHidden/>
    <w:rsid w:val="00772340"/>
    <w:rPr>
      <w:b/>
      <w:bCs/>
      <w:sz w:val="20"/>
      <w:szCs w:val="20"/>
    </w:rPr>
  </w:style>
  <w:style w:type="paragraph" w:styleId="Caption">
    <w:name w:val="caption"/>
    <w:basedOn w:val="Normal"/>
    <w:next w:val="Normal"/>
    <w:unhideWhenUsed/>
    <w:qFormat/>
    <w:rsid w:val="001B61E7"/>
    <w:pPr>
      <w:spacing w:after="200" w:line="240" w:lineRule="auto"/>
    </w:pPr>
    <w:rPr>
      <w:b/>
      <w:bCs/>
      <w:color w:val="5B9BD5" w:themeColor="accent1"/>
      <w:sz w:val="18"/>
      <w:szCs w:val="18"/>
    </w:rPr>
  </w:style>
  <w:style w:type="table" w:customStyle="1" w:styleId="GridTable5Dark-Accent15">
    <w:name w:val="Grid Table 5 Dark - Accent 15"/>
    <w:basedOn w:val="TableNormal"/>
    <w:uiPriority w:val="50"/>
    <w:rsid w:val="004E5DAE"/>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211">
    <w:name w:val="Grid Table 5 Dark - Accent 1211"/>
    <w:basedOn w:val="TableNormal"/>
    <w:next w:val="GridTable5Dark-Accent12"/>
    <w:uiPriority w:val="50"/>
    <w:rsid w:val="00557B0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31">
    <w:name w:val="Grid Table 5 Dark - Accent 131"/>
    <w:basedOn w:val="TableNormal"/>
    <w:next w:val="GridTable5Dark-Accent12"/>
    <w:uiPriority w:val="50"/>
    <w:rsid w:val="00E07F38"/>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511">
    <w:name w:val="Grid Table 5 Dark - Accent 511"/>
    <w:basedOn w:val="TableNormal"/>
    <w:uiPriority w:val="50"/>
    <w:rsid w:val="00BE28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151">
    <w:name w:val="Grid Table 5 Dark - Accent 151"/>
    <w:basedOn w:val="TableNormal"/>
    <w:uiPriority w:val="50"/>
    <w:rsid w:val="00EC65E8"/>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511">
    <w:name w:val="Grid Table 5 Dark - Accent 1511"/>
    <w:basedOn w:val="TableNormal"/>
    <w:uiPriority w:val="50"/>
    <w:rsid w:val="00B77391"/>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jlqj4b">
    <w:name w:val="jlqj4b"/>
    <w:basedOn w:val="DefaultParagraphFont"/>
    <w:rsid w:val="00EC6830"/>
  </w:style>
  <w:style w:type="character" w:customStyle="1" w:styleId="normaltextrun">
    <w:name w:val="normaltextrun"/>
    <w:basedOn w:val="DefaultParagraphFont"/>
    <w:rsid w:val="004F253B"/>
  </w:style>
  <w:style w:type="paragraph" w:styleId="Revision">
    <w:name w:val="Revision"/>
    <w:hidden/>
    <w:uiPriority w:val="99"/>
    <w:semiHidden/>
    <w:rsid w:val="00AD27AB"/>
    <w:pPr>
      <w:spacing w:after="0" w:line="240" w:lineRule="auto"/>
    </w:pPr>
  </w:style>
  <w:style w:type="paragraph" w:styleId="NoSpacing">
    <w:name w:val="No Spacing"/>
    <w:link w:val="NoSpacingChar"/>
    <w:uiPriority w:val="1"/>
    <w:qFormat/>
    <w:rsid w:val="0033048E"/>
    <w:pPr>
      <w:spacing w:after="0" w:line="240" w:lineRule="auto"/>
    </w:pPr>
    <w:rPr>
      <w:rFonts w:ascii="Times New Roman" w:eastAsia="Times New Roman" w:hAnsi="Times New Roman" w:cs="Times New Roman"/>
      <w:szCs w:val="20"/>
      <w:lang w:val="en-GB" w:eastAsia="it-IT"/>
    </w:rPr>
  </w:style>
  <w:style w:type="character" w:customStyle="1" w:styleId="NoSpacingChar">
    <w:name w:val="No Spacing Char"/>
    <w:link w:val="NoSpacing"/>
    <w:uiPriority w:val="1"/>
    <w:locked/>
    <w:rsid w:val="0033048E"/>
    <w:rPr>
      <w:rFonts w:ascii="Times New Roman" w:eastAsia="Times New Roman" w:hAnsi="Times New Roman" w:cs="Times New Roman"/>
      <w:szCs w:val="20"/>
      <w:lang w:val="en-GB" w:eastAsia="it-IT"/>
    </w:rPr>
  </w:style>
  <w:style w:type="table" w:customStyle="1" w:styleId="GridTable5Dark-Accent12111">
    <w:name w:val="Grid Table 5 Dark - Accent 12111"/>
    <w:basedOn w:val="TableNormal"/>
    <w:next w:val="GridTable5Dark-Accent12"/>
    <w:uiPriority w:val="50"/>
    <w:rsid w:val="00F151F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paragraph">
    <w:name w:val="paragraph"/>
    <w:basedOn w:val="Normal"/>
    <w:rsid w:val="009542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54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19513">
      <w:bodyDiv w:val="1"/>
      <w:marLeft w:val="0"/>
      <w:marRight w:val="0"/>
      <w:marTop w:val="0"/>
      <w:marBottom w:val="0"/>
      <w:divBdr>
        <w:top w:val="none" w:sz="0" w:space="0" w:color="auto"/>
        <w:left w:val="none" w:sz="0" w:space="0" w:color="auto"/>
        <w:bottom w:val="none" w:sz="0" w:space="0" w:color="auto"/>
        <w:right w:val="none" w:sz="0" w:space="0" w:color="auto"/>
      </w:divBdr>
    </w:div>
    <w:div w:id="225065852">
      <w:bodyDiv w:val="1"/>
      <w:marLeft w:val="0"/>
      <w:marRight w:val="0"/>
      <w:marTop w:val="0"/>
      <w:marBottom w:val="0"/>
      <w:divBdr>
        <w:top w:val="none" w:sz="0" w:space="0" w:color="auto"/>
        <w:left w:val="none" w:sz="0" w:space="0" w:color="auto"/>
        <w:bottom w:val="none" w:sz="0" w:space="0" w:color="auto"/>
        <w:right w:val="none" w:sz="0" w:space="0" w:color="auto"/>
      </w:divBdr>
    </w:div>
    <w:div w:id="264311673">
      <w:bodyDiv w:val="1"/>
      <w:marLeft w:val="0"/>
      <w:marRight w:val="0"/>
      <w:marTop w:val="0"/>
      <w:marBottom w:val="0"/>
      <w:divBdr>
        <w:top w:val="none" w:sz="0" w:space="0" w:color="auto"/>
        <w:left w:val="none" w:sz="0" w:space="0" w:color="auto"/>
        <w:bottom w:val="none" w:sz="0" w:space="0" w:color="auto"/>
        <w:right w:val="none" w:sz="0" w:space="0" w:color="auto"/>
      </w:divBdr>
    </w:div>
    <w:div w:id="350372723">
      <w:bodyDiv w:val="1"/>
      <w:marLeft w:val="0"/>
      <w:marRight w:val="0"/>
      <w:marTop w:val="0"/>
      <w:marBottom w:val="0"/>
      <w:divBdr>
        <w:top w:val="none" w:sz="0" w:space="0" w:color="auto"/>
        <w:left w:val="none" w:sz="0" w:space="0" w:color="auto"/>
        <w:bottom w:val="none" w:sz="0" w:space="0" w:color="auto"/>
        <w:right w:val="none" w:sz="0" w:space="0" w:color="auto"/>
      </w:divBdr>
    </w:div>
    <w:div w:id="363752154">
      <w:bodyDiv w:val="1"/>
      <w:marLeft w:val="0"/>
      <w:marRight w:val="0"/>
      <w:marTop w:val="0"/>
      <w:marBottom w:val="0"/>
      <w:divBdr>
        <w:top w:val="none" w:sz="0" w:space="0" w:color="auto"/>
        <w:left w:val="none" w:sz="0" w:space="0" w:color="auto"/>
        <w:bottom w:val="none" w:sz="0" w:space="0" w:color="auto"/>
        <w:right w:val="none" w:sz="0" w:space="0" w:color="auto"/>
      </w:divBdr>
      <w:divsChild>
        <w:div w:id="448283452">
          <w:marLeft w:val="0"/>
          <w:marRight w:val="0"/>
          <w:marTop w:val="0"/>
          <w:marBottom w:val="0"/>
          <w:divBdr>
            <w:top w:val="none" w:sz="0" w:space="0" w:color="auto"/>
            <w:left w:val="none" w:sz="0" w:space="0" w:color="auto"/>
            <w:bottom w:val="none" w:sz="0" w:space="0" w:color="auto"/>
            <w:right w:val="none" w:sz="0" w:space="0" w:color="auto"/>
          </w:divBdr>
        </w:div>
        <w:div w:id="1458528230">
          <w:marLeft w:val="0"/>
          <w:marRight w:val="0"/>
          <w:marTop w:val="0"/>
          <w:marBottom w:val="0"/>
          <w:divBdr>
            <w:top w:val="none" w:sz="0" w:space="0" w:color="auto"/>
            <w:left w:val="none" w:sz="0" w:space="0" w:color="auto"/>
            <w:bottom w:val="none" w:sz="0" w:space="0" w:color="auto"/>
            <w:right w:val="none" w:sz="0" w:space="0" w:color="auto"/>
          </w:divBdr>
        </w:div>
        <w:div w:id="1645502734">
          <w:marLeft w:val="0"/>
          <w:marRight w:val="0"/>
          <w:marTop w:val="0"/>
          <w:marBottom w:val="0"/>
          <w:divBdr>
            <w:top w:val="none" w:sz="0" w:space="0" w:color="auto"/>
            <w:left w:val="none" w:sz="0" w:space="0" w:color="auto"/>
            <w:bottom w:val="none" w:sz="0" w:space="0" w:color="auto"/>
            <w:right w:val="none" w:sz="0" w:space="0" w:color="auto"/>
          </w:divBdr>
        </w:div>
        <w:div w:id="1765030828">
          <w:marLeft w:val="0"/>
          <w:marRight w:val="0"/>
          <w:marTop w:val="0"/>
          <w:marBottom w:val="0"/>
          <w:divBdr>
            <w:top w:val="none" w:sz="0" w:space="0" w:color="auto"/>
            <w:left w:val="none" w:sz="0" w:space="0" w:color="auto"/>
            <w:bottom w:val="none" w:sz="0" w:space="0" w:color="auto"/>
            <w:right w:val="none" w:sz="0" w:space="0" w:color="auto"/>
          </w:divBdr>
        </w:div>
        <w:div w:id="1894655812">
          <w:marLeft w:val="0"/>
          <w:marRight w:val="0"/>
          <w:marTop w:val="0"/>
          <w:marBottom w:val="0"/>
          <w:divBdr>
            <w:top w:val="none" w:sz="0" w:space="0" w:color="auto"/>
            <w:left w:val="none" w:sz="0" w:space="0" w:color="auto"/>
            <w:bottom w:val="none" w:sz="0" w:space="0" w:color="auto"/>
            <w:right w:val="none" w:sz="0" w:space="0" w:color="auto"/>
          </w:divBdr>
        </w:div>
      </w:divsChild>
    </w:div>
    <w:div w:id="392388957">
      <w:bodyDiv w:val="1"/>
      <w:marLeft w:val="0"/>
      <w:marRight w:val="0"/>
      <w:marTop w:val="0"/>
      <w:marBottom w:val="0"/>
      <w:divBdr>
        <w:top w:val="none" w:sz="0" w:space="0" w:color="auto"/>
        <w:left w:val="none" w:sz="0" w:space="0" w:color="auto"/>
        <w:bottom w:val="none" w:sz="0" w:space="0" w:color="auto"/>
        <w:right w:val="none" w:sz="0" w:space="0" w:color="auto"/>
      </w:divBdr>
    </w:div>
    <w:div w:id="418987541">
      <w:bodyDiv w:val="1"/>
      <w:marLeft w:val="0"/>
      <w:marRight w:val="0"/>
      <w:marTop w:val="0"/>
      <w:marBottom w:val="0"/>
      <w:divBdr>
        <w:top w:val="none" w:sz="0" w:space="0" w:color="auto"/>
        <w:left w:val="none" w:sz="0" w:space="0" w:color="auto"/>
        <w:bottom w:val="none" w:sz="0" w:space="0" w:color="auto"/>
        <w:right w:val="none" w:sz="0" w:space="0" w:color="auto"/>
      </w:divBdr>
    </w:div>
    <w:div w:id="458768385">
      <w:bodyDiv w:val="1"/>
      <w:marLeft w:val="0"/>
      <w:marRight w:val="0"/>
      <w:marTop w:val="0"/>
      <w:marBottom w:val="0"/>
      <w:divBdr>
        <w:top w:val="none" w:sz="0" w:space="0" w:color="auto"/>
        <w:left w:val="none" w:sz="0" w:space="0" w:color="auto"/>
        <w:bottom w:val="none" w:sz="0" w:space="0" w:color="auto"/>
        <w:right w:val="none" w:sz="0" w:space="0" w:color="auto"/>
      </w:divBdr>
      <w:divsChild>
        <w:div w:id="1693798072">
          <w:marLeft w:val="0"/>
          <w:marRight w:val="0"/>
          <w:marTop w:val="0"/>
          <w:marBottom w:val="0"/>
          <w:divBdr>
            <w:top w:val="none" w:sz="0" w:space="0" w:color="auto"/>
            <w:left w:val="none" w:sz="0" w:space="0" w:color="auto"/>
            <w:bottom w:val="none" w:sz="0" w:space="0" w:color="auto"/>
            <w:right w:val="none" w:sz="0" w:space="0" w:color="auto"/>
          </w:divBdr>
        </w:div>
        <w:div w:id="1940677421">
          <w:marLeft w:val="0"/>
          <w:marRight w:val="0"/>
          <w:marTop w:val="0"/>
          <w:marBottom w:val="0"/>
          <w:divBdr>
            <w:top w:val="none" w:sz="0" w:space="0" w:color="auto"/>
            <w:left w:val="none" w:sz="0" w:space="0" w:color="auto"/>
            <w:bottom w:val="none" w:sz="0" w:space="0" w:color="auto"/>
            <w:right w:val="none" w:sz="0" w:space="0" w:color="auto"/>
          </w:divBdr>
        </w:div>
        <w:div w:id="1728644170">
          <w:marLeft w:val="0"/>
          <w:marRight w:val="0"/>
          <w:marTop w:val="0"/>
          <w:marBottom w:val="0"/>
          <w:divBdr>
            <w:top w:val="none" w:sz="0" w:space="0" w:color="auto"/>
            <w:left w:val="none" w:sz="0" w:space="0" w:color="auto"/>
            <w:bottom w:val="none" w:sz="0" w:space="0" w:color="auto"/>
            <w:right w:val="none" w:sz="0" w:space="0" w:color="auto"/>
          </w:divBdr>
        </w:div>
        <w:div w:id="1775200915">
          <w:marLeft w:val="0"/>
          <w:marRight w:val="0"/>
          <w:marTop w:val="0"/>
          <w:marBottom w:val="0"/>
          <w:divBdr>
            <w:top w:val="none" w:sz="0" w:space="0" w:color="auto"/>
            <w:left w:val="none" w:sz="0" w:space="0" w:color="auto"/>
            <w:bottom w:val="none" w:sz="0" w:space="0" w:color="auto"/>
            <w:right w:val="none" w:sz="0" w:space="0" w:color="auto"/>
          </w:divBdr>
        </w:div>
        <w:div w:id="842008853">
          <w:marLeft w:val="0"/>
          <w:marRight w:val="0"/>
          <w:marTop w:val="0"/>
          <w:marBottom w:val="0"/>
          <w:divBdr>
            <w:top w:val="none" w:sz="0" w:space="0" w:color="auto"/>
            <w:left w:val="none" w:sz="0" w:space="0" w:color="auto"/>
            <w:bottom w:val="none" w:sz="0" w:space="0" w:color="auto"/>
            <w:right w:val="none" w:sz="0" w:space="0" w:color="auto"/>
          </w:divBdr>
        </w:div>
        <w:div w:id="2034724764">
          <w:marLeft w:val="0"/>
          <w:marRight w:val="0"/>
          <w:marTop w:val="0"/>
          <w:marBottom w:val="0"/>
          <w:divBdr>
            <w:top w:val="none" w:sz="0" w:space="0" w:color="auto"/>
            <w:left w:val="none" w:sz="0" w:space="0" w:color="auto"/>
            <w:bottom w:val="none" w:sz="0" w:space="0" w:color="auto"/>
            <w:right w:val="none" w:sz="0" w:space="0" w:color="auto"/>
          </w:divBdr>
        </w:div>
        <w:div w:id="1455251806">
          <w:marLeft w:val="0"/>
          <w:marRight w:val="0"/>
          <w:marTop w:val="0"/>
          <w:marBottom w:val="0"/>
          <w:divBdr>
            <w:top w:val="none" w:sz="0" w:space="0" w:color="auto"/>
            <w:left w:val="none" w:sz="0" w:space="0" w:color="auto"/>
            <w:bottom w:val="none" w:sz="0" w:space="0" w:color="auto"/>
            <w:right w:val="none" w:sz="0" w:space="0" w:color="auto"/>
          </w:divBdr>
        </w:div>
        <w:div w:id="769202810">
          <w:marLeft w:val="0"/>
          <w:marRight w:val="0"/>
          <w:marTop w:val="0"/>
          <w:marBottom w:val="0"/>
          <w:divBdr>
            <w:top w:val="none" w:sz="0" w:space="0" w:color="auto"/>
            <w:left w:val="none" w:sz="0" w:space="0" w:color="auto"/>
            <w:bottom w:val="none" w:sz="0" w:space="0" w:color="auto"/>
            <w:right w:val="none" w:sz="0" w:space="0" w:color="auto"/>
          </w:divBdr>
        </w:div>
        <w:div w:id="534511675">
          <w:marLeft w:val="0"/>
          <w:marRight w:val="0"/>
          <w:marTop w:val="0"/>
          <w:marBottom w:val="0"/>
          <w:divBdr>
            <w:top w:val="none" w:sz="0" w:space="0" w:color="auto"/>
            <w:left w:val="none" w:sz="0" w:space="0" w:color="auto"/>
            <w:bottom w:val="none" w:sz="0" w:space="0" w:color="auto"/>
            <w:right w:val="none" w:sz="0" w:space="0" w:color="auto"/>
          </w:divBdr>
        </w:div>
        <w:div w:id="582422470">
          <w:marLeft w:val="0"/>
          <w:marRight w:val="0"/>
          <w:marTop w:val="0"/>
          <w:marBottom w:val="0"/>
          <w:divBdr>
            <w:top w:val="none" w:sz="0" w:space="0" w:color="auto"/>
            <w:left w:val="none" w:sz="0" w:space="0" w:color="auto"/>
            <w:bottom w:val="none" w:sz="0" w:space="0" w:color="auto"/>
            <w:right w:val="none" w:sz="0" w:space="0" w:color="auto"/>
          </w:divBdr>
        </w:div>
        <w:div w:id="1386955067">
          <w:marLeft w:val="0"/>
          <w:marRight w:val="0"/>
          <w:marTop w:val="0"/>
          <w:marBottom w:val="0"/>
          <w:divBdr>
            <w:top w:val="none" w:sz="0" w:space="0" w:color="auto"/>
            <w:left w:val="none" w:sz="0" w:space="0" w:color="auto"/>
            <w:bottom w:val="none" w:sz="0" w:space="0" w:color="auto"/>
            <w:right w:val="none" w:sz="0" w:space="0" w:color="auto"/>
          </w:divBdr>
        </w:div>
        <w:div w:id="1842742788">
          <w:marLeft w:val="0"/>
          <w:marRight w:val="0"/>
          <w:marTop w:val="0"/>
          <w:marBottom w:val="0"/>
          <w:divBdr>
            <w:top w:val="none" w:sz="0" w:space="0" w:color="auto"/>
            <w:left w:val="none" w:sz="0" w:space="0" w:color="auto"/>
            <w:bottom w:val="none" w:sz="0" w:space="0" w:color="auto"/>
            <w:right w:val="none" w:sz="0" w:space="0" w:color="auto"/>
          </w:divBdr>
        </w:div>
        <w:div w:id="1755590484">
          <w:marLeft w:val="0"/>
          <w:marRight w:val="0"/>
          <w:marTop w:val="0"/>
          <w:marBottom w:val="0"/>
          <w:divBdr>
            <w:top w:val="none" w:sz="0" w:space="0" w:color="auto"/>
            <w:left w:val="none" w:sz="0" w:space="0" w:color="auto"/>
            <w:bottom w:val="none" w:sz="0" w:space="0" w:color="auto"/>
            <w:right w:val="none" w:sz="0" w:space="0" w:color="auto"/>
          </w:divBdr>
        </w:div>
        <w:div w:id="1642491883">
          <w:marLeft w:val="0"/>
          <w:marRight w:val="0"/>
          <w:marTop w:val="0"/>
          <w:marBottom w:val="0"/>
          <w:divBdr>
            <w:top w:val="none" w:sz="0" w:space="0" w:color="auto"/>
            <w:left w:val="none" w:sz="0" w:space="0" w:color="auto"/>
            <w:bottom w:val="none" w:sz="0" w:space="0" w:color="auto"/>
            <w:right w:val="none" w:sz="0" w:space="0" w:color="auto"/>
          </w:divBdr>
        </w:div>
        <w:div w:id="1312099199">
          <w:marLeft w:val="0"/>
          <w:marRight w:val="0"/>
          <w:marTop w:val="0"/>
          <w:marBottom w:val="0"/>
          <w:divBdr>
            <w:top w:val="none" w:sz="0" w:space="0" w:color="auto"/>
            <w:left w:val="none" w:sz="0" w:space="0" w:color="auto"/>
            <w:bottom w:val="none" w:sz="0" w:space="0" w:color="auto"/>
            <w:right w:val="none" w:sz="0" w:space="0" w:color="auto"/>
          </w:divBdr>
        </w:div>
        <w:div w:id="256911826">
          <w:marLeft w:val="0"/>
          <w:marRight w:val="0"/>
          <w:marTop w:val="0"/>
          <w:marBottom w:val="0"/>
          <w:divBdr>
            <w:top w:val="none" w:sz="0" w:space="0" w:color="auto"/>
            <w:left w:val="none" w:sz="0" w:space="0" w:color="auto"/>
            <w:bottom w:val="none" w:sz="0" w:space="0" w:color="auto"/>
            <w:right w:val="none" w:sz="0" w:space="0" w:color="auto"/>
          </w:divBdr>
        </w:div>
        <w:div w:id="2145924472">
          <w:marLeft w:val="0"/>
          <w:marRight w:val="0"/>
          <w:marTop w:val="0"/>
          <w:marBottom w:val="0"/>
          <w:divBdr>
            <w:top w:val="none" w:sz="0" w:space="0" w:color="auto"/>
            <w:left w:val="none" w:sz="0" w:space="0" w:color="auto"/>
            <w:bottom w:val="none" w:sz="0" w:space="0" w:color="auto"/>
            <w:right w:val="none" w:sz="0" w:space="0" w:color="auto"/>
          </w:divBdr>
        </w:div>
        <w:div w:id="1535459566">
          <w:marLeft w:val="0"/>
          <w:marRight w:val="0"/>
          <w:marTop w:val="0"/>
          <w:marBottom w:val="0"/>
          <w:divBdr>
            <w:top w:val="none" w:sz="0" w:space="0" w:color="auto"/>
            <w:left w:val="none" w:sz="0" w:space="0" w:color="auto"/>
            <w:bottom w:val="none" w:sz="0" w:space="0" w:color="auto"/>
            <w:right w:val="none" w:sz="0" w:space="0" w:color="auto"/>
          </w:divBdr>
        </w:div>
        <w:div w:id="2021851941">
          <w:marLeft w:val="0"/>
          <w:marRight w:val="0"/>
          <w:marTop w:val="0"/>
          <w:marBottom w:val="0"/>
          <w:divBdr>
            <w:top w:val="none" w:sz="0" w:space="0" w:color="auto"/>
            <w:left w:val="none" w:sz="0" w:space="0" w:color="auto"/>
            <w:bottom w:val="none" w:sz="0" w:space="0" w:color="auto"/>
            <w:right w:val="none" w:sz="0" w:space="0" w:color="auto"/>
          </w:divBdr>
        </w:div>
        <w:div w:id="1036779859">
          <w:marLeft w:val="0"/>
          <w:marRight w:val="0"/>
          <w:marTop w:val="0"/>
          <w:marBottom w:val="0"/>
          <w:divBdr>
            <w:top w:val="none" w:sz="0" w:space="0" w:color="auto"/>
            <w:left w:val="none" w:sz="0" w:space="0" w:color="auto"/>
            <w:bottom w:val="none" w:sz="0" w:space="0" w:color="auto"/>
            <w:right w:val="none" w:sz="0" w:space="0" w:color="auto"/>
          </w:divBdr>
        </w:div>
        <w:div w:id="1132552944">
          <w:marLeft w:val="0"/>
          <w:marRight w:val="0"/>
          <w:marTop w:val="0"/>
          <w:marBottom w:val="0"/>
          <w:divBdr>
            <w:top w:val="none" w:sz="0" w:space="0" w:color="auto"/>
            <w:left w:val="none" w:sz="0" w:space="0" w:color="auto"/>
            <w:bottom w:val="none" w:sz="0" w:space="0" w:color="auto"/>
            <w:right w:val="none" w:sz="0" w:space="0" w:color="auto"/>
          </w:divBdr>
        </w:div>
        <w:div w:id="329454558">
          <w:marLeft w:val="0"/>
          <w:marRight w:val="0"/>
          <w:marTop w:val="0"/>
          <w:marBottom w:val="0"/>
          <w:divBdr>
            <w:top w:val="none" w:sz="0" w:space="0" w:color="auto"/>
            <w:left w:val="none" w:sz="0" w:space="0" w:color="auto"/>
            <w:bottom w:val="none" w:sz="0" w:space="0" w:color="auto"/>
            <w:right w:val="none" w:sz="0" w:space="0" w:color="auto"/>
          </w:divBdr>
        </w:div>
        <w:div w:id="1578318538">
          <w:marLeft w:val="0"/>
          <w:marRight w:val="0"/>
          <w:marTop w:val="0"/>
          <w:marBottom w:val="0"/>
          <w:divBdr>
            <w:top w:val="none" w:sz="0" w:space="0" w:color="auto"/>
            <w:left w:val="none" w:sz="0" w:space="0" w:color="auto"/>
            <w:bottom w:val="none" w:sz="0" w:space="0" w:color="auto"/>
            <w:right w:val="none" w:sz="0" w:space="0" w:color="auto"/>
          </w:divBdr>
        </w:div>
        <w:div w:id="1810587734">
          <w:marLeft w:val="0"/>
          <w:marRight w:val="0"/>
          <w:marTop w:val="0"/>
          <w:marBottom w:val="0"/>
          <w:divBdr>
            <w:top w:val="none" w:sz="0" w:space="0" w:color="auto"/>
            <w:left w:val="none" w:sz="0" w:space="0" w:color="auto"/>
            <w:bottom w:val="none" w:sz="0" w:space="0" w:color="auto"/>
            <w:right w:val="none" w:sz="0" w:space="0" w:color="auto"/>
          </w:divBdr>
        </w:div>
        <w:div w:id="1301569663">
          <w:marLeft w:val="0"/>
          <w:marRight w:val="0"/>
          <w:marTop w:val="0"/>
          <w:marBottom w:val="0"/>
          <w:divBdr>
            <w:top w:val="none" w:sz="0" w:space="0" w:color="auto"/>
            <w:left w:val="none" w:sz="0" w:space="0" w:color="auto"/>
            <w:bottom w:val="none" w:sz="0" w:space="0" w:color="auto"/>
            <w:right w:val="none" w:sz="0" w:space="0" w:color="auto"/>
          </w:divBdr>
        </w:div>
        <w:div w:id="1357006383">
          <w:marLeft w:val="0"/>
          <w:marRight w:val="0"/>
          <w:marTop w:val="0"/>
          <w:marBottom w:val="0"/>
          <w:divBdr>
            <w:top w:val="none" w:sz="0" w:space="0" w:color="auto"/>
            <w:left w:val="none" w:sz="0" w:space="0" w:color="auto"/>
            <w:bottom w:val="none" w:sz="0" w:space="0" w:color="auto"/>
            <w:right w:val="none" w:sz="0" w:space="0" w:color="auto"/>
          </w:divBdr>
        </w:div>
        <w:div w:id="1661229420">
          <w:marLeft w:val="0"/>
          <w:marRight w:val="0"/>
          <w:marTop w:val="0"/>
          <w:marBottom w:val="0"/>
          <w:divBdr>
            <w:top w:val="none" w:sz="0" w:space="0" w:color="auto"/>
            <w:left w:val="none" w:sz="0" w:space="0" w:color="auto"/>
            <w:bottom w:val="none" w:sz="0" w:space="0" w:color="auto"/>
            <w:right w:val="none" w:sz="0" w:space="0" w:color="auto"/>
          </w:divBdr>
        </w:div>
        <w:div w:id="358626051">
          <w:marLeft w:val="0"/>
          <w:marRight w:val="0"/>
          <w:marTop w:val="0"/>
          <w:marBottom w:val="0"/>
          <w:divBdr>
            <w:top w:val="none" w:sz="0" w:space="0" w:color="auto"/>
            <w:left w:val="none" w:sz="0" w:space="0" w:color="auto"/>
            <w:bottom w:val="none" w:sz="0" w:space="0" w:color="auto"/>
            <w:right w:val="none" w:sz="0" w:space="0" w:color="auto"/>
          </w:divBdr>
        </w:div>
        <w:div w:id="487870170">
          <w:marLeft w:val="0"/>
          <w:marRight w:val="0"/>
          <w:marTop w:val="0"/>
          <w:marBottom w:val="0"/>
          <w:divBdr>
            <w:top w:val="none" w:sz="0" w:space="0" w:color="auto"/>
            <w:left w:val="none" w:sz="0" w:space="0" w:color="auto"/>
            <w:bottom w:val="none" w:sz="0" w:space="0" w:color="auto"/>
            <w:right w:val="none" w:sz="0" w:space="0" w:color="auto"/>
          </w:divBdr>
        </w:div>
        <w:div w:id="606813932">
          <w:marLeft w:val="0"/>
          <w:marRight w:val="0"/>
          <w:marTop w:val="0"/>
          <w:marBottom w:val="0"/>
          <w:divBdr>
            <w:top w:val="none" w:sz="0" w:space="0" w:color="auto"/>
            <w:left w:val="none" w:sz="0" w:space="0" w:color="auto"/>
            <w:bottom w:val="none" w:sz="0" w:space="0" w:color="auto"/>
            <w:right w:val="none" w:sz="0" w:space="0" w:color="auto"/>
          </w:divBdr>
        </w:div>
        <w:div w:id="178083386">
          <w:marLeft w:val="0"/>
          <w:marRight w:val="0"/>
          <w:marTop w:val="0"/>
          <w:marBottom w:val="0"/>
          <w:divBdr>
            <w:top w:val="none" w:sz="0" w:space="0" w:color="auto"/>
            <w:left w:val="none" w:sz="0" w:space="0" w:color="auto"/>
            <w:bottom w:val="none" w:sz="0" w:space="0" w:color="auto"/>
            <w:right w:val="none" w:sz="0" w:space="0" w:color="auto"/>
          </w:divBdr>
        </w:div>
        <w:div w:id="561015788">
          <w:marLeft w:val="0"/>
          <w:marRight w:val="0"/>
          <w:marTop w:val="0"/>
          <w:marBottom w:val="0"/>
          <w:divBdr>
            <w:top w:val="none" w:sz="0" w:space="0" w:color="auto"/>
            <w:left w:val="none" w:sz="0" w:space="0" w:color="auto"/>
            <w:bottom w:val="none" w:sz="0" w:space="0" w:color="auto"/>
            <w:right w:val="none" w:sz="0" w:space="0" w:color="auto"/>
          </w:divBdr>
        </w:div>
        <w:div w:id="1806505133">
          <w:marLeft w:val="0"/>
          <w:marRight w:val="0"/>
          <w:marTop w:val="0"/>
          <w:marBottom w:val="0"/>
          <w:divBdr>
            <w:top w:val="none" w:sz="0" w:space="0" w:color="auto"/>
            <w:left w:val="none" w:sz="0" w:space="0" w:color="auto"/>
            <w:bottom w:val="none" w:sz="0" w:space="0" w:color="auto"/>
            <w:right w:val="none" w:sz="0" w:space="0" w:color="auto"/>
          </w:divBdr>
        </w:div>
        <w:div w:id="1225070356">
          <w:marLeft w:val="0"/>
          <w:marRight w:val="0"/>
          <w:marTop w:val="0"/>
          <w:marBottom w:val="0"/>
          <w:divBdr>
            <w:top w:val="none" w:sz="0" w:space="0" w:color="auto"/>
            <w:left w:val="none" w:sz="0" w:space="0" w:color="auto"/>
            <w:bottom w:val="none" w:sz="0" w:space="0" w:color="auto"/>
            <w:right w:val="none" w:sz="0" w:space="0" w:color="auto"/>
          </w:divBdr>
        </w:div>
        <w:div w:id="459735506">
          <w:marLeft w:val="0"/>
          <w:marRight w:val="0"/>
          <w:marTop w:val="0"/>
          <w:marBottom w:val="0"/>
          <w:divBdr>
            <w:top w:val="none" w:sz="0" w:space="0" w:color="auto"/>
            <w:left w:val="none" w:sz="0" w:space="0" w:color="auto"/>
            <w:bottom w:val="none" w:sz="0" w:space="0" w:color="auto"/>
            <w:right w:val="none" w:sz="0" w:space="0" w:color="auto"/>
          </w:divBdr>
        </w:div>
        <w:div w:id="158085856">
          <w:marLeft w:val="0"/>
          <w:marRight w:val="0"/>
          <w:marTop w:val="0"/>
          <w:marBottom w:val="0"/>
          <w:divBdr>
            <w:top w:val="none" w:sz="0" w:space="0" w:color="auto"/>
            <w:left w:val="none" w:sz="0" w:space="0" w:color="auto"/>
            <w:bottom w:val="none" w:sz="0" w:space="0" w:color="auto"/>
            <w:right w:val="none" w:sz="0" w:space="0" w:color="auto"/>
          </w:divBdr>
        </w:div>
        <w:div w:id="1802265018">
          <w:marLeft w:val="0"/>
          <w:marRight w:val="0"/>
          <w:marTop w:val="0"/>
          <w:marBottom w:val="0"/>
          <w:divBdr>
            <w:top w:val="none" w:sz="0" w:space="0" w:color="auto"/>
            <w:left w:val="none" w:sz="0" w:space="0" w:color="auto"/>
            <w:bottom w:val="none" w:sz="0" w:space="0" w:color="auto"/>
            <w:right w:val="none" w:sz="0" w:space="0" w:color="auto"/>
          </w:divBdr>
        </w:div>
        <w:div w:id="964120674">
          <w:marLeft w:val="0"/>
          <w:marRight w:val="0"/>
          <w:marTop w:val="0"/>
          <w:marBottom w:val="0"/>
          <w:divBdr>
            <w:top w:val="none" w:sz="0" w:space="0" w:color="auto"/>
            <w:left w:val="none" w:sz="0" w:space="0" w:color="auto"/>
            <w:bottom w:val="none" w:sz="0" w:space="0" w:color="auto"/>
            <w:right w:val="none" w:sz="0" w:space="0" w:color="auto"/>
          </w:divBdr>
        </w:div>
        <w:div w:id="448861234">
          <w:marLeft w:val="0"/>
          <w:marRight w:val="0"/>
          <w:marTop w:val="0"/>
          <w:marBottom w:val="0"/>
          <w:divBdr>
            <w:top w:val="none" w:sz="0" w:space="0" w:color="auto"/>
            <w:left w:val="none" w:sz="0" w:space="0" w:color="auto"/>
            <w:bottom w:val="none" w:sz="0" w:space="0" w:color="auto"/>
            <w:right w:val="none" w:sz="0" w:space="0" w:color="auto"/>
          </w:divBdr>
        </w:div>
        <w:div w:id="850336466">
          <w:marLeft w:val="0"/>
          <w:marRight w:val="0"/>
          <w:marTop w:val="0"/>
          <w:marBottom w:val="0"/>
          <w:divBdr>
            <w:top w:val="none" w:sz="0" w:space="0" w:color="auto"/>
            <w:left w:val="none" w:sz="0" w:space="0" w:color="auto"/>
            <w:bottom w:val="none" w:sz="0" w:space="0" w:color="auto"/>
            <w:right w:val="none" w:sz="0" w:space="0" w:color="auto"/>
          </w:divBdr>
        </w:div>
        <w:div w:id="1811167096">
          <w:marLeft w:val="0"/>
          <w:marRight w:val="0"/>
          <w:marTop w:val="0"/>
          <w:marBottom w:val="0"/>
          <w:divBdr>
            <w:top w:val="none" w:sz="0" w:space="0" w:color="auto"/>
            <w:left w:val="none" w:sz="0" w:space="0" w:color="auto"/>
            <w:bottom w:val="none" w:sz="0" w:space="0" w:color="auto"/>
            <w:right w:val="none" w:sz="0" w:space="0" w:color="auto"/>
          </w:divBdr>
        </w:div>
        <w:div w:id="971208842">
          <w:marLeft w:val="0"/>
          <w:marRight w:val="0"/>
          <w:marTop w:val="0"/>
          <w:marBottom w:val="0"/>
          <w:divBdr>
            <w:top w:val="none" w:sz="0" w:space="0" w:color="auto"/>
            <w:left w:val="none" w:sz="0" w:space="0" w:color="auto"/>
            <w:bottom w:val="none" w:sz="0" w:space="0" w:color="auto"/>
            <w:right w:val="none" w:sz="0" w:space="0" w:color="auto"/>
          </w:divBdr>
        </w:div>
        <w:div w:id="655450354">
          <w:marLeft w:val="0"/>
          <w:marRight w:val="0"/>
          <w:marTop w:val="0"/>
          <w:marBottom w:val="0"/>
          <w:divBdr>
            <w:top w:val="none" w:sz="0" w:space="0" w:color="auto"/>
            <w:left w:val="none" w:sz="0" w:space="0" w:color="auto"/>
            <w:bottom w:val="none" w:sz="0" w:space="0" w:color="auto"/>
            <w:right w:val="none" w:sz="0" w:space="0" w:color="auto"/>
          </w:divBdr>
        </w:div>
        <w:div w:id="1221092159">
          <w:marLeft w:val="0"/>
          <w:marRight w:val="0"/>
          <w:marTop w:val="0"/>
          <w:marBottom w:val="0"/>
          <w:divBdr>
            <w:top w:val="none" w:sz="0" w:space="0" w:color="auto"/>
            <w:left w:val="none" w:sz="0" w:space="0" w:color="auto"/>
            <w:bottom w:val="none" w:sz="0" w:space="0" w:color="auto"/>
            <w:right w:val="none" w:sz="0" w:space="0" w:color="auto"/>
          </w:divBdr>
        </w:div>
      </w:divsChild>
    </w:div>
    <w:div w:id="473719002">
      <w:bodyDiv w:val="1"/>
      <w:marLeft w:val="0"/>
      <w:marRight w:val="0"/>
      <w:marTop w:val="0"/>
      <w:marBottom w:val="0"/>
      <w:divBdr>
        <w:top w:val="none" w:sz="0" w:space="0" w:color="auto"/>
        <w:left w:val="none" w:sz="0" w:space="0" w:color="auto"/>
        <w:bottom w:val="none" w:sz="0" w:space="0" w:color="auto"/>
        <w:right w:val="none" w:sz="0" w:space="0" w:color="auto"/>
      </w:divBdr>
    </w:div>
    <w:div w:id="612596303">
      <w:bodyDiv w:val="1"/>
      <w:marLeft w:val="0"/>
      <w:marRight w:val="0"/>
      <w:marTop w:val="0"/>
      <w:marBottom w:val="0"/>
      <w:divBdr>
        <w:top w:val="none" w:sz="0" w:space="0" w:color="auto"/>
        <w:left w:val="none" w:sz="0" w:space="0" w:color="auto"/>
        <w:bottom w:val="none" w:sz="0" w:space="0" w:color="auto"/>
        <w:right w:val="none" w:sz="0" w:space="0" w:color="auto"/>
      </w:divBdr>
      <w:divsChild>
        <w:div w:id="766580477">
          <w:marLeft w:val="446"/>
          <w:marRight w:val="0"/>
          <w:marTop w:val="0"/>
          <w:marBottom w:val="0"/>
          <w:divBdr>
            <w:top w:val="none" w:sz="0" w:space="0" w:color="auto"/>
            <w:left w:val="none" w:sz="0" w:space="0" w:color="auto"/>
            <w:bottom w:val="none" w:sz="0" w:space="0" w:color="auto"/>
            <w:right w:val="none" w:sz="0" w:space="0" w:color="auto"/>
          </w:divBdr>
        </w:div>
        <w:div w:id="1261258046">
          <w:marLeft w:val="446"/>
          <w:marRight w:val="0"/>
          <w:marTop w:val="0"/>
          <w:marBottom w:val="0"/>
          <w:divBdr>
            <w:top w:val="none" w:sz="0" w:space="0" w:color="auto"/>
            <w:left w:val="none" w:sz="0" w:space="0" w:color="auto"/>
            <w:bottom w:val="none" w:sz="0" w:space="0" w:color="auto"/>
            <w:right w:val="none" w:sz="0" w:space="0" w:color="auto"/>
          </w:divBdr>
        </w:div>
        <w:div w:id="1432316603">
          <w:marLeft w:val="446"/>
          <w:marRight w:val="0"/>
          <w:marTop w:val="0"/>
          <w:marBottom w:val="0"/>
          <w:divBdr>
            <w:top w:val="none" w:sz="0" w:space="0" w:color="auto"/>
            <w:left w:val="none" w:sz="0" w:space="0" w:color="auto"/>
            <w:bottom w:val="none" w:sz="0" w:space="0" w:color="auto"/>
            <w:right w:val="none" w:sz="0" w:space="0" w:color="auto"/>
          </w:divBdr>
        </w:div>
      </w:divsChild>
    </w:div>
    <w:div w:id="634795841">
      <w:bodyDiv w:val="1"/>
      <w:marLeft w:val="0"/>
      <w:marRight w:val="0"/>
      <w:marTop w:val="0"/>
      <w:marBottom w:val="0"/>
      <w:divBdr>
        <w:top w:val="none" w:sz="0" w:space="0" w:color="auto"/>
        <w:left w:val="none" w:sz="0" w:space="0" w:color="auto"/>
        <w:bottom w:val="none" w:sz="0" w:space="0" w:color="auto"/>
        <w:right w:val="none" w:sz="0" w:space="0" w:color="auto"/>
      </w:divBdr>
      <w:divsChild>
        <w:div w:id="159780038">
          <w:marLeft w:val="0"/>
          <w:marRight w:val="0"/>
          <w:marTop w:val="0"/>
          <w:marBottom w:val="0"/>
          <w:divBdr>
            <w:top w:val="none" w:sz="0" w:space="0" w:color="auto"/>
            <w:left w:val="none" w:sz="0" w:space="0" w:color="auto"/>
            <w:bottom w:val="none" w:sz="0" w:space="0" w:color="auto"/>
            <w:right w:val="none" w:sz="0" w:space="0" w:color="auto"/>
          </w:divBdr>
        </w:div>
        <w:div w:id="353923332">
          <w:marLeft w:val="0"/>
          <w:marRight w:val="0"/>
          <w:marTop w:val="0"/>
          <w:marBottom w:val="0"/>
          <w:divBdr>
            <w:top w:val="none" w:sz="0" w:space="0" w:color="auto"/>
            <w:left w:val="none" w:sz="0" w:space="0" w:color="auto"/>
            <w:bottom w:val="none" w:sz="0" w:space="0" w:color="auto"/>
            <w:right w:val="none" w:sz="0" w:space="0" w:color="auto"/>
          </w:divBdr>
        </w:div>
        <w:div w:id="676615978">
          <w:marLeft w:val="0"/>
          <w:marRight w:val="0"/>
          <w:marTop w:val="0"/>
          <w:marBottom w:val="0"/>
          <w:divBdr>
            <w:top w:val="none" w:sz="0" w:space="0" w:color="auto"/>
            <w:left w:val="none" w:sz="0" w:space="0" w:color="auto"/>
            <w:bottom w:val="none" w:sz="0" w:space="0" w:color="auto"/>
            <w:right w:val="none" w:sz="0" w:space="0" w:color="auto"/>
          </w:divBdr>
        </w:div>
        <w:div w:id="790247110">
          <w:marLeft w:val="0"/>
          <w:marRight w:val="0"/>
          <w:marTop w:val="0"/>
          <w:marBottom w:val="0"/>
          <w:divBdr>
            <w:top w:val="none" w:sz="0" w:space="0" w:color="auto"/>
            <w:left w:val="none" w:sz="0" w:space="0" w:color="auto"/>
            <w:bottom w:val="none" w:sz="0" w:space="0" w:color="auto"/>
            <w:right w:val="none" w:sz="0" w:space="0" w:color="auto"/>
          </w:divBdr>
        </w:div>
        <w:div w:id="799417958">
          <w:marLeft w:val="0"/>
          <w:marRight w:val="0"/>
          <w:marTop w:val="0"/>
          <w:marBottom w:val="0"/>
          <w:divBdr>
            <w:top w:val="none" w:sz="0" w:space="0" w:color="auto"/>
            <w:left w:val="none" w:sz="0" w:space="0" w:color="auto"/>
            <w:bottom w:val="none" w:sz="0" w:space="0" w:color="auto"/>
            <w:right w:val="none" w:sz="0" w:space="0" w:color="auto"/>
          </w:divBdr>
        </w:div>
        <w:div w:id="809906811">
          <w:marLeft w:val="0"/>
          <w:marRight w:val="0"/>
          <w:marTop w:val="0"/>
          <w:marBottom w:val="0"/>
          <w:divBdr>
            <w:top w:val="none" w:sz="0" w:space="0" w:color="auto"/>
            <w:left w:val="none" w:sz="0" w:space="0" w:color="auto"/>
            <w:bottom w:val="none" w:sz="0" w:space="0" w:color="auto"/>
            <w:right w:val="none" w:sz="0" w:space="0" w:color="auto"/>
          </w:divBdr>
        </w:div>
        <w:div w:id="1138768795">
          <w:marLeft w:val="0"/>
          <w:marRight w:val="0"/>
          <w:marTop w:val="0"/>
          <w:marBottom w:val="0"/>
          <w:divBdr>
            <w:top w:val="none" w:sz="0" w:space="0" w:color="auto"/>
            <w:left w:val="none" w:sz="0" w:space="0" w:color="auto"/>
            <w:bottom w:val="none" w:sz="0" w:space="0" w:color="auto"/>
            <w:right w:val="none" w:sz="0" w:space="0" w:color="auto"/>
          </w:divBdr>
        </w:div>
        <w:div w:id="1294485405">
          <w:marLeft w:val="0"/>
          <w:marRight w:val="0"/>
          <w:marTop w:val="0"/>
          <w:marBottom w:val="0"/>
          <w:divBdr>
            <w:top w:val="none" w:sz="0" w:space="0" w:color="auto"/>
            <w:left w:val="none" w:sz="0" w:space="0" w:color="auto"/>
            <w:bottom w:val="none" w:sz="0" w:space="0" w:color="auto"/>
            <w:right w:val="none" w:sz="0" w:space="0" w:color="auto"/>
          </w:divBdr>
        </w:div>
        <w:div w:id="1446458758">
          <w:marLeft w:val="0"/>
          <w:marRight w:val="0"/>
          <w:marTop w:val="0"/>
          <w:marBottom w:val="0"/>
          <w:divBdr>
            <w:top w:val="none" w:sz="0" w:space="0" w:color="auto"/>
            <w:left w:val="none" w:sz="0" w:space="0" w:color="auto"/>
            <w:bottom w:val="none" w:sz="0" w:space="0" w:color="auto"/>
            <w:right w:val="none" w:sz="0" w:space="0" w:color="auto"/>
          </w:divBdr>
        </w:div>
        <w:div w:id="1488939530">
          <w:marLeft w:val="0"/>
          <w:marRight w:val="0"/>
          <w:marTop w:val="0"/>
          <w:marBottom w:val="0"/>
          <w:divBdr>
            <w:top w:val="none" w:sz="0" w:space="0" w:color="auto"/>
            <w:left w:val="none" w:sz="0" w:space="0" w:color="auto"/>
            <w:bottom w:val="none" w:sz="0" w:space="0" w:color="auto"/>
            <w:right w:val="none" w:sz="0" w:space="0" w:color="auto"/>
          </w:divBdr>
        </w:div>
        <w:div w:id="1606111522">
          <w:marLeft w:val="0"/>
          <w:marRight w:val="0"/>
          <w:marTop w:val="0"/>
          <w:marBottom w:val="0"/>
          <w:divBdr>
            <w:top w:val="none" w:sz="0" w:space="0" w:color="auto"/>
            <w:left w:val="none" w:sz="0" w:space="0" w:color="auto"/>
            <w:bottom w:val="none" w:sz="0" w:space="0" w:color="auto"/>
            <w:right w:val="none" w:sz="0" w:space="0" w:color="auto"/>
          </w:divBdr>
        </w:div>
        <w:div w:id="1628315422">
          <w:marLeft w:val="0"/>
          <w:marRight w:val="0"/>
          <w:marTop w:val="0"/>
          <w:marBottom w:val="0"/>
          <w:divBdr>
            <w:top w:val="none" w:sz="0" w:space="0" w:color="auto"/>
            <w:left w:val="none" w:sz="0" w:space="0" w:color="auto"/>
            <w:bottom w:val="none" w:sz="0" w:space="0" w:color="auto"/>
            <w:right w:val="none" w:sz="0" w:space="0" w:color="auto"/>
          </w:divBdr>
        </w:div>
        <w:div w:id="1665472015">
          <w:marLeft w:val="0"/>
          <w:marRight w:val="0"/>
          <w:marTop w:val="0"/>
          <w:marBottom w:val="0"/>
          <w:divBdr>
            <w:top w:val="none" w:sz="0" w:space="0" w:color="auto"/>
            <w:left w:val="none" w:sz="0" w:space="0" w:color="auto"/>
            <w:bottom w:val="none" w:sz="0" w:space="0" w:color="auto"/>
            <w:right w:val="none" w:sz="0" w:space="0" w:color="auto"/>
          </w:divBdr>
        </w:div>
        <w:div w:id="1702050658">
          <w:marLeft w:val="0"/>
          <w:marRight w:val="0"/>
          <w:marTop w:val="0"/>
          <w:marBottom w:val="0"/>
          <w:divBdr>
            <w:top w:val="none" w:sz="0" w:space="0" w:color="auto"/>
            <w:left w:val="none" w:sz="0" w:space="0" w:color="auto"/>
            <w:bottom w:val="none" w:sz="0" w:space="0" w:color="auto"/>
            <w:right w:val="none" w:sz="0" w:space="0" w:color="auto"/>
          </w:divBdr>
        </w:div>
      </w:divsChild>
    </w:div>
    <w:div w:id="654914439">
      <w:bodyDiv w:val="1"/>
      <w:marLeft w:val="0"/>
      <w:marRight w:val="0"/>
      <w:marTop w:val="0"/>
      <w:marBottom w:val="0"/>
      <w:divBdr>
        <w:top w:val="none" w:sz="0" w:space="0" w:color="auto"/>
        <w:left w:val="none" w:sz="0" w:space="0" w:color="auto"/>
        <w:bottom w:val="none" w:sz="0" w:space="0" w:color="auto"/>
        <w:right w:val="none" w:sz="0" w:space="0" w:color="auto"/>
      </w:divBdr>
    </w:div>
    <w:div w:id="768086195">
      <w:bodyDiv w:val="1"/>
      <w:marLeft w:val="0"/>
      <w:marRight w:val="0"/>
      <w:marTop w:val="0"/>
      <w:marBottom w:val="0"/>
      <w:divBdr>
        <w:top w:val="none" w:sz="0" w:space="0" w:color="auto"/>
        <w:left w:val="none" w:sz="0" w:space="0" w:color="auto"/>
        <w:bottom w:val="none" w:sz="0" w:space="0" w:color="auto"/>
        <w:right w:val="none" w:sz="0" w:space="0" w:color="auto"/>
      </w:divBdr>
      <w:divsChild>
        <w:div w:id="245264520">
          <w:marLeft w:val="0"/>
          <w:marRight w:val="0"/>
          <w:marTop w:val="0"/>
          <w:marBottom w:val="0"/>
          <w:divBdr>
            <w:top w:val="none" w:sz="0" w:space="0" w:color="auto"/>
            <w:left w:val="none" w:sz="0" w:space="0" w:color="auto"/>
            <w:bottom w:val="none" w:sz="0" w:space="0" w:color="auto"/>
            <w:right w:val="none" w:sz="0" w:space="0" w:color="auto"/>
          </w:divBdr>
        </w:div>
        <w:div w:id="908853927">
          <w:marLeft w:val="0"/>
          <w:marRight w:val="0"/>
          <w:marTop w:val="0"/>
          <w:marBottom w:val="0"/>
          <w:divBdr>
            <w:top w:val="none" w:sz="0" w:space="0" w:color="auto"/>
            <w:left w:val="none" w:sz="0" w:space="0" w:color="auto"/>
            <w:bottom w:val="none" w:sz="0" w:space="0" w:color="auto"/>
            <w:right w:val="none" w:sz="0" w:space="0" w:color="auto"/>
          </w:divBdr>
        </w:div>
        <w:div w:id="1027292596">
          <w:marLeft w:val="0"/>
          <w:marRight w:val="0"/>
          <w:marTop w:val="0"/>
          <w:marBottom w:val="0"/>
          <w:divBdr>
            <w:top w:val="none" w:sz="0" w:space="0" w:color="auto"/>
            <w:left w:val="none" w:sz="0" w:space="0" w:color="auto"/>
            <w:bottom w:val="none" w:sz="0" w:space="0" w:color="auto"/>
            <w:right w:val="none" w:sz="0" w:space="0" w:color="auto"/>
          </w:divBdr>
        </w:div>
      </w:divsChild>
    </w:div>
    <w:div w:id="865097460">
      <w:bodyDiv w:val="1"/>
      <w:marLeft w:val="0"/>
      <w:marRight w:val="0"/>
      <w:marTop w:val="0"/>
      <w:marBottom w:val="0"/>
      <w:divBdr>
        <w:top w:val="none" w:sz="0" w:space="0" w:color="auto"/>
        <w:left w:val="none" w:sz="0" w:space="0" w:color="auto"/>
        <w:bottom w:val="none" w:sz="0" w:space="0" w:color="auto"/>
        <w:right w:val="none" w:sz="0" w:space="0" w:color="auto"/>
      </w:divBdr>
      <w:divsChild>
        <w:div w:id="179778467">
          <w:marLeft w:val="0"/>
          <w:marRight w:val="0"/>
          <w:marTop w:val="0"/>
          <w:marBottom w:val="0"/>
          <w:divBdr>
            <w:top w:val="none" w:sz="0" w:space="0" w:color="auto"/>
            <w:left w:val="none" w:sz="0" w:space="0" w:color="auto"/>
            <w:bottom w:val="none" w:sz="0" w:space="0" w:color="auto"/>
            <w:right w:val="none" w:sz="0" w:space="0" w:color="auto"/>
          </w:divBdr>
        </w:div>
        <w:div w:id="494105081">
          <w:marLeft w:val="0"/>
          <w:marRight w:val="0"/>
          <w:marTop w:val="0"/>
          <w:marBottom w:val="0"/>
          <w:divBdr>
            <w:top w:val="none" w:sz="0" w:space="0" w:color="auto"/>
            <w:left w:val="none" w:sz="0" w:space="0" w:color="auto"/>
            <w:bottom w:val="none" w:sz="0" w:space="0" w:color="auto"/>
            <w:right w:val="none" w:sz="0" w:space="0" w:color="auto"/>
          </w:divBdr>
        </w:div>
        <w:div w:id="1034380038">
          <w:marLeft w:val="0"/>
          <w:marRight w:val="0"/>
          <w:marTop w:val="0"/>
          <w:marBottom w:val="0"/>
          <w:divBdr>
            <w:top w:val="none" w:sz="0" w:space="0" w:color="auto"/>
            <w:left w:val="none" w:sz="0" w:space="0" w:color="auto"/>
            <w:bottom w:val="none" w:sz="0" w:space="0" w:color="auto"/>
            <w:right w:val="none" w:sz="0" w:space="0" w:color="auto"/>
          </w:divBdr>
        </w:div>
        <w:div w:id="2022852691">
          <w:marLeft w:val="0"/>
          <w:marRight w:val="0"/>
          <w:marTop w:val="0"/>
          <w:marBottom w:val="0"/>
          <w:divBdr>
            <w:top w:val="none" w:sz="0" w:space="0" w:color="auto"/>
            <w:left w:val="none" w:sz="0" w:space="0" w:color="auto"/>
            <w:bottom w:val="none" w:sz="0" w:space="0" w:color="auto"/>
            <w:right w:val="none" w:sz="0" w:space="0" w:color="auto"/>
          </w:divBdr>
        </w:div>
        <w:div w:id="2080712761">
          <w:marLeft w:val="0"/>
          <w:marRight w:val="0"/>
          <w:marTop w:val="0"/>
          <w:marBottom w:val="0"/>
          <w:divBdr>
            <w:top w:val="none" w:sz="0" w:space="0" w:color="auto"/>
            <w:left w:val="none" w:sz="0" w:space="0" w:color="auto"/>
            <w:bottom w:val="none" w:sz="0" w:space="0" w:color="auto"/>
            <w:right w:val="none" w:sz="0" w:space="0" w:color="auto"/>
          </w:divBdr>
        </w:div>
      </w:divsChild>
    </w:div>
    <w:div w:id="869337177">
      <w:bodyDiv w:val="1"/>
      <w:marLeft w:val="0"/>
      <w:marRight w:val="0"/>
      <w:marTop w:val="0"/>
      <w:marBottom w:val="0"/>
      <w:divBdr>
        <w:top w:val="none" w:sz="0" w:space="0" w:color="auto"/>
        <w:left w:val="none" w:sz="0" w:space="0" w:color="auto"/>
        <w:bottom w:val="none" w:sz="0" w:space="0" w:color="auto"/>
        <w:right w:val="none" w:sz="0" w:space="0" w:color="auto"/>
      </w:divBdr>
    </w:div>
    <w:div w:id="877355286">
      <w:bodyDiv w:val="1"/>
      <w:marLeft w:val="0"/>
      <w:marRight w:val="0"/>
      <w:marTop w:val="0"/>
      <w:marBottom w:val="0"/>
      <w:divBdr>
        <w:top w:val="none" w:sz="0" w:space="0" w:color="auto"/>
        <w:left w:val="none" w:sz="0" w:space="0" w:color="auto"/>
        <w:bottom w:val="none" w:sz="0" w:space="0" w:color="auto"/>
        <w:right w:val="none" w:sz="0" w:space="0" w:color="auto"/>
      </w:divBdr>
    </w:div>
    <w:div w:id="918254614">
      <w:bodyDiv w:val="1"/>
      <w:marLeft w:val="0"/>
      <w:marRight w:val="0"/>
      <w:marTop w:val="0"/>
      <w:marBottom w:val="0"/>
      <w:divBdr>
        <w:top w:val="none" w:sz="0" w:space="0" w:color="auto"/>
        <w:left w:val="none" w:sz="0" w:space="0" w:color="auto"/>
        <w:bottom w:val="none" w:sz="0" w:space="0" w:color="auto"/>
        <w:right w:val="none" w:sz="0" w:space="0" w:color="auto"/>
      </w:divBdr>
    </w:div>
    <w:div w:id="927277755">
      <w:bodyDiv w:val="1"/>
      <w:marLeft w:val="0"/>
      <w:marRight w:val="0"/>
      <w:marTop w:val="0"/>
      <w:marBottom w:val="0"/>
      <w:divBdr>
        <w:top w:val="none" w:sz="0" w:space="0" w:color="auto"/>
        <w:left w:val="none" w:sz="0" w:space="0" w:color="auto"/>
        <w:bottom w:val="none" w:sz="0" w:space="0" w:color="auto"/>
        <w:right w:val="none" w:sz="0" w:space="0" w:color="auto"/>
      </w:divBdr>
      <w:divsChild>
        <w:div w:id="429549785">
          <w:marLeft w:val="547"/>
          <w:marRight w:val="0"/>
          <w:marTop w:val="0"/>
          <w:marBottom w:val="0"/>
          <w:divBdr>
            <w:top w:val="none" w:sz="0" w:space="0" w:color="auto"/>
            <w:left w:val="none" w:sz="0" w:space="0" w:color="auto"/>
            <w:bottom w:val="none" w:sz="0" w:space="0" w:color="auto"/>
            <w:right w:val="none" w:sz="0" w:space="0" w:color="auto"/>
          </w:divBdr>
        </w:div>
        <w:div w:id="674651434">
          <w:marLeft w:val="547"/>
          <w:marRight w:val="0"/>
          <w:marTop w:val="0"/>
          <w:marBottom w:val="0"/>
          <w:divBdr>
            <w:top w:val="none" w:sz="0" w:space="0" w:color="auto"/>
            <w:left w:val="none" w:sz="0" w:space="0" w:color="auto"/>
            <w:bottom w:val="none" w:sz="0" w:space="0" w:color="auto"/>
            <w:right w:val="none" w:sz="0" w:space="0" w:color="auto"/>
          </w:divBdr>
        </w:div>
        <w:div w:id="810249675">
          <w:marLeft w:val="547"/>
          <w:marRight w:val="0"/>
          <w:marTop w:val="0"/>
          <w:marBottom w:val="0"/>
          <w:divBdr>
            <w:top w:val="none" w:sz="0" w:space="0" w:color="auto"/>
            <w:left w:val="none" w:sz="0" w:space="0" w:color="auto"/>
            <w:bottom w:val="none" w:sz="0" w:space="0" w:color="auto"/>
            <w:right w:val="none" w:sz="0" w:space="0" w:color="auto"/>
          </w:divBdr>
        </w:div>
        <w:div w:id="990518336">
          <w:marLeft w:val="547"/>
          <w:marRight w:val="0"/>
          <w:marTop w:val="0"/>
          <w:marBottom w:val="0"/>
          <w:divBdr>
            <w:top w:val="none" w:sz="0" w:space="0" w:color="auto"/>
            <w:left w:val="none" w:sz="0" w:space="0" w:color="auto"/>
            <w:bottom w:val="none" w:sz="0" w:space="0" w:color="auto"/>
            <w:right w:val="none" w:sz="0" w:space="0" w:color="auto"/>
          </w:divBdr>
        </w:div>
        <w:div w:id="1039478345">
          <w:marLeft w:val="547"/>
          <w:marRight w:val="0"/>
          <w:marTop w:val="0"/>
          <w:marBottom w:val="0"/>
          <w:divBdr>
            <w:top w:val="none" w:sz="0" w:space="0" w:color="auto"/>
            <w:left w:val="none" w:sz="0" w:space="0" w:color="auto"/>
            <w:bottom w:val="none" w:sz="0" w:space="0" w:color="auto"/>
            <w:right w:val="none" w:sz="0" w:space="0" w:color="auto"/>
          </w:divBdr>
        </w:div>
        <w:div w:id="1990203922">
          <w:marLeft w:val="547"/>
          <w:marRight w:val="0"/>
          <w:marTop w:val="0"/>
          <w:marBottom w:val="0"/>
          <w:divBdr>
            <w:top w:val="none" w:sz="0" w:space="0" w:color="auto"/>
            <w:left w:val="none" w:sz="0" w:space="0" w:color="auto"/>
            <w:bottom w:val="none" w:sz="0" w:space="0" w:color="auto"/>
            <w:right w:val="none" w:sz="0" w:space="0" w:color="auto"/>
          </w:divBdr>
        </w:div>
      </w:divsChild>
    </w:div>
    <w:div w:id="983659665">
      <w:bodyDiv w:val="1"/>
      <w:marLeft w:val="0"/>
      <w:marRight w:val="0"/>
      <w:marTop w:val="0"/>
      <w:marBottom w:val="0"/>
      <w:divBdr>
        <w:top w:val="none" w:sz="0" w:space="0" w:color="auto"/>
        <w:left w:val="none" w:sz="0" w:space="0" w:color="auto"/>
        <w:bottom w:val="none" w:sz="0" w:space="0" w:color="auto"/>
        <w:right w:val="none" w:sz="0" w:space="0" w:color="auto"/>
      </w:divBdr>
    </w:div>
    <w:div w:id="984048128">
      <w:bodyDiv w:val="1"/>
      <w:marLeft w:val="0"/>
      <w:marRight w:val="0"/>
      <w:marTop w:val="0"/>
      <w:marBottom w:val="0"/>
      <w:divBdr>
        <w:top w:val="none" w:sz="0" w:space="0" w:color="auto"/>
        <w:left w:val="none" w:sz="0" w:space="0" w:color="auto"/>
        <w:bottom w:val="none" w:sz="0" w:space="0" w:color="auto"/>
        <w:right w:val="none" w:sz="0" w:space="0" w:color="auto"/>
      </w:divBdr>
    </w:div>
    <w:div w:id="1113862277">
      <w:bodyDiv w:val="1"/>
      <w:marLeft w:val="0"/>
      <w:marRight w:val="0"/>
      <w:marTop w:val="0"/>
      <w:marBottom w:val="0"/>
      <w:divBdr>
        <w:top w:val="none" w:sz="0" w:space="0" w:color="auto"/>
        <w:left w:val="none" w:sz="0" w:space="0" w:color="auto"/>
        <w:bottom w:val="none" w:sz="0" w:space="0" w:color="auto"/>
        <w:right w:val="none" w:sz="0" w:space="0" w:color="auto"/>
      </w:divBdr>
    </w:div>
    <w:div w:id="1133718247">
      <w:bodyDiv w:val="1"/>
      <w:marLeft w:val="0"/>
      <w:marRight w:val="0"/>
      <w:marTop w:val="0"/>
      <w:marBottom w:val="0"/>
      <w:divBdr>
        <w:top w:val="none" w:sz="0" w:space="0" w:color="auto"/>
        <w:left w:val="none" w:sz="0" w:space="0" w:color="auto"/>
        <w:bottom w:val="none" w:sz="0" w:space="0" w:color="auto"/>
        <w:right w:val="none" w:sz="0" w:space="0" w:color="auto"/>
      </w:divBdr>
    </w:div>
    <w:div w:id="1205370491">
      <w:bodyDiv w:val="1"/>
      <w:marLeft w:val="0"/>
      <w:marRight w:val="0"/>
      <w:marTop w:val="0"/>
      <w:marBottom w:val="0"/>
      <w:divBdr>
        <w:top w:val="none" w:sz="0" w:space="0" w:color="auto"/>
        <w:left w:val="none" w:sz="0" w:space="0" w:color="auto"/>
        <w:bottom w:val="none" w:sz="0" w:space="0" w:color="auto"/>
        <w:right w:val="none" w:sz="0" w:space="0" w:color="auto"/>
      </w:divBdr>
    </w:div>
    <w:div w:id="1258096954">
      <w:bodyDiv w:val="1"/>
      <w:marLeft w:val="0"/>
      <w:marRight w:val="0"/>
      <w:marTop w:val="0"/>
      <w:marBottom w:val="0"/>
      <w:divBdr>
        <w:top w:val="none" w:sz="0" w:space="0" w:color="auto"/>
        <w:left w:val="none" w:sz="0" w:space="0" w:color="auto"/>
        <w:bottom w:val="none" w:sz="0" w:space="0" w:color="auto"/>
        <w:right w:val="none" w:sz="0" w:space="0" w:color="auto"/>
      </w:divBdr>
    </w:div>
    <w:div w:id="1291474504">
      <w:bodyDiv w:val="1"/>
      <w:marLeft w:val="0"/>
      <w:marRight w:val="0"/>
      <w:marTop w:val="0"/>
      <w:marBottom w:val="0"/>
      <w:divBdr>
        <w:top w:val="none" w:sz="0" w:space="0" w:color="auto"/>
        <w:left w:val="none" w:sz="0" w:space="0" w:color="auto"/>
        <w:bottom w:val="none" w:sz="0" w:space="0" w:color="auto"/>
        <w:right w:val="none" w:sz="0" w:space="0" w:color="auto"/>
      </w:divBdr>
    </w:div>
    <w:div w:id="1292054765">
      <w:bodyDiv w:val="1"/>
      <w:marLeft w:val="0"/>
      <w:marRight w:val="0"/>
      <w:marTop w:val="0"/>
      <w:marBottom w:val="0"/>
      <w:divBdr>
        <w:top w:val="none" w:sz="0" w:space="0" w:color="auto"/>
        <w:left w:val="none" w:sz="0" w:space="0" w:color="auto"/>
        <w:bottom w:val="none" w:sz="0" w:space="0" w:color="auto"/>
        <w:right w:val="none" w:sz="0" w:space="0" w:color="auto"/>
      </w:divBdr>
    </w:div>
    <w:div w:id="1365442788">
      <w:bodyDiv w:val="1"/>
      <w:marLeft w:val="0"/>
      <w:marRight w:val="0"/>
      <w:marTop w:val="0"/>
      <w:marBottom w:val="0"/>
      <w:divBdr>
        <w:top w:val="none" w:sz="0" w:space="0" w:color="auto"/>
        <w:left w:val="none" w:sz="0" w:space="0" w:color="auto"/>
        <w:bottom w:val="none" w:sz="0" w:space="0" w:color="auto"/>
        <w:right w:val="none" w:sz="0" w:space="0" w:color="auto"/>
      </w:divBdr>
      <w:divsChild>
        <w:div w:id="403837542">
          <w:marLeft w:val="0"/>
          <w:marRight w:val="0"/>
          <w:marTop w:val="0"/>
          <w:marBottom w:val="0"/>
          <w:divBdr>
            <w:top w:val="none" w:sz="0" w:space="0" w:color="auto"/>
            <w:left w:val="none" w:sz="0" w:space="0" w:color="auto"/>
            <w:bottom w:val="none" w:sz="0" w:space="0" w:color="auto"/>
            <w:right w:val="none" w:sz="0" w:space="0" w:color="auto"/>
          </w:divBdr>
        </w:div>
        <w:div w:id="928738385">
          <w:marLeft w:val="0"/>
          <w:marRight w:val="0"/>
          <w:marTop w:val="0"/>
          <w:marBottom w:val="0"/>
          <w:divBdr>
            <w:top w:val="none" w:sz="0" w:space="0" w:color="auto"/>
            <w:left w:val="none" w:sz="0" w:space="0" w:color="auto"/>
            <w:bottom w:val="none" w:sz="0" w:space="0" w:color="auto"/>
            <w:right w:val="none" w:sz="0" w:space="0" w:color="auto"/>
          </w:divBdr>
        </w:div>
        <w:div w:id="1297878846">
          <w:marLeft w:val="0"/>
          <w:marRight w:val="0"/>
          <w:marTop w:val="0"/>
          <w:marBottom w:val="0"/>
          <w:divBdr>
            <w:top w:val="none" w:sz="0" w:space="0" w:color="auto"/>
            <w:left w:val="none" w:sz="0" w:space="0" w:color="auto"/>
            <w:bottom w:val="none" w:sz="0" w:space="0" w:color="auto"/>
            <w:right w:val="none" w:sz="0" w:space="0" w:color="auto"/>
          </w:divBdr>
        </w:div>
        <w:div w:id="1336306698">
          <w:marLeft w:val="0"/>
          <w:marRight w:val="0"/>
          <w:marTop w:val="0"/>
          <w:marBottom w:val="0"/>
          <w:divBdr>
            <w:top w:val="none" w:sz="0" w:space="0" w:color="auto"/>
            <w:left w:val="none" w:sz="0" w:space="0" w:color="auto"/>
            <w:bottom w:val="none" w:sz="0" w:space="0" w:color="auto"/>
            <w:right w:val="none" w:sz="0" w:space="0" w:color="auto"/>
          </w:divBdr>
        </w:div>
      </w:divsChild>
    </w:div>
    <w:div w:id="1398631635">
      <w:bodyDiv w:val="1"/>
      <w:marLeft w:val="0"/>
      <w:marRight w:val="0"/>
      <w:marTop w:val="0"/>
      <w:marBottom w:val="0"/>
      <w:divBdr>
        <w:top w:val="none" w:sz="0" w:space="0" w:color="auto"/>
        <w:left w:val="none" w:sz="0" w:space="0" w:color="auto"/>
        <w:bottom w:val="none" w:sz="0" w:space="0" w:color="auto"/>
        <w:right w:val="none" w:sz="0" w:space="0" w:color="auto"/>
      </w:divBdr>
    </w:div>
    <w:div w:id="1464034529">
      <w:bodyDiv w:val="1"/>
      <w:marLeft w:val="0"/>
      <w:marRight w:val="0"/>
      <w:marTop w:val="0"/>
      <w:marBottom w:val="0"/>
      <w:divBdr>
        <w:top w:val="none" w:sz="0" w:space="0" w:color="auto"/>
        <w:left w:val="none" w:sz="0" w:space="0" w:color="auto"/>
        <w:bottom w:val="none" w:sz="0" w:space="0" w:color="auto"/>
        <w:right w:val="none" w:sz="0" w:space="0" w:color="auto"/>
      </w:divBdr>
    </w:div>
    <w:div w:id="1703557834">
      <w:bodyDiv w:val="1"/>
      <w:marLeft w:val="0"/>
      <w:marRight w:val="0"/>
      <w:marTop w:val="0"/>
      <w:marBottom w:val="0"/>
      <w:divBdr>
        <w:top w:val="none" w:sz="0" w:space="0" w:color="auto"/>
        <w:left w:val="none" w:sz="0" w:space="0" w:color="auto"/>
        <w:bottom w:val="none" w:sz="0" w:space="0" w:color="auto"/>
        <w:right w:val="none" w:sz="0" w:space="0" w:color="auto"/>
      </w:divBdr>
    </w:div>
    <w:div w:id="1724257371">
      <w:bodyDiv w:val="1"/>
      <w:marLeft w:val="0"/>
      <w:marRight w:val="0"/>
      <w:marTop w:val="0"/>
      <w:marBottom w:val="0"/>
      <w:divBdr>
        <w:top w:val="none" w:sz="0" w:space="0" w:color="auto"/>
        <w:left w:val="none" w:sz="0" w:space="0" w:color="auto"/>
        <w:bottom w:val="none" w:sz="0" w:space="0" w:color="auto"/>
        <w:right w:val="none" w:sz="0" w:space="0" w:color="auto"/>
      </w:divBdr>
    </w:div>
    <w:div w:id="1751731180">
      <w:bodyDiv w:val="1"/>
      <w:marLeft w:val="0"/>
      <w:marRight w:val="0"/>
      <w:marTop w:val="0"/>
      <w:marBottom w:val="0"/>
      <w:divBdr>
        <w:top w:val="none" w:sz="0" w:space="0" w:color="auto"/>
        <w:left w:val="none" w:sz="0" w:space="0" w:color="auto"/>
        <w:bottom w:val="none" w:sz="0" w:space="0" w:color="auto"/>
        <w:right w:val="none" w:sz="0" w:space="0" w:color="auto"/>
      </w:divBdr>
      <w:divsChild>
        <w:div w:id="368798065">
          <w:marLeft w:val="0"/>
          <w:marRight w:val="0"/>
          <w:marTop w:val="0"/>
          <w:marBottom w:val="0"/>
          <w:divBdr>
            <w:top w:val="none" w:sz="0" w:space="0" w:color="auto"/>
            <w:left w:val="none" w:sz="0" w:space="0" w:color="auto"/>
            <w:bottom w:val="none" w:sz="0" w:space="0" w:color="auto"/>
            <w:right w:val="none" w:sz="0" w:space="0" w:color="auto"/>
          </w:divBdr>
        </w:div>
        <w:div w:id="381297642">
          <w:marLeft w:val="0"/>
          <w:marRight w:val="0"/>
          <w:marTop w:val="0"/>
          <w:marBottom w:val="0"/>
          <w:divBdr>
            <w:top w:val="none" w:sz="0" w:space="0" w:color="auto"/>
            <w:left w:val="none" w:sz="0" w:space="0" w:color="auto"/>
            <w:bottom w:val="none" w:sz="0" w:space="0" w:color="auto"/>
            <w:right w:val="none" w:sz="0" w:space="0" w:color="auto"/>
          </w:divBdr>
        </w:div>
        <w:div w:id="898707743">
          <w:marLeft w:val="0"/>
          <w:marRight w:val="0"/>
          <w:marTop w:val="0"/>
          <w:marBottom w:val="0"/>
          <w:divBdr>
            <w:top w:val="none" w:sz="0" w:space="0" w:color="auto"/>
            <w:left w:val="none" w:sz="0" w:space="0" w:color="auto"/>
            <w:bottom w:val="none" w:sz="0" w:space="0" w:color="auto"/>
            <w:right w:val="none" w:sz="0" w:space="0" w:color="auto"/>
          </w:divBdr>
        </w:div>
        <w:div w:id="967272773">
          <w:marLeft w:val="0"/>
          <w:marRight w:val="0"/>
          <w:marTop w:val="0"/>
          <w:marBottom w:val="0"/>
          <w:divBdr>
            <w:top w:val="none" w:sz="0" w:space="0" w:color="auto"/>
            <w:left w:val="none" w:sz="0" w:space="0" w:color="auto"/>
            <w:bottom w:val="none" w:sz="0" w:space="0" w:color="auto"/>
            <w:right w:val="none" w:sz="0" w:space="0" w:color="auto"/>
          </w:divBdr>
        </w:div>
        <w:div w:id="987587989">
          <w:marLeft w:val="0"/>
          <w:marRight w:val="0"/>
          <w:marTop w:val="0"/>
          <w:marBottom w:val="0"/>
          <w:divBdr>
            <w:top w:val="none" w:sz="0" w:space="0" w:color="auto"/>
            <w:left w:val="none" w:sz="0" w:space="0" w:color="auto"/>
            <w:bottom w:val="none" w:sz="0" w:space="0" w:color="auto"/>
            <w:right w:val="none" w:sz="0" w:space="0" w:color="auto"/>
          </w:divBdr>
        </w:div>
        <w:div w:id="1544439908">
          <w:marLeft w:val="0"/>
          <w:marRight w:val="0"/>
          <w:marTop w:val="0"/>
          <w:marBottom w:val="0"/>
          <w:divBdr>
            <w:top w:val="none" w:sz="0" w:space="0" w:color="auto"/>
            <w:left w:val="none" w:sz="0" w:space="0" w:color="auto"/>
            <w:bottom w:val="none" w:sz="0" w:space="0" w:color="auto"/>
            <w:right w:val="none" w:sz="0" w:space="0" w:color="auto"/>
          </w:divBdr>
        </w:div>
      </w:divsChild>
    </w:div>
    <w:div w:id="1906724692">
      <w:bodyDiv w:val="1"/>
      <w:marLeft w:val="0"/>
      <w:marRight w:val="0"/>
      <w:marTop w:val="0"/>
      <w:marBottom w:val="0"/>
      <w:divBdr>
        <w:top w:val="none" w:sz="0" w:space="0" w:color="auto"/>
        <w:left w:val="none" w:sz="0" w:space="0" w:color="auto"/>
        <w:bottom w:val="none" w:sz="0" w:space="0" w:color="auto"/>
        <w:right w:val="none" w:sz="0" w:space="0" w:color="auto"/>
      </w:divBdr>
      <w:divsChild>
        <w:div w:id="13462346">
          <w:marLeft w:val="0"/>
          <w:marRight w:val="0"/>
          <w:marTop w:val="0"/>
          <w:marBottom w:val="0"/>
          <w:divBdr>
            <w:top w:val="none" w:sz="0" w:space="0" w:color="auto"/>
            <w:left w:val="none" w:sz="0" w:space="0" w:color="auto"/>
            <w:bottom w:val="none" w:sz="0" w:space="0" w:color="auto"/>
            <w:right w:val="none" w:sz="0" w:space="0" w:color="auto"/>
          </w:divBdr>
        </w:div>
        <w:div w:id="153882750">
          <w:marLeft w:val="0"/>
          <w:marRight w:val="0"/>
          <w:marTop w:val="0"/>
          <w:marBottom w:val="0"/>
          <w:divBdr>
            <w:top w:val="none" w:sz="0" w:space="0" w:color="auto"/>
            <w:left w:val="none" w:sz="0" w:space="0" w:color="auto"/>
            <w:bottom w:val="none" w:sz="0" w:space="0" w:color="auto"/>
            <w:right w:val="none" w:sz="0" w:space="0" w:color="auto"/>
          </w:divBdr>
        </w:div>
        <w:div w:id="308099851">
          <w:marLeft w:val="0"/>
          <w:marRight w:val="0"/>
          <w:marTop w:val="0"/>
          <w:marBottom w:val="0"/>
          <w:divBdr>
            <w:top w:val="none" w:sz="0" w:space="0" w:color="auto"/>
            <w:left w:val="none" w:sz="0" w:space="0" w:color="auto"/>
            <w:bottom w:val="none" w:sz="0" w:space="0" w:color="auto"/>
            <w:right w:val="none" w:sz="0" w:space="0" w:color="auto"/>
          </w:divBdr>
        </w:div>
        <w:div w:id="327826256">
          <w:marLeft w:val="0"/>
          <w:marRight w:val="0"/>
          <w:marTop w:val="0"/>
          <w:marBottom w:val="0"/>
          <w:divBdr>
            <w:top w:val="none" w:sz="0" w:space="0" w:color="auto"/>
            <w:left w:val="none" w:sz="0" w:space="0" w:color="auto"/>
            <w:bottom w:val="none" w:sz="0" w:space="0" w:color="auto"/>
            <w:right w:val="none" w:sz="0" w:space="0" w:color="auto"/>
          </w:divBdr>
        </w:div>
        <w:div w:id="716126575">
          <w:marLeft w:val="0"/>
          <w:marRight w:val="0"/>
          <w:marTop w:val="0"/>
          <w:marBottom w:val="0"/>
          <w:divBdr>
            <w:top w:val="none" w:sz="0" w:space="0" w:color="auto"/>
            <w:left w:val="none" w:sz="0" w:space="0" w:color="auto"/>
            <w:bottom w:val="none" w:sz="0" w:space="0" w:color="auto"/>
            <w:right w:val="none" w:sz="0" w:space="0" w:color="auto"/>
          </w:divBdr>
        </w:div>
        <w:div w:id="743260294">
          <w:marLeft w:val="0"/>
          <w:marRight w:val="0"/>
          <w:marTop w:val="0"/>
          <w:marBottom w:val="0"/>
          <w:divBdr>
            <w:top w:val="none" w:sz="0" w:space="0" w:color="auto"/>
            <w:left w:val="none" w:sz="0" w:space="0" w:color="auto"/>
            <w:bottom w:val="none" w:sz="0" w:space="0" w:color="auto"/>
            <w:right w:val="none" w:sz="0" w:space="0" w:color="auto"/>
          </w:divBdr>
        </w:div>
        <w:div w:id="869075891">
          <w:marLeft w:val="0"/>
          <w:marRight w:val="0"/>
          <w:marTop w:val="0"/>
          <w:marBottom w:val="0"/>
          <w:divBdr>
            <w:top w:val="none" w:sz="0" w:space="0" w:color="auto"/>
            <w:left w:val="none" w:sz="0" w:space="0" w:color="auto"/>
            <w:bottom w:val="none" w:sz="0" w:space="0" w:color="auto"/>
            <w:right w:val="none" w:sz="0" w:space="0" w:color="auto"/>
          </w:divBdr>
        </w:div>
        <w:div w:id="1670016929">
          <w:marLeft w:val="0"/>
          <w:marRight w:val="0"/>
          <w:marTop w:val="0"/>
          <w:marBottom w:val="0"/>
          <w:divBdr>
            <w:top w:val="none" w:sz="0" w:space="0" w:color="auto"/>
            <w:left w:val="none" w:sz="0" w:space="0" w:color="auto"/>
            <w:bottom w:val="none" w:sz="0" w:space="0" w:color="auto"/>
            <w:right w:val="none" w:sz="0" w:space="0" w:color="auto"/>
          </w:divBdr>
        </w:div>
      </w:divsChild>
    </w:div>
    <w:div w:id="2062485700">
      <w:bodyDiv w:val="1"/>
      <w:marLeft w:val="0"/>
      <w:marRight w:val="0"/>
      <w:marTop w:val="0"/>
      <w:marBottom w:val="0"/>
      <w:divBdr>
        <w:top w:val="none" w:sz="0" w:space="0" w:color="auto"/>
        <w:left w:val="none" w:sz="0" w:space="0" w:color="auto"/>
        <w:bottom w:val="none" w:sz="0" w:space="0" w:color="auto"/>
        <w:right w:val="none" w:sz="0" w:space="0" w:color="auto"/>
      </w:divBdr>
    </w:div>
    <w:div w:id="2084402293">
      <w:bodyDiv w:val="1"/>
      <w:marLeft w:val="0"/>
      <w:marRight w:val="0"/>
      <w:marTop w:val="0"/>
      <w:marBottom w:val="0"/>
      <w:divBdr>
        <w:top w:val="none" w:sz="0" w:space="0" w:color="auto"/>
        <w:left w:val="none" w:sz="0" w:space="0" w:color="auto"/>
        <w:bottom w:val="none" w:sz="0" w:space="0" w:color="auto"/>
        <w:right w:val="none" w:sz="0" w:space="0" w:color="auto"/>
      </w:divBdr>
    </w:div>
    <w:div w:id="2096323267">
      <w:bodyDiv w:val="1"/>
      <w:marLeft w:val="0"/>
      <w:marRight w:val="0"/>
      <w:marTop w:val="0"/>
      <w:marBottom w:val="0"/>
      <w:divBdr>
        <w:top w:val="none" w:sz="0" w:space="0" w:color="auto"/>
        <w:left w:val="none" w:sz="0" w:space="0" w:color="auto"/>
        <w:bottom w:val="none" w:sz="0" w:space="0" w:color="auto"/>
        <w:right w:val="none" w:sz="0" w:space="0" w:color="auto"/>
      </w:divBdr>
    </w:div>
    <w:div w:id="2119984941">
      <w:bodyDiv w:val="1"/>
      <w:marLeft w:val="0"/>
      <w:marRight w:val="0"/>
      <w:marTop w:val="0"/>
      <w:marBottom w:val="0"/>
      <w:divBdr>
        <w:top w:val="none" w:sz="0" w:space="0" w:color="auto"/>
        <w:left w:val="none" w:sz="0" w:space="0" w:color="auto"/>
        <w:bottom w:val="none" w:sz="0" w:space="0" w:color="auto"/>
        <w:right w:val="none" w:sz="0" w:space="0" w:color="auto"/>
      </w:divBdr>
    </w:div>
    <w:div w:id="213374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png"/><Relationship Id="rId40" Type="http://schemas.openxmlformats.org/officeDocument/2006/relationships/image" Target="media/image30.emf"/><Relationship Id="rId45" Type="http://schemas.openxmlformats.org/officeDocument/2006/relationships/image" Target="media/image35.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20" Type="http://schemas.openxmlformats.org/officeDocument/2006/relationships/image" Target="media/image10.emf"/><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0d9007-a1fb-482a-96da-a02b62c0469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9" ma:contentTypeDescription="Create a new document." ma:contentTypeScope="" ma:versionID="dd9dc73b7a077b99cdec2f35f6111484">
  <xsd:schema xmlns:xsd="http://www.w3.org/2001/XMLSchema" xmlns:xs="http://www.w3.org/2001/XMLSchema" xmlns:p="http://schemas.microsoft.com/office/2006/metadata/properties" xmlns:ns3="240d9007-a1fb-482a-96da-a02b62c04690" xmlns:ns4="4797cbd5-ed42-4333-9a73-82e73c5a11e9" targetNamespace="http://schemas.microsoft.com/office/2006/metadata/properties" ma:root="true" ma:fieldsID="76e872dafebbb4cf9100e54e6582c59b" ns3:_="" ns4:_="">
    <xsd:import namespace="240d9007-a1fb-482a-96da-a02b62c04690"/>
    <xsd:import namespace="4797cbd5-ed42-4333-9a73-82e73c5a11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DateTake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6"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97cbd5-ed42-4333-9a73-82e73c5a11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154B94-2E14-4047-B1A0-F8013EE316F3}">
  <ds:schemaRefs>
    <ds:schemaRef ds:uri="http://schemas.microsoft.com/office/2006/metadata/properties"/>
    <ds:schemaRef ds:uri="http://schemas.microsoft.com/office/infopath/2007/PartnerControls"/>
    <ds:schemaRef ds:uri="240d9007-a1fb-482a-96da-a02b62c04690"/>
  </ds:schemaRefs>
</ds:datastoreItem>
</file>

<file path=customXml/itemProps2.xml><?xml version="1.0" encoding="utf-8"?>
<ds:datastoreItem xmlns:ds="http://schemas.openxmlformats.org/officeDocument/2006/customXml" ds:itemID="{9264F503-EEB8-48D4-B2F4-9905A0BC5F20}">
  <ds:schemaRefs>
    <ds:schemaRef ds:uri="http://schemas.openxmlformats.org/officeDocument/2006/bibliography"/>
  </ds:schemaRefs>
</ds:datastoreItem>
</file>

<file path=customXml/itemProps3.xml><?xml version="1.0" encoding="utf-8"?>
<ds:datastoreItem xmlns:ds="http://schemas.openxmlformats.org/officeDocument/2006/customXml" ds:itemID="{C3A24B4A-8ACC-4B65-AB74-2F9E8799A2DF}">
  <ds:schemaRefs>
    <ds:schemaRef ds:uri="http://schemas.microsoft.com/sharepoint/v3/contenttype/forms"/>
  </ds:schemaRefs>
</ds:datastoreItem>
</file>

<file path=customXml/itemProps4.xml><?xml version="1.0" encoding="utf-8"?>
<ds:datastoreItem xmlns:ds="http://schemas.openxmlformats.org/officeDocument/2006/customXml" ds:itemID="{C2C05C90-0261-4D46-B179-270765EAC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9007-a1fb-482a-96da-a02b62c04690"/>
    <ds:schemaRef ds:uri="4797cbd5-ed42-4333-9a73-82e73c5a1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196</TotalTime>
  <Pages>63</Pages>
  <Words>16751</Words>
  <Characters>95485</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Vanina Jakupi</dc:creator>
  <cp:lastModifiedBy>Autor</cp:lastModifiedBy>
  <cp:revision>72</cp:revision>
  <cp:lastPrinted>2025-07-29T06:53:00Z</cp:lastPrinted>
  <dcterms:created xsi:type="dcterms:W3CDTF">2025-06-13T10:19:00Z</dcterms:created>
  <dcterms:modified xsi:type="dcterms:W3CDTF">2026-06-18T11:58:00Z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ies>
</file>