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496A" w14:textId="77777777" w:rsidR="00841C83" w:rsidRPr="00ED2E89" w:rsidRDefault="00841C83" w:rsidP="000D5D88">
      <w:pPr>
        <w:spacing w:line="240" w:lineRule="auto"/>
        <w:ind w:firstLine="108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R E L A C I O N</w:t>
      </w:r>
    </w:p>
    <w:p w14:paraId="2F803642" w14:textId="77777777" w:rsidR="00841C83" w:rsidRPr="00ED2E89" w:rsidRDefault="00841C83" w:rsidP="000D5D88">
      <w:pPr>
        <w:spacing w:line="240" w:lineRule="auto"/>
        <w:ind w:firstLine="108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64AE5824" w14:textId="77777777" w:rsidR="00841C83" w:rsidRPr="00ED2E89" w:rsidRDefault="00841C83" w:rsidP="000D5D88">
      <w:pPr>
        <w:spacing w:line="240" w:lineRule="auto"/>
        <w:ind w:firstLine="108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>LIGJIN</w:t>
      </w:r>
    </w:p>
    <w:p w14:paraId="0F7858F0" w14:textId="293AECA8" w:rsidR="00841C83" w:rsidRPr="00ED2E89" w:rsidRDefault="005C3BD8" w:rsidP="000D5D88">
      <w:pPr>
        <w:spacing w:line="240" w:lineRule="auto"/>
        <w:ind w:firstLine="108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lang w:val="sq-AL"/>
        </w:rPr>
        <w:t>“</w:t>
      </w:r>
      <w:r w:rsidR="00841C83" w:rsidRPr="00ED2E89">
        <w:rPr>
          <w:rFonts w:ascii="Times New Roman" w:hAnsi="Times New Roman"/>
          <w:b/>
          <w:sz w:val="28"/>
          <w:lang w:val="sq-AL"/>
        </w:rPr>
        <w:t>P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 xml:space="preserve">ËR 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 xml:space="preserve">MIRATIMIN E 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>BUXHETI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>T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 xml:space="preserve"> FAKTIK </w:t>
      </w:r>
      <w:r w:rsidR="00B701DD" w:rsidRPr="00ED2E89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D2E89">
        <w:rPr>
          <w:rFonts w:ascii="Times New Roman" w:hAnsi="Times New Roman"/>
          <w:b/>
          <w:sz w:val="28"/>
          <w:lang w:val="sq-AL"/>
        </w:rPr>
        <w:t>20</w:t>
      </w:r>
      <w:r w:rsidR="00C54324" w:rsidRPr="00ED2E89">
        <w:rPr>
          <w:rFonts w:ascii="Times New Roman" w:hAnsi="Times New Roman"/>
          <w:b/>
          <w:sz w:val="28"/>
          <w:lang w:val="sq-AL"/>
        </w:rPr>
        <w:t>2</w:t>
      </w:r>
      <w:r w:rsidR="0081010E">
        <w:rPr>
          <w:rFonts w:ascii="Times New Roman" w:hAnsi="Times New Roman"/>
          <w:b/>
          <w:sz w:val="28"/>
          <w:lang w:val="sq-AL"/>
        </w:rPr>
        <w:t>5</w:t>
      </w:r>
      <w:r w:rsidR="00841C83" w:rsidRPr="00ED2E89">
        <w:rPr>
          <w:rFonts w:ascii="Times New Roman" w:hAnsi="Times New Roman"/>
          <w:b/>
          <w:sz w:val="28"/>
          <w:szCs w:val="28"/>
          <w:lang w:val="sq-AL"/>
        </w:rPr>
        <w:t>”</w:t>
      </w:r>
    </w:p>
    <w:p w14:paraId="16F8AC55" w14:textId="77777777" w:rsidR="00F811D2" w:rsidRPr="00ED2E89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5CF7F4BF" w14:textId="77777777" w:rsidR="00050EC2" w:rsidRPr="00ED2E89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QËLLIMI I PROJEKTAKTIT DHE OBJEKTIVAT QË SYNOHEN TË ARRIHEN</w:t>
      </w:r>
    </w:p>
    <w:p w14:paraId="2F75223F" w14:textId="0C0F087A" w:rsidR="00841C83" w:rsidRPr="00ED2E8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Qëllimi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projektligjit 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sht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miratimi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i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buxhetit faktik të Qeverisjes së Përgjithshme 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Pr="00ED2E89">
        <w:rPr>
          <w:rFonts w:ascii="Times New Roman" w:hAnsi="Times New Roman"/>
          <w:sz w:val="28"/>
          <w:szCs w:val="28"/>
          <w:lang w:val="sq-AL"/>
        </w:rPr>
        <w:t>.</w:t>
      </w:r>
    </w:p>
    <w:p w14:paraId="3BAFA314" w14:textId="11DD07DC" w:rsidR="00841C83" w:rsidRPr="00ED2E8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t</w:t>
      </w:r>
      <w:r w:rsidR="00F811D2" w:rsidRPr="0017519B">
        <w:rPr>
          <w:rFonts w:ascii="Times New Roman" w:hAnsi="Times New Roman"/>
          <w:i/>
          <w:sz w:val="28"/>
          <w:szCs w:val="28"/>
          <w:lang w:val="sq-AL"/>
        </w:rPr>
        <w:t>ë nenit 62 dhe 63 të ligjit nr.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9936 datë 26.06.2008 “Për Menaxhimin e Sistemit Buxhetor në Republikën e Shqipërisë</w:t>
      </w:r>
      <w:r w:rsidR="001606E1" w:rsidRPr="0017519B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”</w:t>
      </w:r>
      <w:r w:rsidRPr="00ED2E89">
        <w:rPr>
          <w:rFonts w:ascii="Times New Roman" w:hAnsi="Times New Roman"/>
          <w:sz w:val="28"/>
          <w:szCs w:val="28"/>
          <w:lang w:val="sq-AL"/>
        </w:rPr>
        <w:t>) për raportimin e zbatimit të buxhetit të vitit 20</w:t>
      </w:r>
      <w:r w:rsidR="0017519B">
        <w:rPr>
          <w:rFonts w:ascii="Times New Roman" w:hAnsi="Times New Roman"/>
          <w:sz w:val="28"/>
          <w:szCs w:val="28"/>
          <w:lang w:val="sq-AL"/>
        </w:rPr>
        <w:t>2</w:t>
      </w:r>
      <w:r w:rsidR="008149CD">
        <w:rPr>
          <w:rFonts w:ascii="Times New Roman" w:hAnsi="Times New Roman"/>
          <w:sz w:val="28"/>
          <w:szCs w:val="28"/>
          <w:lang w:val="sq-AL"/>
        </w:rPr>
        <w:t>5</w:t>
      </w:r>
      <w:r w:rsidRPr="00ED2E8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dhe informimin për arritjen e objektivave, situatën e menaxhimit të kontrollit të brendshëm financiar.</w:t>
      </w:r>
    </w:p>
    <w:p w14:paraId="5C100816" w14:textId="77777777"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6E131B51" w14:textId="77777777" w:rsidR="00040BFE" w:rsidRPr="00ED2E89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Lidhja me prioritetet e Ministrisë së Financave: “</w:t>
      </w:r>
      <w:r w:rsidR="0044561D" w:rsidRPr="0017519B">
        <w:rPr>
          <w:rFonts w:ascii="Times New Roman" w:hAnsi="Times New Roman"/>
          <w:i/>
          <w:sz w:val="28"/>
          <w:szCs w:val="28"/>
          <w:lang w:val="sq-AL"/>
        </w:rPr>
        <w:t>Sektor publik i besueshëm, efiçent dhe transparent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</w:p>
    <w:p w14:paraId="6E0BDEC5" w14:textId="77777777"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14:paraId="586E1E95" w14:textId="1960A3E5" w:rsidR="00841C83" w:rsidRPr="00ED2E89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performanc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zbatimin e </w:t>
      </w:r>
      <w:r w:rsidR="0071378B" w:rsidRPr="00ED2E89">
        <w:rPr>
          <w:rFonts w:ascii="Times New Roman" w:hAnsi="Times New Roman"/>
          <w:sz w:val="28"/>
          <w:szCs w:val="28"/>
          <w:lang w:val="sq-AL"/>
        </w:rPr>
        <w:t>b</w:t>
      </w:r>
      <w:r w:rsidRPr="00ED2E89">
        <w:rPr>
          <w:rFonts w:ascii="Times New Roman" w:hAnsi="Times New Roman"/>
          <w:sz w:val="28"/>
          <w:szCs w:val="28"/>
          <w:lang w:val="sq-AL"/>
        </w:rPr>
        <w:t>uxhetit 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Pr="00ED2E89">
        <w:rPr>
          <w:rFonts w:ascii="Times New Roman" w:hAnsi="Times New Roman"/>
          <w:sz w:val="28"/>
          <w:szCs w:val="28"/>
          <w:lang w:val="sq-AL"/>
        </w:rPr>
        <w:t>, objektivat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arritura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ED2E8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ED2E89">
        <w:rPr>
          <w:rFonts w:ascii="Times New Roman" w:hAnsi="Times New Roman"/>
          <w:sz w:val="28"/>
          <w:szCs w:val="28"/>
          <w:lang w:val="sq-AL"/>
        </w:rPr>
        <w:t>produktet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14:paraId="13980D14" w14:textId="77777777" w:rsidR="00841C83" w:rsidRPr="00ED2E89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4B3A6EAA" w14:textId="77777777" w:rsidR="00A93618" w:rsidRPr="00ED2E89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 w:rsidRPr="00ED2E89">
        <w:rPr>
          <w:rFonts w:ascii="Times New Roman" w:hAnsi="Times New Roman"/>
          <w:sz w:val="28"/>
          <w:szCs w:val="28"/>
          <w:lang w:val="sq-AL"/>
        </w:rPr>
        <w:t>0</w:t>
      </w:r>
      <w:r w:rsidRPr="00ED2E89">
        <w:rPr>
          <w:rFonts w:ascii="Times New Roman" w:hAnsi="Times New Roman"/>
          <w:sz w:val="28"/>
          <w:szCs w:val="28"/>
          <w:lang w:val="sq-AL"/>
        </w:rPr>
        <w:t>6</w:t>
      </w:r>
      <w:r w:rsidR="00CB264A" w:rsidRPr="00ED2E89">
        <w:rPr>
          <w:rFonts w:ascii="Times New Roman" w:hAnsi="Times New Roman"/>
          <w:sz w:val="28"/>
          <w:szCs w:val="28"/>
          <w:lang w:val="sq-AL"/>
        </w:rPr>
        <w:t>.</w:t>
      </w:r>
      <w:r w:rsidRPr="00ED2E89">
        <w:rPr>
          <w:rFonts w:ascii="Times New Roman" w:hAnsi="Times New Roman"/>
          <w:sz w:val="28"/>
          <w:szCs w:val="28"/>
          <w:lang w:val="sq-AL"/>
        </w:rPr>
        <w:t>2008 “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Për menaxhimin e Sistemit Buxhetor në Republikën e Shqipërisë</w:t>
      </w:r>
      <w:r w:rsidR="001606E1" w:rsidRPr="0017519B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1606E1" w:rsidRPr="00ED2E89">
        <w:rPr>
          <w:rFonts w:ascii="Times New Roman" w:hAnsi="Times New Roman"/>
          <w:sz w:val="28"/>
          <w:szCs w:val="28"/>
          <w:lang w:val="sq-AL"/>
        </w:rPr>
        <w:t>.</w:t>
      </w:r>
    </w:p>
    <w:p w14:paraId="1BB444A7" w14:textId="77777777" w:rsidR="00841C83" w:rsidRPr="00ED2E89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ED2E89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</w:t>
      </w:r>
    </w:p>
    <w:p w14:paraId="6DBA8CC9" w14:textId="77777777" w:rsidR="00841C83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Lidhja me prioritetet e BE-së: “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Rule of la</w:t>
      </w:r>
      <w:r w:rsidR="002B006E" w:rsidRPr="0017519B">
        <w:rPr>
          <w:rFonts w:ascii="Times New Roman" w:hAnsi="Times New Roman"/>
          <w:i/>
          <w:sz w:val="28"/>
          <w:szCs w:val="28"/>
          <w:lang w:val="sq-AL"/>
        </w:rPr>
        <w:t>w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17519B">
        <w:rPr>
          <w:rFonts w:ascii="Times New Roman" w:hAnsi="Times New Roman"/>
          <w:sz w:val="28"/>
          <w:szCs w:val="28"/>
          <w:lang w:val="sq-AL"/>
        </w:rPr>
        <w:t>.</w:t>
      </w:r>
    </w:p>
    <w:p w14:paraId="28B7FE39" w14:textId="77777777" w:rsidR="0017519B" w:rsidRPr="00ED2E89" w:rsidRDefault="0017519B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5A08648" w14:textId="77777777" w:rsidR="00841C83" w:rsidRPr="00ED2E89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PËRMBLEDHJE SHPJEGUESE E PËRMBAJTJES SË PROJEKTAKTIT</w:t>
      </w:r>
    </w:p>
    <w:p w14:paraId="6A4C4D1F" w14:textId="57E48279" w:rsidR="00F811D2" w:rsidRPr="00ED2E89" w:rsidRDefault="00841C83" w:rsidP="00D21774">
      <w:pPr>
        <w:spacing w:before="24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Projekt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 xml:space="preserve">ligji përmban Nenin 1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“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Miratimi i Raportit Vjetor të Konsoliduar të Zbatimit të Buxhetit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, p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rmes s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 xml:space="preserve"> cilit miratohet Raporti Vjetor i Konsoliduar i Zbatimit të Buxhetit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, sipas dokumentave të mëposhtëm, pjesë përbërëse të tij, si vijon:</w:t>
      </w:r>
    </w:p>
    <w:p w14:paraId="0C379DB8" w14:textId="273C4067" w:rsidR="00F811D2" w:rsidRPr="00ED2E89" w:rsidRDefault="00D21774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a)</w:t>
      </w:r>
      <w:r w:rsidRPr="00ED2E89">
        <w:rPr>
          <w:rFonts w:ascii="Times New Roman" w:hAnsi="Times New Roman"/>
          <w:sz w:val="28"/>
          <w:szCs w:val="28"/>
          <w:lang w:val="sq-AL"/>
        </w:rPr>
        <w:tab/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pasqyrat e konsoliduara vjetore për transaksionet financiare të shtetit,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;</w:t>
      </w:r>
    </w:p>
    <w:p w14:paraId="4CAA4E32" w14:textId="4548EB4E"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b) raporti për zbatimin e buxhetit vjetor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Pr="00ED2E89">
        <w:rPr>
          <w:rFonts w:ascii="Times New Roman" w:hAnsi="Times New Roman"/>
          <w:sz w:val="28"/>
          <w:szCs w:val="28"/>
          <w:lang w:val="sq-AL"/>
        </w:rPr>
        <w:t>, në nivelin e fondeve të miratuara dhe objektivat e realizuar;</w:t>
      </w:r>
    </w:p>
    <w:p w14:paraId="3C86B067" w14:textId="2D8B5FA3"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c)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borxhin publik dhe përbërjen e tij,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Pr="00ED2E89">
        <w:rPr>
          <w:rFonts w:ascii="Times New Roman" w:hAnsi="Times New Roman"/>
          <w:sz w:val="28"/>
          <w:szCs w:val="28"/>
          <w:lang w:val="sq-AL"/>
        </w:rPr>
        <w:t>;</w:t>
      </w:r>
    </w:p>
    <w:p w14:paraId="162A29E6" w14:textId="070ADFE7"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ç)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përdorimin e fondit rezervë dhe të kontigjencës,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Pr="00ED2E89">
        <w:rPr>
          <w:rFonts w:ascii="Times New Roman" w:hAnsi="Times New Roman"/>
          <w:sz w:val="28"/>
          <w:szCs w:val="28"/>
          <w:lang w:val="sq-AL"/>
        </w:rPr>
        <w:t>;</w:t>
      </w:r>
    </w:p>
    <w:p w14:paraId="6A962528" w14:textId="6FD7BFDD" w:rsidR="004B62D9" w:rsidRPr="00ED2E89" w:rsidRDefault="00F811D2" w:rsidP="00D21774">
      <w:pPr>
        <w:spacing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d)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situatën e kontrollit të brendshëm financiar publik, në njësitë e qeverisjes së përgjithshme, gjatë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81010E">
        <w:rPr>
          <w:rFonts w:ascii="Times New Roman" w:hAnsi="Times New Roman"/>
          <w:sz w:val="28"/>
          <w:szCs w:val="28"/>
          <w:lang w:val="sq-AL"/>
        </w:rPr>
        <w:t>5</w:t>
      </w:r>
      <w:r w:rsidRPr="00ED2E89">
        <w:rPr>
          <w:rFonts w:ascii="Times New Roman" w:hAnsi="Times New Roman"/>
          <w:sz w:val="28"/>
          <w:szCs w:val="28"/>
          <w:lang w:val="sq-AL"/>
        </w:rPr>
        <w:t>.</w:t>
      </w:r>
    </w:p>
    <w:p w14:paraId="1D1C701C" w14:textId="77777777" w:rsidR="00F811D2" w:rsidRPr="00ED2E89" w:rsidRDefault="00F811D2" w:rsidP="00F811D2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</w:p>
    <w:p w14:paraId="6705B052" w14:textId="683E9DE3" w:rsidR="00F811D2" w:rsidRPr="00ED2E89" w:rsidRDefault="00F811D2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Në hartimin e projektaktit kanë kontribuar strukturat përgjegjëse të Ministrisë së</w:t>
      </w:r>
      <w:r w:rsidR="0081010E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ED2E89">
        <w:rPr>
          <w:rFonts w:ascii="Times New Roman" w:hAnsi="Times New Roman"/>
          <w:sz w:val="28"/>
          <w:szCs w:val="28"/>
          <w:lang w:val="sq-AL"/>
        </w:rPr>
        <w:t>Financave, në bashkëpunim me strukturat përgjegjëse të njësive të qeverisjes së përgjithshme.</w:t>
      </w:r>
    </w:p>
    <w:p w14:paraId="604A24EF" w14:textId="77777777" w:rsidR="00ED2E89" w:rsidRPr="00ED2E89" w:rsidRDefault="00ED2E89" w:rsidP="00ED2E89">
      <w:pPr>
        <w:spacing w:after="0" w:line="240" w:lineRule="auto"/>
        <w:ind w:left="1080"/>
        <w:jc w:val="both"/>
        <w:rPr>
          <w:rFonts w:ascii="Times New Roman" w:hAnsi="Times New Roman"/>
          <w:sz w:val="8"/>
          <w:szCs w:val="28"/>
          <w:lang w:val="sq-AL"/>
        </w:rPr>
      </w:pPr>
    </w:p>
    <w:p w14:paraId="1777DB4A" w14:textId="77777777" w:rsidR="00ED2E89" w:rsidRPr="00ED2E89" w:rsidRDefault="00ED2E89" w:rsidP="00ED2E89">
      <w:pPr>
        <w:spacing w:after="0" w:line="240" w:lineRule="auto"/>
        <w:ind w:left="1080"/>
        <w:jc w:val="both"/>
        <w:rPr>
          <w:rFonts w:ascii="Times New Roman" w:hAnsi="Times New Roman"/>
          <w:sz w:val="2"/>
          <w:szCs w:val="28"/>
          <w:lang w:val="sq-AL"/>
        </w:rPr>
      </w:pPr>
    </w:p>
    <w:p w14:paraId="6C246006" w14:textId="77777777" w:rsidR="00ED2E89" w:rsidRPr="00A329B4" w:rsidRDefault="00ED2E89" w:rsidP="00ED2E89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329B4">
        <w:rPr>
          <w:rFonts w:ascii="Times New Roman" w:hAnsi="Times New Roman"/>
          <w:b/>
          <w:sz w:val="28"/>
          <w:szCs w:val="28"/>
          <w:lang w:val="sq-AL"/>
        </w:rPr>
        <w:t>MENDIMET MBI KËTË PROJEJKTAKT</w:t>
      </w:r>
    </w:p>
    <w:p w14:paraId="4A84C495" w14:textId="1167F179" w:rsidR="00ED2E89" w:rsidRPr="00ED2E89" w:rsidRDefault="00A329B4" w:rsidP="0081010E">
      <w:pPr>
        <w:spacing w:before="24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A329B4">
        <w:rPr>
          <w:rFonts w:ascii="Times New Roman" w:hAnsi="Times New Roman"/>
          <w:sz w:val="28"/>
          <w:szCs w:val="28"/>
          <w:lang w:val="sq-AL"/>
        </w:rPr>
        <w:t>Projektakti është d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rguar p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r mendim pran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 xml:space="preserve"> Ministrisë së Drejtësisë</w:t>
      </w:r>
      <w:r w:rsidR="00B92F72">
        <w:rPr>
          <w:rFonts w:ascii="Times New Roman" w:hAnsi="Times New Roman"/>
          <w:sz w:val="28"/>
          <w:szCs w:val="28"/>
          <w:lang w:val="sq-AL"/>
        </w:rPr>
        <w:t xml:space="preserve"> dhe për informacion pranë KLSH</w:t>
      </w:r>
      <w:r w:rsidRPr="00A329B4">
        <w:rPr>
          <w:rFonts w:ascii="Times New Roman" w:hAnsi="Times New Roman"/>
          <w:sz w:val="28"/>
          <w:szCs w:val="28"/>
          <w:lang w:val="sq-AL"/>
        </w:rPr>
        <w:t>.</w:t>
      </w:r>
    </w:p>
    <w:p w14:paraId="62767273" w14:textId="77777777" w:rsidR="00ED2E89" w:rsidRPr="00ED2E89" w:rsidRDefault="00ED2E89" w:rsidP="00ED2E89">
      <w:pPr>
        <w:spacing w:before="24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75119C50" w14:textId="77777777"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14:paraId="3FA6908A" w14:textId="77777777" w:rsidR="00841C83" w:rsidRPr="00ED2E89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Ministria e Financave.</w:t>
      </w:r>
    </w:p>
    <w:p w14:paraId="7403D220" w14:textId="77777777" w:rsidR="00A82002" w:rsidRPr="00ED2E89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14:paraId="51A10737" w14:textId="77777777" w:rsidR="00A82002" w:rsidRPr="00ED2E89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 w:rsidRPr="00ED2E89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14:paraId="299EB0E8" w14:textId="77777777" w:rsidR="00886947" w:rsidRPr="00ED2E89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7F58BA6" w14:textId="77777777" w:rsidR="00C954A8" w:rsidRPr="00ED2E89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1FB3134" w14:textId="77777777" w:rsidR="00C954A8" w:rsidRPr="00ED2E89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C9B5FD3" w14:textId="77777777" w:rsidR="00C954A8" w:rsidRPr="00ED2E89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sectPr w:rsidR="00C954A8" w:rsidRPr="00ED2E89" w:rsidSect="008F54D8">
      <w:footerReference w:type="default" r:id="rId10"/>
      <w:pgSz w:w="11907" w:h="16839" w:code="9"/>
      <w:pgMar w:top="900" w:right="1467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6DC2" w14:textId="77777777" w:rsidR="00E5517B" w:rsidRDefault="00E5517B" w:rsidP="00A82002">
      <w:pPr>
        <w:spacing w:after="0" w:line="240" w:lineRule="auto"/>
      </w:pPr>
      <w:r>
        <w:separator/>
      </w:r>
    </w:p>
  </w:endnote>
  <w:endnote w:type="continuationSeparator" w:id="0">
    <w:p w14:paraId="09C18748" w14:textId="77777777" w:rsidR="00E5517B" w:rsidRDefault="00E5517B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5925" w14:textId="3DDDB719" w:rsidR="00132FF2" w:rsidRPr="0081010E" w:rsidRDefault="00132FF2" w:rsidP="0017519B">
    <w:pPr>
      <w:spacing w:after="0" w:line="240" w:lineRule="auto"/>
      <w:ind w:firstLine="1152"/>
      <w:jc w:val="center"/>
      <w:rPr>
        <w:i/>
        <w:iCs/>
      </w:rPr>
    </w:pPr>
    <w:r w:rsidRPr="0081010E">
      <w:rPr>
        <w:rFonts w:ascii="Times New Roman" w:eastAsia="Times New Roman" w:hAnsi="Times New Roman"/>
        <w:i/>
        <w:iCs/>
        <w:lang w:val="sq-AL"/>
      </w:rPr>
      <w:t xml:space="preserve">Relacion shpjegues për </w:t>
    </w:r>
    <w:r w:rsidR="00F811D2" w:rsidRPr="0081010E">
      <w:rPr>
        <w:rFonts w:ascii="Times New Roman" w:eastAsia="Times New Roman" w:hAnsi="Times New Roman"/>
        <w:i/>
        <w:iCs/>
        <w:lang w:val="sq-AL"/>
      </w:rPr>
      <w:t>projektligjin</w:t>
    </w:r>
    <w:r w:rsidR="006312C5" w:rsidRPr="0081010E">
      <w:rPr>
        <w:rFonts w:ascii="Times New Roman" w:eastAsia="Times New Roman" w:hAnsi="Times New Roman"/>
        <w:i/>
        <w:iCs/>
        <w:lang w:val="sq-AL"/>
      </w:rPr>
      <w:t xml:space="preserve"> “</w:t>
    </w:r>
    <w:r w:rsidR="00F811D2" w:rsidRPr="0081010E">
      <w:rPr>
        <w:rFonts w:ascii="Times New Roman" w:eastAsia="Times New Roman" w:hAnsi="Times New Roman"/>
        <w:i/>
        <w:iCs/>
        <w:lang w:val="sq-AL"/>
      </w:rPr>
      <w:t>P</w:t>
    </w:r>
    <w:r w:rsidR="00886947" w:rsidRPr="0081010E">
      <w:rPr>
        <w:rFonts w:ascii="Times New Roman" w:eastAsia="Times New Roman" w:hAnsi="Times New Roman"/>
        <w:i/>
        <w:iCs/>
        <w:lang w:val="sq-AL"/>
      </w:rPr>
      <w:t>ë</w:t>
    </w:r>
    <w:r w:rsidR="00F811D2" w:rsidRPr="0081010E">
      <w:rPr>
        <w:rFonts w:ascii="Times New Roman" w:eastAsia="Times New Roman" w:hAnsi="Times New Roman"/>
        <w:i/>
        <w:iCs/>
        <w:lang w:val="sq-AL"/>
      </w:rPr>
      <w:t xml:space="preserve">r </w:t>
    </w:r>
    <w:r w:rsidR="006312C5" w:rsidRPr="0081010E">
      <w:rPr>
        <w:rFonts w:ascii="Times New Roman" w:eastAsia="Times New Roman" w:hAnsi="Times New Roman"/>
        <w:i/>
        <w:iCs/>
        <w:lang w:val="sq-AL"/>
      </w:rPr>
      <w:t>buxhetin faktik t</w:t>
    </w:r>
    <w:r w:rsidR="00516C00" w:rsidRPr="0081010E">
      <w:rPr>
        <w:rFonts w:ascii="Times New Roman" w:eastAsia="Times New Roman" w:hAnsi="Times New Roman"/>
        <w:i/>
        <w:iCs/>
        <w:lang w:val="sq-AL"/>
      </w:rPr>
      <w:t>ë</w:t>
    </w:r>
    <w:r w:rsidR="006312C5" w:rsidRPr="0081010E">
      <w:rPr>
        <w:rFonts w:ascii="Times New Roman" w:eastAsia="Times New Roman" w:hAnsi="Times New Roman"/>
        <w:i/>
        <w:iCs/>
        <w:lang w:val="sq-AL"/>
      </w:rPr>
      <w:t xml:space="preserve"> vitit 20</w:t>
    </w:r>
    <w:r w:rsidR="00C54324" w:rsidRPr="0081010E">
      <w:rPr>
        <w:rFonts w:ascii="Times New Roman" w:eastAsia="Times New Roman" w:hAnsi="Times New Roman"/>
        <w:i/>
        <w:iCs/>
        <w:lang w:val="sq-AL"/>
      </w:rPr>
      <w:t>2</w:t>
    </w:r>
    <w:r w:rsidR="0081010E" w:rsidRPr="0081010E">
      <w:rPr>
        <w:rFonts w:ascii="Times New Roman" w:eastAsia="Times New Roman" w:hAnsi="Times New Roman"/>
        <w:i/>
        <w:iCs/>
        <w:lang w:val="sq-AL"/>
      </w:rPr>
      <w:t>5</w:t>
    </w:r>
    <w:r w:rsidR="00F811D2" w:rsidRPr="0081010E">
      <w:rPr>
        <w:rFonts w:ascii="Times New Roman" w:eastAsia="Times New Roman" w:hAnsi="Times New Roman"/>
        <w:i/>
        <w:iCs/>
        <w:lang w:val="sq-A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9253" w14:textId="77777777" w:rsidR="00E5517B" w:rsidRDefault="00E5517B" w:rsidP="00A82002">
      <w:pPr>
        <w:spacing w:after="0" w:line="240" w:lineRule="auto"/>
      </w:pPr>
      <w:r>
        <w:separator/>
      </w:r>
    </w:p>
  </w:footnote>
  <w:footnote w:type="continuationSeparator" w:id="0">
    <w:p w14:paraId="5C89C8A1" w14:textId="77777777" w:rsidR="00E5517B" w:rsidRDefault="00E5517B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8245">
    <w:abstractNumId w:val="5"/>
  </w:num>
  <w:num w:numId="2" w16cid:durableId="399013954">
    <w:abstractNumId w:val="4"/>
  </w:num>
  <w:num w:numId="3" w16cid:durableId="611472388">
    <w:abstractNumId w:val="7"/>
  </w:num>
  <w:num w:numId="4" w16cid:durableId="63720467">
    <w:abstractNumId w:val="3"/>
  </w:num>
  <w:num w:numId="5" w16cid:durableId="1111585858">
    <w:abstractNumId w:val="8"/>
  </w:num>
  <w:num w:numId="6" w16cid:durableId="1330986509">
    <w:abstractNumId w:val="0"/>
  </w:num>
  <w:num w:numId="7" w16cid:durableId="1877812181">
    <w:abstractNumId w:val="1"/>
  </w:num>
  <w:num w:numId="8" w16cid:durableId="1654486254">
    <w:abstractNumId w:val="6"/>
  </w:num>
  <w:num w:numId="9" w16cid:durableId="129756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4E"/>
    <w:rsid w:val="00010D4E"/>
    <w:rsid w:val="00040BFE"/>
    <w:rsid w:val="00050EC2"/>
    <w:rsid w:val="00060458"/>
    <w:rsid w:val="00093E7F"/>
    <w:rsid w:val="000C0CEB"/>
    <w:rsid w:val="000C718C"/>
    <w:rsid w:val="000D5D88"/>
    <w:rsid w:val="0010308A"/>
    <w:rsid w:val="00132FF2"/>
    <w:rsid w:val="00136820"/>
    <w:rsid w:val="00142A11"/>
    <w:rsid w:val="001606E1"/>
    <w:rsid w:val="00170A8E"/>
    <w:rsid w:val="0017519B"/>
    <w:rsid w:val="001A47C5"/>
    <w:rsid w:val="001C0B39"/>
    <w:rsid w:val="00202C11"/>
    <w:rsid w:val="002178ED"/>
    <w:rsid w:val="00223600"/>
    <w:rsid w:val="0028510F"/>
    <w:rsid w:val="002B006E"/>
    <w:rsid w:val="002E22D5"/>
    <w:rsid w:val="002F1260"/>
    <w:rsid w:val="00302895"/>
    <w:rsid w:val="00307AD8"/>
    <w:rsid w:val="00316714"/>
    <w:rsid w:val="003736CA"/>
    <w:rsid w:val="003A43D6"/>
    <w:rsid w:val="003A63EC"/>
    <w:rsid w:val="003D6A3A"/>
    <w:rsid w:val="0044561D"/>
    <w:rsid w:val="004460FB"/>
    <w:rsid w:val="00476D99"/>
    <w:rsid w:val="00484C5F"/>
    <w:rsid w:val="004B62D9"/>
    <w:rsid w:val="0050710B"/>
    <w:rsid w:val="00516C00"/>
    <w:rsid w:val="00556D5C"/>
    <w:rsid w:val="0059538A"/>
    <w:rsid w:val="005B0DDC"/>
    <w:rsid w:val="005B1552"/>
    <w:rsid w:val="005C3BD8"/>
    <w:rsid w:val="005C3D4E"/>
    <w:rsid w:val="005D0CDC"/>
    <w:rsid w:val="005E2D33"/>
    <w:rsid w:val="00602655"/>
    <w:rsid w:val="006312C5"/>
    <w:rsid w:val="006A3993"/>
    <w:rsid w:val="006D005D"/>
    <w:rsid w:val="0071378B"/>
    <w:rsid w:val="00721A2C"/>
    <w:rsid w:val="00725599"/>
    <w:rsid w:val="00774784"/>
    <w:rsid w:val="00781ACB"/>
    <w:rsid w:val="007B439E"/>
    <w:rsid w:val="007C1ADD"/>
    <w:rsid w:val="007D397E"/>
    <w:rsid w:val="007D3B29"/>
    <w:rsid w:val="007F2C77"/>
    <w:rsid w:val="007F3E48"/>
    <w:rsid w:val="0081010E"/>
    <w:rsid w:val="008149CD"/>
    <w:rsid w:val="00824AD7"/>
    <w:rsid w:val="00841C83"/>
    <w:rsid w:val="00872D65"/>
    <w:rsid w:val="0088587B"/>
    <w:rsid w:val="00886947"/>
    <w:rsid w:val="008B6950"/>
    <w:rsid w:val="008D2516"/>
    <w:rsid w:val="008F1AF4"/>
    <w:rsid w:val="008F54D8"/>
    <w:rsid w:val="0091361C"/>
    <w:rsid w:val="0093623F"/>
    <w:rsid w:val="009C5135"/>
    <w:rsid w:val="009D11CD"/>
    <w:rsid w:val="00A329B4"/>
    <w:rsid w:val="00A42650"/>
    <w:rsid w:val="00A82002"/>
    <w:rsid w:val="00A90F68"/>
    <w:rsid w:val="00A93618"/>
    <w:rsid w:val="00AA7C14"/>
    <w:rsid w:val="00AE6D09"/>
    <w:rsid w:val="00B012CB"/>
    <w:rsid w:val="00B62E82"/>
    <w:rsid w:val="00B701DD"/>
    <w:rsid w:val="00B92F72"/>
    <w:rsid w:val="00BD735D"/>
    <w:rsid w:val="00BF5404"/>
    <w:rsid w:val="00C54324"/>
    <w:rsid w:val="00C721AF"/>
    <w:rsid w:val="00C9482B"/>
    <w:rsid w:val="00C954A8"/>
    <w:rsid w:val="00CB2351"/>
    <w:rsid w:val="00CB264A"/>
    <w:rsid w:val="00D21774"/>
    <w:rsid w:val="00D26E5D"/>
    <w:rsid w:val="00D76A18"/>
    <w:rsid w:val="00E20970"/>
    <w:rsid w:val="00E363CC"/>
    <w:rsid w:val="00E5517B"/>
    <w:rsid w:val="00E606FF"/>
    <w:rsid w:val="00E64958"/>
    <w:rsid w:val="00E97283"/>
    <w:rsid w:val="00EC1764"/>
    <w:rsid w:val="00EC67DD"/>
    <w:rsid w:val="00ED2E89"/>
    <w:rsid w:val="00ED774D"/>
    <w:rsid w:val="00EF5208"/>
    <w:rsid w:val="00F12782"/>
    <w:rsid w:val="00F243E1"/>
    <w:rsid w:val="00F26509"/>
    <w:rsid w:val="00F2686B"/>
    <w:rsid w:val="00F40562"/>
    <w:rsid w:val="00F811D2"/>
    <w:rsid w:val="00F82686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195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33</cp:revision>
  <cp:lastPrinted>2026-06-01T07:00:00Z</cp:lastPrinted>
  <dcterms:created xsi:type="dcterms:W3CDTF">2018-06-27T07:50:00Z</dcterms:created>
  <dcterms:modified xsi:type="dcterms:W3CDTF">2026-06-01T07:03:00Z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