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32C1" w14:textId="77777777" w:rsidR="009A6309" w:rsidRPr="00215DD0" w:rsidRDefault="00F77318" w:rsidP="00D16F6A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452056" w:rsidRPr="00215DD0">
        <w:rPr>
          <w:rFonts w:ascii="Times New Roman" w:hAnsi="Times New Roman"/>
          <w:b/>
          <w:sz w:val="24"/>
          <w:szCs w:val="24"/>
          <w:lang w:val="sq-AL"/>
        </w:rPr>
        <w:t>DHE REKOMANDIME</w:t>
      </w:r>
    </w:p>
    <w:p w14:paraId="6B5EFBFA" w14:textId="77777777" w:rsidR="00F64E81" w:rsidRDefault="00452056" w:rsidP="00F64E81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MBI RAPORTIN E MONITORIMIT </w:t>
      </w:r>
      <w:r w:rsidR="00406EC5" w:rsidRPr="00215DD0">
        <w:rPr>
          <w:rFonts w:ascii="Times New Roman" w:hAnsi="Times New Roman"/>
          <w:b/>
          <w:sz w:val="24"/>
          <w:szCs w:val="24"/>
          <w:lang w:val="sq-AL"/>
        </w:rPr>
        <w:t>P</w:t>
      </w:r>
      <w:r w:rsidR="001507B4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="00406EC5" w:rsidRPr="00215DD0">
        <w:rPr>
          <w:rFonts w:ascii="Times New Roman" w:hAnsi="Times New Roman"/>
          <w:b/>
          <w:sz w:val="24"/>
          <w:szCs w:val="24"/>
          <w:lang w:val="sq-AL"/>
        </w:rPr>
        <w:t>R</w:t>
      </w:r>
      <w:r w:rsidR="005426BA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384377" w:rsidRPr="00215DD0">
        <w:rPr>
          <w:rFonts w:ascii="Times New Roman" w:hAnsi="Times New Roman"/>
          <w:b/>
          <w:sz w:val="24"/>
          <w:szCs w:val="24"/>
          <w:lang w:val="sq-AL"/>
        </w:rPr>
        <w:t>VITI</w:t>
      </w:r>
      <w:r w:rsidR="00FA593D" w:rsidRPr="00215DD0">
        <w:rPr>
          <w:rFonts w:ascii="Times New Roman" w:hAnsi="Times New Roman"/>
          <w:b/>
          <w:sz w:val="24"/>
          <w:szCs w:val="24"/>
          <w:lang w:val="sq-AL"/>
        </w:rPr>
        <w:t>N</w:t>
      </w:r>
      <w:r w:rsidR="00B91192" w:rsidRPr="00215DD0">
        <w:rPr>
          <w:rFonts w:ascii="Times New Roman" w:hAnsi="Times New Roman"/>
          <w:b/>
          <w:sz w:val="24"/>
          <w:szCs w:val="24"/>
          <w:lang w:val="sq-AL"/>
        </w:rPr>
        <w:t xml:space="preserve"> 20</w:t>
      </w:r>
      <w:r w:rsidR="009A6309" w:rsidRPr="00215DD0">
        <w:rPr>
          <w:rFonts w:ascii="Times New Roman" w:hAnsi="Times New Roman"/>
          <w:b/>
          <w:sz w:val="24"/>
          <w:szCs w:val="24"/>
          <w:lang w:val="sq-AL"/>
        </w:rPr>
        <w:t>2</w:t>
      </w:r>
      <w:r w:rsidR="00F64E81">
        <w:rPr>
          <w:rFonts w:ascii="Times New Roman" w:hAnsi="Times New Roman"/>
          <w:b/>
          <w:sz w:val="24"/>
          <w:szCs w:val="24"/>
          <w:lang w:val="sq-AL"/>
        </w:rPr>
        <w:t>5</w:t>
      </w:r>
      <w:r w:rsidR="004D6971" w:rsidRPr="00215DD0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</w:t>
      </w:r>
      <w:r w:rsidR="005415D1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PËR MINISTRINË E </w:t>
      </w:r>
      <w:r w:rsidR="00943638" w:rsidRPr="00215DD0">
        <w:rPr>
          <w:rFonts w:ascii="Times New Roman" w:hAnsi="Times New Roman"/>
          <w:b/>
          <w:sz w:val="24"/>
          <w:szCs w:val="24"/>
          <w:lang w:val="sq-AL"/>
        </w:rPr>
        <w:t>ARSIMIT</w:t>
      </w:r>
      <w:r w:rsidR="00255B1D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2B764B5C" w14:textId="77777777" w:rsidR="00F64E81" w:rsidRDefault="00F64E81" w:rsidP="00F64E81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CE3CDA1" w14:textId="35F5A2E0" w:rsidR="00452056" w:rsidRPr="00215DD0" w:rsidRDefault="00452056" w:rsidP="00F64E81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>Vler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sim i p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rgjithsh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m i q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llimeve dhe objektivave t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 politik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="00905297" w:rsidRPr="00215DD0">
        <w:rPr>
          <w:rFonts w:ascii="Times New Roman" w:hAnsi="Times New Roman"/>
          <w:b/>
          <w:sz w:val="24"/>
          <w:szCs w:val="24"/>
          <w:lang w:val="sq-AL"/>
        </w:rPr>
        <w:t>s si dhe performanca e  produkteve kryesore</w:t>
      </w:r>
    </w:p>
    <w:p w14:paraId="1A545403" w14:textId="370312D3" w:rsidR="00B70A22" w:rsidRPr="00215DD0" w:rsidRDefault="004C0B05" w:rsidP="00F77318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Ministria e </w:t>
      </w:r>
      <w:r w:rsidR="00564818" w:rsidRPr="00215DD0">
        <w:rPr>
          <w:rFonts w:ascii="Times New Roman" w:hAnsi="Times New Roman"/>
          <w:color w:val="000000"/>
          <w:sz w:val="24"/>
          <w:szCs w:val="24"/>
          <w:lang w:val="sq-AL"/>
        </w:rPr>
        <w:t>Arsimit</w:t>
      </w:r>
      <w:r w:rsidR="0065350A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në përputhje me drejtimet kryesore të politikës së përgjithshme shtetërore dhe me programin e Këshillit të Ministrave,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me fondet buxhetore të miratuara pë</w:t>
      </w:r>
      <w:r w:rsidR="004C311B" w:rsidRPr="00215DD0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F64E81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564818" w:rsidRPr="00215DD0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ka hartuar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, program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dhe zhvill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politikat kombëtare </w:t>
      </w:r>
      <w:r w:rsidR="00EB0BC5" w:rsidRPr="00215DD0">
        <w:rPr>
          <w:rFonts w:ascii="Times New Roman" w:hAnsi="Times New Roman"/>
          <w:color w:val="000000"/>
          <w:sz w:val="24"/>
          <w:szCs w:val="24"/>
          <w:lang w:val="sq-AL"/>
        </w:rPr>
        <w:t>arsimore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, në përputhje me programin e qeverisë së Republikës së Shqipërisë.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Detajimi i buxhetit p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F64E81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5415D1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sht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mb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shtetur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buxhetor afatmes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m, si dhe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prioritet e p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rcaktuara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e qeveris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3027A53F" w14:textId="3C21577C" w:rsidR="00F77318" w:rsidRPr="00215DD0" w:rsidRDefault="004C0B05" w:rsidP="00F7731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Programet p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r t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cilat kjo ministri administ</w:t>
      </w:r>
      <w:r w:rsidR="00D46786" w:rsidRPr="00215DD0">
        <w:rPr>
          <w:rFonts w:ascii="Times New Roman" w:hAnsi="Times New Roman"/>
          <w:color w:val="000000"/>
          <w:sz w:val="24"/>
          <w:szCs w:val="24"/>
          <w:lang w:val="sq-AL"/>
        </w:rPr>
        <w:t>ron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fondet p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r 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vitin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F64E81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AA77E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jan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: </w:t>
      </w:r>
    </w:p>
    <w:p w14:paraId="7BFB3787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>Programi  “Planifikim, Menaxhim dhe Administrim”</w:t>
      </w:r>
    </w:p>
    <w:p w14:paraId="6F8E277B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>Programi  “Arsimi Bazë”</w:t>
      </w:r>
    </w:p>
    <w:p w14:paraId="3B8D9A30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 xml:space="preserve">Programi  “Arsimi i Mesëm i </w:t>
      </w:r>
      <w:r w:rsidR="00A12507" w:rsidRPr="00215DD0">
        <w:rPr>
          <w:b w:val="0"/>
          <w:bCs w:val="0"/>
          <w:lang w:val="sq-AL"/>
        </w:rPr>
        <w:t>Përgjithshëm</w:t>
      </w:r>
      <w:r w:rsidRPr="00215DD0">
        <w:rPr>
          <w:b w:val="0"/>
          <w:bCs w:val="0"/>
          <w:lang w:val="sq-AL"/>
        </w:rPr>
        <w:t>”</w:t>
      </w:r>
    </w:p>
    <w:p w14:paraId="4260EAB2" w14:textId="0EA069B3" w:rsidR="00943638" w:rsidRPr="00215DD0" w:rsidRDefault="00057621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 xml:space="preserve">Programi  “Arsimi </w:t>
      </w:r>
      <w:r w:rsidR="00943638" w:rsidRPr="00215DD0">
        <w:rPr>
          <w:b w:val="0"/>
          <w:lang w:val="sq-AL"/>
        </w:rPr>
        <w:t xml:space="preserve"> </w:t>
      </w:r>
      <w:r w:rsidR="00D01BAF" w:rsidRPr="00215DD0">
        <w:rPr>
          <w:b w:val="0"/>
          <w:lang w:val="sq-AL"/>
        </w:rPr>
        <w:t>Lart</w:t>
      </w:r>
      <w:r w:rsidR="00162CB1" w:rsidRPr="00215DD0">
        <w:rPr>
          <w:b w:val="0"/>
          <w:lang w:val="sq-AL"/>
        </w:rPr>
        <w:t>ë</w:t>
      </w:r>
      <w:r w:rsidR="00943638" w:rsidRPr="00215DD0">
        <w:rPr>
          <w:b w:val="0"/>
          <w:lang w:val="sq-AL"/>
        </w:rPr>
        <w:t>”</w:t>
      </w:r>
    </w:p>
    <w:p w14:paraId="1B187E8A" w14:textId="51774152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>Programi  “</w:t>
      </w:r>
      <w:r w:rsidR="00CC7D25">
        <w:rPr>
          <w:b w:val="0"/>
          <w:lang w:val="sq-AL"/>
        </w:rPr>
        <w:t>Kërkimi Shkencor</w:t>
      </w:r>
      <w:r w:rsidRPr="00215DD0">
        <w:rPr>
          <w:b w:val="0"/>
          <w:lang w:val="sq-AL"/>
        </w:rPr>
        <w:t>”</w:t>
      </w:r>
    </w:p>
    <w:p w14:paraId="5FFA0326" w14:textId="25134E20" w:rsidR="009E1886" w:rsidRDefault="00AB1D5E" w:rsidP="00AA6B03">
      <w:pPr>
        <w:pStyle w:val="Default"/>
        <w:jc w:val="both"/>
        <w:rPr>
          <w:rFonts w:eastAsia="Calibri"/>
          <w:lang w:val="sq-AL"/>
        </w:rPr>
      </w:pPr>
      <w:r w:rsidRPr="00215DD0">
        <w:rPr>
          <w:rFonts w:eastAsia="Calibri"/>
          <w:lang w:val="sq-AL"/>
        </w:rPr>
        <w:t>Ministria e Arsimit</w:t>
      </w:r>
      <w:r w:rsidR="00F64E81">
        <w:rPr>
          <w:rFonts w:eastAsia="Calibri"/>
          <w:lang w:val="sq-AL"/>
        </w:rPr>
        <w:t xml:space="preserve"> </w:t>
      </w:r>
      <w:r w:rsidRPr="00215DD0">
        <w:rPr>
          <w:rFonts w:eastAsia="Calibri"/>
          <w:lang w:val="sq-AL"/>
        </w:rPr>
        <w:t>në raportin e monitorimit për</w:t>
      </w:r>
      <w:r w:rsidR="008718E9" w:rsidRPr="00215DD0">
        <w:rPr>
          <w:rFonts w:eastAsia="Calibri"/>
          <w:lang w:val="sq-AL"/>
        </w:rPr>
        <w:t xml:space="preserve"> </w:t>
      </w:r>
      <w:r w:rsidR="00057621" w:rsidRPr="00215DD0">
        <w:rPr>
          <w:rFonts w:eastAsia="Calibri"/>
          <w:lang w:val="sq-AL"/>
        </w:rPr>
        <w:t>viti</w:t>
      </w:r>
      <w:r w:rsidR="005426BA" w:rsidRPr="00215DD0">
        <w:rPr>
          <w:rFonts w:eastAsia="Calibri"/>
          <w:lang w:val="sq-AL"/>
        </w:rPr>
        <w:t>t</w:t>
      </w:r>
      <w:r w:rsidR="00057621" w:rsidRPr="00215DD0">
        <w:rPr>
          <w:rFonts w:eastAsia="Calibri"/>
          <w:lang w:val="sq-AL"/>
        </w:rPr>
        <w:t xml:space="preserve"> 202</w:t>
      </w:r>
      <w:r w:rsidR="00F64E81">
        <w:rPr>
          <w:rFonts w:eastAsia="Calibri"/>
          <w:lang w:val="sq-AL"/>
        </w:rPr>
        <w:t>5</w:t>
      </w:r>
      <w:r w:rsidRPr="00215DD0">
        <w:rPr>
          <w:rFonts w:eastAsia="Calibri"/>
          <w:lang w:val="sq-AL"/>
        </w:rPr>
        <w:t xml:space="preserve"> ka raportuar për realizimin e produkteve dhe treguesve të performancës </w:t>
      </w:r>
      <w:r w:rsidR="00C8230F" w:rsidRPr="00215DD0">
        <w:rPr>
          <w:rFonts w:eastAsia="Calibri"/>
          <w:lang w:val="sq-AL"/>
        </w:rPr>
        <w:t xml:space="preserve">nga përdorimi i fondeve të planifikuara për </w:t>
      </w:r>
      <w:r w:rsidRPr="00215DD0">
        <w:rPr>
          <w:rFonts w:eastAsia="Calibri"/>
          <w:lang w:val="sq-AL"/>
        </w:rPr>
        <w:t>periudhën raportuese për program</w:t>
      </w:r>
      <w:r w:rsidR="005E5A02" w:rsidRPr="00215DD0">
        <w:rPr>
          <w:rFonts w:eastAsia="Calibri"/>
          <w:lang w:val="sq-AL"/>
        </w:rPr>
        <w:t>et sa m</w:t>
      </w:r>
      <w:r w:rsidR="00E6086B" w:rsidRPr="00215DD0">
        <w:rPr>
          <w:rFonts w:eastAsia="Calibri"/>
          <w:lang w:val="sq-AL"/>
        </w:rPr>
        <w:t>ë</w:t>
      </w:r>
      <w:r w:rsidR="005E5A02" w:rsidRPr="00215DD0">
        <w:rPr>
          <w:rFonts w:eastAsia="Calibri"/>
          <w:lang w:val="sq-AL"/>
        </w:rPr>
        <w:t xml:space="preserve"> posht</w:t>
      </w:r>
      <w:r w:rsidR="00E6086B" w:rsidRPr="00215DD0">
        <w:rPr>
          <w:rFonts w:eastAsia="Calibri"/>
          <w:lang w:val="sq-AL"/>
        </w:rPr>
        <w:t>ë</w:t>
      </w:r>
      <w:r w:rsidR="006E7D44" w:rsidRPr="00215DD0">
        <w:rPr>
          <w:rFonts w:eastAsia="Calibri"/>
          <w:lang w:val="sq-AL"/>
        </w:rPr>
        <w:t xml:space="preserve">:  </w:t>
      </w:r>
    </w:p>
    <w:p w14:paraId="0B905C12" w14:textId="77777777" w:rsidR="00AA6B03" w:rsidRPr="00AA6B03" w:rsidRDefault="00AA6B03" w:rsidP="00AA6B03">
      <w:pPr>
        <w:pStyle w:val="Default"/>
        <w:jc w:val="both"/>
        <w:rPr>
          <w:rFonts w:eastAsia="Calibri"/>
          <w:lang w:val="sq-AL"/>
        </w:rPr>
      </w:pPr>
    </w:p>
    <w:p w14:paraId="714F8C36" w14:textId="77777777" w:rsidR="004F05B7" w:rsidRPr="0092148A" w:rsidRDefault="004F05B7" w:rsidP="004F05B7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noProof/>
          <w:sz w:val="24"/>
          <w:szCs w:val="24"/>
          <w:lang w:val="sq-AL"/>
        </w:rPr>
        <w:t xml:space="preserve">Në programin </w:t>
      </w:r>
      <w:r w:rsidRPr="00AA6B03">
        <w:rPr>
          <w:rFonts w:ascii="Times New Roman" w:hAnsi="Times New Roman"/>
          <w:b/>
          <w:noProof/>
          <w:sz w:val="24"/>
          <w:szCs w:val="24"/>
          <w:lang w:val="sq-AL"/>
        </w:rPr>
        <w:t xml:space="preserve">“Arsimi Bazë” </w:t>
      </w:r>
      <w:r w:rsidRPr="0092148A">
        <w:rPr>
          <w:rFonts w:ascii="Times New Roman" w:hAnsi="Times New Roman"/>
          <w:noProof/>
          <w:sz w:val="24"/>
          <w:szCs w:val="24"/>
          <w:lang w:val="sq-AL"/>
        </w:rPr>
        <w:t>është ofruar shërbimi i mësimdhënies për 213,520 fëmijë në sistemin 9 vjeçar publik dhe rreth 56,928 fëmijë të grupmoshës 3-6 vjec që ndjekin arsimin parashkollor publik apo përkatësisht 88% e fëmijëve në sistemin 9 vjeçar dhe 86% e fëmijëve të grupmoshës 3-6 vjec ndjekin arsimin në institucionet publike.</w:t>
      </w:r>
    </w:p>
    <w:p w14:paraId="13C2E4FD" w14:textId="77777777" w:rsidR="004F05B7" w:rsidRPr="00AA6B03" w:rsidRDefault="004F05B7" w:rsidP="004F05B7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noProof/>
          <w:sz w:val="24"/>
          <w:szCs w:val="24"/>
          <w:lang w:val="sq-AL"/>
        </w:rPr>
        <w:t>Vëmendje e veçantë i është kushtuar uljes së braktisjes shkollore; tërheqjes së fëmijëve romë/egjiptianë dhe fëmijëve me aftësi të kufizuara. Përgjatë vitit 2025, për arritjen e qëllimit kanë kontribuar produktet, performanca e të cilave është realizuar, si më poshtë:</w:t>
      </w:r>
    </w:p>
    <w:p w14:paraId="36D76AA5" w14:textId="77777777" w:rsidR="004F05B7" w:rsidRPr="00AA6B03" w:rsidRDefault="004F05B7" w:rsidP="004F05B7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i/>
          <w:noProof/>
          <w:sz w:val="24"/>
          <w:szCs w:val="24"/>
          <w:lang w:val="sq-AL"/>
        </w:rPr>
        <w:t>35 000 nxënës që kanë vendbanimi mbi 2 km nga shkolla si dhe 12,000 mësues që punojnë mbi 5 km nga vendbanimi/qendra e përhershme e punës, iu ofrua shërbimi i transportit me kosto faktike 1.2 miliard lekë ose 96.5% e fondeve të miratuara për vitin 2025.</w:t>
      </w:r>
    </w:p>
    <w:p w14:paraId="01230048" w14:textId="77777777" w:rsidR="004F05B7" w:rsidRPr="00AA6B03" w:rsidRDefault="004F05B7" w:rsidP="004F05B7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i/>
          <w:noProof/>
          <w:sz w:val="24"/>
          <w:szCs w:val="24"/>
          <w:lang w:val="sq-AL"/>
        </w:rPr>
        <w:t>Përfituan tekste shkollore falas për përdorim, të gjithë nxënësit nga klasa e parë në klasën e nëntë me efekt financiar rreth 1.2 miliard LEK e fondeve të miratuara për vitin 2025.</w:t>
      </w:r>
    </w:p>
    <w:p w14:paraId="5BA2A0F6" w14:textId="56371D53" w:rsidR="00AA6B03" w:rsidRPr="004F05B7" w:rsidRDefault="004F05B7" w:rsidP="004F05B7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i/>
          <w:noProof/>
          <w:sz w:val="24"/>
          <w:szCs w:val="24"/>
          <w:lang w:val="sq-AL"/>
        </w:rPr>
        <w:t xml:space="preserve">Nxënës me aftësi të veçanta janë mbështetur për mbulimin e shpenzimeve për bursa dhe kuotë ushqimore më një kosto prej 230.1 milion LEK ose 86.7% e fondeve të miratuara për vitin 2025 si dhe janë mbështetur për të mbuluar shpenzimet për shërbimin arsimor me efekt financiar 26.6 milion LEK ose 93.6% e fondeve të miratuara për vitin 2025. </w:t>
      </w:r>
    </w:p>
    <w:p w14:paraId="06FEFEC1" w14:textId="77777777" w:rsidR="00AA6B03" w:rsidRPr="00AA6B03" w:rsidRDefault="00AA6B03" w:rsidP="00AA6B03">
      <w:pPr>
        <w:shd w:val="clear" w:color="auto" w:fill="FFFFFF"/>
        <w:spacing w:before="120" w:after="0" w:line="240" w:lineRule="auto"/>
        <w:ind w:left="720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</w:p>
    <w:p w14:paraId="12580C96" w14:textId="77777777" w:rsidR="004F05B7" w:rsidRPr="00AA6B03" w:rsidRDefault="004F05B7" w:rsidP="004F05B7">
      <w:pPr>
        <w:spacing w:line="240" w:lineRule="auto"/>
        <w:rPr>
          <w:rFonts w:ascii="Times New Roman" w:hAnsi="Times New Roman"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noProof/>
          <w:sz w:val="24"/>
          <w:szCs w:val="24"/>
          <w:lang w:val="sq-AL"/>
        </w:rPr>
        <w:t xml:space="preserve">Në programin </w:t>
      </w:r>
      <w:r w:rsidRPr="00AA6B03">
        <w:rPr>
          <w:rFonts w:ascii="Times New Roman" w:hAnsi="Times New Roman"/>
          <w:b/>
          <w:noProof/>
          <w:sz w:val="24"/>
          <w:szCs w:val="24"/>
          <w:lang w:val="sq-AL"/>
        </w:rPr>
        <w:t>“Arsimi Mesëm i Përgjithshëm”</w:t>
      </w:r>
      <w:r w:rsidRPr="00AA6B03">
        <w:rPr>
          <w:rFonts w:ascii="Times New Roman" w:hAnsi="Times New Roman"/>
          <w:noProof/>
          <w:sz w:val="24"/>
          <w:szCs w:val="24"/>
          <w:lang w:val="sq-AL"/>
        </w:rPr>
        <w:t>, janë 60,027 nxënës që u regjistruan dhe ndjekin arsimin e mesëm në institucionet arsimore publike apo 83% e nxënësve ndjekin arsimin e mesëm në institucionet publike.</w:t>
      </w:r>
      <w:r>
        <w:rPr>
          <w:rFonts w:ascii="Times New Roman" w:hAnsi="Times New Roman"/>
          <w:noProof/>
          <w:sz w:val="24"/>
          <w:szCs w:val="24"/>
          <w:lang w:val="sq-AL"/>
        </w:rPr>
        <w:t xml:space="preserve"> </w:t>
      </w:r>
      <w:r w:rsidRPr="00AA6B03">
        <w:rPr>
          <w:rFonts w:ascii="Times New Roman" w:hAnsi="Times New Roman"/>
          <w:noProof/>
          <w:sz w:val="24"/>
          <w:szCs w:val="24"/>
          <w:lang w:val="sq-AL"/>
        </w:rPr>
        <w:t>Përgjatë vitit 2025, për arritjen e qëllimit kanë kontribuar produktet, performanca e të cilave është realizuar, si më poshtë:</w:t>
      </w:r>
    </w:p>
    <w:p w14:paraId="56E78E50" w14:textId="77777777" w:rsidR="004F05B7" w:rsidRPr="00AA6B03" w:rsidRDefault="004F05B7" w:rsidP="004F05B7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i/>
          <w:noProof/>
          <w:sz w:val="24"/>
          <w:szCs w:val="24"/>
          <w:lang w:val="sq-AL"/>
        </w:rPr>
        <w:t>2 641 mësuesve të AML ju ofrua shërbimi i transportit me fonde të buxhetit, për të mbuluar shpenzimet për transportin për vitin 2025, shoqëruar me kosto faktike  74.6 milionë LEK.</w:t>
      </w:r>
    </w:p>
    <w:p w14:paraId="0C4B7945" w14:textId="77777777" w:rsidR="004F05B7" w:rsidRPr="007C3DA9" w:rsidRDefault="004F05B7" w:rsidP="004F05B7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i/>
          <w:noProof/>
          <w:sz w:val="24"/>
          <w:szCs w:val="24"/>
          <w:lang w:val="sq-AL"/>
        </w:rPr>
        <w:lastRenderedPageBreak/>
        <w:t xml:space="preserve">Rreth 13 000 nxënës të grupeve sociale në nevojë kanë përfituar tekste mësimore </w:t>
      </w:r>
      <w:r w:rsidRPr="007C3DA9">
        <w:rPr>
          <w:rFonts w:ascii="Times New Roman" w:hAnsi="Times New Roman"/>
          <w:i/>
          <w:noProof/>
          <w:sz w:val="24"/>
          <w:szCs w:val="24"/>
          <w:lang w:val="sq-AL"/>
        </w:rPr>
        <w:t>falas, për vitin 2025, shoqëruar me kosto faktike  119.4 milionë LEK.</w:t>
      </w:r>
    </w:p>
    <w:p w14:paraId="4677F640" w14:textId="77777777" w:rsidR="004F05B7" w:rsidRPr="007C3DA9" w:rsidRDefault="004F05B7" w:rsidP="004F05B7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7C3DA9">
        <w:rPr>
          <w:rFonts w:ascii="Times New Roman" w:hAnsi="Times New Roman"/>
          <w:i/>
          <w:noProof/>
          <w:sz w:val="24"/>
          <w:szCs w:val="24"/>
          <w:lang w:val="sq-AL"/>
        </w:rPr>
        <w:t>Realizimi i veprimtarisë së maturës shtetërore, provimet e shtetit, si dhe testime kombëtare dhe ndërkombëtare për 26,774 nxënës me kosto faktike 2</w:t>
      </w:r>
      <w:r>
        <w:rPr>
          <w:rFonts w:ascii="Times New Roman" w:hAnsi="Times New Roman"/>
          <w:i/>
          <w:noProof/>
          <w:sz w:val="24"/>
          <w:szCs w:val="24"/>
          <w:lang w:val="sq-AL"/>
        </w:rPr>
        <w:t>4.99</w:t>
      </w:r>
      <w:r w:rsidRPr="007C3DA9">
        <w:rPr>
          <w:rFonts w:ascii="Times New Roman" w:hAnsi="Times New Roman"/>
          <w:i/>
          <w:noProof/>
          <w:sz w:val="24"/>
          <w:szCs w:val="24"/>
          <w:lang w:val="sq-AL"/>
        </w:rPr>
        <w:t xml:space="preserve"> milionë LEK.</w:t>
      </w:r>
    </w:p>
    <w:p w14:paraId="2CD0E320" w14:textId="77777777" w:rsidR="00AA6B03" w:rsidRPr="00AA6B03" w:rsidRDefault="00AA6B03" w:rsidP="00AA6B03">
      <w:pPr>
        <w:shd w:val="clear" w:color="auto" w:fill="FFFFFF"/>
        <w:spacing w:before="120" w:after="0" w:line="240" w:lineRule="auto"/>
        <w:ind w:left="720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</w:p>
    <w:p w14:paraId="0E114AC8" w14:textId="77777777" w:rsidR="004F05B7" w:rsidRPr="0092148A" w:rsidRDefault="004F05B7" w:rsidP="004F05B7">
      <w:pPr>
        <w:spacing w:line="240" w:lineRule="auto"/>
        <w:rPr>
          <w:rFonts w:ascii="Times New Roman" w:hAnsi="Times New Roman"/>
          <w:noProof/>
          <w:sz w:val="24"/>
          <w:szCs w:val="24"/>
          <w:lang w:val="sq-AL"/>
        </w:rPr>
      </w:pPr>
      <w:r w:rsidRPr="00AA6B03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Në programin </w:t>
      </w:r>
      <w:r w:rsidRPr="00AA6B03">
        <w:rPr>
          <w:rFonts w:ascii="Times New Roman" w:eastAsia="Batang" w:hAnsi="Times New Roman"/>
          <w:b/>
          <w:noProof/>
          <w:sz w:val="24"/>
          <w:szCs w:val="24"/>
          <w:lang w:val="sq-AL" w:eastAsia="ko-KR"/>
        </w:rPr>
        <w:t>“Arsimi Lartë”,</w:t>
      </w:r>
      <w:r w:rsidRPr="00AA6B03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 gjatë vitit 2025, tashmë me një reformë tërësore të sistemit të arsimit të lartë, që synon rritjen e cilësisë në të gjithë sistemin, pa cënuar aspak mundësitë e të rinjve për t’u arsimuar,</w:t>
      </w:r>
      <w:r w:rsidRPr="00AA6B03">
        <w:rPr>
          <w:rFonts w:ascii="Times New Roman" w:hAnsi="Times New Roman"/>
          <w:noProof/>
          <w:sz w:val="24"/>
          <w:szCs w:val="24"/>
          <w:lang w:val="sq-AL"/>
        </w:rPr>
        <w:t xml:space="preserve"> numri i studentëve në ciklin e parë të studimeve në IAL publike</w:t>
      </w:r>
      <w:r w:rsidRPr="0092148A">
        <w:rPr>
          <w:rFonts w:ascii="Times New Roman" w:hAnsi="Times New Roman"/>
          <w:noProof/>
          <w:sz w:val="24"/>
          <w:szCs w:val="24"/>
          <w:lang w:val="sq-AL"/>
        </w:rPr>
        <w:t xml:space="preserve"> është rreth 59,260 dhe rreth 21,738 studentë që ndjekin ciklin e dytë dhe të tretë të studimeve në IAL publike.</w:t>
      </w:r>
      <w:r w:rsidRPr="00AA6B03">
        <w:rPr>
          <w:rFonts w:ascii="Times New Roman" w:hAnsi="Times New Roman"/>
          <w:noProof/>
          <w:sz w:val="24"/>
          <w:szCs w:val="24"/>
          <w:lang w:val="sq-AL"/>
        </w:rPr>
        <w:t>Përgjatë vitit 2025, për arritjen e qëllimit kanë kontribuar produktet, performanca e të cilave është realizuar, si më poshtë:</w:t>
      </w:r>
    </w:p>
    <w:p w14:paraId="486E9AA5" w14:textId="77777777" w:rsidR="004F05B7" w:rsidRPr="00AA6B03" w:rsidRDefault="004F05B7" w:rsidP="004F05B7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i/>
          <w:noProof/>
          <w:sz w:val="24"/>
          <w:szCs w:val="24"/>
          <w:lang w:val="sq-AL"/>
        </w:rPr>
        <w:t>11 000 studentë kanë përfituar bursa dhe mbështetje financiare për akomodim në shtëpitë e studentëve me një kosto vjetore 0.794 miliard LEK.</w:t>
      </w:r>
    </w:p>
    <w:p w14:paraId="562F8A6D" w14:textId="77777777" w:rsidR="004F05B7" w:rsidRPr="00AA6B03" w:rsidRDefault="004F05B7" w:rsidP="004F05B7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i/>
          <w:noProof/>
          <w:sz w:val="24"/>
          <w:szCs w:val="24"/>
          <w:lang w:val="sq-AL"/>
        </w:rPr>
        <w:t>7 000 studentë kanë përfituar akomodim në një nga tetë “Shoqërite e Trajtimit të Studentëve në Tiranë dhe në Rrethe” me efekt financiar për vitin 2025 prej 285 milionë LEK.</w:t>
      </w:r>
    </w:p>
    <w:p w14:paraId="78DE534F" w14:textId="77777777" w:rsidR="004F05B7" w:rsidRPr="00AA6B03" w:rsidRDefault="004F05B7" w:rsidP="004F05B7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i/>
          <w:noProof/>
          <w:sz w:val="24"/>
          <w:szCs w:val="24"/>
          <w:lang w:val="sq-AL"/>
        </w:rPr>
        <w:t>350 studentë të shkëlqyer që studiojnë në programet prioritare me efekt financiar për vitin 2025 prej 150 milionë LEK.</w:t>
      </w:r>
    </w:p>
    <w:p w14:paraId="534896C8" w14:textId="77777777" w:rsidR="00AA6B03" w:rsidRPr="00AA6B03" w:rsidRDefault="00AA6B03" w:rsidP="00AA6B03">
      <w:pPr>
        <w:shd w:val="clear" w:color="auto" w:fill="FFFFFF"/>
        <w:spacing w:before="120" w:after="0" w:line="240" w:lineRule="auto"/>
        <w:ind w:left="720"/>
        <w:contextualSpacing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</w:p>
    <w:p w14:paraId="49C4E508" w14:textId="08554F13" w:rsidR="00AA6B03" w:rsidRPr="000E18DC" w:rsidRDefault="00AA6B03" w:rsidP="00AA6B03">
      <w:pPr>
        <w:spacing w:line="240" w:lineRule="auto"/>
        <w:rPr>
          <w:rFonts w:ascii="Times New Roman" w:hAnsi="Times New Roman"/>
          <w:noProof/>
          <w:sz w:val="24"/>
          <w:szCs w:val="24"/>
          <w:lang w:val="sq-AL"/>
        </w:rPr>
      </w:pPr>
      <w:r w:rsidRPr="00AA6B03">
        <w:rPr>
          <w:rFonts w:ascii="Times New Roman" w:hAnsi="Times New Roman"/>
          <w:color w:val="000000"/>
          <w:sz w:val="24"/>
          <w:szCs w:val="24"/>
          <w:lang w:val="sq-AL"/>
        </w:rPr>
        <w:t xml:space="preserve">Në programin </w:t>
      </w:r>
      <w:r w:rsidRPr="00AA6B03">
        <w:rPr>
          <w:rFonts w:ascii="Times New Roman" w:hAnsi="Times New Roman"/>
          <w:b/>
          <w:color w:val="000000"/>
          <w:sz w:val="24"/>
          <w:szCs w:val="24"/>
          <w:lang w:val="sq-AL"/>
        </w:rPr>
        <w:t>“Kërkimi Shkencor”</w:t>
      </w:r>
      <w:r w:rsidRPr="00AA6B03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synohet integrimi i kërkimit shkencor shqiptar në hapësirën Evropiane të Kërkimit (ERA). </w:t>
      </w:r>
      <w:r w:rsidRPr="00AA6B03">
        <w:rPr>
          <w:rFonts w:ascii="Times New Roman" w:hAnsi="Times New Roman"/>
          <w:color w:val="000000"/>
          <w:sz w:val="24"/>
          <w:szCs w:val="24"/>
          <w:lang w:val="sq-AL"/>
        </w:rPr>
        <w:t xml:space="preserve">Në këtë kuadër, </w:t>
      </w:r>
      <w:r w:rsidR="000E18DC">
        <w:rPr>
          <w:rFonts w:ascii="Times New Roman" w:hAnsi="Times New Roman"/>
          <w:noProof/>
          <w:sz w:val="24"/>
          <w:szCs w:val="24"/>
          <w:lang w:val="sq-AL"/>
        </w:rPr>
        <w:t>p</w:t>
      </w:r>
      <w:r w:rsidR="000E18DC" w:rsidRPr="00AA6B03">
        <w:rPr>
          <w:rFonts w:ascii="Times New Roman" w:hAnsi="Times New Roman"/>
          <w:noProof/>
          <w:sz w:val="24"/>
          <w:szCs w:val="24"/>
          <w:lang w:val="sq-AL"/>
        </w:rPr>
        <w:t>ërgjatë vitit 2025, për arritjen e qëllimit kanë kontribuar produktet, performanca e të cilave është realizuar, si më poshtë:</w:t>
      </w:r>
    </w:p>
    <w:p w14:paraId="362DF23E" w14:textId="77777777" w:rsidR="000E18DC" w:rsidRDefault="00AA6B03" w:rsidP="000E18DC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AA6B03">
        <w:rPr>
          <w:rFonts w:ascii="Times New Roman" w:hAnsi="Times New Roman"/>
          <w:i/>
          <w:sz w:val="24"/>
          <w:szCs w:val="24"/>
          <w:lang w:val="sq-AL"/>
        </w:rPr>
        <w:t>U financuan në mënyrë të drejtpërdrejtë rreth 3 500 kërkues për kërkime fondamentale në masën 146 milionë LEK për vitin 2025.</w:t>
      </w:r>
    </w:p>
    <w:p w14:paraId="04EC0031" w14:textId="31A028A8" w:rsidR="005426BA" w:rsidRPr="000E18DC" w:rsidRDefault="00AA6B03" w:rsidP="000E18DC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E18DC">
        <w:rPr>
          <w:rFonts w:ascii="Times New Roman" w:hAnsi="Times New Roman"/>
          <w:i/>
          <w:sz w:val="24"/>
          <w:szCs w:val="24"/>
          <w:lang w:val="sq-AL"/>
        </w:rPr>
        <w:t xml:space="preserve">U zhvilluan 10-15% më shumë projekte bashkëpunimi të Universiteteve me biznesin privat në Programet Kombëtare të Kërkimit dhe Zhvillimit, programet Kombëtare dhe Ndërkombëtare në krahasim me një vit më parë me kosto </w:t>
      </w:r>
      <w:r w:rsidRPr="000E18DC">
        <w:rPr>
          <w:rFonts w:ascii="Times New Roman" w:hAnsi="Times New Roman"/>
          <w:bCs/>
          <w:i/>
          <w:sz w:val="24"/>
          <w:szCs w:val="24"/>
          <w:lang w:val="sq-AL" w:eastAsia="en-GB"/>
        </w:rPr>
        <w:t xml:space="preserve">faktike </w:t>
      </w:r>
      <w:r w:rsidRPr="000E18DC">
        <w:rPr>
          <w:rFonts w:ascii="Times New Roman" w:hAnsi="Times New Roman"/>
          <w:i/>
          <w:sz w:val="24"/>
          <w:szCs w:val="24"/>
          <w:lang w:val="sq-AL"/>
        </w:rPr>
        <w:t>rreth 29 milionë LEK</w:t>
      </w:r>
      <w:r w:rsidR="000E18DC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3DF43887" w14:textId="77777777" w:rsidR="007A03C1" w:rsidRPr="005426BA" w:rsidRDefault="007A03C1" w:rsidP="007A03C1">
      <w:pPr>
        <w:pStyle w:val="ListParagraph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val="sq-AL"/>
        </w:rPr>
      </w:pPr>
    </w:p>
    <w:p w14:paraId="5D2965FD" w14:textId="77777777" w:rsidR="00452056" w:rsidRDefault="007A03C1" w:rsidP="004F248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426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6690F" w:rsidRPr="005426BA">
        <w:rPr>
          <w:rFonts w:ascii="Times New Roman" w:hAnsi="Times New Roman"/>
          <w:sz w:val="24"/>
          <w:szCs w:val="24"/>
          <w:lang w:val="sq-AL"/>
        </w:rPr>
        <w:t>“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>Karakteristika kryesore t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 xml:space="preserve"> performanc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>s s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 xml:space="preserve"> shpenzimeve</w:t>
      </w:r>
      <w:r w:rsidR="0006690F" w:rsidRPr="005426BA">
        <w:rPr>
          <w:rFonts w:ascii="Times New Roman" w:hAnsi="Times New Roman"/>
          <w:sz w:val="24"/>
          <w:szCs w:val="24"/>
          <w:lang w:val="sq-AL"/>
        </w:rPr>
        <w:t>”</w:t>
      </w:r>
    </w:p>
    <w:p w14:paraId="159741E4" w14:textId="77777777" w:rsidR="00215DD0" w:rsidRDefault="00215DD0" w:rsidP="00215DD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42955F0" w14:textId="5F816AE1" w:rsidR="00215DD0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5C6D0D">
        <w:rPr>
          <w:rFonts w:ascii="Times New Roman" w:hAnsi="Times New Roman"/>
          <w:sz w:val="24"/>
          <w:szCs w:val="24"/>
          <w:lang w:val="sq-AL"/>
        </w:rPr>
        <w:t>Për viti</w:t>
      </w:r>
      <w:r>
        <w:rPr>
          <w:rFonts w:ascii="Times New Roman" w:hAnsi="Times New Roman"/>
          <w:sz w:val="24"/>
          <w:szCs w:val="24"/>
          <w:lang w:val="sq-AL"/>
        </w:rPr>
        <w:t>n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F64E81">
        <w:rPr>
          <w:rFonts w:ascii="Times New Roman" w:hAnsi="Times New Roman"/>
          <w:sz w:val="24"/>
          <w:szCs w:val="24"/>
          <w:lang w:val="sq-AL"/>
        </w:rPr>
        <w:t>5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situata në lidhje me realizimin e </w:t>
      </w:r>
      <w:r w:rsidRPr="00EA0447">
        <w:rPr>
          <w:rFonts w:ascii="Times New Roman" w:hAnsi="Times New Roman"/>
          <w:sz w:val="24"/>
          <w:szCs w:val="24"/>
          <w:lang w:val="sq-AL"/>
        </w:rPr>
        <w:t>shpenzimeve të buxhetit,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EA0447">
        <w:rPr>
          <w:rFonts w:ascii="Times New Roman" w:hAnsi="Times New Roman"/>
          <w:sz w:val="24"/>
          <w:szCs w:val="24"/>
          <w:lang w:val="sq-AL"/>
        </w:rPr>
        <w:t xml:space="preserve"> nivel programi buxhetor paraqitet si më poshtë:</w:t>
      </w:r>
    </w:p>
    <w:p w14:paraId="5E5AAEE4" w14:textId="02EE35F9" w:rsidR="00215DD0" w:rsidRDefault="00215DD0" w:rsidP="00F64E81">
      <w:pPr>
        <w:ind w:left="-720" w:firstLine="720"/>
        <w:rPr>
          <w:rFonts w:ascii="Times New Roman" w:hAnsi="Times New Roman"/>
          <w:i/>
          <w:iCs/>
          <w:lang w:val="sq-AL"/>
        </w:rPr>
      </w:pPr>
      <w:r w:rsidRPr="00002238">
        <w:rPr>
          <w:rFonts w:ascii="Times New Roman" w:hAnsi="Times New Roman"/>
          <w:i/>
          <w:iCs/>
          <w:lang w:val="sq-AL"/>
        </w:rPr>
        <w:t>Tabela</w:t>
      </w:r>
      <w:r>
        <w:rPr>
          <w:rFonts w:ascii="Times New Roman" w:hAnsi="Times New Roman"/>
          <w:i/>
          <w:iCs/>
          <w:lang w:val="sq-AL"/>
        </w:rPr>
        <w:t>:</w:t>
      </w:r>
      <w:r w:rsidRPr="00002238">
        <w:rPr>
          <w:rFonts w:ascii="Times New Roman" w:hAnsi="Times New Roman"/>
          <w:i/>
          <w:iCs/>
          <w:lang w:val="sq-AL"/>
        </w:rPr>
        <w:t xml:space="preserve"> Realizimi i shpenzimeve sipas programeve (n</w:t>
      </w:r>
      <w:r>
        <w:rPr>
          <w:rFonts w:ascii="Times New Roman" w:hAnsi="Times New Roman"/>
          <w:i/>
          <w:iCs/>
          <w:lang w:val="sq-AL"/>
        </w:rPr>
        <w:t>ë</w:t>
      </w:r>
      <w:r w:rsidRPr="00002238">
        <w:rPr>
          <w:rFonts w:ascii="Times New Roman" w:hAnsi="Times New Roman"/>
          <w:i/>
          <w:iCs/>
          <w:lang w:val="sq-AL"/>
        </w:rPr>
        <w:t xml:space="preserve"> mij</w:t>
      </w:r>
      <w:r>
        <w:rPr>
          <w:rFonts w:ascii="Times New Roman" w:hAnsi="Times New Roman"/>
          <w:i/>
          <w:iCs/>
          <w:lang w:val="sq-AL"/>
        </w:rPr>
        <w:t>ë</w:t>
      </w:r>
      <w:r w:rsidRPr="00002238">
        <w:rPr>
          <w:rFonts w:ascii="Times New Roman" w:hAnsi="Times New Roman"/>
          <w:i/>
          <w:iCs/>
          <w:lang w:val="sq-AL"/>
        </w:rPr>
        <w:t xml:space="preserve"> lek)</w:t>
      </w:r>
    </w:p>
    <w:p w14:paraId="1EE20BE5" w14:textId="7B89BFCA" w:rsidR="00F64E81" w:rsidRDefault="00F64E81" w:rsidP="000E18DC">
      <w:pPr>
        <w:ind w:left="-1080" w:hanging="180"/>
        <w:rPr>
          <w:rFonts w:ascii="Times New Roman" w:hAnsi="Times New Roman"/>
          <w:i/>
          <w:iCs/>
          <w:lang w:val="sq-AL"/>
        </w:rPr>
      </w:pPr>
      <w:r w:rsidRPr="00F64E81">
        <w:rPr>
          <w:noProof/>
        </w:rPr>
        <w:drawing>
          <wp:inline distT="0" distB="0" distL="0" distR="0" wp14:anchorId="7492185A" wp14:editId="536B8646">
            <wp:extent cx="7124369" cy="2536190"/>
            <wp:effectExtent l="0" t="0" r="635" b="0"/>
            <wp:docPr id="477127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784" cy="257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11B17" w14:textId="05C26AAA" w:rsidR="00215DD0" w:rsidRPr="005C6D0D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196727849"/>
      <w:r w:rsidRPr="000E18DC">
        <w:rPr>
          <w:rFonts w:ascii="Times New Roman" w:hAnsi="Times New Roman"/>
          <w:spacing w:val="-2"/>
          <w:sz w:val="24"/>
          <w:szCs w:val="24"/>
          <w:lang w:val="sq-AL"/>
        </w:rPr>
        <w:lastRenderedPageBreak/>
        <w:t>Për sa më lartë rezulton se, r</w:t>
      </w:r>
      <w:r w:rsidRPr="000E18DC">
        <w:rPr>
          <w:rFonts w:ascii="Times New Roman" w:hAnsi="Times New Roman"/>
          <w:sz w:val="24"/>
          <w:szCs w:val="24"/>
          <w:lang w:val="sq-AL"/>
        </w:rPr>
        <w:t xml:space="preserve">ealizimi faktik për Ministrinë e Arsimit është </w:t>
      </w:r>
      <w:r w:rsidRPr="000E18DC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0E18DC">
        <w:rPr>
          <w:rFonts w:ascii="Times New Roman" w:hAnsi="Times New Roman"/>
          <w:color w:val="000000"/>
          <w:sz w:val="24"/>
          <w:szCs w:val="24"/>
          <w:lang w:val="sq-AL"/>
        </w:rPr>
        <w:t>9</w:t>
      </w:r>
      <w:r w:rsidRPr="000E18DC">
        <w:rPr>
          <w:rFonts w:ascii="Times New Roman" w:hAnsi="Times New Roman"/>
          <w:color w:val="000000"/>
          <w:sz w:val="24"/>
          <w:szCs w:val="24"/>
          <w:lang w:val="sq-AL"/>
        </w:rPr>
        <w:t xml:space="preserve"> miliard</w:t>
      </w:r>
      <w:r w:rsidRPr="000E18DC">
        <w:rPr>
          <w:rFonts w:ascii="Times New Roman" w:hAnsi="Times New Roman"/>
          <w:sz w:val="24"/>
          <w:szCs w:val="24"/>
          <w:lang w:val="sq-AL"/>
        </w:rPr>
        <w:t xml:space="preserve"> lekë</w:t>
      </w:r>
      <w:r w:rsidR="00701283" w:rsidRPr="000E18DC">
        <w:rPr>
          <w:rFonts w:ascii="Times New Roman" w:hAnsi="Times New Roman"/>
          <w:sz w:val="24"/>
          <w:szCs w:val="24"/>
          <w:lang w:val="sq-AL"/>
        </w:rPr>
        <w:t xml:space="preserve"> apo </w:t>
      </w:r>
      <w:r w:rsidR="008E0833" w:rsidRPr="000E18DC">
        <w:rPr>
          <w:rFonts w:ascii="Times New Roman" w:hAnsi="Times New Roman"/>
          <w:sz w:val="24"/>
          <w:szCs w:val="24"/>
          <w:lang w:val="sq-AL"/>
        </w:rPr>
        <w:t>rreth</w:t>
      </w:r>
      <w:r w:rsidR="00701283" w:rsidRPr="000E18DC">
        <w:rPr>
          <w:rFonts w:ascii="Times New Roman" w:hAnsi="Times New Roman"/>
          <w:sz w:val="24"/>
          <w:szCs w:val="24"/>
          <w:lang w:val="sq-AL"/>
        </w:rPr>
        <w:t xml:space="preserve"> 95% kundrejt planit t</w:t>
      </w:r>
      <w:r w:rsidR="00725E99" w:rsidRPr="000E18DC">
        <w:rPr>
          <w:rFonts w:ascii="Times New Roman" w:hAnsi="Times New Roman"/>
          <w:sz w:val="24"/>
          <w:szCs w:val="24"/>
          <w:lang w:val="sq-AL"/>
        </w:rPr>
        <w:t>ë</w:t>
      </w:r>
      <w:r w:rsidR="00701283" w:rsidRPr="000E18DC">
        <w:rPr>
          <w:rFonts w:ascii="Times New Roman" w:hAnsi="Times New Roman"/>
          <w:sz w:val="24"/>
          <w:szCs w:val="24"/>
          <w:lang w:val="sq-AL"/>
        </w:rPr>
        <w:t xml:space="preserve"> ndryshuar dhe </w:t>
      </w:r>
      <w:r w:rsidR="000E18DC">
        <w:rPr>
          <w:rFonts w:ascii="Times New Roman" w:hAnsi="Times New Roman"/>
          <w:sz w:val="24"/>
          <w:szCs w:val="24"/>
          <w:lang w:val="sq-AL"/>
        </w:rPr>
        <w:t>97</w:t>
      </w:r>
      <w:r w:rsidR="00701283" w:rsidRPr="000E18DC">
        <w:rPr>
          <w:rFonts w:ascii="Times New Roman" w:hAnsi="Times New Roman"/>
          <w:sz w:val="24"/>
          <w:szCs w:val="24"/>
          <w:lang w:val="sq-AL"/>
        </w:rPr>
        <w:t>% kundrejt planit fillestar, pra paraqitet me nj</w:t>
      </w:r>
      <w:r w:rsidR="00725E99" w:rsidRPr="000E18DC">
        <w:rPr>
          <w:rFonts w:ascii="Times New Roman" w:hAnsi="Times New Roman"/>
          <w:sz w:val="24"/>
          <w:szCs w:val="24"/>
          <w:lang w:val="sq-AL"/>
        </w:rPr>
        <w:t>ë</w:t>
      </w:r>
      <w:r w:rsidR="00701283" w:rsidRPr="000E18DC">
        <w:rPr>
          <w:rFonts w:ascii="Times New Roman" w:hAnsi="Times New Roman"/>
          <w:sz w:val="24"/>
          <w:szCs w:val="24"/>
          <w:lang w:val="sq-AL"/>
        </w:rPr>
        <w:t xml:space="preserve"> realizim normal p</w:t>
      </w:r>
      <w:r w:rsidR="00725E99" w:rsidRPr="000E18DC">
        <w:rPr>
          <w:rFonts w:ascii="Times New Roman" w:hAnsi="Times New Roman"/>
          <w:sz w:val="24"/>
          <w:szCs w:val="24"/>
          <w:lang w:val="sq-AL"/>
        </w:rPr>
        <w:t>ë</w:t>
      </w:r>
      <w:r w:rsidR="00701283" w:rsidRPr="000E18DC">
        <w:rPr>
          <w:rFonts w:ascii="Times New Roman" w:hAnsi="Times New Roman"/>
          <w:sz w:val="24"/>
          <w:szCs w:val="24"/>
          <w:lang w:val="sq-AL"/>
        </w:rPr>
        <w:t>r vitin 202</w:t>
      </w:r>
      <w:r w:rsidR="000E18DC">
        <w:rPr>
          <w:rFonts w:ascii="Times New Roman" w:hAnsi="Times New Roman"/>
          <w:sz w:val="24"/>
          <w:szCs w:val="24"/>
          <w:lang w:val="sq-AL"/>
        </w:rPr>
        <w:t>5</w:t>
      </w:r>
      <w:r w:rsidR="00701283" w:rsidRPr="000E18DC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4E09B8" w:rsidRPr="00F64E81">
        <w:rPr>
          <w:rFonts w:ascii="Times New Roman" w:hAnsi="Times New Roman"/>
          <w:sz w:val="24"/>
          <w:szCs w:val="24"/>
          <w:lang w:val="pt-PT"/>
        </w:rPr>
        <w:t>Realizimi i fondeve</w:t>
      </w:r>
      <w:r w:rsidR="00701283" w:rsidRPr="00F64E81">
        <w:rPr>
          <w:rFonts w:ascii="Times New Roman" w:hAnsi="Times New Roman"/>
          <w:sz w:val="24"/>
          <w:szCs w:val="24"/>
          <w:lang w:val="pt-PT"/>
        </w:rPr>
        <w:t xml:space="preserve"> karah</w:t>
      </w:r>
      <w:r w:rsidR="004E09B8" w:rsidRPr="00F64E81">
        <w:rPr>
          <w:rFonts w:ascii="Times New Roman" w:hAnsi="Times New Roman"/>
          <w:sz w:val="24"/>
          <w:szCs w:val="24"/>
          <w:lang w:val="pt-PT"/>
        </w:rPr>
        <w:t>asuar</w:t>
      </w:r>
      <w:r w:rsidR="00701283" w:rsidRPr="00F64E81">
        <w:rPr>
          <w:rFonts w:ascii="Times New Roman" w:hAnsi="Times New Roman"/>
          <w:sz w:val="24"/>
          <w:szCs w:val="24"/>
          <w:lang w:val="pt-PT"/>
        </w:rPr>
        <w:t xml:space="preserve"> me nj</w:t>
      </w:r>
      <w:r w:rsidR="00725E99" w:rsidRPr="00F64E81">
        <w:rPr>
          <w:rFonts w:ascii="Times New Roman" w:hAnsi="Times New Roman"/>
          <w:sz w:val="24"/>
          <w:szCs w:val="24"/>
          <w:lang w:val="pt-PT"/>
        </w:rPr>
        <w:t>ë</w:t>
      </w:r>
      <w:r w:rsidR="00701283" w:rsidRPr="00F64E81">
        <w:rPr>
          <w:rFonts w:ascii="Times New Roman" w:hAnsi="Times New Roman"/>
          <w:sz w:val="24"/>
          <w:szCs w:val="24"/>
          <w:lang w:val="pt-PT"/>
        </w:rPr>
        <w:t xml:space="preserve"> vit m</w:t>
      </w:r>
      <w:r w:rsidR="00725E99" w:rsidRPr="00F64E81">
        <w:rPr>
          <w:rFonts w:ascii="Times New Roman" w:hAnsi="Times New Roman"/>
          <w:sz w:val="24"/>
          <w:szCs w:val="24"/>
          <w:lang w:val="pt-PT"/>
        </w:rPr>
        <w:t>ë</w:t>
      </w:r>
      <w:r w:rsidR="00701283" w:rsidRPr="00F64E81">
        <w:rPr>
          <w:rFonts w:ascii="Times New Roman" w:hAnsi="Times New Roman"/>
          <w:sz w:val="24"/>
          <w:szCs w:val="24"/>
          <w:lang w:val="pt-PT"/>
        </w:rPr>
        <w:t xml:space="preserve"> par</w:t>
      </w:r>
      <w:r w:rsidR="00725E99" w:rsidRPr="00F64E81">
        <w:rPr>
          <w:rFonts w:ascii="Times New Roman" w:hAnsi="Times New Roman"/>
          <w:sz w:val="24"/>
          <w:szCs w:val="24"/>
          <w:lang w:val="pt-PT"/>
        </w:rPr>
        <w:t>ë</w:t>
      </w:r>
      <w:r w:rsidR="00701283" w:rsidRPr="00F64E81">
        <w:rPr>
          <w:rFonts w:ascii="Times New Roman" w:hAnsi="Times New Roman"/>
          <w:sz w:val="24"/>
          <w:szCs w:val="24"/>
          <w:lang w:val="pt-PT"/>
        </w:rPr>
        <w:t xml:space="preserve">, </w:t>
      </w:r>
      <w:r w:rsidR="004E09B8" w:rsidRPr="00F64E81">
        <w:rPr>
          <w:rFonts w:ascii="Times New Roman" w:hAnsi="Times New Roman"/>
          <w:sz w:val="24"/>
          <w:szCs w:val="24"/>
          <w:lang w:val="pt-PT"/>
        </w:rPr>
        <w:t>ka nj</w:t>
      </w:r>
      <w:r w:rsidR="00725E99" w:rsidRPr="00F64E81">
        <w:rPr>
          <w:rFonts w:ascii="Times New Roman" w:hAnsi="Times New Roman"/>
          <w:sz w:val="24"/>
          <w:szCs w:val="24"/>
          <w:lang w:val="pt-PT"/>
        </w:rPr>
        <w:t>ë</w:t>
      </w:r>
      <w:r w:rsidR="004E09B8" w:rsidRPr="00F64E81">
        <w:rPr>
          <w:rFonts w:ascii="Times New Roman" w:hAnsi="Times New Roman"/>
          <w:sz w:val="24"/>
          <w:szCs w:val="24"/>
          <w:lang w:val="pt-PT"/>
        </w:rPr>
        <w:t xml:space="preserve"> rritje prej</w:t>
      </w:r>
      <w:r w:rsidRPr="00F64E81">
        <w:rPr>
          <w:rFonts w:ascii="Times New Roman" w:hAnsi="Times New Roman"/>
          <w:sz w:val="24"/>
          <w:szCs w:val="24"/>
          <w:lang w:val="pt-PT"/>
        </w:rPr>
        <w:t xml:space="preserve"> 1</w:t>
      </w:r>
      <w:r w:rsidR="000E18DC">
        <w:rPr>
          <w:rFonts w:ascii="Times New Roman" w:hAnsi="Times New Roman"/>
          <w:sz w:val="24"/>
          <w:szCs w:val="24"/>
          <w:lang w:val="pt-PT"/>
        </w:rPr>
        <w:t>0</w:t>
      </w:r>
      <w:r w:rsidR="004E09B8" w:rsidRPr="00F64E81">
        <w:rPr>
          <w:rFonts w:ascii="Times New Roman" w:hAnsi="Times New Roman"/>
          <w:sz w:val="24"/>
          <w:szCs w:val="24"/>
          <w:lang w:val="pt-PT"/>
        </w:rPr>
        <w:t>%</w:t>
      </w:r>
      <w:r w:rsidRPr="00F64E81">
        <w:rPr>
          <w:rFonts w:ascii="Times New Roman" w:hAnsi="Times New Roman"/>
          <w:sz w:val="24"/>
          <w:szCs w:val="24"/>
          <w:lang w:val="pt-PT"/>
        </w:rPr>
        <w:t xml:space="preserve">. </w:t>
      </w:r>
      <w:bookmarkEnd w:id="0"/>
    </w:p>
    <w:p w14:paraId="5A49490D" w14:textId="3E1F60FE" w:rsidR="00215DD0" w:rsidRPr="005C6D0D" w:rsidRDefault="00215DD0" w:rsidP="00215DD0">
      <w:pPr>
        <w:spacing w:before="240" w:after="1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Lidhur me s</w:t>
      </w:r>
      <w:r w:rsidRPr="005C6D0D">
        <w:rPr>
          <w:rFonts w:ascii="Times New Roman" w:hAnsi="Times New Roman"/>
          <w:sz w:val="24"/>
          <w:szCs w:val="24"/>
          <w:lang w:val="sq-AL"/>
        </w:rPr>
        <w:t>truktur</w:t>
      </w:r>
      <w:r>
        <w:rPr>
          <w:rFonts w:ascii="Times New Roman" w:hAnsi="Times New Roman"/>
          <w:sz w:val="24"/>
          <w:szCs w:val="24"/>
          <w:lang w:val="sq-AL"/>
        </w:rPr>
        <w:t>ën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e shpenzimeve për çdo program sipas ligjit të buxhetit për vitin 202</w:t>
      </w:r>
      <w:r w:rsidR="000E18DC">
        <w:rPr>
          <w:rFonts w:ascii="Times New Roman" w:hAnsi="Times New Roman"/>
          <w:sz w:val="24"/>
          <w:szCs w:val="24"/>
          <w:lang w:val="sq-AL"/>
        </w:rPr>
        <w:t>5</w:t>
      </w:r>
      <w:r w:rsidRPr="005C6D0D">
        <w:rPr>
          <w:rFonts w:ascii="Times New Roman" w:hAnsi="Times New Roman"/>
          <w:sz w:val="24"/>
          <w:szCs w:val="24"/>
          <w:lang w:val="sq-AL"/>
        </w:rPr>
        <w:t>, planit të ndryshuar të buxhetit, si dhe realizimit për vitin 202</w:t>
      </w:r>
      <w:r w:rsidR="00B304B8">
        <w:rPr>
          <w:rFonts w:ascii="Times New Roman" w:hAnsi="Times New Roman"/>
          <w:sz w:val="24"/>
          <w:szCs w:val="24"/>
          <w:lang w:val="sq-AL"/>
        </w:rPr>
        <w:t>5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5C6D0D">
        <w:rPr>
          <w:rFonts w:ascii="Times New Roman" w:hAnsi="Times New Roman"/>
          <w:sz w:val="24"/>
          <w:szCs w:val="24"/>
          <w:lang w:val="sq-AL"/>
        </w:rPr>
        <w:t>vërejm</w:t>
      </w:r>
      <w:r w:rsidR="00FE11C6">
        <w:rPr>
          <w:rFonts w:ascii="Times New Roman" w:hAnsi="Times New Roman"/>
          <w:sz w:val="24"/>
          <w:szCs w:val="24"/>
          <w:lang w:val="sq-AL"/>
        </w:rPr>
        <w:t>ë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që pjesën më të madhe të shpenzimeve faktike dhe atyre të planifikuar për këtë ministri zihen nga programi “</w:t>
      </w:r>
      <w:r w:rsidR="00FE11C6">
        <w:rPr>
          <w:rFonts w:ascii="Times New Roman" w:hAnsi="Times New Roman"/>
          <w:sz w:val="24"/>
          <w:szCs w:val="24"/>
          <w:lang w:val="sq-AL"/>
        </w:rPr>
        <w:t>Arsimi bazë</w:t>
      </w:r>
      <w:r w:rsidRPr="005C6D0D">
        <w:rPr>
          <w:rFonts w:ascii="Times New Roman" w:hAnsi="Times New Roman"/>
          <w:sz w:val="24"/>
          <w:szCs w:val="24"/>
          <w:lang w:val="sq-AL"/>
        </w:rPr>
        <w:t>”.</w:t>
      </w:r>
    </w:p>
    <w:p w14:paraId="48844FC3" w14:textId="3655660A" w:rsidR="00215DD0" w:rsidRPr="00F64E81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F64E81">
        <w:rPr>
          <w:rFonts w:ascii="Times New Roman" w:hAnsi="Times New Roman"/>
          <w:sz w:val="24"/>
          <w:szCs w:val="24"/>
          <w:lang w:val="sq-AL"/>
        </w:rPr>
        <w:t>Bu</w:t>
      </w:r>
      <w:r w:rsidRPr="00F64E81">
        <w:rPr>
          <w:rFonts w:ascii="Times New Roman" w:hAnsi="Times New Roman"/>
          <w:spacing w:val="2"/>
          <w:sz w:val="24"/>
          <w:szCs w:val="24"/>
          <w:lang w:val="sq-AL"/>
        </w:rPr>
        <w:t>x</w:t>
      </w:r>
      <w:r w:rsidRPr="00F64E81">
        <w:rPr>
          <w:rFonts w:ascii="Times New Roman" w:hAnsi="Times New Roman"/>
          <w:sz w:val="24"/>
          <w:szCs w:val="24"/>
          <w:lang w:val="sq-AL"/>
        </w:rPr>
        <w:t>h</w:t>
      </w:r>
      <w:r w:rsidRPr="00F64E81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F64E81">
        <w:rPr>
          <w:rFonts w:ascii="Times New Roman" w:hAnsi="Times New Roman"/>
          <w:sz w:val="24"/>
          <w:szCs w:val="24"/>
          <w:lang w:val="sq-AL"/>
        </w:rPr>
        <w:t xml:space="preserve">ti vjetor fillestar i Ministrisë së </w:t>
      </w:r>
      <w:r w:rsidR="00C93054" w:rsidRPr="00F64E81">
        <w:rPr>
          <w:rFonts w:ascii="Times New Roman" w:hAnsi="Times New Roman"/>
          <w:sz w:val="24"/>
          <w:szCs w:val="24"/>
          <w:lang w:val="sq-AL"/>
        </w:rPr>
        <w:t xml:space="preserve">Arsimit </w:t>
      </w:r>
      <w:r w:rsidRPr="00F64E81">
        <w:rPr>
          <w:rFonts w:ascii="Times New Roman" w:hAnsi="Times New Roman"/>
          <w:sz w:val="24"/>
          <w:szCs w:val="24"/>
          <w:lang w:val="sq-AL"/>
        </w:rPr>
        <w:t xml:space="preserve">u rishikua në rritje prej rreth </w:t>
      </w:r>
      <w:r w:rsidR="00B304B8">
        <w:rPr>
          <w:rFonts w:ascii="Times New Roman" w:hAnsi="Times New Roman"/>
          <w:sz w:val="24"/>
          <w:szCs w:val="24"/>
          <w:lang w:val="sq-AL"/>
        </w:rPr>
        <w:t>2</w:t>
      </w:r>
      <w:r w:rsidRPr="00F64E81">
        <w:rPr>
          <w:rFonts w:ascii="Times New Roman" w:hAnsi="Times New Roman"/>
          <w:sz w:val="24"/>
          <w:szCs w:val="24"/>
          <w:lang w:val="sq-AL"/>
        </w:rPr>
        <w:t>% gjatë vitit 202</w:t>
      </w:r>
      <w:r w:rsidR="00B304B8">
        <w:rPr>
          <w:rFonts w:ascii="Times New Roman" w:hAnsi="Times New Roman"/>
          <w:sz w:val="24"/>
          <w:szCs w:val="24"/>
          <w:lang w:val="sq-AL"/>
        </w:rPr>
        <w:t>5</w:t>
      </w:r>
      <w:r w:rsidRPr="00F64E81">
        <w:rPr>
          <w:rFonts w:ascii="Times New Roman" w:hAnsi="Times New Roman"/>
          <w:sz w:val="24"/>
          <w:szCs w:val="24"/>
          <w:lang w:val="sq-AL"/>
        </w:rPr>
        <w:t xml:space="preserve"> nëpërmjet akteve normative për rishikimin e buxhetit</w:t>
      </w:r>
      <w:r w:rsidR="00C93054" w:rsidRPr="00F64E81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D75291" w:rsidRPr="00F64E81">
        <w:rPr>
          <w:rFonts w:ascii="Times New Roman" w:hAnsi="Times New Roman"/>
          <w:sz w:val="24"/>
          <w:szCs w:val="24"/>
          <w:lang w:val="sq-AL"/>
        </w:rPr>
        <w:t>ë</w:t>
      </w:r>
      <w:r w:rsidR="00C93054" w:rsidRPr="00F64E81">
        <w:rPr>
          <w:rFonts w:ascii="Times New Roman" w:hAnsi="Times New Roman"/>
          <w:sz w:val="24"/>
          <w:szCs w:val="24"/>
          <w:lang w:val="sq-AL"/>
        </w:rPr>
        <w:t xml:space="preserve"> krahasim me planin fillestar</w:t>
      </w:r>
      <w:r w:rsidRPr="00F64E81">
        <w:rPr>
          <w:rFonts w:ascii="Times New Roman" w:hAnsi="Times New Roman"/>
          <w:sz w:val="24"/>
          <w:szCs w:val="24"/>
          <w:lang w:val="sq-AL"/>
        </w:rPr>
        <w:t>, me qëllim arritjen e qëllimeve dhe objektivave të vendosura për vitin 202</w:t>
      </w:r>
      <w:r w:rsidR="00B304B8">
        <w:rPr>
          <w:rFonts w:ascii="Times New Roman" w:hAnsi="Times New Roman"/>
          <w:sz w:val="24"/>
          <w:szCs w:val="24"/>
          <w:lang w:val="sq-AL"/>
        </w:rPr>
        <w:t>5</w:t>
      </w:r>
      <w:r w:rsidRPr="00F64E81">
        <w:rPr>
          <w:rFonts w:ascii="Times New Roman" w:hAnsi="Times New Roman"/>
          <w:sz w:val="24"/>
          <w:szCs w:val="24"/>
          <w:lang w:val="sq-AL"/>
        </w:rPr>
        <w:t xml:space="preserve"> për M</w:t>
      </w:r>
      <w:r w:rsidR="00C93054" w:rsidRPr="00F64E81">
        <w:rPr>
          <w:rFonts w:ascii="Times New Roman" w:hAnsi="Times New Roman"/>
          <w:sz w:val="24"/>
          <w:szCs w:val="24"/>
          <w:lang w:val="sq-AL"/>
        </w:rPr>
        <w:t>A</w:t>
      </w:r>
      <w:r w:rsidRPr="00F64E81">
        <w:rPr>
          <w:rFonts w:ascii="Times New Roman" w:hAnsi="Times New Roman"/>
          <w:sz w:val="24"/>
          <w:szCs w:val="24"/>
          <w:lang w:val="sq-AL"/>
        </w:rPr>
        <w:t>. Ndryshimet e ndodhura përgjatë vitit 202</w:t>
      </w:r>
      <w:r w:rsidR="00B304B8">
        <w:rPr>
          <w:rFonts w:ascii="Times New Roman" w:hAnsi="Times New Roman"/>
          <w:sz w:val="24"/>
          <w:szCs w:val="24"/>
          <w:lang w:val="sq-AL"/>
        </w:rPr>
        <w:t>5</w:t>
      </w:r>
      <w:r w:rsidRPr="00F64E81">
        <w:rPr>
          <w:rFonts w:ascii="Times New Roman" w:hAnsi="Times New Roman"/>
          <w:sz w:val="24"/>
          <w:szCs w:val="24"/>
          <w:lang w:val="sq-AL"/>
        </w:rPr>
        <w:t xml:space="preserve"> në mënyrë më të detajuar paraqiten sa vijon:</w:t>
      </w:r>
    </w:p>
    <w:p w14:paraId="59C7E486" w14:textId="78B019EB" w:rsidR="00C13469" w:rsidRPr="00C13469" w:rsidRDefault="00C13469" w:rsidP="00215DD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13469">
        <w:rPr>
          <w:rFonts w:ascii="Times New Roman" w:hAnsi="Times New Roman"/>
          <w:sz w:val="24"/>
          <w:szCs w:val="24"/>
          <w:lang w:val="sq-AL"/>
        </w:rPr>
        <w:t>Mbartja e grantit nga viti 202</w:t>
      </w:r>
      <w:r w:rsidR="00B304B8">
        <w:rPr>
          <w:rFonts w:ascii="Times New Roman" w:hAnsi="Times New Roman"/>
          <w:sz w:val="24"/>
          <w:szCs w:val="24"/>
          <w:lang w:val="sq-AL"/>
        </w:rPr>
        <w:t>4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r vitin 202</w:t>
      </w:r>
      <w:r w:rsidR="00B304B8">
        <w:rPr>
          <w:rFonts w:ascii="Times New Roman" w:hAnsi="Times New Roman"/>
          <w:sz w:val="24"/>
          <w:szCs w:val="24"/>
          <w:lang w:val="sq-AL"/>
        </w:rPr>
        <w:t>5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r Institucionet e Arsimit 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Lart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, n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zbatim 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akteve ligjore/n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nligjore mbi Arsimin e Lart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.</w:t>
      </w:r>
    </w:p>
    <w:p w14:paraId="24763017" w14:textId="45C8D14E" w:rsidR="00B304B8" w:rsidRDefault="00B304B8" w:rsidP="00B304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73FAE">
        <w:rPr>
          <w:rFonts w:ascii="Times New Roman" w:hAnsi="Times New Roman"/>
          <w:sz w:val="24"/>
          <w:szCs w:val="24"/>
          <w:lang w:val="sq-AL"/>
        </w:rPr>
        <w:t>Akordim i fondit të veçantë në zbatim të udhëzimit plotësues të Ministrit të Financave, nr. 2, datë 24.01.2025, “Për zbatimin e buxhetit të vitit 2025”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1A9AB302" w14:textId="48E9B1D4" w:rsidR="00B304B8" w:rsidRDefault="00B304B8" w:rsidP="00B304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Pakësim 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i fondeve </w:t>
      </w:r>
      <w:r>
        <w:rPr>
          <w:rFonts w:ascii="Times New Roman" w:hAnsi="Times New Roman"/>
          <w:sz w:val="24"/>
          <w:szCs w:val="24"/>
          <w:lang w:val="sq-AL"/>
        </w:rPr>
        <w:t>kapitale dhe shtes</w:t>
      </w:r>
      <w:r w:rsidR="004F264B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fonde korente në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zbatim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Aktit Normativ nr.</w:t>
      </w:r>
      <w:r>
        <w:rPr>
          <w:rFonts w:ascii="Times New Roman" w:hAnsi="Times New Roman"/>
          <w:sz w:val="24"/>
          <w:szCs w:val="24"/>
          <w:lang w:val="sq-AL"/>
        </w:rPr>
        <w:t>6</w:t>
      </w:r>
      <w:r w:rsidRPr="006C2E6A">
        <w:rPr>
          <w:rFonts w:ascii="Times New Roman" w:hAnsi="Times New Roman"/>
          <w:sz w:val="24"/>
          <w:szCs w:val="24"/>
          <w:lang w:val="sq-AL"/>
        </w:rPr>
        <w:t>, dat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11</w:t>
      </w:r>
      <w:r w:rsidRPr="006C2E6A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06</w:t>
      </w:r>
      <w:r w:rsidRPr="006C2E6A">
        <w:rPr>
          <w:rFonts w:ascii="Times New Roman" w:hAnsi="Times New Roman"/>
          <w:sz w:val="24"/>
          <w:szCs w:val="24"/>
          <w:lang w:val="sq-AL"/>
        </w:rPr>
        <w:t>.202</w:t>
      </w:r>
      <w:r>
        <w:rPr>
          <w:rFonts w:ascii="Times New Roman" w:hAnsi="Times New Roman"/>
          <w:sz w:val="24"/>
          <w:szCs w:val="24"/>
          <w:lang w:val="sq-AL"/>
        </w:rPr>
        <w:t>5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“Per disa shtesa dhe ndryshime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ligjin nr.</w:t>
      </w:r>
      <w:r>
        <w:rPr>
          <w:rFonts w:ascii="Times New Roman" w:hAnsi="Times New Roman"/>
          <w:sz w:val="24"/>
          <w:szCs w:val="24"/>
          <w:lang w:val="sq-AL"/>
        </w:rPr>
        <w:t>115</w:t>
      </w:r>
      <w:r w:rsidRPr="006C2E6A">
        <w:rPr>
          <w:rFonts w:ascii="Times New Roman" w:hAnsi="Times New Roman"/>
          <w:sz w:val="24"/>
          <w:szCs w:val="24"/>
          <w:lang w:val="sq-AL"/>
        </w:rPr>
        <w:t>/202</w:t>
      </w:r>
      <w:r>
        <w:rPr>
          <w:rFonts w:ascii="Times New Roman" w:hAnsi="Times New Roman"/>
          <w:sz w:val="24"/>
          <w:szCs w:val="24"/>
          <w:lang w:val="sq-AL"/>
        </w:rPr>
        <w:t>4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“P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6C2E6A">
        <w:rPr>
          <w:rFonts w:ascii="Times New Roman" w:hAnsi="Times New Roman"/>
          <w:sz w:val="24"/>
          <w:szCs w:val="24"/>
          <w:lang w:val="sq-AL"/>
        </w:rPr>
        <w:t>r buxhetin e vitit 202</w:t>
      </w:r>
      <w:r>
        <w:rPr>
          <w:rFonts w:ascii="Times New Roman" w:hAnsi="Times New Roman"/>
          <w:sz w:val="24"/>
          <w:szCs w:val="24"/>
          <w:lang w:val="sq-AL"/>
        </w:rPr>
        <w:t>5</w:t>
      </w:r>
      <w:r w:rsidRPr="006C2E6A">
        <w:rPr>
          <w:rFonts w:ascii="Times New Roman" w:hAnsi="Times New Roman"/>
          <w:sz w:val="24"/>
          <w:szCs w:val="24"/>
          <w:lang w:val="sq-AL"/>
        </w:rPr>
        <w:t>”</w:t>
      </w:r>
      <w:r w:rsidR="00800114">
        <w:rPr>
          <w:rFonts w:ascii="Times New Roman" w:hAnsi="Times New Roman"/>
          <w:sz w:val="24"/>
          <w:szCs w:val="24"/>
          <w:lang w:val="sq-AL"/>
        </w:rPr>
        <w:t>, i ndryshuar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04A9344F" w14:textId="5B17B688" w:rsidR="00B304B8" w:rsidRDefault="00B304B8" w:rsidP="00B304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Pakësim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i fondeve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zbatim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Aktit Normativ nr</w:t>
      </w:r>
      <w:r>
        <w:rPr>
          <w:rFonts w:ascii="Times New Roman" w:hAnsi="Times New Roman"/>
          <w:sz w:val="24"/>
          <w:szCs w:val="24"/>
          <w:lang w:val="sq-AL"/>
        </w:rPr>
        <w:t>.10</w:t>
      </w:r>
      <w:r w:rsidRPr="006C2E6A">
        <w:rPr>
          <w:rFonts w:ascii="Times New Roman" w:hAnsi="Times New Roman"/>
          <w:sz w:val="24"/>
          <w:szCs w:val="24"/>
          <w:lang w:val="sq-AL"/>
        </w:rPr>
        <w:t>, dat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6C2E6A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10</w:t>
      </w:r>
      <w:r w:rsidRPr="006C2E6A">
        <w:rPr>
          <w:rFonts w:ascii="Times New Roman" w:hAnsi="Times New Roman"/>
          <w:sz w:val="24"/>
          <w:szCs w:val="24"/>
          <w:lang w:val="sq-AL"/>
        </w:rPr>
        <w:t>.202</w:t>
      </w:r>
      <w:r>
        <w:rPr>
          <w:rFonts w:ascii="Times New Roman" w:hAnsi="Times New Roman"/>
          <w:sz w:val="24"/>
          <w:szCs w:val="24"/>
          <w:lang w:val="sq-AL"/>
        </w:rPr>
        <w:t>5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“Per disa shtesa dhe ndryshime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ligjin nr.</w:t>
      </w:r>
      <w:r>
        <w:rPr>
          <w:rFonts w:ascii="Times New Roman" w:hAnsi="Times New Roman"/>
          <w:sz w:val="24"/>
          <w:szCs w:val="24"/>
          <w:lang w:val="sq-AL"/>
        </w:rPr>
        <w:t>115</w:t>
      </w:r>
      <w:r w:rsidRPr="006C2E6A">
        <w:rPr>
          <w:rFonts w:ascii="Times New Roman" w:hAnsi="Times New Roman"/>
          <w:sz w:val="24"/>
          <w:szCs w:val="24"/>
          <w:lang w:val="sq-AL"/>
        </w:rPr>
        <w:t>/202</w:t>
      </w:r>
      <w:r>
        <w:rPr>
          <w:rFonts w:ascii="Times New Roman" w:hAnsi="Times New Roman"/>
          <w:sz w:val="24"/>
          <w:szCs w:val="24"/>
          <w:lang w:val="sq-AL"/>
        </w:rPr>
        <w:t>4</w:t>
      </w:r>
      <w:r w:rsidRPr="006C2E6A">
        <w:rPr>
          <w:rFonts w:ascii="Times New Roman" w:hAnsi="Times New Roman"/>
          <w:sz w:val="24"/>
          <w:szCs w:val="24"/>
          <w:lang w:val="sq-AL"/>
        </w:rPr>
        <w:t xml:space="preserve"> “P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6C2E6A">
        <w:rPr>
          <w:rFonts w:ascii="Times New Roman" w:hAnsi="Times New Roman"/>
          <w:sz w:val="24"/>
          <w:szCs w:val="24"/>
          <w:lang w:val="sq-AL"/>
        </w:rPr>
        <w:t>r buxhetin e vitit 202</w:t>
      </w:r>
      <w:r>
        <w:rPr>
          <w:rFonts w:ascii="Times New Roman" w:hAnsi="Times New Roman"/>
          <w:sz w:val="24"/>
          <w:szCs w:val="24"/>
          <w:lang w:val="sq-AL"/>
        </w:rPr>
        <w:t>5</w:t>
      </w:r>
      <w:r w:rsidRPr="006C2E6A">
        <w:rPr>
          <w:rFonts w:ascii="Times New Roman" w:hAnsi="Times New Roman"/>
          <w:sz w:val="24"/>
          <w:szCs w:val="24"/>
          <w:lang w:val="sq-AL"/>
        </w:rPr>
        <w:t>”,</w:t>
      </w:r>
      <w:r>
        <w:rPr>
          <w:rFonts w:ascii="Times New Roman" w:hAnsi="Times New Roman"/>
          <w:sz w:val="24"/>
          <w:szCs w:val="24"/>
          <w:lang w:val="sq-AL"/>
        </w:rPr>
        <w:t xml:space="preserve"> i ndryshuar</w:t>
      </w:r>
      <w:r w:rsidR="005D3FF2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Pr="005D3FF2">
        <w:rPr>
          <w:rFonts w:ascii="Times New Roman" w:hAnsi="Times New Roman"/>
          <w:sz w:val="24"/>
          <w:szCs w:val="24"/>
          <w:lang w:val="sq-AL"/>
        </w:rPr>
        <w:t>të Aktit Normativ nr.11, datë 19.12.2025 “Per disa shtesa dhe ndryshime në ligjin nr.115/2024 “Për buxhetin e vitit 2025”, i ndryshuar</w:t>
      </w:r>
      <w:r w:rsidR="005D3FF2" w:rsidRPr="005D3FF2">
        <w:rPr>
          <w:rFonts w:ascii="Times New Roman" w:hAnsi="Times New Roman"/>
          <w:sz w:val="24"/>
          <w:szCs w:val="24"/>
          <w:lang w:val="sq-AL"/>
        </w:rPr>
        <w:t>.</w:t>
      </w:r>
    </w:p>
    <w:p w14:paraId="78D96218" w14:textId="0350BF49" w:rsidR="005F3141" w:rsidRPr="005F3141" w:rsidRDefault="005F3141" w:rsidP="005F314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3141">
        <w:rPr>
          <w:rFonts w:ascii="Times New Roman" w:hAnsi="Times New Roman"/>
          <w:sz w:val="24"/>
          <w:szCs w:val="24"/>
          <w:lang w:val="sq-AL"/>
        </w:rPr>
        <w:t>Akordim fondi me qëllim kryerjen e pagesave për ish funksionarët që përfitojnë pagesë pas ndërprejes së funksionit të fundit si subjekt të ligjit nr. 8097, datë 21.03.1996</w:t>
      </w:r>
      <w:r w:rsidRPr="005F3141">
        <w:rPr>
          <w:rFonts w:ascii="Times New Roman" w:hAnsi="Times New Roman"/>
          <w:i/>
          <w:sz w:val="24"/>
          <w:szCs w:val="24"/>
          <w:lang w:val="sq-AL"/>
        </w:rPr>
        <w:t xml:space="preserve"> “Për pensionet shtetërore suplementare të personave që kryejnë funksione kushtetuese dhe të punonjësve të shtetit”, </w:t>
      </w:r>
      <w:r w:rsidRPr="005F3141">
        <w:rPr>
          <w:rFonts w:ascii="Times New Roman" w:hAnsi="Times New Roman"/>
          <w:sz w:val="24"/>
          <w:szCs w:val="24"/>
          <w:lang w:val="sq-AL"/>
        </w:rPr>
        <w:t>i ndryshuar.</w:t>
      </w:r>
      <w:r w:rsidRPr="005F3141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361468BF" w14:textId="77777777" w:rsidR="0036502D" w:rsidRPr="0036502D" w:rsidRDefault="0036502D" w:rsidP="0036502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FAD8A0" w14:textId="77777777" w:rsidR="00215DD0" w:rsidRPr="002F3EBA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ituata në lidhje me realizimin e </w:t>
      </w:r>
      <w:r w:rsidRPr="00EA0447">
        <w:rPr>
          <w:rFonts w:ascii="Times New Roman" w:hAnsi="Times New Roman"/>
          <w:sz w:val="24"/>
          <w:szCs w:val="24"/>
          <w:lang w:val="sq-AL"/>
        </w:rPr>
        <w:t xml:space="preserve">shpenzimeve të buxhetit, </w:t>
      </w:r>
      <w:r>
        <w:rPr>
          <w:rFonts w:ascii="Times New Roman" w:hAnsi="Times New Roman"/>
          <w:sz w:val="24"/>
          <w:szCs w:val="24"/>
          <w:lang w:val="sq-AL"/>
        </w:rPr>
        <w:t xml:space="preserve">sipas klasifikimit ekonomik </w:t>
      </w:r>
      <w:r w:rsidRPr="00EA0447">
        <w:rPr>
          <w:rFonts w:ascii="Times New Roman" w:hAnsi="Times New Roman"/>
          <w:sz w:val="24"/>
          <w:szCs w:val="24"/>
          <w:lang w:val="sq-AL"/>
        </w:rPr>
        <w:t>paraqitet si më poshtë:</w:t>
      </w:r>
    </w:p>
    <w:p w14:paraId="770CF469" w14:textId="71BC6CC6" w:rsidR="00215DD0" w:rsidRDefault="00215DD0" w:rsidP="00D473CB">
      <w:pPr>
        <w:spacing w:after="120"/>
        <w:jc w:val="both"/>
        <w:rPr>
          <w:rFonts w:ascii="Times New Roman" w:hAnsi="Times New Roman"/>
          <w:i/>
          <w:iCs/>
          <w:lang w:val="sq-AL"/>
        </w:rPr>
      </w:pPr>
      <w:r w:rsidRPr="00002238">
        <w:rPr>
          <w:rFonts w:ascii="Times New Roman" w:hAnsi="Times New Roman"/>
          <w:i/>
          <w:iCs/>
          <w:lang w:val="sq-AL"/>
        </w:rPr>
        <w:t>T</w:t>
      </w:r>
      <w:r w:rsidRPr="00835D83">
        <w:rPr>
          <w:rFonts w:ascii="Times New Roman" w:hAnsi="Times New Roman"/>
          <w:i/>
          <w:iCs/>
          <w:lang w:val="sq-AL"/>
        </w:rPr>
        <w:t>abela</w:t>
      </w:r>
      <w:r>
        <w:rPr>
          <w:rFonts w:ascii="Times New Roman" w:hAnsi="Times New Roman"/>
          <w:i/>
          <w:iCs/>
          <w:lang w:val="sq-AL"/>
        </w:rPr>
        <w:t>:</w:t>
      </w:r>
      <w:r w:rsidRPr="00835D83">
        <w:rPr>
          <w:rFonts w:ascii="Times New Roman" w:hAnsi="Times New Roman"/>
          <w:i/>
          <w:iCs/>
          <w:lang w:val="sq-AL"/>
        </w:rPr>
        <w:t xml:space="preserve"> Realizimi i shpenzimeve sipas klasifikimit ekonomik (n</w:t>
      </w:r>
      <w:r>
        <w:rPr>
          <w:rFonts w:ascii="Times New Roman" w:hAnsi="Times New Roman"/>
          <w:i/>
          <w:iCs/>
          <w:lang w:val="sq-AL"/>
        </w:rPr>
        <w:t>ë</w:t>
      </w:r>
      <w:r w:rsidRPr="00835D83">
        <w:rPr>
          <w:rFonts w:ascii="Times New Roman" w:hAnsi="Times New Roman"/>
          <w:i/>
          <w:iCs/>
          <w:lang w:val="sq-AL"/>
        </w:rPr>
        <w:t xml:space="preserve"> mij</w:t>
      </w:r>
      <w:r>
        <w:rPr>
          <w:rFonts w:ascii="Times New Roman" w:hAnsi="Times New Roman"/>
          <w:i/>
          <w:iCs/>
          <w:lang w:val="sq-AL"/>
        </w:rPr>
        <w:t>ë</w:t>
      </w:r>
      <w:r w:rsidRPr="00835D83">
        <w:rPr>
          <w:rFonts w:ascii="Times New Roman" w:hAnsi="Times New Roman"/>
          <w:i/>
          <w:iCs/>
          <w:lang w:val="sq-AL"/>
        </w:rPr>
        <w:t xml:space="preserve"> lek)</w:t>
      </w:r>
    </w:p>
    <w:p w14:paraId="0114404D" w14:textId="210C1D90" w:rsidR="00D83244" w:rsidRDefault="00D83244" w:rsidP="00D83244">
      <w:pPr>
        <w:spacing w:after="120"/>
        <w:ind w:left="-1080"/>
        <w:jc w:val="both"/>
        <w:rPr>
          <w:rFonts w:ascii="Times New Roman" w:hAnsi="Times New Roman"/>
          <w:i/>
          <w:iCs/>
          <w:lang w:val="sq-AL"/>
        </w:rPr>
      </w:pPr>
      <w:r w:rsidRPr="00D83244">
        <w:rPr>
          <w:noProof/>
        </w:rPr>
        <w:drawing>
          <wp:inline distT="0" distB="0" distL="0" distR="0" wp14:anchorId="58498408" wp14:editId="6434A676">
            <wp:extent cx="6980124" cy="3411110"/>
            <wp:effectExtent l="0" t="0" r="0" b="0"/>
            <wp:docPr id="880905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246" cy="342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CA66E" w14:textId="7472D14B" w:rsidR="00944B2E" w:rsidRPr="005C6D0D" w:rsidRDefault="00FE11C6" w:rsidP="00944B2E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F64E81">
        <w:rPr>
          <w:rFonts w:ascii="Times New Roman" w:hAnsi="Times New Roman"/>
          <w:spacing w:val="-2"/>
          <w:sz w:val="24"/>
          <w:szCs w:val="24"/>
          <w:lang w:val="sq-AL"/>
        </w:rPr>
        <w:lastRenderedPageBreak/>
        <w:t xml:space="preserve">Për sa më lartë rezulton se, </w:t>
      </w:r>
      <w:r w:rsidR="00944B2E" w:rsidRPr="00F64E81">
        <w:rPr>
          <w:rFonts w:ascii="Times New Roman" w:hAnsi="Times New Roman"/>
          <w:spacing w:val="-2"/>
          <w:sz w:val="24"/>
          <w:szCs w:val="24"/>
          <w:lang w:val="sq-AL"/>
        </w:rPr>
        <w:t>s</w:t>
      </w:r>
      <w:r w:rsidR="00944B2E" w:rsidRPr="00F64E81">
        <w:rPr>
          <w:rFonts w:ascii="Times New Roman" w:hAnsi="Times New Roman"/>
          <w:sz w:val="24"/>
          <w:szCs w:val="24"/>
          <w:lang w:val="sq-AL"/>
        </w:rPr>
        <w:t xml:space="preserve">hpenzimet korrente paraqiten me një realizim prej 95% kundrejt planit vjetor me ndryshime apo </w:t>
      </w:r>
      <w:r w:rsidR="00200F2D">
        <w:rPr>
          <w:rFonts w:ascii="Times New Roman" w:hAnsi="Times New Roman"/>
          <w:sz w:val="24"/>
          <w:szCs w:val="24"/>
          <w:lang w:val="sq-AL"/>
        </w:rPr>
        <w:t>9</w:t>
      </w:r>
      <w:r w:rsidR="00D541DB">
        <w:rPr>
          <w:rFonts w:ascii="Times New Roman" w:hAnsi="Times New Roman"/>
          <w:sz w:val="24"/>
          <w:szCs w:val="24"/>
          <w:lang w:val="sq-AL"/>
        </w:rPr>
        <w:t>7</w:t>
      </w:r>
      <w:r w:rsidR="00944B2E" w:rsidRPr="00F64E81">
        <w:rPr>
          <w:rFonts w:ascii="Times New Roman" w:hAnsi="Times New Roman"/>
          <w:sz w:val="24"/>
          <w:szCs w:val="24"/>
          <w:lang w:val="sq-AL"/>
        </w:rPr>
        <w:t>% kundrejt planit fillestar i cili ka pësuar ndryshime në rritje përgjatë vitit 202</w:t>
      </w:r>
      <w:r w:rsidR="00200F2D">
        <w:rPr>
          <w:rFonts w:ascii="Times New Roman" w:hAnsi="Times New Roman"/>
          <w:sz w:val="24"/>
          <w:szCs w:val="24"/>
          <w:lang w:val="sq-AL"/>
        </w:rPr>
        <w:t>5</w:t>
      </w:r>
      <w:r w:rsidR="00944B2E" w:rsidRPr="00F64E81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Shpenzimet për investime</w:t>
      </w:r>
      <w:r w:rsidR="008E083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paraqiten me</w:t>
      </w:r>
      <w:r w:rsidR="008E083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 xml:space="preserve">realizim rreth </w:t>
      </w:r>
      <w:r w:rsidR="00D83244">
        <w:rPr>
          <w:rFonts w:ascii="Times New Roman" w:hAnsi="Times New Roman"/>
          <w:sz w:val="24"/>
          <w:szCs w:val="24"/>
          <w:lang w:val="sq-AL"/>
        </w:rPr>
        <w:t>90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 xml:space="preserve">% të planit vjetor </w:t>
      </w:r>
      <w:r w:rsidR="00944B2E">
        <w:rPr>
          <w:rFonts w:ascii="Times New Roman" w:hAnsi="Times New Roman"/>
          <w:sz w:val="24"/>
          <w:szCs w:val="24"/>
          <w:lang w:val="sq-AL"/>
        </w:rPr>
        <w:t xml:space="preserve">me ndryshime për vitin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202</w:t>
      </w:r>
      <w:r w:rsidR="00200F2D">
        <w:rPr>
          <w:rFonts w:ascii="Times New Roman" w:hAnsi="Times New Roman"/>
          <w:sz w:val="24"/>
          <w:szCs w:val="24"/>
          <w:lang w:val="sq-AL"/>
        </w:rPr>
        <w:t>5</w:t>
      </w:r>
      <w:r w:rsidR="00944B2E">
        <w:rPr>
          <w:rFonts w:ascii="Times New Roman" w:hAnsi="Times New Roman"/>
          <w:sz w:val="24"/>
          <w:szCs w:val="24"/>
          <w:lang w:val="sq-AL"/>
        </w:rPr>
        <w:t xml:space="preserve"> apo </w:t>
      </w:r>
      <w:r w:rsidR="00200F2D">
        <w:rPr>
          <w:rFonts w:ascii="Times New Roman" w:hAnsi="Times New Roman"/>
          <w:sz w:val="24"/>
          <w:szCs w:val="24"/>
          <w:lang w:val="sq-AL"/>
        </w:rPr>
        <w:t>80</w:t>
      </w:r>
      <w:r w:rsidR="00944B2E">
        <w:rPr>
          <w:rFonts w:ascii="Times New Roman" w:hAnsi="Times New Roman"/>
          <w:sz w:val="24"/>
          <w:szCs w:val="24"/>
          <w:lang w:val="sq-AL"/>
        </w:rPr>
        <w:t>% kundrejt planit fillestar për vitin 202</w:t>
      </w:r>
      <w:r w:rsidR="00200F2D">
        <w:rPr>
          <w:rFonts w:ascii="Times New Roman" w:hAnsi="Times New Roman"/>
          <w:sz w:val="24"/>
          <w:szCs w:val="24"/>
          <w:lang w:val="sq-AL"/>
        </w:rPr>
        <w:t>5</w:t>
      </w:r>
      <w:r w:rsidR="00944B2E">
        <w:rPr>
          <w:rFonts w:ascii="Times New Roman" w:hAnsi="Times New Roman"/>
          <w:sz w:val="24"/>
          <w:szCs w:val="24"/>
          <w:lang w:val="sq-AL"/>
        </w:rPr>
        <w:t>.</w:t>
      </w:r>
    </w:p>
    <w:p w14:paraId="06202CB3" w14:textId="43BE1980" w:rsidR="00FE11C6" w:rsidRPr="00F64E81" w:rsidRDefault="00944B2E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  <w:lang w:val="sq-AL"/>
        </w:rPr>
      </w:pPr>
      <w:r w:rsidRPr="00F64E81">
        <w:rPr>
          <w:rFonts w:ascii="Times New Roman" w:hAnsi="Times New Roman"/>
          <w:spacing w:val="-2"/>
          <w:sz w:val="24"/>
          <w:szCs w:val="24"/>
          <w:lang w:val="sq-AL"/>
        </w:rPr>
        <w:t>S</w:t>
      </w:r>
      <w:r w:rsidR="00FE11C6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hpenzimet </w:t>
      </w:r>
      <w:r w:rsidR="00D75291" w:rsidRPr="00F64E81">
        <w:rPr>
          <w:rFonts w:ascii="Times New Roman" w:hAnsi="Times New Roman"/>
          <w:spacing w:val="-2"/>
          <w:sz w:val="24"/>
          <w:szCs w:val="24"/>
          <w:lang w:val="sq-AL"/>
        </w:rPr>
        <w:t>korente, konkretisht shpenzimet p</w:t>
      </w:r>
      <w:r w:rsidR="00725E99" w:rsidRPr="00F64E81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="00D75291" w:rsidRPr="00F64E81">
        <w:rPr>
          <w:rFonts w:ascii="Times New Roman" w:hAnsi="Times New Roman"/>
          <w:spacing w:val="-2"/>
          <w:sz w:val="24"/>
          <w:szCs w:val="24"/>
          <w:lang w:val="sq-AL"/>
        </w:rPr>
        <w:t>r paga</w:t>
      </w:r>
      <w:r w:rsidR="00FE11C6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 zën peshën më të madhe të shpenzimeve të planifikuar si dhe faktike për M</w:t>
      </w:r>
      <w:r w:rsidR="00D75291" w:rsidRPr="00F64E81">
        <w:rPr>
          <w:rFonts w:ascii="Times New Roman" w:hAnsi="Times New Roman"/>
          <w:spacing w:val="-2"/>
          <w:sz w:val="24"/>
          <w:szCs w:val="24"/>
          <w:lang w:val="sq-AL"/>
        </w:rPr>
        <w:t>A</w:t>
      </w:r>
      <w:r w:rsidR="00FE11C6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 me rreth </w:t>
      </w:r>
      <w:r w:rsidR="00D75291" w:rsidRPr="00F64E81">
        <w:rPr>
          <w:rFonts w:ascii="Times New Roman" w:hAnsi="Times New Roman"/>
          <w:spacing w:val="-2"/>
          <w:sz w:val="24"/>
          <w:szCs w:val="24"/>
          <w:lang w:val="sq-AL"/>
        </w:rPr>
        <w:t>5</w:t>
      </w:r>
      <w:r w:rsidR="004F264B">
        <w:rPr>
          <w:rFonts w:ascii="Times New Roman" w:hAnsi="Times New Roman"/>
          <w:spacing w:val="-2"/>
          <w:sz w:val="24"/>
          <w:szCs w:val="24"/>
          <w:lang w:val="sq-AL"/>
        </w:rPr>
        <w:t>5</w:t>
      </w:r>
      <w:r w:rsidR="00FE11C6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%. </w:t>
      </w:r>
    </w:p>
    <w:p w14:paraId="627D82C4" w14:textId="77777777" w:rsidR="00A25717" w:rsidRDefault="00FE11C6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  <w:lang w:val="sq-AL"/>
        </w:rPr>
      </w:pPr>
      <w:r w:rsidRPr="00A25717">
        <w:rPr>
          <w:rFonts w:ascii="Times New Roman" w:hAnsi="Times New Roman"/>
          <w:b/>
          <w:bCs/>
          <w:spacing w:val="-2"/>
          <w:sz w:val="24"/>
          <w:szCs w:val="24"/>
          <w:lang w:val="sq-AL"/>
        </w:rPr>
        <w:t>Ndërkohë sipas zërave,</w:t>
      </w:r>
      <w:r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 </w:t>
      </w:r>
    </w:p>
    <w:p w14:paraId="21CDBFB9" w14:textId="39FB77AF" w:rsidR="00944B2E" w:rsidRDefault="00A25717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  <w:lang w:val="sq-AL"/>
        </w:rPr>
      </w:pPr>
      <w:r>
        <w:rPr>
          <w:rFonts w:ascii="Times New Roman" w:hAnsi="Times New Roman"/>
          <w:spacing w:val="-2"/>
          <w:sz w:val="24"/>
          <w:szCs w:val="24"/>
          <w:lang w:val="sq-AL"/>
        </w:rPr>
        <w:t>S</w:t>
      </w:r>
      <w:r w:rsidR="00FE11C6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hpenzimet e personelit paraqiten me një rritje prej rreth </w:t>
      </w:r>
      <w:r w:rsidR="004F264B">
        <w:rPr>
          <w:rFonts w:ascii="Times New Roman" w:hAnsi="Times New Roman"/>
          <w:spacing w:val="-2"/>
          <w:sz w:val="24"/>
          <w:szCs w:val="24"/>
          <w:lang w:val="sq-AL"/>
        </w:rPr>
        <w:t>16</w:t>
      </w:r>
      <w:r w:rsidR="00FE11C6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% në krahasim me një vit më parë; zëri mallra dhe shërbime paraqitet me </w:t>
      </w:r>
      <w:r w:rsidR="00701283" w:rsidRPr="00F64E81">
        <w:rPr>
          <w:rFonts w:ascii="Times New Roman" w:hAnsi="Times New Roman"/>
          <w:spacing w:val="-2"/>
          <w:sz w:val="24"/>
          <w:szCs w:val="24"/>
          <w:lang w:val="sq-AL"/>
        </w:rPr>
        <w:t>rritje</w:t>
      </w:r>
      <w:r w:rsidR="00FE11C6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 </w:t>
      </w:r>
      <w:r w:rsidR="004F264B">
        <w:rPr>
          <w:rFonts w:ascii="Times New Roman" w:hAnsi="Times New Roman"/>
          <w:spacing w:val="-2"/>
          <w:sz w:val="24"/>
          <w:szCs w:val="24"/>
          <w:lang w:val="sq-AL"/>
        </w:rPr>
        <w:t xml:space="preserve">të lehtë </w:t>
      </w:r>
      <w:r w:rsidR="00FE11C6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prej rreth </w:t>
      </w:r>
      <w:r w:rsidR="004F264B">
        <w:rPr>
          <w:rFonts w:ascii="Times New Roman" w:hAnsi="Times New Roman"/>
          <w:spacing w:val="-2"/>
          <w:sz w:val="24"/>
          <w:szCs w:val="24"/>
          <w:lang w:val="sq-AL"/>
        </w:rPr>
        <w:t>3</w:t>
      </w:r>
      <w:r w:rsidR="00FE11C6" w:rsidRPr="00F64E81">
        <w:rPr>
          <w:rFonts w:ascii="Times New Roman" w:hAnsi="Times New Roman"/>
          <w:spacing w:val="-2"/>
          <w:sz w:val="24"/>
          <w:szCs w:val="24"/>
          <w:lang w:val="sq-AL"/>
        </w:rPr>
        <w:t>% në krahasim me një vit më parë; zëri transferta për buxh. familjar dhe individual paraqiten me</w:t>
      </w:r>
      <w:r w:rsidR="00701283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 </w:t>
      </w:r>
      <w:r w:rsidR="004F264B">
        <w:rPr>
          <w:rFonts w:ascii="Times New Roman" w:hAnsi="Times New Roman"/>
          <w:spacing w:val="-2"/>
          <w:sz w:val="24"/>
          <w:szCs w:val="24"/>
          <w:lang w:val="sq-AL"/>
        </w:rPr>
        <w:t>ulje</w:t>
      </w:r>
      <w:r w:rsidR="00701283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 n</w:t>
      </w:r>
      <w:r w:rsidR="00725E99" w:rsidRPr="00F64E81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="00701283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 krahasim me nj</w:t>
      </w:r>
      <w:r w:rsidR="00725E99" w:rsidRPr="00F64E81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="00701283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 vit m</w:t>
      </w:r>
      <w:r w:rsidR="00725E99" w:rsidRPr="00F64E81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="00701283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 par</w:t>
      </w:r>
      <w:r w:rsidR="00725E99" w:rsidRPr="00F64E81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="00701283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 prej rreth </w:t>
      </w:r>
      <w:r w:rsidR="004F264B">
        <w:rPr>
          <w:rFonts w:ascii="Times New Roman" w:hAnsi="Times New Roman"/>
          <w:spacing w:val="-2"/>
          <w:sz w:val="24"/>
          <w:szCs w:val="24"/>
          <w:lang w:val="sq-AL"/>
        </w:rPr>
        <w:t>11</w:t>
      </w:r>
      <w:r w:rsidR="00FE11C6" w:rsidRPr="00F64E81">
        <w:rPr>
          <w:rFonts w:ascii="Times New Roman" w:hAnsi="Times New Roman"/>
          <w:spacing w:val="-2"/>
          <w:sz w:val="24"/>
          <w:szCs w:val="24"/>
          <w:lang w:val="sq-AL"/>
        </w:rPr>
        <w:t>%</w:t>
      </w:r>
      <w:r w:rsidR="00701283" w:rsidRPr="00F64E81">
        <w:rPr>
          <w:rFonts w:ascii="Times New Roman" w:hAnsi="Times New Roman"/>
          <w:spacing w:val="-2"/>
          <w:sz w:val="24"/>
          <w:szCs w:val="24"/>
          <w:lang w:val="sq-AL"/>
        </w:rPr>
        <w:t xml:space="preserve">. </w:t>
      </w:r>
      <w:r w:rsidR="00FE11C6" w:rsidRPr="004F264B">
        <w:rPr>
          <w:rFonts w:ascii="Times New Roman" w:hAnsi="Times New Roman"/>
          <w:spacing w:val="-2"/>
          <w:sz w:val="24"/>
          <w:szCs w:val="24"/>
          <w:lang w:val="sq-AL"/>
        </w:rPr>
        <w:t xml:space="preserve">Ndërkohë shpenzimet kapitale paraqiten </w:t>
      </w:r>
      <w:r w:rsidR="007F29D8" w:rsidRPr="004F264B">
        <w:rPr>
          <w:rFonts w:ascii="Times New Roman" w:hAnsi="Times New Roman"/>
          <w:spacing w:val="-2"/>
          <w:sz w:val="24"/>
          <w:szCs w:val="24"/>
          <w:lang w:val="sq-AL"/>
        </w:rPr>
        <w:t xml:space="preserve">me </w:t>
      </w:r>
      <w:r w:rsidR="004F264B">
        <w:rPr>
          <w:rFonts w:ascii="Times New Roman" w:hAnsi="Times New Roman"/>
          <w:spacing w:val="-2"/>
          <w:sz w:val="24"/>
          <w:szCs w:val="24"/>
          <w:lang w:val="sq-AL"/>
        </w:rPr>
        <w:t>ulje të lehtë prej</w:t>
      </w:r>
      <w:r w:rsidR="007F29D8" w:rsidRPr="004F264B">
        <w:rPr>
          <w:rFonts w:ascii="Times New Roman" w:hAnsi="Times New Roman"/>
          <w:spacing w:val="-2"/>
          <w:sz w:val="24"/>
          <w:szCs w:val="24"/>
          <w:lang w:val="sq-AL"/>
        </w:rPr>
        <w:t xml:space="preserve"> rreth 4%</w:t>
      </w:r>
      <w:r w:rsidR="00FE11C6" w:rsidRPr="004F264B">
        <w:rPr>
          <w:rFonts w:ascii="Times New Roman" w:hAnsi="Times New Roman"/>
          <w:spacing w:val="-2"/>
          <w:sz w:val="24"/>
          <w:szCs w:val="24"/>
          <w:lang w:val="sq-AL"/>
        </w:rPr>
        <w:t xml:space="preserve">. </w:t>
      </w:r>
    </w:p>
    <w:p w14:paraId="3C836448" w14:textId="6FCDF2F1" w:rsidR="00A25717" w:rsidRDefault="00A25717" w:rsidP="00A257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201667277"/>
      <w:r w:rsidRPr="00A25717">
        <w:rPr>
          <w:rFonts w:ascii="Times New Roman" w:hAnsi="Times New Roman"/>
          <w:b/>
          <w:bCs/>
          <w:sz w:val="24"/>
          <w:szCs w:val="24"/>
          <w:lang w:val="sq-AL"/>
        </w:rPr>
        <w:t>Të ardhurat jashtë limitit</w:t>
      </w:r>
      <w:r w:rsidRPr="000C3B3C">
        <w:rPr>
          <w:rFonts w:ascii="Times New Roman" w:hAnsi="Times New Roman"/>
          <w:sz w:val="24"/>
          <w:szCs w:val="24"/>
          <w:lang w:val="sq-AL"/>
        </w:rPr>
        <w:t xml:space="preserve"> të realizuara nga Ministria e </w:t>
      </w:r>
      <w:r>
        <w:rPr>
          <w:rFonts w:ascii="Times New Roman" w:hAnsi="Times New Roman"/>
          <w:sz w:val="24"/>
          <w:szCs w:val="24"/>
          <w:lang w:val="sq-AL"/>
        </w:rPr>
        <w:t>Arsimit për vitin 2025</w:t>
      </w:r>
      <w:r w:rsidRPr="000C3B3C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C3B3C">
        <w:rPr>
          <w:rFonts w:ascii="Times New Roman" w:hAnsi="Times New Roman"/>
          <w:sz w:val="24"/>
          <w:szCs w:val="24"/>
          <w:lang w:val="sq-AL"/>
        </w:rPr>
        <w:t xml:space="preserve">arrijnë në total vlerën </w:t>
      </w:r>
      <w:r>
        <w:rPr>
          <w:rFonts w:ascii="Times New Roman" w:hAnsi="Times New Roman"/>
          <w:sz w:val="24"/>
          <w:szCs w:val="24"/>
          <w:lang w:val="sq-AL"/>
        </w:rPr>
        <w:t xml:space="preserve">3.4 </w:t>
      </w:r>
      <w:r w:rsidRPr="00983862">
        <w:rPr>
          <w:rFonts w:ascii="Times New Roman" w:hAnsi="Times New Roman"/>
          <w:sz w:val="24"/>
          <w:szCs w:val="24"/>
          <w:lang w:val="sq-AL"/>
        </w:rPr>
        <w:t>mil</w:t>
      </w:r>
      <w:r>
        <w:rPr>
          <w:rFonts w:ascii="Times New Roman" w:hAnsi="Times New Roman"/>
          <w:sz w:val="24"/>
          <w:szCs w:val="24"/>
          <w:lang w:val="sq-AL"/>
        </w:rPr>
        <w:t>iard</w:t>
      </w:r>
      <w:r w:rsidRPr="000C3B3C">
        <w:rPr>
          <w:rFonts w:ascii="Times New Roman" w:hAnsi="Times New Roman"/>
          <w:sz w:val="24"/>
          <w:szCs w:val="24"/>
          <w:lang w:val="sq-AL"/>
        </w:rPr>
        <w:t xml:space="preserve"> lekë dhe janë shpenzuar </w:t>
      </w:r>
      <w:r>
        <w:rPr>
          <w:rFonts w:ascii="Times New Roman" w:hAnsi="Times New Roman"/>
          <w:sz w:val="24"/>
          <w:szCs w:val="24"/>
          <w:lang w:val="sq-AL"/>
        </w:rPr>
        <w:t xml:space="preserve">kryesisht </w:t>
      </w:r>
      <w:r w:rsidRPr="000C3B3C">
        <w:rPr>
          <w:rFonts w:ascii="Times New Roman" w:hAnsi="Times New Roman"/>
          <w:sz w:val="24"/>
          <w:szCs w:val="24"/>
          <w:lang w:val="sq-AL"/>
        </w:rPr>
        <w:t>pë</w:t>
      </w:r>
      <w:r>
        <w:rPr>
          <w:rFonts w:ascii="Times New Roman" w:hAnsi="Times New Roman"/>
          <w:sz w:val="24"/>
          <w:szCs w:val="24"/>
          <w:lang w:val="sq-AL"/>
        </w:rPr>
        <w:t>r programin</w:t>
      </w:r>
      <w:r w:rsidRPr="000C3B3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745E5">
        <w:rPr>
          <w:rFonts w:ascii="Times New Roman" w:hAnsi="Times New Roman"/>
          <w:i/>
          <w:sz w:val="24"/>
          <w:szCs w:val="24"/>
          <w:lang w:val="sq-AL"/>
        </w:rPr>
        <w:t>“</w:t>
      </w:r>
      <w:r>
        <w:rPr>
          <w:rFonts w:ascii="Times New Roman" w:hAnsi="Times New Roman"/>
          <w:i/>
          <w:sz w:val="24"/>
          <w:szCs w:val="24"/>
          <w:lang w:val="sq-AL"/>
        </w:rPr>
        <w:t>Arsimi Universitar”.</w:t>
      </w:r>
    </w:p>
    <w:bookmarkEnd w:id="1"/>
    <w:p w14:paraId="3C7FFDC4" w14:textId="77777777" w:rsidR="00A25717" w:rsidRPr="004F264B" w:rsidRDefault="00A25717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  <w:lang w:val="sq-AL"/>
        </w:rPr>
      </w:pPr>
    </w:p>
    <w:p w14:paraId="3C09BA29" w14:textId="77777777" w:rsidR="001A5D66" w:rsidRPr="00FE11C6" w:rsidRDefault="001A5D66" w:rsidP="00B9649F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5C379826" w14:textId="77777777" w:rsidR="00503FE3" w:rsidRPr="00C33D66" w:rsidRDefault="00F77318" w:rsidP="00C33D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C33D66">
        <w:rPr>
          <w:rFonts w:ascii="Times New Roman" w:hAnsi="Times New Roman"/>
          <w:b/>
          <w:bCs/>
          <w:sz w:val="24"/>
          <w:szCs w:val="24"/>
          <w:lang w:val="sq-AL"/>
        </w:rPr>
        <w:t xml:space="preserve">Komente </w:t>
      </w:r>
      <w:r w:rsidR="008F697A" w:rsidRPr="00C33D66">
        <w:rPr>
          <w:rFonts w:ascii="Times New Roman" w:hAnsi="Times New Roman"/>
          <w:b/>
          <w:bCs/>
          <w:sz w:val="24"/>
          <w:szCs w:val="24"/>
          <w:lang w:val="sq-AL"/>
        </w:rPr>
        <w:t xml:space="preserve">dhe rekomandime </w:t>
      </w:r>
    </w:p>
    <w:p w14:paraId="5BD4E12A" w14:textId="77777777" w:rsidR="0041014E" w:rsidRPr="00725E99" w:rsidRDefault="0041014E" w:rsidP="0041014E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0CEEFA9" w14:textId="46ADF9D9" w:rsidR="009E55A0" w:rsidRPr="00725E99" w:rsidRDefault="0049416C" w:rsidP="00B9649F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>rmbajtja e raportit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monitorimit </w:t>
      </w:r>
      <w:r w:rsidR="00F64E81">
        <w:rPr>
          <w:rFonts w:ascii="Times New Roman" w:hAnsi="Times New Roman"/>
          <w:sz w:val="24"/>
          <w:szCs w:val="24"/>
          <w:lang w:val="sq-AL"/>
        </w:rPr>
        <w:t xml:space="preserve">nuk </w:t>
      </w:r>
      <w:r w:rsidR="00AB1D5E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1A67E6" w:rsidRPr="00725E99">
        <w:rPr>
          <w:rFonts w:ascii="Times New Roman" w:hAnsi="Times New Roman"/>
          <w:sz w:val="24"/>
          <w:szCs w:val="24"/>
          <w:lang w:val="sq-AL"/>
        </w:rPr>
        <w:t>sht</w:t>
      </w:r>
      <w:r w:rsidR="00AB1D5E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 dërguar në </w:t>
      </w:r>
      <w:r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rputhje me 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afatet kohore </w:t>
      </w:r>
      <w:r w:rsidR="00084DE9" w:rsidRPr="00725E99">
        <w:rPr>
          <w:rFonts w:ascii="Times New Roman" w:hAnsi="Times New Roman"/>
          <w:sz w:val="24"/>
          <w:szCs w:val="24"/>
          <w:lang w:val="sq-AL"/>
        </w:rPr>
        <w:t>të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084DE9" w:rsidRPr="00725E99">
        <w:rPr>
          <w:rFonts w:ascii="Times New Roman" w:hAnsi="Times New Roman"/>
          <w:sz w:val="24"/>
          <w:szCs w:val="24"/>
          <w:lang w:val="sq-AL"/>
        </w:rPr>
        <w:t>rcaktuara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Udh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zimin nr. </w:t>
      </w:r>
      <w:r w:rsidR="004C2FF9" w:rsidRPr="00725E99">
        <w:rPr>
          <w:rFonts w:ascii="Times New Roman" w:hAnsi="Times New Roman"/>
          <w:sz w:val="24"/>
          <w:szCs w:val="24"/>
          <w:lang w:val="sq-AL"/>
        </w:rPr>
        <w:t>14</w:t>
      </w:r>
      <w:r w:rsidRPr="00725E99">
        <w:rPr>
          <w:rFonts w:ascii="Times New Roman" w:hAnsi="Times New Roman"/>
          <w:sz w:val="24"/>
          <w:szCs w:val="24"/>
          <w:lang w:val="sq-AL"/>
        </w:rPr>
        <w:t>, dat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C2FF9" w:rsidRPr="00725E99">
        <w:rPr>
          <w:rFonts w:ascii="Times New Roman" w:hAnsi="Times New Roman"/>
          <w:sz w:val="24"/>
          <w:szCs w:val="24"/>
          <w:lang w:val="sq-AL"/>
        </w:rPr>
        <w:t xml:space="preserve"> 30.05.2023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“P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r procedurat 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>standarde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monitorimit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buxhetit n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>sit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B9649F" w:rsidRPr="00725E99">
        <w:rPr>
          <w:rFonts w:ascii="Times New Roman" w:hAnsi="Times New Roman"/>
          <w:sz w:val="24"/>
          <w:szCs w:val="24"/>
          <w:lang w:val="sq-AL"/>
        </w:rPr>
        <w:t xml:space="preserve"> e Qeverisjes Qendrore”.</w:t>
      </w:r>
    </w:p>
    <w:p w14:paraId="3FE2C21E" w14:textId="77777777" w:rsidR="00E8368F" w:rsidRPr="00186958" w:rsidRDefault="00E8368F" w:rsidP="00E8368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BE0F101" w14:textId="654BC369" w:rsidR="00F64E81" w:rsidRDefault="00367A4B" w:rsidP="00F64E81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186958">
        <w:rPr>
          <w:rFonts w:ascii="Times New Roman" w:hAnsi="Times New Roman"/>
          <w:bCs/>
          <w:sz w:val="24"/>
          <w:szCs w:val="24"/>
          <w:lang w:val="sq-AL"/>
        </w:rPr>
        <w:t xml:space="preserve">Lidhur me përmbajtjen e 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relacionit shoq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rues</w:t>
      </w:r>
      <w:r w:rsidRPr="00186958">
        <w:rPr>
          <w:rFonts w:ascii="Times New Roman" w:hAnsi="Times New Roman"/>
          <w:bCs/>
          <w:sz w:val="24"/>
          <w:szCs w:val="24"/>
          <w:lang w:val="sq-AL"/>
        </w:rPr>
        <w:t xml:space="preserve">, 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sht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e nevojshme t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paraqitet nj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analiz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e plot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4F05B7">
        <w:rPr>
          <w:rFonts w:ascii="Times New Roman" w:hAnsi="Times New Roman"/>
          <w:bCs/>
          <w:sz w:val="24"/>
          <w:szCs w:val="24"/>
          <w:lang w:val="sq-AL"/>
        </w:rPr>
        <w:t xml:space="preserve">dhe konkrete 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mbi</w:t>
      </w:r>
      <w:r w:rsidR="00F64E81">
        <w:rPr>
          <w:rFonts w:ascii="Times New Roman" w:hAnsi="Times New Roman"/>
          <w:bCs/>
          <w:sz w:val="24"/>
          <w:szCs w:val="24"/>
          <w:lang w:val="sq-AL"/>
        </w:rPr>
        <w:t xml:space="preserve"> p</w:t>
      </w:r>
      <w:r w:rsidR="00186958" w:rsidRPr="00F64E81">
        <w:rPr>
          <w:rFonts w:ascii="Times New Roman" w:hAnsi="Times New Roman"/>
          <w:bCs/>
          <w:sz w:val="24"/>
          <w:szCs w:val="24"/>
          <w:lang w:val="sq-AL"/>
        </w:rPr>
        <w:t>erformancën jofinanciare lidhur me realizimin e treguesve të performancës në nivel qëllimi dhe objektivi si dhe mbi realizimin faktik të produkteve.</w:t>
      </w:r>
    </w:p>
    <w:p w14:paraId="1F8A6AF6" w14:textId="77777777" w:rsidR="00F64E81" w:rsidRDefault="00F64E81" w:rsidP="00F64E81">
      <w:pPr>
        <w:pStyle w:val="ListParagraph"/>
        <w:rPr>
          <w:bCs/>
          <w:sz w:val="24"/>
          <w:szCs w:val="24"/>
          <w:lang w:val="sq-AL"/>
        </w:rPr>
      </w:pPr>
    </w:p>
    <w:p w14:paraId="1C83FEF5" w14:textId="00D9E532" w:rsidR="00F64E81" w:rsidRPr="00F64E81" w:rsidRDefault="00F64E81" w:rsidP="00F64E81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64E81">
        <w:rPr>
          <w:rFonts w:ascii="Times New Roman" w:hAnsi="Times New Roman"/>
          <w:bCs/>
          <w:sz w:val="24"/>
          <w:szCs w:val="24"/>
          <w:lang w:val="sq-AL"/>
        </w:rPr>
        <w:t xml:space="preserve">Vëmë në dukje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  këtij udhëzimi. </w:t>
      </w:r>
      <w:r w:rsidR="00856C03">
        <w:rPr>
          <w:rFonts w:ascii="Times New Roman" w:hAnsi="Times New Roman"/>
          <w:bCs/>
          <w:sz w:val="24"/>
          <w:szCs w:val="24"/>
          <w:lang w:val="sq-AL"/>
        </w:rPr>
        <w:t>Theksojmë se në R</w:t>
      </w:r>
      <w:r w:rsidRPr="00F64E81">
        <w:rPr>
          <w:rFonts w:ascii="Times New Roman" w:hAnsi="Times New Roman"/>
          <w:bCs/>
          <w:sz w:val="24"/>
          <w:szCs w:val="24"/>
          <w:lang w:val="sq-AL"/>
        </w:rPr>
        <w:t>aporti</w:t>
      </w:r>
      <w:r w:rsidR="00856C03">
        <w:rPr>
          <w:rFonts w:ascii="Times New Roman" w:hAnsi="Times New Roman"/>
          <w:bCs/>
          <w:sz w:val="24"/>
          <w:szCs w:val="24"/>
          <w:lang w:val="sq-AL"/>
        </w:rPr>
        <w:t>n e</w:t>
      </w:r>
      <w:r w:rsidRPr="00F64E81">
        <w:rPr>
          <w:rFonts w:ascii="Times New Roman" w:hAnsi="Times New Roman"/>
          <w:bCs/>
          <w:sz w:val="24"/>
          <w:szCs w:val="24"/>
          <w:lang w:val="sq-AL"/>
        </w:rPr>
        <w:t xml:space="preserve"> monitorimit </w:t>
      </w:r>
      <w:r w:rsidR="00856C03">
        <w:rPr>
          <w:rFonts w:ascii="Times New Roman" w:hAnsi="Times New Roman"/>
          <w:bCs/>
          <w:sz w:val="24"/>
          <w:szCs w:val="24"/>
          <w:lang w:val="sq-AL"/>
        </w:rPr>
        <w:t>për vitin 2025 të Ministrisë së Arsimit</w:t>
      </w:r>
      <w:r w:rsidRPr="00F64E81">
        <w:rPr>
          <w:rFonts w:ascii="Times New Roman" w:hAnsi="Times New Roman"/>
          <w:bCs/>
          <w:sz w:val="24"/>
          <w:szCs w:val="24"/>
          <w:lang w:val="sq-AL"/>
        </w:rPr>
        <w:t>,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nuk</w:t>
      </w:r>
      <w:r w:rsidRPr="00F64E81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856C03">
        <w:rPr>
          <w:rFonts w:ascii="Times New Roman" w:hAnsi="Times New Roman"/>
          <w:bCs/>
          <w:sz w:val="24"/>
          <w:szCs w:val="24"/>
          <w:lang w:val="sq-AL"/>
        </w:rPr>
        <w:t>janë paraqitur</w:t>
      </w:r>
      <w:r w:rsidRPr="00F64E81">
        <w:rPr>
          <w:rFonts w:ascii="Times New Roman" w:hAnsi="Times New Roman"/>
          <w:bCs/>
          <w:sz w:val="24"/>
          <w:szCs w:val="24"/>
          <w:lang w:val="sq-AL"/>
        </w:rPr>
        <w:t xml:space="preserve"> anekse</w:t>
      </w:r>
      <w:r w:rsidR="00856C03">
        <w:rPr>
          <w:rFonts w:ascii="Times New Roman" w:hAnsi="Times New Roman"/>
          <w:bCs/>
          <w:sz w:val="24"/>
          <w:szCs w:val="24"/>
          <w:lang w:val="sq-AL"/>
        </w:rPr>
        <w:t>t</w:t>
      </w:r>
      <w:r w:rsidRPr="00F64E81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856C03">
        <w:rPr>
          <w:rFonts w:ascii="Times New Roman" w:hAnsi="Times New Roman"/>
          <w:bCs/>
          <w:sz w:val="24"/>
          <w:szCs w:val="24"/>
          <w:lang w:val="sq-AL"/>
        </w:rPr>
        <w:t>e</w:t>
      </w:r>
      <w:r w:rsidRPr="00F64E81">
        <w:rPr>
          <w:rFonts w:ascii="Times New Roman" w:hAnsi="Times New Roman"/>
          <w:bCs/>
          <w:sz w:val="24"/>
          <w:szCs w:val="24"/>
          <w:lang w:val="sq-AL"/>
        </w:rPr>
        <w:t xml:space="preserve"> përcaktuara në këtë udhëzim.</w:t>
      </w:r>
    </w:p>
    <w:p w14:paraId="5AFF16D1" w14:textId="77777777" w:rsidR="00607100" w:rsidRPr="00607100" w:rsidRDefault="00607100" w:rsidP="00F64E8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</w:pPr>
    </w:p>
    <w:p w14:paraId="707D69D8" w14:textId="77777777" w:rsidR="00186958" w:rsidRPr="00FE11C6" w:rsidRDefault="00186958" w:rsidP="00186958">
      <w:pPr>
        <w:spacing w:after="0" w:line="240" w:lineRule="auto"/>
        <w:ind w:left="2280"/>
        <w:jc w:val="both"/>
        <w:rPr>
          <w:rFonts w:ascii="Times New Roman" w:hAnsi="Times New Roman"/>
          <w:bCs/>
          <w:sz w:val="24"/>
          <w:szCs w:val="24"/>
          <w:highlight w:val="yellow"/>
          <w:lang w:val="sq-AL"/>
        </w:rPr>
      </w:pPr>
    </w:p>
    <w:p w14:paraId="174E319F" w14:textId="77777777" w:rsidR="00503FE3" w:rsidRDefault="00503FE3" w:rsidP="00C33D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33D66">
        <w:rPr>
          <w:rFonts w:ascii="Times New Roman" w:hAnsi="Times New Roman"/>
          <w:b/>
          <w:bCs/>
          <w:sz w:val="24"/>
          <w:szCs w:val="24"/>
          <w:lang w:val="sq-AL"/>
        </w:rPr>
        <w:t>Publikimi</w:t>
      </w:r>
      <w:r w:rsidRPr="0060710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41BBBADD" w14:textId="77777777" w:rsidR="00C33D66" w:rsidRPr="00607100" w:rsidRDefault="00C33D66" w:rsidP="00C33D66">
      <w:pPr>
        <w:spacing w:after="0"/>
        <w:ind w:left="108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DD27043" w14:textId="42BDF8B1" w:rsidR="00084DE9" w:rsidRPr="00607100" w:rsidRDefault="00186958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7100">
        <w:rPr>
          <w:rFonts w:ascii="Times New Roman" w:hAnsi="Times New Roman"/>
          <w:sz w:val="24"/>
          <w:szCs w:val="24"/>
          <w:lang w:val="sq-AL"/>
        </w:rPr>
        <w:t>R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>aporti</w:t>
      </w:r>
      <w:r w:rsidR="00A269FC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07100">
        <w:rPr>
          <w:rFonts w:ascii="Times New Roman" w:hAnsi="Times New Roman"/>
          <w:sz w:val="24"/>
          <w:szCs w:val="24"/>
          <w:lang w:val="sq-AL"/>
        </w:rPr>
        <w:t>i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Monitorimit p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F71F0A" w:rsidRPr="00607100">
        <w:rPr>
          <w:rFonts w:ascii="Times New Roman" w:hAnsi="Times New Roman"/>
          <w:sz w:val="24"/>
          <w:szCs w:val="24"/>
          <w:lang w:val="sq-AL"/>
        </w:rPr>
        <w:t>viti</w:t>
      </w:r>
      <w:r w:rsidRPr="00607100">
        <w:rPr>
          <w:rFonts w:ascii="Times New Roman" w:hAnsi="Times New Roman"/>
          <w:sz w:val="24"/>
          <w:szCs w:val="24"/>
          <w:lang w:val="sq-AL"/>
        </w:rPr>
        <w:t>n</w:t>
      </w:r>
      <w:r w:rsidR="00953931" w:rsidRPr="00607100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F64E81">
        <w:rPr>
          <w:rFonts w:ascii="Times New Roman" w:hAnsi="Times New Roman"/>
          <w:sz w:val="24"/>
          <w:szCs w:val="24"/>
          <w:lang w:val="sq-AL"/>
        </w:rPr>
        <w:t>5</w:t>
      </w:r>
      <w:r w:rsidR="00856C03">
        <w:rPr>
          <w:rFonts w:ascii="Times New Roman" w:hAnsi="Times New Roman"/>
          <w:sz w:val="24"/>
          <w:szCs w:val="24"/>
          <w:lang w:val="sq-AL"/>
        </w:rPr>
        <w:t xml:space="preserve"> i përcjellë pranë Ministrisë së Financave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07100">
        <w:rPr>
          <w:rFonts w:ascii="Times New Roman" w:hAnsi="Times New Roman"/>
          <w:sz w:val="24"/>
          <w:szCs w:val="24"/>
          <w:lang w:val="sq-AL"/>
        </w:rPr>
        <w:t>ë</w:t>
      </w:r>
      <w:r w:rsidRPr="00607100">
        <w:rPr>
          <w:rFonts w:ascii="Times New Roman" w:hAnsi="Times New Roman"/>
          <w:sz w:val="24"/>
          <w:szCs w:val="24"/>
          <w:lang w:val="sq-AL"/>
        </w:rPr>
        <w:t>sht</w:t>
      </w:r>
      <w:r w:rsid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publikuar n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CF5CF0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05CEC" w:rsidRPr="00607100">
        <w:rPr>
          <w:rFonts w:ascii="Times New Roman" w:hAnsi="Times New Roman"/>
          <w:sz w:val="24"/>
          <w:szCs w:val="24"/>
          <w:lang w:val="sq-AL"/>
        </w:rPr>
        <w:t>s</w:t>
      </w:r>
      <w:r w:rsidR="003B032C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A50314">
        <w:rPr>
          <w:rFonts w:ascii="Times New Roman" w:hAnsi="Times New Roman"/>
          <w:sz w:val="24"/>
          <w:szCs w:val="24"/>
          <w:lang w:val="sq-AL"/>
        </w:rPr>
        <w:t xml:space="preserve"> Arsimit.</w:t>
      </w:r>
    </w:p>
    <w:p w14:paraId="17555C61" w14:textId="6D774B94" w:rsidR="00607100" w:rsidRDefault="00084DE9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7100">
        <w:rPr>
          <w:rFonts w:ascii="Times New Roman" w:hAnsi="Times New Roman"/>
          <w:sz w:val="24"/>
          <w:szCs w:val="24"/>
          <w:lang w:val="sq-AL"/>
        </w:rPr>
        <w:t>Linku</w:t>
      </w:r>
      <w:r w:rsidR="00AC63C3" w:rsidRPr="00607100">
        <w:rPr>
          <w:rFonts w:ascii="Times New Roman" w:hAnsi="Times New Roman"/>
          <w:sz w:val="24"/>
          <w:szCs w:val="24"/>
          <w:lang w:val="sq-AL"/>
        </w:rPr>
        <w:t>:</w:t>
      </w:r>
      <w:r w:rsidR="004F264B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10" w:history="1">
        <w:r w:rsidR="004F264B" w:rsidRPr="004F264B">
          <w:rPr>
            <w:rStyle w:val="Hyperlink"/>
            <w:rFonts w:ascii="Times New Roman" w:hAnsi="Times New Roman"/>
            <w:sz w:val="24"/>
            <w:szCs w:val="24"/>
          </w:rPr>
          <w:t>Ministria e Arsimit</w:t>
        </w:r>
      </w:hyperlink>
    </w:p>
    <w:p w14:paraId="3DB9ED44" w14:textId="77777777" w:rsidR="004F264B" w:rsidRPr="005426BA" w:rsidRDefault="004F264B" w:rsidP="00503FE3">
      <w:pPr>
        <w:jc w:val="both"/>
        <w:rPr>
          <w:rFonts w:ascii="Times New Roman" w:hAnsi="Times New Roman"/>
          <w:sz w:val="24"/>
          <w:szCs w:val="24"/>
        </w:rPr>
      </w:pPr>
    </w:p>
    <w:p w14:paraId="28DCB4B4" w14:textId="77777777" w:rsidR="00084DE9" w:rsidRPr="005426BA" w:rsidRDefault="00084DE9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60D2360" w14:textId="77777777" w:rsidR="00AC63C3" w:rsidRPr="005426BA" w:rsidRDefault="00AC63C3" w:rsidP="00503FE3">
      <w:pPr>
        <w:jc w:val="both"/>
        <w:rPr>
          <w:rFonts w:ascii="Times New Roman" w:hAnsi="Times New Roman"/>
          <w:b/>
          <w:color w:val="000080"/>
          <w:sz w:val="24"/>
          <w:szCs w:val="24"/>
          <w:u w:val="single"/>
          <w:lang w:val="sq-AL"/>
        </w:rPr>
      </w:pPr>
    </w:p>
    <w:p w14:paraId="3112E661" w14:textId="77777777" w:rsidR="00032791" w:rsidRPr="005426BA" w:rsidRDefault="00032791">
      <w:pPr>
        <w:rPr>
          <w:rFonts w:ascii="Times New Roman" w:hAnsi="Times New Roman"/>
          <w:sz w:val="24"/>
          <w:szCs w:val="24"/>
          <w:lang w:val="sq-AL"/>
        </w:rPr>
      </w:pPr>
    </w:p>
    <w:p w14:paraId="3D1CDC2C" w14:textId="77777777" w:rsidR="00E20A1B" w:rsidRPr="005426BA" w:rsidRDefault="00E20A1B">
      <w:pPr>
        <w:rPr>
          <w:rFonts w:ascii="Times New Roman" w:hAnsi="Times New Roman"/>
          <w:sz w:val="24"/>
          <w:szCs w:val="24"/>
          <w:lang w:val="sq-AL"/>
        </w:rPr>
      </w:pPr>
    </w:p>
    <w:sectPr w:rsidR="00E20A1B" w:rsidRPr="005426BA" w:rsidSect="00995FAC">
      <w:pgSz w:w="12240" w:h="15840"/>
      <w:pgMar w:top="720" w:right="1080" w:bottom="36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987C" w14:textId="77777777" w:rsidR="009653E6" w:rsidRDefault="009653E6" w:rsidP="00231EDE">
      <w:pPr>
        <w:spacing w:after="0" w:line="240" w:lineRule="auto"/>
      </w:pPr>
      <w:r>
        <w:separator/>
      </w:r>
    </w:p>
  </w:endnote>
  <w:endnote w:type="continuationSeparator" w:id="0">
    <w:p w14:paraId="3360E6FC" w14:textId="77777777" w:rsidR="009653E6" w:rsidRDefault="009653E6" w:rsidP="002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C86C" w14:textId="77777777" w:rsidR="009653E6" w:rsidRDefault="009653E6" w:rsidP="00231EDE">
      <w:pPr>
        <w:spacing w:after="0" w:line="240" w:lineRule="auto"/>
      </w:pPr>
      <w:r>
        <w:separator/>
      </w:r>
    </w:p>
  </w:footnote>
  <w:footnote w:type="continuationSeparator" w:id="0">
    <w:p w14:paraId="65A8CB29" w14:textId="77777777" w:rsidR="009653E6" w:rsidRDefault="009653E6" w:rsidP="002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59"/>
    <w:multiLevelType w:val="hybridMultilevel"/>
    <w:tmpl w:val="42CE4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4815"/>
    <w:multiLevelType w:val="hybridMultilevel"/>
    <w:tmpl w:val="11E4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3C00"/>
    <w:multiLevelType w:val="hybridMultilevel"/>
    <w:tmpl w:val="7FB4A018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4D32807"/>
    <w:multiLevelType w:val="hybridMultilevel"/>
    <w:tmpl w:val="C1A6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7E47"/>
    <w:multiLevelType w:val="hybridMultilevel"/>
    <w:tmpl w:val="3028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30A6C"/>
    <w:multiLevelType w:val="hybridMultilevel"/>
    <w:tmpl w:val="55C27472"/>
    <w:lvl w:ilvl="0" w:tplc="DE3A160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87463"/>
    <w:multiLevelType w:val="hybridMultilevel"/>
    <w:tmpl w:val="CFAC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0805"/>
    <w:multiLevelType w:val="hybridMultilevel"/>
    <w:tmpl w:val="0F1C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41671AF"/>
    <w:multiLevelType w:val="hybridMultilevel"/>
    <w:tmpl w:val="1D64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35F6F"/>
    <w:multiLevelType w:val="hybridMultilevel"/>
    <w:tmpl w:val="AE56A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058D4"/>
    <w:multiLevelType w:val="hybridMultilevel"/>
    <w:tmpl w:val="470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413D"/>
    <w:multiLevelType w:val="hybridMultilevel"/>
    <w:tmpl w:val="1CE2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A6F43"/>
    <w:multiLevelType w:val="hybridMultilevel"/>
    <w:tmpl w:val="5F6054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9564D"/>
    <w:multiLevelType w:val="hybridMultilevel"/>
    <w:tmpl w:val="2BC465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E20A5"/>
    <w:multiLevelType w:val="multilevel"/>
    <w:tmpl w:val="380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E03C5E"/>
    <w:multiLevelType w:val="hybridMultilevel"/>
    <w:tmpl w:val="447A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018E2"/>
    <w:multiLevelType w:val="hybridMultilevel"/>
    <w:tmpl w:val="AFCEF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70CB0"/>
    <w:multiLevelType w:val="hybridMultilevel"/>
    <w:tmpl w:val="F4B0A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82907"/>
    <w:multiLevelType w:val="hybridMultilevel"/>
    <w:tmpl w:val="5D76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21FF7"/>
    <w:multiLevelType w:val="hybridMultilevel"/>
    <w:tmpl w:val="A56230CC"/>
    <w:lvl w:ilvl="0" w:tplc="73CAA9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50BEC"/>
    <w:multiLevelType w:val="hybridMultilevel"/>
    <w:tmpl w:val="FD5E96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B21FED"/>
    <w:multiLevelType w:val="hybridMultilevel"/>
    <w:tmpl w:val="7E5E8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91B5C"/>
    <w:multiLevelType w:val="hybridMultilevel"/>
    <w:tmpl w:val="8F366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08F7"/>
    <w:multiLevelType w:val="hybridMultilevel"/>
    <w:tmpl w:val="0A26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25347">
    <w:abstractNumId w:val="8"/>
  </w:num>
  <w:num w:numId="2" w16cid:durableId="759179994">
    <w:abstractNumId w:val="2"/>
  </w:num>
  <w:num w:numId="3" w16cid:durableId="1098793340">
    <w:abstractNumId w:val="23"/>
  </w:num>
  <w:num w:numId="4" w16cid:durableId="381297056">
    <w:abstractNumId w:val="7"/>
  </w:num>
  <w:num w:numId="5" w16cid:durableId="1015696350">
    <w:abstractNumId w:val="15"/>
  </w:num>
  <w:num w:numId="6" w16cid:durableId="1364477341">
    <w:abstractNumId w:val="25"/>
  </w:num>
  <w:num w:numId="7" w16cid:durableId="988248171">
    <w:abstractNumId w:val="10"/>
  </w:num>
  <w:num w:numId="8" w16cid:durableId="1250042208">
    <w:abstractNumId w:val="9"/>
  </w:num>
  <w:num w:numId="9" w16cid:durableId="445658293">
    <w:abstractNumId w:val="26"/>
  </w:num>
  <w:num w:numId="10" w16cid:durableId="375668070">
    <w:abstractNumId w:val="3"/>
  </w:num>
  <w:num w:numId="11" w16cid:durableId="1814986464">
    <w:abstractNumId w:val="21"/>
  </w:num>
  <w:num w:numId="12" w16cid:durableId="802382226">
    <w:abstractNumId w:val="5"/>
  </w:num>
  <w:num w:numId="13" w16cid:durableId="1991471271">
    <w:abstractNumId w:val="12"/>
  </w:num>
  <w:num w:numId="14" w16cid:durableId="906960693">
    <w:abstractNumId w:val="22"/>
  </w:num>
  <w:num w:numId="15" w16cid:durableId="284388671">
    <w:abstractNumId w:val="13"/>
  </w:num>
  <w:num w:numId="16" w16cid:durableId="1324162451">
    <w:abstractNumId w:val="1"/>
  </w:num>
  <w:num w:numId="17" w16cid:durableId="1144077806">
    <w:abstractNumId w:val="20"/>
  </w:num>
  <w:num w:numId="18" w16cid:durableId="1478568329">
    <w:abstractNumId w:val="0"/>
  </w:num>
  <w:num w:numId="19" w16cid:durableId="1038353397">
    <w:abstractNumId w:val="24"/>
  </w:num>
  <w:num w:numId="20" w16cid:durableId="1631785379">
    <w:abstractNumId w:val="6"/>
  </w:num>
  <w:num w:numId="21" w16cid:durableId="1175724808">
    <w:abstractNumId w:val="11"/>
  </w:num>
  <w:num w:numId="22" w16cid:durableId="1519584399">
    <w:abstractNumId w:val="27"/>
  </w:num>
  <w:num w:numId="23" w16cid:durableId="2098596129">
    <w:abstractNumId w:val="17"/>
  </w:num>
  <w:num w:numId="24" w16cid:durableId="1045638036">
    <w:abstractNumId w:val="19"/>
  </w:num>
  <w:num w:numId="25" w16cid:durableId="1170366243">
    <w:abstractNumId w:val="14"/>
  </w:num>
  <w:num w:numId="26" w16cid:durableId="323047970">
    <w:abstractNumId w:val="16"/>
  </w:num>
  <w:num w:numId="27" w16cid:durableId="295450520">
    <w:abstractNumId w:val="4"/>
  </w:num>
  <w:num w:numId="28" w16cid:durableId="18776215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18"/>
    <w:rsid w:val="00000FDD"/>
    <w:rsid w:val="0000203F"/>
    <w:rsid w:val="0000261C"/>
    <w:rsid w:val="0000277F"/>
    <w:rsid w:val="000027F2"/>
    <w:rsid w:val="000032BC"/>
    <w:rsid w:val="0000354A"/>
    <w:rsid w:val="00003741"/>
    <w:rsid w:val="00004AAC"/>
    <w:rsid w:val="0000754D"/>
    <w:rsid w:val="0001004A"/>
    <w:rsid w:val="00011020"/>
    <w:rsid w:val="0001133E"/>
    <w:rsid w:val="000118CB"/>
    <w:rsid w:val="000122E7"/>
    <w:rsid w:val="00012357"/>
    <w:rsid w:val="0001379E"/>
    <w:rsid w:val="00014199"/>
    <w:rsid w:val="00016298"/>
    <w:rsid w:val="00016BB7"/>
    <w:rsid w:val="0001704E"/>
    <w:rsid w:val="000170D1"/>
    <w:rsid w:val="000172EC"/>
    <w:rsid w:val="00017D51"/>
    <w:rsid w:val="000216F4"/>
    <w:rsid w:val="0002218A"/>
    <w:rsid w:val="00022484"/>
    <w:rsid w:val="00023C4E"/>
    <w:rsid w:val="00023F01"/>
    <w:rsid w:val="000240B0"/>
    <w:rsid w:val="0002482D"/>
    <w:rsid w:val="000255FC"/>
    <w:rsid w:val="0002627C"/>
    <w:rsid w:val="00026487"/>
    <w:rsid w:val="00026DB4"/>
    <w:rsid w:val="0002765B"/>
    <w:rsid w:val="0003044E"/>
    <w:rsid w:val="000306FF"/>
    <w:rsid w:val="00030828"/>
    <w:rsid w:val="00030BD5"/>
    <w:rsid w:val="00031621"/>
    <w:rsid w:val="00031E7D"/>
    <w:rsid w:val="000321C1"/>
    <w:rsid w:val="00032791"/>
    <w:rsid w:val="00032A85"/>
    <w:rsid w:val="0003417E"/>
    <w:rsid w:val="000347F1"/>
    <w:rsid w:val="00035F5A"/>
    <w:rsid w:val="000362DE"/>
    <w:rsid w:val="00037141"/>
    <w:rsid w:val="00037FD2"/>
    <w:rsid w:val="00040FFB"/>
    <w:rsid w:val="00041667"/>
    <w:rsid w:val="0004248E"/>
    <w:rsid w:val="00042AAC"/>
    <w:rsid w:val="00043056"/>
    <w:rsid w:val="00043A91"/>
    <w:rsid w:val="00046411"/>
    <w:rsid w:val="00047E7A"/>
    <w:rsid w:val="00051058"/>
    <w:rsid w:val="00051B99"/>
    <w:rsid w:val="00052CA4"/>
    <w:rsid w:val="00053285"/>
    <w:rsid w:val="0005413B"/>
    <w:rsid w:val="000558A6"/>
    <w:rsid w:val="00056328"/>
    <w:rsid w:val="000567C2"/>
    <w:rsid w:val="00056DDC"/>
    <w:rsid w:val="00057008"/>
    <w:rsid w:val="00057621"/>
    <w:rsid w:val="00057968"/>
    <w:rsid w:val="00060681"/>
    <w:rsid w:val="00061983"/>
    <w:rsid w:val="000624A6"/>
    <w:rsid w:val="00062F1C"/>
    <w:rsid w:val="00064F4D"/>
    <w:rsid w:val="000651D4"/>
    <w:rsid w:val="0006690F"/>
    <w:rsid w:val="00066BB7"/>
    <w:rsid w:val="00067122"/>
    <w:rsid w:val="00070009"/>
    <w:rsid w:val="00070962"/>
    <w:rsid w:val="00071F2E"/>
    <w:rsid w:val="00072BC4"/>
    <w:rsid w:val="00073B06"/>
    <w:rsid w:val="00075600"/>
    <w:rsid w:val="00075795"/>
    <w:rsid w:val="00077B2B"/>
    <w:rsid w:val="000801AF"/>
    <w:rsid w:val="00080A09"/>
    <w:rsid w:val="00080CB5"/>
    <w:rsid w:val="000811A6"/>
    <w:rsid w:val="0008162A"/>
    <w:rsid w:val="000827C6"/>
    <w:rsid w:val="00082AC1"/>
    <w:rsid w:val="00083139"/>
    <w:rsid w:val="000839F5"/>
    <w:rsid w:val="00084DE9"/>
    <w:rsid w:val="000855B2"/>
    <w:rsid w:val="00085659"/>
    <w:rsid w:val="00085A61"/>
    <w:rsid w:val="00086406"/>
    <w:rsid w:val="00086D60"/>
    <w:rsid w:val="000873C1"/>
    <w:rsid w:val="00090D2E"/>
    <w:rsid w:val="00090F74"/>
    <w:rsid w:val="00092E21"/>
    <w:rsid w:val="00093CFF"/>
    <w:rsid w:val="00093D05"/>
    <w:rsid w:val="000944E2"/>
    <w:rsid w:val="0009465F"/>
    <w:rsid w:val="000955AE"/>
    <w:rsid w:val="000959EC"/>
    <w:rsid w:val="00095A7D"/>
    <w:rsid w:val="00096393"/>
    <w:rsid w:val="0009675E"/>
    <w:rsid w:val="00096E62"/>
    <w:rsid w:val="0009774D"/>
    <w:rsid w:val="000A02F2"/>
    <w:rsid w:val="000A141D"/>
    <w:rsid w:val="000A1F6A"/>
    <w:rsid w:val="000A29B3"/>
    <w:rsid w:val="000A359C"/>
    <w:rsid w:val="000A3E9D"/>
    <w:rsid w:val="000A4524"/>
    <w:rsid w:val="000A4D94"/>
    <w:rsid w:val="000A5F63"/>
    <w:rsid w:val="000A6322"/>
    <w:rsid w:val="000A64EC"/>
    <w:rsid w:val="000A6743"/>
    <w:rsid w:val="000A7054"/>
    <w:rsid w:val="000A7345"/>
    <w:rsid w:val="000A79F3"/>
    <w:rsid w:val="000A7EA9"/>
    <w:rsid w:val="000B0A37"/>
    <w:rsid w:val="000B0AC6"/>
    <w:rsid w:val="000B13B3"/>
    <w:rsid w:val="000B14E5"/>
    <w:rsid w:val="000B1517"/>
    <w:rsid w:val="000B293C"/>
    <w:rsid w:val="000B2B23"/>
    <w:rsid w:val="000B2EC8"/>
    <w:rsid w:val="000B342D"/>
    <w:rsid w:val="000B3BA6"/>
    <w:rsid w:val="000B5D26"/>
    <w:rsid w:val="000B62BA"/>
    <w:rsid w:val="000B70E0"/>
    <w:rsid w:val="000B7245"/>
    <w:rsid w:val="000C08FE"/>
    <w:rsid w:val="000C2357"/>
    <w:rsid w:val="000C2DD1"/>
    <w:rsid w:val="000C2F36"/>
    <w:rsid w:val="000C439E"/>
    <w:rsid w:val="000C4A91"/>
    <w:rsid w:val="000C4B00"/>
    <w:rsid w:val="000C5027"/>
    <w:rsid w:val="000C5630"/>
    <w:rsid w:val="000C570C"/>
    <w:rsid w:val="000C6DAF"/>
    <w:rsid w:val="000D1C99"/>
    <w:rsid w:val="000D1D73"/>
    <w:rsid w:val="000D2339"/>
    <w:rsid w:val="000D383B"/>
    <w:rsid w:val="000D3E37"/>
    <w:rsid w:val="000D401C"/>
    <w:rsid w:val="000E07BE"/>
    <w:rsid w:val="000E1139"/>
    <w:rsid w:val="000E18DC"/>
    <w:rsid w:val="000E1A19"/>
    <w:rsid w:val="000E24AE"/>
    <w:rsid w:val="000E5795"/>
    <w:rsid w:val="000E5E1E"/>
    <w:rsid w:val="000E6395"/>
    <w:rsid w:val="000E63ED"/>
    <w:rsid w:val="000E6AD1"/>
    <w:rsid w:val="000E7059"/>
    <w:rsid w:val="000E7889"/>
    <w:rsid w:val="000F0833"/>
    <w:rsid w:val="000F0F71"/>
    <w:rsid w:val="000F0FA6"/>
    <w:rsid w:val="000F1D67"/>
    <w:rsid w:val="000F201E"/>
    <w:rsid w:val="000F24EB"/>
    <w:rsid w:val="000F3234"/>
    <w:rsid w:val="000F3E68"/>
    <w:rsid w:val="000F481E"/>
    <w:rsid w:val="000F5F4B"/>
    <w:rsid w:val="000F66AD"/>
    <w:rsid w:val="000F6807"/>
    <w:rsid w:val="000F688F"/>
    <w:rsid w:val="000F78D7"/>
    <w:rsid w:val="001019A9"/>
    <w:rsid w:val="0010203B"/>
    <w:rsid w:val="00103228"/>
    <w:rsid w:val="00103C50"/>
    <w:rsid w:val="00103CE8"/>
    <w:rsid w:val="00104203"/>
    <w:rsid w:val="00104AD2"/>
    <w:rsid w:val="001057D5"/>
    <w:rsid w:val="001058A2"/>
    <w:rsid w:val="00106312"/>
    <w:rsid w:val="0011018F"/>
    <w:rsid w:val="0011146F"/>
    <w:rsid w:val="001149BE"/>
    <w:rsid w:val="001152B7"/>
    <w:rsid w:val="001156E7"/>
    <w:rsid w:val="00115718"/>
    <w:rsid w:val="00115BC2"/>
    <w:rsid w:val="00116535"/>
    <w:rsid w:val="001168CC"/>
    <w:rsid w:val="0011694E"/>
    <w:rsid w:val="00116A2B"/>
    <w:rsid w:val="00116B0B"/>
    <w:rsid w:val="0012017B"/>
    <w:rsid w:val="00120D95"/>
    <w:rsid w:val="0012157E"/>
    <w:rsid w:val="00121CF7"/>
    <w:rsid w:val="001223AE"/>
    <w:rsid w:val="00123228"/>
    <w:rsid w:val="001237F4"/>
    <w:rsid w:val="00123B44"/>
    <w:rsid w:val="00125300"/>
    <w:rsid w:val="00125712"/>
    <w:rsid w:val="00125AC3"/>
    <w:rsid w:val="00126A41"/>
    <w:rsid w:val="001303CB"/>
    <w:rsid w:val="001329C6"/>
    <w:rsid w:val="00133972"/>
    <w:rsid w:val="001345D7"/>
    <w:rsid w:val="00134AE1"/>
    <w:rsid w:val="0013515F"/>
    <w:rsid w:val="00135244"/>
    <w:rsid w:val="0013559D"/>
    <w:rsid w:val="00135B1E"/>
    <w:rsid w:val="00135F37"/>
    <w:rsid w:val="00136555"/>
    <w:rsid w:val="00137A3D"/>
    <w:rsid w:val="001401A3"/>
    <w:rsid w:val="00140486"/>
    <w:rsid w:val="0014124E"/>
    <w:rsid w:val="001428C9"/>
    <w:rsid w:val="00142932"/>
    <w:rsid w:val="00142EF4"/>
    <w:rsid w:val="0014309F"/>
    <w:rsid w:val="0014387B"/>
    <w:rsid w:val="00144695"/>
    <w:rsid w:val="0014473C"/>
    <w:rsid w:val="00144B7B"/>
    <w:rsid w:val="00145026"/>
    <w:rsid w:val="001451BC"/>
    <w:rsid w:val="001458CB"/>
    <w:rsid w:val="00145DAE"/>
    <w:rsid w:val="00146BE4"/>
    <w:rsid w:val="001507B4"/>
    <w:rsid w:val="001508A5"/>
    <w:rsid w:val="00151F75"/>
    <w:rsid w:val="00151FC9"/>
    <w:rsid w:val="001534C5"/>
    <w:rsid w:val="0015386D"/>
    <w:rsid w:val="00154097"/>
    <w:rsid w:val="00154C3B"/>
    <w:rsid w:val="00154E0D"/>
    <w:rsid w:val="00156DDE"/>
    <w:rsid w:val="001576F6"/>
    <w:rsid w:val="00157942"/>
    <w:rsid w:val="00160167"/>
    <w:rsid w:val="00160495"/>
    <w:rsid w:val="00160D33"/>
    <w:rsid w:val="001611DF"/>
    <w:rsid w:val="00162CB1"/>
    <w:rsid w:val="0016349A"/>
    <w:rsid w:val="001635C0"/>
    <w:rsid w:val="00163A9E"/>
    <w:rsid w:val="00163CE8"/>
    <w:rsid w:val="00164962"/>
    <w:rsid w:val="00164BAC"/>
    <w:rsid w:val="00165768"/>
    <w:rsid w:val="00167034"/>
    <w:rsid w:val="00167285"/>
    <w:rsid w:val="00170709"/>
    <w:rsid w:val="00174025"/>
    <w:rsid w:val="00174941"/>
    <w:rsid w:val="00174B14"/>
    <w:rsid w:val="00174EBD"/>
    <w:rsid w:val="00174F6B"/>
    <w:rsid w:val="00175AE0"/>
    <w:rsid w:val="00175C58"/>
    <w:rsid w:val="00176089"/>
    <w:rsid w:val="001761E8"/>
    <w:rsid w:val="0017628E"/>
    <w:rsid w:val="00177AE0"/>
    <w:rsid w:val="0018009F"/>
    <w:rsid w:val="00182455"/>
    <w:rsid w:val="0018535B"/>
    <w:rsid w:val="00186443"/>
    <w:rsid w:val="00186958"/>
    <w:rsid w:val="00186997"/>
    <w:rsid w:val="001878BF"/>
    <w:rsid w:val="001879F8"/>
    <w:rsid w:val="00187CA2"/>
    <w:rsid w:val="00190453"/>
    <w:rsid w:val="00193053"/>
    <w:rsid w:val="001932BD"/>
    <w:rsid w:val="00193A8D"/>
    <w:rsid w:val="00196F6A"/>
    <w:rsid w:val="001A0469"/>
    <w:rsid w:val="001A10C4"/>
    <w:rsid w:val="001A11F4"/>
    <w:rsid w:val="001A14CE"/>
    <w:rsid w:val="001A15E6"/>
    <w:rsid w:val="001A1D3C"/>
    <w:rsid w:val="001A2487"/>
    <w:rsid w:val="001A2A8E"/>
    <w:rsid w:val="001A4530"/>
    <w:rsid w:val="001A5397"/>
    <w:rsid w:val="001A5A69"/>
    <w:rsid w:val="001A5D66"/>
    <w:rsid w:val="001A67E6"/>
    <w:rsid w:val="001A6B98"/>
    <w:rsid w:val="001A6E3B"/>
    <w:rsid w:val="001A708A"/>
    <w:rsid w:val="001A74F2"/>
    <w:rsid w:val="001A7C8A"/>
    <w:rsid w:val="001B0724"/>
    <w:rsid w:val="001B2126"/>
    <w:rsid w:val="001B3878"/>
    <w:rsid w:val="001B3EBB"/>
    <w:rsid w:val="001B3F6C"/>
    <w:rsid w:val="001B5048"/>
    <w:rsid w:val="001B5AB0"/>
    <w:rsid w:val="001B6011"/>
    <w:rsid w:val="001B6705"/>
    <w:rsid w:val="001B6BC8"/>
    <w:rsid w:val="001C00A7"/>
    <w:rsid w:val="001C1480"/>
    <w:rsid w:val="001C3477"/>
    <w:rsid w:val="001C3683"/>
    <w:rsid w:val="001C3C9A"/>
    <w:rsid w:val="001C4589"/>
    <w:rsid w:val="001C50D6"/>
    <w:rsid w:val="001C519D"/>
    <w:rsid w:val="001C5AC3"/>
    <w:rsid w:val="001C6705"/>
    <w:rsid w:val="001C6F53"/>
    <w:rsid w:val="001D0D1A"/>
    <w:rsid w:val="001D1577"/>
    <w:rsid w:val="001D25D2"/>
    <w:rsid w:val="001D347D"/>
    <w:rsid w:val="001D3A3F"/>
    <w:rsid w:val="001D42AE"/>
    <w:rsid w:val="001D4339"/>
    <w:rsid w:val="001D49B6"/>
    <w:rsid w:val="001D5C01"/>
    <w:rsid w:val="001D7278"/>
    <w:rsid w:val="001E0B5C"/>
    <w:rsid w:val="001E137F"/>
    <w:rsid w:val="001E2422"/>
    <w:rsid w:val="001E2D6D"/>
    <w:rsid w:val="001E2F06"/>
    <w:rsid w:val="001E3C02"/>
    <w:rsid w:val="001E3FE3"/>
    <w:rsid w:val="001E41A2"/>
    <w:rsid w:val="001E4CCC"/>
    <w:rsid w:val="001E522A"/>
    <w:rsid w:val="001E60C1"/>
    <w:rsid w:val="001E62F1"/>
    <w:rsid w:val="001E7385"/>
    <w:rsid w:val="001E7665"/>
    <w:rsid w:val="001E7CF4"/>
    <w:rsid w:val="001F0A52"/>
    <w:rsid w:val="001F0EFB"/>
    <w:rsid w:val="001F20A2"/>
    <w:rsid w:val="001F3ED8"/>
    <w:rsid w:val="001F50C1"/>
    <w:rsid w:val="001F5CBE"/>
    <w:rsid w:val="001F740B"/>
    <w:rsid w:val="001F7560"/>
    <w:rsid w:val="001F7FB4"/>
    <w:rsid w:val="00200460"/>
    <w:rsid w:val="00200C6F"/>
    <w:rsid w:val="00200DD9"/>
    <w:rsid w:val="00200E9E"/>
    <w:rsid w:val="00200F2D"/>
    <w:rsid w:val="002038A9"/>
    <w:rsid w:val="00203F39"/>
    <w:rsid w:val="002048C9"/>
    <w:rsid w:val="00204C33"/>
    <w:rsid w:val="002050C1"/>
    <w:rsid w:val="00205B0C"/>
    <w:rsid w:val="00205E19"/>
    <w:rsid w:val="00206987"/>
    <w:rsid w:val="00206DF6"/>
    <w:rsid w:val="0020790D"/>
    <w:rsid w:val="002100B7"/>
    <w:rsid w:val="00210450"/>
    <w:rsid w:val="00211129"/>
    <w:rsid w:val="002140DD"/>
    <w:rsid w:val="002144F9"/>
    <w:rsid w:val="00214986"/>
    <w:rsid w:val="00214CA2"/>
    <w:rsid w:val="00215DD0"/>
    <w:rsid w:val="002161A7"/>
    <w:rsid w:val="0021661C"/>
    <w:rsid w:val="00221237"/>
    <w:rsid w:val="002230DB"/>
    <w:rsid w:val="002231E3"/>
    <w:rsid w:val="00226665"/>
    <w:rsid w:val="002269F7"/>
    <w:rsid w:val="00226FDB"/>
    <w:rsid w:val="00227240"/>
    <w:rsid w:val="00227747"/>
    <w:rsid w:val="00227A32"/>
    <w:rsid w:val="00227C1A"/>
    <w:rsid w:val="002314FF"/>
    <w:rsid w:val="0023186F"/>
    <w:rsid w:val="00231E3C"/>
    <w:rsid w:val="00231EDE"/>
    <w:rsid w:val="00232F6C"/>
    <w:rsid w:val="00233B79"/>
    <w:rsid w:val="0023511E"/>
    <w:rsid w:val="0023542D"/>
    <w:rsid w:val="00236DEC"/>
    <w:rsid w:val="00236E40"/>
    <w:rsid w:val="00237B3B"/>
    <w:rsid w:val="002408B7"/>
    <w:rsid w:val="00240FDD"/>
    <w:rsid w:val="00241F05"/>
    <w:rsid w:val="002421D6"/>
    <w:rsid w:val="00242932"/>
    <w:rsid w:val="00242FB1"/>
    <w:rsid w:val="00242FCC"/>
    <w:rsid w:val="00242FF3"/>
    <w:rsid w:val="002478CA"/>
    <w:rsid w:val="00250316"/>
    <w:rsid w:val="00250776"/>
    <w:rsid w:val="002511E9"/>
    <w:rsid w:val="002516BE"/>
    <w:rsid w:val="00251DE6"/>
    <w:rsid w:val="00252886"/>
    <w:rsid w:val="00252E21"/>
    <w:rsid w:val="00253AD4"/>
    <w:rsid w:val="00253B21"/>
    <w:rsid w:val="0025458E"/>
    <w:rsid w:val="00254609"/>
    <w:rsid w:val="00254CD5"/>
    <w:rsid w:val="0025543D"/>
    <w:rsid w:val="002558A5"/>
    <w:rsid w:val="00255B1D"/>
    <w:rsid w:val="00256781"/>
    <w:rsid w:val="00257097"/>
    <w:rsid w:val="002618CD"/>
    <w:rsid w:val="00261A56"/>
    <w:rsid w:val="00262996"/>
    <w:rsid w:val="00264827"/>
    <w:rsid w:val="002662F1"/>
    <w:rsid w:val="00266527"/>
    <w:rsid w:val="00266FAD"/>
    <w:rsid w:val="00267EE7"/>
    <w:rsid w:val="00271875"/>
    <w:rsid w:val="00271D09"/>
    <w:rsid w:val="00271DB2"/>
    <w:rsid w:val="0027299B"/>
    <w:rsid w:val="00273586"/>
    <w:rsid w:val="00274CB2"/>
    <w:rsid w:val="00274DB2"/>
    <w:rsid w:val="00274ED3"/>
    <w:rsid w:val="002750CC"/>
    <w:rsid w:val="002762FE"/>
    <w:rsid w:val="00277F07"/>
    <w:rsid w:val="00280368"/>
    <w:rsid w:val="00280932"/>
    <w:rsid w:val="00280CAA"/>
    <w:rsid w:val="00280CEB"/>
    <w:rsid w:val="00281DFF"/>
    <w:rsid w:val="00282F13"/>
    <w:rsid w:val="0028305E"/>
    <w:rsid w:val="00283807"/>
    <w:rsid w:val="00284150"/>
    <w:rsid w:val="00284E5F"/>
    <w:rsid w:val="002850F7"/>
    <w:rsid w:val="00285796"/>
    <w:rsid w:val="002860A8"/>
    <w:rsid w:val="002862A7"/>
    <w:rsid w:val="00286764"/>
    <w:rsid w:val="00287665"/>
    <w:rsid w:val="00287988"/>
    <w:rsid w:val="00287CF5"/>
    <w:rsid w:val="00287FB9"/>
    <w:rsid w:val="00290199"/>
    <w:rsid w:val="00290C0D"/>
    <w:rsid w:val="002927EB"/>
    <w:rsid w:val="00292F14"/>
    <w:rsid w:val="002955BA"/>
    <w:rsid w:val="00295958"/>
    <w:rsid w:val="00295AE9"/>
    <w:rsid w:val="002977D2"/>
    <w:rsid w:val="002A0083"/>
    <w:rsid w:val="002A18DE"/>
    <w:rsid w:val="002A1FBF"/>
    <w:rsid w:val="002A2196"/>
    <w:rsid w:val="002A3005"/>
    <w:rsid w:val="002A78FF"/>
    <w:rsid w:val="002B01C6"/>
    <w:rsid w:val="002B11A4"/>
    <w:rsid w:val="002B1F4E"/>
    <w:rsid w:val="002B2219"/>
    <w:rsid w:val="002B244A"/>
    <w:rsid w:val="002B3011"/>
    <w:rsid w:val="002B427F"/>
    <w:rsid w:val="002B4CA2"/>
    <w:rsid w:val="002B64A3"/>
    <w:rsid w:val="002B68A2"/>
    <w:rsid w:val="002B7C74"/>
    <w:rsid w:val="002C161E"/>
    <w:rsid w:val="002C1BD2"/>
    <w:rsid w:val="002C4584"/>
    <w:rsid w:val="002C5177"/>
    <w:rsid w:val="002C6927"/>
    <w:rsid w:val="002C6C0C"/>
    <w:rsid w:val="002C7125"/>
    <w:rsid w:val="002C791E"/>
    <w:rsid w:val="002C7D5E"/>
    <w:rsid w:val="002D0971"/>
    <w:rsid w:val="002D2DE4"/>
    <w:rsid w:val="002D30DB"/>
    <w:rsid w:val="002D36FA"/>
    <w:rsid w:val="002D3A2B"/>
    <w:rsid w:val="002D3A41"/>
    <w:rsid w:val="002D45F6"/>
    <w:rsid w:val="002D50A2"/>
    <w:rsid w:val="002D640A"/>
    <w:rsid w:val="002D72CD"/>
    <w:rsid w:val="002D734D"/>
    <w:rsid w:val="002D745E"/>
    <w:rsid w:val="002E1068"/>
    <w:rsid w:val="002E1594"/>
    <w:rsid w:val="002E1ADC"/>
    <w:rsid w:val="002E1AE0"/>
    <w:rsid w:val="002E23C8"/>
    <w:rsid w:val="002E2EBD"/>
    <w:rsid w:val="002E395C"/>
    <w:rsid w:val="002E398F"/>
    <w:rsid w:val="002E4AEF"/>
    <w:rsid w:val="002E4B07"/>
    <w:rsid w:val="002E5E9E"/>
    <w:rsid w:val="002E6CE4"/>
    <w:rsid w:val="002E6FF5"/>
    <w:rsid w:val="002F0A09"/>
    <w:rsid w:val="002F2387"/>
    <w:rsid w:val="002F3206"/>
    <w:rsid w:val="002F4414"/>
    <w:rsid w:val="002F4A23"/>
    <w:rsid w:val="002F4C59"/>
    <w:rsid w:val="002F4E48"/>
    <w:rsid w:val="002F515F"/>
    <w:rsid w:val="002F555E"/>
    <w:rsid w:val="002F56E6"/>
    <w:rsid w:val="002F5ABD"/>
    <w:rsid w:val="002F5E05"/>
    <w:rsid w:val="002F63CF"/>
    <w:rsid w:val="002F6651"/>
    <w:rsid w:val="002F79FF"/>
    <w:rsid w:val="00300275"/>
    <w:rsid w:val="0030039E"/>
    <w:rsid w:val="003020D8"/>
    <w:rsid w:val="003034E1"/>
    <w:rsid w:val="003036DD"/>
    <w:rsid w:val="00303C66"/>
    <w:rsid w:val="00304BB4"/>
    <w:rsid w:val="00304FDB"/>
    <w:rsid w:val="00305119"/>
    <w:rsid w:val="0030675E"/>
    <w:rsid w:val="00310A1E"/>
    <w:rsid w:val="003112F5"/>
    <w:rsid w:val="0031186A"/>
    <w:rsid w:val="0031245B"/>
    <w:rsid w:val="00312A32"/>
    <w:rsid w:val="00312B0E"/>
    <w:rsid w:val="00312C72"/>
    <w:rsid w:val="00312DC9"/>
    <w:rsid w:val="0031578B"/>
    <w:rsid w:val="00315CD7"/>
    <w:rsid w:val="0031757E"/>
    <w:rsid w:val="00317799"/>
    <w:rsid w:val="00317E06"/>
    <w:rsid w:val="00320235"/>
    <w:rsid w:val="0032085B"/>
    <w:rsid w:val="00320E88"/>
    <w:rsid w:val="00322013"/>
    <w:rsid w:val="003232BC"/>
    <w:rsid w:val="0032386B"/>
    <w:rsid w:val="00323A6E"/>
    <w:rsid w:val="00324D71"/>
    <w:rsid w:val="003258F3"/>
    <w:rsid w:val="003262BA"/>
    <w:rsid w:val="00326851"/>
    <w:rsid w:val="00326A22"/>
    <w:rsid w:val="00326ACA"/>
    <w:rsid w:val="00330454"/>
    <w:rsid w:val="0033094A"/>
    <w:rsid w:val="00330D7E"/>
    <w:rsid w:val="00331180"/>
    <w:rsid w:val="00332533"/>
    <w:rsid w:val="00332B5F"/>
    <w:rsid w:val="00332D0A"/>
    <w:rsid w:val="00333379"/>
    <w:rsid w:val="00333E4B"/>
    <w:rsid w:val="0033407B"/>
    <w:rsid w:val="0033434D"/>
    <w:rsid w:val="00335F25"/>
    <w:rsid w:val="003366D6"/>
    <w:rsid w:val="00336E65"/>
    <w:rsid w:val="00336F7A"/>
    <w:rsid w:val="00336FFE"/>
    <w:rsid w:val="00341756"/>
    <w:rsid w:val="003417A2"/>
    <w:rsid w:val="003419EF"/>
    <w:rsid w:val="00341C0B"/>
    <w:rsid w:val="003421C8"/>
    <w:rsid w:val="003424C3"/>
    <w:rsid w:val="00343889"/>
    <w:rsid w:val="0034455B"/>
    <w:rsid w:val="00344C57"/>
    <w:rsid w:val="00344D20"/>
    <w:rsid w:val="0034551C"/>
    <w:rsid w:val="003455D5"/>
    <w:rsid w:val="00346D31"/>
    <w:rsid w:val="00347215"/>
    <w:rsid w:val="003475CE"/>
    <w:rsid w:val="00350199"/>
    <w:rsid w:val="00350439"/>
    <w:rsid w:val="00350A1C"/>
    <w:rsid w:val="0035296E"/>
    <w:rsid w:val="00352CBE"/>
    <w:rsid w:val="0035533A"/>
    <w:rsid w:val="00356A36"/>
    <w:rsid w:val="003603F6"/>
    <w:rsid w:val="00360725"/>
    <w:rsid w:val="00360877"/>
    <w:rsid w:val="00360BF6"/>
    <w:rsid w:val="00361A56"/>
    <w:rsid w:val="00361D86"/>
    <w:rsid w:val="00362608"/>
    <w:rsid w:val="00362B35"/>
    <w:rsid w:val="00362BE3"/>
    <w:rsid w:val="00363130"/>
    <w:rsid w:val="00363164"/>
    <w:rsid w:val="00363168"/>
    <w:rsid w:val="003633A4"/>
    <w:rsid w:val="0036502D"/>
    <w:rsid w:val="00365703"/>
    <w:rsid w:val="00365E18"/>
    <w:rsid w:val="0036776E"/>
    <w:rsid w:val="00367A4B"/>
    <w:rsid w:val="00370009"/>
    <w:rsid w:val="003700B4"/>
    <w:rsid w:val="0037018F"/>
    <w:rsid w:val="003705B1"/>
    <w:rsid w:val="00370663"/>
    <w:rsid w:val="00370962"/>
    <w:rsid w:val="0037153E"/>
    <w:rsid w:val="0037171C"/>
    <w:rsid w:val="003722DF"/>
    <w:rsid w:val="00374212"/>
    <w:rsid w:val="00375F26"/>
    <w:rsid w:val="00376EE5"/>
    <w:rsid w:val="0037793E"/>
    <w:rsid w:val="00377BB4"/>
    <w:rsid w:val="0038116C"/>
    <w:rsid w:val="003813F5"/>
    <w:rsid w:val="0038312D"/>
    <w:rsid w:val="0038390D"/>
    <w:rsid w:val="00384377"/>
    <w:rsid w:val="0038441D"/>
    <w:rsid w:val="00384F2C"/>
    <w:rsid w:val="00385644"/>
    <w:rsid w:val="003856CE"/>
    <w:rsid w:val="00385840"/>
    <w:rsid w:val="00385FDA"/>
    <w:rsid w:val="0038657D"/>
    <w:rsid w:val="0038674F"/>
    <w:rsid w:val="00387183"/>
    <w:rsid w:val="00387197"/>
    <w:rsid w:val="003879BC"/>
    <w:rsid w:val="003902A8"/>
    <w:rsid w:val="00390D53"/>
    <w:rsid w:val="0039122C"/>
    <w:rsid w:val="00391780"/>
    <w:rsid w:val="0039277A"/>
    <w:rsid w:val="0039281A"/>
    <w:rsid w:val="0039419D"/>
    <w:rsid w:val="00394629"/>
    <w:rsid w:val="00394DDB"/>
    <w:rsid w:val="003954E1"/>
    <w:rsid w:val="00395C23"/>
    <w:rsid w:val="003A095B"/>
    <w:rsid w:val="003A2314"/>
    <w:rsid w:val="003A3709"/>
    <w:rsid w:val="003A3F3B"/>
    <w:rsid w:val="003A4A26"/>
    <w:rsid w:val="003A4AB9"/>
    <w:rsid w:val="003A78E0"/>
    <w:rsid w:val="003B032C"/>
    <w:rsid w:val="003B03EA"/>
    <w:rsid w:val="003B07F0"/>
    <w:rsid w:val="003B18F8"/>
    <w:rsid w:val="003B1CBA"/>
    <w:rsid w:val="003B2501"/>
    <w:rsid w:val="003B38BC"/>
    <w:rsid w:val="003B3ABE"/>
    <w:rsid w:val="003B3B2F"/>
    <w:rsid w:val="003B418C"/>
    <w:rsid w:val="003B4733"/>
    <w:rsid w:val="003B652F"/>
    <w:rsid w:val="003B7378"/>
    <w:rsid w:val="003C0838"/>
    <w:rsid w:val="003C0A5F"/>
    <w:rsid w:val="003C0A79"/>
    <w:rsid w:val="003C0E39"/>
    <w:rsid w:val="003C164F"/>
    <w:rsid w:val="003C292C"/>
    <w:rsid w:val="003C4669"/>
    <w:rsid w:val="003C55AB"/>
    <w:rsid w:val="003C6127"/>
    <w:rsid w:val="003C670F"/>
    <w:rsid w:val="003C6B94"/>
    <w:rsid w:val="003D1793"/>
    <w:rsid w:val="003D1ABF"/>
    <w:rsid w:val="003D2A58"/>
    <w:rsid w:val="003D326A"/>
    <w:rsid w:val="003D36F3"/>
    <w:rsid w:val="003D3E75"/>
    <w:rsid w:val="003D462E"/>
    <w:rsid w:val="003D4B30"/>
    <w:rsid w:val="003D4C64"/>
    <w:rsid w:val="003D6145"/>
    <w:rsid w:val="003D62E0"/>
    <w:rsid w:val="003D62F1"/>
    <w:rsid w:val="003D7452"/>
    <w:rsid w:val="003D75D3"/>
    <w:rsid w:val="003D7F57"/>
    <w:rsid w:val="003E15E7"/>
    <w:rsid w:val="003E1BFC"/>
    <w:rsid w:val="003E1F31"/>
    <w:rsid w:val="003E243A"/>
    <w:rsid w:val="003E2A12"/>
    <w:rsid w:val="003E2F5F"/>
    <w:rsid w:val="003E5675"/>
    <w:rsid w:val="003E6E0B"/>
    <w:rsid w:val="003E781D"/>
    <w:rsid w:val="003F07B0"/>
    <w:rsid w:val="003F0C0E"/>
    <w:rsid w:val="003F0C6D"/>
    <w:rsid w:val="003F1E5B"/>
    <w:rsid w:val="003F24E1"/>
    <w:rsid w:val="003F33AC"/>
    <w:rsid w:val="003F43FF"/>
    <w:rsid w:val="003F5048"/>
    <w:rsid w:val="003F50EB"/>
    <w:rsid w:val="003F5759"/>
    <w:rsid w:val="003F607A"/>
    <w:rsid w:val="003F65C3"/>
    <w:rsid w:val="003F726C"/>
    <w:rsid w:val="003F7DB5"/>
    <w:rsid w:val="003F7EDE"/>
    <w:rsid w:val="004007E9"/>
    <w:rsid w:val="00403D7B"/>
    <w:rsid w:val="00403D97"/>
    <w:rsid w:val="00403DC8"/>
    <w:rsid w:val="004044A1"/>
    <w:rsid w:val="0040610D"/>
    <w:rsid w:val="00406C7F"/>
    <w:rsid w:val="00406EC5"/>
    <w:rsid w:val="00407F6D"/>
    <w:rsid w:val="00407FDF"/>
    <w:rsid w:val="0041014E"/>
    <w:rsid w:val="00410D77"/>
    <w:rsid w:val="004119CF"/>
    <w:rsid w:val="00411AAE"/>
    <w:rsid w:val="00412107"/>
    <w:rsid w:val="0041451B"/>
    <w:rsid w:val="00414C3E"/>
    <w:rsid w:val="0041694A"/>
    <w:rsid w:val="00416C97"/>
    <w:rsid w:val="0041722D"/>
    <w:rsid w:val="00417691"/>
    <w:rsid w:val="0042065A"/>
    <w:rsid w:val="00421105"/>
    <w:rsid w:val="004232B1"/>
    <w:rsid w:val="00424171"/>
    <w:rsid w:val="0042498F"/>
    <w:rsid w:val="00424F24"/>
    <w:rsid w:val="004257F2"/>
    <w:rsid w:val="00426013"/>
    <w:rsid w:val="00426FF3"/>
    <w:rsid w:val="004274C0"/>
    <w:rsid w:val="00427C2B"/>
    <w:rsid w:val="004308D3"/>
    <w:rsid w:val="004308E4"/>
    <w:rsid w:val="00430AA9"/>
    <w:rsid w:val="004314E4"/>
    <w:rsid w:val="004332CB"/>
    <w:rsid w:val="00433B6B"/>
    <w:rsid w:val="004341BE"/>
    <w:rsid w:val="004355AB"/>
    <w:rsid w:val="004360C3"/>
    <w:rsid w:val="00437158"/>
    <w:rsid w:val="00437D06"/>
    <w:rsid w:val="00437FF1"/>
    <w:rsid w:val="00440A59"/>
    <w:rsid w:val="00441EBF"/>
    <w:rsid w:val="004427B0"/>
    <w:rsid w:val="004432F7"/>
    <w:rsid w:val="0044344C"/>
    <w:rsid w:val="0044360C"/>
    <w:rsid w:val="00443988"/>
    <w:rsid w:val="00444001"/>
    <w:rsid w:val="004449D1"/>
    <w:rsid w:val="00444EEB"/>
    <w:rsid w:val="0044593E"/>
    <w:rsid w:val="00445B28"/>
    <w:rsid w:val="00446D89"/>
    <w:rsid w:val="0044767C"/>
    <w:rsid w:val="00447B61"/>
    <w:rsid w:val="004506C3"/>
    <w:rsid w:val="00451317"/>
    <w:rsid w:val="004518BE"/>
    <w:rsid w:val="00452056"/>
    <w:rsid w:val="004523F2"/>
    <w:rsid w:val="004528D0"/>
    <w:rsid w:val="004538AA"/>
    <w:rsid w:val="00453AAE"/>
    <w:rsid w:val="00454DE5"/>
    <w:rsid w:val="00455995"/>
    <w:rsid w:val="004559C5"/>
    <w:rsid w:val="00455A96"/>
    <w:rsid w:val="00455BC0"/>
    <w:rsid w:val="00455C4D"/>
    <w:rsid w:val="004562C1"/>
    <w:rsid w:val="0046081A"/>
    <w:rsid w:val="00461A0B"/>
    <w:rsid w:val="00462A26"/>
    <w:rsid w:val="004644B8"/>
    <w:rsid w:val="00465708"/>
    <w:rsid w:val="004666F6"/>
    <w:rsid w:val="00467A2A"/>
    <w:rsid w:val="0047034E"/>
    <w:rsid w:val="00470512"/>
    <w:rsid w:val="0047069F"/>
    <w:rsid w:val="0047073E"/>
    <w:rsid w:val="00471441"/>
    <w:rsid w:val="00471AD8"/>
    <w:rsid w:val="0047414B"/>
    <w:rsid w:val="00474867"/>
    <w:rsid w:val="00476E26"/>
    <w:rsid w:val="004779FF"/>
    <w:rsid w:val="00477ECE"/>
    <w:rsid w:val="00480179"/>
    <w:rsid w:val="004805F0"/>
    <w:rsid w:val="004809FA"/>
    <w:rsid w:val="00480EB1"/>
    <w:rsid w:val="00481310"/>
    <w:rsid w:val="004819D5"/>
    <w:rsid w:val="00482777"/>
    <w:rsid w:val="00482868"/>
    <w:rsid w:val="004832A4"/>
    <w:rsid w:val="0048383C"/>
    <w:rsid w:val="00483A32"/>
    <w:rsid w:val="00483C01"/>
    <w:rsid w:val="00483C4E"/>
    <w:rsid w:val="00484750"/>
    <w:rsid w:val="00486070"/>
    <w:rsid w:val="00486280"/>
    <w:rsid w:val="004864D6"/>
    <w:rsid w:val="0048681F"/>
    <w:rsid w:val="00486ADB"/>
    <w:rsid w:val="004901A9"/>
    <w:rsid w:val="0049097D"/>
    <w:rsid w:val="004910E6"/>
    <w:rsid w:val="0049416C"/>
    <w:rsid w:val="00495C2F"/>
    <w:rsid w:val="00495CCE"/>
    <w:rsid w:val="004966A0"/>
    <w:rsid w:val="004968E2"/>
    <w:rsid w:val="00496A58"/>
    <w:rsid w:val="00496DDC"/>
    <w:rsid w:val="00496EC6"/>
    <w:rsid w:val="004973E8"/>
    <w:rsid w:val="00497836"/>
    <w:rsid w:val="004A098C"/>
    <w:rsid w:val="004A0ACA"/>
    <w:rsid w:val="004A17AE"/>
    <w:rsid w:val="004A24B5"/>
    <w:rsid w:val="004A259E"/>
    <w:rsid w:val="004A4185"/>
    <w:rsid w:val="004A604E"/>
    <w:rsid w:val="004A7223"/>
    <w:rsid w:val="004A7CBA"/>
    <w:rsid w:val="004B1F9B"/>
    <w:rsid w:val="004B2DA4"/>
    <w:rsid w:val="004B2DB5"/>
    <w:rsid w:val="004B3356"/>
    <w:rsid w:val="004B382D"/>
    <w:rsid w:val="004B473B"/>
    <w:rsid w:val="004B4770"/>
    <w:rsid w:val="004B7C47"/>
    <w:rsid w:val="004B7EB4"/>
    <w:rsid w:val="004C0126"/>
    <w:rsid w:val="004C0B05"/>
    <w:rsid w:val="004C0DB1"/>
    <w:rsid w:val="004C1A1A"/>
    <w:rsid w:val="004C2B71"/>
    <w:rsid w:val="004C2FF9"/>
    <w:rsid w:val="004C311B"/>
    <w:rsid w:val="004C480C"/>
    <w:rsid w:val="004C6166"/>
    <w:rsid w:val="004C61E4"/>
    <w:rsid w:val="004C68DA"/>
    <w:rsid w:val="004C6958"/>
    <w:rsid w:val="004C6CEA"/>
    <w:rsid w:val="004C7199"/>
    <w:rsid w:val="004C75D6"/>
    <w:rsid w:val="004C7A6E"/>
    <w:rsid w:val="004D0538"/>
    <w:rsid w:val="004D09C5"/>
    <w:rsid w:val="004D1114"/>
    <w:rsid w:val="004D1595"/>
    <w:rsid w:val="004D1DEB"/>
    <w:rsid w:val="004D553B"/>
    <w:rsid w:val="004D57BA"/>
    <w:rsid w:val="004D628E"/>
    <w:rsid w:val="004D6971"/>
    <w:rsid w:val="004D697D"/>
    <w:rsid w:val="004D7471"/>
    <w:rsid w:val="004D7EFF"/>
    <w:rsid w:val="004E09B8"/>
    <w:rsid w:val="004E2082"/>
    <w:rsid w:val="004E2719"/>
    <w:rsid w:val="004E27A0"/>
    <w:rsid w:val="004E317C"/>
    <w:rsid w:val="004E4173"/>
    <w:rsid w:val="004E484A"/>
    <w:rsid w:val="004E495E"/>
    <w:rsid w:val="004E5D4A"/>
    <w:rsid w:val="004E6FFF"/>
    <w:rsid w:val="004E7DF4"/>
    <w:rsid w:val="004F0537"/>
    <w:rsid w:val="004F05B7"/>
    <w:rsid w:val="004F0BB7"/>
    <w:rsid w:val="004F0C8B"/>
    <w:rsid w:val="004F248D"/>
    <w:rsid w:val="004F264B"/>
    <w:rsid w:val="004F2AEB"/>
    <w:rsid w:val="004F4A13"/>
    <w:rsid w:val="004F5A7C"/>
    <w:rsid w:val="004F6102"/>
    <w:rsid w:val="004F75D3"/>
    <w:rsid w:val="00500306"/>
    <w:rsid w:val="00501065"/>
    <w:rsid w:val="00501A44"/>
    <w:rsid w:val="00502C64"/>
    <w:rsid w:val="00502F5D"/>
    <w:rsid w:val="00503FE3"/>
    <w:rsid w:val="00504BBA"/>
    <w:rsid w:val="00505EC9"/>
    <w:rsid w:val="00505F13"/>
    <w:rsid w:val="00506028"/>
    <w:rsid w:val="005061A7"/>
    <w:rsid w:val="00506412"/>
    <w:rsid w:val="005065DD"/>
    <w:rsid w:val="00506DB9"/>
    <w:rsid w:val="00507588"/>
    <w:rsid w:val="00511A38"/>
    <w:rsid w:val="00512D5E"/>
    <w:rsid w:val="005134B1"/>
    <w:rsid w:val="005135E8"/>
    <w:rsid w:val="00516BB4"/>
    <w:rsid w:val="00517512"/>
    <w:rsid w:val="005213E3"/>
    <w:rsid w:val="00521D67"/>
    <w:rsid w:val="00521D69"/>
    <w:rsid w:val="00521F68"/>
    <w:rsid w:val="005244CF"/>
    <w:rsid w:val="00524863"/>
    <w:rsid w:val="00524994"/>
    <w:rsid w:val="00524C5E"/>
    <w:rsid w:val="005255B7"/>
    <w:rsid w:val="00525BDC"/>
    <w:rsid w:val="00525E53"/>
    <w:rsid w:val="00526585"/>
    <w:rsid w:val="00526681"/>
    <w:rsid w:val="005268AB"/>
    <w:rsid w:val="0052730C"/>
    <w:rsid w:val="005278FE"/>
    <w:rsid w:val="00530C9F"/>
    <w:rsid w:val="00530DC2"/>
    <w:rsid w:val="00531B1E"/>
    <w:rsid w:val="005320C8"/>
    <w:rsid w:val="005326E1"/>
    <w:rsid w:val="00532708"/>
    <w:rsid w:val="00534384"/>
    <w:rsid w:val="005346AA"/>
    <w:rsid w:val="0053638A"/>
    <w:rsid w:val="00537057"/>
    <w:rsid w:val="00537A54"/>
    <w:rsid w:val="00540649"/>
    <w:rsid w:val="00540ADD"/>
    <w:rsid w:val="00540DE3"/>
    <w:rsid w:val="005415D1"/>
    <w:rsid w:val="00541669"/>
    <w:rsid w:val="00541B07"/>
    <w:rsid w:val="00541D97"/>
    <w:rsid w:val="005423D6"/>
    <w:rsid w:val="005426BA"/>
    <w:rsid w:val="00544D2C"/>
    <w:rsid w:val="00545158"/>
    <w:rsid w:val="00545938"/>
    <w:rsid w:val="00545E57"/>
    <w:rsid w:val="00545FBC"/>
    <w:rsid w:val="0054692D"/>
    <w:rsid w:val="00546B40"/>
    <w:rsid w:val="00550B76"/>
    <w:rsid w:val="00550FCB"/>
    <w:rsid w:val="005512BF"/>
    <w:rsid w:val="005517A2"/>
    <w:rsid w:val="00553512"/>
    <w:rsid w:val="005542CE"/>
    <w:rsid w:val="00555AB6"/>
    <w:rsid w:val="0055677B"/>
    <w:rsid w:val="00557A44"/>
    <w:rsid w:val="00562555"/>
    <w:rsid w:val="00563455"/>
    <w:rsid w:val="005635F6"/>
    <w:rsid w:val="00564818"/>
    <w:rsid w:val="00564B49"/>
    <w:rsid w:val="00565482"/>
    <w:rsid w:val="00565E78"/>
    <w:rsid w:val="00566F97"/>
    <w:rsid w:val="0056794B"/>
    <w:rsid w:val="005707C8"/>
    <w:rsid w:val="00570E7D"/>
    <w:rsid w:val="00571079"/>
    <w:rsid w:val="00571D9B"/>
    <w:rsid w:val="005724D4"/>
    <w:rsid w:val="00572A9E"/>
    <w:rsid w:val="00573546"/>
    <w:rsid w:val="00574652"/>
    <w:rsid w:val="005757B8"/>
    <w:rsid w:val="00576702"/>
    <w:rsid w:val="0057747C"/>
    <w:rsid w:val="00577EB1"/>
    <w:rsid w:val="00580215"/>
    <w:rsid w:val="0058049A"/>
    <w:rsid w:val="005810BC"/>
    <w:rsid w:val="005811BB"/>
    <w:rsid w:val="005819DE"/>
    <w:rsid w:val="00581AEF"/>
    <w:rsid w:val="00581B2D"/>
    <w:rsid w:val="00583677"/>
    <w:rsid w:val="00584F2E"/>
    <w:rsid w:val="005853D3"/>
    <w:rsid w:val="0058614C"/>
    <w:rsid w:val="005862BC"/>
    <w:rsid w:val="0058742B"/>
    <w:rsid w:val="00587B26"/>
    <w:rsid w:val="0059004C"/>
    <w:rsid w:val="00590883"/>
    <w:rsid w:val="00590CBA"/>
    <w:rsid w:val="00591226"/>
    <w:rsid w:val="0059219A"/>
    <w:rsid w:val="00592BC5"/>
    <w:rsid w:val="00593775"/>
    <w:rsid w:val="00593885"/>
    <w:rsid w:val="00593DDB"/>
    <w:rsid w:val="0059552B"/>
    <w:rsid w:val="005957E6"/>
    <w:rsid w:val="0059673E"/>
    <w:rsid w:val="005969A1"/>
    <w:rsid w:val="00597885"/>
    <w:rsid w:val="005A07C6"/>
    <w:rsid w:val="005A3009"/>
    <w:rsid w:val="005A347E"/>
    <w:rsid w:val="005A3FF4"/>
    <w:rsid w:val="005A4A38"/>
    <w:rsid w:val="005A5329"/>
    <w:rsid w:val="005A6D4F"/>
    <w:rsid w:val="005A74FD"/>
    <w:rsid w:val="005A7700"/>
    <w:rsid w:val="005A7AD8"/>
    <w:rsid w:val="005B1631"/>
    <w:rsid w:val="005B19DB"/>
    <w:rsid w:val="005B2644"/>
    <w:rsid w:val="005B27C0"/>
    <w:rsid w:val="005B2B20"/>
    <w:rsid w:val="005B3004"/>
    <w:rsid w:val="005B33B4"/>
    <w:rsid w:val="005B3C5D"/>
    <w:rsid w:val="005B3E61"/>
    <w:rsid w:val="005B42DB"/>
    <w:rsid w:val="005B5153"/>
    <w:rsid w:val="005B54E4"/>
    <w:rsid w:val="005B6BAA"/>
    <w:rsid w:val="005C06AB"/>
    <w:rsid w:val="005C06CB"/>
    <w:rsid w:val="005C071D"/>
    <w:rsid w:val="005C0787"/>
    <w:rsid w:val="005C0C59"/>
    <w:rsid w:val="005C112A"/>
    <w:rsid w:val="005C20A5"/>
    <w:rsid w:val="005C4BCC"/>
    <w:rsid w:val="005C55E5"/>
    <w:rsid w:val="005C6008"/>
    <w:rsid w:val="005C66E9"/>
    <w:rsid w:val="005C76BA"/>
    <w:rsid w:val="005D13A0"/>
    <w:rsid w:val="005D15A6"/>
    <w:rsid w:val="005D21AC"/>
    <w:rsid w:val="005D21F8"/>
    <w:rsid w:val="005D35FC"/>
    <w:rsid w:val="005D3FF2"/>
    <w:rsid w:val="005D4D52"/>
    <w:rsid w:val="005D4D7F"/>
    <w:rsid w:val="005D4F9B"/>
    <w:rsid w:val="005D6242"/>
    <w:rsid w:val="005D6710"/>
    <w:rsid w:val="005D7605"/>
    <w:rsid w:val="005E0AE0"/>
    <w:rsid w:val="005E2042"/>
    <w:rsid w:val="005E21D9"/>
    <w:rsid w:val="005E403F"/>
    <w:rsid w:val="005E477C"/>
    <w:rsid w:val="005E4C07"/>
    <w:rsid w:val="005E5A02"/>
    <w:rsid w:val="005E603B"/>
    <w:rsid w:val="005E61E6"/>
    <w:rsid w:val="005E6CE6"/>
    <w:rsid w:val="005F005E"/>
    <w:rsid w:val="005F0484"/>
    <w:rsid w:val="005F1312"/>
    <w:rsid w:val="005F1C3E"/>
    <w:rsid w:val="005F2406"/>
    <w:rsid w:val="005F2C12"/>
    <w:rsid w:val="005F3057"/>
    <w:rsid w:val="005F311A"/>
    <w:rsid w:val="005F3141"/>
    <w:rsid w:val="005F5AFB"/>
    <w:rsid w:val="005F6ED5"/>
    <w:rsid w:val="00601290"/>
    <w:rsid w:val="00603407"/>
    <w:rsid w:val="0060479F"/>
    <w:rsid w:val="006059A9"/>
    <w:rsid w:val="00606E3D"/>
    <w:rsid w:val="00607100"/>
    <w:rsid w:val="0061085F"/>
    <w:rsid w:val="00610FDC"/>
    <w:rsid w:val="00611E8C"/>
    <w:rsid w:val="006125CC"/>
    <w:rsid w:val="006132B3"/>
    <w:rsid w:val="0061446D"/>
    <w:rsid w:val="00614519"/>
    <w:rsid w:val="00615107"/>
    <w:rsid w:val="00615FA0"/>
    <w:rsid w:val="006168DD"/>
    <w:rsid w:val="006169E1"/>
    <w:rsid w:val="006202FD"/>
    <w:rsid w:val="00620456"/>
    <w:rsid w:val="00620B87"/>
    <w:rsid w:val="00620FDD"/>
    <w:rsid w:val="00621324"/>
    <w:rsid w:val="00622129"/>
    <w:rsid w:val="00622580"/>
    <w:rsid w:val="00623B24"/>
    <w:rsid w:val="006257E8"/>
    <w:rsid w:val="006258DE"/>
    <w:rsid w:val="00626617"/>
    <w:rsid w:val="00630237"/>
    <w:rsid w:val="006303F9"/>
    <w:rsid w:val="006309D1"/>
    <w:rsid w:val="00631E2C"/>
    <w:rsid w:val="00631F0C"/>
    <w:rsid w:val="00632FF7"/>
    <w:rsid w:val="0063322D"/>
    <w:rsid w:val="0063334F"/>
    <w:rsid w:val="006337BF"/>
    <w:rsid w:val="00633C8C"/>
    <w:rsid w:val="00633D4A"/>
    <w:rsid w:val="0063406D"/>
    <w:rsid w:val="00634725"/>
    <w:rsid w:val="0063602D"/>
    <w:rsid w:val="006366F7"/>
    <w:rsid w:val="00636E9C"/>
    <w:rsid w:val="006400F8"/>
    <w:rsid w:val="00642877"/>
    <w:rsid w:val="0064292C"/>
    <w:rsid w:val="00644ACA"/>
    <w:rsid w:val="00646934"/>
    <w:rsid w:val="00646AF2"/>
    <w:rsid w:val="00647CEA"/>
    <w:rsid w:val="00647F4D"/>
    <w:rsid w:val="00650BCA"/>
    <w:rsid w:val="00651824"/>
    <w:rsid w:val="0065227F"/>
    <w:rsid w:val="00652C4D"/>
    <w:rsid w:val="00652FD6"/>
    <w:rsid w:val="0065350A"/>
    <w:rsid w:val="0065540C"/>
    <w:rsid w:val="00660999"/>
    <w:rsid w:val="00660FCA"/>
    <w:rsid w:val="00661CAE"/>
    <w:rsid w:val="0066236E"/>
    <w:rsid w:val="006627A2"/>
    <w:rsid w:val="00662CF3"/>
    <w:rsid w:val="0066306B"/>
    <w:rsid w:val="006654FB"/>
    <w:rsid w:val="00665C28"/>
    <w:rsid w:val="00667E5B"/>
    <w:rsid w:val="00667FBD"/>
    <w:rsid w:val="0067039F"/>
    <w:rsid w:val="006703C5"/>
    <w:rsid w:val="00670B48"/>
    <w:rsid w:val="00670D2B"/>
    <w:rsid w:val="00670F82"/>
    <w:rsid w:val="00671D95"/>
    <w:rsid w:val="00673397"/>
    <w:rsid w:val="006736A5"/>
    <w:rsid w:val="0067397F"/>
    <w:rsid w:val="00673A27"/>
    <w:rsid w:val="00674F17"/>
    <w:rsid w:val="00675447"/>
    <w:rsid w:val="00675657"/>
    <w:rsid w:val="006759AA"/>
    <w:rsid w:val="006759D7"/>
    <w:rsid w:val="0067662A"/>
    <w:rsid w:val="006778B2"/>
    <w:rsid w:val="0068028D"/>
    <w:rsid w:val="006811E7"/>
    <w:rsid w:val="00681FA8"/>
    <w:rsid w:val="00682EA4"/>
    <w:rsid w:val="00683742"/>
    <w:rsid w:val="00684698"/>
    <w:rsid w:val="00685C9F"/>
    <w:rsid w:val="00686407"/>
    <w:rsid w:val="0068688C"/>
    <w:rsid w:val="00691CD6"/>
    <w:rsid w:val="00692AF6"/>
    <w:rsid w:val="006940F6"/>
    <w:rsid w:val="006947F1"/>
    <w:rsid w:val="006951F8"/>
    <w:rsid w:val="00695F43"/>
    <w:rsid w:val="006963D6"/>
    <w:rsid w:val="00696623"/>
    <w:rsid w:val="00696912"/>
    <w:rsid w:val="006A0BDA"/>
    <w:rsid w:val="006A1239"/>
    <w:rsid w:val="006A27F3"/>
    <w:rsid w:val="006A2899"/>
    <w:rsid w:val="006A30D1"/>
    <w:rsid w:val="006A3F15"/>
    <w:rsid w:val="006A48BD"/>
    <w:rsid w:val="006A5628"/>
    <w:rsid w:val="006A6476"/>
    <w:rsid w:val="006A647E"/>
    <w:rsid w:val="006A6B23"/>
    <w:rsid w:val="006A6BB3"/>
    <w:rsid w:val="006A7404"/>
    <w:rsid w:val="006A7528"/>
    <w:rsid w:val="006A75E9"/>
    <w:rsid w:val="006A7686"/>
    <w:rsid w:val="006A7C21"/>
    <w:rsid w:val="006A7E53"/>
    <w:rsid w:val="006B0369"/>
    <w:rsid w:val="006B0441"/>
    <w:rsid w:val="006B196A"/>
    <w:rsid w:val="006B20F0"/>
    <w:rsid w:val="006B23A9"/>
    <w:rsid w:val="006B25E1"/>
    <w:rsid w:val="006B2C8B"/>
    <w:rsid w:val="006B381D"/>
    <w:rsid w:val="006B3CCF"/>
    <w:rsid w:val="006B435E"/>
    <w:rsid w:val="006B44D4"/>
    <w:rsid w:val="006B4F1B"/>
    <w:rsid w:val="006B7B18"/>
    <w:rsid w:val="006C0B59"/>
    <w:rsid w:val="006C0D09"/>
    <w:rsid w:val="006C18A4"/>
    <w:rsid w:val="006C257A"/>
    <w:rsid w:val="006C26FA"/>
    <w:rsid w:val="006C27E5"/>
    <w:rsid w:val="006C2972"/>
    <w:rsid w:val="006C29C9"/>
    <w:rsid w:val="006C32F2"/>
    <w:rsid w:val="006C3B34"/>
    <w:rsid w:val="006C4616"/>
    <w:rsid w:val="006C4796"/>
    <w:rsid w:val="006C4827"/>
    <w:rsid w:val="006C4A04"/>
    <w:rsid w:val="006C52B0"/>
    <w:rsid w:val="006C52B7"/>
    <w:rsid w:val="006C5BB6"/>
    <w:rsid w:val="006C6190"/>
    <w:rsid w:val="006C66A2"/>
    <w:rsid w:val="006C671D"/>
    <w:rsid w:val="006C6765"/>
    <w:rsid w:val="006C7AB4"/>
    <w:rsid w:val="006D046B"/>
    <w:rsid w:val="006D07EB"/>
    <w:rsid w:val="006D308B"/>
    <w:rsid w:val="006D3C51"/>
    <w:rsid w:val="006D4D85"/>
    <w:rsid w:val="006D4E11"/>
    <w:rsid w:val="006D4E34"/>
    <w:rsid w:val="006D6217"/>
    <w:rsid w:val="006D6BCD"/>
    <w:rsid w:val="006D7871"/>
    <w:rsid w:val="006E19C5"/>
    <w:rsid w:val="006E21EB"/>
    <w:rsid w:val="006E26E1"/>
    <w:rsid w:val="006E2791"/>
    <w:rsid w:val="006E2DA5"/>
    <w:rsid w:val="006E47C7"/>
    <w:rsid w:val="006E48A9"/>
    <w:rsid w:val="006E5394"/>
    <w:rsid w:val="006E7674"/>
    <w:rsid w:val="006E7D44"/>
    <w:rsid w:val="006E7D91"/>
    <w:rsid w:val="006F0530"/>
    <w:rsid w:val="006F0EB9"/>
    <w:rsid w:val="006F3C10"/>
    <w:rsid w:val="006F3DFB"/>
    <w:rsid w:val="006F3F5C"/>
    <w:rsid w:val="006F4BEB"/>
    <w:rsid w:val="006F60C8"/>
    <w:rsid w:val="006F664E"/>
    <w:rsid w:val="006F77B7"/>
    <w:rsid w:val="006F7EB0"/>
    <w:rsid w:val="00700CEB"/>
    <w:rsid w:val="00701283"/>
    <w:rsid w:val="00701AB6"/>
    <w:rsid w:val="00702551"/>
    <w:rsid w:val="0070579F"/>
    <w:rsid w:val="007058C1"/>
    <w:rsid w:val="00705C97"/>
    <w:rsid w:val="007077F8"/>
    <w:rsid w:val="00707967"/>
    <w:rsid w:val="007108E5"/>
    <w:rsid w:val="00710A02"/>
    <w:rsid w:val="00710F52"/>
    <w:rsid w:val="00712BD3"/>
    <w:rsid w:val="007130FF"/>
    <w:rsid w:val="00714DA4"/>
    <w:rsid w:val="00714EE3"/>
    <w:rsid w:val="00715362"/>
    <w:rsid w:val="0071585E"/>
    <w:rsid w:val="00717433"/>
    <w:rsid w:val="0071743E"/>
    <w:rsid w:val="00717BDE"/>
    <w:rsid w:val="007201E4"/>
    <w:rsid w:val="007202F9"/>
    <w:rsid w:val="00721113"/>
    <w:rsid w:val="007226CF"/>
    <w:rsid w:val="00724423"/>
    <w:rsid w:val="00725755"/>
    <w:rsid w:val="00725E99"/>
    <w:rsid w:val="007302F1"/>
    <w:rsid w:val="007305F0"/>
    <w:rsid w:val="0073115A"/>
    <w:rsid w:val="007311E2"/>
    <w:rsid w:val="00732243"/>
    <w:rsid w:val="00732FF3"/>
    <w:rsid w:val="00733229"/>
    <w:rsid w:val="007347DC"/>
    <w:rsid w:val="0073740C"/>
    <w:rsid w:val="00740B28"/>
    <w:rsid w:val="00741B5E"/>
    <w:rsid w:val="00742F05"/>
    <w:rsid w:val="00743E55"/>
    <w:rsid w:val="00744F89"/>
    <w:rsid w:val="00745265"/>
    <w:rsid w:val="007454AC"/>
    <w:rsid w:val="00745A94"/>
    <w:rsid w:val="00745E4A"/>
    <w:rsid w:val="00746629"/>
    <w:rsid w:val="00746ED8"/>
    <w:rsid w:val="0074727C"/>
    <w:rsid w:val="0074798C"/>
    <w:rsid w:val="00747AF7"/>
    <w:rsid w:val="007503DE"/>
    <w:rsid w:val="00750EA7"/>
    <w:rsid w:val="00751A3E"/>
    <w:rsid w:val="00751CBC"/>
    <w:rsid w:val="00751F5B"/>
    <w:rsid w:val="007529B9"/>
    <w:rsid w:val="00753851"/>
    <w:rsid w:val="007538DA"/>
    <w:rsid w:val="00753C5C"/>
    <w:rsid w:val="00754E51"/>
    <w:rsid w:val="00756037"/>
    <w:rsid w:val="007561D1"/>
    <w:rsid w:val="00756265"/>
    <w:rsid w:val="00756F97"/>
    <w:rsid w:val="007571F9"/>
    <w:rsid w:val="00760BBF"/>
    <w:rsid w:val="00760DD4"/>
    <w:rsid w:val="00761926"/>
    <w:rsid w:val="007625CF"/>
    <w:rsid w:val="00762A72"/>
    <w:rsid w:val="0076322A"/>
    <w:rsid w:val="007645B1"/>
    <w:rsid w:val="00764C42"/>
    <w:rsid w:val="00765179"/>
    <w:rsid w:val="00765A55"/>
    <w:rsid w:val="00765BB8"/>
    <w:rsid w:val="00765D63"/>
    <w:rsid w:val="00766F67"/>
    <w:rsid w:val="007673E9"/>
    <w:rsid w:val="007677A8"/>
    <w:rsid w:val="007725D6"/>
    <w:rsid w:val="00772B46"/>
    <w:rsid w:val="0077431F"/>
    <w:rsid w:val="00774739"/>
    <w:rsid w:val="00775549"/>
    <w:rsid w:val="007757E7"/>
    <w:rsid w:val="007760BA"/>
    <w:rsid w:val="00777068"/>
    <w:rsid w:val="00777BF1"/>
    <w:rsid w:val="0078004C"/>
    <w:rsid w:val="00782575"/>
    <w:rsid w:val="00782869"/>
    <w:rsid w:val="00783469"/>
    <w:rsid w:val="007851C2"/>
    <w:rsid w:val="00785459"/>
    <w:rsid w:val="00786B7C"/>
    <w:rsid w:val="00787496"/>
    <w:rsid w:val="00787DBA"/>
    <w:rsid w:val="00790CBC"/>
    <w:rsid w:val="007917E2"/>
    <w:rsid w:val="007922E5"/>
    <w:rsid w:val="007948A9"/>
    <w:rsid w:val="00795317"/>
    <w:rsid w:val="0079561D"/>
    <w:rsid w:val="00796177"/>
    <w:rsid w:val="007A03C1"/>
    <w:rsid w:val="007A0A99"/>
    <w:rsid w:val="007A198C"/>
    <w:rsid w:val="007A350D"/>
    <w:rsid w:val="007A5006"/>
    <w:rsid w:val="007A5149"/>
    <w:rsid w:val="007A56D4"/>
    <w:rsid w:val="007A5D0E"/>
    <w:rsid w:val="007A6A6F"/>
    <w:rsid w:val="007A6D65"/>
    <w:rsid w:val="007A6DCF"/>
    <w:rsid w:val="007A7520"/>
    <w:rsid w:val="007A7ECF"/>
    <w:rsid w:val="007B067A"/>
    <w:rsid w:val="007B09D5"/>
    <w:rsid w:val="007B1830"/>
    <w:rsid w:val="007B2DDC"/>
    <w:rsid w:val="007B35C4"/>
    <w:rsid w:val="007B5ECE"/>
    <w:rsid w:val="007B6840"/>
    <w:rsid w:val="007B6CAB"/>
    <w:rsid w:val="007B6CFF"/>
    <w:rsid w:val="007B7201"/>
    <w:rsid w:val="007B7292"/>
    <w:rsid w:val="007C0163"/>
    <w:rsid w:val="007C0190"/>
    <w:rsid w:val="007C2739"/>
    <w:rsid w:val="007C2FDD"/>
    <w:rsid w:val="007C30B5"/>
    <w:rsid w:val="007C34DC"/>
    <w:rsid w:val="007C4918"/>
    <w:rsid w:val="007C4B28"/>
    <w:rsid w:val="007C5352"/>
    <w:rsid w:val="007C5B9B"/>
    <w:rsid w:val="007C6638"/>
    <w:rsid w:val="007C7488"/>
    <w:rsid w:val="007C784B"/>
    <w:rsid w:val="007D03EB"/>
    <w:rsid w:val="007D0A91"/>
    <w:rsid w:val="007D1B8C"/>
    <w:rsid w:val="007D259A"/>
    <w:rsid w:val="007D2D56"/>
    <w:rsid w:val="007D3A7B"/>
    <w:rsid w:val="007D5A4B"/>
    <w:rsid w:val="007D6916"/>
    <w:rsid w:val="007D694A"/>
    <w:rsid w:val="007D6B71"/>
    <w:rsid w:val="007D7936"/>
    <w:rsid w:val="007D7974"/>
    <w:rsid w:val="007D7B78"/>
    <w:rsid w:val="007E0A02"/>
    <w:rsid w:val="007E1254"/>
    <w:rsid w:val="007E311A"/>
    <w:rsid w:val="007E3431"/>
    <w:rsid w:val="007E7B52"/>
    <w:rsid w:val="007F00AC"/>
    <w:rsid w:val="007F08B0"/>
    <w:rsid w:val="007F0987"/>
    <w:rsid w:val="007F0B90"/>
    <w:rsid w:val="007F0CA1"/>
    <w:rsid w:val="007F1516"/>
    <w:rsid w:val="007F1C69"/>
    <w:rsid w:val="007F29D8"/>
    <w:rsid w:val="007F356C"/>
    <w:rsid w:val="007F3A83"/>
    <w:rsid w:val="007F3E23"/>
    <w:rsid w:val="007F403C"/>
    <w:rsid w:val="007F41E3"/>
    <w:rsid w:val="007F44EE"/>
    <w:rsid w:val="007F49AD"/>
    <w:rsid w:val="007F5EF8"/>
    <w:rsid w:val="007F6E1E"/>
    <w:rsid w:val="007F7916"/>
    <w:rsid w:val="00800114"/>
    <w:rsid w:val="00801FAB"/>
    <w:rsid w:val="00802AFA"/>
    <w:rsid w:val="008035C0"/>
    <w:rsid w:val="00803B3E"/>
    <w:rsid w:val="00803C4A"/>
    <w:rsid w:val="00804571"/>
    <w:rsid w:val="008046FF"/>
    <w:rsid w:val="00805F28"/>
    <w:rsid w:val="00805FE8"/>
    <w:rsid w:val="00806A87"/>
    <w:rsid w:val="00806ABC"/>
    <w:rsid w:val="00807433"/>
    <w:rsid w:val="00810258"/>
    <w:rsid w:val="008102AE"/>
    <w:rsid w:val="008110AB"/>
    <w:rsid w:val="00812DF3"/>
    <w:rsid w:val="008155B4"/>
    <w:rsid w:val="00815BF1"/>
    <w:rsid w:val="00815DD0"/>
    <w:rsid w:val="00815F60"/>
    <w:rsid w:val="00816958"/>
    <w:rsid w:val="00817276"/>
    <w:rsid w:val="00817CFF"/>
    <w:rsid w:val="00817EE1"/>
    <w:rsid w:val="008202CB"/>
    <w:rsid w:val="008224EC"/>
    <w:rsid w:val="00822D74"/>
    <w:rsid w:val="00822F63"/>
    <w:rsid w:val="0082339F"/>
    <w:rsid w:val="00823D1A"/>
    <w:rsid w:val="00824713"/>
    <w:rsid w:val="008254C3"/>
    <w:rsid w:val="008305F5"/>
    <w:rsid w:val="00830932"/>
    <w:rsid w:val="00834C55"/>
    <w:rsid w:val="00835BCA"/>
    <w:rsid w:val="008362E3"/>
    <w:rsid w:val="00837682"/>
    <w:rsid w:val="00837721"/>
    <w:rsid w:val="00837C9C"/>
    <w:rsid w:val="00837D7C"/>
    <w:rsid w:val="00840153"/>
    <w:rsid w:val="00840482"/>
    <w:rsid w:val="00840548"/>
    <w:rsid w:val="00841DD2"/>
    <w:rsid w:val="00842E2F"/>
    <w:rsid w:val="00843D25"/>
    <w:rsid w:val="008453AE"/>
    <w:rsid w:val="00845AE8"/>
    <w:rsid w:val="00845E76"/>
    <w:rsid w:val="008462C5"/>
    <w:rsid w:val="00847A8B"/>
    <w:rsid w:val="008505FF"/>
    <w:rsid w:val="008518D3"/>
    <w:rsid w:val="00852246"/>
    <w:rsid w:val="00853377"/>
    <w:rsid w:val="00854769"/>
    <w:rsid w:val="00855913"/>
    <w:rsid w:val="00855C85"/>
    <w:rsid w:val="0085641A"/>
    <w:rsid w:val="00856C03"/>
    <w:rsid w:val="008614A6"/>
    <w:rsid w:val="008628E5"/>
    <w:rsid w:val="00862EEE"/>
    <w:rsid w:val="00864CC1"/>
    <w:rsid w:val="00865637"/>
    <w:rsid w:val="00865F71"/>
    <w:rsid w:val="0086667F"/>
    <w:rsid w:val="00866FE6"/>
    <w:rsid w:val="00870066"/>
    <w:rsid w:val="008705B9"/>
    <w:rsid w:val="00870771"/>
    <w:rsid w:val="008718E9"/>
    <w:rsid w:val="00872367"/>
    <w:rsid w:val="008743E3"/>
    <w:rsid w:val="00874B8B"/>
    <w:rsid w:val="008756CF"/>
    <w:rsid w:val="0087578C"/>
    <w:rsid w:val="00875E53"/>
    <w:rsid w:val="008763CA"/>
    <w:rsid w:val="00877CAF"/>
    <w:rsid w:val="00877FAC"/>
    <w:rsid w:val="008806BE"/>
    <w:rsid w:val="008807DD"/>
    <w:rsid w:val="00881E6E"/>
    <w:rsid w:val="00882437"/>
    <w:rsid w:val="00883901"/>
    <w:rsid w:val="00883CE1"/>
    <w:rsid w:val="00883D1B"/>
    <w:rsid w:val="00883E64"/>
    <w:rsid w:val="00885CEC"/>
    <w:rsid w:val="00885EED"/>
    <w:rsid w:val="00885F96"/>
    <w:rsid w:val="00887BEB"/>
    <w:rsid w:val="008903E9"/>
    <w:rsid w:val="0089041D"/>
    <w:rsid w:val="0089091A"/>
    <w:rsid w:val="00890ABC"/>
    <w:rsid w:val="008919B0"/>
    <w:rsid w:val="00892170"/>
    <w:rsid w:val="00892DA8"/>
    <w:rsid w:val="0089318A"/>
    <w:rsid w:val="008937E4"/>
    <w:rsid w:val="00895A1D"/>
    <w:rsid w:val="00895BDC"/>
    <w:rsid w:val="00896B0B"/>
    <w:rsid w:val="00896FB6"/>
    <w:rsid w:val="00897202"/>
    <w:rsid w:val="00897508"/>
    <w:rsid w:val="008A1091"/>
    <w:rsid w:val="008A12C3"/>
    <w:rsid w:val="008A1B24"/>
    <w:rsid w:val="008A1FF5"/>
    <w:rsid w:val="008A4E6F"/>
    <w:rsid w:val="008A5922"/>
    <w:rsid w:val="008A5C8D"/>
    <w:rsid w:val="008A683B"/>
    <w:rsid w:val="008A714C"/>
    <w:rsid w:val="008A7266"/>
    <w:rsid w:val="008A7279"/>
    <w:rsid w:val="008B0D7B"/>
    <w:rsid w:val="008B172B"/>
    <w:rsid w:val="008B1BC1"/>
    <w:rsid w:val="008B1ED7"/>
    <w:rsid w:val="008B2517"/>
    <w:rsid w:val="008B2C20"/>
    <w:rsid w:val="008B41A1"/>
    <w:rsid w:val="008B5102"/>
    <w:rsid w:val="008B5374"/>
    <w:rsid w:val="008B60BC"/>
    <w:rsid w:val="008B6B07"/>
    <w:rsid w:val="008B77A1"/>
    <w:rsid w:val="008C03D4"/>
    <w:rsid w:val="008C0477"/>
    <w:rsid w:val="008C0733"/>
    <w:rsid w:val="008C083D"/>
    <w:rsid w:val="008C1603"/>
    <w:rsid w:val="008C2064"/>
    <w:rsid w:val="008C39BA"/>
    <w:rsid w:val="008C4038"/>
    <w:rsid w:val="008C4137"/>
    <w:rsid w:val="008C41DC"/>
    <w:rsid w:val="008C4747"/>
    <w:rsid w:val="008C47C7"/>
    <w:rsid w:val="008C49A7"/>
    <w:rsid w:val="008C5D64"/>
    <w:rsid w:val="008C5FAF"/>
    <w:rsid w:val="008C69B7"/>
    <w:rsid w:val="008C6AA7"/>
    <w:rsid w:val="008C6D9D"/>
    <w:rsid w:val="008C7763"/>
    <w:rsid w:val="008D05C8"/>
    <w:rsid w:val="008D0F42"/>
    <w:rsid w:val="008D24CB"/>
    <w:rsid w:val="008D2A74"/>
    <w:rsid w:val="008D428E"/>
    <w:rsid w:val="008D5F31"/>
    <w:rsid w:val="008D608F"/>
    <w:rsid w:val="008D6248"/>
    <w:rsid w:val="008D6451"/>
    <w:rsid w:val="008D72ED"/>
    <w:rsid w:val="008D7B3A"/>
    <w:rsid w:val="008E07CE"/>
    <w:rsid w:val="008E0833"/>
    <w:rsid w:val="008E0A5F"/>
    <w:rsid w:val="008E0C0C"/>
    <w:rsid w:val="008E180D"/>
    <w:rsid w:val="008E2716"/>
    <w:rsid w:val="008E3B96"/>
    <w:rsid w:val="008E3C21"/>
    <w:rsid w:val="008E45EF"/>
    <w:rsid w:val="008E4D6E"/>
    <w:rsid w:val="008E4EAE"/>
    <w:rsid w:val="008E6691"/>
    <w:rsid w:val="008E7762"/>
    <w:rsid w:val="008F1187"/>
    <w:rsid w:val="008F1405"/>
    <w:rsid w:val="008F1967"/>
    <w:rsid w:val="008F1BE9"/>
    <w:rsid w:val="008F1D5B"/>
    <w:rsid w:val="008F2454"/>
    <w:rsid w:val="008F2888"/>
    <w:rsid w:val="008F3397"/>
    <w:rsid w:val="008F697A"/>
    <w:rsid w:val="009004F9"/>
    <w:rsid w:val="00900BD8"/>
    <w:rsid w:val="00901990"/>
    <w:rsid w:val="00901B3C"/>
    <w:rsid w:val="00902129"/>
    <w:rsid w:val="0090251F"/>
    <w:rsid w:val="00902DF1"/>
    <w:rsid w:val="009040D6"/>
    <w:rsid w:val="0090441B"/>
    <w:rsid w:val="00904434"/>
    <w:rsid w:val="009048C5"/>
    <w:rsid w:val="00905297"/>
    <w:rsid w:val="0090559B"/>
    <w:rsid w:val="009056A5"/>
    <w:rsid w:val="00905CEC"/>
    <w:rsid w:val="009062BC"/>
    <w:rsid w:val="009062FA"/>
    <w:rsid w:val="0090731C"/>
    <w:rsid w:val="00910A5B"/>
    <w:rsid w:val="00911A68"/>
    <w:rsid w:val="00916B84"/>
    <w:rsid w:val="00917C77"/>
    <w:rsid w:val="009235B4"/>
    <w:rsid w:val="0092390D"/>
    <w:rsid w:val="009244CA"/>
    <w:rsid w:val="009246B3"/>
    <w:rsid w:val="00930FC7"/>
    <w:rsid w:val="00931896"/>
    <w:rsid w:val="009327D7"/>
    <w:rsid w:val="00933D46"/>
    <w:rsid w:val="00934989"/>
    <w:rsid w:val="0093587E"/>
    <w:rsid w:val="00935C61"/>
    <w:rsid w:val="00936E7A"/>
    <w:rsid w:val="00937D3B"/>
    <w:rsid w:val="0094071E"/>
    <w:rsid w:val="00940D5C"/>
    <w:rsid w:val="00940DC5"/>
    <w:rsid w:val="009418A0"/>
    <w:rsid w:val="00941970"/>
    <w:rsid w:val="00941D19"/>
    <w:rsid w:val="009422CE"/>
    <w:rsid w:val="0094238B"/>
    <w:rsid w:val="00942A06"/>
    <w:rsid w:val="0094341B"/>
    <w:rsid w:val="00943638"/>
    <w:rsid w:val="00944421"/>
    <w:rsid w:val="009445C4"/>
    <w:rsid w:val="009449D3"/>
    <w:rsid w:val="00944B2E"/>
    <w:rsid w:val="009450D8"/>
    <w:rsid w:val="00945206"/>
    <w:rsid w:val="009453D6"/>
    <w:rsid w:val="00946BB2"/>
    <w:rsid w:val="0094724C"/>
    <w:rsid w:val="0094736B"/>
    <w:rsid w:val="00947A88"/>
    <w:rsid w:val="00947D56"/>
    <w:rsid w:val="00950083"/>
    <w:rsid w:val="00950A1D"/>
    <w:rsid w:val="00950AD9"/>
    <w:rsid w:val="00950DA5"/>
    <w:rsid w:val="00951E7E"/>
    <w:rsid w:val="009524FA"/>
    <w:rsid w:val="00952A1C"/>
    <w:rsid w:val="00952C4B"/>
    <w:rsid w:val="00952D7E"/>
    <w:rsid w:val="009532C0"/>
    <w:rsid w:val="00953731"/>
    <w:rsid w:val="00953931"/>
    <w:rsid w:val="009555DE"/>
    <w:rsid w:val="0095717E"/>
    <w:rsid w:val="00957FB8"/>
    <w:rsid w:val="009604CE"/>
    <w:rsid w:val="0096133E"/>
    <w:rsid w:val="0096239C"/>
    <w:rsid w:val="00962E4D"/>
    <w:rsid w:val="009633B4"/>
    <w:rsid w:val="009633E2"/>
    <w:rsid w:val="00963752"/>
    <w:rsid w:val="00963943"/>
    <w:rsid w:val="00963E2D"/>
    <w:rsid w:val="00964E8F"/>
    <w:rsid w:val="009653E6"/>
    <w:rsid w:val="0096621E"/>
    <w:rsid w:val="00966C53"/>
    <w:rsid w:val="00967849"/>
    <w:rsid w:val="00967EED"/>
    <w:rsid w:val="009721C6"/>
    <w:rsid w:val="00972388"/>
    <w:rsid w:val="00972B08"/>
    <w:rsid w:val="00972D74"/>
    <w:rsid w:val="0097325D"/>
    <w:rsid w:val="009750DD"/>
    <w:rsid w:val="00975FF4"/>
    <w:rsid w:val="00976599"/>
    <w:rsid w:val="009765B3"/>
    <w:rsid w:val="00976A4C"/>
    <w:rsid w:val="00977423"/>
    <w:rsid w:val="00977879"/>
    <w:rsid w:val="00981562"/>
    <w:rsid w:val="0098173D"/>
    <w:rsid w:val="00981FED"/>
    <w:rsid w:val="009826B9"/>
    <w:rsid w:val="00982998"/>
    <w:rsid w:val="00982FE5"/>
    <w:rsid w:val="00983ADF"/>
    <w:rsid w:val="00983DDD"/>
    <w:rsid w:val="00984266"/>
    <w:rsid w:val="00984BD2"/>
    <w:rsid w:val="009861E1"/>
    <w:rsid w:val="0098634E"/>
    <w:rsid w:val="009863C4"/>
    <w:rsid w:val="00986CA0"/>
    <w:rsid w:val="009906C2"/>
    <w:rsid w:val="00990C1A"/>
    <w:rsid w:val="00991144"/>
    <w:rsid w:val="0099135F"/>
    <w:rsid w:val="00991763"/>
    <w:rsid w:val="00991C2A"/>
    <w:rsid w:val="009927F3"/>
    <w:rsid w:val="00992DB8"/>
    <w:rsid w:val="0099394D"/>
    <w:rsid w:val="00993FCD"/>
    <w:rsid w:val="0099433A"/>
    <w:rsid w:val="00994B55"/>
    <w:rsid w:val="00995FAC"/>
    <w:rsid w:val="00996922"/>
    <w:rsid w:val="00997737"/>
    <w:rsid w:val="009A005F"/>
    <w:rsid w:val="009A1A58"/>
    <w:rsid w:val="009A2F15"/>
    <w:rsid w:val="009A434F"/>
    <w:rsid w:val="009A48C2"/>
    <w:rsid w:val="009A5F60"/>
    <w:rsid w:val="009A6309"/>
    <w:rsid w:val="009A643F"/>
    <w:rsid w:val="009A7083"/>
    <w:rsid w:val="009A7C45"/>
    <w:rsid w:val="009B020C"/>
    <w:rsid w:val="009B0711"/>
    <w:rsid w:val="009B2EC7"/>
    <w:rsid w:val="009B48B2"/>
    <w:rsid w:val="009B4AAE"/>
    <w:rsid w:val="009B58C8"/>
    <w:rsid w:val="009B60AA"/>
    <w:rsid w:val="009B6C66"/>
    <w:rsid w:val="009B7BB5"/>
    <w:rsid w:val="009B7C99"/>
    <w:rsid w:val="009C051A"/>
    <w:rsid w:val="009C164B"/>
    <w:rsid w:val="009C1DDF"/>
    <w:rsid w:val="009C254F"/>
    <w:rsid w:val="009C4056"/>
    <w:rsid w:val="009C43B4"/>
    <w:rsid w:val="009C4F5E"/>
    <w:rsid w:val="009C55D5"/>
    <w:rsid w:val="009C58F6"/>
    <w:rsid w:val="009C6678"/>
    <w:rsid w:val="009C778E"/>
    <w:rsid w:val="009D05E6"/>
    <w:rsid w:val="009D0939"/>
    <w:rsid w:val="009D0B3F"/>
    <w:rsid w:val="009D1468"/>
    <w:rsid w:val="009D1787"/>
    <w:rsid w:val="009D1B79"/>
    <w:rsid w:val="009D3EA9"/>
    <w:rsid w:val="009D45C6"/>
    <w:rsid w:val="009D5B96"/>
    <w:rsid w:val="009D62D5"/>
    <w:rsid w:val="009D6A51"/>
    <w:rsid w:val="009D7499"/>
    <w:rsid w:val="009E072B"/>
    <w:rsid w:val="009E13BB"/>
    <w:rsid w:val="009E1659"/>
    <w:rsid w:val="009E1886"/>
    <w:rsid w:val="009E19BD"/>
    <w:rsid w:val="009E1E49"/>
    <w:rsid w:val="009E2602"/>
    <w:rsid w:val="009E2D06"/>
    <w:rsid w:val="009E4993"/>
    <w:rsid w:val="009E55A0"/>
    <w:rsid w:val="009E5DB6"/>
    <w:rsid w:val="009E758D"/>
    <w:rsid w:val="009F12D9"/>
    <w:rsid w:val="009F1B43"/>
    <w:rsid w:val="009F2C66"/>
    <w:rsid w:val="009F2F46"/>
    <w:rsid w:val="009F4116"/>
    <w:rsid w:val="009F4194"/>
    <w:rsid w:val="009F4949"/>
    <w:rsid w:val="009F6341"/>
    <w:rsid w:val="009F6A33"/>
    <w:rsid w:val="009F7402"/>
    <w:rsid w:val="009F7DA1"/>
    <w:rsid w:val="00A005CA"/>
    <w:rsid w:val="00A01711"/>
    <w:rsid w:val="00A018C7"/>
    <w:rsid w:val="00A02D2D"/>
    <w:rsid w:val="00A02E09"/>
    <w:rsid w:val="00A0302F"/>
    <w:rsid w:val="00A035E3"/>
    <w:rsid w:val="00A03C37"/>
    <w:rsid w:val="00A03F04"/>
    <w:rsid w:val="00A03FCB"/>
    <w:rsid w:val="00A04E88"/>
    <w:rsid w:val="00A0523C"/>
    <w:rsid w:val="00A056B3"/>
    <w:rsid w:val="00A05F18"/>
    <w:rsid w:val="00A0609D"/>
    <w:rsid w:val="00A07619"/>
    <w:rsid w:val="00A07D14"/>
    <w:rsid w:val="00A10171"/>
    <w:rsid w:val="00A107CB"/>
    <w:rsid w:val="00A10A65"/>
    <w:rsid w:val="00A1140F"/>
    <w:rsid w:val="00A1158B"/>
    <w:rsid w:val="00A12507"/>
    <w:rsid w:val="00A13EF4"/>
    <w:rsid w:val="00A146EE"/>
    <w:rsid w:val="00A15AC8"/>
    <w:rsid w:val="00A16E32"/>
    <w:rsid w:val="00A17679"/>
    <w:rsid w:val="00A179B3"/>
    <w:rsid w:val="00A22C0D"/>
    <w:rsid w:val="00A24795"/>
    <w:rsid w:val="00A24804"/>
    <w:rsid w:val="00A24A73"/>
    <w:rsid w:val="00A25717"/>
    <w:rsid w:val="00A269FC"/>
    <w:rsid w:val="00A26A5B"/>
    <w:rsid w:val="00A26F0A"/>
    <w:rsid w:val="00A27672"/>
    <w:rsid w:val="00A27F6F"/>
    <w:rsid w:val="00A31F8B"/>
    <w:rsid w:val="00A32141"/>
    <w:rsid w:val="00A3287F"/>
    <w:rsid w:val="00A3315B"/>
    <w:rsid w:val="00A33498"/>
    <w:rsid w:val="00A33FB8"/>
    <w:rsid w:val="00A343BA"/>
    <w:rsid w:val="00A3662C"/>
    <w:rsid w:val="00A36731"/>
    <w:rsid w:val="00A36F82"/>
    <w:rsid w:val="00A37073"/>
    <w:rsid w:val="00A40CC8"/>
    <w:rsid w:val="00A40EB4"/>
    <w:rsid w:val="00A41837"/>
    <w:rsid w:val="00A42217"/>
    <w:rsid w:val="00A42D42"/>
    <w:rsid w:val="00A42DD4"/>
    <w:rsid w:val="00A43356"/>
    <w:rsid w:val="00A4344C"/>
    <w:rsid w:val="00A44737"/>
    <w:rsid w:val="00A450E9"/>
    <w:rsid w:val="00A4532E"/>
    <w:rsid w:val="00A45FD3"/>
    <w:rsid w:val="00A45FF9"/>
    <w:rsid w:val="00A4690E"/>
    <w:rsid w:val="00A46A91"/>
    <w:rsid w:val="00A4783B"/>
    <w:rsid w:val="00A47E0B"/>
    <w:rsid w:val="00A5013A"/>
    <w:rsid w:val="00A50314"/>
    <w:rsid w:val="00A5059D"/>
    <w:rsid w:val="00A51106"/>
    <w:rsid w:val="00A52D14"/>
    <w:rsid w:val="00A534AD"/>
    <w:rsid w:val="00A53B52"/>
    <w:rsid w:val="00A55FDD"/>
    <w:rsid w:val="00A5631B"/>
    <w:rsid w:val="00A56A70"/>
    <w:rsid w:val="00A57A0B"/>
    <w:rsid w:val="00A57DEF"/>
    <w:rsid w:val="00A60105"/>
    <w:rsid w:val="00A60885"/>
    <w:rsid w:val="00A61074"/>
    <w:rsid w:val="00A6178D"/>
    <w:rsid w:val="00A61FA5"/>
    <w:rsid w:val="00A627F7"/>
    <w:rsid w:val="00A64013"/>
    <w:rsid w:val="00A64196"/>
    <w:rsid w:val="00A64D98"/>
    <w:rsid w:val="00A663B0"/>
    <w:rsid w:val="00A665FE"/>
    <w:rsid w:val="00A6693F"/>
    <w:rsid w:val="00A71E37"/>
    <w:rsid w:val="00A726DF"/>
    <w:rsid w:val="00A72A14"/>
    <w:rsid w:val="00A72F07"/>
    <w:rsid w:val="00A73164"/>
    <w:rsid w:val="00A80990"/>
    <w:rsid w:val="00A81781"/>
    <w:rsid w:val="00A824DD"/>
    <w:rsid w:val="00A826B9"/>
    <w:rsid w:val="00A839FC"/>
    <w:rsid w:val="00A83A9C"/>
    <w:rsid w:val="00A83BE8"/>
    <w:rsid w:val="00A84454"/>
    <w:rsid w:val="00A855D0"/>
    <w:rsid w:val="00A859DE"/>
    <w:rsid w:val="00A85F40"/>
    <w:rsid w:val="00A85FD8"/>
    <w:rsid w:val="00A875CE"/>
    <w:rsid w:val="00A87930"/>
    <w:rsid w:val="00A90AF2"/>
    <w:rsid w:val="00A90D09"/>
    <w:rsid w:val="00A91312"/>
    <w:rsid w:val="00A91AE2"/>
    <w:rsid w:val="00A92203"/>
    <w:rsid w:val="00A92291"/>
    <w:rsid w:val="00A92F2D"/>
    <w:rsid w:val="00A93065"/>
    <w:rsid w:val="00A9335D"/>
    <w:rsid w:val="00A938F9"/>
    <w:rsid w:val="00A93BE8"/>
    <w:rsid w:val="00A9456D"/>
    <w:rsid w:val="00A945DD"/>
    <w:rsid w:val="00A94B9F"/>
    <w:rsid w:val="00A957F3"/>
    <w:rsid w:val="00A95C74"/>
    <w:rsid w:val="00A95E1B"/>
    <w:rsid w:val="00A965BA"/>
    <w:rsid w:val="00AA102E"/>
    <w:rsid w:val="00AA11B4"/>
    <w:rsid w:val="00AA26A1"/>
    <w:rsid w:val="00AA26C8"/>
    <w:rsid w:val="00AA3B8F"/>
    <w:rsid w:val="00AA3F11"/>
    <w:rsid w:val="00AA439B"/>
    <w:rsid w:val="00AA6898"/>
    <w:rsid w:val="00AA6B03"/>
    <w:rsid w:val="00AA7012"/>
    <w:rsid w:val="00AA77E9"/>
    <w:rsid w:val="00AA7B8E"/>
    <w:rsid w:val="00AB10C6"/>
    <w:rsid w:val="00AB1D5E"/>
    <w:rsid w:val="00AB2EEE"/>
    <w:rsid w:val="00AB3CE7"/>
    <w:rsid w:val="00AB44A9"/>
    <w:rsid w:val="00AB4A6B"/>
    <w:rsid w:val="00AB5B59"/>
    <w:rsid w:val="00AB5B6B"/>
    <w:rsid w:val="00AB6B84"/>
    <w:rsid w:val="00AB7D1E"/>
    <w:rsid w:val="00AC0251"/>
    <w:rsid w:val="00AC0530"/>
    <w:rsid w:val="00AC0E48"/>
    <w:rsid w:val="00AC16EE"/>
    <w:rsid w:val="00AC39A9"/>
    <w:rsid w:val="00AC4AD7"/>
    <w:rsid w:val="00AC5081"/>
    <w:rsid w:val="00AC603D"/>
    <w:rsid w:val="00AC63C3"/>
    <w:rsid w:val="00AC7A53"/>
    <w:rsid w:val="00AD1416"/>
    <w:rsid w:val="00AD1634"/>
    <w:rsid w:val="00AD1CF9"/>
    <w:rsid w:val="00AD2E89"/>
    <w:rsid w:val="00AD3A23"/>
    <w:rsid w:val="00AD3F31"/>
    <w:rsid w:val="00AD47FD"/>
    <w:rsid w:val="00AD4994"/>
    <w:rsid w:val="00AD532F"/>
    <w:rsid w:val="00AD540E"/>
    <w:rsid w:val="00AD5E20"/>
    <w:rsid w:val="00AD5FC0"/>
    <w:rsid w:val="00AD63D8"/>
    <w:rsid w:val="00AD6BF4"/>
    <w:rsid w:val="00AD701D"/>
    <w:rsid w:val="00AD7F35"/>
    <w:rsid w:val="00AE092E"/>
    <w:rsid w:val="00AE1114"/>
    <w:rsid w:val="00AE2524"/>
    <w:rsid w:val="00AE2C30"/>
    <w:rsid w:val="00AE3A1E"/>
    <w:rsid w:val="00AE4141"/>
    <w:rsid w:val="00AE447C"/>
    <w:rsid w:val="00AE46AF"/>
    <w:rsid w:val="00AE7F62"/>
    <w:rsid w:val="00AF0433"/>
    <w:rsid w:val="00AF0C2D"/>
    <w:rsid w:val="00AF2779"/>
    <w:rsid w:val="00AF297D"/>
    <w:rsid w:val="00AF3102"/>
    <w:rsid w:val="00AF4413"/>
    <w:rsid w:val="00AF504F"/>
    <w:rsid w:val="00AF5C03"/>
    <w:rsid w:val="00AF5FCA"/>
    <w:rsid w:val="00B00045"/>
    <w:rsid w:val="00B0054F"/>
    <w:rsid w:val="00B00807"/>
    <w:rsid w:val="00B01D7C"/>
    <w:rsid w:val="00B030C9"/>
    <w:rsid w:val="00B03321"/>
    <w:rsid w:val="00B03C6B"/>
    <w:rsid w:val="00B03D60"/>
    <w:rsid w:val="00B04751"/>
    <w:rsid w:val="00B04AD6"/>
    <w:rsid w:val="00B0506D"/>
    <w:rsid w:val="00B05263"/>
    <w:rsid w:val="00B06504"/>
    <w:rsid w:val="00B0668B"/>
    <w:rsid w:val="00B06A2F"/>
    <w:rsid w:val="00B06B7A"/>
    <w:rsid w:val="00B06BF1"/>
    <w:rsid w:val="00B10BC7"/>
    <w:rsid w:val="00B12012"/>
    <w:rsid w:val="00B121CA"/>
    <w:rsid w:val="00B1310C"/>
    <w:rsid w:val="00B13D07"/>
    <w:rsid w:val="00B151CD"/>
    <w:rsid w:val="00B157CC"/>
    <w:rsid w:val="00B1691D"/>
    <w:rsid w:val="00B16AD9"/>
    <w:rsid w:val="00B17D9A"/>
    <w:rsid w:val="00B17F3D"/>
    <w:rsid w:val="00B20186"/>
    <w:rsid w:val="00B20B30"/>
    <w:rsid w:val="00B20BE8"/>
    <w:rsid w:val="00B2282C"/>
    <w:rsid w:val="00B2308F"/>
    <w:rsid w:val="00B2324B"/>
    <w:rsid w:val="00B2381C"/>
    <w:rsid w:val="00B23F2A"/>
    <w:rsid w:val="00B23F4A"/>
    <w:rsid w:val="00B24D06"/>
    <w:rsid w:val="00B250EB"/>
    <w:rsid w:val="00B25301"/>
    <w:rsid w:val="00B261E9"/>
    <w:rsid w:val="00B26960"/>
    <w:rsid w:val="00B26FEA"/>
    <w:rsid w:val="00B271A4"/>
    <w:rsid w:val="00B304B8"/>
    <w:rsid w:val="00B309C2"/>
    <w:rsid w:val="00B3110E"/>
    <w:rsid w:val="00B31A22"/>
    <w:rsid w:val="00B338E9"/>
    <w:rsid w:val="00B341CF"/>
    <w:rsid w:val="00B34BA8"/>
    <w:rsid w:val="00B35D7B"/>
    <w:rsid w:val="00B37B95"/>
    <w:rsid w:val="00B4039C"/>
    <w:rsid w:val="00B41B3A"/>
    <w:rsid w:val="00B41C57"/>
    <w:rsid w:val="00B41E29"/>
    <w:rsid w:val="00B41E65"/>
    <w:rsid w:val="00B4284B"/>
    <w:rsid w:val="00B42B32"/>
    <w:rsid w:val="00B43D03"/>
    <w:rsid w:val="00B43E2D"/>
    <w:rsid w:val="00B453C2"/>
    <w:rsid w:val="00B45745"/>
    <w:rsid w:val="00B46B90"/>
    <w:rsid w:val="00B50342"/>
    <w:rsid w:val="00B5046F"/>
    <w:rsid w:val="00B50B22"/>
    <w:rsid w:val="00B50CC8"/>
    <w:rsid w:val="00B51463"/>
    <w:rsid w:val="00B51B07"/>
    <w:rsid w:val="00B52D7C"/>
    <w:rsid w:val="00B54756"/>
    <w:rsid w:val="00B5565D"/>
    <w:rsid w:val="00B564F5"/>
    <w:rsid w:val="00B57DA7"/>
    <w:rsid w:val="00B612B5"/>
    <w:rsid w:val="00B633E8"/>
    <w:rsid w:val="00B633FF"/>
    <w:rsid w:val="00B665A7"/>
    <w:rsid w:val="00B6705A"/>
    <w:rsid w:val="00B703A6"/>
    <w:rsid w:val="00B70A22"/>
    <w:rsid w:val="00B717B9"/>
    <w:rsid w:val="00B724C1"/>
    <w:rsid w:val="00B72841"/>
    <w:rsid w:val="00B72AF0"/>
    <w:rsid w:val="00B735B2"/>
    <w:rsid w:val="00B73B05"/>
    <w:rsid w:val="00B75CA8"/>
    <w:rsid w:val="00B75EA5"/>
    <w:rsid w:val="00B77542"/>
    <w:rsid w:val="00B776F4"/>
    <w:rsid w:val="00B77723"/>
    <w:rsid w:val="00B80AA2"/>
    <w:rsid w:val="00B81925"/>
    <w:rsid w:val="00B828A8"/>
    <w:rsid w:val="00B82A5E"/>
    <w:rsid w:val="00B834EC"/>
    <w:rsid w:val="00B83C02"/>
    <w:rsid w:val="00B83C7E"/>
    <w:rsid w:val="00B84F01"/>
    <w:rsid w:val="00B85705"/>
    <w:rsid w:val="00B85B08"/>
    <w:rsid w:val="00B8637E"/>
    <w:rsid w:val="00B869C9"/>
    <w:rsid w:val="00B87386"/>
    <w:rsid w:val="00B910D3"/>
    <w:rsid w:val="00B91192"/>
    <w:rsid w:val="00B91CAC"/>
    <w:rsid w:val="00B937C8"/>
    <w:rsid w:val="00B94F8C"/>
    <w:rsid w:val="00B95344"/>
    <w:rsid w:val="00B95ED6"/>
    <w:rsid w:val="00B96147"/>
    <w:rsid w:val="00B96240"/>
    <w:rsid w:val="00B9649F"/>
    <w:rsid w:val="00B97120"/>
    <w:rsid w:val="00B974A7"/>
    <w:rsid w:val="00B974C3"/>
    <w:rsid w:val="00BA01F6"/>
    <w:rsid w:val="00BA0943"/>
    <w:rsid w:val="00BA14E3"/>
    <w:rsid w:val="00BA217E"/>
    <w:rsid w:val="00BA2801"/>
    <w:rsid w:val="00BA3D46"/>
    <w:rsid w:val="00BA3D81"/>
    <w:rsid w:val="00BA3E2F"/>
    <w:rsid w:val="00BA477C"/>
    <w:rsid w:val="00BA5910"/>
    <w:rsid w:val="00BA6B04"/>
    <w:rsid w:val="00BA77CF"/>
    <w:rsid w:val="00BB1559"/>
    <w:rsid w:val="00BB1DD6"/>
    <w:rsid w:val="00BB320B"/>
    <w:rsid w:val="00BB353C"/>
    <w:rsid w:val="00BB53FD"/>
    <w:rsid w:val="00BB576C"/>
    <w:rsid w:val="00BB5DE1"/>
    <w:rsid w:val="00BB6A27"/>
    <w:rsid w:val="00BB73BA"/>
    <w:rsid w:val="00BC01F4"/>
    <w:rsid w:val="00BC0383"/>
    <w:rsid w:val="00BC0C4A"/>
    <w:rsid w:val="00BC1D8B"/>
    <w:rsid w:val="00BC2B3F"/>
    <w:rsid w:val="00BC2F86"/>
    <w:rsid w:val="00BC31A5"/>
    <w:rsid w:val="00BC4484"/>
    <w:rsid w:val="00BC523D"/>
    <w:rsid w:val="00BC5800"/>
    <w:rsid w:val="00BC6CE3"/>
    <w:rsid w:val="00BD0563"/>
    <w:rsid w:val="00BD0C23"/>
    <w:rsid w:val="00BD0E9D"/>
    <w:rsid w:val="00BD2201"/>
    <w:rsid w:val="00BD234F"/>
    <w:rsid w:val="00BD36C7"/>
    <w:rsid w:val="00BD38D6"/>
    <w:rsid w:val="00BD5210"/>
    <w:rsid w:val="00BD584D"/>
    <w:rsid w:val="00BD5C2E"/>
    <w:rsid w:val="00BD5D48"/>
    <w:rsid w:val="00BD6082"/>
    <w:rsid w:val="00BD62AD"/>
    <w:rsid w:val="00BE0F18"/>
    <w:rsid w:val="00BE10F5"/>
    <w:rsid w:val="00BE1AFB"/>
    <w:rsid w:val="00BE2770"/>
    <w:rsid w:val="00BE2C95"/>
    <w:rsid w:val="00BE32C9"/>
    <w:rsid w:val="00BE39AA"/>
    <w:rsid w:val="00BE51BC"/>
    <w:rsid w:val="00BE6AA0"/>
    <w:rsid w:val="00BE731B"/>
    <w:rsid w:val="00BE79B1"/>
    <w:rsid w:val="00BE7BB9"/>
    <w:rsid w:val="00BF0148"/>
    <w:rsid w:val="00BF01C4"/>
    <w:rsid w:val="00BF1297"/>
    <w:rsid w:val="00BF2245"/>
    <w:rsid w:val="00BF264F"/>
    <w:rsid w:val="00BF3A43"/>
    <w:rsid w:val="00BF3EEB"/>
    <w:rsid w:val="00BF58ED"/>
    <w:rsid w:val="00BF6F68"/>
    <w:rsid w:val="00C003FF"/>
    <w:rsid w:val="00C00623"/>
    <w:rsid w:val="00C00985"/>
    <w:rsid w:val="00C021CC"/>
    <w:rsid w:val="00C023FD"/>
    <w:rsid w:val="00C02A28"/>
    <w:rsid w:val="00C02E8C"/>
    <w:rsid w:val="00C04E7D"/>
    <w:rsid w:val="00C054A1"/>
    <w:rsid w:val="00C067DF"/>
    <w:rsid w:val="00C078F6"/>
    <w:rsid w:val="00C07AE9"/>
    <w:rsid w:val="00C11288"/>
    <w:rsid w:val="00C116C7"/>
    <w:rsid w:val="00C13469"/>
    <w:rsid w:val="00C13707"/>
    <w:rsid w:val="00C15FA1"/>
    <w:rsid w:val="00C1602D"/>
    <w:rsid w:val="00C16E0A"/>
    <w:rsid w:val="00C16E3B"/>
    <w:rsid w:val="00C17DCA"/>
    <w:rsid w:val="00C2069E"/>
    <w:rsid w:val="00C211E8"/>
    <w:rsid w:val="00C21E2E"/>
    <w:rsid w:val="00C22154"/>
    <w:rsid w:val="00C22EA2"/>
    <w:rsid w:val="00C234FA"/>
    <w:rsid w:val="00C25B9B"/>
    <w:rsid w:val="00C260A4"/>
    <w:rsid w:val="00C272A0"/>
    <w:rsid w:val="00C27823"/>
    <w:rsid w:val="00C31446"/>
    <w:rsid w:val="00C31A07"/>
    <w:rsid w:val="00C31B84"/>
    <w:rsid w:val="00C31E0B"/>
    <w:rsid w:val="00C328A4"/>
    <w:rsid w:val="00C3299F"/>
    <w:rsid w:val="00C331B8"/>
    <w:rsid w:val="00C334F8"/>
    <w:rsid w:val="00C33D66"/>
    <w:rsid w:val="00C34007"/>
    <w:rsid w:val="00C35424"/>
    <w:rsid w:val="00C354E1"/>
    <w:rsid w:val="00C35939"/>
    <w:rsid w:val="00C35B65"/>
    <w:rsid w:val="00C367F5"/>
    <w:rsid w:val="00C36EE6"/>
    <w:rsid w:val="00C36F44"/>
    <w:rsid w:val="00C371EE"/>
    <w:rsid w:val="00C37298"/>
    <w:rsid w:val="00C40DD8"/>
    <w:rsid w:val="00C4133B"/>
    <w:rsid w:val="00C449A7"/>
    <w:rsid w:val="00C44F58"/>
    <w:rsid w:val="00C46DA0"/>
    <w:rsid w:val="00C472AB"/>
    <w:rsid w:val="00C51F73"/>
    <w:rsid w:val="00C523B2"/>
    <w:rsid w:val="00C537C2"/>
    <w:rsid w:val="00C543BC"/>
    <w:rsid w:val="00C5455C"/>
    <w:rsid w:val="00C61BD8"/>
    <w:rsid w:val="00C61C25"/>
    <w:rsid w:val="00C6200B"/>
    <w:rsid w:val="00C6248B"/>
    <w:rsid w:val="00C64A96"/>
    <w:rsid w:val="00C6507C"/>
    <w:rsid w:val="00C658A2"/>
    <w:rsid w:val="00C66116"/>
    <w:rsid w:val="00C6738C"/>
    <w:rsid w:val="00C67577"/>
    <w:rsid w:val="00C718E8"/>
    <w:rsid w:val="00C722D4"/>
    <w:rsid w:val="00C735EB"/>
    <w:rsid w:val="00C747AE"/>
    <w:rsid w:val="00C74AF0"/>
    <w:rsid w:val="00C74D46"/>
    <w:rsid w:val="00C75155"/>
    <w:rsid w:val="00C75445"/>
    <w:rsid w:val="00C75647"/>
    <w:rsid w:val="00C75E4C"/>
    <w:rsid w:val="00C76248"/>
    <w:rsid w:val="00C76B88"/>
    <w:rsid w:val="00C779C0"/>
    <w:rsid w:val="00C803AE"/>
    <w:rsid w:val="00C8052C"/>
    <w:rsid w:val="00C81E48"/>
    <w:rsid w:val="00C8213F"/>
    <w:rsid w:val="00C8230F"/>
    <w:rsid w:val="00C82860"/>
    <w:rsid w:val="00C82B33"/>
    <w:rsid w:val="00C83308"/>
    <w:rsid w:val="00C841EE"/>
    <w:rsid w:val="00C8461F"/>
    <w:rsid w:val="00C84F52"/>
    <w:rsid w:val="00C85193"/>
    <w:rsid w:val="00C87C15"/>
    <w:rsid w:val="00C90F9D"/>
    <w:rsid w:val="00C93039"/>
    <w:rsid w:val="00C93043"/>
    <w:rsid w:val="00C93054"/>
    <w:rsid w:val="00C94F8A"/>
    <w:rsid w:val="00C95E2B"/>
    <w:rsid w:val="00C96797"/>
    <w:rsid w:val="00C96929"/>
    <w:rsid w:val="00C971BD"/>
    <w:rsid w:val="00CA041D"/>
    <w:rsid w:val="00CA16FD"/>
    <w:rsid w:val="00CA2908"/>
    <w:rsid w:val="00CA3716"/>
    <w:rsid w:val="00CA3B98"/>
    <w:rsid w:val="00CA551D"/>
    <w:rsid w:val="00CA58FC"/>
    <w:rsid w:val="00CA5D1F"/>
    <w:rsid w:val="00CA6508"/>
    <w:rsid w:val="00CA6552"/>
    <w:rsid w:val="00CA65A6"/>
    <w:rsid w:val="00CA6F25"/>
    <w:rsid w:val="00CA749C"/>
    <w:rsid w:val="00CA7A56"/>
    <w:rsid w:val="00CB03FD"/>
    <w:rsid w:val="00CB0EBF"/>
    <w:rsid w:val="00CB1998"/>
    <w:rsid w:val="00CB1AA6"/>
    <w:rsid w:val="00CB3A19"/>
    <w:rsid w:val="00CB3B58"/>
    <w:rsid w:val="00CB418D"/>
    <w:rsid w:val="00CB43EA"/>
    <w:rsid w:val="00CB457E"/>
    <w:rsid w:val="00CB47D4"/>
    <w:rsid w:val="00CB5268"/>
    <w:rsid w:val="00CB57CF"/>
    <w:rsid w:val="00CB6B5F"/>
    <w:rsid w:val="00CB6C9C"/>
    <w:rsid w:val="00CB7EB9"/>
    <w:rsid w:val="00CC083E"/>
    <w:rsid w:val="00CC0A2B"/>
    <w:rsid w:val="00CC1751"/>
    <w:rsid w:val="00CC1EFC"/>
    <w:rsid w:val="00CC2231"/>
    <w:rsid w:val="00CC28C0"/>
    <w:rsid w:val="00CC437E"/>
    <w:rsid w:val="00CC557D"/>
    <w:rsid w:val="00CC6A3A"/>
    <w:rsid w:val="00CC6F52"/>
    <w:rsid w:val="00CC7134"/>
    <w:rsid w:val="00CC7D25"/>
    <w:rsid w:val="00CD0988"/>
    <w:rsid w:val="00CD0B7F"/>
    <w:rsid w:val="00CD196D"/>
    <w:rsid w:val="00CD1A12"/>
    <w:rsid w:val="00CD2161"/>
    <w:rsid w:val="00CD23B9"/>
    <w:rsid w:val="00CD2933"/>
    <w:rsid w:val="00CD3C95"/>
    <w:rsid w:val="00CD3E55"/>
    <w:rsid w:val="00CD46E9"/>
    <w:rsid w:val="00CD46F5"/>
    <w:rsid w:val="00CD4794"/>
    <w:rsid w:val="00CD480C"/>
    <w:rsid w:val="00CD4A73"/>
    <w:rsid w:val="00CD522D"/>
    <w:rsid w:val="00CD64F4"/>
    <w:rsid w:val="00CD6D5B"/>
    <w:rsid w:val="00CD6DBB"/>
    <w:rsid w:val="00CD72C0"/>
    <w:rsid w:val="00CD7312"/>
    <w:rsid w:val="00CD7ABA"/>
    <w:rsid w:val="00CE0DE4"/>
    <w:rsid w:val="00CE1257"/>
    <w:rsid w:val="00CE1497"/>
    <w:rsid w:val="00CE19C0"/>
    <w:rsid w:val="00CE2446"/>
    <w:rsid w:val="00CE27DA"/>
    <w:rsid w:val="00CE2DA6"/>
    <w:rsid w:val="00CE3272"/>
    <w:rsid w:val="00CE4AB7"/>
    <w:rsid w:val="00CE7F09"/>
    <w:rsid w:val="00CF0C62"/>
    <w:rsid w:val="00CF129F"/>
    <w:rsid w:val="00CF146E"/>
    <w:rsid w:val="00CF2842"/>
    <w:rsid w:val="00CF2A0A"/>
    <w:rsid w:val="00CF2E44"/>
    <w:rsid w:val="00CF35E6"/>
    <w:rsid w:val="00CF3F24"/>
    <w:rsid w:val="00CF464B"/>
    <w:rsid w:val="00CF4759"/>
    <w:rsid w:val="00CF4B1D"/>
    <w:rsid w:val="00CF504E"/>
    <w:rsid w:val="00CF5CF0"/>
    <w:rsid w:val="00CF5E48"/>
    <w:rsid w:val="00CF67B0"/>
    <w:rsid w:val="00CF68BD"/>
    <w:rsid w:val="00CF7940"/>
    <w:rsid w:val="00D00096"/>
    <w:rsid w:val="00D016E6"/>
    <w:rsid w:val="00D01BAF"/>
    <w:rsid w:val="00D01D80"/>
    <w:rsid w:val="00D02F4B"/>
    <w:rsid w:val="00D03210"/>
    <w:rsid w:val="00D045A6"/>
    <w:rsid w:val="00D05564"/>
    <w:rsid w:val="00D0621C"/>
    <w:rsid w:val="00D065BE"/>
    <w:rsid w:val="00D0687D"/>
    <w:rsid w:val="00D07BBE"/>
    <w:rsid w:val="00D10EA2"/>
    <w:rsid w:val="00D129B7"/>
    <w:rsid w:val="00D132FB"/>
    <w:rsid w:val="00D13467"/>
    <w:rsid w:val="00D13CF6"/>
    <w:rsid w:val="00D15920"/>
    <w:rsid w:val="00D169A6"/>
    <w:rsid w:val="00D16ABF"/>
    <w:rsid w:val="00D16F6A"/>
    <w:rsid w:val="00D17720"/>
    <w:rsid w:val="00D20A77"/>
    <w:rsid w:val="00D23187"/>
    <w:rsid w:val="00D24160"/>
    <w:rsid w:val="00D2513E"/>
    <w:rsid w:val="00D25980"/>
    <w:rsid w:val="00D275B0"/>
    <w:rsid w:val="00D27630"/>
    <w:rsid w:val="00D2763E"/>
    <w:rsid w:val="00D3019F"/>
    <w:rsid w:val="00D31581"/>
    <w:rsid w:val="00D31884"/>
    <w:rsid w:val="00D32BB9"/>
    <w:rsid w:val="00D34D12"/>
    <w:rsid w:val="00D34EF6"/>
    <w:rsid w:val="00D36169"/>
    <w:rsid w:val="00D36C21"/>
    <w:rsid w:val="00D36C43"/>
    <w:rsid w:val="00D400CC"/>
    <w:rsid w:val="00D40783"/>
    <w:rsid w:val="00D4088C"/>
    <w:rsid w:val="00D40DA0"/>
    <w:rsid w:val="00D4108F"/>
    <w:rsid w:val="00D41707"/>
    <w:rsid w:val="00D42630"/>
    <w:rsid w:val="00D4438E"/>
    <w:rsid w:val="00D444FB"/>
    <w:rsid w:val="00D44EFE"/>
    <w:rsid w:val="00D4503C"/>
    <w:rsid w:val="00D46752"/>
    <w:rsid w:val="00D46786"/>
    <w:rsid w:val="00D47093"/>
    <w:rsid w:val="00D473CB"/>
    <w:rsid w:val="00D478B4"/>
    <w:rsid w:val="00D47B81"/>
    <w:rsid w:val="00D5044A"/>
    <w:rsid w:val="00D50853"/>
    <w:rsid w:val="00D51264"/>
    <w:rsid w:val="00D522E0"/>
    <w:rsid w:val="00D52CCB"/>
    <w:rsid w:val="00D533CF"/>
    <w:rsid w:val="00D54111"/>
    <w:rsid w:val="00D541DB"/>
    <w:rsid w:val="00D5582F"/>
    <w:rsid w:val="00D562CB"/>
    <w:rsid w:val="00D574C8"/>
    <w:rsid w:val="00D609C1"/>
    <w:rsid w:val="00D62813"/>
    <w:rsid w:val="00D62B64"/>
    <w:rsid w:val="00D63133"/>
    <w:rsid w:val="00D63E73"/>
    <w:rsid w:val="00D641A3"/>
    <w:rsid w:val="00D647F9"/>
    <w:rsid w:val="00D64FB0"/>
    <w:rsid w:val="00D6524E"/>
    <w:rsid w:val="00D65457"/>
    <w:rsid w:val="00D65B2C"/>
    <w:rsid w:val="00D67575"/>
    <w:rsid w:val="00D706BA"/>
    <w:rsid w:val="00D70BAF"/>
    <w:rsid w:val="00D70D23"/>
    <w:rsid w:val="00D7244E"/>
    <w:rsid w:val="00D72512"/>
    <w:rsid w:val="00D72518"/>
    <w:rsid w:val="00D7349A"/>
    <w:rsid w:val="00D75291"/>
    <w:rsid w:val="00D755E6"/>
    <w:rsid w:val="00D757B3"/>
    <w:rsid w:val="00D7657D"/>
    <w:rsid w:val="00D772F4"/>
    <w:rsid w:val="00D80300"/>
    <w:rsid w:val="00D807EE"/>
    <w:rsid w:val="00D80C7C"/>
    <w:rsid w:val="00D810A8"/>
    <w:rsid w:val="00D82A7E"/>
    <w:rsid w:val="00D82E88"/>
    <w:rsid w:val="00D82F6C"/>
    <w:rsid w:val="00D83244"/>
    <w:rsid w:val="00D83EB1"/>
    <w:rsid w:val="00D84DBF"/>
    <w:rsid w:val="00D857C0"/>
    <w:rsid w:val="00D86D93"/>
    <w:rsid w:val="00D90FD9"/>
    <w:rsid w:val="00D91872"/>
    <w:rsid w:val="00D9200E"/>
    <w:rsid w:val="00D92906"/>
    <w:rsid w:val="00D93177"/>
    <w:rsid w:val="00D9375E"/>
    <w:rsid w:val="00D94ACF"/>
    <w:rsid w:val="00D975EF"/>
    <w:rsid w:val="00D97DF7"/>
    <w:rsid w:val="00D97E79"/>
    <w:rsid w:val="00DA0A09"/>
    <w:rsid w:val="00DA0A88"/>
    <w:rsid w:val="00DA11B3"/>
    <w:rsid w:val="00DA13F1"/>
    <w:rsid w:val="00DA1DA2"/>
    <w:rsid w:val="00DA2122"/>
    <w:rsid w:val="00DA3FA6"/>
    <w:rsid w:val="00DA48E5"/>
    <w:rsid w:val="00DA5096"/>
    <w:rsid w:val="00DA5AEA"/>
    <w:rsid w:val="00DB2ABD"/>
    <w:rsid w:val="00DB2B6A"/>
    <w:rsid w:val="00DB3667"/>
    <w:rsid w:val="00DB422F"/>
    <w:rsid w:val="00DB5159"/>
    <w:rsid w:val="00DB5373"/>
    <w:rsid w:val="00DB61F8"/>
    <w:rsid w:val="00DB639C"/>
    <w:rsid w:val="00DB7C10"/>
    <w:rsid w:val="00DB7DA2"/>
    <w:rsid w:val="00DC09AC"/>
    <w:rsid w:val="00DC0B92"/>
    <w:rsid w:val="00DC1296"/>
    <w:rsid w:val="00DC1B5C"/>
    <w:rsid w:val="00DC1C4D"/>
    <w:rsid w:val="00DC2267"/>
    <w:rsid w:val="00DC2B74"/>
    <w:rsid w:val="00DC3694"/>
    <w:rsid w:val="00DC41F8"/>
    <w:rsid w:val="00DC454F"/>
    <w:rsid w:val="00DC4685"/>
    <w:rsid w:val="00DC517F"/>
    <w:rsid w:val="00DC5A56"/>
    <w:rsid w:val="00DC5C2B"/>
    <w:rsid w:val="00DC6D40"/>
    <w:rsid w:val="00DC71E2"/>
    <w:rsid w:val="00DD04D6"/>
    <w:rsid w:val="00DD0FC3"/>
    <w:rsid w:val="00DD1891"/>
    <w:rsid w:val="00DD1AC6"/>
    <w:rsid w:val="00DD1B3B"/>
    <w:rsid w:val="00DD20F9"/>
    <w:rsid w:val="00DD50D1"/>
    <w:rsid w:val="00DD73F4"/>
    <w:rsid w:val="00DD7BAA"/>
    <w:rsid w:val="00DE13AF"/>
    <w:rsid w:val="00DE1473"/>
    <w:rsid w:val="00DE179D"/>
    <w:rsid w:val="00DE2280"/>
    <w:rsid w:val="00DE27C2"/>
    <w:rsid w:val="00DE2AC9"/>
    <w:rsid w:val="00DE331F"/>
    <w:rsid w:val="00DE372D"/>
    <w:rsid w:val="00DE3D40"/>
    <w:rsid w:val="00DE4ABC"/>
    <w:rsid w:val="00DE781F"/>
    <w:rsid w:val="00DF0237"/>
    <w:rsid w:val="00DF02D9"/>
    <w:rsid w:val="00DF07FB"/>
    <w:rsid w:val="00DF1539"/>
    <w:rsid w:val="00DF1675"/>
    <w:rsid w:val="00DF2BEA"/>
    <w:rsid w:val="00DF30A6"/>
    <w:rsid w:val="00DF3753"/>
    <w:rsid w:val="00DF3FC9"/>
    <w:rsid w:val="00DF4712"/>
    <w:rsid w:val="00DF5234"/>
    <w:rsid w:val="00DF523B"/>
    <w:rsid w:val="00DF574E"/>
    <w:rsid w:val="00DF5826"/>
    <w:rsid w:val="00DF6441"/>
    <w:rsid w:val="00DF6DF0"/>
    <w:rsid w:val="00DF7ACD"/>
    <w:rsid w:val="00DF7F07"/>
    <w:rsid w:val="00E00305"/>
    <w:rsid w:val="00E0041B"/>
    <w:rsid w:val="00E00795"/>
    <w:rsid w:val="00E008FC"/>
    <w:rsid w:val="00E020B5"/>
    <w:rsid w:val="00E028DD"/>
    <w:rsid w:val="00E03DC9"/>
    <w:rsid w:val="00E04067"/>
    <w:rsid w:val="00E04265"/>
    <w:rsid w:val="00E043B1"/>
    <w:rsid w:val="00E05E3F"/>
    <w:rsid w:val="00E062E3"/>
    <w:rsid w:val="00E06D3B"/>
    <w:rsid w:val="00E06DDD"/>
    <w:rsid w:val="00E074ED"/>
    <w:rsid w:val="00E10E87"/>
    <w:rsid w:val="00E11C6A"/>
    <w:rsid w:val="00E1246F"/>
    <w:rsid w:val="00E134D7"/>
    <w:rsid w:val="00E13654"/>
    <w:rsid w:val="00E13F89"/>
    <w:rsid w:val="00E14160"/>
    <w:rsid w:val="00E151D2"/>
    <w:rsid w:val="00E171A0"/>
    <w:rsid w:val="00E20412"/>
    <w:rsid w:val="00E20663"/>
    <w:rsid w:val="00E20A1B"/>
    <w:rsid w:val="00E22EE1"/>
    <w:rsid w:val="00E24597"/>
    <w:rsid w:val="00E25F5B"/>
    <w:rsid w:val="00E26136"/>
    <w:rsid w:val="00E26406"/>
    <w:rsid w:val="00E2770E"/>
    <w:rsid w:val="00E27BB1"/>
    <w:rsid w:val="00E30624"/>
    <w:rsid w:val="00E30B19"/>
    <w:rsid w:val="00E32570"/>
    <w:rsid w:val="00E33A44"/>
    <w:rsid w:val="00E33CCF"/>
    <w:rsid w:val="00E34C50"/>
    <w:rsid w:val="00E34DD0"/>
    <w:rsid w:val="00E35840"/>
    <w:rsid w:val="00E35E3D"/>
    <w:rsid w:val="00E3619F"/>
    <w:rsid w:val="00E365D7"/>
    <w:rsid w:val="00E370AA"/>
    <w:rsid w:val="00E37AA0"/>
    <w:rsid w:val="00E37D6F"/>
    <w:rsid w:val="00E40C46"/>
    <w:rsid w:val="00E4482B"/>
    <w:rsid w:val="00E45086"/>
    <w:rsid w:val="00E45135"/>
    <w:rsid w:val="00E45570"/>
    <w:rsid w:val="00E457BC"/>
    <w:rsid w:val="00E469D1"/>
    <w:rsid w:val="00E46AAD"/>
    <w:rsid w:val="00E47109"/>
    <w:rsid w:val="00E472CF"/>
    <w:rsid w:val="00E47FF8"/>
    <w:rsid w:val="00E50125"/>
    <w:rsid w:val="00E5016B"/>
    <w:rsid w:val="00E52EDF"/>
    <w:rsid w:val="00E5358B"/>
    <w:rsid w:val="00E5413D"/>
    <w:rsid w:val="00E5458D"/>
    <w:rsid w:val="00E5554C"/>
    <w:rsid w:val="00E55AEB"/>
    <w:rsid w:val="00E5658F"/>
    <w:rsid w:val="00E6025B"/>
    <w:rsid w:val="00E6086B"/>
    <w:rsid w:val="00E61719"/>
    <w:rsid w:val="00E61A25"/>
    <w:rsid w:val="00E622D6"/>
    <w:rsid w:val="00E634CA"/>
    <w:rsid w:val="00E6496F"/>
    <w:rsid w:val="00E6676F"/>
    <w:rsid w:val="00E66EF1"/>
    <w:rsid w:val="00E703CD"/>
    <w:rsid w:val="00E7122A"/>
    <w:rsid w:val="00E72195"/>
    <w:rsid w:val="00E72347"/>
    <w:rsid w:val="00E72427"/>
    <w:rsid w:val="00E747C3"/>
    <w:rsid w:val="00E7485D"/>
    <w:rsid w:val="00E74C34"/>
    <w:rsid w:val="00E74EEE"/>
    <w:rsid w:val="00E7535E"/>
    <w:rsid w:val="00E75CB4"/>
    <w:rsid w:val="00E76C20"/>
    <w:rsid w:val="00E7703B"/>
    <w:rsid w:val="00E77D69"/>
    <w:rsid w:val="00E800A0"/>
    <w:rsid w:val="00E80509"/>
    <w:rsid w:val="00E80731"/>
    <w:rsid w:val="00E808D3"/>
    <w:rsid w:val="00E83452"/>
    <w:rsid w:val="00E8368F"/>
    <w:rsid w:val="00E83A03"/>
    <w:rsid w:val="00E91510"/>
    <w:rsid w:val="00E9166D"/>
    <w:rsid w:val="00E93545"/>
    <w:rsid w:val="00E93AD8"/>
    <w:rsid w:val="00E94D03"/>
    <w:rsid w:val="00E95E73"/>
    <w:rsid w:val="00E97E9B"/>
    <w:rsid w:val="00EA08EE"/>
    <w:rsid w:val="00EA0E16"/>
    <w:rsid w:val="00EA1DA8"/>
    <w:rsid w:val="00EA47EE"/>
    <w:rsid w:val="00EA4C25"/>
    <w:rsid w:val="00EA5DB4"/>
    <w:rsid w:val="00EA6EBB"/>
    <w:rsid w:val="00EA7E61"/>
    <w:rsid w:val="00EB0BC5"/>
    <w:rsid w:val="00EB0D1C"/>
    <w:rsid w:val="00EB116B"/>
    <w:rsid w:val="00EB4016"/>
    <w:rsid w:val="00EB4518"/>
    <w:rsid w:val="00EB5BB7"/>
    <w:rsid w:val="00EB5D1D"/>
    <w:rsid w:val="00EB687B"/>
    <w:rsid w:val="00EB7301"/>
    <w:rsid w:val="00EB74DC"/>
    <w:rsid w:val="00EC1617"/>
    <w:rsid w:val="00EC24A2"/>
    <w:rsid w:val="00EC320E"/>
    <w:rsid w:val="00EC381F"/>
    <w:rsid w:val="00EC4396"/>
    <w:rsid w:val="00EC46AA"/>
    <w:rsid w:val="00EC4FDC"/>
    <w:rsid w:val="00EC50C1"/>
    <w:rsid w:val="00EC545E"/>
    <w:rsid w:val="00EC54A9"/>
    <w:rsid w:val="00EC5587"/>
    <w:rsid w:val="00EC7C7E"/>
    <w:rsid w:val="00ED0070"/>
    <w:rsid w:val="00ED0692"/>
    <w:rsid w:val="00ED0A8A"/>
    <w:rsid w:val="00ED0DBD"/>
    <w:rsid w:val="00ED1ED2"/>
    <w:rsid w:val="00ED247E"/>
    <w:rsid w:val="00ED25BC"/>
    <w:rsid w:val="00ED28E8"/>
    <w:rsid w:val="00ED3989"/>
    <w:rsid w:val="00ED4DA1"/>
    <w:rsid w:val="00ED592E"/>
    <w:rsid w:val="00ED6972"/>
    <w:rsid w:val="00EE09B6"/>
    <w:rsid w:val="00EE1CED"/>
    <w:rsid w:val="00EE23BB"/>
    <w:rsid w:val="00EE481B"/>
    <w:rsid w:val="00EE5137"/>
    <w:rsid w:val="00EE5903"/>
    <w:rsid w:val="00EE6254"/>
    <w:rsid w:val="00EE72B3"/>
    <w:rsid w:val="00EF0161"/>
    <w:rsid w:val="00EF1783"/>
    <w:rsid w:val="00EF18FC"/>
    <w:rsid w:val="00EF1F9D"/>
    <w:rsid w:val="00EF24D3"/>
    <w:rsid w:val="00EF2E53"/>
    <w:rsid w:val="00EF2FD9"/>
    <w:rsid w:val="00EF48C6"/>
    <w:rsid w:val="00EF6099"/>
    <w:rsid w:val="00EF6F38"/>
    <w:rsid w:val="00EF7D79"/>
    <w:rsid w:val="00EF7DF3"/>
    <w:rsid w:val="00F00BE9"/>
    <w:rsid w:val="00F0181C"/>
    <w:rsid w:val="00F02E1B"/>
    <w:rsid w:val="00F02F0C"/>
    <w:rsid w:val="00F0390A"/>
    <w:rsid w:val="00F06612"/>
    <w:rsid w:val="00F07019"/>
    <w:rsid w:val="00F076F1"/>
    <w:rsid w:val="00F07AC5"/>
    <w:rsid w:val="00F12296"/>
    <w:rsid w:val="00F1311C"/>
    <w:rsid w:val="00F14F6D"/>
    <w:rsid w:val="00F1532B"/>
    <w:rsid w:val="00F15509"/>
    <w:rsid w:val="00F162BD"/>
    <w:rsid w:val="00F171C1"/>
    <w:rsid w:val="00F17EA7"/>
    <w:rsid w:val="00F20C8B"/>
    <w:rsid w:val="00F2169C"/>
    <w:rsid w:val="00F219C9"/>
    <w:rsid w:val="00F223C7"/>
    <w:rsid w:val="00F231B7"/>
    <w:rsid w:val="00F23B69"/>
    <w:rsid w:val="00F247CB"/>
    <w:rsid w:val="00F24A20"/>
    <w:rsid w:val="00F25F3B"/>
    <w:rsid w:val="00F26495"/>
    <w:rsid w:val="00F2717E"/>
    <w:rsid w:val="00F2737C"/>
    <w:rsid w:val="00F31195"/>
    <w:rsid w:val="00F321CF"/>
    <w:rsid w:val="00F32EDD"/>
    <w:rsid w:val="00F33004"/>
    <w:rsid w:val="00F33E37"/>
    <w:rsid w:val="00F34EAE"/>
    <w:rsid w:val="00F34FDE"/>
    <w:rsid w:val="00F36304"/>
    <w:rsid w:val="00F36D8A"/>
    <w:rsid w:val="00F402F1"/>
    <w:rsid w:val="00F4053D"/>
    <w:rsid w:val="00F4103A"/>
    <w:rsid w:val="00F4133A"/>
    <w:rsid w:val="00F42397"/>
    <w:rsid w:val="00F425F0"/>
    <w:rsid w:val="00F42DEC"/>
    <w:rsid w:val="00F43E52"/>
    <w:rsid w:val="00F43F9A"/>
    <w:rsid w:val="00F44155"/>
    <w:rsid w:val="00F44364"/>
    <w:rsid w:val="00F459A8"/>
    <w:rsid w:val="00F462D3"/>
    <w:rsid w:val="00F46B5D"/>
    <w:rsid w:val="00F47409"/>
    <w:rsid w:val="00F47D40"/>
    <w:rsid w:val="00F51444"/>
    <w:rsid w:val="00F5207B"/>
    <w:rsid w:val="00F52BAE"/>
    <w:rsid w:val="00F5374A"/>
    <w:rsid w:val="00F539A0"/>
    <w:rsid w:val="00F53AF2"/>
    <w:rsid w:val="00F53C0F"/>
    <w:rsid w:val="00F53CCC"/>
    <w:rsid w:val="00F541A9"/>
    <w:rsid w:val="00F545CB"/>
    <w:rsid w:val="00F54C1A"/>
    <w:rsid w:val="00F557BB"/>
    <w:rsid w:val="00F56398"/>
    <w:rsid w:val="00F56FBF"/>
    <w:rsid w:val="00F574CA"/>
    <w:rsid w:val="00F609C8"/>
    <w:rsid w:val="00F60F22"/>
    <w:rsid w:val="00F6126E"/>
    <w:rsid w:val="00F6374F"/>
    <w:rsid w:val="00F63887"/>
    <w:rsid w:val="00F63AFD"/>
    <w:rsid w:val="00F63D2F"/>
    <w:rsid w:val="00F63DB7"/>
    <w:rsid w:val="00F64782"/>
    <w:rsid w:val="00F64E81"/>
    <w:rsid w:val="00F6527B"/>
    <w:rsid w:val="00F6559A"/>
    <w:rsid w:val="00F65B7E"/>
    <w:rsid w:val="00F65D58"/>
    <w:rsid w:val="00F67DA5"/>
    <w:rsid w:val="00F70471"/>
    <w:rsid w:val="00F70DC7"/>
    <w:rsid w:val="00F719D8"/>
    <w:rsid w:val="00F71CA4"/>
    <w:rsid w:val="00F71F0A"/>
    <w:rsid w:val="00F72DD2"/>
    <w:rsid w:val="00F73020"/>
    <w:rsid w:val="00F736B9"/>
    <w:rsid w:val="00F73E3D"/>
    <w:rsid w:val="00F749AD"/>
    <w:rsid w:val="00F750E4"/>
    <w:rsid w:val="00F75115"/>
    <w:rsid w:val="00F77318"/>
    <w:rsid w:val="00F7747A"/>
    <w:rsid w:val="00F775F6"/>
    <w:rsid w:val="00F778BE"/>
    <w:rsid w:val="00F8120C"/>
    <w:rsid w:val="00F81449"/>
    <w:rsid w:val="00F82841"/>
    <w:rsid w:val="00F83363"/>
    <w:rsid w:val="00F84E0C"/>
    <w:rsid w:val="00F850CF"/>
    <w:rsid w:val="00F85221"/>
    <w:rsid w:val="00F86065"/>
    <w:rsid w:val="00F86D17"/>
    <w:rsid w:val="00F90A7C"/>
    <w:rsid w:val="00F9206A"/>
    <w:rsid w:val="00F9238F"/>
    <w:rsid w:val="00F93717"/>
    <w:rsid w:val="00F93B7D"/>
    <w:rsid w:val="00F94C10"/>
    <w:rsid w:val="00F94C7A"/>
    <w:rsid w:val="00F9539B"/>
    <w:rsid w:val="00F953E2"/>
    <w:rsid w:val="00F97951"/>
    <w:rsid w:val="00FA06C3"/>
    <w:rsid w:val="00FA1B26"/>
    <w:rsid w:val="00FA3EDA"/>
    <w:rsid w:val="00FA400C"/>
    <w:rsid w:val="00FA420B"/>
    <w:rsid w:val="00FA45CA"/>
    <w:rsid w:val="00FA50B9"/>
    <w:rsid w:val="00FA593D"/>
    <w:rsid w:val="00FA626E"/>
    <w:rsid w:val="00FA67EC"/>
    <w:rsid w:val="00FA79BB"/>
    <w:rsid w:val="00FA7ADA"/>
    <w:rsid w:val="00FA7D4F"/>
    <w:rsid w:val="00FB0796"/>
    <w:rsid w:val="00FB1036"/>
    <w:rsid w:val="00FB507F"/>
    <w:rsid w:val="00FB5A5D"/>
    <w:rsid w:val="00FB6DB8"/>
    <w:rsid w:val="00FC0661"/>
    <w:rsid w:val="00FC12EE"/>
    <w:rsid w:val="00FC294E"/>
    <w:rsid w:val="00FC2F8E"/>
    <w:rsid w:val="00FC416F"/>
    <w:rsid w:val="00FC4CD8"/>
    <w:rsid w:val="00FC531C"/>
    <w:rsid w:val="00FC5FD2"/>
    <w:rsid w:val="00FC6DFB"/>
    <w:rsid w:val="00FD1B87"/>
    <w:rsid w:val="00FD2178"/>
    <w:rsid w:val="00FD26A2"/>
    <w:rsid w:val="00FD3CB7"/>
    <w:rsid w:val="00FD3F00"/>
    <w:rsid w:val="00FD3F75"/>
    <w:rsid w:val="00FD526B"/>
    <w:rsid w:val="00FD5D64"/>
    <w:rsid w:val="00FD661A"/>
    <w:rsid w:val="00FE0155"/>
    <w:rsid w:val="00FE0AB9"/>
    <w:rsid w:val="00FE0CEF"/>
    <w:rsid w:val="00FE0CF3"/>
    <w:rsid w:val="00FE11C6"/>
    <w:rsid w:val="00FE13D9"/>
    <w:rsid w:val="00FE1E67"/>
    <w:rsid w:val="00FE1EBE"/>
    <w:rsid w:val="00FE22F3"/>
    <w:rsid w:val="00FE2A2D"/>
    <w:rsid w:val="00FE38C7"/>
    <w:rsid w:val="00FE3A8B"/>
    <w:rsid w:val="00FE3E5F"/>
    <w:rsid w:val="00FE4194"/>
    <w:rsid w:val="00FE50A0"/>
    <w:rsid w:val="00FE6ABC"/>
    <w:rsid w:val="00FE789E"/>
    <w:rsid w:val="00FF039C"/>
    <w:rsid w:val="00FF0D5F"/>
    <w:rsid w:val="00FF0F57"/>
    <w:rsid w:val="00FF12D4"/>
    <w:rsid w:val="00FF1835"/>
    <w:rsid w:val="00FF24BD"/>
    <w:rsid w:val="00FF27F0"/>
    <w:rsid w:val="00FF306F"/>
    <w:rsid w:val="00FF39F7"/>
    <w:rsid w:val="00FF3B20"/>
    <w:rsid w:val="00FF467D"/>
    <w:rsid w:val="00FF4988"/>
    <w:rsid w:val="00FF50B5"/>
    <w:rsid w:val="00FF5954"/>
    <w:rsid w:val="00FF5E76"/>
    <w:rsid w:val="00FF6FA3"/>
    <w:rsid w:val="00FF72F7"/>
    <w:rsid w:val="00FF7EB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A2D0D"/>
  <w15:docId w15:val="{A052C83F-1B19-416E-90B0-EB820EF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1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D5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34"/>
    <w:qFormat/>
    <w:rsid w:val="00F77318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</w:rPr>
  </w:style>
  <w:style w:type="table" w:styleId="TableGrid">
    <w:name w:val="Table Grid"/>
    <w:basedOn w:val="TableNormal"/>
    <w:rsid w:val="00F7731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54E0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link w:val="Subtitle"/>
    <w:rsid w:val="00154E0D"/>
    <w:rPr>
      <w:b/>
      <w:bCs/>
      <w:sz w:val="24"/>
      <w:szCs w:val="24"/>
      <w:lang w:val="it-IT"/>
    </w:rPr>
  </w:style>
  <w:style w:type="paragraph" w:styleId="Header">
    <w:name w:val="header"/>
    <w:basedOn w:val="Normal"/>
    <w:link w:val="HeaderChar"/>
    <w:rsid w:val="00231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1ED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31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1ED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B4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CD2933"/>
    <w:rPr>
      <w:rFonts w:eastAsia="MS Mincho"/>
    </w:rPr>
  </w:style>
  <w:style w:type="character" w:styleId="PlaceholderText">
    <w:name w:val="Placeholder Text"/>
    <w:basedOn w:val="DefaultParagraphFont"/>
    <w:uiPriority w:val="99"/>
    <w:semiHidden/>
    <w:rsid w:val="00D17720"/>
    <w:rPr>
      <w:color w:val="808080"/>
    </w:rPr>
  </w:style>
  <w:style w:type="paragraph" w:styleId="BalloonText">
    <w:name w:val="Balloon Text"/>
    <w:basedOn w:val="Normal"/>
    <w:link w:val="BalloonTextChar"/>
    <w:rsid w:val="00D1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72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C63C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D5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4C2F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simi.gov.al/buxheti-dhe-financa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C79C1-344A-4DF8-B352-11BFDD563B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KOMENTE TE PERGJITHSHME</vt:lpstr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KOMENTE TE PERGJITHSHME</dc:title>
  <dc:creator>ljano</dc:creator>
  <cp:lastModifiedBy>Kostandine Dorri</cp:lastModifiedBy>
  <cp:revision>48</cp:revision>
  <cp:lastPrinted>2017-06-28T12:24:00Z</cp:lastPrinted>
  <dcterms:created xsi:type="dcterms:W3CDTF">2025-04-02T12:39:00Z</dcterms:created>
  <dcterms:modified xsi:type="dcterms:W3CDTF">2026-04-23T11:27:00Z</dcterms:modified>
</cp:coreProperties>
</file>