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A745" w14:textId="6B93A5B4" w:rsidR="00A57102" w:rsidRPr="00112BE1" w:rsidRDefault="00A57102" w:rsidP="000376F7">
      <w:pPr>
        <w:jc w:val="center"/>
        <w:rPr>
          <w:rFonts w:ascii="Times New Roman" w:eastAsia="Calibri" w:hAnsi="Times New Roman" w:cs="Times New Roman"/>
          <w:b/>
          <w:sz w:val="24"/>
          <w:szCs w:val="24"/>
          <w:lang w:val="sq-AL"/>
        </w:rPr>
      </w:pPr>
      <w:r w:rsidRPr="00112BE1">
        <w:rPr>
          <w:rFonts w:ascii="Times New Roman" w:eastAsia="Calibri" w:hAnsi="Times New Roman" w:cs="Times New Roman"/>
          <w:b/>
          <w:sz w:val="24"/>
          <w:szCs w:val="24"/>
          <w:lang w:val="sq-AL"/>
        </w:rPr>
        <w:t>KOMENTE DHE REKOMANDIME MBI RAPORTIN E MONITORIMIT TË</w:t>
      </w:r>
      <w:r w:rsidR="00AF2BF0" w:rsidRPr="00112BE1">
        <w:rPr>
          <w:rFonts w:ascii="Times New Roman" w:eastAsia="Calibri" w:hAnsi="Times New Roman" w:cs="Times New Roman"/>
          <w:b/>
          <w:sz w:val="24"/>
          <w:szCs w:val="24"/>
          <w:lang w:val="sq-AL"/>
        </w:rPr>
        <w:t xml:space="preserve"> </w:t>
      </w:r>
      <w:r w:rsidR="000F44F0">
        <w:rPr>
          <w:rFonts w:ascii="Times New Roman" w:eastAsia="Calibri" w:hAnsi="Times New Roman" w:cs="Times New Roman"/>
          <w:b/>
          <w:sz w:val="24"/>
          <w:szCs w:val="24"/>
          <w:lang w:val="sq-AL"/>
        </w:rPr>
        <w:t>12</w:t>
      </w:r>
      <w:r w:rsidR="004A2EDB">
        <w:rPr>
          <w:rFonts w:ascii="Times New Roman" w:eastAsia="Calibri" w:hAnsi="Times New Roman" w:cs="Times New Roman"/>
          <w:b/>
          <w:sz w:val="24"/>
          <w:szCs w:val="24"/>
          <w:lang w:val="sq-AL"/>
        </w:rPr>
        <w:t>M</w:t>
      </w:r>
      <w:r w:rsidR="00A85D78">
        <w:rPr>
          <w:rFonts w:ascii="Times New Roman" w:eastAsia="Calibri" w:hAnsi="Times New Roman" w:cs="Times New Roman"/>
          <w:b/>
          <w:sz w:val="24"/>
          <w:szCs w:val="24"/>
          <w:lang w:val="sq-AL"/>
        </w:rPr>
        <w:t xml:space="preserve"> </w:t>
      </w:r>
      <w:r w:rsidR="004A2EDB">
        <w:rPr>
          <w:rFonts w:ascii="Times New Roman" w:eastAsia="Calibri" w:hAnsi="Times New Roman" w:cs="Times New Roman"/>
          <w:b/>
          <w:sz w:val="24"/>
          <w:szCs w:val="24"/>
          <w:lang w:val="sq-AL"/>
        </w:rPr>
        <w:t>2025</w:t>
      </w:r>
      <w:r w:rsidRPr="00112BE1">
        <w:rPr>
          <w:rFonts w:ascii="Times New Roman" w:eastAsia="Calibri" w:hAnsi="Times New Roman" w:cs="Times New Roman"/>
          <w:b/>
          <w:sz w:val="24"/>
          <w:szCs w:val="24"/>
          <w:lang w:val="sq-AL"/>
        </w:rPr>
        <w:t xml:space="preserve"> PËR KOMISIONERIN PËR TË DREJTËN E INFORMIMIT DHE MBROJTJEN E DHËNAVE PERSONALE</w:t>
      </w:r>
    </w:p>
    <w:p w14:paraId="65B2B743" w14:textId="77777777" w:rsidR="00A57102" w:rsidRPr="00112BE1" w:rsidRDefault="00A57102" w:rsidP="000376F7">
      <w:pPr>
        <w:numPr>
          <w:ilvl w:val="0"/>
          <w:numId w:val="3"/>
        </w:numPr>
        <w:ind w:left="810" w:hanging="450"/>
        <w:jc w:val="both"/>
        <w:rPr>
          <w:rFonts w:ascii="Times New Roman" w:eastAsia="Calibri" w:hAnsi="Times New Roman" w:cs="Times New Roman"/>
          <w:b/>
          <w:sz w:val="24"/>
          <w:szCs w:val="24"/>
          <w:lang w:val="sq-AL"/>
        </w:rPr>
      </w:pPr>
      <w:r w:rsidRPr="00112BE1">
        <w:rPr>
          <w:rFonts w:ascii="Times New Roman" w:eastAsia="Calibri" w:hAnsi="Times New Roman" w:cs="Times New Roman"/>
          <w:b/>
          <w:sz w:val="24"/>
          <w:szCs w:val="24"/>
          <w:lang w:val="sq-AL"/>
        </w:rPr>
        <w:t>Vlerësim i përgjithshëm i qëllimeve dhe objektivave të politikës si dhe performanca e  produkteve kryesore</w:t>
      </w:r>
    </w:p>
    <w:p w14:paraId="142D8432" w14:textId="36ADB9E3" w:rsidR="00A57102" w:rsidRPr="00112BE1" w:rsidRDefault="00A57102" w:rsidP="000376F7">
      <w:pPr>
        <w:jc w:val="both"/>
        <w:rPr>
          <w:rFonts w:ascii="Times New Roman" w:eastAsia="Calibri" w:hAnsi="Times New Roman" w:cs="Times New Roman"/>
          <w:color w:val="000000"/>
          <w:sz w:val="24"/>
          <w:szCs w:val="24"/>
          <w:lang w:val="sq-AL"/>
        </w:rPr>
      </w:pPr>
      <w:r w:rsidRPr="00112BE1">
        <w:rPr>
          <w:rFonts w:ascii="Times New Roman" w:eastAsia="Calibri" w:hAnsi="Times New Roman" w:cs="Times New Roman"/>
          <w:color w:val="000000"/>
          <w:sz w:val="24"/>
          <w:szCs w:val="24"/>
          <w:lang w:val="sq-AL"/>
        </w:rPr>
        <w:t>Komisioneri për të Drejtën e Informimit dhe Mbrojtjen e të Dhënave Personale, me fondet buxhet</w:t>
      </w:r>
      <w:r w:rsidR="00593D26">
        <w:rPr>
          <w:rFonts w:ascii="Times New Roman" w:eastAsia="Calibri" w:hAnsi="Times New Roman" w:cs="Times New Roman"/>
          <w:color w:val="000000"/>
          <w:sz w:val="24"/>
          <w:szCs w:val="24"/>
          <w:lang w:val="sq-AL"/>
        </w:rPr>
        <w:t>ore të miratuara, për vitin 202</w:t>
      </w:r>
      <w:r w:rsidR="004A2EDB">
        <w:rPr>
          <w:rFonts w:ascii="Times New Roman" w:eastAsia="Calibri" w:hAnsi="Times New Roman" w:cs="Times New Roman"/>
          <w:color w:val="000000"/>
          <w:sz w:val="24"/>
          <w:szCs w:val="24"/>
          <w:lang w:val="sq-AL"/>
        </w:rPr>
        <w:t>5</w:t>
      </w:r>
      <w:r w:rsidRPr="00112BE1">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garantimit të të drejtave dhe lirive themelore të njeriut, në veçanti, të drejtën për informim dhe të drejtën e ruajtjes së jetës private, i njohjes së publikut me informacionin publik, si dhe përpunimin e ligjshëm të të dhënave personale. </w:t>
      </w:r>
    </w:p>
    <w:p w14:paraId="3135397F" w14:textId="24BE43A7" w:rsidR="00A57102" w:rsidRPr="00112BE1" w:rsidRDefault="00A57102" w:rsidP="000376F7">
      <w:pPr>
        <w:jc w:val="both"/>
        <w:rPr>
          <w:rFonts w:ascii="Times New Roman" w:eastAsia="Calibri" w:hAnsi="Times New Roman" w:cs="Times New Roman"/>
          <w:sz w:val="24"/>
          <w:szCs w:val="24"/>
          <w:lang w:val="sq-AL"/>
        </w:rPr>
      </w:pPr>
      <w:proofErr w:type="spellStart"/>
      <w:r w:rsidRPr="00112BE1">
        <w:rPr>
          <w:rFonts w:ascii="Times New Roman" w:eastAsia="Calibri" w:hAnsi="Times New Roman" w:cs="Times New Roman"/>
          <w:color w:val="000000"/>
          <w:sz w:val="24"/>
          <w:szCs w:val="24"/>
        </w:rPr>
        <w:t>Programi</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për</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të</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cilin</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ky</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institucion</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a</w:t>
      </w:r>
      <w:r w:rsidR="00B44180" w:rsidRPr="00112BE1">
        <w:rPr>
          <w:rFonts w:ascii="Times New Roman" w:eastAsia="Calibri" w:hAnsi="Times New Roman" w:cs="Times New Roman"/>
          <w:color w:val="000000"/>
          <w:sz w:val="24"/>
          <w:szCs w:val="24"/>
        </w:rPr>
        <w:t>dministron</w:t>
      </w:r>
      <w:proofErr w:type="spellEnd"/>
      <w:r w:rsidR="00B44180" w:rsidRPr="00112BE1">
        <w:rPr>
          <w:rFonts w:ascii="Times New Roman" w:eastAsia="Calibri" w:hAnsi="Times New Roman" w:cs="Times New Roman"/>
          <w:color w:val="000000"/>
          <w:sz w:val="24"/>
          <w:szCs w:val="24"/>
        </w:rPr>
        <w:t xml:space="preserve"> </w:t>
      </w:r>
      <w:proofErr w:type="spellStart"/>
      <w:r w:rsidR="00B44180" w:rsidRPr="00112BE1">
        <w:rPr>
          <w:rFonts w:ascii="Times New Roman" w:eastAsia="Calibri" w:hAnsi="Times New Roman" w:cs="Times New Roman"/>
          <w:color w:val="000000"/>
          <w:sz w:val="24"/>
          <w:szCs w:val="24"/>
        </w:rPr>
        <w:t>fondet</w:t>
      </w:r>
      <w:proofErr w:type="spellEnd"/>
      <w:r w:rsidR="00B44180" w:rsidRPr="00112BE1">
        <w:rPr>
          <w:rFonts w:ascii="Times New Roman" w:eastAsia="Calibri" w:hAnsi="Times New Roman" w:cs="Times New Roman"/>
          <w:color w:val="000000"/>
          <w:sz w:val="24"/>
          <w:szCs w:val="24"/>
        </w:rPr>
        <w:t xml:space="preserve"> </w:t>
      </w:r>
      <w:proofErr w:type="spellStart"/>
      <w:r w:rsidR="00B44180" w:rsidRPr="00112BE1">
        <w:rPr>
          <w:rFonts w:ascii="Times New Roman" w:eastAsia="Calibri" w:hAnsi="Times New Roman" w:cs="Times New Roman"/>
          <w:color w:val="000000"/>
          <w:sz w:val="24"/>
          <w:szCs w:val="24"/>
        </w:rPr>
        <w:t>për</w:t>
      </w:r>
      <w:proofErr w:type="spellEnd"/>
      <w:r w:rsidR="00B44180" w:rsidRPr="00112BE1">
        <w:rPr>
          <w:rFonts w:ascii="Times New Roman" w:eastAsia="Calibri" w:hAnsi="Times New Roman" w:cs="Times New Roman"/>
          <w:color w:val="000000"/>
          <w:sz w:val="24"/>
          <w:szCs w:val="24"/>
        </w:rPr>
        <w:t xml:space="preserve"> </w:t>
      </w:r>
      <w:proofErr w:type="spellStart"/>
      <w:r w:rsidR="00B44180" w:rsidRPr="00112BE1">
        <w:rPr>
          <w:rFonts w:ascii="Times New Roman" w:eastAsia="Calibri" w:hAnsi="Times New Roman" w:cs="Times New Roman"/>
          <w:color w:val="000000"/>
          <w:sz w:val="24"/>
          <w:szCs w:val="24"/>
        </w:rPr>
        <w:t>vitin</w:t>
      </w:r>
      <w:proofErr w:type="spellEnd"/>
      <w:r w:rsidR="00B44180" w:rsidRPr="00112BE1">
        <w:rPr>
          <w:rFonts w:ascii="Times New Roman" w:eastAsia="Calibri" w:hAnsi="Times New Roman" w:cs="Times New Roman"/>
          <w:color w:val="000000"/>
          <w:sz w:val="24"/>
          <w:szCs w:val="24"/>
        </w:rPr>
        <w:t xml:space="preserve"> 202</w:t>
      </w:r>
      <w:r w:rsidR="004A2EDB">
        <w:rPr>
          <w:rFonts w:ascii="Times New Roman" w:eastAsia="Calibri" w:hAnsi="Times New Roman" w:cs="Times New Roman"/>
          <w:color w:val="000000"/>
          <w:sz w:val="24"/>
          <w:szCs w:val="24"/>
        </w:rPr>
        <w:t>5</w:t>
      </w:r>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është</w:t>
      </w:r>
      <w:proofErr w:type="spellEnd"/>
      <w:r w:rsidRPr="00112BE1">
        <w:rPr>
          <w:rFonts w:ascii="Times New Roman" w:eastAsia="Calibri" w:hAnsi="Times New Roman" w:cs="Times New Roman"/>
          <w:color w:val="000000"/>
          <w:sz w:val="24"/>
          <w:szCs w:val="24"/>
        </w:rPr>
        <w:t>:</w:t>
      </w:r>
    </w:p>
    <w:p w14:paraId="61EB93FA" w14:textId="4B6CFA42" w:rsidR="00A57102" w:rsidRDefault="00A57102" w:rsidP="000376F7">
      <w:pPr>
        <w:pStyle w:val="ListParagraph"/>
        <w:widowControl w:val="0"/>
        <w:numPr>
          <w:ilvl w:val="0"/>
          <w:numId w:val="10"/>
        </w:numPr>
        <w:spacing w:after="0" w:line="240" w:lineRule="auto"/>
        <w:jc w:val="both"/>
        <w:rPr>
          <w:rFonts w:ascii="Times New Roman" w:eastAsia="Calibri" w:hAnsi="Times New Roman" w:cs="Times New Roman"/>
          <w:sz w:val="24"/>
          <w:szCs w:val="24"/>
        </w:rPr>
      </w:pPr>
      <w:proofErr w:type="spellStart"/>
      <w:r w:rsidRPr="00413B9F">
        <w:rPr>
          <w:rFonts w:ascii="Times New Roman" w:eastAsia="Calibri" w:hAnsi="Times New Roman" w:cs="Times New Roman"/>
          <w:sz w:val="24"/>
          <w:szCs w:val="24"/>
        </w:rPr>
        <w:t>Programi</w:t>
      </w:r>
      <w:proofErr w:type="spellEnd"/>
      <w:r w:rsidRPr="00413B9F">
        <w:rPr>
          <w:rFonts w:ascii="Times New Roman" w:eastAsia="Calibri" w:hAnsi="Times New Roman" w:cs="Times New Roman"/>
          <w:sz w:val="24"/>
          <w:szCs w:val="24"/>
        </w:rPr>
        <w:t xml:space="preserve"> “</w:t>
      </w:r>
      <w:proofErr w:type="spellStart"/>
      <w:r w:rsidRPr="00413B9F">
        <w:rPr>
          <w:rFonts w:ascii="Times New Roman" w:eastAsia="Calibri" w:hAnsi="Times New Roman" w:cs="Times New Roman"/>
          <w:sz w:val="24"/>
          <w:szCs w:val="24"/>
        </w:rPr>
        <w:t>Planifikim</w:t>
      </w:r>
      <w:proofErr w:type="spellEnd"/>
      <w:r w:rsidRPr="00413B9F">
        <w:rPr>
          <w:rFonts w:ascii="Times New Roman" w:eastAsia="Calibri" w:hAnsi="Times New Roman" w:cs="Times New Roman"/>
          <w:sz w:val="24"/>
          <w:szCs w:val="24"/>
        </w:rPr>
        <w:t xml:space="preserve"> </w:t>
      </w:r>
      <w:proofErr w:type="spellStart"/>
      <w:r w:rsidRPr="00413B9F">
        <w:rPr>
          <w:rFonts w:ascii="Times New Roman" w:eastAsia="Calibri" w:hAnsi="Times New Roman" w:cs="Times New Roman"/>
          <w:sz w:val="24"/>
          <w:szCs w:val="24"/>
        </w:rPr>
        <w:t>Menaxhim</w:t>
      </w:r>
      <w:proofErr w:type="spellEnd"/>
      <w:r w:rsidRPr="00413B9F">
        <w:rPr>
          <w:rFonts w:ascii="Times New Roman" w:eastAsia="Calibri" w:hAnsi="Times New Roman" w:cs="Times New Roman"/>
          <w:sz w:val="24"/>
          <w:szCs w:val="24"/>
        </w:rPr>
        <w:t xml:space="preserve"> </w:t>
      </w:r>
      <w:proofErr w:type="spellStart"/>
      <w:r w:rsidRPr="00413B9F">
        <w:rPr>
          <w:rFonts w:ascii="Times New Roman" w:eastAsia="Calibri" w:hAnsi="Times New Roman" w:cs="Times New Roman"/>
          <w:sz w:val="24"/>
          <w:szCs w:val="24"/>
        </w:rPr>
        <w:t>Administrim</w:t>
      </w:r>
      <w:proofErr w:type="spellEnd"/>
      <w:r w:rsidRPr="00413B9F">
        <w:rPr>
          <w:rFonts w:ascii="Times New Roman" w:eastAsia="Calibri" w:hAnsi="Times New Roman" w:cs="Times New Roman"/>
          <w:sz w:val="24"/>
          <w:szCs w:val="24"/>
        </w:rPr>
        <w:t>”</w:t>
      </w:r>
    </w:p>
    <w:p w14:paraId="3B8C7C1D" w14:textId="77777777" w:rsidR="00A659A0" w:rsidRDefault="00A659A0" w:rsidP="000376F7">
      <w:pPr>
        <w:widowControl w:val="0"/>
        <w:spacing w:after="0" w:line="240" w:lineRule="auto"/>
        <w:jc w:val="both"/>
        <w:rPr>
          <w:rFonts w:ascii="Times New Roman" w:eastAsia="Calibri" w:hAnsi="Times New Roman" w:cs="Times New Roman"/>
          <w:sz w:val="24"/>
          <w:szCs w:val="24"/>
        </w:rPr>
      </w:pPr>
    </w:p>
    <w:p w14:paraId="337D2524" w14:textId="017CD1C6" w:rsidR="00A659A0" w:rsidRPr="00A659A0" w:rsidRDefault="00A659A0" w:rsidP="000376F7">
      <w:pPr>
        <w:pStyle w:val="ListParagraph"/>
        <w:ind w:left="0" w:hanging="90"/>
        <w:jc w:val="both"/>
        <w:rPr>
          <w:rFonts w:ascii="Times New Roman" w:hAnsi="Times New Roman" w:cs="Times New Roman"/>
          <w:sz w:val="24"/>
          <w:szCs w:val="24"/>
          <w:lang w:val="sq-AL"/>
        </w:rPr>
      </w:pPr>
      <w:r>
        <w:rPr>
          <w:rFonts w:ascii="Times New Roman" w:hAnsi="Times New Roman" w:cs="Times New Roman"/>
          <w:sz w:val="24"/>
          <w:szCs w:val="24"/>
          <w:lang w:val="sq-AL"/>
        </w:rPr>
        <w:t>Q</w:t>
      </w:r>
      <w:r w:rsidR="00AF7C75">
        <w:rPr>
          <w:rFonts w:ascii="Times New Roman" w:hAnsi="Times New Roman" w:cs="Times New Roman"/>
          <w:sz w:val="24"/>
          <w:szCs w:val="24"/>
          <w:lang w:val="sq-AL"/>
        </w:rPr>
        <w:t>ë</w:t>
      </w:r>
      <w:r>
        <w:rPr>
          <w:rFonts w:ascii="Times New Roman" w:hAnsi="Times New Roman" w:cs="Times New Roman"/>
          <w:sz w:val="24"/>
          <w:szCs w:val="24"/>
          <w:lang w:val="sq-AL"/>
        </w:rPr>
        <w:t>llimi</w:t>
      </w:r>
      <w:r w:rsidRPr="00A659A0">
        <w:rPr>
          <w:rFonts w:ascii="Times New Roman" w:hAnsi="Times New Roman" w:cs="Times New Roman"/>
          <w:sz w:val="24"/>
          <w:szCs w:val="24"/>
          <w:lang w:val="sq-AL"/>
        </w:rPr>
        <w:t xml:space="preserve"> i politikë</w:t>
      </w:r>
      <w:r>
        <w:rPr>
          <w:rFonts w:ascii="Times New Roman" w:hAnsi="Times New Roman" w:cs="Times New Roman"/>
          <w:sz w:val="24"/>
          <w:szCs w:val="24"/>
          <w:lang w:val="sq-AL"/>
        </w:rPr>
        <w:t>s</w:t>
      </w:r>
      <w:r w:rsidRPr="00A659A0">
        <w:rPr>
          <w:rFonts w:ascii="Times New Roman" w:hAnsi="Times New Roman" w:cs="Times New Roman"/>
          <w:sz w:val="24"/>
          <w:szCs w:val="24"/>
          <w:lang w:val="sq-AL"/>
        </w:rPr>
        <w:t xml:space="preserve"> së programit është </w:t>
      </w:r>
      <w:r>
        <w:rPr>
          <w:rFonts w:ascii="Times New Roman" w:hAnsi="Times New Roman" w:cs="Times New Roman"/>
          <w:sz w:val="24"/>
          <w:szCs w:val="24"/>
          <w:lang w:val="sq-AL"/>
        </w:rPr>
        <w:t>fuqizimi i funksionit mbikqyr</w:t>
      </w:r>
      <w:r w:rsidR="00AF7C75">
        <w:rPr>
          <w:rFonts w:ascii="Times New Roman" w:hAnsi="Times New Roman" w:cs="Times New Roman"/>
          <w:sz w:val="24"/>
          <w:szCs w:val="24"/>
          <w:lang w:val="sq-AL"/>
        </w:rPr>
        <w:t>ë</w:t>
      </w:r>
      <w:r>
        <w:rPr>
          <w:rFonts w:ascii="Times New Roman" w:hAnsi="Times New Roman" w:cs="Times New Roman"/>
          <w:sz w:val="24"/>
          <w:szCs w:val="24"/>
          <w:lang w:val="sq-AL"/>
        </w:rPr>
        <w:t>s/monitorues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funksion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zbtatimit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kuadrit ligjir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fuqi, p</w:t>
      </w:r>
      <w:r w:rsidR="00AF7C75">
        <w:rPr>
          <w:rFonts w:ascii="Times New Roman" w:hAnsi="Times New Roman" w:cs="Times New Roman"/>
          <w:sz w:val="24"/>
          <w:szCs w:val="24"/>
          <w:lang w:val="sq-AL"/>
        </w:rPr>
        <w:t>ë</w:t>
      </w:r>
      <w:r>
        <w:rPr>
          <w:rFonts w:ascii="Times New Roman" w:hAnsi="Times New Roman" w:cs="Times New Roman"/>
          <w:sz w:val="24"/>
          <w:szCs w:val="24"/>
          <w:lang w:val="sq-AL"/>
        </w:rPr>
        <w:t>r garantimin e mbrojtjes s</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dh</w:t>
      </w:r>
      <w:r w:rsidR="008959E8">
        <w:rPr>
          <w:rFonts w:ascii="Times New Roman" w:hAnsi="Times New Roman" w:cs="Times New Roman"/>
          <w:sz w:val="24"/>
          <w:szCs w:val="24"/>
          <w:lang w:val="sq-AL"/>
        </w:rPr>
        <w:t>ë</w:t>
      </w:r>
      <w:r>
        <w:rPr>
          <w:rFonts w:ascii="Times New Roman" w:hAnsi="Times New Roman" w:cs="Times New Roman"/>
          <w:sz w:val="24"/>
          <w:szCs w:val="24"/>
          <w:lang w:val="sq-AL"/>
        </w:rPr>
        <w:t>nave personale dhe ruajtjen e privat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sis</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balanc</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me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drejt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n e informimit, duke garantuar qasje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informacion, transparenc</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dhe llogaridh</w:t>
      </w:r>
      <w:r w:rsidR="00AF7C75">
        <w:rPr>
          <w:rFonts w:ascii="Times New Roman" w:hAnsi="Times New Roman" w:cs="Times New Roman"/>
          <w:sz w:val="24"/>
          <w:szCs w:val="24"/>
          <w:lang w:val="sq-AL"/>
        </w:rPr>
        <w:t>ë</w:t>
      </w:r>
      <w:r>
        <w:rPr>
          <w:rFonts w:ascii="Times New Roman" w:hAnsi="Times New Roman" w:cs="Times New Roman"/>
          <w:sz w:val="24"/>
          <w:szCs w:val="24"/>
          <w:lang w:val="sq-AL"/>
        </w:rPr>
        <w:t>nie maksimale.</w:t>
      </w:r>
    </w:p>
    <w:p w14:paraId="136F3259" w14:textId="77777777" w:rsidR="00A659A0" w:rsidRDefault="00A659A0" w:rsidP="000376F7">
      <w:pPr>
        <w:widowControl w:val="0"/>
        <w:spacing w:after="0" w:line="240" w:lineRule="auto"/>
        <w:jc w:val="both"/>
        <w:rPr>
          <w:rFonts w:ascii="Times New Roman" w:hAnsi="Times New Roman"/>
          <w:sz w:val="24"/>
          <w:szCs w:val="24"/>
        </w:rPr>
      </w:pPr>
      <w:proofErr w:type="spellStart"/>
      <w:r w:rsidRPr="00B67AC9">
        <w:rPr>
          <w:rFonts w:ascii="Times New Roman" w:hAnsi="Times New Roman"/>
          <w:sz w:val="24"/>
          <w:szCs w:val="24"/>
        </w:rPr>
        <w:t>Për</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realizimin</w:t>
      </w:r>
      <w:proofErr w:type="spellEnd"/>
      <w:r w:rsidRPr="00B67AC9">
        <w:rPr>
          <w:rFonts w:ascii="Times New Roman" w:hAnsi="Times New Roman"/>
          <w:sz w:val="24"/>
          <w:szCs w:val="24"/>
        </w:rPr>
        <w:t xml:space="preserve"> e </w:t>
      </w:r>
      <w:proofErr w:type="spellStart"/>
      <w:r>
        <w:rPr>
          <w:rFonts w:ascii="Times New Roman" w:hAnsi="Times New Roman"/>
          <w:sz w:val="24"/>
          <w:szCs w:val="24"/>
        </w:rPr>
        <w:t>objektivit</w:t>
      </w:r>
      <w:proofErr w:type="spellEnd"/>
      <w:r>
        <w:rPr>
          <w:rFonts w:ascii="Times New Roman" w:hAnsi="Times New Roman"/>
          <w:sz w:val="24"/>
          <w:szCs w:val="24"/>
        </w:rPr>
        <w:t xml:space="preserve"> </w:t>
      </w:r>
      <w:proofErr w:type="spellStart"/>
      <w:r w:rsidRPr="00B67AC9">
        <w:rPr>
          <w:rFonts w:ascii="Times New Roman" w:hAnsi="Times New Roman"/>
          <w:sz w:val="24"/>
          <w:szCs w:val="24"/>
        </w:rPr>
        <w:t>kanë</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kontribuar</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produktet</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sa</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më</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poshtë</w:t>
      </w:r>
      <w:proofErr w:type="spellEnd"/>
      <w:r w:rsidRPr="00B67AC9">
        <w:rPr>
          <w:rFonts w:ascii="Times New Roman" w:hAnsi="Times New Roman"/>
          <w:sz w:val="24"/>
          <w:szCs w:val="24"/>
        </w:rPr>
        <w:t>:</w:t>
      </w:r>
    </w:p>
    <w:p w14:paraId="2BEB3130" w14:textId="77777777" w:rsidR="00A659A0" w:rsidRDefault="00A659A0" w:rsidP="000376F7">
      <w:pPr>
        <w:widowControl w:val="0"/>
        <w:spacing w:after="0" w:line="240" w:lineRule="auto"/>
        <w:jc w:val="both"/>
        <w:rPr>
          <w:rFonts w:ascii="Times New Roman" w:hAnsi="Times New Roman"/>
          <w:sz w:val="24"/>
          <w:szCs w:val="24"/>
        </w:rPr>
      </w:pPr>
    </w:p>
    <w:p w14:paraId="2B797419" w14:textId="346CF6E3" w:rsidR="00A659A0" w:rsidRPr="00A85D78" w:rsidRDefault="00C173C1" w:rsidP="000376F7">
      <w:pPr>
        <w:pStyle w:val="ListParagraph"/>
        <w:widowControl w:val="0"/>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2 224</w:t>
      </w:r>
      <w:r w:rsidR="00A659A0" w:rsidRPr="00A85D78">
        <w:rPr>
          <w:rFonts w:ascii="Times New Roman" w:eastAsia="Calibri" w:hAnsi="Times New Roman" w:cs="Times New Roman"/>
          <w:sz w:val="24"/>
          <w:szCs w:val="24"/>
        </w:rPr>
        <w:t xml:space="preserve"> </w:t>
      </w:r>
      <w:proofErr w:type="spellStart"/>
      <w:r w:rsidR="00AF7C75" w:rsidRPr="00A85D78">
        <w:rPr>
          <w:rFonts w:ascii="Times New Roman" w:eastAsia="Calibri" w:hAnsi="Times New Roman" w:cs="Times New Roman"/>
          <w:sz w:val="24"/>
          <w:szCs w:val="24"/>
        </w:rPr>
        <w:t>Mbikqyrje</w:t>
      </w:r>
      <w:proofErr w:type="spellEnd"/>
      <w:r w:rsidR="00AF7C75" w:rsidRPr="00A85D78">
        <w:rPr>
          <w:rFonts w:ascii="Times New Roman" w:eastAsia="Calibri" w:hAnsi="Times New Roman" w:cs="Times New Roman"/>
          <w:sz w:val="24"/>
          <w:szCs w:val="24"/>
        </w:rPr>
        <w:t>/</w:t>
      </w:r>
      <w:proofErr w:type="spellStart"/>
      <w:r w:rsidR="00AF7C75" w:rsidRPr="00A85D78">
        <w:rPr>
          <w:rFonts w:ascii="Times New Roman" w:eastAsia="Calibri" w:hAnsi="Times New Roman" w:cs="Times New Roman"/>
          <w:sz w:val="24"/>
          <w:szCs w:val="24"/>
        </w:rPr>
        <w:t>ankesa</w:t>
      </w:r>
      <w:proofErr w:type="spellEnd"/>
      <w:r w:rsidR="00AF7C75" w:rsidRPr="00A85D78">
        <w:rPr>
          <w:rFonts w:ascii="Times New Roman" w:eastAsia="Calibri" w:hAnsi="Times New Roman" w:cs="Times New Roman"/>
          <w:sz w:val="24"/>
          <w:szCs w:val="24"/>
        </w:rPr>
        <w:t>/</w:t>
      </w:r>
      <w:proofErr w:type="spellStart"/>
      <w:r w:rsidR="00AF7C75" w:rsidRPr="00A85D78">
        <w:rPr>
          <w:rFonts w:ascii="Times New Roman" w:eastAsia="Calibri" w:hAnsi="Times New Roman" w:cs="Times New Roman"/>
          <w:sz w:val="24"/>
          <w:szCs w:val="24"/>
        </w:rPr>
        <w:t>inspektime</w:t>
      </w:r>
      <w:proofErr w:type="spellEnd"/>
      <w:r w:rsidR="0092268C" w:rsidRPr="00A85D78">
        <w:rPr>
          <w:rFonts w:ascii="Times New Roman" w:eastAsia="Calibri" w:hAnsi="Times New Roman" w:cs="Times New Roman"/>
          <w:sz w:val="24"/>
          <w:szCs w:val="24"/>
        </w:rPr>
        <w:t xml:space="preserve">, </w:t>
      </w:r>
      <w:proofErr w:type="spellStart"/>
      <w:r w:rsidR="0092268C" w:rsidRPr="00A85D78">
        <w:rPr>
          <w:rFonts w:ascii="Times New Roman" w:eastAsia="Calibri" w:hAnsi="Times New Roman" w:cs="Times New Roman"/>
          <w:sz w:val="24"/>
          <w:szCs w:val="24"/>
        </w:rPr>
        <w:t>nga</w:t>
      </w:r>
      <w:proofErr w:type="spellEnd"/>
      <w:r w:rsidR="0092268C" w:rsidRPr="00A85D78">
        <w:rPr>
          <w:rFonts w:ascii="Times New Roman" w:eastAsia="Calibri" w:hAnsi="Times New Roman" w:cs="Times New Roman"/>
          <w:sz w:val="24"/>
          <w:szCs w:val="24"/>
        </w:rPr>
        <w:t xml:space="preserve"> </w:t>
      </w:r>
      <w:r w:rsidR="004B6852" w:rsidRPr="00A85D78">
        <w:rPr>
          <w:rFonts w:ascii="Times New Roman" w:eastAsia="Calibri" w:hAnsi="Times New Roman" w:cs="Times New Roman"/>
          <w:sz w:val="24"/>
          <w:szCs w:val="24"/>
        </w:rPr>
        <w:t xml:space="preserve">2 000 </w:t>
      </w:r>
      <w:proofErr w:type="spellStart"/>
      <w:r w:rsidR="0092268C" w:rsidRPr="00A85D78">
        <w:rPr>
          <w:rFonts w:ascii="Times New Roman" w:eastAsia="Calibri" w:hAnsi="Times New Roman" w:cs="Times New Roman"/>
          <w:sz w:val="24"/>
          <w:szCs w:val="24"/>
        </w:rPr>
        <w:t>të</w:t>
      </w:r>
      <w:proofErr w:type="spellEnd"/>
      <w:r w:rsidR="0092268C" w:rsidRPr="00A85D78">
        <w:rPr>
          <w:rFonts w:ascii="Times New Roman" w:eastAsia="Calibri" w:hAnsi="Times New Roman" w:cs="Times New Roman"/>
          <w:sz w:val="24"/>
          <w:szCs w:val="24"/>
        </w:rPr>
        <w:t xml:space="preserve"> </w:t>
      </w:r>
      <w:proofErr w:type="spellStart"/>
      <w:r w:rsidR="0092268C" w:rsidRPr="00A85D78">
        <w:rPr>
          <w:rFonts w:ascii="Times New Roman" w:eastAsia="Calibri" w:hAnsi="Times New Roman" w:cs="Times New Roman"/>
          <w:sz w:val="24"/>
          <w:szCs w:val="24"/>
        </w:rPr>
        <w:t>planifikuara</w:t>
      </w:r>
      <w:proofErr w:type="spellEnd"/>
      <w:r w:rsidR="0092268C" w:rsidRPr="00A85D78">
        <w:rPr>
          <w:rFonts w:ascii="Times New Roman" w:eastAsia="Calibri" w:hAnsi="Times New Roman" w:cs="Times New Roman"/>
          <w:sz w:val="24"/>
          <w:szCs w:val="24"/>
        </w:rPr>
        <w:t xml:space="preserve">, </w:t>
      </w:r>
      <w:proofErr w:type="spellStart"/>
      <w:r w:rsidR="00A85D78" w:rsidRPr="00A85D78">
        <w:rPr>
          <w:rFonts w:ascii="Times New Roman" w:eastAsia="Calibri" w:hAnsi="Times New Roman" w:cs="Times New Roman"/>
          <w:sz w:val="24"/>
          <w:szCs w:val="24"/>
        </w:rPr>
        <w:t>ose</w:t>
      </w:r>
      <w:proofErr w:type="spellEnd"/>
      <w:r w:rsidR="00A85D78" w:rsidRPr="00A85D78">
        <w:rPr>
          <w:rFonts w:ascii="Times New Roman" w:eastAsia="Calibri" w:hAnsi="Times New Roman" w:cs="Times New Roman"/>
          <w:sz w:val="24"/>
          <w:szCs w:val="24"/>
        </w:rPr>
        <w:t xml:space="preserve"> </w:t>
      </w:r>
      <w:r>
        <w:rPr>
          <w:rFonts w:ascii="Times New Roman" w:eastAsia="Calibri" w:hAnsi="Times New Roman" w:cs="Times New Roman"/>
          <w:sz w:val="24"/>
          <w:szCs w:val="24"/>
        </w:rPr>
        <w:t>114</w:t>
      </w:r>
      <w:r w:rsidR="00A85D78" w:rsidRPr="00A85D78">
        <w:rPr>
          <w:rFonts w:ascii="Times New Roman" w:eastAsia="Calibri" w:hAnsi="Times New Roman" w:cs="Times New Roman"/>
          <w:sz w:val="24"/>
          <w:szCs w:val="24"/>
        </w:rPr>
        <w:t xml:space="preserve">% e </w:t>
      </w:r>
      <w:proofErr w:type="spellStart"/>
      <w:r w:rsidR="00A85D78" w:rsidRPr="00A85D78">
        <w:rPr>
          <w:rFonts w:ascii="Times New Roman" w:eastAsia="Calibri" w:hAnsi="Times New Roman" w:cs="Times New Roman"/>
          <w:sz w:val="24"/>
          <w:szCs w:val="24"/>
        </w:rPr>
        <w:t>sa</w:t>
      </w:r>
      <w:r w:rsidR="00A85D78">
        <w:rPr>
          <w:rFonts w:ascii="Times New Roman" w:eastAsia="Calibri" w:hAnsi="Times New Roman" w:cs="Times New Roman"/>
          <w:sz w:val="24"/>
          <w:szCs w:val="24"/>
        </w:rPr>
        <w:t>sis</w:t>
      </w:r>
      <w:r w:rsidR="00777D65">
        <w:rPr>
          <w:rFonts w:ascii="Times New Roman" w:eastAsia="Calibri" w:hAnsi="Times New Roman" w:cs="Times New Roman"/>
          <w:sz w:val="24"/>
          <w:szCs w:val="24"/>
        </w:rPr>
        <w:t>ë</w:t>
      </w:r>
      <w:proofErr w:type="spellEnd"/>
      <w:r w:rsidR="00A85D78">
        <w:rPr>
          <w:rFonts w:ascii="Times New Roman" w:eastAsia="Calibri" w:hAnsi="Times New Roman" w:cs="Times New Roman"/>
          <w:sz w:val="24"/>
          <w:szCs w:val="24"/>
        </w:rPr>
        <w:t xml:space="preserve"> </w:t>
      </w:r>
      <w:proofErr w:type="spellStart"/>
      <w:r w:rsidR="00A85D78">
        <w:rPr>
          <w:rFonts w:ascii="Times New Roman" w:eastAsia="Calibri" w:hAnsi="Times New Roman" w:cs="Times New Roman"/>
          <w:sz w:val="24"/>
          <w:szCs w:val="24"/>
        </w:rPr>
        <w:t>s</w:t>
      </w:r>
      <w:r w:rsidR="00777D65">
        <w:rPr>
          <w:rFonts w:ascii="Times New Roman" w:eastAsia="Calibri" w:hAnsi="Times New Roman" w:cs="Times New Roman"/>
          <w:sz w:val="24"/>
          <w:szCs w:val="24"/>
        </w:rPr>
        <w:t>ë</w:t>
      </w:r>
      <w:proofErr w:type="spellEnd"/>
      <w:r w:rsidR="00A85D78">
        <w:rPr>
          <w:rFonts w:ascii="Times New Roman" w:eastAsia="Calibri" w:hAnsi="Times New Roman" w:cs="Times New Roman"/>
          <w:sz w:val="24"/>
          <w:szCs w:val="24"/>
        </w:rPr>
        <w:t xml:space="preserve"> </w:t>
      </w:r>
      <w:proofErr w:type="spellStart"/>
      <w:r w:rsidR="00A85D78">
        <w:rPr>
          <w:rFonts w:ascii="Times New Roman" w:eastAsia="Calibri" w:hAnsi="Times New Roman" w:cs="Times New Roman"/>
          <w:sz w:val="24"/>
          <w:szCs w:val="24"/>
        </w:rPr>
        <w:t>planifikuar</w:t>
      </w:r>
      <w:proofErr w:type="spellEnd"/>
      <w:r w:rsidR="00A85D78">
        <w:rPr>
          <w:rFonts w:ascii="Times New Roman" w:eastAsia="Calibri" w:hAnsi="Times New Roman" w:cs="Times New Roman"/>
          <w:sz w:val="24"/>
          <w:szCs w:val="24"/>
        </w:rPr>
        <w:t xml:space="preserve">, </w:t>
      </w:r>
      <w:r w:rsidR="00AF7C75" w:rsidRPr="00A85D78">
        <w:rPr>
          <w:rFonts w:ascii="Times New Roman" w:eastAsia="Calibri" w:hAnsi="Times New Roman" w:cs="Times New Roman"/>
          <w:sz w:val="24"/>
          <w:szCs w:val="24"/>
        </w:rPr>
        <w:t xml:space="preserve">me </w:t>
      </w:r>
      <w:proofErr w:type="spellStart"/>
      <w:r w:rsidR="00AF7C75" w:rsidRPr="00A85D78">
        <w:rPr>
          <w:rFonts w:ascii="Times New Roman" w:eastAsia="Calibri" w:hAnsi="Times New Roman" w:cs="Times New Roman"/>
          <w:sz w:val="24"/>
          <w:szCs w:val="24"/>
        </w:rPr>
        <w:t>kost</w:t>
      </w:r>
      <w:r w:rsidR="00FC63CA" w:rsidRPr="00A85D78">
        <w:rPr>
          <w:rFonts w:ascii="Times New Roman" w:eastAsia="Calibri" w:hAnsi="Times New Roman" w:cs="Times New Roman"/>
          <w:sz w:val="24"/>
          <w:szCs w:val="24"/>
        </w:rPr>
        <w:t>o</w:t>
      </w:r>
      <w:proofErr w:type="spellEnd"/>
      <w:r w:rsidR="00AF7C75" w:rsidRPr="00A85D78">
        <w:rPr>
          <w:rFonts w:ascii="Times New Roman" w:eastAsia="Calibri" w:hAnsi="Times New Roman" w:cs="Times New Roman"/>
          <w:sz w:val="24"/>
          <w:szCs w:val="24"/>
        </w:rPr>
        <w:t xml:space="preserve"> </w:t>
      </w:r>
      <w:proofErr w:type="spellStart"/>
      <w:r w:rsidR="00AF7C75" w:rsidRPr="00A85D78">
        <w:rPr>
          <w:rFonts w:ascii="Times New Roman" w:eastAsia="Calibri" w:hAnsi="Times New Roman" w:cs="Times New Roman"/>
          <w:sz w:val="24"/>
          <w:szCs w:val="24"/>
        </w:rPr>
        <w:t>faktike</w:t>
      </w:r>
      <w:proofErr w:type="spellEnd"/>
      <w:r>
        <w:rPr>
          <w:rFonts w:ascii="Times New Roman" w:eastAsia="Calibri" w:hAnsi="Times New Roman" w:cs="Times New Roman"/>
          <w:sz w:val="24"/>
          <w:szCs w:val="24"/>
        </w:rPr>
        <w:t xml:space="preserve"> 140.9</w:t>
      </w:r>
      <w:r w:rsidR="004B6852" w:rsidRPr="00A85D78">
        <w:rPr>
          <w:rFonts w:ascii="Times New Roman" w:eastAsia="Calibri" w:hAnsi="Times New Roman" w:cs="Times New Roman"/>
          <w:sz w:val="24"/>
          <w:szCs w:val="24"/>
        </w:rPr>
        <w:t xml:space="preserve"> </w:t>
      </w:r>
      <w:proofErr w:type="spellStart"/>
      <w:r w:rsidR="004B6852" w:rsidRPr="00A85D78">
        <w:rPr>
          <w:rFonts w:ascii="Times New Roman" w:eastAsia="Calibri" w:hAnsi="Times New Roman" w:cs="Times New Roman"/>
          <w:sz w:val="24"/>
          <w:szCs w:val="24"/>
        </w:rPr>
        <w:t>milion</w:t>
      </w:r>
      <w:r w:rsidR="00C91973" w:rsidRPr="00A85D78">
        <w:rPr>
          <w:rFonts w:ascii="Times New Roman" w:eastAsia="Calibri" w:hAnsi="Times New Roman" w:cs="Times New Roman"/>
          <w:sz w:val="24"/>
          <w:szCs w:val="24"/>
        </w:rPr>
        <w:t>ë</w:t>
      </w:r>
      <w:proofErr w:type="spellEnd"/>
      <w:r w:rsidR="004B6852" w:rsidRPr="00A85D78">
        <w:rPr>
          <w:rFonts w:ascii="Times New Roman" w:eastAsia="Calibri" w:hAnsi="Times New Roman" w:cs="Times New Roman"/>
          <w:sz w:val="24"/>
          <w:szCs w:val="24"/>
        </w:rPr>
        <w:t xml:space="preserve"> </w:t>
      </w:r>
      <w:proofErr w:type="spellStart"/>
      <w:r w:rsidR="00AF7C75" w:rsidRPr="00A85D78">
        <w:rPr>
          <w:rFonts w:ascii="Times New Roman" w:eastAsia="Calibri" w:hAnsi="Times New Roman" w:cs="Times New Roman"/>
          <w:sz w:val="24"/>
          <w:szCs w:val="24"/>
        </w:rPr>
        <w:t>lekë</w:t>
      </w:r>
      <w:proofErr w:type="spellEnd"/>
      <w:r w:rsidR="00AF7C75" w:rsidRPr="00A85D78">
        <w:rPr>
          <w:rFonts w:ascii="Times New Roman" w:eastAsia="Calibri" w:hAnsi="Times New Roman" w:cs="Times New Roman"/>
          <w:sz w:val="24"/>
          <w:szCs w:val="24"/>
        </w:rPr>
        <w:t>.</w:t>
      </w:r>
    </w:p>
    <w:p w14:paraId="361C0136" w14:textId="77777777" w:rsidR="00413B9F" w:rsidRPr="00C173C1" w:rsidRDefault="00413B9F" w:rsidP="000376F7">
      <w:pPr>
        <w:spacing w:after="0"/>
        <w:jc w:val="both"/>
        <w:rPr>
          <w:rFonts w:ascii="Times New Roman" w:eastAsia="Calibri" w:hAnsi="Times New Roman" w:cs="Times New Roman"/>
          <w:bCs/>
          <w:iCs/>
          <w:sz w:val="24"/>
          <w:szCs w:val="24"/>
        </w:rPr>
      </w:pPr>
    </w:p>
    <w:p w14:paraId="71CA1D89" w14:textId="53BBB839" w:rsidR="00A57102" w:rsidRPr="00B240ED" w:rsidRDefault="00A57102" w:rsidP="000376F7">
      <w:pPr>
        <w:numPr>
          <w:ilvl w:val="0"/>
          <w:numId w:val="3"/>
        </w:numPr>
        <w:ind w:left="810" w:hanging="450"/>
        <w:jc w:val="both"/>
        <w:rPr>
          <w:rFonts w:ascii="Times New Roman" w:eastAsia="Calibri" w:hAnsi="Times New Roman" w:cs="Times New Roman"/>
          <w:b/>
          <w:sz w:val="24"/>
          <w:szCs w:val="24"/>
          <w:lang w:val="sq-AL"/>
        </w:rPr>
      </w:pPr>
      <w:r w:rsidRPr="00B240ED">
        <w:rPr>
          <w:rFonts w:ascii="Times New Roman" w:eastAsia="Calibri" w:hAnsi="Times New Roman" w:cs="Times New Roman"/>
          <w:b/>
          <w:sz w:val="24"/>
          <w:szCs w:val="24"/>
          <w:lang w:val="sq-AL"/>
        </w:rPr>
        <w:t>“</w:t>
      </w:r>
      <w:r w:rsidRPr="00112BE1">
        <w:rPr>
          <w:rFonts w:ascii="Times New Roman" w:eastAsia="Calibri" w:hAnsi="Times New Roman" w:cs="Times New Roman"/>
          <w:b/>
          <w:sz w:val="24"/>
          <w:szCs w:val="24"/>
          <w:lang w:val="sq-AL"/>
        </w:rPr>
        <w:t>Karakteristika kryesore të performancës së shpenzimeve</w:t>
      </w:r>
      <w:r w:rsidRPr="00B240ED">
        <w:rPr>
          <w:rFonts w:ascii="Times New Roman" w:eastAsia="Calibri" w:hAnsi="Times New Roman" w:cs="Times New Roman"/>
          <w:b/>
          <w:sz w:val="24"/>
          <w:szCs w:val="24"/>
          <w:lang w:val="sq-AL"/>
        </w:rPr>
        <w:t>”</w:t>
      </w:r>
    </w:p>
    <w:p w14:paraId="361C8BFE" w14:textId="247986A8" w:rsidR="00AB2C03" w:rsidRPr="00AB2C03" w:rsidRDefault="00AB2C03" w:rsidP="00AB2C03">
      <w:pPr>
        <w:jc w:val="both"/>
        <w:rPr>
          <w:rFonts w:ascii="Times New Roman" w:eastAsia="Calibri" w:hAnsi="Times New Roman" w:cs="Times New Roman"/>
          <w:sz w:val="24"/>
          <w:szCs w:val="24"/>
          <w:lang w:val="sq-AL"/>
        </w:rPr>
      </w:pPr>
      <w:r w:rsidRPr="00AB2C03">
        <w:rPr>
          <w:rFonts w:ascii="Times New Roman" w:eastAsia="Calibri" w:hAnsi="Times New Roman" w:cs="Times New Roman"/>
          <w:sz w:val="24"/>
          <w:szCs w:val="24"/>
          <w:lang w:val="sq-AL"/>
        </w:rPr>
        <w:t>Në fund të</w:t>
      </w:r>
      <w:r w:rsidR="004B6852">
        <w:rPr>
          <w:rFonts w:ascii="Times New Roman" w:eastAsia="Calibri" w:hAnsi="Times New Roman" w:cs="Times New Roman"/>
          <w:sz w:val="24"/>
          <w:szCs w:val="24"/>
          <w:lang w:val="sq-AL"/>
        </w:rPr>
        <w:t xml:space="preserve"> </w:t>
      </w:r>
      <w:r w:rsidR="00C173C1">
        <w:rPr>
          <w:rFonts w:ascii="Times New Roman" w:eastAsia="Calibri" w:hAnsi="Times New Roman" w:cs="Times New Roman"/>
          <w:sz w:val="24"/>
          <w:szCs w:val="24"/>
          <w:lang w:val="sq-AL"/>
        </w:rPr>
        <w:t>12</w:t>
      </w:r>
      <w:r w:rsidR="004B6852">
        <w:rPr>
          <w:rFonts w:ascii="Times New Roman" w:eastAsia="Calibri" w:hAnsi="Times New Roman" w:cs="Times New Roman"/>
          <w:sz w:val="24"/>
          <w:szCs w:val="24"/>
          <w:lang w:val="sq-AL"/>
        </w:rPr>
        <w:t>M  2025</w:t>
      </w:r>
      <w:r w:rsidRPr="00AB2C03">
        <w:rPr>
          <w:rFonts w:ascii="Times New Roman" w:eastAsia="Calibri" w:hAnsi="Times New Roman" w:cs="Times New Roman"/>
          <w:sz w:val="24"/>
          <w:szCs w:val="24"/>
          <w:lang w:val="sq-AL"/>
        </w:rPr>
        <w:t>, situata në lidhje me realizimin e shpenzimeve të buxhetit, krahasuar me planin vjetor te rishikuar dhe planin fillestar 202</w:t>
      </w:r>
      <w:r w:rsidR="004B6852">
        <w:rPr>
          <w:rFonts w:ascii="Times New Roman" w:eastAsia="Calibri" w:hAnsi="Times New Roman" w:cs="Times New Roman"/>
          <w:sz w:val="24"/>
          <w:szCs w:val="24"/>
          <w:lang w:val="sq-AL"/>
        </w:rPr>
        <w:t>5</w:t>
      </w:r>
      <w:r w:rsidRPr="00AB2C03">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nivel programi dhe sipas klasifikimit ekonomik, bazuar 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w:t>
      </w:r>
      <w:r w:rsidRPr="00AB2C03">
        <w:rPr>
          <w:rFonts w:ascii="Times New Roman" w:eastAsia="Calibri" w:hAnsi="Times New Roman" w:cs="Times New Roman"/>
          <w:sz w:val="24"/>
          <w:szCs w:val="24"/>
          <w:lang w:val="sq-AL"/>
        </w:rPr>
        <w:t>të dhën</w:t>
      </w:r>
      <w:r>
        <w:rPr>
          <w:rFonts w:ascii="Times New Roman" w:eastAsia="Calibri" w:hAnsi="Times New Roman" w:cs="Times New Roman"/>
          <w:sz w:val="24"/>
          <w:szCs w:val="24"/>
          <w:lang w:val="sq-AL"/>
        </w:rPr>
        <w:t>t</w:t>
      </w:r>
      <w:r w:rsidRPr="00AB2C03">
        <w:rPr>
          <w:rFonts w:ascii="Times New Roman" w:eastAsia="Calibri" w:hAnsi="Times New Roman" w:cs="Times New Roman"/>
          <w:sz w:val="24"/>
          <w:szCs w:val="24"/>
          <w:lang w:val="sq-AL"/>
        </w:rPr>
        <w:t>e faktike të siguruara nga sistemi informatik financiar i qeverisë, paraqitet si më poshtë:</w:t>
      </w:r>
    </w:p>
    <w:p w14:paraId="6E88FEA4" w14:textId="1442FD81" w:rsidR="00FF3E6D" w:rsidRDefault="00AB2C03" w:rsidP="00AB2C03">
      <w:pPr>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w:t>
      </w:r>
      <w:r w:rsidRPr="00112BE1">
        <w:rPr>
          <w:rFonts w:ascii="Times New Roman" w:eastAsia="Calibri" w:hAnsi="Times New Roman" w:cs="Times New Roman"/>
          <w:sz w:val="24"/>
          <w:szCs w:val="24"/>
          <w:lang w:val="sq-AL"/>
        </w:rPr>
        <w:t>lani i shpenzimeve të buxhetit në total për këtë institucion për</w:t>
      </w:r>
      <w:r>
        <w:rPr>
          <w:rFonts w:ascii="Times New Roman" w:eastAsia="Calibri" w:hAnsi="Times New Roman" w:cs="Times New Roman"/>
          <w:sz w:val="24"/>
          <w:szCs w:val="24"/>
          <w:lang w:val="sq-AL"/>
        </w:rPr>
        <w:t xml:space="preserve"> </w:t>
      </w:r>
      <w:r w:rsidR="00C173C1">
        <w:rPr>
          <w:rFonts w:ascii="Times New Roman" w:eastAsia="Calibri" w:hAnsi="Times New Roman" w:cs="Times New Roman"/>
          <w:sz w:val="24"/>
          <w:szCs w:val="24"/>
          <w:lang w:val="sq-AL"/>
        </w:rPr>
        <w:t>12</w:t>
      </w:r>
      <w:r w:rsidR="004B6852">
        <w:rPr>
          <w:rFonts w:ascii="Times New Roman" w:eastAsia="Calibri" w:hAnsi="Times New Roman" w:cs="Times New Roman"/>
          <w:sz w:val="24"/>
          <w:szCs w:val="24"/>
          <w:lang w:val="sq-AL"/>
        </w:rPr>
        <w:t>M  2025</w:t>
      </w:r>
      <w:r w:rsidR="00C91973">
        <w:rPr>
          <w:rFonts w:ascii="Times New Roman" w:eastAsia="Calibri" w:hAnsi="Times New Roman" w:cs="Times New Roman"/>
          <w:sz w:val="24"/>
          <w:szCs w:val="24"/>
          <w:lang w:val="sq-AL"/>
        </w:rPr>
        <w:t xml:space="preserve"> </w:t>
      </w:r>
      <w:r w:rsidRPr="00112BE1">
        <w:rPr>
          <w:rFonts w:ascii="Times New Roman" w:eastAsia="Calibri" w:hAnsi="Times New Roman" w:cs="Times New Roman"/>
          <w:sz w:val="24"/>
          <w:szCs w:val="24"/>
          <w:lang w:val="sq-AL"/>
        </w:rPr>
        <w:t xml:space="preserve">është realizuar në rreth </w:t>
      </w:r>
      <w:r w:rsidR="00C173C1">
        <w:rPr>
          <w:rFonts w:ascii="Times New Roman" w:eastAsia="Calibri" w:hAnsi="Times New Roman" w:cs="Times New Roman"/>
          <w:sz w:val="24"/>
          <w:szCs w:val="24"/>
          <w:lang w:val="sq-AL"/>
        </w:rPr>
        <w:t>88</w:t>
      </w:r>
      <w:r w:rsidRPr="00112BE1">
        <w:rPr>
          <w:rFonts w:ascii="Times New Roman" w:eastAsia="Calibri" w:hAnsi="Times New Roman" w:cs="Times New Roman"/>
          <w:sz w:val="24"/>
          <w:szCs w:val="24"/>
          <w:lang w:val="sq-AL"/>
        </w:rPr>
        <w:t>% të planit vjetor</w:t>
      </w:r>
      <w:r>
        <w:rPr>
          <w:rFonts w:ascii="Times New Roman" w:eastAsia="Calibri" w:hAnsi="Times New Roman" w:cs="Times New Roman"/>
          <w:sz w:val="24"/>
          <w:szCs w:val="24"/>
          <w:lang w:val="sq-AL"/>
        </w:rPr>
        <w:t xml:space="preserve">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rishikuar ose </w:t>
      </w:r>
      <w:r w:rsidR="00C173C1">
        <w:rPr>
          <w:rFonts w:ascii="Times New Roman" w:eastAsia="Calibri" w:hAnsi="Times New Roman" w:cs="Times New Roman"/>
          <w:sz w:val="24"/>
          <w:szCs w:val="24"/>
          <w:lang w:val="sq-AL"/>
        </w:rPr>
        <w:t>83</w:t>
      </w:r>
      <w:r>
        <w:rPr>
          <w:rFonts w:ascii="Times New Roman" w:eastAsia="Calibri" w:hAnsi="Times New Roman" w:cs="Times New Roman"/>
          <w:sz w:val="24"/>
          <w:szCs w:val="24"/>
          <w:lang w:val="sq-AL"/>
        </w:rPr>
        <w:t>%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planit fillestar. Shpen</w:t>
      </w:r>
      <w:r w:rsidR="003A47A7">
        <w:rPr>
          <w:rFonts w:ascii="Times New Roman" w:eastAsia="Calibri" w:hAnsi="Times New Roman" w:cs="Times New Roman"/>
          <w:sz w:val="24"/>
          <w:szCs w:val="24"/>
          <w:lang w:val="sq-AL"/>
        </w:rPr>
        <w:t>z</w:t>
      </w:r>
      <w:r>
        <w:rPr>
          <w:rFonts w:ascii="Times New Roman" w:eastAsia="Calibri" w:hAnsi="Times New Roman" w:cs="Times New Roman"/>
          <w:sz w:val="24"/>
          <w:szCs w:val="24"/>
          <w:lang w:val="sq-AL"/>
        </w:rPr>
        <w:t>imet korrente jan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realizuar 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w:t>
      </w:r>
      <w:r w:rsidR="00A53CC1">
        <w:rPr>
          <w:rFonts w:ascii="Times New Roman" w:eastAsia="Calibri" w:hAnsi="Times New Roman" w:cs="Times New Roman"/>
          <w:sz w:val="24"/>
          <w:szCs w:val="24"/>
          <w:lang w:val="sq-AL"/>
        </w:rPr>
        <w:t xml:space="preserve">vlerën 140.9 milionë LEK, ose në </w:t>
      </w:r>
      <w:r>
        <w:rPr>
          <w:rFonts w:ascii="Times New Roman" w:eastAsia="Calibri" w:hAnsi="Times New Roman" w:cs="Times New Roman"/>
          <w:sz w:val="24"/>
          <w:szCs w:val="24"/>
          <w:lang w:val="sq-AL"/>
        </w:rPr>
        <w:t>mas</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n </w:t>
      </w:r>
      <w:r w:rsidR="00C173C1">
        <w:rPr>
          <w:rFonts w:ascii="Times New Roman" w:eastAsia="Calibri" w:hAnsi="Times New Roman" w:cs="Times New Roman"/>
          <w:sz w:val="24"/>
          <w:szCs w:val="24"/>
          <w:lang w:val="sq-AL"/>
        </w:rPr>
        <w:t>96</w:t>
      </w:r>
      <w:r>
        <w:rPr>
          <w:rFonts w:ascii="Times New Roman" w:eastAsia="Calibri" w:hAnsi="Times New Roman" w:cs="Times New Roman"/>
          <w:sz w:val="24"/>
          <w:szCs w:val="24"/>
          <w:lang w:val="sq-AL"/>
        </w:rPr>
        <w:t>%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buxhet</w:t>
      </w:r>
      <w:r w:rsidR="003A47A7">
        <w:rPr>
          <w:rFonts w:ascii="Times New Roman" w:eastAsia="Calibri" w:hAnsi="Times New Roman" w:cs="Times New Roman"/>
          <w:sz w:val="24"/>
          <w:szCs w:val="24"/>
          <w:lang w:val="sq-AL"/>
        </w:rPr>
        <w:t>it</w:t>
      </w:r>
      <w:r w:rsidR="00C173C1">
        <w:rPr>
          <w:rFonts w:ascii="Times New Roman" w:eastAsia="Calibri" w:hAnsi="Times New Roman" w:cs="Times New Roman"/>
          <w:sz w:val="24"/>
          <w:szCs w:val="24"/>
          <w:lang w:val="sq-AL"/>
        </w:rPr>
        <w:t xml:space="preserve"> t</w:t>
      </w:r>
      <w:r w:rsidR="0044394C">
        <w:rPr>
          <w:rFonts w:ascii="Times New Roman" w:eastAsia="Calibri" w:hAnsi="Times New Roman" w:cs="Times New Roman"/>
          <w:sz w:val="24"/>
          <w:szCs w:val="24"/>
          <w:lang w:val="sq-AL"/>
        </w:rPr>
        <w:t>ë</w:t>
      </w:r>
      <w:r w:rsidR="00C173C1">
        <w:rPr>
          <w:rFonts w:ascii="Times New Roman" w:eastAsia="Calibri" w:hAnsi="Times New Roman" w:cs="Times New Roman"/>
          <w:sz w:val="24"/>
          <w:szCs w:val="24"/>
          <w:lang w:val="sq-AL"/>
        </w:rPr>
        <w:t xml:space="preserve"> rish</w:t>
      </w:r>
      <w:r w:rsidR="003276E1">
        <w:rPr>
          <w:rFonts w:ascii="Times New Roman" w:eastAsia="Calibri" w:hAnsi="Times New Roman" w:cs="Times New Roman"/>
          <w:sz w:val="24"/>
          <w:szCs w:val="24"/>
          <w:lang w:val="sq-AL"/>
        </w:rPr>
        <w:t>i</w:t>
      </w:r>
      <w:r w:rsidR="00C173C1">
        <w:rPr>
          <w:rFonts w:ascii="Times New Roman" w:eastAsia="Calibri" w:hAnsi="Times New Roman" w:cs="Times New Roman"/>
          <w:sz w:val="24"/>
          <w:szCs w:val="24"/>
          <w:lang w:val="sq-AL"/>
        </w:rPr>
        <w:t>kuar</w:t>
      </w:r>
      <w:r w:rsidR="00A53CC1">
        <w:rPr>
          <w:rFonts w:ascii="Times New Roman" w:eastAsia="Calibri" w:hAnsi="Times New Roman" w:cs="Times New Roman"/>
          <w:sz w:val="24"/>
          <w:szCs w:val="24"/>
          <w:lang w:val="sq-AL"/>
        </w:rPr>
        <w:t xml:space="preserve"> dhe 88% të buxhetit fillestar</w:t>
      </w:r>
      <w:r w:rsidR="004B6852">
        <w:rPr>
          <w:rFonts w:ascii="Times New Roman" w:eastAsia="Calibri" w:hAnsi="Times New Roman" w:cs="Times New Roman"/>
          <w:sz w:val="24"/>
          <w:szCs w:val="24"/>
          <w:lang w:val="sq-AL"/>
        </w:rPr>
        <w:t xml:space="preserve">. </w:t>
      </w:r>
      <w:r w:rsidR="00777D65">
        <w:rPr>
          <w:rFonts w:ascii="Times New Roman" w:eastAsia="Calibri" w:hAnsi="Times New Roman" w:cs="Times New Roman"/>
          <w:sz w:val="24"/>
          <w:szCs w:val="24"/>
          <w:lang w:val="sq-AL"/>
        </w:rPr>
        <w:t>Performanca financiare është në nivelin e pritshëm të periudhës.</w:t>
      </w:r>
    </w:p>
    <w:p w14:paraId="45B29D51" w14:textId="6D39042E" w:rsidR="00517209" w:rsidRDefault="00517209" w:rsidP="00517209">
      <w:pPr>
        <w:jc w:val="both"/>
        <w:rPr>
          <w:rFonts w:ascii="Times New Roman" w:eastAsia="Calibri" w:hAnsi="Times New Roman" w:cs="Times New Roman"/>
          <w:sz w:val="24"/>
          <w:szCs w:val="24"/>
          <w:lang w:val="sq-AL"/>
        </w:rPr>
      </w:pPr>
      <w:r w:rsidRPr="00DA553C">
        <w:rPr>
          <w:rFonts w:ascii="Times New Roman" w:hAnsi="Times New Roman"/>
          <w:sz w:val="24"/>
          <w:szCs w:val="24"/>
          <w:lang w:val="sq-AL"/>
        </w:rPr>
        <w:t>Sikurse evidentohet edhe n</w:t>
      </w:r>
      <w:r>
        <w:rPr>
          <w:rFonts w:ascii="Times New Roman" w:hAnsi="Times New Roman"/>
          <w:sz w:val="24"/>
          <w:szCs w:val="24"/>
          <w:lang w:val="sq-AL"/>
        </w:rPr>
        <w:t>ë</w:t>
      </w:r>
      <w:r w:rsidRPr="00DA553C">
        <w:rPr>
          <w:rFonts w:ascii="Times New Roman" w:hAnsi="Times New Roman"/>
          <w:sz w:val="24"/>
          <w:szCs w:val="24"/>
          <w:lang w:val="sq-AL"/>
        </w:rPr>
        <w:t xml:space="preserve"> tabelën e mësipërme </w:t>
      </w:r>
      <w:r>
        <w:rPr>
          <w:rFonts w:ascii="Times New Roman" w:hAnsi="Times New Roman"/>
          <w:sz w:val="24"/>
          <w:szCs w:val="24"/>
          <w:lang w:val="sq-AL"/>
        </w:rPr>
        <w:t>100</w:t>
      </w:r>
      <w:r w:rsidRPr="00DA553C">
        <w:rPr>
          <w:rFonts w:ascii="Times New Roman" w:hAnsi="Times New Roman"/>
          <w:sz w:val="24"/>
          <w:szCs w:val="24"/>
          <w:lang w:val="sq-AL"/>
        </w:rPr>
        <w:t xml:space="preserve">% </w:t>
      </w:r>
      <w:r w:rsidR="006E7E12">
        <w:rPr>
          <w:rFonts w:ascii="Times New Roman" w:hAnsi="Times New Roman"/>
          <w:sz w:val="24"/>
          <w:szCs w:val="24"/>
          <w:lang w:val="sq-AL"/>
        </w:rPr>
        <w:t>t</w:t>
      </w:r>
      <w:r w:rsidR="0044394C">
        <w:rPr>
          <w:rFonts w:ascii="Times New Roman" w:hAnsi="Times New Roman"/>
          <w:sz w:val="24"/>
          <w:szCs w:val="24"/>
          <w:lang w:val="sq-AL"/>
        </w:rPr>
        <w:t>ë</w:t>
      </w:r>
      <w:r w:rsidRPr="00DA553C">
        <w:rPr>
          <w:rFonts w:ascii="Times New Roman" w:hAnsi="Times New Roman"/>
          <w:sz w:val="24"/>
          <w:szCs w:val="24"/>
          <w:lang w:val="sq-AL"/>
        </w:rPr>
        <w:t xml:space="preserve"> shpenzimeve faktike t</w:t>
      </w:r>
      <w:r>
        <w:rPr>
          <w:rFonts w:ascii="Times New Roman" w:hAnsi="Times New Roman"/>
          <w:sz w:val="24"/>
          <w:szCs w:val="24"/>
          <w:lang w:val="sq-AL"/>
        </w:rPr>
        <w:t>ë</w:t>
      </w:r>
      <w:r w:rsidRPr="00DA553C">
        <w:rPr>
          <w:rFonts w:ascii="Times New Roman" w:hAnsi="Times New Roman"/>
          <w:sz w:val="24"/>
          <w:szCs w:val="24"/>
          <w:lang w:val="sq-AL"/>
        </w:rPr>
        <w:t xml:space="preserve"> kësaj ministrie janë për shpenzimet korente </w:t>
      </w:r>
      <w:r>
        <w:rPr>
          <w:rFonts w:ascii="Times New Roman" w:hAnsi="Times New Roman"/>
          <w:sz w:val="24"/>
          <w:szCs w:val="24"/>
          <w:lang w:val="sq-AL"/>
        </w:rPr>
        <w:t>(</w:t>
      </w:r>
      <w:r w:rsidR="006E7E12">
        <w:rPr>
          <w:rFonts w:ascii="Times New Roman" w:hAnsi="Times New Roman"/>
          <w:sz w:val="24"/>
          <w:szCs w:val="24"/>
          <w:lang w:val="sq-AL"/>
        </w:rPr>
        <w:t>80</w:t>
      </w:r>
      <w:r w:rsidRPr="00DA553C">
        <w:rPr>
          <w:rFonts w:ascii="Times New Roman" w:hAnsi="Times New Roman"/>
          <w:sz w:val="24"/>
          <w:szCs w:val="24"/>
          <w:lang w:val="sq-AL"/>
        </w:rPr>
        <w:t xml:space="preserve">% janë </w:t>
      </w:r>
      <w:r>
        <w:rPr>
          <w:rFonts w:ascii="Times New Roman" w:hAnsi="Times New Roman"/>
          <w:sz w:val="24"/>
          <w:szCs w:val="24"/>
          <w:lang w:val="sq-AL"/>
        </w:rPr>
        <w:t>për</w:t>
      </w:r>
      <w:r w:rsidRPr="00DA553C">
        <w:rPr>
          <w:rFonts w:ascii="Times New Roman" w:hAnsi="Times New Roman"/>
          <w:sz w:val="24"/>
          <w:szCs w:val="24"/>
          <w:lang w:val="sq-AL"/>
        </w:rPr>
        <w:t xml:space="preserve"> </w:t>
      </w:r>
      <w:r>
        <w:rPr>
          <w:rFonts w:ascii="Times New Roman" w:hAnsi="Times New Roman"/>
          <w:sz w:val="24"/>
          <w:szCs w:val="24"/>
          <w:lang w:val="sq-AL"/>
        </w:rPr>
        <w:t xml:space="preserve">shpenzimet e personelit dhe </w:t>
      </w:r>
      <w:r w:rsidR="006E7E12">
        <w:rPr>
          <w:rFonts w:ascii="Times New Roman" w:hAnsi="Times New Roman"/>
          <w:sz w:val="24"/>
          <w:szCs w:val="24"/>
          <w:lang w:val="sq-AL"/>
        </w:rPr>
        <w:t>20</w:t>
      </w:r>
      <w:r>
        <w:rPr>
          <w:rFonts w:ascii="Times New Roman" w:hAnsi="Times New Roman"/>
          <w:sz w:val="24"/>
          <w:szCs w:val="24"/>
          <w:lang w:val="sq-AL"/>
        </w:rPr>
        <w:t>% për shpenzime të tjera operative</w:t>
      </w:r>
      <w:r w:rsidRPr="00DA553C">
        <w:rPr>
          <w:rFonts w:ascii="Times New Roman" w:hAnsi="Times New Roman"/>
          <w:sz w:val="24"/>
          <w:szCs w:val="24"/>
          <w:lang w:val="sq-AL"/>
        </w:rPr>
        <w:t>)</w:t>
      </w:r>
      <w:r>
        <w:rPr>
          <w:rFonts w:ascii="Times New Roman" w:hAnsi="Times New Roman"/>
          <w:sz w:val="24"/>
          <w:szCs w:val="24"/>
          <w:lang w:val="sq-AL"/>
        </w:rPr>
        <w:t>.</w:t>
      </w:r>
      <w:r>
        <w:rPr>
          <w:rFonts w:ascii="Times New Roman" w:eastAsia="Calibri" w:hAnsi="Times New Roman" w:cs="Times New Roman"/>
          <w:sz w:val="24"/>
          <w:szCs w:val="24"/>
          <w:lang w:val="sq-AL"/>
        </w:rPr>
        <w:t>S</w:t>
      </w:r>
      <w:r w:rsidRPr="00112BE1">
        <w:rPr>
          <w:rFonts w:ascii="Times New Roman" w:eastAsia="Calibri" w:hAnsi="Times New Roman" w:cs="Times New Roman"/>
          <w:sz w:val="24"/>
          <w:szCs w:val="24"/>
          <w:lang w:val="sq-AL"/>
        </w:rPr>
        <w:t>hpenzimet për investime</w:t>
      </w:r>
      <w:r>
        <w:rPr>
          <w:rFonts w:ascii="Times New Roman" w:eastAsia="Calibri" w:hAnsi="Times New Roman" w:cs="Times New Roman"/>
          <w:sz w:val="24"/>
          <w:szCs w:val="24"/>
          <w:lang w:val="sq-AL"/>
        </w:rPr>
        <w:t xml:space="preserve"> nuk kanë patur realizim.</w:t>
      </w:r>
    </w:p>
    <w:p w14:paraId="5AEA2671" w14:textId="7049F6E7" w:rsidR="00517209" w:rsidRPr="00DA553C" w:rsidRDefault="00517209" w:rsidP="00517209">
      <w:pPr>
        <w:spacing w:after="0"/>
        <w:jc w:val="both"/>
        <w:rPr>
          <w:rFonts w:ascii="Times New Roman" w:hAnsi="Times New Roman"/>
          <w:sz w:val="24"/>
          <w:szCs w:val="24"/>
          <w:lang w:val="sq-AL"/>
        </w:rPr>
      </w:pPr>
    </w:p>
    <w:p w14:paraId="28595E48" w14:textId="77777777" w:rsidR="00C91973" w:rsidRDefault="00C91973" w:rsidP="00AB2C03">
      <w:pPr>
        <w:jc w:val="both"/>
        <w:rPr>
          <w:rFonts w:ascii="Times New Roman" w:eastAsia="Calibri" w:hAnsi="Times New Roman" w:cs="Times New Roman"/>
          <w:sz w:val="24"/>
          <w:szCs w:val="24"/>
          <w:lang w:val="sq-AL"/>
        </w:rPr>
      </w:pPr>
    </w:p>
    <w:p w14:paraId="7D841F04" w14:textId="77777777" w:rsidR="0044394C" w:rsidRDefault="0044394C" w:rsidP="00AB2C03">
      <w:pPr>
        <w:jc w:val="both"/>
        <w:rPr>
          <w:rFonts w:ascii="Times New Roman" w:eastAsia="Calibri" w:hAnsi="Times New Roman" w:cs="Times New Roman"/>
          <w:sz w:val="24"/>
          <w:szCs w:val="24"/>
          <w:lang w:val="sq-AL"/>
        </w:rPr>
      </w:pPr>
    </w:p>
    <w:p w14:paraId="7C5CA69F" w14:textId="539B07B9" w:rsidR="00AB2C03" w:rsidRDefault="00FF3E6D" w:rsidP="00AB2C03">
      <w:pPr>
        <w:jc w:val="both"/>
        <w:rPr>
          <w:rFonts w:ascii="Times New Roman" w:eastAsia="Calibri" w:hAnsi="Times New Roman" w:cs="Times New Roman"/>
          <w:sz w:val="24"/>
          <w:szCs w:val="24"/>
          <w:lang w:val="sq-AL"/>
        </w:rPr>
      </w:pPr>
      <w:r w:rsidRPr="00777D65">
        <w:rPr>
          <w:rFonts w:ascii="Times New Roman" w:eastAsia="Calibri" w:hAnsi="Times New Roman" w:cs="Times New Roman"/>
          <w:sz w:val="24"/>
          <w:szCs w:val="24"/>
          <w:lang w:val="sq-AL"/>
        </w:rPr>
        <w:lastRenderedPageBreak/>
        <w:t>Tabela Realizimi i shpenzimeve sipas programeve dhe klasifikimit ekonomik (në mijë lekë)</w:t>
      </w:r>
      <w:r w:rsidR="00AB2C03" w:rsidRPr="00AB2C03">
        <w:rPr>
          <w:rFonts w:ascii="Times New Roman" w:eastAsia="Calibri" w:hAnsi="Times New Roman" w:cs="Times New Roman"/>
          <w:sz w:val="24"/>
          <w:szCs w:val="24"/>
          <w:lang w:val="sq-AL"/>
        </w:rPr>
        <w:t xml:space="preserve">                                                                                                     </w:t>
      </w:r>
    </w:p>
    <w:p w14:paraId="52265D7F" w14:textId="36D46F83" w:rsidR="009A614E" w:rsidRPr="000F44F0" w:rsidRDefault="000F44F0" w:rsidP="000376F7">
      <w:pPr>
        <w:jc w:val="both"/>
        <w:rPr>
          <w:noProof/>
          <w:lang w:val="sq-AL"/>
        </w:rPr>
      </w:pPr>
      <w:r w:rsidRPr="000F44F0">
        <w:rPr>
          <w:noProof/>
          <w:lang w:val="sq-AL"/>
        </w:rPr>
        <w:drawing>
          <wp:inline distT="0" distB="0" distL="0" distR="0" wp14:anchorId="0EC6B302" wp14:editId="179C1BE6">
            <wp:extent cx="5800725" cy="3600450"/>
            <wp:effectExtent l="0" t="0" r="9525" b="0"/>
            <wp:docPr id="1039088017" name="Picture 1" descr="A blue and white document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88017" name="Picture 1" descr="A blue and white document with black text"/>
                    <pic:cNvPicPr/>
                  </pic:nvPicPr>
                  <pic:blipFill>
                    <a:blip r:embed="rId6"/>
                    <a:stretch>
                      <a:fillRect/>
                    </a:stretch>
                  </pic:blipFill>
                  <pic:spPr>
                    <a:xfrm>
                      <a:off x="0" y="0"/>
                      <a:ext cx="5800725" cy="3600450"/>
                    </a:xfrm>
                    <a:prstGeom prst="rect">
                      <a:avLst/>
                    </a:prstGeom>
                  </pic:spPr>
                </pic:pic>
              </a:graphicData>
            </a:graphic>
          </wp:inline>
        </w:drawing>
      </w:r>
    </w:p>
    <w:p w14:paraId="373975C2" w14:textId="45A7CC56" w:rsidR="00D4224D" w:rsidRPr="003A47A7" w:rsidRDefault="003A47A7" w:rsidP="000376F7">
      <w:pPr>
        <w:jc w:val="both"/>
        <w:rPr>
          <w:rFonts w:ascii="Times New Roman" w:eastAsia="Calibri" w:hAnsi="Times New Roman" w:cs="Times New Roman"/>
          <w:bCs/>
          <w:sz w:val="24"/>
          <w:szCs w:val="24"/>
          <w:lang w:val="sq-AL"/>
        </w:rPr>
      </w:pPr>
      <w:r w:rsidRPr="003A47A7">
        <w:rPr>
          <w:rFonts w:ascii="Times New Roman" w:eastAsia="Calibri" w:hAnsi="Times New Roman" w:cs="Times New Roman"/>
          <w:bCs/>
          <w:sz w:val="24"/>
          <w:szCs w:val="24"/>
          <w:lang w:val="sq-AL"/>
        </w:rPr>
        <w:t>Lidhur me i</w:t>
      </w:r>
      <w:r w:rsidR="00A57102" w:rsidRPr="003A47A7">
        <w:rPr>
          <w:rFonts w:ascii="Times New Roman" w:eastAsia="Calibri" w:hAnsi="Times New Roman" w:cs="Times New Roman"/>
          <w:bCs/>
          <w:sz w:val="24"/>
          <w:szCs w:val="24"/>
          <w:lang w:val="sq-AL"/>
        </w:rPr>
        <w:t>nformacion</w:t>
      </w:r>
      <w:r w:rsidRPr="003A47A7">
        <w:rPr>
          <w:rFonts w:ascii="Times New Roman" w:eastAsia="Calibri" w:hAnsi="Times New Roman" w:cs="Times New Roman"/>
          <w:bCs/>
          <w:sz w:val="24"/>
          <w:szCs w:val="24"/>
          <w:lang w:val="sq-AL"/>
        </w:rPr>
        <w:t>in</w:t>
      </w:r>
      <w:r w:rsidR="00A57102" w:rsidRPr="003A47A7">
        <w:rPr>
          <w:rFonts w:ascii="Times New Roman" w:eastAsia="Calibri" w:hAnsi="Times New Roman" w:cs="Times New Roman"/>
          <w:bCs/>
          <w:sz w:val="24"/>
          <w:szCs w:val="24"/>
          <w:lang w:val="sq-AL"/>
        </w:rPr>
        <w:t xml:space="preserve"> mbi volumin dhe madhësinë e ndryshimit të buxhetit</w:t>
      </w:r>
      <w:r>
        <w:rPr>
          <w:rFonts w:ascii="Times New Roman" w:eastAsia="Calibri" w:hAnsi="Times New Roman" w:cs="Times New Roman"/>
          <w:bCs/>
          <w:sz w:val="24"/>
          <w:szCs w:val="24"/>
          <w:lang w:val="sq-AL"/>
        </w:rPr>
        <w:t>, konstatojm</w:t>
      </w:r>
      <w:r w:rsidR="00FF3E6D">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se </w:t>
      </w:r>
      <w:r w:rsidR="004B6852">
        <w:rPr>
          <w:rFonts w:ascii="Times New Roman" w:eastAsia="Calibri" w:hAnsi="Times New Roman" w:cs="Times New Roman"/>
          <w:bCs/>
          <w:sz w:val="24"/>
          <w:szCs w:val="24"/>
          <w:lang w:val="sq-AL"/>
        </w:rPr>
        <w:t xml:space="preserve">ka patur </w:t>
      </w:r>
      <w:r>
        <w:rPr>
          <w:rFonts w:ascii="Times New Roman" w:eastAsia="Calibri" w:hAnsi="Times New Roman" w:cs="Times New Roman"/>
          <w:sz w:val="24"/>
          <w:szCs w:val="24"/>
          <w:lang w:val="sq-AL"/>
        </w:rPr>
        <w:t>n</w:t>
      </w:r>
      <w:r w:rsidR="009A3F6A" w:rsidRPr="005E4207">
        <w:rPr>
          <w:rFonts w:ascii="Times New Roman" w:eastAsia="Calibri" w:hAnsi="Times New Roman" w:cs="Times New Roman"/>
          <w:sz w:val="24"/>
          <w:szCs w:val="24"/>
          <w:lang w:val="sq-AL"/>
        </w:rPr>
        <w:t>dry</w:t>
      </w:r>
      <w:r w:rsidR="00593D26" w:rsidRPr="005E4207">
        <w:rPr>
          <w:rFonts w:ascii="Times New Roman" w:eastAsia="Calibri" w:hAnsi="Times New Roman" w:cs="Times New Roman"/>
          <w:sz w:val="24"/>
          <w:szCs w:val="24"/>
          <w:lang w:val="sq-AL"/>
        </w:rPr>
        <w:t xml:space="preserve">shimet </w:t>
      </w:r>
      <w:r w:rsidR="00A85D78">
        <w:rPr>
          <w:rFonts w:ascii="Times New Roman" w:eastAsia="Calibri" w:hAnsi="Times New Roman" w:cs="Times New Roman"/>
          <w:sz w:val="24"/>
          <w:szCs w:val="24"/>
          <w:lang w:val="sq-AL"/>
        </w:rPr>
        <w:t>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w:t>
      </w:r>
      <w:r w:rsidR="00593D26" w:rsidRPr="005E4207">
        <w:rPr>
          <w:rFonts w:ascii="Times New Roman" w:eastAsia="Calibri" w:hAnsi="Times New Roman" w:cs="Times New Roman"/>
          <w:sz w:val="24"/>
          <w:szCs w:val="24"/>
          <w:lang w:val="sq-AL"/>
        </w:rPr>
        <w:t xml:space="preserve"> planit </w:t>
      </w:r>
      <w:r w:rsidR="00A85D78">
        <w:rPr>
          <w:rFonts w:ascii="Times New Roman" w:eastAsia="Calibri" w:hAnsi="Times New Roman" w:cs="Times New Roman"/>
          <w:sz w:val="24"/>
          <w:szCs w:val="24"/>
          <w:lang w:val="sq-AL"/>
        </w:rPr>
        <w:t>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buxhetit </w:t>
      </w:r>
      <w:r w:rsidR="00593D26" w:rsidRPr="005E4207">
        <w:rPr>
          <w:rFonts w:ascii="Times New Roman" w:eastAsia="Calibri" w:hAnsi="Times New Roman" w:cs="Times New Roman"/>
          <w:sz w:val="24"/>
          <w:szCs w:val="24"/>
          <w:lang w:val="sq-AL"/>
        </w:rPr>
        <w:t>gjatë vitit 202</w:t>
      </w:r>
      <w:r w:rsidR="004B6852">
        <w:rPr>
          <w:rFonts w:ascii="Times New Roman" w:eastAsia="Calibri" w:hAnsi="Times New Roman" w:cs="Times New Roman"/>
          <w:sz w:val="24"/>
          <w:szCs w:val="24"/>
          <w:lang w:val="sq-AL"/>
        </w:rPr>
        <w:t>5</w:t>
      </w:r>
      <w:r w:rsidR="00A85D78">
        <w:rPr>
          <w:rFonts w:ascii="Times New Roman" w:eastAsia="Calibri" w:hAnsi="Times New Roman" w:cs="Times New Roman"/>
          <w:sz w:val="24"/>
          <w:szCs w:val="24"/>
          <w:lang w:val="sq-AL"/>
        </w:rPr>
        <w:t xml:space="preserve"> si rrjedhoj</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e ak</w:t>
      </w:r>
      <w:r w:rsidR="003276E1">
        <w:rPr>
          <w:rFonts w:ascii="Times New Roman" w:eastAsia="Calibri" w:hAnsi="Times New Roman" w:cs="Times New Roman"/>
          <w:sz w:val="24"/>
          <w:szCs w:val="24"/>
          <w:lang w:val="sq-AL"/>
        </w:rPr>
        <w:t>oedimit</w:t>
      </w:r>
      <w:r w:rsidR="00A85D78">
        <w:rPr>
          <w:rFonts w:ascii="Times New Roman" w:eastAsia="Calibri" w:hAnsi="Times New Roman" w:cs="Times New Roman"/>
          <w:sz w:val="24"/>
          <w:szCs w:val="24"/>
          <w:lang w:val="sq-AL"/>
        </w:rPr>
        <w:t xml:space="preserve"> 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fondit 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veçant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si dhe ndryshimit t</w:t>
      </w:r>
      <w:r w:rsidR="00777D65">
        <w:rPr>
          <w:rFonts w:ascii="Times New Roman" w:eastAsia="Calibri" w:hAnsi="Times New Roman" w:cs="Times New Roman"/>
          <w:sz w:val="24"/>
          <w:szCs w:val="24"/>
          <w:lang w:val="sq-AL"/>
        </w:rPr>
        <w:t>ë</w:t>
      </w:r>
      <w:r w:rsidR="00A85D78">
        <w:rPr>
          <w:rFonts w:ascii="Times New Roman" w:eastAsia="Calibri" w:hAnsi="Times New Roman" w:cs="Times New Roman"/>
          <w:sz w:val="24"/>
          <w:szCs w:val="24"/>
          <w:lang w:val="sq-AL"/>
        </w:rPr>
        <w:t xml:space="preserve"> Buxhetit me Aktin Normativ nr.</w:t>
      </w:r>
      <w:r w:rsidR="00E53354">
        <w:rPr>
          <w:rFonts w:ascii="Times New Roman" w:eastAsia="Calibri" w:hAnsi="Times New Roman" w:cs="Times New Roman"/>
          <w:sz w:val="24"/>
          <w:szCs w:val="24"/>
          <w:lang w:val="sq-AL"/>
        </w:rPr>
        <w:t>11, dat</w:t>
      </w:r>
      <w:r w:rsidR="0044394C">
        <w:rPr>
          <w:rFonts w:ascii="Times New Roman" w:eastAsia="Calibri" w:hAnsi="Times New Roman" w:cs="Times New Roman"/>
          <w:sz w:val="24"/>
          <w:szCs w:val="24"/>
          <w:lang w:val="sq-AL"/>
        </w:rPr>
        <w:t>ë</w:t>
      </w:r>
      <w:r w:rsidR="00E53354">
        <w:rPr>
          <w:rFonts w:ascii="Times New Roman" w:eastAsia="Calibri" w:hAnsi="Times New Roman" w:cs="Times New Roman"/>
          <w:sz w:val="24"/>
          <w:szCs w:val="24"/>
          <w:lang w:val="sq-AL"/>
        </w:rPr>
        <w:t xml:space="preserve"> 19.12.2025.</w:t>
      </w:r>
    </w:p>
    <w:p w14:paraId="11088708" w14:textId="6F7A82B5" w:rsidR="00A8397B" w:rsidRPr="00413B9F" w:rsidRDefault="00A8397B" w:rsidP="000376F7">
      <w:pPr>
        <w:spacing w:after="0"/>
        <w:jc w:val="both"/>
        <w:rPr>
          <w:rFonts w:ascii="Times New Roman" w:hAnsi="Times New Roman"/>
          <w:sz w:val="24"/>
          <w:szCs w:val="24"/>
          <w:lang w:val="sq-AL"/>
        </w:rPr>
      </w:pPr>
      <w:r w:rsidRPr="005E4207">
        <w:rPr>
          <w:rFonts w:ascii="Times New Roman" w:hAnsi="Times New Roman"/>
          <w:sz w:val="24"/>
          <w:szCs w:val="24"/>
          <w:lang w:val="sq-AL"/>
        </w:rPr>
        <w:t xml:space="preserve">Të ardhurat jashtë limitit të realizuara nga </w:t>
      </w:r>
      <w:r w:rsidRPr="005E4207">
        <w:rPr>
          <w:rFonts w:ascii="Times New Roman" w:eastAsia="Calibri" w:hAnsi="Times New Roman" w:cs="Times New Roman"/>
          <w:color w:val="000000"/>
          <w:sz w:val="24"/>
          <w:szCs w:val="24"/>
          <w:lang w:val="sq-AL"/>
        </w:rPr>
        <w:t>Komisioneri për të Drejtën e Informimit dhe Mbrojtjen e të Dhënave Personale</w:t>
      </w:r>
      <w:r w:rsidRPr="005E4207">
        <w:rPr>
          <w:rFonts w:ascii="Times New Roman" w:hAnsi="Times New Roman"/>
          <w:sz w:val="24"/>
          <w:szCs w:val="24"/>
          <w:lang w:val="sq-AL"/>
        </w:rPr>
        <w:t xml:space="preserve">, arrijnë në total vlerën prej </w:t>
      </w:r>
      <w:r w:rsidR="000F44F0">
        <w:rPr>
          <w:rFonts w:ascii="Times New Roman" w:hAnsi="Times New Roman"/>
          <w:sz w:val="24"/>
          <w:szCs w:val="24"/>
          <w:lang w:val="sq-AL"/>
        </w:rPr>
        <w:t>1,417</w:t>
      </w:r>
      <w:r w:rsidR="004B6852">
        <w:rPr>
          <w:rFonts w:ascii="Times New Roman" w:hAnsi="Times New Roman"/>
          <w:sz w:val="24"/>
          <w:szCs w:val="24"/>
          <w:lang w:val="sq-AL"/>
        </w:rPr>
        <w:t xml:space="preserve"> mi</w:t>
      </w:r>
      <w:r w:rsidR="00A85D78">
        <w:rPr>
          <w:rFonts w:ascii="Times New Roman" w:hAnsi="Times New Roman"/>
          <w:sz w:val="24"/>
          <w:szCs w:val="24"/>
          <w:lang w:val="sq-AL"/>
        </w:rPr>
        <w:t>j</w:t>
      </w:r>
      <w:r w:rsidR="00777D65">
        <w:rPr>
          <w:rFonts w:ascii="Times New Roman" w:hAnsi="Times New Roman"/>
          <w:sz w:val="24"/>
          <w:szCs w:val="24"/>
          <w:lang w:val="sq-AL"/>
        </w:rPr>
        <w:t>ë</w:t>
      </w:r>
      <w:r w:rsidR="004B6852">
        <w:rPr>
          <w:rFonts w:ascii="Times New Roman" w:hAnsi="Times New Roman"/>
          <w:sz w:val="24"/>
          <w:szCs w:val="24"/>
          <w:lang w:val="sq-AL"/>
        </w:rPr>
        <w:t xml:space="preserve"> </w:t>
      </w:r>
      <w:r w:rsidRPr="005E4207">
        <w:rPr>
          <w:rFonts w:ascii="Times New Roman" w:hAnsi="Times New Roman"/>
          <w:sz w:val="24"/>
          <w:szCs w:val="24"/>
          <w:lang w:val="sq-AL"/>
        </w:rPr>
        <w:t>lekë</w:t>
      </w:r>
      <w:r w:rsidR="007005A4" w:rsidRPr="005E4207">
        <w:rPr>
          <w:rFonts w:ascii="Times New Roman" w:hAnsi="Times New Roman"/>
          <w:sz w:val="24"/>
          <w:szCs w:val="24"/>
          <w:lang w:val="sq-AL"/>
        </w:rPr>
        <w:t>.</w:t>
      </w:r>
      <w:r>
        <w:rPr>
          <w:rFonts w:ascii="Times New Roman" w:hAnsi="Times New Roman"/>
          <w:sz w:val="24"/>
          <w:szCs w:val="24"/>
          <w:lang w:val="sq-AL"/>
        </w:rPr>
        <w:t xml:space="preserve"> </w:t>
      </w:r>
    </w:p>
    <w:p w14:paraId="32676C1E" w14:textId="77777777" w:rsidR="00B554E1" w:rsidRPr="00112BE1" w:rsidRDefault="00B554E1" w:rsidP="000376F7">
      <w:pPr>
        <w:spacing w:after="0" w:line="240" w:lineRule="auto"/>
        <w:jc w:val="both"/>
        <w:rPr>
          <w:rFonts w:ascii="Times New Roman" w:eastAsia="Calibri" w:hAnsi="Times New Roman" w:cs="Times New Roman"/>
          <w:sz w:val="24"/>
          <w:szCs w:val="24"/>
          <w:lang w:val="sq-AL"/>
        </w:rPr>
      </w:pPr>
    </w:p>
    <w:p w14:paraId="44AB902B" w14:textId="436FAD2B" w:rsidR="00A57102" w:rsidRPr="00413B9F" w:rsidRDefault="003A47A7" w:rsidP="003A47A7">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b/>
          <w:sz w:val="24"/>
          <w:szCs w:val="24"/>
          <w:lang w:val="sq-AL"/>
        </w:rPr>
        <w:t xml:space="preserve">III. </w:t>
      </w:r>
      <w:r w:rsidR="00A57102" w:rsidRPr="00112BE1">
        <w:rPr>
          <w:rFonts w:ascii="Times New Roman" w:eastAsia="Calibri" w:hAnsi="Times New Roman" w:cs="Times New Roman"/>
          <w:b/>
          <w:sz w:val="24"/>
          <w:szCs w:val="24"/>
          <w:lang w:val="sq-AL"/>
        </w:rPr>
        <w:t xml:space="preserve">Komente dhe rekomandime </w:t>
      </w:r>
    </w:p>
    <w:p w14:paraId="71BA52DC" w14:textId="77777777" w:rsidR="00413B9F" w:rsidRPr="00112BE1" w:rsidRDefault="00413B9F" w:rsidP="000376F7">
      <w:pPr>
        <w:spacing w:after="0" w:line="240" w:lineRule="auto"/>
        <w:ind w:left="1080"/>
        <w:jc w:val="both"/>
        <w:rPr>
          <w:rFonts w:ascii="Times New Roman" w:eastAsia="Calibri" w:hAnsi="Times New Roman" w:cs="Times New Roman"/>
          <w:sz w:val="24"/>
          <w:szCs w:val="24"/>
          <w:lang w:val="sq-AL"/>
        </w:rPr>
      </w:pPr>
    </w:p>
    <w:p w14:paraId="4D571762" w14:textId="60EC9F31" w:rsidR="00413B9F" w:rsidRDefault="00413B9F" w:rsidP="000376F7">
      <w:pPr>
        <w:pStyle w:val="ListParagraph"/>
        <w:numPr>
          <w:ilvl w:val="0"/>
          <w:numId w:val="12"/>
        </w:numPr>
        <w:jc w:val="both"/>
        <w:rPr>
          <w:rFonts w:ascii="Times New Roman" w:eastAsia="Calibri" w:hAnsi="Times New Roman" w:cs="Times New Roman"/>
          <w:sz w:val="24"/>
          <w:szCs w:val="24"/>
          <w:lang w:val="sq-AL"/>
        </w:rPr>
      </w:pPr>
      <w:r w:rsidRPr="00413B9F">
        <w:rPr>
          <w:rFonts w:ascii="Times New Roman" w:hAnsi="Times New Roman"/>
          <w:bCs/>
          <w:sz w:val="24"/>
          <w:szCs w:val="24"/>
          <w:lang w:val="sq-AL"/>
        </w:rPr>
        <w:t>Theksojmë</w:t>
      </w:r>
      <w:r w:rsidRPr="00FE7651">
        <w:rPr>
          <w:rFonts w:ascii="Times New Roman" w:eastAsia="Calibri" w:hAnsi="Times New Roman" w:cs="Times New Roman"/>
          <w:sz w:val="24"/>
          <w:szCs w:val="24"/>
          <w:lang w:val="sq-AL"/>
        </w:rPr>
        <w:t xml:space="preserve"> se paraqitja e informacionit si dhe të dhënat e raportuara në raportin e monitorimit </w:t>
      </w:r>
      <w:r w:rsidR="000376F7">
        <w:rPr>
          <w:rFonts w:ascii="Times New Roman" w:eastAsia="Calibri" w:hAnsi="Times New Roman" w:cs="Times New Roman"/>
          <w:sz w:val="24"/>
          <w:szCs w:val="24"/>
          <w:lang w:val="sq-AL"/>
        </w:rPr>
        <w:t xml:space="preserve">është </w:t>
      </w:r>
      <w:r w:rsidRPr="00FE7651">
        <w:rPr>
          <w:rFonts w:ascii="Times New Roman" w:eastAsia="Calibri" w:hAnsi="Times New Roman" w:cs="Times New Roman"/>
          <w:sz w:val="24"/>
          <w:szCs w:val="24"/>
          <w:lang w:val="sq-AL"/>
        </w:rPr>
        <w:t>në përputhje me përcaktimet e bëra në Udhëzimin nr. 14, datë 30.05.2023 “Për procedurat standarde të monitorimit të buxhetit në njësitë e Qeverisjes Qendrore”, specifikisht sipas formateve të përcaktuara në paragrafin 49, të</w:t>
      </w:r>
      <w:r w:rsidR="00426996">
        <w:rPr>
          <w:rFonts w:ascii="Times New Roman" w:eastAsia="Calibri" w:hAnsi="Times New Roman" w:cs="Times New Roman"/>
          <w:sz w:val="24"/>
          <w:szCs w:val="24"/>
          <w:lang w:val="sq-AL"/>
        </w:rPr>
        <w:t xml:space="preserve"> </w:t>
      </w:r>
      <w:r w:rsidRPr="00FE7651">
        <w:rPr>
          <w:rFonts w:ascii="Times New Roman" w:eastAsia="Calibri" w:hAnsi="Times New Roman" w:cs="Times New Roman"/>
          <w:sz w:val="24"/>
          <w:szCs w:val="24"/>
          <w:lang w:val="sq-AL"/>
        </w:rPr>
        <w:t xml:space="preserve">këtij udhëzimi. </w:t>
      </w:r>
    </w:p>
    <w:p w14:paraId="787EC618" w14:textId="29DC6059" w:rsidR="00E57909" w:rsidRPr="00E57909" w:rsidRDefault="00E57909" w:rsidP="000376F7">
      <w:pPr>
        <w:pStyle w:val="ListParagraph"/>
        <w:numPr>
          <w:ilvl w:val="0"/>
          <w:numId w:val="12"/>
        </w:numPr>
        <w:jc w:val="both"/>
        <w:rPr>
          <w:rFonts w:ascii="Times New Roman" w:eastAsia="Calibri" w:hAnsi="Times New Roman" w:cs="Times New Roman"/>
          <w:sz w:val="24"/>
          <w:szCs w:val="24"/>
          <w:lang w:val="sq-AL"/>
        </w:rPr>
      </w:pPr>
      <w:r w:rsidRPr="00E57909">
        <w:rPr>
          <w:rFonts w:ascii="Times New Roman" w:eastAsia="Calibri" w:hAnsi="Times New Roman" w:cs="Times New Roman"/>
          <w:sz w:val="24"/>
          <w:szCs w:val="24"/>
          <w:lang w:val="sq-AL"/>
        </w:rPr>
        <w:t>Raporti i monitorimit ka të plotësuara tabelat dhe gjithashtu në relacionin e tij ka një analizë të projekteve/produkteve dhe realizimit të fondeve buxhetore</w:t>
      </w:r>
      <w:r w:rsidR="00B668CF">
        <w:rPr>
          <w:rFonts w:ascii="Times New Roman" w:eastAsia="Calibri" w:hAnsi="Times New Roman" w:cs="Times New Roman"/>
          <w:sz w:val="24"/>
          <w:szCs w:val="24"/>
          <w:lang w:val="sq-AL"/>
        </w:rPr>
        <w:t xml:space="preserve"> si dhe analizë të treguesve të performancës.</w:t>
      </w:r>
    </w:p>
    <w:p w14:paraId="651A7F79" w14:textId="7576DFFB" w:rsidR="00517209" w:rsidRDefault="00413B9F" w:rsidP="00517209">
      <w:pPr>
        <w:pStyle w:val="ListParagraph"/>
        <w:numPr>
          <w:ilvl w:val="0"/>
          <w:numId w:val="12"/>
        </w:numPr>
        <w:jc w:val="both"/>
        <w:rPr>
          <w:rFonts w:ascii="Times New Roman" w:hAnsi="Times New Roman"/>
          <w:bCs/>
          <w:sz w:val="24"/>
          <w:szCs w:val="24"/>
          <w:lang w:val="sq-AL"/>
        </w:rPr>
      </w:pPr>
      <w:r w:rsidRPr="00413B9F">
        <w:rPr>
          <w:rFonts w:ascii="Times New Roman" w:hAnsi="Times New Roman"/>
          <w:bCs/>
          <w:sz w:val="24"/>
          <w:szCs w:val="24"/>
          <w:lang w:val="sq-AL"/>
        </w:rPr>
        <w:t xml:space="preserve">Paraqitja e raportit të monitorimit për periudhën </w:t>
      </w:r>
      <w:r w:rsidR="000F44F0">
        <w:rPr>
          <w:rFonts w:ascii="Times New Roman" w:hAnsi="Times New Roman"/>
          <w:bCs/>
          <w:sz w:val="24"/>
          <w:szCs w:val="24"/>
          <w:lang w:val="sq-AL"/>
        </w:rPr>
        <w:t>12</w:t>
      </w:r>
      <w:r w:rsidR="004B6852">
        <w:rPr>
          <w:rFonts w:ascii="Times New Roman" w:hAnsi="Times New Roman"/>
          <w:bCs/>
          <w:sz w:val="24"/>
          <w:szCs w:val="24"/>
          <w:lang w:val="sq-AL"/>
        </w:rPr>
        <w:t>M 2025</w:t>
      </w:r>
      <w:r w:rsidRPr="00413B9F">
        <w:rPr>
          <w:rFonts w:ascii="Times New Roman" w:hAnsi="Times New Roman"/>
          <w:bCs/>
          <w:sz w:val="24"/>
          <w:szCs w:val="24"/>
          <w:lang w:val="sq-AL"/>
        </w:rPr>
        <w:t xml:space="preserve"> të vitit është bërë në përputhje me afatin e përcaktuar në udhëzimin nr. 14, datë 30.05.2023.</w:t>
      </w:r>
    </w:p>
    <w:p w14:paraId="069D210D" w14:textId="50119B18" w:rsidR="00A85D78" w:rsidRDefault="00A85D78" w:rsidP="00517209">
      <w:pPr>
        <w:pStyle w:val="ListParagraph"/>
        <w:numPr>
          <w:ilvl w:val="0"/>
          <w:numId w:val="12"/>
        </w:numPr>
        <w:jc w:val="both"/>
        <w:rPr>
          <w:rFonts w:ascii="Times New Roman" w:hAnsi="Times New Roman"/>
          <w:bCs/>
          <w:sz w:val="24"/>
          <w:szCs w:val="24"/>
          <w:lang w:val="sq-AL"/>
        </w:rPr>
      </w:pPr>
      <w:r>
        <w:rPr>
          <w:rFonts w:ascii="Times New Roman" w:hAnsi="Times New Roman"/>
          <w:bCs/>
          <w:sz w:val="24"/>
          <w:szCs w:val="24"/>
          <w:lang w:val="sq-AL"/>
        </w:rPr>
        <w:t xml:space="preserve">Nuk </w:t>
      </w:r>
      <w:r w:rsidR="00777D65">
        <w:rPr>
          <w:rFonts w:ascii="Times New Roman" w:hAnsi="Times New Roman"/>
          <w:bCs/>
          <w:sz w:val="24"/>
          <w:szCs w:val="24"/>
          <w:lang w:val="sq-AL"/>
        </w:rPr>
        <w:t>ë</w:t>
      </w:r>
      <w:r>
        <w:rPr>
          <w:rFonts w:ascii="Times New Roman" w:hAnsi="Times New Roman"/>
          <w:bCs/>
          <w:sz w:val="24"/>
          <w:szCs w:val="24"/>
          <w:lang w:val="sq-AL"/>
        </w:rPr>
        <w:t>sht</w:t>
      </w:r>
      <w:r w:rsidR="00777D65">
        <w:rPr>
          <w:rFonts w:ascii="Times New Roman" w:hAnsi="Times New Roman"/>
          <w:bCs/>
          <w:sz w:val="24"/>
          <w:szCs w:val="24"/>
          <w:lang w:val="sq-AL"/>
        </w:rPr>
        <w:t>ë</w:t>
      </w:r>
      <w:r>
        <w:rPr>
          <w:rFonts w:ascii="Times New Roman" w:hAnsi="Times New Roman"/>
          <w:bCs/>
          <w:sz w:val="24"/>
          <w:szCs w:val="24"/>
          <w:lang w:val="sq-AL"/>
        </w:rPr>
        <w:t xml:space="preserve"> evidentuar informacion lidhur me shpenzi</w:t>
      </w:r>
      <w:r w:rsidR="00C173C1">
        <w:rPr>
          <w:rFonts w:ascii="Times New Roman" w:hAnsi="Times New Roman"/>
          <w:bCs/>
          <w:sz w:val="24"/>
          <w:szCs w:val="24"/>
          <w:lang w:val="sq-AL"/>
        </w:rPr>
        <w:t>m</w:t>
      </w:r>
      <w:r>
        <w:rPr>
          <w:rFonts w:ascii="Times New Roman" w:hAnsi="Times New Roman"/>
          <w:bCs/>
          <w:sz w:val="24"/>
          <w:szCs w:val="24"/>
          <w:lang w:val="sq-AL"/>
        </w:rPr>
        <w:t>et nga t</w:t>
      </w:r>
      <w:r w:rsidR="00777D65">
        <w:rPr>
          <w:rFonts w:ascii="Times New Roman" w:hAnsi="Times New Roman"/>
          <w:bCs/>
          <w:sz w:val="24"/>
          <w:szCs w:val="24"/>
          <w:lang w:val="sq-AL"/>
        </w:rPr>
        <w:t>ë</w:t>
      </w:r>
      <w:r>
        <w:rPr>
          <w:rFonts w:ascii="Times New Roman" w:hAnsi="Times New Roman"/>
          <w:bCs/>
          <w:sz w:val="24"/>
          <w:szCs w:val="24"/>
          <w:lang w:val="sq-AL"/>
        </w:rPr>
        <w:t xml:space="preserve"> ardhurat jasht</w:t>
      </w:r>
      <w:r w:rsidR="00777D65">
        <w:rPr>
          <w:rFonts w:ascii="Times New Roman" w:hAnsi="Times New Roman"/>
          <w:bCs/>
          <w:sz w:val="24"/>
          <w:szCs w:val="24"/>
          <w:lang w:val="sq-AL"/>
        </w:rPr>
        <w:t>ë</w:t>
      </w:r>
      <w:r>
        <w:rPr>
          <w:rFonts w:ascii="Times New Roman" w:hAnsi="Times New Roman"/>
          <w:bCs/>
          <w:sz w:val="24"/>
          <w:szCs w:val="24"/>
          <w:lang w:val="sq-AL"/>
        </w:rPr>
        <w:t xml:space="preserve"> limitit.</w:t>
      </w:r>
    </w:p>
    <w:p w14:paraId="11B573F7" w14:textId="61C9123F" w:rsidR="00DD4AC2" w:rsidRPr="00112BE1" w:rsidRDefault="00517209" w:rsidP="00517209">
      <w:pPr>
        <w:spacing w:after="0" w:line="240" w:lineRule="auto"/>
        <w:ind w:left="720"/>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IV.</w:t>
      </w:r>
      <w:r w:rsidR="00DD4AC2" w:rsidRPr="00112BE1">
        <w:rPr>
          <w:rFonts w:ascii="Times New Roman" w:eastAsia="Calibri" w:hAnsi="Times New Roman" w:cs="Times New Roman"/>
          <w:b/>
          <w:sz w:val="24"/>
          <w:szCs w:val="24"/>
          <w:lang w:val="sq-AL"/>
        </w:rPr>
        <w:t>Publikimi:</w:t>
      </w:r>
    </w:p>
    <w:p w14:paraId="792E7DFA" w14:textId="77777777" w:rsidR="0071436E" w:rsidRPr="00112BE1" w:rsidRDefault="0071436E" w:rsidP="000376F7">
      <w:pPr>
        <w:spacing w:after="0" w:line="240" w:lineRule="auto"/>
        <w:ind w:left="1800"/>
        <w:jc w:val="both"/>
        <w:rPr>
          <w:rFonts w:ascii="Times New Roman" w:eastAsia="Calibri" w:hAnsi="Times New Roman" w:cs="Times New Roman"/>
          <w:sz w:val="24"/>
          <w:szCs w:val="24"/>
          <w:lang w:val="sq-AL"/>
        </w:rPr>
      </w:pPr>
    </w:p>
    <w:p w14:paraId="19353FA2" w14:textId="6CF74B36" w:rsidR="00DD4AC2" w:rsidRPr="007A1B51" w:rsidRDefault="0071436E" w:rsidP="000376F7">
      <w:pPr>
        <w:numPr>
          <w:ilvl w:val="0"/>
          <w:numId w:val="2"/>
        </w:numPr>
        <w:spacing w:after="0" w:line="240" w:lineRule="auto"/>
        <w:jc w:val="both"/>
        <w:rPr>
          <w:rFonts w:ascii="Times New Roman" w:eastAsia="Calibri" w:hAnsi="Times New Roman" w:cs="Times New Roman"/>
          <w:sz w:val="24"/>
          <w:szCs w:val="24"/>
          <w:lang w:val="sq-AL"/>
        </w:rPr>
      </w:pPr>
      <w:r w:rsidRPr="00112BE1">
        <w:rPr>
          <w:rFonts w:ascii="Times New Roman" w:eastAsia="Calibri" w:hAnsi="Times New Roman" w:cs="Times New Roman"/>
          <w:sz w:val="24"/>
          <w:szCs w:val="24"/>
          <w:lang w:val="sq-AL"/>
        </w:rPr>
        <w:t xml:space="preserve">Raporti i Monitorimit </w:t>
      </w:r>
      <w:r w:rsidR="00737778" w:rsidRPr="00112BE1">
        <w:rPr>
          <w:rFonts w:ascii="Times New Roman" w:eastAsia="Calibri" w:hAnsi="Times New Roman" w:cs="Times New Roman"/>
          <w:sz w:val="24"/>
          <w:szCs w:val="24"/>
          <w:lang w:val="sq-AL"/>
        </w:rPr>
        <w:t xml:space="preserve">për </w:t>
      </w:r>
      <w:r w:rsidR="000F44F0">
        <w:rPr>
          <w:rFonts w:ascii="Times New Roman" w:eastAsia="Calibri" w:hAnsi="Times New Roman" w:cs="Times New Roman"/>
          <w:sz w:val="24"/>
          <w:szCs w:val="24"/>
          <w:lang w:val="sq-AL"/>
        </w:rPr>
        <w:t>12</w:t>
      </w:r>
      <w:r w:rsidR="00885AD1">
        <w:rPr>
          <w:rFonts w:ascii="Times New Roman" w:eastAsia="Calibri" w:hAnsi="Times New Roman" w:cs="Times New Roman"/>
          <w:sz w:val="24"/>
          <w:szCs w:val="24"/>
          <w:lang w:val="sq-AL"/>
        </w:rPr>
        <w:t>M 2025</w:t>
      </w:r>
      <w:r w:rsidRPr="00112BE1">
        <w:rPr>
          <w:rFonts w:ascii="Times New Roman" w:eastAsia="Calibri" w:hAnsi="Times New Roman" w:cs="Times New Roman"/>
          <w:sz w:val="24"/>
          <w:szCs w:val="24"/>
          <w:lang w:val="sq-AL"/>
        </w:rPr>
        <w:t>, është publikuar në faqen zyrtare të Komisionerit</w:t>
      </w:r>
      <w:r w:rsidR="007A1B51">
        <w:rPr>
          <w:rFonts w:ascii="Times New Roman" w:eastAsia="Calibri" w:hAnsi="Times New Roman" w:cs="Times New Roman"/>
          <w:sz w:val="24"/>
          <w:szCs w:val="24"/>
          <w:lang w:val="sq-AL"/>
        </w:rPr>
        <w:t xml:space="preserve">  </w:t>
      </w:r>
      <w:r w:rsidR="00DD4AC2" w:rsidRPr="007A1B51">
        <w:rPr>
          <w:rFonts w:ascii="Times New Roman" w:eastAsia="Calibri" w:hAnsi="Times New Roman" w:cs="Times New Roman"/>
          <w:sz w:val="24"/>
          <w:szCs w:val="24"/>
          <w:lang w:val="sq-AL"/>
        </w:rPr>
        <w:t>Linku:</w:t>
      </w:r>
      <w:r w:rsidR="006E22A7" w:rsidRPr="007A1B51">
        <w:rPr>
          <w:rFonts w:ascii="Times New Roman" w:eastAsia="Calibri" w:hAnsi="Times New Roman" w:cs="Times New Roman"/>
          <w:sz w:val="24"/>
          <w:szCs w:val="24"/>
          <w:lang w:val="sq-AL"/>
        </w:rPr>
        <w:t xml:space="preserve"> </w:t>
      </w:r>
      <w:hyperlink r:id="rId7" w:history="1">
        <w:r w:rsidR="00777D65" w:rsidRPr="007A1B51">
          <w:rPr>
            <w:rStyle w:val="Hyperlink"/>
            <w:rFonts w:ascii="Times New Roman" w:eastAsia="Calibri" w:hAnsi="Times New Roman" w:cs="Times New Roman"/>
            <w:sz w:val="24"/>
            <w:szCs w:val="24"/>
            <w:lang w:val="sq-AL"/>
          </w:rPr>
          <w:t>https://idp.al/buxheti-i-zyres-se-komisionerit/</w:t>
        </w:r>
      </w:hyperlink>
    </w:p>
    <w:p w14:paraId="7A663BA9" w14:textId="77777777" w:rsidR="00E23BF3" w:rsidRPr="007A1B51" w:rsidRDefault="00E23BF3" w:rsidP="000376F7">
      <w:pPr>
        <w:spacing w:after="0" w:line="240" w:lineRule="auto"/>
        <w:ind w:left="1800"/>
        <w:jc w:val="both"/>
        <w:rPr>
          <w:lang w:val="sq-AL"/>
        </w:rPr>
      </w:pPr>
    </w:p>
    <w:p w14:paraId="03102964" w14:textId="77777777" w:rsidR="00E23BF3" w:rsidRPr="007D663D" w:rsidRDefault="00E23BF3" w:rsidP="000376F7">
      <w:pPr>
        <w:pStyle w:val="ListParagraph"/>
        <w:ind w:left="1440"/>
        <w:jc w:val="both"/>
        <w:rPr>
          <w:rFonts w:ascii="Times New Roman" w:hAnsi="Times New Roman" w:cs="Times New Roman"/>
          <w:bCs/>
          <w:sz w:val="24"/>
          <w:szCs w:val="24"/>
          <w:lang w:val="sq-AL"/>
        </w:rPr>
      </w:pPr>
    </w:p>
    <w:p w14:paraId="42C1E77B" w14:textId="77777777" w:rsidR="00E23BF3" w:rsidRPr="006E22A7" w:rsidRDefault="00E23BF3" w:rsidP="000376F7">
      <w:pPr>
        <w:spacing w:after="0" w:line="240" w:lineRule="auto"/>
        <w:ind w:left="1800"/>
        <w:jc w:val="both"/>
        <w:rPr>
          <w:rFonts w:ascii="Times New Roman" w:eastAsia="Calibri" w:hAnsi="Times New Roman" w:cs="Times New Roman"/>
          <w:sz w:val="24"/>
          <w:szCs w:val="24"/>
          <w:lang w:val="sq-AL"/>
        </w:rPr>
      </w:pPr>
    </w:p>
    <w:sectPr w:rsidR="00E23BF3" w:rsidRPr="006E22A7" w:rsidSect="0064030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C00"/>
    <w:multiLevelType w:val="hybridMultilevel"/>
    <w:tmpl w:val="377CDF6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188D1A3F"/>
    <w:multiLevelType w:val="hybridMultilevel"/>
    <w:tmpl w:val="BDAE4B1C"/>
    <w:lvl w:ilvl="0" w:tplc="DA7E9A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B5424"/>
    <w:multiLevelType w:val="hybridMultilevel"/>
    <w:tmpl w:val="5FF0D6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F30F11"/>
    <w:multiLevelType w:val="hybridMultilevel"/>
    <w:tmpl w:val="468CB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F790C"/>
    <w:multiLevelType w:val="hybridMultilevel"/>
    <w:tmpl w:val="39DAD7D6"/>
    <w:lvl w:ilvl="0" w:tplc="B11C2C84">
      <w:start w:val="5"/>
      <w:numFmt w:val="upperRoman"/>
      <w:lvlText w:val="%1."/>
      <w:lvlJc w:val="left"/>
      <w:pPr>
        <w:ind w:left="720" w:hanging="720"/>
      </w:pPr>
      <w:rPr>
        <w:rFonts w:ascii="Times New Roman" w:hAnsi="Times New Roman" w:hint="default"/>
        <w:b/>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279FE"/>
    <w:multiLevelType w:val="hybridMultilevel"/>
    <w:tmpl w:val="4ECEC946"/>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421FF7"/>
    <w:multiLevelType w:val="hybridMultilevel"/>
    <w:tmpl w:val="C36A50EE"/>
    <w:lvl w:ilvl="0" w:tplc="F49E0A7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DAB548D"/>
    <w:multiLevelType w:val="hybridMultilevel"/>
    <w:tmpl w:val="85162832"/>
    <w:lvl w:ilvl="0" w:tplc="4DC264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1374721">
    <w:abstractNumId w:val="8"/>
  </w:num>
  <w:num w:numId="2" w16cid:durableId="54860499">
    <w:abstractNumId w:val="0"/>
  </w:num>
  <w:num w:numId="3" w16cid:durableId="760830259">
    <w:abstractNumId w:val="9"/>
  </w:num>
  <w:num w:numId="4" w16cid:durableId="319357428">
    <w:abstractNumId w:val="4"/>
  </w:num>
  <w:num w:numId="5" w16cid:durableId="98181404">
    <w:abstractNumId w:val="12"/>
  </w:num>
  <w:num w:numId="6" w16cid:durableId="2103796939">
    <w:abstractNumId w:val="6"/>
  </w:num>
  <w:num w:numId="7" w16cid:durableId="1604723906">
    <w:abstractNumId w:val="7"/>
  </w:num>
  <w:num w:numId="8" w16cid:durableId="1326516614">
    <w:abstractNumId w:val="10"/>
  </w:num>
  <w:num w:numId="9" w16cid:durableId="145781144">
    <w:abstractNumId w:val="1"/>
  </w:num>
  <w:num w:numId="10" w16cid:durableId="2042975905">
    <w:abstractNumId w:val="11"/>
  </w:num>
  <w:num w:numId="11" w16cid:durableId="1968119913">
    <w:abstractNumId w:val="2"/>
  </w:num>
  <w:num w:numId="12" w16cid:durableId="584070858">
    <w:abstractNumId w:val="3"/>
  </w:num>
  <w:num w:numId="13" w16cid:durableId="79549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1F"/>
    <w:rsid w:val="00032370"/>
    <w:rsid w:val="000336D6"/>
    <w:rsid w:val="000354BF"/>
    <w:rsid w:val="000376F7"/>
    <w:rsid w:val="000716F5"/>
    <w:rsid w:val="000C3371"/>
    <w:rsid w:val="000E3EB9"/>
    <w:rsid w:val="000F44F0"/>
    <w:rsid w:val="00112BE1"/>
    <w:rsid w:val="00130374"/>
    <w:rsid w:val="00175BEC"/>
    <w:rsid w:val="001B0A63"/>
    <w:rsid w:val="001E79D6"/>
    <w:rsid w:val="0020215A"/>
    <w:rsid w:val="002237E9"/>
    <w:rsid w:val="00230B40"/>
    <w:rsid w:val="00255210"/>
    <w:rsid w:val="002858EE"/>
    <w:rsid w:val="002E058F"/>
    <w:rsid w:val="002E3EE5"/>
    <w:rsid w:val="00303AA7"/>
    <w:rsid w:val="003276E1"/>
    <w:rsid w:val="003600E3"/>
    <w:rsid w:val="003A47A7"/>
    <w:rsid w:val="003F4471"/>
    <w:rsid w:val="00413B9F"/>
    <w:rsid w:val="00421968"/>
    <w:rsid w:val="00426996"/>
    <w:rsid w:val="0044394C"/>
    <w:rsid w:val="00444F1D"/>
    <w:rsid w:val="004A2EDB"/>
    <w:rsid w:val="004B6852"/>
    <w:rsid w:val="004E062A"/>
    <w:rsid w:val="004F06A9"/>
    <w:rsid w:val="004F3ACD"/>
    <w:rsid w:val="0050505C"/>
    <w:rsid w:val="00513A49"/>
    <w:rsid w:val="00517209"/>
    <w:rsid w:val="0054190C"/>
    <w:rsid w:val="00592F81"/>
    <w:rsid w:val="00593D26"/>
    <w:rsid w:val="005C6EDF"/>
    <w:rsid w:val="005E4207"/>
    <w:rsid w:val="005F3859"/>
    <w:rsid w:val="0064030C"/>
    <w:rsid w:val="00640FED"/>
    <w:rsid w:val="006604B6"/>
    <w:rsid w:val="00677D9D"/>
    <w:rsid w:val="006C217D"/>
    <w:rsid w:val="006E22A7"/>
    <w:rsid w:val="006E7E12"/>
    <w:rsid w:val="006F20FA"/>
    <w:rsid w:val="00700373"/>
    <w:rsid w:val="007005A4"/>
    <w:rsid w:val="0071436E"/>
    <w:rsid w:val="00737778"/>
    <w:rsid w:val="007421FD"/>
    <w:rsid w:val="00777D65"/>
    <w:rsid w:val="007A1B51"/>
    <w:rsid w:val="007F49F8"/>
    <w:rsid w:val="00801DEE"/>
    <w:rsid w:val="0083453E"/>
    <w:rsid w:val="00855C09"/>
    <w:rsid w:val="00885AD1"/>
    <w:rsid w:val="0089231E"/>
    <w:rsid w:val="00894AE6"/>
    <w:rsid w:val="008959E8"/>
    <w:rsid w:val="00896684"/>
    <w:rsid w:val="008C5B8A"/>
    <w:rsid w:val="008C6C86"/>
    <w:rsid w:val="008D530A"/>
    <w:rsid w:val="00901AAA"/>
    <w:rsid w:val="00901C46"/>
    <w:rsid w:val="0092268C"/>
    <w:rsid w:val="00927CAF"/>
    <w:rsid w:val="009A2D6F"/>
    <w:rsid w:val="009A3F6A"/>
    <w:rsid w:val="009A614E"/>
    <w:rsid w:val="009C15AF"/>
    <w:rsid w:val="009E061F"/>
    <w:rsid w:val="009E5B6B"/>
    <w:rsid w:val="00A061EF"/>
    <w:rsid w:val="00A53CC1"/>
    <w:rsid w:val="00A57102"/>
    <w:rsid w:val="00A640FE"/>
    <w:rsid w:val="00A659A0"/>
    <w:rsid w:val="00A8397B"/>
    <w:rsid w:val="00A85D78"/>
    <w:rsid w:val="00AA2064"/>
    <w:rsid w:val="00AA61E3"/>
    <w:rsid w:val="00AB2C03"/>
    <w:rsid w:val="00AE0FA9"/>
    <w:rsid w:val="00AF2BF0"/>
    <w:rsid w:val="00AF6DE1"/>
    <w:rsid w:val="00AF7C75"/>
    <w:rsid w:val="00B12B22"/>
    <w:rsid w:val="00B151C6"/>
    <w:rsid w:val="00B240ED"/>
    <w:rsid w:val="00B44180"/>
    <w:rsid w:val="00B554E1"/>
    <w:rsid w:val="00B668CF"/>
    <w:rsid w:val="00BA7652"/>
    <w:rsid w:val="00BB6DCD"/>
    <w:rsid w:val="00BC4838"/>
    <w:rsid w:val="00BD725C"/>
    <w:rsid w:val="00C10D7D"/>
    <w:rsid w:val="00C173C1"/>
    <w:rsid w:val="00C20E43"/>
    <w:rsid w:val="00C20FD5"/>
    <w:rsid w:val="00C54396"/>
    <w:rsid w:val="00C91973"/>
    <w:rsid w:val="00CB58EB"/>
    <w:rsid w:val="00CC690A"/>
    <w:rsid w:val="00D02B61"/>
    <w:rsid w:val="00D20A76"/>
    <w:rsid w:val="00D4224D"/>
    <w:rsid w:val="00DB489B"/>
    <w:rsid w:val="00DD32F4"/>
    <w:rsid w:val="00DD4AC2"/>
    <w:rsid w:val="00DE16E7"/>
    <w:rsid w:val="00DE25B7"/>
    <w:rsid w:val="00E23BF3"/>
    <w:rsid w:val="00E362CC"/>
    <w:rsid w:val="00E46450"/>
    <w:rsid w:val="00E53354"/>
    <w:rsid w:val="00E57909"/>
    <w:rsid w:val="00E72860"/>
    <w:rsid w:val="00E81DA4"/>
    <w:rsid w:val="00E8218F"/>
    <w:rsid w:val="00E9163A"/>
    <w:rsid w:val="00EA7231"/>
    <w:rsid w:val="00ED7CA4"/>
    <w:rsid w:val="00EE78BC"/>
    <w:rsid w:val="00EF7827"/>
    <w:rsid w:val="00F20BAB"/>
    <w:rsid w:val="00F244EA"/>
    <w:rsid w:val="00F712FC"/>
    <w:rsid w:val="00F81E4F"/>
    <w:rsid w:val="00FA3226"/>
    <w:rsid w:val="00FC63CA"/>
    <w:rsid w:val="00FD57A3"/>
    <w:rsid w:val="00FE761F"/>
    <w:rsid w:val="00FF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A49C"/>
  <w15:docId w15:val="{78755E64-1454-4414-B5BE-B12FBFEE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ACD"/>
    <w:rPr>
      <w:color w:val="808080"/>
    </w:rPr>
  </w:style>
  <w:style w:type="paragraph" w:styleId="BalloonText">
    <w:name w:val="Balloon Text"/>
    <w:basedOn w:val="Normal"/>
    <w:link w:val="BalloonTextChar"/>
    <w:uiPriority w:val="99"/>
    <w:semiHidden/>
    <w:unhideWhenUsed/>
    <w:rsid w:val="004F3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CD"/>
    <w:rPr>
      <w:rFonts w:ascii="Tahoma" w:hAnsi="Tahoma" w:cs="Tahoma"/>
      <w:sz w:val="16"/>
      <w:szCs w:val="16"/>
    </w:rPr>
  </w:style>
  <w:style w:type="paragraph" w:styleId="ListParagraph">
    <w:name w:val="List Paragraph"/>
    <w:basedOn w:val="Normal"/>
    <w:uiPriority w:val="34"/>
    <w:qFormat/>
    <w:rsid w:val="0071436E"/>
    <w:pPr>
      <w:ind w:left="720"/>
      <w:contextualSpacing/>
    </w:pPr>
  </w:style>
  <w:style w:type="character" w:styleId="Hyperlink">
    <w:name w:val="Hyperlink"/>
    <w:basedOn w:val="DefaultParagraphFont"/>
    <w:uiPriority w:val="99"/>
    <w:unhideWhenUsed/>
    <w:rsid w:val="00DD4AC2"/>
    <w:rPr>
      <w:color w:val="0000FF" w:themeColor="hyperlink"/>
      <w:u w:val="single"/>
    </w:rPr>
  </w:style>
  <w:style w:type="character" w:styleId="FollowedHyperlink">
    <w:name w:val="FollowedHyperlink"/>
    <w:basedOn w:val="DefaultParagraphFont"/>
    <w:uiPriority w:val="99"/>
    <w:semiHidden/>
    <w:unhideWhenUsed/>
    <w:rsid w:val="00444F1D"/>
    <w:rPr>
      <w:color w:val="800080" w:themeColor="followedHyperlink"/>
      <w:u w:val="single"/>
    </w:rPr>
  </w:style>
  <w:style w:type="character" w:styleId="UnresolvedMention">
    <w:name w:val="Unresolved Mention"/>
    <w:basedOn w:val="DefaultParagraphFont"/>
    <w:uiPriority w:val="99"/>
    <w:semiHidden/>
    <w:unhideWhenUsed/>
    <w:rsid w:val="00BD7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810">
      <w:bodyDiv w:val="1"/>
      <w:marLeft w:val="0"/>
      <w:marRight w:val="0"/>
      <w:marTop w:val="0"/>
      <w:marBottom w:val="0"/>
      <w:divBdr>
        <w:top w:val="none" w:sz="0" w:space="0" w:color="auto"/>
        <w:left w:val="none" w:sz="0" w:space="0" w:color="auto"/>
        <w:bottom w:val="none" w:sz="0" w:space="0" w:color="auto"/>
        <w:right w:val="none" w:sz="0" w:space="0" w:color="auto"/>
      </w:divBdr>
    </w:div>
    <w:div w:id="320044278">
      <w:bodyDiv w:val="1"/>
      <w:marLeft w:val="0"/>
      <w:marRight w:val="0"/>
      <w:marTop w:val="0"/>
      <w:marBottom w:val="0"/>
      <w:divBdr>
        <w:top w:val="none" w:sz="0" w:space="0" w:color="auto"/>
        <w:left w:val="none" w:sz="0" w:space="0" w:color="auto"/>
        <w:bottom w:val="none" w:sz="0" w:space="0" w:color="auto"/>
        <w:right w:val="none" w:sz="0" w:space="0" w:color="auto"/>
      </w:divBdr>
    </w:div>
    <w:div w:id="470369302">
      <w:bodyDiv w:val="1"/>
      <w:marLeft w:val="0"/>
      <w:marRight w:val="0"/>
      <w:marTop w:val="0"/>
      <w:marBottom w:val="0"/>
      <w:divBdr>
        <w:top w:val="none" w:sz="0" w:space="0" w:color="auto"/>
        <w:left w:val="none" w:sz="0" w:space="0" w:color="auto"/>
        <w:bottom w:val="none" w:sz="0" w:space="0" w:color="auto"/>
        <w:right w:val="none" w:sz="0" w:space="0" w:color="auto"/>
      </w:divBdr>
    </w:div>
    <w:div w:id="515073457">
      <w:bodyDiv w:val="1"/>
      <w:marLeft w:val="0"/>
      <w:marRight w:val="0"/>
      <w:marTop w:val="0"/>
      <w:marBottom w:val="0"/>
      <w:divBdr>
        <w:top w:val="none" w:sz="0" w:space="0" w:color="auto"/>
        <w:left w:val="none" w:sz="0" w:space="0" w:color="auto"/>
        <w:bottom w:val="none" w:sz="0" w:space="0" w:color="auto"/>
        <w:right w:val="none" w:sz="0" w:space="0" w:color="auto"/>
      </w:divBdr>
    </w:div>
    <w:div w:id="632977857">
      <w:bodyDiv w:val="1"/>
      <w:marLeft w:val="0"/>
      <w:marRight w:val="0"/>
      <w:marTop w:val="0"/>
      <w:marBottom w:val="0"/>
      <w:divBdr>
        <w:top w:val="none" w:sz="0" w:space="0" w:color="auto"/>
        <w:left w:val="none" w:sz="0" w:space="0" w:color="auto"/>
        <w:bottom w:val="none" w:sz="0" w:space="0" w:color="auto"/>
        <w:right w:val="none" w:sz="0" w:space="0" w:color="auto"/>
      </w:divBdr>
    </w:div>
    <w:div w:id="948969924">
      <w:bodyDiv w:val="1"/>
      <w:marLeft w:val="0"/>
      <w:marRight w:val="0"/>
      <w:marTop w:val="0"/>
      <w:marBottom w:val="0"/>
      <w:divBdr>
        <w:top w:val="none" w:sz="0" w:space="0" w:color="auto"/>
        <w:left w:val="none" w:sz="0" w:space="0" w:color="auto"/>
        <w:bottom w:val="none" w:sz="0" w:space="0" w:color="auto"/>
        <w:right w:val="none" w:sz="0" w:space="0" w:color="auto"/>
      </w:divBdr>
    </w:div>
    <w:div w:id="1018775128">
      <w:bodyDiv w:val="1"/>
      <w:marLeft w:val="0"/>
      <w:marRight w:val="0"/>
      <w:marTop w:val="0"/>
      <w:marBottom w:val="0"/>
      <w:divBdr>
        <w:top w:val="none" w:sz="0" w:space="0" w:color="auto"/>
        <w:left w:val="none" w:sz="0" w:space="0" w:color="auto"/>
        <w:bottom w:val="none" w:sz="0" w:space="0" w:color="auto"/>
        <w:right w:val="none" w:sz="0" w:space="0" w:color="auto"/>
      </w:divBdr>
    </w:div>
    <w:div w:id="1046684956">
      <w:bodyDiv w:val="1"/>
      <w:marLeft w:val="0"/>
      <w:marRight w:val="0"/>
      <w:marTop w:val="0"/>
      <w:marBottom w:val="0"/>
      <w:divBdr>
        <w:top w:val="none" w:sz="0" w:space="0" w:color="auto"/>
        <w:left w:val="none" w:sz="0" w:space="0" w:color="auto"/>
        <w:bottom w:val="none" w:sz="0" w:space="0" w:color="auto"/>
        <w:right w:val="none" w:sz="0" w:space="0" w:color="auto"/>
      </w:divBdr>
    </w:div>
    <w:div w:id="1254704760">
      <w:bodyDiv w:val="1"/>
      <w:marLeft w:val="0"/>
      <w:marRight w:val="0"/>
      <w:marTop w:val="0"/>
      <w:marBottom w:val="0"/>
      <w:divBdr>
        <w:top w:val="none" w:sz="0" w:space="0" w:color="auto"/>
        <w:left w:val="none" w:sz="0" w:space="0" w:color="auto"/>
        <w:bottom w:val="none" w:sz="0" w:space="0" w:color="auto"/>
        <w:right w:val="none" w:sz="0" w:space="0" w:color="auto"/>
      </w:divBdr>
    </w:div>
    <w:div w:id="1452821777">
      <w:bodyDiv w:val="1"/>
      <w:marLeft w:val="0"/>
      <w:marRight w:val="0"/>
      <w:marTop w:val="0"/>
      <w:marBottom w:val="0"/>
      <w:divBdr>
        <w:top w:val="none" w:sz="0" w:space="0" w:color="auto"/>
        <w:left w:val="none" w:sz="0" w:space="0" w:color="auto"/>
        <w:bottom w:val="none" w:sz="0" w:space="0" w:color="auto"/>
        <w:right w:val="none" w:sz="0" w:space="0" w:color="auto"/>
      </w:divBdr>
    </w:div>
    <w:div w:id="1464734486">
      <w:bodyDiv w:val="1"/>
      <w:marLeft w:val="0"/>
      <w:marRight w:val="0"/>
      <w:marTop w:val="0"/>
      <w:marBottom w:val="0"/>
      <w:divBdr>
        <w:top w:val="none" w:sz="0" w:space="0" w:color="auto"/>
        <w:left w:val="none" w:sz="0" w:space="0" w:color="auto"/>
        <w:bottom w:val="none" w:sz="0" w:space="0" w:color="auto"/>
        <w:right w:val="none" w:sz="0" w:space="0" w:color="auto"/>
      </w:divBdr>
    </w:div>
    <w:div w:id="1652099414">
      <w:bodyDiv w:val="1"/>
      <w:marLeft w:val="0"/>
      <w:marRight w:val="0"/>
      <w:marTop w:val="0"/>
      <w:marBottom w:val="0"/>
      <w:divBdr>
        <w:top w:val="none" w:sz="0" w:space="0" w:color="auto"/>
        <w:left w:val="none" w:sz="0" w:space="0" w:color="auto"/>
        <w:bottom w:val="none" w:sz="0" w:space="0" w:color="auto"/>
        <w:right w:val="none" w:sz="0" w:space="0" w:color="auto"/>
      </w:divBdr>
    </w:div>
    <w:div w:id="1871842715">
      <w:bodyDiv w:val="1"/>
      <w:marLeft w:val="0"/>
      <w:marRight w:val="0"/>
      <w:marTop w:val="0"/>
      <w:marBottom w:val="0"/>
      <w:divBdr>
        <w:top w:val="none" w:sz="0" w:space="0" w:color="auto"/>
        <w:left w:val="none" w:sz="0" w:space="0" w:color="auto"/>
        <w:bottom w:val="none" w:sz="0" w:space="0" w:color="auto"/>
        <w:right w:val="none" w:sz="0" w:space="0" w:color="auto"/>
      </w:divBdr>
    </w:div>
    <w:div w:id="1937669887">
      <w:bodyDiv w:val="1"/>
      <w:marLeft w:val="0"/>
      <w:marRight w:val="0"/>
      <w:marTop w:val="0"/>
      <w:marBottom w:val="0"/>
      <w:divBdr>
        <w:top w:val="none" w:sz="0" w:space="0" w:color="auto"/>
        <w:left w:val="none" w:sz="0" w:space="0" w:color="auto"/>
        <w:bottom w:val="none" w:sz="0" w:space="0" w:color="auto"/>
        <w:right w:val="none" w:sz="0" w:space="0" w:color="auto"/>
      </w:divBdr>
    </w:div>
    <w:div w:id="1958681107">
      <w:bodyDiv w:val="1"/>
      <w:marLeft w:val="0"/>
      <w:marRight w:val="0"/>
      <w:marTop w:val="0"/>
      <w:marBottom w:val="0"/>
      <w:divBdr>
        <w:top w:val="none" w:sz="0" w:space="0" w:color="auto"/>
        <w:left w:val="none" w:sz="0" w:space="0" w:color="auto"/>
        <w:bottom w:val="none" w:sz="0" w:space="0" w:color="auto"/>
        <w:right w:val="none" w:sz="0" w:space="0" w:color="auto"/>
      </w:divBdr>
    </w:div>
    <w:div w:id="1977182500">
      <w:bodyDiv w:val="1"/>
      <w:marLeft w:val="0"/>
      <w:marRight w:val="0"/>
      <w:marTop w:val="0"/>
      <w:marBottom w:val="0"/>
      <w:divBdr>
        <w:top w:val="none" w:sz="0" w:space="0" w:color="auto"/>
        <w:left w:val="none" w:sz="0" w:space="0" w:color="auto"/>
        <w:bottom w:val="none" w:sz="0" w:space="0" w:color="auto"/>
        <w:right w:val="none" w:sz="0" w:space="0" w:color="auto"/>
      </w:divBdr>
    </w:div>
    <w:div w:id="20681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dp.al/buxheti-i-zyres-se-komisione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73A3-6DF5-4F8D-846C-C7D3714AD34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478</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Esmeralda Ahmetaj</cp:lastModifiedBy>
  <cp:revision>107</cp:revision>
  <cp:lastPrinted>2022-05-31T07:40:00Z</cp:lastPrinted>
  <dcterms:created xsi:type="dcterms:W3CDTF">2024-10-14T09:57:00Z</dcterms:created>
  <dcterms:modified xsi:type="dcterms:W3CDTF">2026-05-04T08:54:00Z</dcterms:modified>
</cp:coreProperties>
</file>