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2D158" w14:textId="77777777" w:rsidR="009C2D68" w:rsidRPr="005035D7" w:rsidRDefault="009C2D68" w:rsidP="009C2D68">
      <w:pPr>
        <w:spacing w:after="0" w:line="240" w:lineRule="auto"/>
        <w:jc w:val="center"/>
        <w:outlineLvl w:val="0"/>
        <w:rPr>
          <w:rFonts w:ascii="Times New Roman" w:eastAsia="Times New Roman" w:hAnsi="Times New Roman" w:cs="Times New Roman"/>
          <w:b/>
          <w:noProof w:val="0"/>
          <w:sz w:val="24"/>
          <w:szCs w:val="24"/>
        </w:rPr>
      </w:pPr>
      <w:r w:rsidRPr="005035D7">
        <w:rPr>
          <w:rFonts w:ascii="Times New Roman" w:eastAsia="Times New Roman" w:hAnsi="Times New Roman" w:cs="Times New Roman"/>
          <w:b/>
          <w:noProof w:val="0"/>
          <w:sz w:val="24"/>
          <w:szCs w:val="24"/>
        </w:rPr>
        <w:t>KOMENTE TË PËRGJITHSHME</w:t>
      </w:r>
    </w:p>
    <w:p w14:paraId="3865FE27" w14:textId="77777777" w:rsidR="009C2D68" w:rsidRPr="005035D7" w:rsidRDefault="009C2D68" w:rsidP="009C2D68">
      <w:pPr>
        <w:spacing w:after="0" w:line="240" w:lineRule="auto"/>
        <w:jc w:val="center"/>
        <w:outlineLvl w:val="0"/>
        <w:rPr>
          <w:rFonts w:ascii="Times New Roman" w:eastAsia="Times New Roman" w:hAnsi="Times New Roman" w:cs="Times New Roman"/>
          <w:b/>
          <w:noProof w:val="0"/>
          <w:sz w:val="24"/>
          <w:szCs w:val="24"/>
        </w:rPr>
      </w:pPr>
    </w:p>
    <w:p w14:paraId="3BD3E833" w14:textId="77777777" w:rsidR="009C2D68" w:rsidRPr="005035D7" w:rsidRDefault="009C2D68" w:rsidP="009C2D68">
      <w:pPr>
        <w:spacing w:after="0" w:line="360" w:lineRule="auto"/>
        <w:jc w:val="center"/>
        <w:outlineLvl w:val="0"/>
        <w:rPr>
          <w:rFonts w:ascii="Times New Roman" w:eastAsia="Times New Roman" w:hAnsi="Times New Roman" w:cs="Times New Roman"/>
          <w:b/>
          <w:noProof w:val="0"/>
          <w:sz w:val="24"/>
          <w:szCs w:val="24"/>
        </w:rPr>
      </w:pPr>
      <w:r w:rsidRPr="005035D7">
        <w:rPr>
          <w:rFonts w:ascii="Times New Roman" w:eastAsia="Times New Roman" w:hAnsi="Times New Roman" w:cs="Times New Roman"/>
          <w:b/>
          <w:noProof w:val="0"/>
          <w:sz w:val="24"/>
          <w:szCs w:val="24"/>
        </w:rPr>
        <w:t xml:space="preserve">Mbi raportin e monitorimit të </w:t>
      </w:r>
    </w:p>
    <w:p w14:paraId="4B7FB1B0" w14:textId="77777777" w:rsidR="009C2D68" w:rsidRPr="005035D7" w:rsidRDefault="009C2D68" w:rsidP="009C2D68">
      <w:pPr>
        <w:spacing w:after="0" w:line="360" w:lineRule="auto"/>
        <w:jc w:val="center"/>
        <w:outlineLvl w:val="0"/>
        <w:rPr>
          <w:rFonts w:ascii="Times New Roman" w:eastAsia="Times New Roman" w:hAnsi="Times New Roman" w:cs="Times New Roman"/>
          <w:b/>
          <w:noProof w:val="0"/>
          <w:sz w:val="24"/>
          <w:szCs w:val="24"/>
        </w:rPr>
      </w:pPr>
      <w:r w:rsidRPr="005035D7">
        <w:rPr>
          <w:rFonts w:ascii="Times New Roman" w:eastAsia="Times New Roman" w:hAnsi="Times New Roman" w:cs="Times New Roman"/>
          <w:b/>
          <w:noProof w:val="0"/>
          <w:sz w:val="24"/>
          <w:szCs w:val="24"/>
        </w:rPr>
        <w:t>Grupit 87</w:t>
      </w:r>
    </w:p>
    <w:p w14:paraId="7CD07983" w14:textId="07C80D55" w:rsidR="009C2D68" w:rsidRPr="005035D7" w:rsidRDefault="003D6FE4" w:rsidP="009C2D68">
      <w:pPr>
        <w:spacing w:after="0" w:line="360" w:lineRule="auto"/>
        <w:jc w:val="center"/>
        <w:outlineLvl w:val="0"/>
        <w:rPr>
          <w:rFonts w:ascii="Times New Roman" w:eastAsia="Times New Roman" w:hAnsi="Times New Roman" w:cs="Times New Roman"/>
          <w:b/>
          <w:noProof w:val="0"/>
          <w:sz w:val="24"/>
          <w:szCs w:val="24"/>
        </w:rPr>
      </w:pPr>
      <w:r w:rsidRPr="005035D7">
        <w:rPr>
          <w:rFonts w:ascii="Times New Roman" w:eastAsia="Times New Roman" w:hAnsi="Times New Roman" w:cs="Times New Roman"/>
          <w:b/>
          <w:noProof w:val="0"/>
          <w:sz w:val="24"/>
          <w:szCs w:val="24"/>
        </w:rPr>
        <w:t>P</w:t>
      </w:r>
      <w:r w:rsidR="009C2D68" w:rsidRPr="005035D7">
        <w:rPr>
          <w:rFonts w:ascii="Times New Roman" w:eastAsia="Times New Roman" w:hAnsi="Times New Roman" w:cs="Times New Roman"/>
          <w:b/>
          <w:noProof w:val="0"/>
          <w:sz w:val="24"/>
          <w:szCs w:val="24"/>
        </w:rPr>
        <w:t>ër</w:t>
      </w:r>
      <w:r w:rsidR="005D6FF7" w:rsidRPr="005035D7">
        <w:rPr>
          <w:rFonts w:ascii="Times New Roman" w:eastAsia="Times New Roman" w:hAnsi="Times New Roman" w:cs="Times New Roman"/>
          <w:b/>
          <w:noProof w:val="0"/>
          <w:sz w:val="24"/>
          <w:szCs w:val="24"/>
        </w:rPr>
        <w:t xml:space="preserve"> </w:t>
      </w:r>
      <w:r w:rsidR="0090249B" w:rsidRPr="005035D7">
        <w:rPr>
          <w:rFonts w:ascii="Times New Roman" w:eastAsia="Times New Roman" w:hAnsi="Times New Roman" w:cs="Times New Roman"/>
          <w:b/>
          <w:noProof w:val="0"/>
          <w:sz w:val="24"/>
          <w:szCs w:val="24"/>
        </w:rPr>
        <w:t>viti</w:t>
      </w:r>
      <w:r w:rsidR="00BA507F" w:rsidRPr="005035D7">
        <w:rPr>
          <w:rFonts w:ascii="Times New Roman" w:eastAsia="Times New Roman" w:hAnsi="Times New Roman" w:cs="Times New Roman"/>
          <w:b/>
          <w:noProof w:val="0"/>
          <w:sz w:val="24"/>
          <w:szCs w:val="24"/>
        </w:rPr>
        <w:t>n</w:t>
      </w:r>
      <w:r w:rsidR="00662233" w:rsidRPr="005035D7">
        <w:rPr>
          <w:rFonts w:ascii="Times New Roman" w:eastAsia="Times New Roman" w:hAnsi="Times New Roman" w:cs="Times New Roman"/>
          <w:b/>
          <w:noProof w:val="0"/>
          <w:sz w:val="24"/>
          <w:szCs w:val="24"/>
        </w:rPr>
        <w:t xml:space="preserve"> 20</w:t>
      </w:r>
      <w:r w:rsidR="00A123B6" w:rsidRPr="005035D7">
        <w:rPr>
          <w:rFonts w:ascii="Times New Roman" w:eastAsia="Times New Roman" w:hAnsi="Times New Roman" w:cs="Times New Roman"/>
          <w:b/>
          <w:noProof w:val="0"/>
          <w:sz w:val="24"/>
          <w:szCs w:val="24"/>
        </w:rPr>
        <w:t>2</w:t>
      </w:r>
      <w:r w:rsidR="005D6FF7" w:rsidRPr="005035D7">
        <w:rPr>
          <w:rFonts w:ascii="Times New Roman" w:eastAsia="Times New Roman" w:hAnsi="Times New Roman" w:cs="Times New Roman"/>
          <w:b/>
          <w:noProof w:val="0"/>
          <w:sz w:val="24"/>
          <w:szCs w:val="24"/>
        </w:rPr>
        <w:t>5</w:t>
      </w:r>
    </w:p>
    <w:p w14:paraId="64D288DB" w14:textId="77777777" w:rsidR="009C2D68" w:rsidRPr="005035D7" w:rsidRDefault="009C2D68" w:rsidP="009C2D68">
      <w:pPr>
        <w:spacing w:after="0" w:line="240" w:lineRule="auto"/>
        <w:rPr>
          <w:rFonts w:ascii="Times New Roman" w:eastAsia="Times New Roman" w:hAnsi="Times New Roman" w:cs="Times New Roman"/>
          <w:iCs/>
          <w:noProof w:val="0"/>
          <w:sz w:val="24"/>
          <w:szCs w:val="24"/>
        </w:rPr>
      </w:pPr>
    </w:p>
    <w:p w14:paraId="7BD9138B" w14:textId="77777777" w:rsidR="009C2D68" w:rsidRPr="005035D7" w:rsidRDefault="009C2D68" w:rsidP="009C2D68">
      <w:pPr>
        <w:numPr>
          <w:ilvl w:val="0"/>
          <w:numId w:val="4"/>
        </w:numPr>
        <w:spacing w:after="0" w:line="240" w:lineRule="auto"/>
        <w:jc w:val="both"/>
        <w:rPr>
          <w:rFonts w:ascii="Times New Roman" w:eastAsia="Times New Roman" w:hAnsi="Times New Roman" w:cs="Times New Roman"/>
          <w:b/>
          <w:noProof w:val="0"/>
          <w:sz w:val="24"/>
          <w:szCs w:val="24"/>
        </w:rPr>
      </w:pPr>
      <w:r w:rsidRPr="005035D7">
        <w:rPr>
          <w:rFonts w:ascii="Times New Roman" w:eastAsia="Times New Roman" w:hAnsi="Times New Roman" w:cs="Times New Roman"/>
          <w:b/>
          <w:noProof w:val="0"/>
          <w:sz w:val="24"/>
          <w:szCs w:val="24"/>
        </w:rPr>
        <w:t>Karakteristikat kryesore të shpenzimeve.</w:t>
      </w:r>
    </w:p>
    <w:p w14:paraId="2BD1720F" w14:textId="77777777" w:rsidR="00AA6678" w:rsidRPr="005035D7" w:rsidRDefault="00AA6678" w:rsidP="00AA6678">
      <w:pPr>
        <w:spacing w:after="0" w:line="240" w:lineRule="auto"/>
        <w:ind w:left="360"/>
        <w:jc w:val="both"/>
        <w:rPr>
          <w:rFonts w:ascii="Times New Roman" w:eastAsia="Times New Roman" w:hAnsi="Times New Roman" w:cs="Times New Roman"/>
          <w:b/>
          <w:noProof w:val="0"/>
          <w:sz w:val="24"/>
          <w:szCs w:val="24"/>
        </w:rPr>
      </w:pPr>
    </w:p>
    <w:p w14:paraId="41AA794A" w14:textId="77777777" w:rsidR="00AA6678" w:rsidRPr="005035D7" w:rsidRDefault="00AA6678" w:rsidP="00AA6678">
      <w:pPr>
        <w:spacing w:after="0" w:line="240" w:lineRule="auto"/>
        <w:ind w:left="360"/>
        <w:jc w:val="both"/>
        <w:rPr>
          <w:rFonts w:ascii="Times New Roman" w:eastAsia="Times New Roman" w:hAnsi="Times New Roman" w:cs="Times New Roman"/>
          <w:b/>
          <w:noProof w:val="0"/>
          <w:sz w:val="24"/>
          <w:szCs w:val="24"/>
        </w:rPr>
      </w:pPr>
    </w:p>
    <w:p w14:paraId="51CFC178" w14:textId="223B1697" w:rsidR="009C2D68" w:rsidRPr="005035D7" w:rsidRDefault="009C2D68" w:rsidP="009C2D68">
      <w:pPr>
        <w:spacing w:after="0" w:line="240" w:lineRule="auto"/>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Grupi 87, për vitin 20</w:t>
      </w:r>
      <w:r w:rsidR="00A123B6" w:rsidRPr="005035D7">
        <w:rPr>
          <w:rFonts w:ascii="Times New Roman" w:eastAsia="Times New Roman" w:hAnsi="Times New Roman" w:cs="Times New Roman"/>
          <w:noProof w:val="0"/>
          <w:sz w:val="24"/>
          <w:szCs w:val="24"/>
        </w:rPr>
        <w:t>2</w:t>
      </w:r>
      <w:r w:rsidR="005D6FF7" w:rsidRPr="005035D7">
        <w:rPr>
          <w:rFonts w:ascii="Times New Roman" w:eastAsia="Times New Roman" w:hAnsi="Times New Roman" w:cs="Times New Roman"/>
          <w:noProof w:val="0"/>
          <w:sz w:val="24"/>
          <w:szCs w:val="24"/>
        </w:rPr>
        <w:t>5</w:t>
      </w:r>
      <w:r w:rsidR="006B5107"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administr</w:t>
      </w:r>
      <w:r w:rsidR="00E17DB6" w:rsidRPr="005035D7">
        <w:rPr>
          <w:rFonts w:ascii="Times New Roman" w:eastAsia="Times New Roman" w:hAnsi="Times New Roman" w:cs="Times New Roman"/>
          <w:noProof w:val="0"/>
          <w:sz w:val="24"/>
          <w:szCs w:val="24"/>
        </w:rPr>
        <w:t>o</w:t>
      </w:r>
      <w:r w:rsidRPr="005035D7">
        <w:rPr>
          <w:rFonts w:ascii="Times New Roman" w:eastAsia="Times New Roman" w:hAnsi="Times New Roman" w:cs="Times New Roman"/>
          <w:noProof w:val="0"/>
          <w:sz w:val="24"/>
          <w:szCs w:val="24"/>
        </w:rPr>
        <w:t>i dhe menaxh</w:t>
      </w:r>
      <w:r w:rsidR="00E17DB6" w:rsidRPr="005035D7">
        <w:rPr>
          <w:rFonts w:ascii="Times New Roman" w:eastAsia="Times New Roman" w:hAnsi="Times New Roman" w:cs="Times New Roman"/>
          <w:noProof w:val="0"/>
          <w:sz w:val="24"/>
          <w:szCs w:val="24"/>
        </w:rPr>
        <w:t>o</w:t>
      </w:r>
      <w:r w:rsidRPr="005035D7">
        <w:rPr>
          <w:rFonts w:ascii="Times New Roman" w:eastAsia="Times New Roman" w:hAnsi="Times New Roman" w:cs="Times New Roman"/>
          <w:noProof w:val="0"/>
          <w:sz w:val="24"/>
          <w:szCs w:val="24"/>
        </w:rPr>
        <w:t xml:space="preserve">i fondet publike sipas </w:t>
      </w:r>
      <w:r w:rsidR="003D6FE4" w:rsidRPr="005035D7">
        <w:rPr>
          <w:rFonts w:ascii="Times New Roman" w:eastAsia="Times New Roman" w:hAnsi="Times New Roman" w:cs="Times New Roman"/>
          <w:noProof w:val="0"/>
          <w:sz w:val="24"/>
          <w:szCs w:val="24"/>
        </w:rPr>
        <w:t>nëntë</w:t>
      </w:r>
      <w:r w:rsidRPr="005035D7">
        <w:rPr>
          <w:rFonts w:ascii="Times New Roman" w:eastAsia="Times New Roman" w:hAnsi="Times New Roman" w:cs="Times New Roman"/>
          <w:noProof w:val="0"/>
          <w:sz w:val="24"/>
          <w:szCs w:val="24"/>
        </w:rPr>
        <w:t xml:space="preserve"> programeve, konkretisht:</w:t>
      </w:r>
    </w:p>
    <w:p w14:paraId="2A3DE9BE" w14:textId="77777777" w:rsidR="009C2D68" w:rsidRPr="005035D7" w:rsidRDefault="009C2D68" w:rsidP="009C2D68">
      <w:pPr>
        <w:spacing w:after="0" w:line="240" w:lineRule="auto"/>
        <w:jc w:val="both"/>
        <w:rPr>
          <w:rFonts w:ascii="Times New Roman" w:eastAsia="Times New Roman" w:hAnsi="Times New Roman" w:cs="Times New Roman"/>
          <w:noProof w:val="0"/>
          <w:sz w:val="24"/>
          <w:szCs w:val="24"/>
        </w:rPr>
      </w:pPr>
    </w:p>
    <w:p w14:paraId="243CED00" w14:textId="5636E8B6" w:rsidR="00662233" w:rsidRPr="005035D7" w:rsidRDefault="00662233" w:rsidP="003D6FE4">
      <w:pPr>
        <w:pStyle w:val="ListParagraph"/>
        <w:numPr>
          <w:ilvl w:val="0"/>
          <w:numId w:val="8"/>
        </w:numPr>
        <w:spacing w:after="0" w:line="240" w:lineRule="auto"/>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01130</w:t>
      </w:r>
      <w:r w:rsidRPr="005035D7">
        <w:rPr>
          <w:rFonts w:ascii="Times New Roman" w:eastAsia="Times New Roman" w:hAnsi="Times New Roman" w:cs="Times New Roman"/>
          <w:noProof w:val="0"/>
          <w:sz w:val="24"/>
          <w:szCs w:val="24"/>
        </w:rPr>
        <w:tab/>
        <w:t>Shërbimi i Prokurimit Publik</w:t>
      </w:r>
    </w:p>
    <w:p w14:paraId="505CDDB5" w14:textId="77777777" w:rsidR="00662233" w:rsidRPr="005035D7" w:rsidRDefault="00662233" w:rsidP="00662233">
      <w:pPr>
        <w:pStyle w:val="ListParagraph"/>
        <w:numPr>
          <w:ilvl w:val="0"/>
          <w:numId w:val="8"/>
        </w:numPr>
        <w:spacing w:after="0" w:line="240" w:lineRule="auto"/>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01140</w:t>
      </w:r>
      <w:r w:rsidRPr="005035D7">
        <w:rPr>
          <w:rFonts w:ascii="Times New Roman" w:eastAsia="Times New Roman" w:hAnsi="Times New Roman" w:cs="Times New Roman"/>
          <w:noProof w:val="0"/>
          <w:sz w:val="24"/>
          <w:szCs w:val="24"/>
        </w:rPr>
        <w:tab/>
        <w:t>e- Qeverisja</w:t>
      </w:r>
    </w:p>
    <w:p w14:paraId="15B25840" w14:textId="77777777" w:rsidR="00662233" w:rsidRPr="005035D7" w:rsidRDefault="00662233" w:rsidP="00662233">
      <w:pPr>
        <w:pStyle w:val="ListParagraph"/>
        <w:numPr>
          <w:ilvl w:val="0"/>
          <w:numId w:val="8"/>
        </w:numPr>
        <w:spacing w:after="0" w:line="240" w:lineRule="auto"/>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01150</w:t>
      </w:r>
      <w:r w:rsidRPr="005035D7">
        <w:rPr>
          <w:rFonts w:ascii="Times New Roman" w:eastAsia="Times New Roman" w:hAnsi="Times New Roman" w:cs="Times New Roman"/>
          <w:noProof w:val="0"/>
          <w:sz w:val="24"/>
          <w:szCs w:val="24"/>
        </w:rPr>
        <w:tab/>
        <w:t>Sh</w:t>
      </w:r>
      <w:r w:rsidR="00815246"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rbime t</w:t>
      </w:r>
      <w:r w:rsidR="00815246"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tjera</w:t>
      </w:r>
    </w:p>
    <w:p w14:paraId="75F04D83" w14:textId="77777777" w:rsidR="00662233" w:rsidRPr="005035D7" w:rsidRDefault="00662233" w:rsidP="00662233">
      <w:pPr>
        <w:pStyle w:val="ListParagraph"/>
        <w:numPr>
          <w:ilvl w:val="0"/>
          <w:numId w:val="8"/>
        </w:numPr>
        <w:spacing w:after="0" w:line="240" w:lineRule="auto"/>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01320</w:t>
      </w:r>
      <w:r w:rsidRPr="005035D7">
        <w:rPr>
          <w:rFonts w:ascii="Times New Roman" w:eastAsia="Times New Roman" w:hAnsi="Times New Roman" w:cs="Times New Roman"/>
          <w:noProof w:val="0"/>
          <w:sz w:val="24"/>
          <w:szCs w:val="24"/>
        </w:rPr>
        <w:tab/>
        <w:t>Shërbime Qeveritare</w:t>
      </w:r>
    </w:p>
    <w:p w14:paraId="1EDA989F" w14:textId="77777777" w:rsidR="00662233" w:rsidRPr="005035D7" w:rsidRDefault="00662233" w:rsidP="00662233">
      <w:pPr>
        <w:pStyle w:val="ListParagraph"/>
        <w:numPr>
          <w:ilvl w:val="0"/>
          <w:numId w:val="8"/>
        </w:numPr>
        <w:spacing w:after="0" w:line="240" w:lineRule="auto"/>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01330</w:t>
      </w:r>
      <w:r w:rsidRPr="005035D7">
        <w:rPr>
          <w:rFonts w:ascii="Times New Roman" w:eastAsia="Times New Roman" w:hAnsi="Times New Roman" w:cs="Times New Roman"/>
          <w:noProof w:val="0"/>
          <w:sz w:val="24"/>
          <w:szCs w:val="24"/>
        </w:rPr>
        <w:tab/>
        <w:t>Menaxhimi dhe Zhvillimi i Administrat</w:t>
      </w:r>
      <w:r w:rsidR="00815246"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s Publike</w:t>
      </w:r>
    </w:p>
    <w:p w14:paraId="431DD352" w14:textId="77777777" w:rsidR="00662233" w:rsidRPr="005035D7" w:rsidRDefault="00662233" w:rsidP="00662233">
      <w:pPr>
        <w:pStyle w:val="ListParagraph"/>
        <w:numPr>
          <w:ilvl w:val="0"/>
          <w:numId w:val="8"/>
        </w:numPr>
        <w:spacing w:after="0" w:line="240" w:lineRule="auto"/>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03310</w:t>
      </w:r>
      <w:r w:rsidRPr="005035D7">
        <w:rPr>
          <w:rFonts w:ascii="Times New Roman" w:eastAsia="Times New Roman" w:hAnsi="Times New Roman" w:cs="Times New Roman"/>
          <w:noProof w:val="0"/>
          <w:sz w:val="24"/>
          <w:szCs w:val="24"/>
        </w:rPr>
        <w:tab/>
        <w:t>Shërbimi i Avokaturës Shtetërore</w:t>
      </w:r>
    </w:p>
    <w:p w14:paraId="6A40B62C" w14:textId="77777777" w:rsidR="00662233" w:rsidRPr="005035D7" w:rsidRDefault="00662233" w:rsidP="00662233">
      <w:pPr>
        <w:pStyle w:val="ListParagraph"/>
        <w:numPr>
          <w:ilvl w:val="0"/>
          <w:numId w:val="8"/>
        </w:numPr>
        <w:spacing w:after="0" w:line="240" w:lineRule="auto"/>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05640</w:t>
      </w:r>
      <w:r w:rsidRPr="005035D7">
        <w:rPr>
          <w:rFonts w:ascii="Times New Roman" w:eastAsia="Times New Roman" w:hAnsi="Times New Roman" w:cs="Times New Roman"/>
          <w:noProof w:val="0"/>
          <w:sz w:val="24"/>
          <w:szCs w:val="24"/>
        </w:rPr>
        <w:tab/>
        <w:t>Administrimi i Uj</w:t>
      </w:r>
      <w:r w:rsidR="00815246"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rave</w:t>
      </w:r>
    </w:p>
    <w:p w14:paraId="4F999777" w14:textId="77777777" w:rsidR="006B5107" w:rsidRPr="005035D7" w:rsidRDefault="00662233" w:rsidP="006B5107">
      <w:pPr>
        <w:pStyle w:val="ListParagraph"/>
        <w:numPr>
          <w:ilvl w:val="0"/>
          <w:numId w:val="8"/>
        </w:numPr>
        <w:spacing w:after="0" w:line="240" w:lineRule="auto"/>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08480</w:t>
      </w:r>
      <w:r w:rsidRPr="005035D7">
        <w:rPr>
          <w:rFonts w:ascii="Times New Roman" w:eastAsia="Times New Roman" w:hAnsi="Times New Roman" w:cs="Times New Roman"/>
          <w:noProof w:val="0"/>
          <w:sz w:val="24"/>
          <w:szCs w:val="24"/>
        </w:rPr>
        <w:tab/>
        <w:t>Mb</w:t>
      </w:r>
      <w:r w:rsidR="00815246"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shtetje p</w:t>
      </w:r>
      <w:r w:rsidR="00815246"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r Kultet Fetare</w:t>
      </w:r>
    </w:p>
    <w:p w14:paraId="36B9D7B0" w14:textId="19C74C39" w:rsidR="00BA507F" w:rsidRPr="005035D7" w:rsidRDefault="00BA507F" w:rsidP="006B5107">
      <w:pPr>
        <w:pStyle w:val="ListParagraph"/>
        <w:numPr>
          <w:ilvl w:val="0"/>
          <w:numId w:val="8"/>
        </w:numPr>
        <w:spacing w:after="0" w:line="240" w:lineRule="auto"/>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08610  Mbështetje për  Rininë dhe Fëmijët</w:t>
      </w:r>
    </w:p>
    <w:p w14:paraId="12107164" w14:textId="77777777" w:rsidR="006B5107" w:rsidRPr="005035D7" w:rsidRDefault="006B5107" w:rsidP="006B5107">
      <w:pPr>
        <w:pStyle w:val="ListParagraph"/>
        <w:spacing w:after="0" w:line="240" w:lineRule="auto"/>
        <w:rPr>
          <w:rFonts w:ascii="Times New Roman" w:eastAsia="Times New Roman" w:hAnsi="Times New Roman" w:cs="Times New Roman"/>
          <w:noProof w:val="0"/>
          <w:sz w:val="24"/>
          <w:szCs w:val="24"/>
        </w:rPr>
      </w:pPr>
    </w:p>
    <w:p w14:paraId="1BDAD768" w14:textId="20B4338C" w:rsidR="009C2D68" w:rsidRPr="005035D7" w:rsidRDefault="009C2D68" w:rsidP="009C2D68">
      <w:pPr>
        <w:spacing w:after="0" w:line="240" w:lineRule="auto"/>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Në fund të </w:t>
      </w:r>
      <w:r w:rsidR="006E7CD9" w:rsidRPr="005035D7">
        <w:rPr>
          <w:rFonts w:ascii="Times New Roman" w:eastAsia="Times New Roman" w:hAnsi="Times New Roman" w:cs="Times New Roman"/>
          <w:noProof w:val="0"/>
          <w:sz w:val="24"/>
          <w:szCs w:val="24"/>
        </w:rPr>
        <w:t>v</w:t>
      </w:r>
      <w:r w:rsidR="00310220" w:rsidRPr="005035D7">
        <w:rPr>
          <w:rFonts w:ascii="Times New Roman" w:eastAsia="Times New Roman" w:hAnsi="Times New Roman" w:cs="Times New Roman"/>
          <w:noProof w:val="0"/>
          <w:sz w:val="24"/>
          <w:szCs w:val="24"/>
        </w:rPr>
        <w:t>itit</w:t>
      </w:r>
      <w:r w:rsidR="00662233" w:rsidRPr="005035D7">
        <w:rPr>
          <w:rFonts w:ascii="Times New Roman" w:eastAsia="Times New Roman" w:hAnsi="Times New Roman" w:cs="Times New Roman"/>
          <w:noProof w:val="0"/>
          <w:sz w:val="24"/>
          <w:szCs w:val="24"/>
        </w:rPr>
        <w:t xml:space="preserve"> 20</w:t>
      </w:r>
      <w:r w:rsidR="00BB34B7" w:rsidRPr="005035D7">
        <w:rPr>
          <w:rFonts w:ascii="Times New Roman" w:eastAsia="Times New Roman" w:hAnsi="Times New Roman" w:cs="Times New Roman"/>
          <w:noProof w:val="0"/>
          <w:sz w:val="24"/>
          <w:szCs w:val="24"/>
        </w:rPr>
        <w:t>2</w:t>
      </w:r>
      <w:r w:rsidR="005D6FF7" w:rsidRPr="005035D7">
        <w:rPr>
          <w:rFonts w:ascii="Times New Roman" w:eastAsia="Times New Roman" w:hAnsi="Times New Roman" w:cs="Times New Roman"/>
          <w:noProof w:val="0"/>
          <w:sz w:val="24"/>
          <w:szCs w:val="24"/>
        </w:rPr>
        <w:t>5</w:t>
      </w:r>
      <w:r w:rsidR="006860CD" w:rsidRPr="005035D7">
        <w:rPr>
          <w:rFonts w:ascii="Times New Roman" w:eastAsia="Times New Roman" w:hAnsi="Times New Roman" w:cs="Times New Roman"/>
          <w:noProof w:val="0"/>
          <w:sz w:val="24"/>
          <w:szCs w:val="24"/>
        </w:rPr>
        <w:t xml:space="preserve"> situata</w:t>
      </w:r>
      <w:r w:rsidRPr="005035D7">
        <w:rPr>
          <w:rFonts w:ascii="Times New Roman" w:eastAsia="Times New Roman" w:hAnsi="Times New Roman" w:cs="Times New Roman"/>
          <w:noProof w:val="0"/>
          <w:sz w:val="24"/>
          <w:szCs w:val="24"/>
        </w:rPr>
        <w:t xml:space="preserve"> në lidhje me realizimin </w:t>
      </w:r>
      <w:r w:rsidR="006860CD" w:rsidRPr="005035D7">
        <w:rPr>
          <w:rFonts w:ascii="Times New Roman" w:eastAsia="Times New Roman" w:hAnsi="Times New Roman" w:cs="Times New Roman"/>
          <w:noProof w:val="0"/>
          <w:sz w:val="24"/>
          <w:szCs w:val="24"/>
        </w:rPr>
        <w:t>në % të</w:t>
      </w:r>
      <w:r w:rsidRPr="005035D7">
        <w:rPr>
          <w:rFonts w:ascii="Times New Roman" w:eastAsia="Times New Roman" w:hAnsi="Times New Roman" w:cs="Times New Roman"/>
          <w:noProof w:val="0"/>
          <w:sz w:val="24"/>
          <w:szCs w:val="24"/>
        </w:rPr>
        <w:t xml:space="preserve"> shpenzimeve të buxhetit, </w:t>
      </w:r>
      <w:r w:rsidRPr="005035D7">
        <w:rPr>
          <w:rFonts w:ascii="Times New Roman" w:eastAsia="Times New Roman" w:hAnsi="Times New Roman" w:cs="Times New Roman"/>
          <w:noProof w:val="0"/>
          <w:sz w:val="24"/>
          <w:szCs w:val="24"/>
          <w:u w:val="single"/>
        </w:rPr>
        <w:t xml:space="preserve">krahasuar me planin </w:t>
      </w:r>
      <w:r w:rsidR="006860CD" w:rsidRPr="005035D7">
        <w:rPr>
          <w:rFonts w:ascii="Times New Roman" w:eastAsia="Times New Roman" w:hAnsi="Times New Roman" w:cs="Times New Roman"/>
          <w:noProof w:val="0"/>
          <w:sz w:val="24"/>
          <w:szCs w:val="24"/>
          <w:u w:val="single"/>
        </w:rPr>
        <w:t xml:space="preserve">fillestar dhe </w:t>
      </w:r>
      <w:r w:rsidRPr="005035D7">
        <w:rPr>
          <w:rFonts w:ascii="Times New Roman" w:eastAsia="Times New Roman" w:hAnsi="Times New Roman" w:cs="Times New Roman"/>
          <w:noProof w:val="0"/>
          <w:sz w:val="24"/>
          <w:szCs w:val="24"/>
          <w:u w:val="single"/>
        </w:rPr>
        <w:t>me ndryshime,</w:t>
      </w:r>
      <w:r w:rsidRPr="005035D7">
        <w:rPr>
          <w:rFonts w:ascii="Times New Roman" w:eastAsia="Times New Roman" w:hAnsi="Times New Roman" w:cs="Times New Roman"/>
          <w:noProof w:val="0"/>
          <w:sz w:val="24"/>
          <w:szCs w:val="24"/>
        </w:rPr>
        <w:t xml:space="preserve"> paraqitet si më poshtë:</w:t>
      </w:r>
    </w:p>
    <w:p w14:paraId="35866E99" w14:textId="77777777" w:rsidR="002238A5" w:rsidRPr="005035D7" w:rsidRDefault="002238A5" w:rsidP="009C2D68">
      <w:pPr>
        <w:spacing w:after="0" w:line="240" w:lineRule="auto"/>
        <w:jc w:val="both"/>
        <w:rPr>
          <w:rFonts w:ascii="Times New Roman" w:eastAsia="Times New Roman" w:hAnsi="Times New Roman" w:cs="Times New Roman"/>
          <w:noProof w:val="0"/>
          <w:sz w:val="24"/>
          <w:szCs w:val="24"/>
        </w:rPr>
      </w:pPr>
    </w:p>
    <w:p w14:paraId="014DB7CE" w14:textId="63C88040" w:rsidR="009C2D68" w:rsidRPr="005035D7" w:rsidRDefault="008F0551" w:rsidP="009C2D68">
      <w:pPr>
        <w:spacing w:after="0" w:line="240" w:lineRule="auto"/>
        <w:jc w:val="both"/>
        <w:rPr>
          <w:rFonts w:ascii="Times New Roman" w:eastAsia="Times New Roman" w:hAnsi="Times New Roman" w:cs="Times New Roman"/>
          <w:iCs/>
          <w:noProof w:val="0"/>
          <w:sz w:val="24"/>
          <w:szCs w:val="24"/>
        </w:rPr>
      </w:pPr>
      <w:r w:rsidRPr="005035D7">
        <w:drawing>
          <wp:inline distT="0" distB="0" distL="0" distR="0" wp14:anchorId="66356753" wp14:editId="1739B31A">
            <wp:extent cx="5943600" cy="2200275"/>
            <wp:effectExtent l="0" t="0" r="0" b="9525"/>
            <wp:docPr id="1022019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200275"/>
                    </a:xfrm>
                    <a:prstGeom prst="rect">
                      <a:avLst/>
                    </a:prstGeom>
                    <a:noFill/>
                    <a:ln>
                      <a:noFill/>
                    </a:ln>
                  </pic:spPr>
                </pic:pic>
              </a:graphicData>
            </a:graphic>
          </wp:inline>
        </w:drawing>
      </w:r>
    </w:p>
    <w:p w14:paraId="5B680517" w14:textId="77777777" w:rsidR="009020A8" w:rsidRPr="005035D7" w:rsidRDefault="009020A8" w:rsidP="009C2D68">
      <w:pPr>
        <w:spacing w:after="0" w:line="240" w:lineRule="auto"/>
        <w:jc w:val="both"/>
        <w:rPr>
          <w:rFonts w:ascii="Times New Roman" w:eastAsia="Times New Roman" w:hAnsi="Times New Roman" w:cs="Times New Roman"/>
          <w:iCs/>
          <w:noProof w:val="0"/>
          <w:sz w:val="24"/>
          <w:szCs w:val="24"/>
        </w:rPr>
      </w:pPr>
    </w:p>
    <w:p w14:paraId="47F11333" w14:textId="63E3242F" w:rsidR="0046363A" w:rsidRPr="005035D7" w:rsidRDefault="0046363A" w:rsidP="000B7E82">
      <w:pPr>
        <w:jc w:val="both"/>
        <w:rPr>
          <w:rFonts w:ascii="Times New Roman" w:hAnsi="Times New Roman" w:cs="Times New Roman"/>
          <w:noProof w:val="0"/>
          <w:sz w:val="24"/>
          <w:szCs w:val="24"/>
        </w:rPr>
      </w:pPr>
      <w:r w:rsidRPr="005035D7">
        <w:rPr>
          <w:rFonts w:ascii="Times New Roman" w:hAnsi="Times New Roman" w:cs="Times New Roman"/>
          <w:noProof w:val="0"/>
          <w:sz w:val="24"/>
          <w:szCs w:val="24"/>
        </w:rPr>
        <w:t>Inst</w:t>
      </w:r>
      <w:r w:rsidR="00BB3DA9" w:rsidRPr="005035D7">
        <w:rPr>
          <w:rFonts w:ascii="Times New Roman" w:hAnsi="Times New Roman" w:cs="Times New Roman"/>
          <w:noProof w:val="0"/>
          <w:sz w:val="24"/>
          <w:szCs w:val="24"/>
        </w:rPr>
        <w:t>itucionet e grupit 87,</w:t>
      </w:r>
      <w:r w:rsidRPr="005035D7">
        <w:rPr>
          <w:rFonts w:ascii="Times New Roman" w:hAnsi="Times New Roman" w:cs="Times New Roman"/>
          <w:noProof w:val="0"/>
          <w:sz w:val="24"/>
          <w:szCs w:val="24"/>
        </w:rPr>
        <w:t xml:space="preserve"> </w:t>
      </w:r>
      <w:r w:rsidR="00A9572A" w:rsidRPr="005035D7">
        <w:rPr>
          <w:rFonts w:ascii="Times New Roman" w:hAnsi="Times New Roman" w:cs="Times New Roman"/>
          <w:noProof w:val="0"/>
          <w:sz w:val="24"/>
          <w:szCs w:val="24"/>
        </w:rPr>
        <w:t xml:space="preserve">lidhur me shpenzimet korente </w:t>
      </w:r>
      <w:r w:rsidRPr="005035D7">
        <w:rPr>
          <w:rFonts w:ascii="Times New Roman" w:hAnsi="Times New Roman" w:cs="Times New Roman"/>
          <w:noProof w:val="0"/>
          <w:sz w:val="24"/>
          <w:szCs w:val="24"/>
        </w:rPr>
        <w:t>ka</w:t>
      </w:r>
      <w:r w:rsidR="00BB3DA9" w:rsidRPr="005035D7">
        <w:rPr>
          <w:rFonts w:ascii="Times New Roman" w:hAnsi="Times New Roman" w:cs="Times New Roman"/>
          <w:noProof w:val="0"/>
          <w:sz w:val="24"/>
          <w:szCs w:val="24"/>
        </w:rPr>
        <w:t>në</w:t>
      </w:r>
      <w:r w:rsidRPr="005035D7">
        <w:rPr>
          <w:rFonts w:ascii="Times New Roman" w:hAnsi="Times New Roman" w:cs="Times New Roman"/>
          <w:noProof w:val="0"/>
          <w:sz w:val="24"/>
          <w:szCs w:val="24"/>
        </w:rPr>
        <w:t xml:space="preserve"> pasur një realizim të mirë në total prej </w:t>
      </w:r>
      <w:r w:rsidR="008F0551" w:rsidRPr="005035D7">
        <w:rPr>
          <w:rFonts w:ascii="Times New Roman" w:hAnsi="Times New Roman" w:cs="Times New Roman"/>
          <w:noProof w:val="0"/>
          <w:sz w:val="24"/>
          <w:szCs w:val="24"/>
        </w:rPr>
        <w:t>91</w:t>
      </w:r>
      <w:r w:rsidRPr="005035D7">
        <w:rPr>
          <w:rFonts w:ascii="Times New Roman" w:hAnsi="Times New Roman" w:cs="Times New Roman"/>
          <w:noProof w:val="0"/>
          <w:sz w:val="24"/>
          <w:szCs w:val="24"/>
        </w:rPr>
        <w:t xml:space="preserve"> % e fondeve t</w:t>
      </w:r>
      <w:r w:rsidR="006860CD" w:rsidRPr="005035D7">
        <w:rPr>
          <w:rFonts w:ascii="Times New Roman" w:hAnsi="Times New Roman" w:cs="Times New Roman"/>
          <w:noProof w:val="0"/>
          <w:sz w:val="24"/>
          <w:szCs w:val="24"/>
        </w:rPr>
        <w:t>ë</w:t>
      </w:r>
      <w:r w:rsidRPr="005035D7">
        <w:rPr>
          <w:rFonts w:ascii="Times New Roman" w:hAnsi="Times New Roman" w:cs="Times New Roman"/>
          <w:noProof w:val="0"/>
          <w:sz w:val="24"/>
          <w:szCs w:val="24"/>
        </w:rPr>
        <w:t xml:space="preserve"> akorduara krahasuar me buxhetin e ndryshuar dhe </w:t>
      </w:r>
      <w:r w:rsidR="008F0551" w:rsidRPr="005035D7">
        <w:rPr>
          <w:rFonts w:ascii="Times New Roman" w:hAnsi="Times New Roman" w:cs="Times New Roman"/>
          <w:noProof w:val="0"/>
          <w:sz w:val="24"/>
          <w:szCs w:val="24"/>
        </w:rPr>
        <w:t>125</w:t>
      </w:r>
      <w:r w:rsidRPr="005035D7">
        <w:rPr>
          <w:rFonts w:ascii="Times New Roman" w:hAnsi="Times New Roman" w:cs="Times New Roman"/>
          <w:noProof w:val="0"/>
          <w:sz w:val="24"/>
          <w:szCs w:val="24"/>
        </w:rPr>
        <w:t xml:space="preserve"> % e fondeve </w:t>
      </w:r>
      <w:r w:rsidR="008F0551" w:rsidRPr="005035D7">
        <w:rPr>
          <w:rFonts w:ascii="Times New Roman" w:hAnsi="Times New Roman" w:cs="Times New Roman"/>
          <w:noProof w:val="0"/>
          <w:sz w:val="24"/>
          <w:szCs w:val="24"/>
        </w:rPr>
        <w:t>të</w:t>
      </w:r>
      <w:r w:rsidRPr="005035D7">
        <w:rPr>
          <w:rFonts w:ascii="Times New Roman" w:hAnsi="Times New Roman" w:cs="Times New Roman"/>
          <w:noProof w:val="0"/>
          <w:sz w:val="24"/>
          <w:szCs w:val="24"/>
        </w:rPr>
        <w:t xml:space="preserve"> akorduara me planin fillestar të buxhetit. Ndërsa lidhur me shpenzimet kapitale situata e realizimit n</w:t>
      </w:r>
      <w:r w:rsidR="00CD2CEA" w:rsidRPr="005035D7">
        <w:rPr>
          <w:rFonts w:ascii="Times New Roman" w:hAnsi="Times New Roman" w:cs="Times New Roman"/>
          <w:noProof w:val="0"/>
          <w:sz w:val="24"/>
          <w:szCs w:val="24"/>
        </w:rPr>
        <w:t>ë</w:t>
      </w:r>
      <w:r w:rsidRPr="005035D7">
        <w:rPr>
          <w:rFonts w:ascii="Times New Roman" w:hAnsi="Times New Roman" w:cs="Times New Roman"/>
          <w:noProof w:val="0"/>
          <w:sz w:val="24"/>
          <w:szCs w:val="24"/>
        </w:rPr>
        <w:t xml:space="preserve"> total është </w:t>
      </w:r>
      <w:r w:rsidR="006860CD" w:rsidRPr="005035D7">
        <w:rPr>
          <w:rFonts w:ascii="Times New Roman" w:hAnsi="Times New Roman" w:cs="Times New Roman"/>
          <w:noProof w:val="0"/>
          <w:sz w:val="24"/>
          <w:szCs w:val="24"/>
        </w:rPr>
        <w:t xml:space="preserve">vetëm </w:t>
      </w:r>
      <w:r w:rsidR="008F0551" w:rsidRPr="005035D7">
        <w:rPr>
          <w:rFonts w:ascii="Times New Roman" w:hAnsi="Times New Roman" w:cs="Times New Roman"/>
          <w:noProof w:val="0"/>
          <w:sz w:val="24"/>
          <w:szCs w:val="24"/>
        </w:rPr>
        <w:t>48</w:t>
      </w:r>
      <w:r w:rsidRPr="005035D7">
        <w:rPr>
          <w:rFonts w:ascii="Times New Roman" w:hAnsi="Times New Roman" w:cs="Times New Roman"/>
          <w:noProof w:val="0"/>
          <w:sz w:val="24"/>
          <w:szCs w:val="24"/>
        </w:rPr>
        <w:t>% n</w:t>
      </w:r>
      <w:r w:rsidR="00CD2CEA" w:rsidRPr="005035D7">
        <w:rPr>
          <w:rFonts w:ascii="Times New Roman" w:hAnsi="Times New Roman" w:cs="Times New Roman"/>
          <w:noProof w:val="0"/>
          <w:sz w:val="24"/>
          <w:szCs w:val="24"/>
        </w:rPr>
        <w:t>ë</w:t>
      </w:r>
      <w:r w:rsidRPr="005035D7">
        <w:rPr>
          <w:rFonts w:ascii="Times New Roman" w:hAnsi="Times New Roman" w:cs="Times New Roman"/>
          <w:noProof w:val="0"/>
          <w:sz w:val="24"/>
          <w:szCs w:val="24"/>
        </w:rPr>
        <w:t xml:space="preserve"> raport me planin e rishikuar dhe </w:t>
      </w:r>
      <w:r w:rsidR="008F0551" w:rsidRPr="005035D7">
        <w:rPr>
          <w:rFonts w:ascii="Times New Roman" w:hAnsi="Times New Roman" w:cs="Times New Roman"/>
          <w:noProof w:val="0"/>
          <w:sz w:val="24"/>
          <w:szCs w:val="24"/>
        </w:rPr>
        <w:t>68</w:t>
      </w:r>
      <w:r w:rsidR="00CD2CEA" w:rsidRPr="005035D7">
        <w:rPr>
          <w:rFonts w:ascii="Times New Roman" w:hAnsi="Times New Roman" w:cs="Times New Roman"/>
          <w:noProof w:val="0"/>
          <w:sz w:val="24"/>
          <w:szCs w:val="24"/>
        </w:rPr>
        <w:t xml:space="preserve"> % krahasuar me planin</w:t>
      </w:r>
      <w:r w:rsidR="006860CD" w:rsidRPr="005035D7">
        <w:rPr>
          <w:rFonts w:ascii="Times New Roman" w:hAnsi="Times New Roman" w:cs="Times New Roman"/>
          <w:noProof w:val="0"/>
          <w:sz w:val="24"/>
          <w:szCs w:val="24"/>
        </w:rPr>
        <w:t xml:space="preserve"> </w:t>
      </w:r>
      <w:r w:rsidRPr="005035D7">
        <w:rPr>
          <w:rFonts w:ascii="Times New Roman" w:hAnsi="Times New Roman" w:cs="Times New Roman"/>
          <w:noProof w:val="0"/>
          <w:sz w:val="24"/>
          <w:szCs w:val="24"/>
        </w:rPr>
        <w:t>fillestar</w:t>
      </w:r>
      <w:r w:rsidR="006A1672" w:rsidRPr="005035D7">
        <w:rPr>
          <w:rFonts w:ascii="Times New Roman" w:hAnsi="Times New Roman" w:cs="Times New Roman"/>
          <w:noProof w:val="0"/>
          <w:sz w:val="24"/>
          <w:szCs w:val="24"/>
        </w:rPr>
        <w:t>.</w:t>
      </w:r>
      <w:r w:rsidRPr="005035D7">
        <w:rPr>
          <w:rFonts w:ascii="Times New Roman" w:hAnsi="Times New Roman" w:cs="Times New Roman"/>
          <w:noProof w:val="0"/>
          <w:sz w:val="24"/>
          <w:szCs w:val="24"/>
        </w:rPr>
        <w:t xml:space="preserve"> </w:t>
      </w:r>
    </w:p>
    <w:p w14:paraId="75204D74" w14:textId="00CB5467" w:rsidR="0026115A" w:rsidRPr="005035D7" w:rsidRDefault="0026115A" w:rsidP="000B7E82">
      <w:pPr>
        <w:jc w:val="both"/>
        <w:rPr>
          <w:rFonts w:ascii="Times New Roman" w:hAnsi="Times New Roman" w:cs="Times New Roman"/>
          <w:noProof w:val="0"/>
          <w:sz w:val="24"/>
          <w:szCs w:val="24"/>
        </w:rPr>
      </w:pPr>
      <w:r w:rsidRPr="005035D7">
        <w:rPr>
          <w:rFonts w:ascii="Times New Roman" w:hAnsi="Times New Roman" w:cs="Times New Roman"/>
          <w:noProof w:val="0"/>
          <w:sz w:val="24"/>
          <w:szCs w:val="24"/>
        </w:rPr>
        <w:t>Për të ku</w:t>
      </w:r>
      <w:r w:rsidR="001F2F4D" w:rsidRPr="005035D7">
        <w:rPr>
          <w:rFonts w:ascii="Times New Roman" w:hAnsi="Times New Roman" w:cs="Times New Roman"/>
          <w:noProof w:val="0"/>
          <w:sz w:val="24"/>
          <w:szCs w:val="24"/>
        </w:rPr>
        <w:t>ptuar m</w:t>
      </w:r>
      <w:r w:rsidR="00CD2CEA" w:rsidRPr="005035D7">
        <w:rPr>
          <w:rFonts w:ascii="Times New Roman" w:hAnsi="Times New Roman" w:cs="Times New Roman"/>
          <w:noProof w:val="0"/>
          <w:sz w:val="24"/>
          <w:szCs w:val="24"/>
        </w:rPr>
        <w:t>ë</w:t>
      </w:r>
      <w:r w:rsidR="001F2F4D" w:rsidRPr="005035D7">
        <w:rPr>
          <w:rFonts w:ascii="Times New Roman" w:hAnsi="Times New Roman" w:cs="Times New Roman"/>
          <w:noProof w:val="0"/>
          <w:sz w:val="24"/>
          <w:szCs w:val="24"/>
        </w:rPr>
        <w:t xml:space="preserve"> qart</w:t>
      </w:r>
      <w:r w:rsidR="000B7E82" w:rsidRPr="005035D7">
        <w:rPr>
          <w:rFonts w:ascii="Times New Roman" w:hAnsi="Times New Roman" w:cs="Times New Roman"/>
          <w:noProof w:val="0"/>
          <w:sz w:val="24"/>
          <w:szCs w:val="24"/>
        </w:rPr>
        <w:t>ë</w:t>
      </w:r>
      <w:r w:rsidR="001F2F4D" w:rsidRPr="005035D7">
        <w:rPr>
          <w:rFonts w:ascii="Times New Roman" w:hAnsi="Times New Roman" w:cs="Times New Roman"/>
          <w:noProof w:val="0"/>
          <w:sz w:val="24"/>
          <w:szCs w:val="24"/>
        </w:rPr>
        <w:t xml:space="preserve"> peshën që zënë secili program</w:t>
      </w:r>
      <w:r w:rsidR="0093683D" w:rsidRPr="005035D7">
        <w:rPr>
          <w:rFonts w:ascii="Times New Roman" w:hAnsi="Times New Roman" w:cs="Times New Roman"/>
          <w:noProof w:val="0"/>
          <w:sz w:val="24"/>
          <w:szCs w:val="24"/>
        </w:rPr>
        <w:t>, më poshtë paraqitet struktura e shp</w:t>
      </w:r>
      <w:r w:rsidR="006860CD" w:rsidRPr="005035D7">
        <w:rPr>
          <w:rFonts w:ascii="Times New Roman" w:hAnsi="Times New Roman" w:cs="Times New Roman"/>
          <w:noProof w:val="0"/>
          <w:sz w:val="24"/>
          <w:szCs w:val="24"/>
        </w:rPr>
        <w:t>ë</w:t>
      </w:r>
      <w:r w:rsidR="0093683D" w:rsidRPr="005035D7">
        <w:rPr>
          <w:rFonts w:ascii="Times New Roman" w:hAnsi="Times New Roman" w:cs="Times New Roman"/>
          <w:noProof w:val="0"/>
          <w:sz w:val="24"/>
          <w:szCs w:val="24"/>
        </w:rPr>
        <w:t>rndarjes s</w:t>
      </w:r>
      <w:r w:rsidR="006860CD" w:rsidRPr="005035D7">
        <w:rPr>
          <w:rFonts w:ascii="Times New Roman" w:hAnsi="Times New Roman" w:cs="Times New Roman"/>
          <w:noProof w:val="0"/>
          <w:sz w:val="24"/>
          <w:szCs w:val="24"/>
        </w:rPr>
        <w:t>ë</w:t>
      </w:r>
      <w:r w:rsidR="0093683D" w:rsidRPr="005035D7">
        <w:rPr>
          <w:rFonts w:ascii="Times New Roman" w:hAnsi="Times New Roman" w:cs="Times New Roman"/>
          <w:noProof w:val="0"/>
          <w:sz w:val="24"/>
          <w:szCs w:val="24"/>
        </w:rPr>
        <w:t xml:space="preserve"> buxhetit fillestar, atij me ndryshime edhe </w:t>
      </w:r>
      <w:r w:rsidR="00CD2CEA" w:rsidRPr="005035D7">
        <w:rPr>
          <w:rFonts w:ascii="Times New Roman" w:hAnsi="Times New Roman" w:cs="Times New Roman"/>
          <w:noProof w:val="0"/>
          <w:sz w:val="24"/>
          <w:szCs w:val="24"/>
        </w:rPr>
        <w:t xml:space="preserve">shpërndarjes së </w:t>
      </w:r>
      <w:r w:rsidR="00D75C31" w:rsidRPr="005035D7">
        <w:rPr>
          <w:rFonts w:ascii="Times New Roman" w:hAnsi="Times New Roman" w:cs="Times New Roman"/>
          <w:noProof w:val="0"/>
          <w:sz w:val="24"/>
          <w:szCs w:val="24"/>
        </w:rPr>
        <w:t>sh</w:t>
      </w:r>
      <w:r w:rsidR="006860CD" w:rsidRPr="005035D7">
        <w:rPr>
          <w:rFonts w:ascii="Times New Roman" w:hAnsi="Times New Roman" w:cs="Times New Roman"/>
          <w:noProof w:val="0"/>
          <w:sz w:val="24"/>
          <w:szCs w:val="24"/>
        </w:rPr>
        <w:t>pe</w:t>
      </w:r>
      <w:r w:rsidR="00D75C31" w:rsidRPr="005035D7">
        <w:rPr>
          <w:rFonts w:ascii="Times New Roman" w:hAnsi="Times New Roman" w:cs="Times New Roman"/>
          <w:noProof w:val="0"/>
          <w:sz w:val="24"/>
          <w:szCs w:val="24"/>
        </w:rPr>
        <w:t>nzimeve faktike</w:t>
      </w:r>
      <w:r w:rsidR="00210BD7" w:rsidRPr="005035D7">
        <w:rPr>
          <w:rFonts w:ascii="Times New Roman" w:hAnsi="Times New Roman" w:cs="Times New Roman"/>
          <w:noProof w:val="0"/>
          <w:sz w:val="24"/>
          <w:szCs w:val="24"/>
        </w:rPr>
        <w:t>.</w:t>
      </w:r>
    </w:p>
    <w:p w14:paraId="5275696C" w14:textId="77777777" w:rsidR="006860CD" w:rsidRPr="005035D7" w:rsidRDefault="006860CD" w:rsidP="000B7E82">
      <w:pPr>
        <w:jc w:val="both"/>
        <w:rPr>
          <w:rFonts w:ascii="Times New Roman" w:hAnsi="Times New Roman" w:cs="Times New Roman"/>
          <w:noProof w:val="0"/>
          <w:sz w:val="24"/>
          <w:szCs w:val="24"/>
        </w:rPr>
      </w:pPr>
    </w:p>
    <w:p w14:paraId="0EE86FEE" w14:textId="69BFA814" w:rsidR="00D75C31" w:rsidRPr="005035D7" w:rsidRDefault="00D75C31" w:rsidP="00D75C31">
      <w:pPr>
        <w:jc w:val="right"/>
        <w:rPr>
          <w:rFonts w:ascii="Times New Roman" w:hAnsi="Times New Roman" w:cs="Times New Roman"/>
          <w:i/>
          <w:iCs/>
          <w:noProof w:val="0"/>
          <w:sz w:val="24"/>
          <w:szCs w:val="24"/>
        </w:rPr>
      </w:pPr>
      <w:r w:rsidRPr="005035D7">
        <w:rPr>
          <w:rFonts w:ascii="Times New Roman" w:hAnsi="Times New Roman" w:cs="Times New Roman"/>
          <w:i/>
          <w:iCs/>
          <w:noProof w:val="0"/>
          <w:sz w:val="24"/>
          <w:szCs w:val="24"/>
        </w:rPr>
        <w:lastRenderedPageBreak/>
        <w:t>Në përqindje</w:t>
      </w:r>
    </w:p>
    <w:p w14:paraId="2954D16E" w14:textId="30A7C979" w:rsidR="00D75C31" w:rsidRPr="005035D7" w:rsidRDefault="008F0551" w:rsidP="00D75C31">
      <w:pPr>
        <w:jc w:val="right"/>
        <w:rPr>
          <w:rFonts w:ascii="Times New Roman" w:hAnsi="Times New Roman" w:cs="Times New Roman"/>
          <w:noProof w:val="0"/>
          <w:sz w:val="24"/>
          <w:szCs w:val="24"/>
        </w:rPr>
      </w:pPr>
      <w:r w:rsidRPr="005035D7">
        <w:drawing>
          <wp:inline distT="0" distB="0" distL="0" distR="0" wp14:anchorId="7E0D8B0A" wp14:editId="413B0B54">
            <wp:extent cx="5731510" cy="2258695"/>
            <wp:effectExtent l="0" t="0" r="2540" b="8255"/>
            <wp:docPr id="927003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258695"/>
                    </a:xfrm>
                    <a:prstGeom prst="rect">
                      <a:avLst/>
                    </a:prstGeom>
                    <a:noFill/>
                    <a:ln>
                      <a:noFill/>
                    </a:ln>
                  </pic:spPr>
                </pic:pic>
              </a:graphicData>
            </a:graphic>
          </wp:inline>
        </w:drawing>
      </w:r>
    </w:p>
    <w:p w14:paraId="06EA2039" w14:textId="6054195B" w:rsidR="002238A5" w:rsidRPr="005035D7" w:rsidRDefault="00481C0F" w:rsidP="003D4190">
      <w:pPr>
        <w:jc w:val="both"/>
        <w:rPr>
          <w:rFonts w:ascii="Times New Roman" w:hAnsi="Times New Roman" w:cs="Times New Roman"/>
          <w:noProof w:val="0"/>
          <w:sz w:val="24"/>
          <w:szCs w:val="24"/>
        </w:rPr>
      </w:pPr>
      <w:r w:rsidRPr="005035D7">
        <w:rPr>
          <w:rFonts w:ascii="Times New Roman" w:hAnsi="Times New Roman" w:cs="Times New Roman"/>
          <w:noProof w:val="0"/>
          <w:sz w:val="24"/>
          <w:szCs w:val="24"/>
        </w:rPr>
        <w:t>Sikurse vihet re edhe n</w:t>
      </w:r>
      <w:r w:rsidR="00210BD7" w:rsidRPr="005035D7">
        <w:rPr>
          <w:rFonts w:ascii="Times New Roman" w:hAnsi="Times New Roman" w:cs="Times New Roman"/>
          <w:noProof w:val="0"/>
          <w:sz w:val="24"/>
          <w:szCs w:val="24"/>
        </w:rPr>
        <w:t>ë</w:t>
      </w:r>
      <w:r w:rsidRPr="005035D7">
        <w:rPr>
          <w:rFonts w:ascii="Times New Roman" w:hAnsi="Times New Roman" w:cs="Times New Roman"/>
          <w:noProof w:val="0"/>
          <w:sz w:val="24"/>
          <w:szCs w:val="24"/>
        </w:rPr>
        <w:t xml:space="preserve"> tabelën e mësipërme, struktura e shpenzimeve për çdo program kundrejt totalit, sipas planit fillestar, atij me ndryshime dhe realizimit faktik të vitit 202</w:t>
      </w:r>
      <w:r w:rsidR="006860CD" w:rsidRPr="005035D7">
        <w:rPr>
          <w:rFonts w:ascii="Times New Roman" w:hAnsi="Times New Roman" w:cs="Times New Roman"/>
          <w:noProof w:val="0"/>
          <w:sz w:val="24"/>
          <w:szCs w:val="24"/>
        </w:rPr>
        <w:t>5</w:t>
      </w:r>
      <w:r w:rsidRPr="005035D7">
        <w:rPr>
          <w:rFonts w:ascii="Times New Roman" w:hAnsi="Times New Roman" w:cs="Times New Roman"/>
          <w:noProof w:val="0"/>
          <w:sz w:val="24"/>
          <w:szCs w:val="24"/>
        </w:rPr>
        <w:t xml:space="preserve">, </w:t>
      </w:r>
      <w:r w:rsidR="00210BD7" w:rsidRPr="005035D7">
        <w:rPr>
          <w:rFonts w:ascii="Times New Roman" w:hAnsi="Times New Roman" w:cs="Times New Roman"/>
          <w:noProof w:val="0"/>
          <w:sz w:val="24"/>
          <w:szCs w:val="24"/>
        </w:rPr>
        <w:t xml:space="preserve">më shumë se </w:t>
      </w:r>
      <w:r w:rsidR="008F0551" w:rsidRPr="005035D7">
        <w:rPr>
          <w:rFonts w:ascii="Times New Roman" w:hAnsi="Times New Roman" w:cs="Times New Roman"/>
          <w:noProof w:val="0"/>
          <w:sz w:val="24"/>
          <w:szCs w:val="24"/>
        </w:rPr>
        <w:t>80</w:t>
      </w:r>
      <w:r w:rsidR="006860CD" w:rsidRPr="005035D7">
        <w:rPr>
          <w:rFonts w:ascii="Times New Roman" w:hAnsi="Times New Roman" w:cs="Times New Roman"/>
          <w:noProof w:val="0"/>
          <w:sz w:val="24"/>
          <w:szCs w:val="24"/>
        </w:rPr>
        <w:t xml:space="preserve">% </w:t>
      </w:r>
      <w:r w:rsidR="00582AD8" w:rsidRPr="005035D7">
        <w:rPr>
          <w:rFonts w:ascii="Times New Roman" w:hAnsi="Times New Roman" w:cs="Times New Roman"/>
          <w:noProof w:val="0"/>
          <w:sz w:val="24"/>
          <w:szCs w:val="24"/>
        </w:rPr>
        <w:t xml:space="preserve"> është në p</w:t>
      </w:r>
      <w:r w:rsidR="00A84118" w:rsidRPr="005035D7">
        <w:rPr>
          <w:rFonts w:ascii="Times New Roman" w:hAnsi="Times New Roman" w:cs="Times New Roman"/>
          <w:noProof w:val="0"/>
          <w:sz w:val="24"/>
          <w:szCs w:val="24"/>
        </w:rPr>
        <w:t>rogrami</w:t>
      </w:r>
      <w:r w:rsidR="00582AD8" w:rsidRPr="005035D7">
        <w:rPr>
          <w:rFonts w:ascii="Times New Roman" w:hAnsi="Times New Roman" w:cs="Times New Roman"/>
          <w:noProof w:val="0"/>
          <w:sz w:val="24"/>
          <w:szCs w:val="24"/>
        </w:rPr>
        <w:t>n</w:t>
      </w:r>
      <w:r w:rsidR="00A84118" w:rsidRPr="005035D7">
        <w:rPr>
          <w:rFonts w:ascii="Times New Roman" w:hAnsi="Times New Roman" w:cs="Times New Roman"/>
          <w:noProof w:val="0"/>
          <w:sz w:val="24"/>
          <w:szCs w:val="24"/>
        </w:rPr>
        <w:t xml:space="preserve"> 01140 </w:t>
      </w:r>
      <w:r w:rsidR="00582AD8" w:rsidRPr="005035D7">
        <w:rPr>
          <w:rFonts w:ascii="Times New Roman" w:hAnsi="Times New Roman" w:cs="Times New Roman"/>
          <w:i/>
          <w:iCs/>
          <w:noProof w:val="0"/>
          <w:sz w:val="24"/>
          <w:szCs w:val="24"/>
        </w:rPr>
        <w:t>“e-qeverisja”</w:t>
      </w:r>
      <w:r w:rsidR="006860CD" w:rsidRPr="005035D7">
        <w:rPr>
          <w:rFonts w:ascii="Times New Roman" w:hAnsi="Times New Roman" w:cs="Times New Roman"/>
          <w:noProof w:val="0"/>
          <w:sz w:val="24"/>
          <w:szCs w:val="24"/>
        </w:rPr>
        <w:t xml:space="preserve"> pasi</w:t>
      </w:r>
      <w:r w:rsidR="00A84118" w:rsidRPr="005035D7">
        <w:rPr>
          <w:rFonts w:ascii="Times New Roman" w:hAnsi="Times New Roman" w:cs="Times New Roman"/>
          <w:noProof w:val="0"/>
          <w:sz w:val="24"/>
          <w:szCs w:val="24"/>
        </w:rPr>
        <w:t xml:space="preserve"> ka peshën më të ma</w:t>
      </w:r>
      <w:r w:rsidR="004E1CA7" w:rsidRPr="005035D7">
        <w:rPr>
          <w:rFonts w:ascii="Times New Roman" w:hAnsi="Times New Roman" w:cs="Times New Roman"/>
          <w:noProof w:val="0"/>
          <w:sz w:val="24"/>
          <w:szCs w:val="24"/>
        </w:rPr>
        <w:t>dh</w:t>
      </w:r>
      <w:r w:rsidR="00A84118" w:rsidRPr="005035D7">
        <w:rPr>
          <w:rFonts w:ascii="Times New Roman" w:hAnsi="Times New Roman" w:cs="Times New Roman"/>
          <w:noProof w:val="0"/>
          <w:sz w:val="24"/>
          <w:szCs w:val="24"/>
        </w:rPr>
        <w:t>e të shpenzimeve</w:t>
      </w:r>
      <w:r w:rsidR="008F0551" w:rsidRPr="005035D7">
        <w:rPr>
          <w:rFonts w:ascii="Times New Roman" w:hAnsi="Times New Roman" w:cs="Times New Roman"/>
          <w:noProof w:val="0"/>
          <w:sz w:val="24"/>
          <w:szCs w:val="24"/>
        </w:rPr>
        <w:t xml:space="preserve"> </w:t>
      </w:r>
      <w:r w:rsidR="00E94671" w:rsidRPr="005035D7">
        <w:rPr>
          <w:rFonts w:ascii="Times New Roman" w:hAnsi="Times New Roman" w:cs="Times New Roman"/>
          <w:noProof w:val="0"/>
          <w:sz w:val="24"/>
          <w:szCs w:val="24"/>
        </w:rPr>
        <w:t xml:space="preserve">faktike për </w:t>
      </w:r>
      <w:r w:rsidR="006860CD" w:rsidRPr="005035D7">
        <w:rPr>
          <w:rFonts w:ascii="Times New Roman" w:hAnsi="Times New Roman" w:cs="Times New Roman"/>
          <w:noProof w:val="0"/>
          <w:sz w:val="24"/>
          <w:szCs w:val="24"/>
        </w:rPr>
        <w:t>periudhën. Kjo dominancë është</w:t>
      </w:r>
      <w:r w:rsidR="00E94671" w:rsidRPr="005035D7">
        <w:rPr>
          <w:rFonts w:ascii="Times New Roman" w:hAnsi="Times New Roman" w:cs="Times New Roman"/>
          <w:noProof w:val="0"/>
          <w:sz w:val="24"/>
          <w:szCs w:val="24"/>
        </w:rPr>
        <w:t xml:space="preserve"> </w:t>
      </w:r>
      <w:r w:rsidR="00A84118" w:rsidRPr="005035D7">
        <w:rPr>
          <w:rFonts w:ascii="Times New Roman" w:hAnsi="Times New Roman" w:cs="Times New Roman"/>
          <w:noProof w:val="0"/>
          <w:sz w:val="24"/>
          <w:szCs w:val="24"/>
        </w:rPr>
        <w:t>qoft</w:t>
      </w:r>
      <w:r w:rsidR="00E94671" w:rsidRPr="005035D7">
        <w:rPr>
          <w:rFonts w:ascii="Times New Roman" w:hAnsi="Times New Roman" w:cs="Times New Roman"/>
          <w:noProof w:val="0"/>
          <w:sz w:val="24"/>
          <w:szCs w:val="24"/>
        </w:rPr>
        <w:t>ë</w:t>
      </w:r>
      <w:r w:rsidR="00A84118" w:rsidRPr="005035D7">
        <w:rPr>
          <w:rFonts w:ascii="Times New Roman" w:hAnsi="Times New Roman" w:cs="Times New Roman"/>
          <w:noProof w:val="0"/>
          <w:sz w:val="24"/>
          <w:szCs w:val="24"/>
        </w:rPr>
        <w:t xml:space="preserve"> në </w:t>
      </w:r>
      <w:r w:rsidR="003E7051" w:rsidRPr="005035D7">
        <w:rPr>
          <w:rFonts w:ascii="Times New Roman" w:hAnsi="Times New Roman" w:cs="Times New Roman"/>
          <w:noProof w:val="0"/>
          <w:sz w:val="24"/>
          <w:szCs w:val="24"/>
        </w:rPr>
        <w:t>shpenzimet korente ashtu edhe n</w:t>
      </w:r>
      <w:r w:rsidR="00E94671" w:rsidRPr="005035D7">
        <w:rPr>
          <w:rFonts w:ascii="Times New Roman" w:hAnsi="Times New Roman" w:cs="Times New Roman"/>
          <w:noProof w:val="0"/>
          <w:sz w:val="24"/>
          <w:szCs w:val="24"/>
        </w:rPr>
        <w:t xml:space="preserve">ë </w:t>
      </w:r>
      <w:r w:rsidR="003E7051" w:rsidRPr="005035D7">
        <w:rPr>
          <w:rFonts w:ascii="Times New Roman" w:hAnsi="Times New Roman" w:cs="Times New Roman"/>
          <w:noProof w:val="0"/>
          <w:sz w:val="24"/>
          <w:szCs w:val="24"/>
        </w:rPr>
        <w:t xml:space="preserve">ato kapitale, respektivisht </w:t>
      </w:r>
      <w:r w:rsidR="008F0551" w:rsidRPr="005035D7">
        <w:rPr>
          <w:rFonts w:ascii="Times New Roman" w:hAnsi="Times New Roman" w:cs="Times New Roman"/>
          <w:noProof w:val="0"/>
          <w:sz w:val="24"/>
          <w:szCs w:val="24"/>
        </w:rPr>
        <w:t>82.4</w:t>
      </w:r>
      <w:r w:rsidR="00E94671" w:rsidRPr="005035D7">
        <w:rPr>
          <w:rFonts w:ascii="Times New Roman" w:hAnsi="Times New Roman" w:cs="Times New Roman"/>
          <w:noProof w:val="0"/>
          <w:sz w:val="24"/>
          <w:szCs w:val="24"/>
        </w:rPr>
        <w:t xml:space="preserve">% dhe </w:t>
      </w:r>
      <w:r w:rsidR="008F0551" w:rsidRPr="005035D7">
        <w:rPr>
          <w:rFonts w:ascii="Times New Roman" w:hAnsi="Times New Roman" w:cs="Times New Roman"/>
          <w:noProof w:val="0"/>
          <w:sz w:val="24"/>
          <w:szCs w:val="24"/>
        </w:rPr>
        <w:t>93.1</w:t>
      </w:r>
      <w:r w:rsidR="00E94671" w:rsidRPr="005035D7">
        <w:rPr>
          <w:rFonts w:ascii="Times New Roman" w:hAnsi="Times New Roman" w:cs="Times New Roman"/>
          <w:noProof w:val="0"/>
          <w:sz w:val="24"/>
          <w:szCs w:val="24"/>
        </w:rPr>
        <w:t xml:space="preserve">% </w:t>
      </w:r>
      <w:r w:rsidR="006860CD" w:rsidRPr="005035D7">
        <w:rPr>
          <w:rFonts w:ascii="Times New Roman" w:hAnsi="Times New Roman" w:cs="Times New Roman"/>
          <w:noProof w:val="0"/>
          <w:sz w:val="24"/>
          <w:szCs w:val="24"/>
        </w:rPr>
        <w:t>të shpenzimeve faktike</w:t>
      </w:r>
      <w:r w:rsidR="0039427F" w:rsidRPr="005035D7">
        <w:rPr>
          <w:rFonts w:ascii="Times New Roman" w:hAnsi="Times New Roman" w:cs="Times New Roman"/>
          <w:noProof w:val="0"/>
          <w:sz w:val="24"/>
          <w:szCs w:val="24"/>
        </w:rPr>
        <w:t xml:space="preserve">. E njëjta situatë dominante është edhe në strukturën e </w:t>
      </w:r>
      <w:r w:rsidR="008F0551" w:rsidRPr="005035D7">
        <w:rPr>
          <w:rFonts w:ascii="Times New Roman" w:hAnsi="Times New Roman" w:cs="Times New Roman"/>
          <w:noProof w:val="0"/>
          <w:sz w:val="24"/>
          <w:szCs w:val="24"/>
        </w:rPr>
        <w:t>shpërndarjes</w:t>
      </w:r>
      <w:r w:rsidR="007D37C6" w:rsidRPr="005035D7">
        <w:rPr>
          <w:rFonts w:ascii="Times New Roman" w:hAnsi="Times New Roman" w:cs="Times New Roman"/>
          <w:noProof w:val="0"/>
          <w:sz w:val="24"/>
          <w:szCs w:val="24"/>
        </w:rPr>
        <w:t xml:space="preserve"> së buxhetit fillestar </w:t>
      </w:r>
      <w:r w:rsidR="006860CD" w:rsidRPr="005035D7">
        <w:rPr>
          <w:rFonts w:ascii="Times New Roman" w:hAnsi="Times New Roman" w:cs="Times New Roman"/>
          <w:noProof w:val="0"/>
          <w:sz w:val="24"/>
          <w:szCs w:val="24"/>
        </w:rPr>
        <w:t xml:space="preserve"> me 73.1% dhe 90.8% si </w:t>
      </w:r>
      <w:r w:rsidR="007D37C6" w:rsidRPr="005035D7">
        <w:rPr>
          <w:rFonts w:ascii="Times New Roman" w:hAnsi="Times New Roman" w:cs="Times New Roman"/>
          <w:noProof w:val="0"/>
          <w:sz w:val="24"/>
          <w:szCs w:val="24"/>
        </w:rPr>
        <w:t xml:space="preserve">dhe </w:t>
      </w:r>
      <w:r w:rsidR="008F0551" w:rsidRPr="005035D7">
        <w:rPr>
          <w:rFonts w:ascii="Times New Roman" w:hAnsi="Times New Roman" w:cs="Times New Roman"/>
          <w:noProof w:val="0"/>
          <w:sz w:val="24"/>
          <w:szCs w:val="24"/>
        </w:rPr>
        <w:t>81.3</w:t>
      </w:r>
      <w:r w:rsidR="00BB4002" w:rsidRPr="005035D7">
        <w:rPr>
          <w:rFonts w:ascii="Times New Roman" w:hAnsi="Times New Roman" w:cs="Times New Roman"/>
          <w:noProof w:val="0"/>
          <w:sz w:val="24"/>
          <w:szCs w:val="24"/>
        </w:rPr>
        <w:t>%</w:t>
      </w:r>
      <w:r w:rsidR="006860CD" w:rsidRPr="005035D7">
        <w:rPr>
          <w:rFonts w:ascii="Times New Roman" w:hAnsi="Times New Roman" w:cs="Times New Roman"/>
          <w:noProof w:val="0"/>
          <w:sz w:val="24"/>
          <w:szCs w:val="24"/>
        </w:rPr>
        <w:t xml:space="preserve"> dhe </w:t>
      </w:r>
      <w:r w:rsidR="008F0551" w:rsidRPr="005035D7">
        <w:rPr>
          <w:rFonts w:ascii="Times New Roman" w:hAnsi="Times New Roman" w:cs="Times New Roman"/>
          <w:noProof w:val="0"/>
          <w:sz w:val="24"/>
          <w:szCs w:val="24"/>
        </w:rPr>
        <w:t>93</w:t>
      </w:r>
      <w:r w:rsidR="006860CD" w:rsidRPr="005035D7">
        <w:rPr>
          <w:rFonts w:ascii="Times New Roman" w:hAnsi="Times New Roman" w:cs="Times New Roman"/>
          <w:noProof w:val="0"/>
          <w:sz w:val="24"/>
          <w:szCs w:val="24"/>
        </w:rPr>
        <w:t xml:space="preserve"> % </w:t>
      </w:r>
      <w:r w:rsidR="007D37C6" w:rsidRPr="005035D7">
        <w:rPr>
          <w:rFonts w:ascii="Times New Roman" w:hAnsi="Times New Roman" w:cs="Times New Roman"/>
          <w:noProof w:val="0"/>
          <w:sz w:val="24"/>
          <w:szCs w:val="24"/>
        </w:rPr>
        <w:t xml:space="preserve">të </w:t>
      </w:r>
      <w:r w:rsidR="006860CD" w:rsidRPr="005035D7">
        <w:rPr>
          <w:rFonts w:ascii="Times New Roman" w:hAnsi="Times New Roman" w:cs="Times New Roman"/>
          <w:noProof w:val="0"/>
          <w:sz w:val="24"/>
          <w:szCs w:val="24"/>
        </w:rPr>
        <w:t>buxhetit</w:t>
      </w:r>
      <w:r w:rsidR="007D37C6" w:rsidRPr="005035D7">
        <w:rPr>
          <w:rFonts w:ascii="Times New Roman" w:hAnsi="Times New Roman" w:cs="Times New Roman"/>
          <w:noProof w:val="0"/>
          <w:sz w:val="24"/>
          <w:szCs w:val="24"/>
        </w:rPr>
        <w:t xml:space="preserve"> të rishikuar.</w:t>
      </w:r>
      <w:r w:rsidR="00EF3C64" w:rsidRPr="005035D7">
        <w:rPr>
          <w:rFonts w:ascii="Times New Roman" w:hAnsi="Times New Roman" w:cs="Times New Roman"/>
          <w:noProof w:val="0"/>
          <w:sz w:val="24"/>
          <w:szCs w:val="24"/>
        </w:rPr>
        <w:t xml:space="preserve"> </w:t>
      </w:r>
      <w:r w:rsidR="0046363A" w:rsidRPr="005035D7">
        <w:rPr>
          <w:rFonts w:ascii="Times New Roman" w:hAnsi="Times New Roman" w:cs="Times New Roman"/>
          <w:noProof w:val="0"/>
          <w:sz w:val="24"/>
          <w:szCs w:val="24"/>
        </w:rPr>
        <w:t xml:space="preserve">Kjo </w:t>
      </w:r>
      <w:r w:rsidR="00582AD8" w:rsidRPr="005035D7">
        <w:rPr>
          <w:rFonts w:ascii="Times New Roman" w:hAnsi="Times New Roman" w:cs="Times New Roman"/>
          <w:noProof w:val="0"/>
          <w:sz w:val="24"/>
          <w:szCs w:val="24"/>
        </w:rPr>
        <w:t xml:space="preserve">% </w:t>
      </w:r>
      <w:r w:rsidR="0046363A" w:rsidRPr="005035D7">
        <w:rPr>
          <w:rFonts w:ascii="Times New Roman" w:hAnsi="Times New Roman" w:cs="Times New Roman"/>
          <w:noProof w:val="0"/>
          <w:sz w:val="24"/>
          <w:szCs w:val="24"/>
        </w:rPr>
        <w:t xml:space="preserve">i atribuohet fondeve </w:t>
      </w:r>
      <w:r w:rsidR="00582AD8" w:rsidRPr="005035D7">
        <w:rPr>
          <w:rFonts w:ascii="Times New Roman" w:hAnsi="Times New Roman" w:cs="Times New Roman"/>
          <w:noProof w:val="0"/>
          <w:sz w:val="24"/>
          <w:szCs w:val="24"/>
        </w:rPr>
        <w:t xml:space="preserve">të akorduar </w:t>
      </w:r>
      <w:r w:rsidR="003D4190" w:rsidRPr="005035D7">
        <w:rPr>
          <w:rFonts w:ascii="Times New Roman" w:hAnsi="Times New Roman" w:cs="Times New Roman"/>
          <w:noProof w:val="0"/>
          <w:sz w:val="24"/>
          <w:szCs w:val="24"/>
        </w:rPr>
        <w:t>/ shpenzuara për</w:t>
      </w:r>
      <w:r w:rsidR="00582AD8" w:rsidRPr="005035D7">
        <w:rPr>
          <w:rFonts w:ascii="Times New Roman" w:hAnsi="Times New Roman" w:cs="Times New Roman"/>
          <w:noProof w:val="0"/>
          <w:sz w:val="24"/>
          <w:szCs w:val="24"/>
        </w:rPr>
        <w:t xml:space="preserve"> Agjencinë Kombëtare të Shoqërisë së Informacionit</w:t>
      </w:r>
      <w:r w:rsidR="008E748F" w:rsidRPr="005035D7">
        <w:rPr>
          <w:rFonts w:ascii="Times New Roman" w:hAnsi="Times New Roman" w:cs="Times New Roman"/>
          <w:noProof w:val="0"/>
          <w:sz w:val="24"/>
          <w:szCs w:val="24"/>
        </w:rPr>
        <w:t xml:space="preserve"> dhe Autoritetit Kombëtar për Sigurinë Kibernetike.</w:t>
      </w:r>
    </w:p>
    <w:p w14:paraId="729EEEEB" w14:textId="3163CF64" w:rsidR="003E4688" w:rsidRPr="005035D7" w:rsidRDefault="00376BF0" w:rsidP="00376BF0">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Programi “Shërbimi i Prokurimit Publik”</w:t>
      </w:r>
      <w:r w:rsidRPr="005035D7">
        <w:rPr>
          <w:rFonts w:ascii="Times New Roman" w:eastAsia="Times New Roman" w:hAnsi="Times New Roman" w:cs="Times New Roman"/>
          <w:noProof w:val="0"/>
          <w:sz w:val="24"/>
          <w:szCs w:val="24"/>
        </w:rPr>
        <w:t xml:space="preserve"> </w:t>
      </w:r>
      <w:r w:rsidR="003E4688" w:rsidRPr="005035D7">
        <w:rPr>
          <w:rFonts w:ascii="Times New Roman" w:eastAsia="Times New Roman" w:hAnsi="Times New Roman" w:cs="Times New Roman"/>
          <w:noProof w:val="0"/>
          <w:sz w:val="24"/>
          <w:szCs w:val="24"/>
        </w:rPr>
        <w:t>paraqet fondet buxhetore t</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akorduara për Agjencinë e Prokurimit Publik, e cila ka ushtruar veprimtarinë në zbatim të detyr</w:t>
      </w:r>
      <w:r w:rsidR="003E4688" w:rsidRPr="005035D7">
        <w:rPr>
          <w:rFonts w:ascii="Times New Roman" w:eastAsia="Times New Roman" w:hAnsi="Times New Roman" w:cs="Times New Roman"/>
          <w:noProof w:val="0"/>
          <w:sz w:val="24"/>
          <w:szCs w:val="24"/>
        </w:rPr>
        <w:t>ave</w:t>
      </w:r>
      <w:r w:rsidRPr="005035D7">
        <w:rPr>
          <w:rFonts w:ascii="Times New Roman" w:eastAsia="Times New Roman" w:hAnsi="Times New Roman" w:cs="Times New Roman"/>
          <w:noProof w:val="0"/>
          <w:sz w:val="24"/>
          <w:szCs w:val="24"/>
        </w:rPr>
        <w:t xml:space="preserve"> të ngarkuara sipas fushës së saj të përgjegjësinë. </w:t>
      </w:r>
    </w:p>
    <w:p w14:paraId="25E93A4B" w14:textId="31731DEC" w:rsidR="00376BF0" w:rsidRPr="005035D7" w:rsidRDefault="00376BF0" w:rsidP="00376BF0">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 Qëllimi i politikës së Agjencisë së Prokurimit Publik është</w:t>
      </w:r>
      <w:r w:rsidR="003E4688" w:rsidRPr="005035D7">
        <w:rPr>
          <w:rFonts w:ascii="Times New Roman" w:eastAsia="Times New Roman" w:hAnsi="Times New Roman" w:cs="Times New Roman"/>
          <w:noProof w:val="0"/>
          <w:sz w:val="24"/>
          <w:szCs w:val="24"/>
        </w:rPr>
        <w:t>:</w:t>
      </w:r>
      <w:r w:rsidR="00B76994" w:rsidRPr="005035D7">
        <w:rPr>
          <w:rFonts w:ascii="Times New Roman" w:eastAsia="Times New Roman" w:hAnsi="Times New Roman" w:cs="Times New Roman"/>
          <w:noProof w:val="0"/>
          <w:sz w:val="24"/>
          <w:szCs w:val="24"/>
        </w:rPr>
        <w:t xml:space="preserve"> </w:t>
      </w:r>
      <w:r w:rsidR="003E4688" w:rsidRPr="005035D7">
        <w:rPr>
          <w:rFonts w:ascii="Times New Roman" w:eastAsia="Times New Roman" w:hAnsi="Times New Roman" w:cs="Times New Roman"/>
          <w:noProof w:val="0"/>
          <w:sz w:val="24"/>
          <w:szCs w:val="24"/>
        </w:rPr>
        <w:t>“</w:t>
      </w:r>
      <w:r w:rsidR="003E4688" w:rsidRPr="005035D7">
        <w:rPr>
          <w:rFonts w:ascii="Times New Roman" w:eastAsia="Times New Roman" w:hAnsi="Times New Roman" w:cs="Times New Roman"/>
          <w:i/>
          <w:iCs/>
          <w:noProof w:val="0"/>
          <w:sz w:val="24"/>
          <w:szCs w:val="24"/>
        </w:rPr>
        <w:t>G</w:t>
      </w:r>
      <w:r w:rsidRPr="005035D7">
        <w:rPr>
          <w:rFonts w:ascii="Times New Roman" w:eastAsia="Times New Roman" w:hAnsi="Times New Roman" w:cs="Times New Roman"/>
          <w:i/>
          <w:iCs/>
          <w:noProof w:val="0"/>
          <w:sz w:val="24"/>
          <w:szCs w:val="24"/>
        </w:rPr>
        <w:t>arantimi i mirëfunksionimit të sistemit të Prokurimit Publik në Shqipëri duke u fokusuar në përmirësimin e legjislacionit dhe të sistemit elektronik të prokurimit duke garantuar përdorim me efikasitet dhe eficencë të fondeve publike</w:t>
      </w:r>
      <w:r w:rsidR="003E4688" w:rsidRPr="005035D7">
        <w:rPr>
          <w:rFonts w:ascii="Times New Roman" w:eastAsia="Times New Roman" w:hAnsi="Times New Roman" w:cs="Times New Roman"/>
          <w:i/>
          <w:iCs/>
          <w:noProof w:val="0"/>
          <w:sz w:val="24"/>
          <w:szCs w:val="24"/>
        </w:rPr>
        <w:t>”.</w:t>
      </w:r>
      <w:r w:rsidRPr="005035D7">
        <w:rPr>
          <w:rFonts w:ascii="Times New Roman" w:eastAsia="Times New Roman" w:hAnsi="Times New Roman" w:cs="Times New Roman"/>
          <w:noProof w:val="0"/>
          <w:sz w:val="24"/>
          <w:szCs w:val="24"/>
        </w:rPr>
        <w:t xml:space="preserve"> </w:t>
      </w:r>
    </w:p>
    <w:p w14:paraId="56C0686C" w14:textId="1B8B6116" w:rsidR="003E4688" w:rsidRPr="005035D7" w:rsidRDefault="003E4688" w:rsidP="00B97FB3">
      <w:pPr>
        <w:jc w:val="both"/>
        <w:rPr>
          <w:rFonts w:ascii="Times New Roman" w:eastAsia="Times New Roman" w:hAnsi="Times New Roman" w:cs="Times New Roman"/>
          <w:noProof w:val="0"/>
          <w:sz w:val="24"/>
          <w:szCs w:val="24"/>
        </w:rPr>
      </w:pPr>
      <w:bookmarkStart w:id="0" w:name="_Hlk215653771"/>
      <w:r w:rsidRPr="005035D7">
        <w:rPr>
          <w:rFonts w:ascii="Times New Roman" w:eastAsia="Times New Roman" w:hAnsi="Times New Roman" w:cs="Times New Roman"/>
          <w:noProof w:val="0"/>
          <w:sz w:val="24"/>
          <w:szCs w:val="24"/>
        </w:rPr>
        <w:t xml:space="preserve">Arritja e </w:t>
      </w:r>
      <w:r w:rsidR="00376BF0" w:rsidRPr="005035D7">
        <w:rPr>
          <w:rFonts w:ascii="Times New Roman" w:eastAsia="Times New Roman" w:hAnsi="Times New Roman" w:cs="Times New Roman"/>
          <w:noProof w:val="0"/>
          <w:sz w:val="24"/>
          <w:szCs w:val="24"/>
        </w:rPr>
        <w:t xml:space="preserve"> qëllimit të politikës së programit</w:t>
      </w:r>
      <w:r w:rsidRPr="005035D7">
        <w:rPr>
          <w:rFonts w:ascii="Times New Roman" w:eastAsia="Times New Roman" w:hAnsi="Times New Roman" w:cs="Times New Roman"/>
          <w:noProof w:val="0"/>
          <w:sz w:val="24"/>
          <w:szCs w:val="24"/>
        </w:rPr>
        <w:t xml:space="preserve"> lidhet me realizimin e treguesve t</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performanc</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s si m</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posht</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w:t>
      </w:r>
    </w:p>
    <w:bookmarkEnd w:id="0"/>
    <w:p w14:paraId="20C59C71" w14:textId="4751A00D" w:rsidR="003E4688" w:rsidRPr="005035D7" w:rsidRDefault="00376BF0" w:rsidP="003E4688">
      <w:pPr>
        <w:pStyle w:val="ListParagraph"/>
        <w:numPr>
          <w:ilvl w:val="0"/>
          <w:numId w:val="16"/>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w:t>
      </w:r>
      <w:r w:rsidR="00071BB8" w:rsidRPr="005035D7">
        <w:rPr>
          <w:rFonts w:ascii="Times New Roman" w:eastAsia="Times New Roman" w:hAnsi="Times New Roman" w:cs="Times New Roman"/>
          <w:i/>
          <w:iCs/>
          <w:noProof w:val="0"/>
          <w:sz w:val="24"/>
          <w:szCs w:val="24"/>
        </w:rPr>
        <w:t xml:space="preserve">Numri i procedurave me negocim pa shpallje paraprake në raport me procedurat e </w:t>
      </w:r>
      <w:r w:rsidR="00B76994" w:rsidRPr="005035D7">
        <w:rPr>
          <w:rFonts w:ascii="Times New Roman" w:eastAsia="Times New Roman" w:hAnsi="Times New Roman" w:cs="Times New Roman"/>
          <w:i/>
          <w:iCs/>
          <w:noProof w:val="0"/>
          <w:sz w:val="24"/>
          <w:szCs w:val="24"/>
        </w:rPr>
        <w:t>përfunduara</w:t>
      </w:r>
      <w:r w:rsidR="00071BB8" w:rsidRPr="005035D7">
        <w:rPr>
          <w:rFonts w:ascii="Times New Roman" w:eastAsia="Times New Roman" w:hAnsi="Times New Roman" w:cs="Times New Roman"/>
          <w:i/>
          <w:iCs/>
          <w:noProof w:val="0"/>
          <w:sz w:val="24"/>
          <w:szCs w:val="24"/>
        </w:rPr>
        <w:t xml:space="preserve"> me fitues n</w:t>
      </w:r>
      <w:r w:rsidR="00B76994" w:rsidRPr="005035D7">
        <w:rPr>
          <w:rFonts w:ascii="Times New Roman" w:eastAsia="Times New Roman" w:hAnsi="Times New Roman" w:cs="Times New Roman"/>
          <w:i/>
          <w:iCs/>
          <w:noProof w:val="0"/>
          <w:sz w:val="24"/>
          <w:szCs w:val="24"/>
        </w:rPr>
        <w:t>ë</w:t>
      </w:r>
      <w:r w:rsidR="00071BB8" w:rsidRPr="005035D7">
        <w:rPr>
          <w:rFonts w:ascii="Times New Roman" w:eastAsia="Times New Roman" w:hAnsi="Times New Roman" w:cs="Times New Roman"/>
          <w:i/>
          <w:iCs/>
          <w:noProof w:val="0"/>
          <w:sz w:val="24"/>
          <w:szCs w:val="24"/>
        </w:rPr>
        <w:t xml:space="preserve"> Sistemin e Prokurimit  Elektronik</w:t>
      </w:r>
      <w:r w:rsidRPr="005035D7">
        <w:rPr>
          <w:rFonts w:ascii="Times New Roman" w:eastAsia="Times New Roman" w:hAnsi="Times New Roman" w:cs="Times New Roman"/>
          <w:noProof w:val="0"/>
          <w:sz w:val="24"/>
          <w:szCs w:val="24"/>
        </w:rPr>
        <w:t xml:space="preserve">”, </w:t>
      </w:r>
      <w:r w:rsidR="003E4688" w:rsidRPr="005035D7">
        <w:rPr>
          <w:rFonts w:ascii="Times New Roman" w:eastAsia="Times New Roman" w:hAnsi="Times New Roman" w:cs="Times New Roman"/>
          <w:noProof w:val="0"/>
          <w:sz w:val="24"/>
          <w:szCs w:val="24"/>
        </w:rPr>
        <w:t>i cili parashikohet t</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 jet</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 n</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 nivelin deri </w:t>
      </w:r>
      <w:r w:rsidR="00B97FB3" w:rsidRPr="005035D7">
        <w:rPr>
          <w:rFonts w:ascii="Times New Roman" w:eastAsia="Times New Roman" w:hAnsi="Times New Roman" w:cs="Times New Roman"/>
          <w:noProof w:val="0"/>
          <w:sz w:val="24"/>
          <w:szCs w:val="24"/>
        </w:rPr>
        <w:t>10% për vitin 2025</w:t>
      </w:r>
      <w:r w:rsidR="003E4688" w:rsidRPr="005035D7">
        <w:rPr>
          <w:rFonts w:ascii="Times New Roman" w:eastAsia="Times New Roman" w:hAnsi="Times New Roman" w:cs="Times New Roman"/>
          <w:noProof w:val="0"/>
          <w:sz w:val="24"/>
          <w:szCs w:val="24"/>
        </w:rPr>
        <w:t>. Ky tregues p</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r </w:t>
      </w:r>
      <w:r w:rsidR="00B76994" w:rsidRPr="005035D7">
        <w:rPr>
          <w:rFonts w:ascii="Times New Roman" w:eastAsia="Times New Roman" w:hAnsi="Times New Roman" w:cs="Times New Roman"/>
          <w:noProof w:val="0"/>
          <w:sz w:val="24"/>
          <w:szCs w:val="24"/>
        </w:rPr>
        <w:t>vitin 2025</w:t>
      </w:r>
      <w:r w:rsidR="003E4688" w:rsidRPr="005035D7">
        <w:rPr>
          <w:rFonts w:ascii="Times New Roman" w:eastAsia="Times New Roman" w:hAnsi="Times New Roman" w:cs="Times New Roman"/>
          <w:noProof w:val="0"/>
          <w:sz w:val="24"/>
          <w:szCs w:val="24"/>
        </w:rPr>
        <w:t xml:space="preserve"> paraqitet n</w:t>
      </w:r>
      <w:r w:rsidR="00B76994"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 nivelin </w:t>
      </w:r>
      <w:r w:rsidR="00B97FB3" w:rsidRPr="005035D7">
        <w:rPr>
          <w:rFonts w:ascii="Times New Roman" w:eastAsia="Times New Roman" w:hAnsi="Times New Roman" w:cs="Times New Roman"/>
          <w:noProof w:val="0"/>
          <w:sz w:val="24"/>
          <w:szCs w:val="24"/>
        </w:rPr>
        <w:t>2</w:t>
      </w:r>
      <w:r w:rsidR="00B76994" w:rsidRPr="005035D7">
        <w:rPr>
          <w:rFonts w:ascii="Times New Roman" w:eastAsia="Times New Roman" w:hAnsi="Times New Roman" w:cs="Times New Roman"/>
          <w:noProof w:val="0"/>
          <w:sz w:val="24"/>
          <w:szCs w:val="24"/>
        </w:rPr>
        <w:t>.4</w:t>
      </w:r>
      <w:r w:rsidR="00B97FB3" w:rsidRPr="005035D7">
        <w:rPr>
          <w:rFonts w:ascii="Times New Roman" w:eastAsia="Times New Roman" w:hAnsi="Times New Roman" w:cs="Times New Roman"/>
          <w:noProof w:val="0"/>
          <w:sz w:val="24"/>
          <w:szCs w:val="24"/>
        </w:rPr>
        <w:t>%</w:t>
      </w:r>
      <w:r w:rsidR="003E4688" w:rsidRPr="005035D7">
        <w:rPr>
          <w:rFonts w:ascii="Times New Roman" w:eastAsia="Times New Roman" w:hAnsi="Times New Roman" w:cs="Times New Roman"/>
          <w:noProof w:val="0"/>
          <w:sz w:val="24"/>
          <w:szCs w:val="24"/>
        </w:rPr>
        <w:t>.</w:t>
      </w:r>
    </w:p>
    <w:p w14:paraId="731C7702" w14:textId="2ECC428F" w:rsidR="00556A83" w:rsidRPr="005035D7" w:rsidRDefault="00B97FB3" w:rsidP="003E4688">
      <w:pPr>
        <w:pStyle w:val="ListParagraph"/>
        <w:numPr>
          <w:ilvl w:val="0"/>
          <w:numId w:val="16"/>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i/>
          <w:iCs/>
          <w:noProof w:val="0"/>
          <w:sz w:val="24"/>
          <w:szCs w:val="24"/>
        </w:rPr>
        <w:t>Numri i procedurave të publikuara në raport me procedurat e krijuara në SPE</w:t>
      </w:r>
      <w:r w:rsidRPr="005035D7">
        <w:rPr>
          <w:rFonts w:ascii="Times New Roman" w:eastAsia="Times New Roman" w:hAnsi="Times New Roman" w:cs="Times New Roman"/>
          <w:noProof w:val="0"/>
          <w:sz w:val="24"/>
          <w:szCs w:val="24"/>
        </w:rPr>
        <w:t>”</w:t>
      </w:r>
      <w:r w:rsidR="003E4688" w:rsidRPr="005035D7">
        <w:rPr>
          <w:rFonts w:ascii="Times New Roman" w:eastAsia="Times New Roman" w:hAnsi="Times New Roman" w:cs="Times New Roman"/>
          <w:noProof w:val="0"/>
          <w:sz w:val="24"/>
          <w:szCs w:val="24"/>
        </w:rPr>
        <w:t xml:space="preserve"> i cili parashikohet t</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 jet</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 n</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 trend rrit</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s n</w:t>
      </w:r>
      <w:r w:rsidR="008601A0" w:rsidRPr="005035D7">
        <w:rPr>
          <w:rFonts w:ascii="Times New Roman" w:eastAsia="Times New Roman" w:hAnsi="Times New Roman" w:cs="Times New Roman"/>
          <w:noProof w:val="0"/>
          <w:sz w:val="24"/>
          <w:szCs w:val="24"/>
        </w:rPr>
        <w:t>ë</w:t>
      </w:r>
      <w:r w:rsidR="003E4688" w:rsidRPr="005035D7">
        <w:rPr>
          <w:rFonts w:ascii="Times New Roman" w:eastAsia="Times New Roman" w:hAnsi="Times New Roman" w:cs="Times New Roman"/>
          <w:noProof w:val="0"/>
          <w:sz w:val="24"/>
          <w:szCs w:val="24"/>
        </w:rPr>
        <w:t xml:space="preserve"> krahasim me vitet e kaluara</w:t>
      </w:r>
      <w:r w:rsidR="00556A83" w:rsidRPr="005035D7">
        <w:rPr>
          <w:rFonts w:ascii="Times New Roman" w:eastAsia="Times New Roman" w:hAnsi="Times New Roman" w:cs="Times New Roman"/>
          <w:noProof w:val="0"/>
          <w:sz w:val="24"/>
          <w:szCs w:val="24"/>
        </w:rPr>
        <w:t>. P</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r </w:t>
      </w:r>
      <w:r w:rsidR="00B76994" w:rsidRPr="005035D7">
        <w:rPr>
          <w:rFonts w:ascii="Times New Roman" w:eastAsia="Times New Roman" w:hAnsi="Times New Roman" w:cs="Times New Roman"/>
          <w:noProof w:val="0"/>
          <w:sz w:val="24"/>
          <w:szCs w:val="24"/>
        </w:rPr>
        <w:t>vitin 2025</w:t>
      </w:r>
      <w:r w:rsidR="00556A83" w:rsidRPr="005035D7">
        <w:rPr>
          <w:rFonts w:ascii="Times New Roman" w:eastAsia="Times New Roman" w:hAnsi="Times New Roman" w:cs="Times New Roman"/>
          <w:noProof w:val="0"/>
          <w:sz w:val="24"/>
          <w:szCs w:val="24"/>
        </w:rPr>
        <w:t xml:space="preserve"> paraqitet n</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 nivelin 7</w:t>
      </w:r>
      <w:r w:rsidR="00B76994" w:rsidRPr="005035D7">
        <w:rPr>
          <w:rFonts w:ascii="Times New Roman" w:eastAsia="Times New Roman" w:hAnsi="Times New Roman" w:cs="Times New Roman"/>
          <w:noProof w:val="0"/>
          <w:sz w:val="24"/>
          <w:szCs w:val="24"/>
        </w:rPr>
        <w:t>6</w:t>
      </w:r>
      <w:r w:rsidR="00556A83" w:rsidRPr="005035D7">
        <w:rPr>
          <w:rFonts w:ascii="Times New Roman" w:eastAsia="Times New Roman" w:hAnsi="Times New Roman" w:cs="Times New Roman"/>
          <w:noProof w:val="0"/>
          <w:sz w:val="24"/>
          <w:szCs w:val="24"/>
        </w:rPr>
        <w:t>%, n</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 nj</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 koh</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 q</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 p</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r vitin 202</w:t>
      </w:r>
      <w:r w:rsidR="00B76994" w:rsidRPr="005035D7">
        <w:rPr>
          <w:rFonts w:ascii="Times New Roman" w:eastAsia="Times New Roman" w:hAnsi="Times New Roman" w:cs="Times New Roman"/>
          <w:noProof w:val="0"/>
          <w:sz w:val="24"/>
          <w:szCs w:val="24"/>
        </w:rPr>
        <w:t>4</w:t>
      </w:r>
      <w:r w:rsidR="00556A83" w:rsidRPr="005035D7">
        <w:rPr>
          <w:rFonts w:ascii="Times New Roman" w:eastAsia="Times New Roman" w:hAnsi="Times New Roman" w:cs="Times New Roman"/>
          <w:noProof w:val="0"/>
          <w:sz w:val="24"/>
          <w:szCs w:val="24"/>
        </w:rPr>
        <w:t xml:space="preserve"> </w:t>
      </w:r>
      <w:r w:rsidR="00B76994" w:rsidRPr="005035D7">
        <w:rPr>
          <w:rFonts w:ascii="Times New Roman" w:eastAsia="Times New Roman" w:hAnsi="Times New Roman" w:cs="Times New Roman"/>
          <w:noProof w:val="0"/>
          <w:sz w:val="24"/>
          <w:szCs w:val="24"/>
        </w:rPr>
        <w:t>ka qenë 100</w:t>
      </w:r>
      <w:r w:rsidR="00556A83" w:rsidRPr="005035D7">
        <w:rPr>
          <w:rFonts w:ascii="Times New Roman" w:eastAsia="Times New Roman" w:hAnsi="Times New Roman" w:cs="Times New Roman"/>
          <w:noProof w:val="0"/>
          <w:sz w:val="24"/>
          <w:szCs w:val="24"/>
        </w:rPr>
        <w:t>%.</w:t>
      </w:r>
    </w:p>
    <w:p w14:paraId="464BADF7" w14:textId="20980B87" w:rsidR="00556A83" w:rsidRPr="005035D7" w:rsidRDefault="00556A83" w:rsidP="00B97FB3">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O</w:t>
      </w:r>
      <w:r w:rsidR="00376BF0" w:rsidRPr="005035D7">
        <w:rPr>
          <w:rFonts w:ascii="Times New Roman" w:eastAsia="Times New Roman" w:hAnsi="Times New Roman" w:cs="Times New Roman"/>
          <w:noProof w:val="0"/>
          <w:sz w:val="24"/>
          <w:szCs w:val="24"/>
        </w:rPr>
        <w:t>bjektivi</w:t>
      </w:r>
      <w:r w:rsidRPr="005035D7">
        <w:rPr>
          <w:rFonts w:ascii="Times New Roman" w:eastAsia="Times New Roman" w:hAnsi="Times New Roman" w:cs="Times New Roman"/>
          <w:noProof w:val="0"/>
          <w:sz w:val="24"/>
          <w:szCs w:val="24"/>
        </w:rPr>
        <w:t xml:space="preserve"> i politik</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s s</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k</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tij institucioni q</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sht</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w:t>
      </w:r>
      <w:r w:rsidR="00B97FB3" w:rsidRPr="005035D7">
        <w:rPr>
          <w:rFonts w:ascii="Times New Roman" w:eastAsia="Times New Roman" w:hAnsi="Times New Roman" w:cs="Times New Roman"/>
          <w:noProof w:val="0"/>
          <w:sz w:val="24"/>
          <w:szCs w:val="24"/>
        </w:rPr>
        <w:t>“</w:t>
      </w:r>
      <w:r w:rsidR="00B97FB3" w:rsidRPr="005035D7">
        <w:rPr>
          <w:rFonts w:ascii="Times New Roman" w:eastAsia="Times New Roman" w:hAnsi="Times New Roman" w:cs="Times New Roman"/>
          <w:i/>
          <w:iCs/>
          <w:noProof w:val="0"/>
          <w:sz w:val="24"/>
          <w:szCs w:val="24"/>
        </w:rPr>
        <w:t xml:space="preserve">Rritja e efiçencës së përdorimit të fondeve publike nëpërmjet </w:t>
      </w:r>
      <w:r w:rsidR="00626E5D" w:rsidRPr="005035D7">
        <w:rPr>
          <w:rFonts w:ascii="Times New Roman" w:eastAsia="Times New Roman" w:hAnsi="Times New Roman" w:cs="Times New Roman"/>
          <w:i/>
          <w:iCs/>
          <w:noProof w:val="0"/>
          <w:sz w:val="24"/>
          <w:szCs w:val="24"/>
        </w:rPr>
        <w:t>përmirësimit</w:t>
      </w:r>
      <w:r w:rsidR="00B97FB3" w:rsidRPr="005035D7">
        <w:rPr>
          <w:rFonts w:ascii="Times New Roman" w:eastAsia="Times New Roman" w:hAnsi="Times New Roman" w:cs="Times New Roman"/>
          <w:i/>
          <w:iCs/>
          <w:noProof w:val="0"/>
          <w:sz w:val="24"/>
          <w:szCs w:val="24"/>
        </w:rPr>
        <w:t xml:space="preserve"> të </w:t>
      </w:r>
      <w:r w:rsidR="00626E5D" w:rsidRPr="005035D7">
        <w:rPr>
          <w:rFonts w:ascii="Times New Roman" w:eastAsia="Times New Roman" w:hAnsi="Times New Roman" w:cs="Times New Roman"/>
          <w:i/>
          <w:iCs/>
          <w:noProof w:val="0"/>
          <w:sz w:val="24"/>
          <w:szCs w:val="24"/>
        </w:rPr>
        <w:t>legjislacionit</w:t>
      </w:r>
      <w:r w:rsidR="00B97FB3" w:rsidRPr="005035D7">
        <w:rPr>
          <w:rFonts w:ascii="Times New Roman" w:eastAsia="Times New Roman" w:hAnsi="Times New Roman" w:cs="Times New Roman"/>
          <w:i/>
          <w:iCs/>
          <w:noProof w:val="0"/>
          <w:sz w:val="24"/>
          <w:szCs w:val="24"/>
        </w:rPr>
        <w:t xml:space="preserve"> të Prokurimit Publik, verifikimit të zbatimit të </w:t>
      </w:r>
      <w:r w:rsidR="00626E5D" w:rsidRPr="005035D7">
        <w:rPr>
          <w:rFonts w:ascii="Times New Roman" w:eastAsia="Times New Roman" w:hAnsi="Times New Roman" w:cs="Times New Roman"/>
          <w:i/>
          <w:iCs/>
          <w:noProof w:val="0"/>
          <w:sz w:val="24"/>
          <w:szCs w:val="24"/>
        </w:rPr>
        <w:t>procedurave</w:t>
      </w:r>
      <w:r w:rsidR="00B97FB3" w:rsidRPr="005035D7">
        <w:rPr>
          <w:rFonts w:ascii="Times New Roman" w:eastAsia="Times New Roman" w:hAnsi="Times New Roman" w:cs="Times New Roman"/>
          <w:i/>
          <w:iCs/>
          <w:noProof w:val="0"/>
          <w:sz w:val="24"/>
          <w:szCs w:val="24"/>
        </w:rPr>
        <w:t xml:space="preserve">, monitorimit të </w:t>
      </w:r>
      <w:r w:rsidR="00626E5D" w:rsidRPr="005035D7">
        <w:rPr>
          <w:rFonts w:ascii="Times New Roman" w:eastAsia="Times New Roman" w:hAnsi="Times New Roman" w:cs="Times New Roman"/>
          <w:i/>
          <w:iCs/>
          <w:noProof w:val="0"/>
          <w:sz w:val="24"/>
          <w:szCs w:val="24"/>
        </w:rPr>
        <w:t>vazhdueshëm</w:t>
      </w:r>
      <w:r w:rsidR="00B97FB3" w:rsidRPr="005035D7">
        <w:rPr>
          <w:rFonts w:ascii="Times New Roman" w:eastAsia="Times New Roman" w:hAnsi="Times New Roman" w:cs="Times New Roman"/>
          <w:i/>
          <w:iCs/>
          <w:noProof w:val="0"/>
          <w:sz w:val="24"/>
          <w:szCs w:val="24"/>
        </w:rPr>
        <w:t xml:space="preserve"> të zbatimit të kontratave, dhe garantimit të </w:t>
      </w:r>
      <w:r w:rsidR="00B97FB3" w:rsidRPr="005035D7">
        <w:rPr>
          <w:rFonts w:ascii="Times New Roman" w:eastAsia="Times New Roman" w:hAnsi="Times New Roman" w:cs="Times New Roman"/>
          <w:i/>
          <w:iCs/>
          <w:noProof w:val="0"/>
          <w:sz w:val="24"/>
          <w:szCs w:val="24"/>
        </w:rPr>
        <w:lastRenderedPageBreak/>
        <w:t>mirëfunksionimit të sistemit elektronik</w:t>
      </w:r>
      <w:r w:rsidR="00376BF0" w:rsidRPr="005035D7">
        <w:rPr>
          <w:rFonts w:ascii="Times New Roman" w:eastAsia="Times New Roman" w:hAnsi="Times New Roman" w:cs="Times New Roman"/>
          <w:noProof w:val="0"/>
          <w:sz w:val="24"/>
          <w:szCs w:val="24"/>
        </w:rPr>
        <w:t>”</w:t>
      </w:r>
      <w:r w:rsidRPr="005035D7">
        <w:rPr>
          <w:rFonts w:ascii="Times New Roman" w:eastAsia="Times New Roman" w:hAnsi="Times New Roman" w:cs="Times New Roman"/>
          <w:noProof w:val="0"/>
          <w:sz w:val="24"/>
          <w:szCs w:val="24"/>
        </w:rPr>
        <w:t>, synohet t</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arrihet n</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p</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rmjet realizimit t</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treguesve t</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performanc</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s si m</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w:t>
      </w:r>
      <w:r w:rsidR="00626E5D" w:rsidRPr="005035D7">
        <w:rPr>
          <w:rFonts w:ascii="Times New Roman" w:eastAsia="Times New Roman" w:hAnsi="Times New Roman" w:cs="Times New Roman"/>
          <w:noProof w:val="0"/>
          <w:sz w:val="24"/>
          <w:szCs w:val="24"/>
        </w:rPr>
        <w:t>poshtë</w:t>
      </w:r>
      <w:r w:rsidRPr="005035D7">
        <w:rPr>
          <w:rFonts w:ascii="Times New Roman" w:eastAsia="Times New Roman" w:hAnsi="Times New Roman" w:cs="Times New Roman"/>
          <w:noProof w:val="0"/>
          <w:sz w:val="24"/>
          <w:szCs w:val="24"/>
        </w:rPr>
        <w:t>:</w:t>
      </w:r>
    </w:p>
    <w:p w14:paraId="61F2465D" w14:textId="3DEF968E" w:rsidR="007B59F1" w:rsidRPr="005035D7" w:rsidRDefault="00B97FB3" w:rsidP="00630254">
      <w:pPr>
        <w:pStyle w:val="ListParagraph"/>
        <w:numPr>
          <w:ilvl w:val="0"/>
          <w:numId w:val="17"/>
        </w:numPr>
        <w:jc w:val="both"/>
        <w:rPr>
          <w:rFonts w:ascii="Times New Roman" w:eastAsia="Times New Roman" w:hAnsi="Times New Roman" w:cs="Times New Roman"/>
          <w:noProof w:val="0"/>
          <w:sz w:val="24"/>
          <w:szCs w:val="24"/>
        </w:rPr>
      </w:pPr>
      <w:r w:rsidRPr="005035D7">
        <w:rPr>
          <w:rFonts w:ascii="Times New Roman" w:hAnsi="Times New Roman" w:cs="Times New Roman"/>
          <w:noProof w:val="0"/>
          <w:sz w:val="24"/>
          <w:szCs w:val="24"/>
        </w:rPr>
        <w:t xml:space="preserve"> “</w:t>
      </w:r>
      <w:r w:rsidRPr="005035D7">
        <w:rPr>
          <w:rFonts w:ascii="Times New Roman" w:eastAsia="Times New Roman" w:hAnsi="Times New Roman" w:cs="Times New Roman"/>
          <w:i/>
          <w:iCs/>
          <w:noProof w:val="0"/>
          <w:sz w:val="24"/>
          <w:szCs w:val="24"/>
        </w:rPr>
        <w:t xml:space="preserve">Procedura të fituara ku është përdorur </w:t>
      </w:r>
      <w:r w:rsidR="00556A83" w:rsidRPr="005035D7">
        <w:rPr>
          <w:rFonts w:ascii="Times New Roman" w:eastAsia="Times New Roman" w:hAnsi="Times New Roman" w:cs="Times New Roman"/>
          <w:i/>
          <w:iCs/>
          <w:noProof w:val="0"/>
          <w:sz w:val="24"/>
          <w:szCs w:val="24"/>
        </w:rPr>
        <w:t>‘</w:t>
      </w:r>
      <w:r w:rsidRPr="005035D7">
        <w:rPr>
          <w:rFonts w:ascii="Times New Roman" w:eastAsia="Times New Roman" w:hAnsi="Times New Roman" w:cs="Times New Roman"/>
          <w:i/>
          <w:iCs/>
          <w:noProof w:val="0"/>
          <w:sz w:val="24"/>
          <w:szCs w:val="24"/>
        </w:rPr>
        <w:t>oferta ekonomikisht me e favorshme bazuar në kosto</w:t>
      </w:r>
      <w:r w:rsidR="00556A83" w:rsidRPr="005035D7">
        <w:rPr>
          <w:rFonts w:ascii="Times New Roman" w:eastAsia="Times New Roman" w:hAnsi="Times New Roman" w:cs="Times New Roman"/>
          <w:i/>
          <w:iCs/>
          <w:noProof w:val="0"/>
          <w:sz w:val="24"/>
          <w:szCs w:val="24"/>
        </w:rPr>
        <w:t xml:space="preserve">’ </w:t>
      </w:r>
      <w:r w:rsidRPr="005035D7">
        <w:rPr>
          <w:rFonts w:ascii="Times New Roman" w:eastAsia="Times New Roman" w:hAnsi="Times New Roman" w:cs="Times New Roman"/>
          <w:i/>
          <w:iCs/>
          <w:noProof w:val="0"/>
          <w:sz w:val="24"/>
          <w:szCs w:val="24"/>
        </w:rPr>
        <w:t>në raport me vlerën totale të procedurave të fituara</w:t>
      </w:r>
      <w:r w:rsidR="00376BF0" w:rsidRPr="005035D7">
        <w:rPr>
          <w:rFonts w:ascii="Times New Roman" w:eastAsia="Times New Roman" w:hAnsi="Times New Roman" w:cs="Times New Roman"/>
          <w:noProof w:val="0"/>
          <w:sz w:val="24"/>
          <w:szCs w:val="24"/>
        </w:rPr>
        <w:t>”</w:t>
      </w:r>
      <w:r w:rsidR="007B59F1" w:rsidRPr="005035D7">
        <w:rPr>
          <w:rFonts w:ascii="Times New Roman" w:eastAsia="Times New Roman" w:hAnsi="Times New Roman" w:cs="Times New Roman"/>
          <w:noProof w:val="0"/>
          <w:sz w:val="24"/>
          <w:szCs w:val="24"/>
        </w:rPr>
        <w:t xml:space="preserve">, </w:t>
      </w:r>
      <w:r w:rsidR="00376BF0" w:rsidRPr="005035D7">
        <w:rPr>
          <w:rFonts w:ascii="Times New Roman" w:eastAsia="Times New Roman" w:hAnsi="Times New Roman" w:cs="Times New Roman"/>
          <w:noProof w:val="0"/>
          <w:sz w:val="24"/>
          <w:szCs w:val="24"/>
        </w:rPr>
        <w:t xml:space="preserve"> </w:t>
      </w:r>
      <w:r w:rsidR="007B59F1" w:rsidRPr="005035D7">
        <w:rPr>
          <w:rFonts w:ascii="Times New Roman" w:eastAsia="Times New Roman" w:hAnsi="Times New Roman" w:cs="Times New Roman"/>
          <w:noProof w:val="0"/>
          <w:sz w:val="24"/>
          <w:szCs w:val="24"/>
        </w:rPr>
        <w:t xml:space="preserve">i </w:t>
      </w:r>
      <w:r w:rsidR="00556A83" w:rsidRPr="005035D7">
        <w:rPr>
          <w:rFonts w:ascii="Times New Roman" w:eastAsia="Times New Roman" w:hAnsi="Times New Roman" w:cs="Times New Roman"/>
          <w:noProof w:val="0"/>
          <w:sz w:val="24"/>
          <w:szCs w:val="24"/>
        </w:rPr>
        <w:t>cili parashikohet t</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 jet</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 n</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 trend rrit</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s n</w:t>
      </w:r>
      <w:r w:rsidR="008601A0" w:rsidRPr="005035D7">
        <w:rPr>
          <w:rFonts w:ascii="Times New Roman" w:eastAsia="Times New Roman" w:hAnsi="Times New Roman" w:cs="Times New Roman"/>
          <w:noProof w:val="0"/>
          <w:sz w:val="24"/>
          <w:szCs w:val="24"/>
        </w:rPr>
        <w:t>ë</w:t>
      </w:r>
      <w:r w:rsidR="00556A83" w:rsidRPr="005035D7">
        <w:rPr>
          <w:rFonts w:ascii="Times New Roman" w:eastAsia="Times New Roman" w:hAnsi="Times New Roman" w:cs="Times New Roman"/>
          <w:noProof w:val="0"/>
          <w:sz w:val="24"/>
          <w:szCs w:val="24"/>
        </w:rPr>
        <w:t xml:space="preserve"> krahasim me vitet e kaluara”</w:t>
      </w:r>
      <w:r w:rsidR="007B59F1" w:rsidRPr="005035D7">
        <w:rPr>
          <w:rFonts w:ascii="Times New Roman" w:eastAsia="Times New Roman" w:hAnsi="Times New Roman" w:cs="Times New Roman"/>
          <w:noProof w:val="0"/>
          <w:sz w:val="24"/>
          <w:szCs w:val="24"/>
        </w:rPr>
        <w:t>. P</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r </w:t>
      </w:r>
      <w:r w:rsidR="00626E5D" w:rsidRPr="005035D7">
        <w:rPr>
          <w:rFonts w:ascii="Times New Roman" w:eastAsia="Times New Roman" w:hAnsi="Times New Roman" w:cs="Times New Roman"/>
          <w:noProof w:val="0"/>
          <w:sz w:val="24"/>
          <w:szCs w:val="24"/>
        </w:rPr>
        <w:t>vitin 2025</w:t>
      </w:r>
      <w:r w:rsidR="007B59F1" w:rsidRPr="005035D7">
        <w:rPr>
          <w:rFonts w:ascii="Times New Roman" w:eastAsia="Times New Roman" w:hAnsi="Times New Roman" w:cs="Times New Roman"/>
          <w:noProof w:val="0"/>
          <w:sz w:val="24"/>
          <w:szCs w:val="24"/>
        </w:rPr>
        <w:t xml:space="preserve"> </w:t>
      </w:r>
      <w:r w:rsidR="00376BF0" w:rsidRPr="005035D7">
        <w:rPr>
          <w:rFonts w:ascii="Times New Roman" w:eastAsia="Times New Roman" w:hAnsi="Times New Roman" w:cs="Times New Roman"/>
          <w:noProof w:val="0"/>
          <w:sz w:val="24"/>
          <w:szCs w:val="24"/>
        </w:rPr>
        <w:t>është</w:t>
      </w:r>
      <w:r w:rsidR="007B59F1" w:rsidRPr="005035D7">
        <w:rPr>
          <w:rFonts w:ascii="Times New Roman" w:eastAsia="Times New Roman" w:hAnsi="Times New Roman" w:cs="Times New Roman"/>
          <w:noProof w:val="0"/>
          <w:sz w:val="24"/>
          <w:szCs w:val="24"/>
        </w:rPr>
        <w:t xml:space="preserve"> realizuar n</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nivelin </w:t>
      </w:r>
      <w:r w:rsidRPr="005035D7">
        <w:rPr>
          <w:rFonts w:ascii="Times New Roman" w:eastAsia="Times New Roman" w:hAnsi="Times New Roman" w:cs="Times New Roman"/>
          <w:noProof w:val="0"/>
          <w:sz w:val="24"/>
          <w:szCs w:val="24"/>
        </w:rPr>
        <w:t>2</w:t>
      </w:r>
      <w:r w:rsidR="00626E5D" w:rsidRPr="005035D7">
        <w:rPr>
          <w:rFonts w:ascii="Times New Roman" w:eastAsia="Times New Roman" w:hAnsi="Times New Roman" w:cs="Times New Roman"/>
          <w:noProof w:val="0"/>
          <w:sz w:val="24"/>
          <w:szCs w:val="24"/>
        </w:rPr>
        <w:t>4.8</w:t>
      </w:r>
      <w:r w:rsidR="00376BF0" w:rsidRPr="005035D7">
        <w:rPr>
          <w:rFonts w:ascii="Times New Roman" w:eastAsia="Times New Roman" w:hAnsi="Times New Roman" w:cs="Times New Roman"/>
          <w:noProof w:val="0"/>
          <w:sz w:val="24"/>
          <w:szCs w:val="24"/>
        </w:rPr>
        <w:t xml:space="preserve">% </w:t>
      </w:r>
      <w:r w:rsidR="007B59F1" w:rsidRPr="005035D7">
        <w:rPr>
          <w:rFonts w:ascii="Times New Roman" w:eastAsia="Times New Roman" w:hAnsi="Times New Roman" w:cs="Times New Roman"/>
          <w:noProof w:val="0"/>
          <w:sz w:val="24"/>
          <w:szCs w:val="24"/>
        </w:rPr>
        <w:t>n</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nj</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koh</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q</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w:t>
      </w:r>
      <w:r w:rsidR="00626E5D" w:rsidRPr="005035D7">
        <w:rPr>
          <w:rFonts w:ascii="Times New Roman" w:eastAsia="Times New Roman" w:hAnsi="Times New Roman" w:cs="Times New Roman"/>
          <w:noProof w:val="0"/>
          <w:sz w:val="24"/>
          <w:szCs w:val="24"/>
        </w:rPr>
        <w:t xml:space="preserve">ishte </w:t>
      </w:r>
      <w:r w:rsidR="007B59F1" w:rsidRPr="005035D7">
        <w:rPr>
          <w:rFonts w:ascii="Times New Roman" w:eastAsia="Times New Roman" w:hAnsi="Times New Roman" w:cs="Times New Roman"/>
          <w:noProof w:val="0"/>
          <w:sz w:val="24"/>
          <w:szCs w:val="24"/>
        </w:rPr>
        <w:t>planifikuar 20.3%</w:t>
      </w:r>
      <w:r w:rsidR="00376BF0" w:rsidRPr="005035D7">
        <w:rPr>
          <w:rFonts w:ascii="Times New Roman" w:eastAsia="Times New Roman" w:hAnsi="Times New Roman" w:cs="Times New Roman"/>
          <w:noProof w:val="0"/>
          <w:sz w:val="24"/>
          <w:szCs w:val="24"/>
        </w:rPr>
        <w:t>;</w:t>
      </w:r>
    </w:p>
    <w:p w14:paraId="31E6C9FD" w14:textId="4085AAB4" w:rsidR="007B59F1" w:rsidRPr="005035D7" w:rsidRDefault="00B97FB3" w:rsidP="00D421A1">
      <w:pPr>
        <w:pStyle w:val="ListParagraph"/>
        <w:numPr>
          <w:ilvl w:val="0"/>
          <w:numId w:val="17"/>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i/>
          <w:iCs/>
          <w:noProof w:val="0"/>
          <w:sz w:val="24"/>
          <w:szCs w:val="24"/>
        </w:rPr>
        <w:t>Numri i procedurave të asistuara pa problematika në raport me totalin procedurave të asistuara</w:t>
      </w:r>
      <w:r w:rsidR="00376BF0" w:rsidRPr="005035D7">
        <w:rPr>
          <w:rFonts w:ascii="Times New Roman" w:eastAsia="Times New Roman" w:hAnsi="Times New Roman" w:cs="Times New Roman"/>
          <w:noProof w:val="0"/>
          <w:sz w:val="24"/>
          <w:szCs w:val="24"/>
        </w:rPr>
        <w:t xml:space="preserve">” </w:t>
      </w:r>
      <w:r w:rsidR="007B59F1" w:rsidRPr="005035D7">
        <w:rPr>
          <w:rFonts w:ascii="Times New Roman" w:eastAsia="Times New Roman" w:hAnsi="Times New Roman" w:cs="Times New Roman"/>
          <w:noProof w:val="0"/>
          <w:sz w:val="24"/>
          <w:szCs w:val="24"/>
        </w:rPr>
        <w:t>i cili parashikohet t</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jet</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n</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trend rrit</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s, p</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r </w:t>
      </w:r>
      <w:r w:rsidR="00626E5D" w:rsidRPr="005035D7">
        <w:rPr>
          <w:rFonts w:ascii="Times New Roman" w:eastAsia="Times New Roman" w:hAnsi="Times New Roman" w:cs="Times New Roman"/>
          <w:noProof w:val="0"/>
          <w:sz w:val="24"/>
          <w:szCs w:val="24"/>
        </w:rPr>
        <w:t>vitin 2025</w:t>
      </w:r>
      <w:r w:rsidR="007B59F1" w:rsidRPr="005035D7">
        <w:rPr>
          <w:rFonts w:ascii="Times New Roman" w:eastAsia="Times New Roman" w:hAnsi="Times New Roman" w:cs="Times New Roman"/>
          <w:noProof w:val="0"/>
          <w:sz w:val="24"/>
          <w:szCs w:val="24"/>
        </w:rPr>
        <w:t xml:space="preserve"> </w:t>
      </w:r>
      <w:r w:rsidR="00376BF0" w:rsidRPr="005035D7">
        <w:rPr>
          <w:rFonts w:ascii="Times New Roman" w:eastAsia="Times New Roman" w:hAnsi="Times New Roman" w:cs="Times New Roman"/>
          <w:noProof w:val="0"/>
          <w:sz w:val="24"/>
          <w:szCs w:val="24"/>
        </w:rPr>
        <w:t>raportohet</w:t>
      </w:r>
      <w:r w:rsidR="007B59F1" w:rsidRPr="005035D7">
        <w:rPr>
          <w:rFonts w:ascii="Times New Roman" w:eastAsia="Times New Roman" w:hAnsi="Times New Roman" w:cs="Times New Roman"/>
          <w:noProof w:val="0"/>
          <w:sz w:val="24"/>
          <w:szCs w:val="24"/>
        </w:rPr>
        <w:t xml:space="preserve"> t</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jet</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realizuar n</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nivelin </w:t>
      </w:r>
      <w:r w:rsidR="00626E5D" w:rsidRPr="005035D7">
        <w:rPr>
          <w:rFonts w:ascii="Times New Roman" w:eastAsia="Times New Roman" w:hAnsi="Times New Roman" w:cs="Times New Roman"/>
          <w:noProof w:val="0"/>
          <w:sz w:val="24"/>
          <w:szCs w:val="24"/>
        </w:rPr>
        <w:t>3</w:t>
      </w:r>
      <w:r w:rsidRPr="005035D7">
        <w:rPr>
          <w:rFonts w:ascii="Times New Roman" w:eastAsia="Times New Roman" w:hAnsi="Times New Roman" w:cs="Times New Roman"/>
          <w:noProof w:val="0"/>
          <w:sz w:val="24"/>
          <w:szCs w:val="24"/>
        </w:rPr>
        <w:t>1</w:t>
      </w:r>
      <w:r w:rsidR="00376BF0" w:rsidRPr="005035D7">
        <w:rPr>
          <w:rFonts w:ascii="Times New Roman" w:eastAsia="Times New Roman" w:hAnsi="Times New Roman" w:cs="Times New Roman"/>
          <w:noProof w:val="0"/>
          <w:sz w:val="24"/>
          <w:szCs w:val="24"/>
        </w:rPr>
        <w:t>%</w:t>
      </w:r>
      <w:r w:rsidR="007B59F1" w:rsidRPr="005035D7">
        <w:rPr>
          <w:rFonts w:ascii="Times New Roman" w:eastAsia="Times New Roman" w:hAnsi="Times New Roman" w:cs="Times New Roman"/>
          <w:noProof w:val="0"/>
          <w:sz w:val="24"/>
          <w:szCs w:val="24"/>
        </w:rPr>
        <w:t>, n</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nj</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koh</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q</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w:t>
      </w:r>
      <w:r w:rsidR="00626E5D" w:rsidRPr="005035D7">
        <w:rPr>
          <w:rFonts w:ascii="Times New Roman" w:eastAsia="Times New Roman" w:hAnsi="Times New Roman" w:cs="Times New Roman"/>
          <w:noProof w:val="0"/>
          <w:sz w:val="24"/>
          <w:szCs w:val="24"/>
        </w:rPr>
        <w:t>ishte</w:t>
      </w:r>
      <w:r w:rsidR="007B59F1" w:rsidRPr="005035D7">
        <w:rPr>
          <w:rFonts w:ascii="Times New Roman" w:eastAsia="Times New Roman" w:hAnsi="Times New Roman" w:cs="Times New Roman"/>
          <w:noProof w:val="0"/>
          <w:sz w:val="24"/>
          <w:szCs w:val="24"/>
        </w:rPr>
        <w:t xml:space="preserve"> parashikuar n</w:t>
      </w:r>
      <w:r w:rsidR="008601A0" w:rsidRPr="005035D7">
        <w:rPr>
          <w:rFonts w:ascii="Times New Roman" w:eastAsia="Times New Roman" w:hAnsi="Times New Roman" w:cs="Times New Roman"/>
          <w:noProof w:val="0"/>
          <w:sz w:val="24"/>
          <w:szCs w:val="24"/>
        </w:rPr>
        <w:t>ë</w:t>
      </w:r>
      <w:r w:rsidR="007B59F1" w:rsidRPr="005035D7">
        <w:rPr>
          <w:rFonts w:ascii="Times New Roman" w:eastAsia="Times New Roman" w:hAnsi="Times New Roman" w:cs="Times New Roman"/>
          <w:noProof w:val="0"/>
          <w:sz w:val="24"/>
          <w:szCs w:val="24"/>
        </w:rPr>
        <w:t xml:space="preserve"> nivelin </w:t>
      </w:r>
      <w:r w:rsidRPr="005035D7">
        <w:rPr>
          <w:rFonts w:ascii="Times New Roman" w:eastAsia="Times New Roman" w:hAnsi="Times New Roman" w:cs="Times New Roman"/>
          <w:noProof w:val="0"/>
          <w:sz w:val="24"/>
          <w:szCs w:val="24"/>
        </w:rPr>
        <w:t>37</w:t>
      </w:r>
      <w:r w:rsidR="00376BF0" w:rsidRPr="005035D7">
        <w:rPr>
          <w:rFonts w:ascii="Times New Roman" w:eastAsia="Times New Roman" w:hAnsi="Times New Roman" w:cs="Times New Roman"/>
          <w:noProof w:val="0"/>
          <w:sz w:val="24"/>
          <w:szCs w:val="24"/>
        </w:rPr>
        <w:t xml:space="preserve"> %</w:t>
      </w:r>
      <w:r w:rsidR="007B59F1" w:rsidRPr="005035D7">
        <w:rPr>
          <w:rFonts w:ascii="Times New Roman" w:eastAsia="Times New Roman" w:hAnsi="Times New Roman" w:cs="Times New Roman"/>
          <w:noProof w:val="0"/>
          <w:sz w:val="24"/>
          <w:szCs w:val="24"/>
        </w:rPr>
        <w:t>.</w:t>
      </w:r>
      <w:r w:rsidR="00376BF0" w:rsidRPr="005035D7">
        <w:rPr>
          <w:rFonts w:ascii="Times New Roman" w:eastAsia="Times New Roman" w:hAnsi="Times New Roman" w:cs="Times New Roman"/>
          <w:noProof w:val="0"/>
          <w:sz w:val="24"/>
          <w:szCs w:val="24"/>
        </w:rPr>
        <w:t xml:space="preserve"> </w:t>
      </w:r>
    </w:p>
    <w:p w14:paraId="0AB15C93" w14:textId="0F37E48A" w:rsidR="00376BF0" w:rsidRPr="005035D7" w:rsidRDefault="007B59F1" w:rsidP="007B59F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Produkti kryesor q</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realizon ky institucion </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sht</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i/>
          <w:iCs/>
          <w:noProof w:val="0"/>
          <w:sz w:val="24"/>
          <w:szCs w:val="24"/>
        </w:rPr>
        <w:t>Procedura dhe kontrata të kryera</w:t>
      </w:r>
      <w:r w:rsidRPr="005035D7">
        <w:rPr>
          <w:rFonts w:ascii="Times New Roman" w:eastAsia="Times New Roman" w:hAnsi="Times New Roman" w:cs="Times New Roman"/>
          <w:noProof w:val="0"/>
          <w:sz w:val="24"/>
          <w:szCs w:val="24"/>
        </w:rPr>
        <w:t xml:space="preserve">” </w:t>
      </w:r>
      <w:r w:rsidR="00626E5D" w:rsidRPr="005035D7">
        <w:rPr>
          <w:rFonts w:ascii="Times New Roman" w:eastAsia="Times New Roman" w:hAnsi="Times New Roman" w:cs="Times New Roman"/>
          <w:noProof w:val="0"/>
          <w:sz w:val="24"/>
          <w:szCs w:val="24"/>
        </w:rPr>
        <w:t>i</w:t>
      </w:r>
      <w:r w:rsidRPr="005035D7">
        <w:rPr>
          <w:rFonts w:ascii="Times New Roman" w:eastAsia="Times New Roman" w:hAnsi="Times New Roman" w:cs="Times New Roman"/>
          <w:noProof w:val="0"/>
          <w:sz w:val="24"/>
          <w:szCs w:val="24"/>
        </w:rPr>
        <w:t xml:space="preserve"> cili tregon numrin e monitorimeve mbi procedurat dhe kontratat e realizuara. P</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r periudh</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n </w:t>
      </w:r>
      <w:r w:rsidR="00626E5D" w:rsidRPr="005035D7">
        <w:rPr>
          <w:rFonts w:ascii="Times New Roman" w:eastAsia="Times New Roman" w:hAnsi="Times New Roman" w:cs="Times New Roman"/>
          <w:noProof w:val="0"/>
          <w:sz w:val="24"/>
          <w:szCs w:val="24"/>
        </w:rPr>
        <w:t>raportuese</w:t>
      </w:r>
      <w:r w:rsidRPr="005035D7">
        <w:rPr>
          <w:rFonts w:ascii="Times New Roman" w:eastAsia="Times New Roman" w:hAnsi="Times New Roman" w:cs="Times New Roman"/>
          <w:noProof w:val="0"/>
          <w:sz w:val="24"/>
          <w:szCs w:val="24"/>
        </w:rPr>
        <w:t xml:space="preserve"> ky produkt </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sht</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realizuar n</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w:t>
      </w:r>
      <w:r w:rsidR="00626E5D" w:rsidRPr="005035D7">
        <w:rPr>
          <w:rFonts w:ascii="Times New Roman" w:eastAsia="Times New Roman" w:hAnsi="Times New Roman" w:cs="Times New Roman"/>
          <w:noProof w:val="0"/>
          <w:sz w:val="24"/>
          <w:szCs w:val="24"/>
        </w:rPr>
        <w:t>3,459</w:t>
      </w:r>
      <w:r w:rsidRPr="005035D7">
        <w:rPr>
          <w:rFonts w:ascii="Times New Roman" w:eastAsia="Times New Roman" w:hAnsi="Times New Roman" w:cs="Times New Roman"/>
          <w:noProof w:val="0"/>
          <w:sz w:val="24"/>
          <w:szCs w:val="24"/>
        </w:rPr>
        <w:t xml:space="preserve"> monitorime nga 2800 t</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planifikuara p</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r viti</w:t>
      </w:r>
      <w:r w:rsidR="008A73CF" w:rsidRPr="005035D7">
        <w:rPr>
          <w:rFonts w:ascii="Times New Roman" w:eastAsia="Times New Roman" w:hAnsi="Times New Roman" w:cs="Times New Roman"/>
          <w:noProof w:val="0"/>
          <w:sz w:val="24"/>
          <w:szCs w:val="24"/>
        </w:rPr>
        <w:t xml:space="preserve">n </w:t>
      </w:r>
      <w:r w:rsidRPr="005035D7">
        <w:rPr>
          <w:rFonts w:ascii="Times New Roman" w:eastAsia="Times New Roman" w:hAnsi="Times New Roman" w:cs="Times New Roman"/>
          <w:noProof w:val="0"/>
          <w:sz w:val="24"/>
          <w:szCs w:val="24"/>
        </w:rPr>
        <w:t>2025, me nj</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kosto faktike </w:t>
      </w:r>
      <w:r w:rsidR="00626E5D" w:rsidRPr="005035D7">
        <w:rPr>
          <w:rFonts w:ascii="Times New Roman" w:eastAsia="Times New Roman" w:hAnsi="Times New Roman" w:cs="Times New Roman"/>
          <w:noProof w:val="0"/>
          <w:sz w:val="24"/>
          <w:szCs w:val="24"/>
        </w:rPr>
        <w:t>93.1</w:t>
      </w:r>
      <w:r w:rsidRPr="005035D7">
        <w:rPr>
          <w:rFonts w:ascii="Times New Roman" w:eastAsia="Times New Roman" w:hAnsi="Times New Roman" w:cs="Times New Roman"/>
          <w:noProof w:val="0"/>
          <w:sz w:val="24"/>
          <w:szCs w:val="24"/>
        </w:rPr>
        <w:t xml:space="preserve"> milion lek</w:t>
      </w:r>
      <w:r w:rsidR="008601A0" w:rsidRPr="005035D7">
        <w:rPr>
          <w:rFonts w:ascii="Times New Roman" w:eastAsia="Times New Roman" w:hAnsi="Times New Roman" w:cs="Times New Roman"/>
          <w:noProof w:val="0"/>
          <w:sz w:val="24"/>
          <w:szCs w:val="24"/>
        </w:rPr>
        <w:t>ë</w:t>
      </w:r>
      <w:r w:rsidR="008A73CF" w:rsidRPr="005035D7">
        <w:rPr>
          <w:rFonts w:ascii="Times New Roman" w:eastAsia="Times New Roman" w:hAnsi="Times New Roman" w:cs="Times New Roman"/>
          <w:noProof w:val="0"/>
          <w:sz w:val="24"/>
          <w:szCs w:val="24"/>
        </w:rPr>
        <w:t xml:space="preserve"> nga 101</w:t>
      </w:r>
      <w:r w:rsidR="00AE4F88" w:rsidRPr="005035D7">
        <w:rPr>
          <w:rFonts w:ascii="Times New Roman" w:eastAsia="Times New Roman" w:hAnsi="Times New Roman" w:cs="Times New Roman"/>
          <w:noProof w:val="0"/>
          <w:sz w:val="24"/>
          <w:szCs w:val="24"/>
        </w:rPr>
        <w:t>.</w:t>
      </w:r>
      <w:r w:rsidR="008A73CF" w:rsidRPr="005035D7">
        <w:rPr>
          <w:rFonts w:ascii="Times New Roman" w:eastAsia="Times New Roman" w:hAnsi="Times New Roman" w:cs="Times New Roman"/>
          <w:noProof w:val="0"/>
          <w:sz w:val="24"/>
          <w:szCs w:val="24"/>
        </w:rPr>
        <w:t>7 milion lek</w:t>
      </w:r>
      <w:r w:rsidR="008601A0" w:rsidRPr="005035D7">
        <w:rPr>
          <w:rFonts w:ascii="Times New Roman" w:eastAsia="Times New Roman" w:hAnsi="Times New Roman" w:cs="Times New Roman"/>
          <w:noProof w:val="0"/>
          <w:sz w:val="24"/>
          <w:szCs w:val="24"/>
        </w:rPr>
        <w:t>ë</w:t>
      </w:r>
      <w:r w:rsidR="008A73CF" w:rsidRPr="005035D7">
        <w:rPr>
          <w:rFonts w:ascii="Times New Roman" w:eastAsia="Times New Roman" w:hAnsi="Times New Roman" w:cs="Times New Roman"/>
          <w:noProof w:val="0"/>
          <w:sz w:val="24"/>
          <w:szCs w:val="24"/>
        </w:rPr>
        <w:t xml:space="preserve"> q</w:t>
      </w:r>
      <w:r w:rsidR="008601A0" w:rsidRPr="005035D7">
        <w:rPr>
          <w:rFonts w:ascii="Times New Roman" w:eastAsia="Times New Roman" w:hAnsi="Times New Roman" w:cs="Times New Roman"/>
          <w:noProof w:val="0"/>
          <w:sz w:val="24"/>
          <w:szCs w:val="24"/>
        </w:rPr>
        <w:t>ë</w:t>
      </w:r>
      <w:r w:rsidR="008A73CF" w:rsidRPr="005035D7">
        <w:rPr>
          <w:rFonts w:ascii="Times New Roman" w:eastAsia="Times New Roman" w:hAnsi="Times New Roman" w:cs="Times New Roman"/>
          <w:noProof w:val="0"/>
          <w:sz w:val="24"/>
          <w:szCs w:val="24"/>
        </w:rPr>
        <w:t xml:space="preserve"> </w:t>
      </w:r>
      <w:r w:rsidR="00626E5D" w:rsidRPr="005035D7">
        <w:rPr>
          <w:rFonts w:ascii="Times New Roman" w:eastAsia="Times New Roman" w:hAnsi="Times New Roman" w:cs="Times New Roman"/>
          <w:noProof w:val="0"/>
          <w:sz w:val="24"/>
          <w:szCs w:val="24"/>
        </w:rPr>
        <w:t>ishte</w:t>
      </w:r>
      <w:r w:rsidR="008A73CF" w:rsidRPr="005035D7">
        <w:rPr>
          <w:rFonts w:ascii="Times New Roman" w:eastAsia="Times New Roman" w:hAnsi="Times New Roman" w:cs="Times New Roman"/>
          <w:noProof w:val="0"/>
          <w:sz w:val="24"/>
          <w:szCs w:val="24"/>
        </w:rPr>
        <w:t xml:space="preserve"> planifikuar p</w:t>
      </w:r>
      <w:r w:rsidR="008601A0" w:rsidRPr="005035D7">
        <w:rPr>
          <w:rFonts w:ascii="Times New Roman" w:eastAsia="Times New Roman" w:hAnsi="Times New Roman" w:cs="Times New Roman"/>
          <w:noProof w:val="0"/>
          <w:sz w:val="24"/>
          <w:szCs w:val="24"/>
        </w:rPr>
        <w:t>ë</w:t>
      </w:r>
      <w:r w:rsidR="008A73CF" w:rsidRPr="005035D7">
        <w:rPr>
          <w:rFonts w:ascii="Times New Roman" w:eastAsia="Times New Roman" w:hAnsi="Times New Roman" w:cs="Times New Roman"/>
          <w:noProof w:val="0"/>
          <w:sz w:val="24"/>
          <w:szCs w:val="24"/>
        </w:rPr>
        <w:t>r vitin 2025.</w:t>
      </w:r>
      <w:r w:rsidRPr="005035D7">
        <w:rPr>
          <w:rFonts w:ascii="Times New Roman" w:eastAsia="Times New Roman" w:hAnsi="Times New Roman" w:cs="Times New Roman"/>
          <w:noProof w:val="0"/>
          <w:sz w:val="24"/>
          <w:szCs w:val="24"/>
        </w:rPr>
        <w:t xml:space="preserve"> </w:t>
      </w:r>
    </w:p>
    <w:p w14:paraId="2315D3AD" w14:textId="53FB4E85" w:rsidR="00AD1E7D" w:rsidRPr="005035D7" w:rsidRDefault="00AD1E7D" w:rsidP="003F493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Në Programin “Shërbime Qeveritare”</w:t>
      </w:r>
      <w:r w:rsidR="008E748F" w:rsidRPr="005035D7">
        <w:rPr>
          <w:rFonts w:ascii="Times New Roman" w:eastAsia="Times New Roman" w:hAnsi="Times New Roman" w:cs="Times New Roman"/>
          <w:b/>
          <w:bCs/>
          <w:noProof w:val="0"/>
          <w:sz w:val="24"/>
          <w:szCs w:val="24"/>
        </w:rPr>
        <w:t xml:space="preserve"> </w:t>
      </w:r>
      <w:r w:rsidRPr="005035D7">
        <w:rPr>
          <w:rFonts w:ascii="Times New Roman" w:eastAsia="Times New Roman" w:hAnsi="Times New Roman" w:cs="Times New Roman"/>
          <w:noProof w:val="0"/>
          <w:sz w:val="24"/>
          <w:szCs w:val="24"/>
        </w:rPr>
        <w:t>përfshihet buxheti i akorduar Drejtorinë e Shërbimeve Qeveritare e cila ka si qëllim të politikës së programit “</w:t>
      </w:r>
      <w:r w:rsidRPr="005035D7">
        <w:rPr>
          <w:rFonts w:ascii="Times New Roman" w:eastAsia="Times New Roman" w:hAnsi="Times New Roman" w:cs="Times New Roman"/>
          <w:i/>
          <w:iCs/>
          <w:noProof w:val="0"/>
          <w:sz w:val="24"/>
          <w:szCs w:val="24"/>
        </w:rPr>
        <w:t xml:space="preserve">Realizimi në kohë dhe me </w:t>
      </w:r>
      <w:r w:rsidR="008E748F" w:rsidRPr="005035D7">
        <w:rPr>
          <w:rFonts w:ascii="Times New Roman" w:eastAsia="Times New Roman" w:hAnsi="Times New Roman" w:cs="Times New Roman"/>
          <w:i/>
          <w:iCs/>
          <w:noProof w:val="0"/>
          <w:sz w:val="24"/>
          <w:szCs w:val="24"/>
        </w:rPr>
        <w:t>standard</w:t>
      </w:r>
      <w:r w:rsidRPr="005035D7">
        <w:rPr>
          <w:rFonts w:ascii="Times New Roman" w:eastAsia="Times New Roman" w:hAnsi="Times New Roman" w:cs="Times New Roman"/>
          <w:i/>
          <w:iCs/>
          <w:noProof w:val="0"/>
          <w:sz w:val="24"/>
          <w:szCs w:val="24"/>
        </w:rPr>
        <w:t xml:space="preserve"> të lartë cilësie për shërbime ndaj Institucioneve të larta </w:t>
      </w:r>
      <w:r w:rsidR="008E748F" w:rsidRPr="005035D7">
        <w:rPr>
          <w:rFonts w:ascii="Times New Roman" w:eastAsia="Times New Roman" w:hAnsi="Times New Roman" w:cs="Times New Roman"/>
          <w:i/>
          <w:iCs/>
          <w:noProof w:val="0"/>
          <w:sz w:val="24"/>
          <w:szCs w:val="24"/>
        </w:rPr>
        <w:t>Qendrore</w:t>
      </w:r>
      <w:r w:rsidRPr="005035D7">
        <w:rPr>
          <w:rFonts w:ascii="Times New Roman" w:eastAsia="Times New Roman" w:hAnsi="Times New Roman" w:cs="Times New Roman"/>
          <w:i/>
          <w:iCs/>
          <w:noProof w:val="0"/>
          <w:sz w:val="24"/>
          <w:szCs w:val="24"/>
        </w:rPr>
        <w:t xml:space="preserve"> Shtetërore,  </w:t>
      </w:r>
      <w:r w:rsidR="008E748F" w:rsidRPr="005035D7">
        <w:rPr>
          <w:rFonts w:ascii="Times New Roman" w:eastAsia="Times New Roman" w:hAnsi="Times New Roman" w:cs="Times New Roman"/>
          <w:i/>
          <w:iCs/>
          <w:noProof w:val="0"/>
          <w:sz w:val="24"/>
          <w:szCs w:val="24"/>
        </w:rPr>
        <w:t>t</w:t>
      </w:r>
      <w:r w:rsidRPr="005035D7">
        <w:rPr>
          <w:rFonts w:ascii="Times New Roman" w:eastAsia="Times New Roman" w:hAnsi="Times New Roman" w:cs="Times New Roman"/>
          <w:i/>
          <w:iCs/>
          <w:noProof w:val="0"/>
          <w:sz w:val="24"/>
          <w:szCs w:val="24"/>
        </w:rPr>
        <w:t xml:space="preserve">re </w:t>
      </w:r>
      <w:r w:rsidR="008E748F" w:rsidRPr="005035D7">
        <w:rPr>
          <w:rFonts w:ascii="Times New Roman" w:eastAsia="Times New Roman" w:hAnsi="Times New Roman" w:cs="Times New Roman"/>
          <w:i/>
          <w:iCs/>
          <w:noProof w:val="0"/>
          <w:sz w:val="24"/>
          <w:szCs w:val="24"/>
        </w:rPr>
        <w:t>k</w:t>
      </w:r>
      <w:r w:rsidRPr="005035D7">
        <w:rPr>
          <w:rFonts w:ascii="Times New Roman" w:eastAsia="Times New Roman" w:hAnsi="Times New Roman" w:cs="Times New Roman"/>
          <w:i/>
          <w:iCs/>
          <w:noProof w:val="0"/>
          <w:sz w:val="24"/>
          <w:szCs w:val="24"/>
        </w:rPr>
        <w:t xml:space="preserve">rerëve të </w:t>
      </w:r>
      <w:r w:rsidR="008E748F" w:rsidRPr="005035D7">
        <w:rPr>
          <w:rFonts w:ascii="Times New Roman" w:eastAsia="Times New Roman" w:hAnsi="Times New Roman" w:cs="Times New Roman"/>
          <w:i/>
          <w:iCs/>
          <w:noProof w:val="0"/>
          <w:sz w:val="24"/>
          <w:szCs w:val="24"/>
        </w:rPr>
        <w:t>s</w:t>
      </w:r>
      <w:r w:rsidRPr="005035D7">
        <w:rPr>
          <w:rFonts w:ascii="Times New Roman" w:eastAsia="Times New Roman" w:hAnsi="Times New Roman" w:cs="Times New Roman"/>
          <w:i/>
          <w:iCs/>
          <w:noProof w:val="0"/>
          <w:sz w:val="24"/>
          <w:szCs w:val="24"/>
        </w:rPr>
        <w:t xml:space="preserve">htetit dhe pritje- përcjellje të delegacioneve të huaja. Rritja e </w:t>
      </w:r>
      <w:r w:rsidR="008E748F" w:rsidRPr="005035D7">
        <w:rPr>
          <w:rFonts w:ascii="Times New Roman" w:eastAsia="Times New Roman" w:hAnsi="Times New Roman" w:cs="Times New Roman"/>
          <w:i/>
          <w:iCs/>
          <w:noProof w:val="0"/>
          <w:sz w:val="24"/>
          <w:szCs w:val="24"/>
        </w:rPr>
        <w:t>cilësisë</w:t>
      </w:r>
      <w:r w:rsidRPr="005035D7">
        <w:rPr>
          <w:rFonts w:ascii="Times New Roman" w:eastAsia="Times New Roman" w:hAnsi="Times New Roman" w:cs="Times New Roman"/>
          <w:i/>
          <w:iCs/>
          <w:noProof w:val="0"/>
          <w:sz w:val="24"/>
          <w:szCs w:val="24"/>
        </w:rPr>
        <w:t xml:space="preserve"> me kushte bashkëkohore të </w:t>
      </w:r>
      <w:r w:rsidR="008E748F" w:rsidRPr="005035D7">
        <w:rPr>
          <w:rFonts w:ascii="Times New Roman" w:eastAsia="Times New Roman" w:hAnsi="Times New Roman" w:cs="Times New Roman"/>
          <w:i/>
          <w:iCs/>
          <w:noProof w:val="0"/>
          <w:sz w:val="24"/>
          <w:szCs w:val="24"/>
        </w:rPr>
        <w:t>ambienteve</w:t>
      </w:r>
      <w:r w:rsidRPr="005035D7">
        <w:rPr>
          <w:rFonts w:ascii="Times New Roman" w:eastAsia="Times New Roman" w:hAnsi="Times New Roman" w:cs="Times New Roman"/>
          <w:i/>
          <w:iCs/>
          <w:noProof w:val="0"/>
          <w:sz w:val="24"/>
          <w:szCs w:val="24"/>
        </w:rPr>
        <w:t xml:space="preserve"> në zotërim të Drejtorisë së Shërbimeve Qeveritare si dhe suksesi financiar i realizuar nëpërmjet dhënies me qira dhe  shërbimit ushqimor për organizimin e aktiviteteve</w:t>
      </w:r>
      <w:r w:rsidRPr="005035D7">
        <w:rPr>
          <w:rFonts w:ascii="Times New Roman" w:eastAsia="Times New Roman" w:hAnsi="Times New Roman" w:cs="Times New Roman"/>
          <w:noProof w:val="0"/>
          <w:sz w:val="24"/>
          <w:szCs w:val="24"/>
        </w:rPr>
        <w:t xml:space="preserve">”. </w:t>
      </w:r>
    </w:p>
    <w:p w14:paraId="61F83D78" w14:textId="77777777" w:rsidR="00AD1E7D" w:rsidRPr="005035D7" w:rsidRDefault="00AD1E7D" w:rsidP="003F493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Arritja e  qëllimit të politikës së programit lidhet me realizimin e treguesve të performancës si më poshtë:</w:t>
      </w:r>
    </w:p>
    <w:p w14:paraId="2AE6CAA8" w14:textId="57C19040" w:rsidR="00AD1E7D" w:rsidRPr="005035D7" w:rsidRDefault="00AD1E7D" w:rsidP="00AD1E7D">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 xml:space="preserve">´Ofrimi i  shërbimeve me </w:t>
      </w:r>
      <w:r w:rsidR="008E748F" w:rsidRPr="005035D7">
        <w:rPr>
          <w:rFonts w:ascii="Times New Roman" w:eastAsia="Times New Roman" w:hAnsi="Times New Roman" w:cs="Times New Roman"/>
          <w:i/>
          <w:iCs/>
          <w:noProof w:val="0"/>
          <w:sz w:val="24"/>
          <w:szCs w:val="24"/>
        </w:rPr>
        <w:t>standard</w:t>
      </w:r>
      <w:r w:rsidRPr="005035D7">
        <w:rPr>
          <w:rFonts w:ascii="Times New Roman" w:eastAsia="Times New Roman" w:hAnsi="Times New Roman" w:cs="Times New Roman"/>
          <w:i/>
          <w:iCs/>
          <w:noProof w:val="0"/>
          <w:sz w:val="24"/>
          <w:szCs w:val="24"/>
        </w:rPr>
        <w:t xml:space="preserve"> të lartë cilësie, ndaj institucioneve të larta </w:t>
      </w:r>
      <w:r w:rsidR="008E748F" w:rsidRPr="005035D7">
        <w:rPr>
          <w:rFonts w:ascii="Times New Roman" w:eastAsia="Times New Roman" w:hAnsi="Times New Roman" w:cs="Times New Roman"/>
          <w:i/>
          <w:iCs/>
          <w:noProof w:val="0"/>
          <w:sz w:val="24"/>
          <w:szCs w:val="24"/>
        </w:rPr>
        <w:t>qendrore</w:t>
      </w:r>
      <w:r w:rsidRPr="005035D7">
        <w:rPr>
          <w:rFonts w:ascii="Times New Roman" w:eastAsia="Times New Roman" w:hAnsi="Times New Roman" w:cs="Times New Roman"/>
          <w:i/>
          <w:iCs/>
          <w:noProof w:val="0"/>
          <w:sz w:val="24"/>
          <w:szCs w:val="24"/>
        </w:rPr>
        <w:t>”</w:t>
      </w:r>
      <w:r w:rsidR="008E748F" w:rsidRPr="005035D7">
        <w:rPr>
          <w:rFonts w:ascii="Times New Roman" w:eastAsia="Times New Roman" w:hAnsi="Times New Roman" w:cs="Times New Roman"/>
          <w:i/>
          <w:iCs/>
          <w:noProof w:val="0"/>
          <w:sz w:val="24"/>
          <w:szCs w:val="24"/>
        </w:rPr>
        <w:t>;</w:t>
      </w:r>
    </w:p>
    <w:p w14:paraId="41018A68" w14:textId="304CBB5A" w:rsidR="00AD1E7D" w:rsidRPr="005035D7" w:rsidRDefault="00AD1E7D" w:rsidP="00AD1E7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i/>
          <w:iCs/>
          <w:noProof w:val="0"/>
          <w:sz w:val="24"/>
          <w:szCs w:val="24"/>
        </w:rPr>
        <w:t xml:space="preserve">“Realizimi i  projekteve të reja të investimeve dhe kryerja e investimeve, me qëllim kthimin e vilave dhe rezidencave në mjedise komode bashkëkohore të kërkuara për nivelin e lartë të personaliteteve”. </w:t>
      </w:r>
    </w:p>
    <w:p w14:paraId="04364D51" w14:textId="504026DB" w:rsidR="008E748F" w:rsidRPr="005035D7" w:rsidRDefault="008E748F" w:rsidP="00AD1E7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Drejtoria e Shërbimeve Qeveritare ka paraqitur me shkresën nr.1821 datë 27.03.2026 një raportim i cili nuk është në përputhje me kërkesat që nevojiten sipas udhëzimit nr.</w:t>
      </w:r>
      <w:r w:rsidRPr="005035D7">
        <w:rPr>
          <w:noProof w:val="0"/>
        </w:rPr>
        <w:t xml:space="preserve"> </w:t>
      </w:r>
      <w:r w:rsidRPr="005035D7">
        <w:rPr>
          <w:rFonts w:ascii="Times New Roman" w:eastAsia="Times New Roman" w:hAnsi="Times New Roman" w:cs="Times New Roman"/>
          <w:noProof w:val="0"/>
          <w:sz w:val="24"/>
          <w:szCs w:val="24"/>
        </w:rPr>
        <w:t>14, datë 30.05.2023, për të vlerësuar lidhur me realizimin e treguesve të performances.</w:t>
      </w:r>
    </w:p>
    <w:p w14:paraId="5AFC3C2D" w14:textId="17C0D3DE" w:rsidR="007E00A3" w:rsidRPr="005035D7" w:rsidRDefault="003F4936" w:rsidP="003F493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Në programin “e-qeverisja”</w:t>
      </w:r>
      <w:r w:rsidRPr="005035D7">
        <w:rPr>
          <w:rFonts w:ascii="Times New Roman" w:eastAsia="Times New Roman" w:hAnsi="Times New Roman" w:cs="Times New Roman"/>
          <w:b/>
          <w:bCs/>
          <w:noProof w:val="0"/>
          <w:sz w:val="24"/>
          <w:szCs w:val="24"/>
        </w:rPr>
        <w:t>,</w:t>
      </w:r>
      <w:r w:rsidRPr="005035D7">
        <w:rPr>
          <w:rFonts w:ascii="Times New Roman" w:eastAsia="Times New Roman" w:hAnsi="Times New Roman" w:cs="Times New Roman"/>
          <w:noProof w:val="0"/>
          <w:sz w:val="24"/>
          <w:szCs w:val="24"/>
        </w:rPr>
        <w:t xml:space="preserve"> </w:t>
      </w:r>
      <w:r w:rsidR="007E00A3" w:rsidRPr="005035D7">
        <w:rPr>
          <w:rFonts w:ascii="Times New Roman" w:eastAsia="Times New Roman" w:hAnsi="Times New Roman" w:cs="Times New Roman"/>
          <w:noProof w:val="0"/>
          <w:sz w:val="24"/>
          <w:szCs w:val="24"/>
        </w:rPr>
        <w:t>p</w:t>
      </w:r>
      <w:r w:rsidR="008601A0" w:rsidRPr="005035D7">
        <w:rPr>
          <w:rFonts w:ascii="Times New Roman" w:eastAsia="Times New Roman" w:hAnsi="Times New Roman" w:cs="Times New Roman"/>
          <w:noProof w:val="0"/>
          <w:sz w:val="24"/>
          <w:szCs w:val="24"/>
        </w:rPr>
        <w:t>ë</w:t>
      </w:r>
      <w:r w:rsidR="007E00A3" w:rsidRPr="005035D7">
        <w:rPr>
          <w:rFonts w:ascii="Times New Roman" w:eastAsia="Times New Roman" w:hAnsi="Times New Roman" w:cs="Times New Roman"/>
          <w:noProof w:val="0"/>
          <w:sz w:val="24"/>
          <w:szCs w:val="24"/>
        </w:rPr>
        <w:t>rfshihe</w:t>
      </w:r>
      <w:r w:rsidR="008601A0" w:rsidRPr="005035D7">
        <w:rPr>
          <w:rFonts w:ascii="Times New Roman" w:eastAsia="Times New Roman" w:hAnsi="Times New Roman" w:cs="Times New Roman"/>
          <w:noProof w:val="0"/>
          <w:sz w:val="24"/>
          <w:szCs w:val="24"/>
        </w:rPr>
        <w:t>t buxheti i akorduar p</w:t>
      </w:r>
      <w:r w:rsidR="00AD1E7D" w:rsidRPr="005035D7">
        <w:rPr>
          <w:rFonts w:ascii="Times New Roman" w:eastAsia="Times New Roman" w:hAnsi="Times New Roman" w:cs="Times New Roman"/>
          <w:noProof w:val="0"/>
          <w:sz w:val="24"/>
          <w:szCs w:val="24"/>
        </w:rPr>
        <w:t>ë</w:t>
      </w:r>
      <w:r w:rsidR="008601A0" w:rsidRPr="005035D7">
        <w:rPr>
          <w:rFonts w:ascii="Times New Roman" w:eastAsia="Times New Roman" w:hAnsi="Times New Roman" w:cs="Times New Roman"/>
          <w:noProof w:val="0"/>
          <w:sz w:val="24"/>
          <w:szCs w:val="24"/>
        </w:rPr>
        <w:t xml:space="preserve">r </w:t>
      </w:r>
      <w:r w:rsidR="007E00A3" w:rsidRPr="005035D7">
        <w:rPr>
          <w:rFonts w:ascii="Times New Roman" w:eastAsia="Times New Roman" w:hAnsi="Times New Roman" w:cs="Times New Roman"/>
          <w:noProof w:val="0"/>
          <w:sz w:val="24"/>
          <w:szCs w:val="24"/>
        </w:rPr>
        <w:t>institucionet:</w:t>
      </w:r>
    </w:p>
    <w:p w14:paraId="46A630C6" w14:textId="70A9EB34" w:rsidR="007E00A3" w:rsidRPr="005035D7" w:rsidRDefault="003F4936" w:rsidP="007E00A3">
      <w:pPr>
        <w:pStyle w:val="ListParagraph"/>
        <w:numPr>
          <w:ilvl w:val="0"/>
          <w:numId w:val="10"/>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Agjencia Kombëtare e Shoqërisë së Informacionit </w:t>
      </w:r>
    </w:p>
    <w:p w14:paraId="3C694B74" w14:textId="3DE054F7" w:rsidR="007E00A3" w:rsidRPr="005035D7" w:rsidRDefault="007E00A3" w:rsidP="007E00A3">
      <w:pPr>
        <w:pStyle w:val="ListParagraph"/>
        <w:numPr>
          <w:ilvl w:val="0"/>
          <w:numId w:val="10"/>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Autoriteti Kombëtar për Sigurinë Kibernetike</w:t>
      </w:r>
    </w:p>
    <w:p w14:paraId="224E9C80" w14:textId="28C5BAFD" w:rsidR="007E00A3" w:rsidRPr="005035D7" w:rsidRDefault="007E00A3" w:rsidP="007E00A3">
      <w:pPr>
        <w:pStyle w:val="ListParagraph"/>
        <w:numPr>
          <w:ilvl w:val="0"/>
          <w:numId w:val="10"/>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Autoriteti Shtetëror për Informacion Gjeohapsinor (ASIG)</w:t>
      </w:r>
    </w:p>
    <w:p w14:paraId="21BE306D" w14:textId="0EE1C232" w:rsidR="00C23C4D" w:rsidRPr="005035D7" w:rsidRDefault="007E00A3" w:rsidP="007E00A3">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Agjencia Kombëtare e Shoqërisë së Informacionit</w:t>
      </w:r>
      <w:r w:rsidRPr="005035D7">
        <w:rPr>
          <w:rFonts w:ascii="Times New Roman" w:eastAsia="Times New Roman" w:hAnsi="Times New Roman" w:cs="Times New Roman"/>
          <w:noProof w:val="0"/>
          <w:sz w:val="24"/>
          <w:szCs w:val="24"/>
          <w:u w:val="single"/>
        </w:rPr>
        <w:t xml:space="preserve"> </w:t>
      </w:r>
      <w:r w:rsidR="003F4936" w:rsidRPr="005035D7">
        <w:rPr>
          <w:rFonts w:ascii="Times New Roman" w:eastAsia="Times New Roman" w:hAnsi="Times New Roman" w:cs="Times New Roman"/>
          <w:noProof w:val="0"/>
          <w:sz w:val="24"/>
          <w:szCs w:val="24"/>
        </w:rPr>
        <w:t>ka</w:t>
      </w:r>
      <w:r w:rsidRPr="005035D7">
        <w:rPr>
          <w:rFonts w:ascii="Times New Roman" w:eastAsia="Times New Roman" w:hAnsi="Times New Roman" w:cs="Times New Roman"/>
          <w:noProof w:val="0"/>
          <w:sz w:val="24"/>
          <w:szCs w:val="24"/>
        </w:rPr>
        <w:t xml:space="preserve"> paraqitur</w:t>
      </w:r>
      <w:r w:rsidR="003F4936" w:rsidRPr="005035D7">
        <w:rPr>
          <w:rFonts w:ascii="Times New Roman" w:eastAsia="Times New Roman" w:hAnsi="Times New Roman" w:cs="Times New Roman"/>
          <w:noProof w:val="0"/>
          <w:sz w:val="24"/>
          <w:szCs w:val="24"/>
        </w:rPr>
        <w:t xml:space="preserve"> raportin e</w:t>
      </w:r>
      <w:r w:rsidR="00FA3824" w:rsidRPr="005035D7">
        <w:rPr>
          <w:rFonts w:ascii="Times New Roman" w:eastAsia="Times New Roman" w:hAnsi="Times New Roman" w:cs="Times New Roman"/>
          <w:noProof w:val="0"/>
          <w:sz w:val="24"/>
          <w:szCs w:val="24"/>
        </w:rPr>
        <w:t xml:space="preserve"> </w:t>
      </w:r>
      <w:r w:rsidR="003F4936" w:rsidRPr="005035D7">
        <w:rPr>
          <w:rFonts w:ascii="Times New Roman" w:eastAsia="Times New Roman" w:hAnsi="Times New Roman" w:cs="Times New Roman"/>
          <w:noProof w:val="0"/>
          <w:sz w:val="24"/>
          <w:szCs w:val="24"/>
        </w:rPr>
        <w:t xml:space="preserve">monitorimit </w:t>
      </w:r>
      <w:r w:rsidR="00085A28" w:rsidRPr="005035D7">
        <w:rPr>
          <w:rFonts w:ascii="Times New Roman" w:eastAsia="Times New Roman" w:hAnsi="Times New Roman" w:cs="Times New Roman"/>
          <w:noProof w:val="0"/>
          <w:sz w:val="24"/>
          <w:szCs w:val="24"/>
        </w:rPr>
        <w:t xml:space="preserve">kryesisht vetëm me </w:t>
      </w:r>
      <w:r w:rsidRPr="005035D7">
        <w:rPr>
          <w:rFonts w:ascii="Times New Roman" w:eastAsia="Times New Roman" w:hAnsi="Times New Roman" w:cs="Times New Roman"/>
          <w:noProof w:val="0"/>
          <w:sz w:val="24"/>
          <w:szCs w:val="24"/>
        </w:rPr>
        <w:t>nj</w:t>
      </w:r>
      <w:r w:rsidR="008601A0"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w:t>
      </w:r>
      <w:r w:rsidR="00085A28" w:rsidRPr="005035D7">
        <w:rPr>
          <w:rFonts w:ascii="Times New Roman" w:eastAsia="Times New Roman" w:hAnsi="Times New Roman" w:cs="Times New Roman"/>
          <w:noProof w:val="0"/>
          <w:sz w:val="24"/>
          <w:szCs w:val="24"/>
        </w:rPr>
        <w:t xml:space="preserve">analizë financiare dhe </w:t>
      </w:r>
      <w:r w:rsidR="00FA3824" w:rsidRPr="005035D7">
        <w:rPr>
          <w:rFonts w:ascii="Times New Roman" w:eastAsia="Times New Roman" w:hAnsi="Times New Roman" w:cs="Times New Roman"/>
          <w:noProof w:val="0"/>
          <w:sz w:val="24"/>
          <w:szCs w:val="24"/>
        </w:rPr>
        <w:t>anekset e paraqitura jan</w:t>
      </w:r>
      <w:r w:rsidR="008601A0" w:rsidRPr="005035D7">
        <w:rPr>
          <w:rFonts w:ascii="Times New Roman" w:eastAsia="Times New Roman" w:hAnsi="Times New Roman" w:cs="Times New Roman"/>
          <w:noProof w:val="0"/>
          <w:sz w:val="24"/>
          <w:szCs w:val="24"/>
        </w:rPr>
        <w:t>ë</w:t>
      </w:r>
      <w:r w:rsidR="00FA3824" w:rsidRPr="005035D7">
        <w:rPr>
          <w:rFonts w:ascii="Times New Roman" w:eastAsia="Times New Roman" w:hAnsi="Times New Roman" w:cs="Times New Roman"/>
          <w:noProof w:val="0"/>
          <w:sz w:val="24"/>
          <w:szCs w:val="24"/>
        </w:rPr>
        <w:t xml:space="preserve"> </w:t>
      </w:r>
      <w:r w:rsidR="003F4936" w:rsidRPr="005035D7">
        <w:rPr>
          <w:rFonts w:ascii="Times New Roman" w:eastAsia="Times New Roman" w:hAnsi="Times New Roman" w:cs="Times New Roman"/>
          <w:noProof w:val="0"/>
          <w:sz w:val="24"/>
          <w:szCs w:val="24"/>
        </w:rPr>
        <w:t xml:space="preserve">jo sipas formateve të përcaktuara në udhëzimin nr. 14, datë 30.05.2023 “Për procedurat standarde të monitorimit të buxhetit, për njësitë e qeverisjes qendrore”. Pjesë e raportit </w:t>
      </w:r>
      <w:r w:rsidR="00FA1229" w:rsidRPr="005035D7">
        <w:rPr>
          <w:rFonts w:ascii="Times New Roman" w:eastAsia="Times New Roman" w:hAnsi="Times New Roman" w:cs="Times New Roman"/>
          <w:noProof w:val="0"/>
          <w:sz w:val="24"/>
          <w:szCs w:val="24"/>
        </w:rPr>
        <w:t>vjetor</w:t>
      </w:r>
      <w:r w:rsidR="00085A28" w:rsidRPr="005035D7">
        <w:rPr>
          <w:rFonts w:ascii="Times New Roman" w:eastAsia="Times New Roman" w:hAnsi="Times New Roman" w:cs="Times New Roman"/>
          <w:noProof w:val="0"/>
          <w:sz w:val="24"/>
          <w:szCs w:val="24"/>
        </w:rPr>
        <w:t xml:space="preserve"> të dërguar nga AKSHI janë anekset në formatin e </w:t>
      </w:r>
      <w:r w:rsidR="00FA1229" w:rsidRPr="005035D7">
        <w:rPr>
          <w:rFonts w:ascii="Times New Roman" w:eastAsia="Times New Roman" w:hAnsi="Times New Roman" w:cs="Times New Roman"/>
          <w:noProof w:val="0"/>
          <w:sz w:val="24"/>
          <w:szCs w:val="24"/>
        </w:rPr>
        <w:t>udhëzimit</w:t>
      </w:r>
      <w:r w:rsidR="00085A28" w:rsidRPr="005035D7">
        <w:rPr>
          <w:rFonts w:ascii="Times New Roman" w:eastAsia="Times New Roman" w:hAnsi="Times New Roman" w:cs="Times New Roman"/>
          <w:noProof w:val="0"/>
          <w:sz w:val="24"/>
          <w:szCs w:val="24"/>
        </w:rPr>
        <w:t xml:space="preserve"> të mëparshëm por edhe në këtë formate mungojnë shifrat p</w:t>
      </w:r>
      <w:r w:rsidR="003F4936" w:rsidRPr="005035D7">
        <w:rPr>
          <w:rFonts w:ascii="Times New Roman" w:eastAsia="Times New Roman" w:hAnsi="Times New Roman" w:cs="Times New Roman"/>
          <w:noProof w:val="0"/>
          <w:sz w:val="24"/>
          <w:szCs w:val="24"/>
        </w:rPr>
        <w:t>ë</w:t>
      </w:r>
      <w:r w:rsidR="00085A28" w:rsidRPr="005035D7">
        <w:rPr>
          <w:rFonts w:ascii="Times New Roman" w:eastAsia="Times New Roman" w:hAnsi="Times New Roman" w:cs="Times New Roman"/>
          <w:noProof w:val="0"/>
          <w:sz w:val="24"/>
          <w:szCs w:val="24"/>
        </w:rPr>
        <w:t xml:space="preserve">r </w:t>
      </w:r>
      <w:r w:rsidR="00085A28" w:rsidRPr="005035D7">
        <w:rPr>
          <w:rFonts w:ascii="Times New Roman" w:eastAsia="Times New Roman" w:hAnsi="Times New Roman" w:cs="Times New Roman"/>
          <w:noProof w:val="0"/>
          <w:sz w:val="24"/>
          <w:szCs w:val="24"/>
        </w:rPr>
        <w:lastRenderedPageBreak/>
        <w:t>sasit</w:t>
      </w:r>
      <w:r w:rsidR="00F10A38" w:rsidRPr="005035D7">
        <w:rPr>
          <w:rFonts w:ascii="Times New Roman" w:eastAsia="Times New Roman" w:hAnsi="Times New Roman" w:cs="Times New Roman"/>
          <w:noProof w:val="0"/>
          <w:sz w:val="24"/>
          <w:szCs w:val="24"/>
        </w:rPr>
        <w:t>ë</w:t>
      </w:r>
      <w:r w:rsidR="00085A28" w:rsidRPr="005035D7">
        <w:rPr>
          <w:rFonts w:ascii="Times New Roman" w:eastAsia="Times New Roman" w:hAnsi="Times New Roman" w:cs="Times New Roman"/>
          <w:noProof w:val="0"/>
          <w:sz w:val="24"/>
          <w:szCs w:val="24"/>
        </w:rPr>
        <w:t xml:space="preserve"> faktike të realizuara për </w:t>
      </w:r>
      <w:r w:rsidR="00FA1229" w:rsidRPr="005035D7">
        <w:rPr>
          <w:rFonts w:ascii="Times New Roman" w:eastAsia="Times New Roman" w:hAnsi="Times New Roman" w:cs="Times New Roman"/>
          <w:noProof w:val="0"/>
          <w:sz w:val="24"/>
          <w:szCs w:val="24"/>
        </w:rPr>
        <w:t>vitin 2025</w:t>
      </w:r>
      <w:r w:rsidR="00085A28" w:rsidRPr="005035D7">
        <w:rPr>
          <w:rFonts w:ascii="Times New Roman" w:eastAsia="Times New Roman" w:hAnsi="Times New Roman" w:cs="Times New Roman"/>
          <w:noProof w:val="0"/>
          <w:sz w:val="24"/>
          <w:szCs w:val="24"/>
        </w:rPr>
        <w:t xml:space="preserve">. Kërkohet që në vijim, raportimet ti përmbahen formateve të udhëzimit </w:t>
      </w:r>
      <w:r w:rsidR="00FA1229" w:rsidRPr="005035D7">
        <w:rPr>
          <w:rFonts w:ascii="Times New Roman" w:eastAsia="Times New Roman" w:hAnsi="Times New Roman" w:cs="Times New Roman"/>
          <w:noProof w:val="0"/>
          <w:sz w:val="24"/>
          <w:szCs w:val="24"/>
        </w:rPr>
        <w:t xml:space="preserve">nr. 14, datë 30.05.2023 </w:t>
      </w:r>
      <w:r w:rsidR="00085A28" w:rsidRPr="005035D7">
        <w:rPr>
          <w:rFonts w:ascii="Times New Roman" w:eastAsia="Times New Roman" w:hAnsi="Times New Roman" w:cs="Times New Roman"/>
          <w:noProof w:val="0"/>
          <w:sz w:val="24"/>
          <w:szCs w:val="24"/>
        </w:rPr>
        <w:t xml:space="preserve">si për analizën </w:t>
      </w:r>
      <w:r w:rsidR="00FA1229" w:rsidRPr="005035D7">
        <w:rPr>
          <w:rFonts w:ascii="Times New Roman" w:eastAsia="Times New Roman" w:hAnsi="Times New Roman" w:cs="Times New Roman"/>
          <w:noProof w:val="0"/>
          <w:sz w:val="24"/>
          <w:szCs w:val="24"/>
        </w:rPr>
        <w:t>narrativë</w:t>
      </w:r>
      <w:r w:rsidR="00085A28" w:rsidRPr="005035D7">
        <w:rPr>
          <w:rFonts w:ascii="Times New Roman" w:eastAsia="Times New Roman" w:hAnsi="Times New Roman" w:cs="Times New Roman"/>
          <w:noProof w:val="0"/>
          <w:sz w:val="24"/>
          <w:szCs w:val="24"/>
        </w:rPr>
        <w:t xml:space="preserve"> ashtu edhe për anekset përkatëse. </w:t>
      </w:r>
    </w:p>
    <w:p w14:paraId="28A32A4B" w14:textId="3AFDD621" w:rsidR="003772A1" w:rsidRPr="005035D7" w:rsidRDefault="003772A1" w:rsidP="00C23C4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Arritja e  qëllimit të politikës së programit </w:t>
      </w:r>
      <w:r w:rsidR="00FA1229" w:rsidRPr="005035D7">
        <w:rPr>
          <w:rFonts w:ascii="Times New Roman" w:eastAsia="Times New Roman" w:hAnsi="Times New Roman" w:cs="Times New Roman"/>
          <w:noProof w:val="0"/>
          <w:sz w:val="24"/>
          <w:szCs w:val="24"/>
        </w:rPr>
        <w:t xml:space="preserve">për AKSHI-in </w:t>
      </w:r>
      <w:r w:rsidRPr="005035D7">
        <w:rPr>
          <w:rFonts w:ascii="Times New Roman" w:eastAsia="Times New Roman" w:hAnsi="Times New Roman" w:cs="Times New Roman"/>
          <w:noProof w:val="0"/>
          <w:sz w:val="24"/>
          <w:szCs w:val="24"/>
        </w:rPr>
        <w:t>lidhe</w:t>
      </w:r>
      <w:r w:rsidR="00FA1229" w:rsidRPr="005035D7">
        <w:rPr>
          <w:rFonts w:ascii="Times New Roman" w:eastAsia="Times New Roman" w:hAnsi="Times New Roman" w:cs="Times New Roman"/>
          <w:noProof w:val="0"/>
          <w:sz w:val="24"/>
          <w:szCs w:val="24"/>
        </w:rPr>
        <w:t>n</w:t>
      </w:r>
      <w:r w:rsidRPr="005035D7">
        <w:rPr>
          <w:rFonts w:ascii="Times New Roman" w:eastAsia="Times New Roman" w:hAnsi="Times New Roman" w:cs="Times New Roman"/>
          <w:noProof w:val="0"/>
          <w:sz w:val="24"/>
          <w:szCs w:val="24"/>
        </w:rPr>
        <w:t xml:space="preserve"> me realizimin e treguesve të performancës si më poshtë:</w:t>
      </w:r>
    </w:p>
    <w:p w14:paraId="1885B7D1" w14:textId="4F6E11A0" w:rsidR="00C23C4D" w:rsidRPr="005035D7" w:rsidRDefault="003772A1" w:rsidP="00C23C4D">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w:t>
      </w:r>
      <w:r w:rsidR="00C23C4D" w:rsidRPr="005035D7">
        <w:rPr>
          <w:rFonts w:ascii="Times New Roman" w:eastAsia="Times New Roman" w:hAnsi="Times New Roman" w:cs="Times New Roman"/>
          <w:i/>
          <w:iCs/>
          <w:noProof w:val="0"/>
          <w:sz w:val="24"/>
          <w:szCs w:val="24"/>
        </w:rPr>
        <w:t xml:space="preserve">Mirëmbajtja e sistemeve dhe Infrastrukturës TIK në mbi 722 </w:t>
      </w:r>
      <w:r w:rsidR="00FA1229" w:rsidRPr="005035D7">
        <w:rPr>
          <w:rFonts w:ascii="Times New Roman" w:eastAsia="Times New Roman" w:hAnsi="Times New Roman" w:cs="Times New Roman"/>
          <w:i/>
          <w:iCs/>
          <w:noProof w:val="0"/>
          <w:sz w:val="24"/>
          <w:szCs w:val="24"/>
        </w:rPr>
        <w:t>institucione</w:t>
      </w:r>
      <w:r w:rsidR="00C23C4D" w:rsidRPr="005035D7">
        <w:rPr>
          <w:rFonts w:ascii="Times New Roman" w:eastAsia="Times New Roman" w:hAnsi="Times New Roman" w:cs="Times New Roman"/>
          <w:i/>
          <w:iCs/>
          <w:noProof w:val="0"/>
          <w:sz w:val="24"/>
          <w:szCs w:val="24"/>
        </w:rPr>
        <w:t xml:space="preserve"> në varësi të Këshillit të Ministrave;</w:t>
      </w:r>
    </w:p>
    <w:p w14:paraId="576855EA" w14:textId="06F8F22C" w:rsidR="00C23C4D" w:rsidRPr="005035D7" w:rsidRDefault="00C23C4D" w:rsidP="00C23C4D">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Garantimi i aksesit n</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internet dhe intranet në çdo institucion publik ne varësi të Këshillit Ministrave në të gjithë vendin.me </w:t>
      </w:r>
      <w:r w:rsidR="00FA1229" w:rsidRPr="005035D7">
        <w:rPr>
          <w:rFonts w:ascii="Times New Roman" w:eastAsia="Times New Roman" w:hAnsi="Times New Roman" w:cs="Times New Roman"/>
          <w:i/>
          <w:iCs/>
          <w:noProof w:val="0"/>
          <w:sz w:val="24"/>
          <w:szCs w:val="24"/>
        </w:rPr>
        <w:t>një</w:t>
      </w:r>
      <w:r w:rsidRPr="005035D7">
        <w:rPr>
          <w:rFonts w:ascii="Times New Roman" w:eastAsia="Times New Roman" w:hAnsi="Times New Roman" w:cs="Times New Roman"/>
          <w:i/>
          <w:iCs/>
          <w:noProof w:val="0"/>
          <w:sz w:val="24"/>
          <w:szCs w:val="24"/>
        </w:rPr>
        <w:t xml:space="preserve"> shpejtësi deri në 200 MB, si dhe n</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t</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gjitha shkollat e arsimit </w:t>
      </w:r>
      <w:r w:rsidR="00FA1229" w:rsidRPr="005035D7">
        <w:rPr>
          <w:rFonts w:ascii="Times New Roman" w:eastAsia="Times New Roman" w:hAnsi="Times New Roman" w:cs="Times New Roman"/>
          <w:i/>
          <w:iCs/>
          <w:noProof w:val="0"/>
          <w:sz w:val="24"/>
          <w:szCs w:val="24"/>
        </w:rPr>
        <w:t>para-universitar</w:t>
      </w:r>
      <w:r w:rsidRPr="005035D7">
        <w:rPr>
          <w:rFonts w:ascii="Times New Roman" w:eastAsia="Times New Roman" w:hAnsi="Times New Roman" w:cs="Times New Roman"/>
          <w:i/>
          <w:iCs/>
          <w:noProof w:val="0"/>
          <w:sz w:val="24"/>
          <w:szCs w:val="24"/>
        </w:rPr>
        <w:t>;</w:t>
      </w:r>
    </w:p>
    <w:p w14:paraId="58B4CF24" w14:textId="0B181555" w:rsidR="00C23C4D" w:rsidRPr="005035D7" w:rsidRDefault="00C23C4D" w:rsidP="00C23C4D">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 xml:space="preserve">Siguria e sistemeve, menaxhimi i risqeve të sigurisë së informacionit, monitorim dhe </w:t>
      </w:r>
      <w:r w:rsidR="00FA1229" w:rsidRPr="005035D7">
        <w:rPr>
          <w:rFonts w:ascii="Times New Roman" w:eastAsia="Times New Roman" w:hAnsi="Times New Roman" w:cs="Times New Roman"/>
          <w:i/>
          <w:iCs/>
          <w:noProof w:val="0"/>
          <w:sz w:val="24"/>
          <w:szCs w:val="24"/>
        </w:rPr>
        <w:t>trajtim</w:t>
      </w:r>
      <w:r w:rsidRPr="005035D7">
        <w:rPr>
          <w:rFonts w:ascii="Times New Roman" w:eastAsia="Times New Roman" w:hAnsi="Times New Roman" w:cs="Times New Roman"/>
          <w:i/>
          <w:iCs/>
          <w:noProof w:val="0"/>
          <w:sz w:val="24"/>
          <w:szCs w:val="24"/>
        </w:rPr>
        <w:t xml:space="preserve"> i të gjithë incidenteve kibernetike ku AKSHI operon;</w:t>
      </w:r>
    </w:p>
    <w:p w14:paraId="7C81B664" w14:textId="49009FBB" w:rsidR="00C23C4D" w:rsidRPr="005035D7" w:rsidRDefault="00C23C4D" w:rsidP="00C23C4D">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 xml:space="preserve">Modernizimi i proceseve të prokurimit publik, përdorimi i AI në </w:t>
      </w:r>
      <w:r w:rsidR="00FA1229" w:rsidRPr="005035D7">
        <w:rPr>
          <w:rFonts w:ascii="Times New Roman" w:eastAsia="Times New Roman" w:hAnsi="Times New Roman" w:cs="Times New Roman"/>
          <w:i/>
          <w:iCs/>
          <w:noProof w:val="0"/>
          <w:sz w:val="24"/>
          <w:szCs w:val="24"/>
        </w:rPr>
        <w:t>këto</w:t>
      </w:r>
      <w:r w:rsidRPr="005035D7">
        <w:rPr>
          <w:rFonts w:ascii="Times New Roman" w:eastAsia="Times New Roman" w:hAnsi="Times New Roman" w:cs="Times New Roman"/>
          <w:i/>
          <w:iCs/>
          <w:noProof w:val="0"/>
          <w:sz w:val="24"/>
          <w:szCs w:val="24"/>
        </w:rPr>
        <w:t xml:space="preserve"> procese. Eliminimi i korrupsionit dhe abuzimit në proceset e prokurimit publik. Krijimi i </w:t>
      </w:r>
      <w:r w:rsidR="00FA1229" w:rsidRPr="005035D7">
        <w:rPr>
          <w:rFonts w:ascii="Times New Roman" w:eastAsia="Times New Roman" w:hAnsi="Times New Roman" w:cs="Times New Roman"/>
          <w:i/>
          <w:iCs/>
          <w:noProof w:val="0"/>
          <w:sz w:val="24"/>
          <w:szCs w:val="24"/>
        </w:rPr>
        <w:t>një</w:t>
      </w:r>
      <w:r w:rsidRPr="005035D7">
        <w:rPr>
          <w:rFonts w:ascii="Times New Roman" w:eastAsia="Times New Roman" w:hAnsi="Times New Roman" w:cs="Times New Roman"/>
          <w:i/>
          <w:iCs/>
          <w:noProof w:val="0"/>
          <w:sz w:val="24"/>
          <w:szCs w:val="24"/>
        </w:rPr>
        <w:t xml:space="preserve"> mjedisi me efikas dhe transparent </w:t>
      </w:r>
      <w:r w:rsidR="00FA1229" w:rsidRPr="005035D7">
        <w:rPr>
          <w:rFonts w:ascii="Times New Roman" w:eastAsia="Times New Roman" w:hAnsi="Times New Roman" w:cs="Times New Roman"/>
          <w:i/>
          <w:iCs/>
          <w:noProof w:val="0"/>
          <w:sz w:val="24"/>
          <w:szCs w:val="24"/>
        </w:rPr>
        <w:t>për</w:t>
      </w:r>
      <w:r w:rsidRPr="005035D7">
        <w:rPr>
          <w:rFonts w:ascii="Times New Roman" w:eastAsia="Times New Roman" w:hAnsi="Times New Roman" w:cs="Times New Roman"/>
          <w:i/>
          <w:iCs/>
          <w:noProof w:val="0"/>
          <w:sz w:val="24"/>
          <w:szCs w:val="24"/>
        </w:rPr>
        <w:t xml:space="preserve"> shpenzimet publike.</w:t>
      </w:r>
      <w:r w:rsidR="003772A1" w:rsidRPr="005035D7">
        <w:rPr>
          <w:rFonts w:ascii="Times New Roman" w:eastAsia="Times New Roman" w:hAnsi="Times New Roman" w:cs="Times New Roman"/>
          <w:i/>
          <w:iCs/>
          <w:noProof w:val="0"/>
          <w:sz w:val="24"/>
          <w:szCs w:val="24"/>
        </w:rPr>
        <w:t>”</w:t>
      </w:r>
    </w:p>
    <w:p w14:paraId="673DAF5E" w14:textId="3D7EFE0B" w:rsidR="00C23C4D" w:rsidRPr="005035D7" w:rsidRDefault="003772A1" w:rsidP="007E00A3">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Objektivi i politikës së këtij institucioni që është: “</w:t>
      </w:r>
      <w:r w:rsidRPr="005035D7">
        <w:rPr>
          <w:rFonts w:ascii="Times New Roman" w:eastAsia="Times New Roman" w:hAnsi="Times New Roman" w:cs="Times New Roman"/>
          <w:i/>
          <w:iCs/>
          <w:noProof w:val="0"/>
          <w:sz w:val="24"/>
          <w:szCs w:val="24"/>
        </w:rPr>
        <w:t xml:space="preserve">Nxitja e investimeve ne </w:t>
      </w:r>
      <w:r w:rsidR="00FA1229" w:rsidRPr="005035D7">
        <w:rPr>
          <w:rFonts w:ascii="Times New Roman" w:eastAsia="Times New Roman" w:hAnsi="Times New Roman" w:cs="Times New Roman"/>
          <w:i/>
          <w:iCs/>
          <w:noProof w:val="0"/>
          <w:sz w:val="24"/>
          <w:szCs w:val="24"/>
        </w:rPr>
        <w:t>fushën</w:t>
      </w:r>
      <w:r w:rsidRPr="005035D7">
        <w:rPr>
          <w:rFonts w:ascii="Times New Roman" w:eastAsia="Times New Roman" w:hAnsi="Times New Roman" w:cs="Times New Roman"/>
          <w:i/>
          <w:iCs/>
          <w:noProof w:val="0"/>
          <w:sz w:val="24"/>
          <w:szCs w:val="24"/>
        </w:rPr>
        <w:t xml:space="preserve"> e </w:t>
      </w:r>
      <w:r w:rsidR="00FA1229" w:rsidRPr="005035D7">
        <w:rPr>
          <w:rFonts w:ascii="Times New Roman" w:eastAsia="Times New Roman" w:hAnsi="Times New Roman" w:cs="Times New Roman"/>
          <w:i/>
          <w:iCs/>
          <w:noProof w:val="0"/>
          <w:sz w:val="24"/>
          <w:szCs w:val="24"/>
        </w:rPr>
        <w:t>teknologjisë</w:t>
      </w:r>
      <w:r w:rsidRPr="005035D7">
        <w:rPr>
          <w:rFonts w:ascii="Times New Roman" w:eastAsia="Times New Roman" w:hAnsi="Times New Roman" w:cs="Times New Roman"/>
          <w:i/>
          <w:iCs/>
          <w:noProof w:val="0"/>
          <w:sz w:val="24"/>
          <w:szCs w:val="24"/>
        </w:rPr>
        <w:t xml:space="preserve">, promovimi </w:t>
      </w:r>
      <w:r w:rsidR="00FA1229" w:rsidRPr="005035D7">
        <w:rPr>
          <w:rFonts w:ascii="Times New Roman" w:eastAsia="Times New Roman" w:hAnsi="Times New Roman" w:cs="Times New Roman"/>
          <w:i/>
          <w:iCs/>
          <w:noProof w:val="0"/>
          <w:sz w:val="24"/>
          <w:szCs w:val="24"/>
        </w:rPr>
        <w:t>i</w:t>
      </w:r>
      <w:r w:rsidRPr="005035D7">
        <w:rPr>
          <w:rFonts w:ascii="Times New Roman" w:eastAsia="Times New Roman" w:hAnsi="Times New Roman" w:cs="Times New Roman"/>
          <w:i/>
          <w:iCs/>
          <w:noProof w:val="0"/>
          <w:sz w:val="24"/>
          <w:szCs w:val="24"/>
        </w:rPr>
        <w:t xml:space="preserve"> teknologjive t</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reja n</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sektorin e </w:t>
      </w:r>
      <w:r w:rsidR="00FA1229" w:rsidRPr="005035D7">
        <w:rPr>
          <w:rFonts w:ascii="Times New Roman" w:eastAsia="Times New Roman" w:hAnsi="Times New Roman" w:cs="Times New Roman"/>
          <w:i/>
          <w:iCs/>
          <w:noProof w:val="0"/>
          <w:sz w:val="24"/>
          <w:szCs w:val="24"/>
        </w:rPr>
        <w:t>shoqërisë</w:t>
      </w:r>
      <w:r w:rsidRPr="005035D7">
        <w:rPr>
          <w:rFonts w:ascii="Times New Roman" w:eastAsia="Times New Roman" w:hAnsi="Times New Roman" w:cs="Times New Roman"/>
          <w:i/>
          <w:iCs/>
          <w:noProof w:val="0"/>
          <w:sz w:val="24"/>
          <w:szCs w:val="24"/>
        </w:rPr>
        <w:t xml:space="preserve"> se informacionit, edukimi dhe nxitja e </w:t>
      </w:r>
      <w:r w:rsidR="00FA1229" w:rsidRPr="005035D7">
        <w:rPr>
          <w:rFonts w:ascii="Times New Roman" w:eastAsia="Times New Roman" w:hAnsi="Times New Roman" w:cs="Times New Roman"/>
          <w:i/>
          <w:iCs/>
          <w:noProof w:val="0"/>
          <w:sz w:val="24"/>
          <w:szCs w:val="24"/>
        </w:rPr>
        <w:t>përdorimit</w:t>
      </w:r>
      <w:r w:rsidRPr="005035D7">
        <w:rPr>
          <w:rFonts w:ascii="Times New Roman" w:eastAsia="Times New Roman" w:hAnsi="Times New Roman" w:cs="Times New Roman"/>
          <w:i/>
          <w:iCs/>
          <w:noProof w:val="0"/>
          <w:sz w:val="24"/>
          <w:szCs w:val="24"/>
        </w:rPr>
        <w:t xml:space="preserve"> t</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w:t>
      </w:r>
      <w:r w:rsidR="00FA1229" w:rsidRPr="005035D7">
        <w:rPr>
          <w:rFonts w:ascii="Times New Roman" w:eastAsia="Times New Roman" w:hAnsi="Times New Roman" w:cs="Times New Roman"/>
          <w:i/>
          <w:iCs/>
          <w:noProof w:val="0"/>
          <w:sz w:val="24"/>
          <w:szCs w:val="24"/>
        </w:rPr>
        <w:t>teknologjisë</w:t>
      </w:r>
      <w:r w:rsidRPr="005035D7">
        <w:rPr>
          <w:rFonts w:ascii="Times New Roman" w:eastAsia="Times New Roman" w:hAnsi="Times New Roman" w:cs="Times New Roman"/>
          <w:i/>
          <w:iCs/>
          <w:noProof w:val="0"/>
          <w:sz w:val="24"/>
          <w:szCs w:val="24"/>
        </w:rPr>
        <w:t xml:space="preserve"> se informacionit n</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mas</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t</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gjer</w:t>
      </w:r>
      <w:r w:rsidR="00FA1229"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nga publiku”, </w:t>
      </w:r>
      <w:r w:rsidR="00AD1E7D" w:rsidRPr="005035D7">
        <w:rPr>
          <w:rFonts w:ascii="Times New Roman" w:eastAsia="Times New Roman" w:hAnsi="Times New Roman" w:cs="Times New Roman"/>
          <w:noProof w:val="0"/>
          <w:sz w:val="24"/>
          <w:szCs w:val="24"/>
        </w:rPr>
        <w:t xml:space="preserve">i cili </w:t>
      </w:r>
      <w:r w:rsidRPr="005035D7">
        <w:rPr>
          <w:rFonts w:ascii="Times New Roman" w:eastAsia="Times New Roman" w:hAnsi="Times New Roman" w:cs="Times New Roman"/>
          <w:noProof w:val="0"/>
          <w:sz w:val="24"/>
          <w:szCs w:val="24"/>
        </w:rPr>
        <w:t xml:space="preserve">synohet të arrihet nëpërmjet realizimit të treguesve të performancës si më </w:t>
      </w:r>
      <w:r w:rsidR="00FA1229" w:rsidRPr="005035D7">
        <w:rPr>
          <w:rFonts w:ascii="Times New Roman" w:eastAsia="Times New Roman" w:hAnsi="Times New Roman" w:cs="Times New Roman"/>
          <w:noProof w:val="0"/>
          <w:sz w:val="24"/>
          <w:szCs w:val="24"/>
        </w:rPr>
        <w:t>poshtë</w:t>
      </w:r>
      <w:r w:rsidRPr="005035D7">
        <w:rPr>
          <w:rFonts w:ascii="Times New Roman" w:eastAsia="Times New Roman" w:hAnsi="Times New Roman" w:cs="Times New Roman"/>
          <w:noProof w:val="0"/>
          <w:sz w:val="24"/>
          <w:szCs w:val="24"/>
        </w:rPr>
        <w:t>:</w:t>
      </w:r>
      <w:r w:rsidRPr="005035D7">
        <w:rPr>
          <w:rFonts w:ascii="Times New Roman" w:eastAsia="Times New Roman" w:hAnsi="Times New Roman" w:cs="Times New Roman"/>
          <w:noProof w:val="0"/>
          <w:sz w:val="24"/>
          <w:szCs w:val="24"/>
        </w:rPr>
        <w:tab/>
      </w:r>
      <w:r w:rsidRPr="005035D7">
        <w:rPr>
          <w:rFonts w:ascii="Times New Roman" w:eastAsia="Times New Roman" w:hAnsi="Times New Roman" w:cs="Times New Roman"/>
          <w:noProof w:val="0"/>
          <w:sz w:val="24"/>
          <w:szCs w:val="24"/>
        </w:rPr>
        <w:tab/>
      </w:r>
      <w:r w:rsidRPr="005035D7">
        <w:rPr>
          <w:rFonts w:ascii="Times New Roman" w:eastAsia="Times New Roman" w:hAnsi="Times New Roman" w:cs="Times New Roman"/>
          <w:noProof w:val="0"/>
          <w:sz w:val="24"/>
          <w:szCs w:val="24"/>
        </w:rPr>
        <w:tab/>
        <w:t xml:space="preserve"> </w:t>
      </w:r>
      <w:r w:rsidR="00C23C4D" w:rsidRPr="005035D7">
        <w:rPr>
          <w:rFonts w:ascii="Times New Roman" w:eastAsia="Times New Roman" w:hAnsi="Times New Roman" w:cs="Times New Roman"/>
          <w:i/>
          <w:iCs/>
          <w:noProof w:val="0"/>
          <w:sz w:val="24"/>
          <w:szCs w:val="24"/>
        </w:rPr>
        <w:t xml:space="preserve">“Edukimi dhe nxitja e </w:t>
      </w:r>
      <w:r w:rsidR="00FA1229" w:rsidRPr="005035D7">
        <w:rPr>
          <w:rFonts w:ascii="Times New Roman" w:eastAsia="Times New Roman" w:hAnsi="Times New Roman" w:cs="Times New Roman"/>
          <w:i/>
          <w:iCs/>
          <w:noProof w:val="0"/>
          <w:sz w:val="24"/>
          <w:szCs w:val="24"/>
        </w:rPr>
        <w:t>përdorimit</w:t>
      </w:r>
      <w:r w:rsidR="00C23C4D" w:rsidRPr="005035D7">
        <w:rPr>
          <w:rFonts w:ascii="Times New Roman" w:eastAsia="Times New Roman" w:hAnsi="Times New Roman" w:cs="Times New Roman"/>
          <w:i/>
          <w:iCs/>
          <w:noProof w:val="0"/>
          <w:sz w:val="24"/>
          <w:szCs w:val="24"/>
        </w:rPr>
        <w:t xml:space="preserve"> të TIK në masë më të gjerë nga publiku, sidomos nga të </w:t>
      </w:r>
      <w:r w:rsidR="00FA1229" w:rsidRPr="005035D7">
        <w:rPr>
          <w:rFonts w:ascii="Times New Roman" w:eastAsia="Times New Roman" w:hAnsi="Times New Roman" w:cs="Times New Roman"/>
          <w:i/>
          <w:iCs/>
          <w:noProof w:val="0"/>
          <w:sz w:val="24"/>
          <w:szCs w:val="24"/>
        </w:rPr>
        <w:t>rinjtë</w:t>
      </w:r>
      <w:r w:rsidRPr="005035D7">
        <w:rPr>
          <w:rFonts w:ascii="Times New Roman" w:eastAsia="Times New Roman" w:hAnsi="Times New Roman" w:cs="Times New Roman"/>
          <w:i/>
          <w:iCs/>
          <w:noProof w:val="0"/>
          <w:sz w:val="24"/>
          <w:szCs w:val="24"/>
        </w:rPr>
        <w:t>;</w:t>
      </w:r>
      <w:r w:rsidR="00C23C4D" w:rsidRPr="005035D7">
        <w:rPr>
          <w:rFonts w:ascii="Times New Roman" w:eastAsia="Times New Roman" w:hAnsi="Times New Roman" w:cs="Times New Roman"/>
          <w:i/>
          <w:iCs/>
          <w:noProof w:val="0"/>
          <w:sz w:val="24"/>
          <w:szCs w:val="24"/>
        </w:rPr>
        <w:t xml:space="preserve"> Ngritja e </w:t>
      </w:r>
      <w:r w:rsidR="00FA1229" w:rsidRPr="005035D7">
        <w:rPr>
          <w:rFonts w:ascii="Times New Roman" w:eastAsia="Times New Roman" w:hAnsi="Times New Roman" w:cs="Times New Roman"/>
          <w:i/>
          <w:iCs/>
          <w:noProof w:val="0"/>
          <w:sz w:val="24"/>
          <w:szCs w:val="24"/>
        </w:rPr>
        <w:t>Laboratorëve</w:t>
      </w:r>
      <w:r w:rsidR="00C23C4D" w:rsidRPr="005035D7">
        <w:rPr>
          <w:rFonts w:ascii="Times New Roman" w:eastAsia="Times New Roman" w:hAnsi="Times New Roman" w:cs="Times New Roman"/>
          <w:i/>
          <w:iCs/>
          <w:noProof w:val="0"/>
          <w:sz w:val="24"/>
          <w:szCs w:val="24"/>
        </w:rPr>
        <w:t xml:space="preserve"> SMART në 615 shkolla  të vendit</w:t>
      </w:r>
      <w:r w:rsidRPr="005035D7">
        <w:rPr>
          <w:rFonts w:ascii="Times New Roman" w:eastAsia="Times New Roman" w:hAnsi="Times New Roman" w:cs="Times New Roman"/>
          <w:i/>
          <w:iCs/>
          <w:noProof w:val="0"/>
          <w:sz w:val="24"/>
          <w:szCs w:val="24"/>
        </w:rPr>
        <w:t>;</w:t>
      </w:r>
      <w:r w:rsidR="00C23C4D" w:rsidRPr="005035D7">
        <w:rPr>
          <w:rFonts w:ascii="Times New Roman" w:eastAsia="Times New Roman" w:hAnsi="Times New Roman" w:cs="Times New Roman"/>
          <w:i/>
          <w:iCs/>
          <w:noProof w:val="0"/>
          <w:sz w:val="24"/>
          <w:szCs w:val="24"/>
        </w:rPr>
        <w:t xml:space="preserve"> dhe Ngritja e Qendrave Rinore”.</w:t>
      </w:r>
    </w:p>
    <w:p w14:paraId="36939FEE" w14:textId="0CEA72C4" w:rsidR="003F4936" w:rsidRPr="005035D7" w:rsidRDefault="00085A28" w:rsidP="007E00A3">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Me qëllim </w:t>
      </w:r>
      <w:r w:rsidR="003F4936" w:rsidRPr="005035D7">
        <w:rPr>
          <w:rFonts w:ascii="Times New Roman" w:eastAsia="Times New Roman" w:hAnsi="Times New Roman" w:cs="Times New Roman"/>
          <w:noProof w:val="0"/>
          <w:sz w:val="24"/>
          <w:szCs w:val="24"/>
        </w:rPr>
        <w:t>përmirësimin e cilësisë së përmbajtjes së raportit</w:t>
      </w:r>
      <w:r w:rsidRPr="005035D7">
        <w:rPr>
          <w:rFonts w:ascii="Times New Roman" w:eastAsia="Times New Roman" w:hAnsi="Times New Roman" w:cs="Times New Roman"/>
          <w:noProof w:val="0"/>
          <w:sz w:val="24"/>
          <w:szCs w:val="24"/>
        </w:rPr>
        <w:t xml:space="preserve"> du</w:t>
      </w:r>
      <w:r w:rsidR="00AD1E7D" w:rsidRPr="005035D7">
        <w:rPr>
          <w:rFonts w:ascii="Times New Roman" w:eastAsia="Times New Roman" w:hAnsi="Times New Roman" w:cs="Times New Roman"/>
          <w:noProof w:val="0"/>
          <w:sz w:val="24"/>
          <w:szCs w:val="24"/>
        </w:rPr>
        <w:t>h</w:t>
      </w:r>
      <w:r w:rsidRPr="005035D7">
        <w:rPr>
          <w:rFonts w:ascii="Times New Roman" w:eastAsia="Times New Roman" w:hAnsi="Times New Roman" w:cs="Times New Roman"/>
          <w:noProof w:val="0"/>
          <w:sz w:val="24"/>
          <w:szCs w:val="24"/>
        </w:rPr>
        <w:t>e</w:t>
      </w:r>
      <w:r w:rsidR="00AD1E7D" w:rsidRPr="005035D7">
        <w:rPr>
          <w:rFonts w:ascii="Times New Roman" w:eastAsia="Times New Roman" w:hAnsi="Times New Roman" w:cs="Times New Roman"/>
          <w:noProof w:val="0"/>
          <w:sz w:val="24"/>
          <w:szCs w:val="24"/>
        </w:rPr>
        <w:t>t</w:t>
      </w:r>
      <w:r w:rsidRPr="005035D7">
        <w:rPr>
          <w:rFonts w:ascii="Times New Roman" w:eastAsia="Times New Roman" w:hAnsi="Times New Roman" w:cs="Times New Roman"/>
          <w:noProof w:val="0"/>
          <w:sz w:val="24"/>
          <w:szCs w:val="24"/>
        </w:rPr>
        <w:t xml:space="preserve"> dhënë informacion lidhur me</w:t>
      </w:r>
      <w:r w:rsidR="00C23C4D" w:rsidRPr="005035D7">
        <w:rPr>
          <w:rFonts w:ascii="Times New Roman" w:eastAsia="Times New Roman" w:hAnsi="Times New Roman" w:cs="Times New Roman"/>
          <w:noProof w:val="0"/>
          <w:sz w:val="24"/>
          <w:szCs w:val="24"/>
        </w:rPr>
        <w:t xml:space="preserve"> </w:t>
      </w:r>
      <w:r w:rsidR="00FA1229" w:rsidRPr="005035D7">
        <w:rPr>
          <w:rFonts w:ascii="Times New Roman" w:eastAsia="Times New Roman" w:hAnsi="Times New Roman" w:cs="Times New Roman"/>
          <w:noProof w:val="0"/>
          <w:sz w:val="24"/>
          <w:szCs w:val="24"/>
        </w:rPr>
        <w:t>ecurinë</w:t>
      </w:r>
      <w:r w:rsidR="00C23C4D" w:rsidRPr="005035D7">
        <w:rPr>
          <w:rFonts w:ascii="Times New Roman" w:eastAsia="Times New Roman" w:hAnsi="Times New Roman" w:cs="Times New Roman"/>
          <w:noProof w:val="0"/>
          <w:sz w:val="24"/>
          <w:szCs w:val="24"/>
        </w:rPr>
        <w:t xml:space="preserve"> e tyre për periudhën raportuese</w:t>
      </w:r>
      <w:r w:rsidR="00AD1E7D" w:rsidRPr="005035D7">
        <w:rPr>
          <w:rFonts w:ascii="Times New Roman" w:eastAsia="Times New Roman" w:hAnsi="Times New Roman" w:cs="Times New Roman"/>
          <w:noProof w:val="0"/>
          <w:sz w:val="24"/>
          <w:szCs w:val="24"/>
        </w:rPr>
        <w:t xml:space="preserve"> si edhe </w:t>
      </w:r>
      <w:r w:rsidR="00FA1229" w:rsidRPr="005035D7">
        <w:rPr>
          <w:rFonts w:ascii="Times New Roman" w:eastAsia="Times New Roman" w:hAnsi="Times New Roman" w:cs="Times New Roman"/>
          <w:noProof w:val="0"/>
          <w:sz w:val="24"/>
          <w:szCs w:val="24"/>
        </w:rPr>
        <w:t>arsyet</w:t>
      </w:r>
      <w:r w:rsidR="00AD1E7D" w:rsidRPr="005035D7">
        <w:rPr>
          <w:rFonts w:ascii="Times New Roman" w:eastAsia="Times New Roman" w:hAnsi="Times New Roman" w:cs="Times New Roman"/>
          <w:noProof w:val="0"/>
          <w:sz w:val="24"/>
          <w:szCs w:val="24"/>
        </w:rPr>
        <w:t xml:space="preserve"> përkatëse</w:t>
      </w:r>
      <w:r w:rsidR="00C23C4D" w:rsidRPr="005035D7">
        <w:rPr>
          <w:rFonts w:ascii="Times New Roman" w:eastAsia="Times New Roman" w:hAnsi="Times New Roman" w:cs="Times New Roman"/>
          <w:noProof w:val="0"/>
          <w:sz w:val="24"/>
          <w:szCs w:val="24"/>
        </w:rPr>
        <w:t xml:space="preserve">. </w:t>
      </w:r>
    </w:p>
    <w:p w14:paraId="39A32FAC" w14:textId="7A6811D1" w:rsidR="00C23C4D" w:rsidRPr="005035D7" w:rsidRDefault="00C23C4D" w:rsidP="007E00A3">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Lidhur me </w:t>
      </w:r>
      <w:r w:rsidR="00FA1229" w:rsidRPr="005035D7">
        <w:rPr>
          <w:rFonts w:ascii="Times New Roman" w:eastAsia="Times New Roman" w:hAnsi="Times New Roman" w:cs="Times New Roman"/>
          <w:noProof w:val="0"/>
          <w:sz w:val="24"/>
          <w:szCs w:val="24"/>
        </w:rPr>
        <w:t>ecurinë</w:t>
      </w:r>
      <w:r w:rsidRPr="005035D7">
        <w:rPr>
          <w:rFonts w:ascii="Times New Roman" w:eastAsia="Times New Roman" w:hAnsi="Times New Roman" w:cs="Times New Roman"/>
          <w:noProof w:val="0"/>
          <w:sz w:val="24"/>
          <w:szCs w:val="24"/>
        </w:rPr>
        <w:t xml:space="preserve"> e realizimit të produkteve </w:t>
      </w:r>
      <w:r w:rsidR="00E47F20" w:rsidRPr="005035D7">
        <w:rPr>
          <w:rFonts w:ascii="Times New Roman" w:eastAsia="Times New Roman" w:hAnsi="Times New Roman" w:cs="Times New Roman"/>
          <w:noProof w:val="0"/>
          <w:sz w:val="24"/>
          <w:szCs w:val="24"/>
        </w:rPr>
        <w:t xml:space="preserve">për </w:t>
      </w:r>
      <w:r w:rsidR="00FA1229" w:rsidRPr="005035D7">
        <w:rPr>
          <w:rFonts w:ascii="Times New Roman" w:eastAsia="Times New Roman" w:hAnsi="Times New Roman" w:cs="Times New Roman"/>
          <w:noProof w:val="0"/>
          <w:sz w:val="24"/>
          <w:szCs w:val="24"/>
        </w:rPr>
        <w:t>vitin 2025</w:t>
      </w:r>
      <w:r w:rsidR="00E47F20"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evidentojmë se për “Mirëmbajtje sistemesh”</w:t>
      </w:r>
      <w:r w:rsidR="00E47F20"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rea</w:t>
      </w:r>
      <w:r w:rsidR="00E47F20" w:rsidRPr="005035D7">
        <w:rPr>
          <w:rFonts w:ascii="Times New Roman" w:eastAsia="Times New Roman" w:hAnsi="Times New Roman" w:cs="Times New Roman"/>
          <w:noProof w:val="0"/>
          <w:sz w:val="24"/>
          <w:szCs w:val="24"/>
        </w:rPr>
        <w:t xml:space="preserve">lizimi i fondeve është </w:t>
      </w:r>
      <w:r w:rsidR="00445DE4" w:rsidRPr="005035D7">
        <w:rPr>
          <w:rFonts w:ascii="Times New Roman" w:eastAsia="Times New Roman" w:hAnsi="Times New Roman" w:cs="Times New Roman"/>
          <w:noProof w:val="0"/>
          <w:sz w:val="24"/>
          <w:szCs w:val="24"/>
        </w:rPr>
        <w:t>4.1</w:t>
      </w:r>
      <w:r w:rsidR="00E47F20" w:rsidRPr="005035D7">
        <w:rPr>
          <w:rFonts w:ascii="Times New Roman" w:eastAsia="Times New Roman" w:hAnsi="Times New Roman" w:cs="Times New Roman"/>
          <w:noProof w:val="0"/>
          <w:sz w:val="24"/>
          <w:szCs w:val="24"/>
        </w:rPr>
        <w:t xml:space="preserve"> miliardë lekë ose </w:t>
      </w:r>
      <w:r w:rsidR="00445DE4" w:rsidRPr="005035D7">
        <w:rPr>
          <w:rFonts w:ascii="Times New Roman" w:eastAsia="Times New Roman" w:hAnsi="Times New Roman" w:cs="Times New Roman"/>
          <w:noProof w:val="0"/>
          <w:sz w:val="24"/>
          <w:szCs w:val="24"/>
        </w:rPr>
        <w:t>97.8</w:t>
      </w:r>
      <w:r w:rsidR="00E47F20" w:rsidRPr="005035D7">
        <w:rPr>
          <w:rFonts w:ascii="Times New Roman" w:eastAsia="Times New Roman" w:hAnsi="Times New Roman" w:cs="Times New Roman"/>
          <w:noProof w:val="0"/>
          <w:sz w:val="24"/>
          <w:szCs w:val="24"/>
        </w:rPr>
        <w:t xml:space="preserve">% e planit vjetor. </w:t>
      </w:r>
      <w:r w:rsidR="00FA1229" w:rsidRPr="005035D7">
        <w:rPr>
          <w:rFonts w:ascii="Times New Roman" w:eastAsia="Times New Roman" w:hAnsi="Times New Roman" w:cs="Times New Roman"/>
          <w:noProof w:val="0"/>
          <w:sz w:val="24"/>
          <w:szCs w:val="24"/>
        </w:rPr>
        <w:t>Ndërsa</w:t>
      </w:r>
      <w:r w:rsidR="00E47F20" w:rsidRPr="005035D7">
        <w:rPr>
          <w:rFonts w:ascii="Times New Roman" w:eastAsia="Times New Roman" w:hAnsi="Times New Roman" w:cs="Times New Roman"/>
          <w:noProof w:val="0"/>
          <w:sz w:val="24"/>
          <w:szCs w:val="24"/>
        </w:rPr>
        <w:t xml:space="preserve"> për produktin “Licensa” realizmi i fondeve është rreth </w:t>
      </w:r>
      <w:r w:rsidR="00445DE4" w:rsidRPr="005035D7">
        <w:rPr>
          <w:rFonts w:ascii="Times New Roman" w:eastAsia="Times New Roman" w:hAnsi="Times New Roman" w:cs="Times New Roman"/>
          <w:noProof w:val="0"/>
          <w:sz w:val="24"/>
          <w:szCs w:val="24"/>
        </w:rPr>
        <w:t>3</w:t>
      </w:r>
      <w:r w:rsidR="00E47F20" w:rsidRPr="005035D7">
        <w:rPr>
          <w:rFonts w:ascii="Times New Roman" w:eastAsia="Times New Roman" w:hAnsi="Times New Roman" w:cs="Times New Roman"/>
          <w:noProof w:val="0"/>
          <w:sz w:val="24"/>
          <w:szCs w:val="24"/>
        </w:rPr>
        <w:t xml:space="preserve"> miliardë lekë ose </w:t>
      </w:r>
      <w:r w:rsidR="00445DE4" w:rsidRPr="005035D7">
        <w:rPr>
          <w:rFonts w:ascii="Times New Roman" w:eastAsia="Times New Roman" w:hAnsi="Times New Roman" w:cs="Times New Roman"/>
          <w:noProof w:val="0"/>
          <w:sz w:val="24"/>
          <w:szCs w:val="24"/>
        </w:rPr>
        <w:t>85.7</w:t>
      </w:r>
      <w:r w:rsidR="00E47F20" w:rsidRPr="005035D7">
        <w:rPr>
          <w:rFonts w:ascii="Times New Roman" w:eastAsia="Times New Roman" w:hAnsi="Times New Roman" w:cs="Times New Roman"/>
          <w:noProof w:val="0"/>
          <w:sz w:val="24"/>
          <w:szCs w:val="24"/>
        </w:rPr>
        <w:t>% të buxhetit të planifikuar.</w:t>
      </w:r>
    </w:p>
    <w:p w14:paraId="143C019A" w14:textId="3AD1E33C" w:rsidR="001157D8" w:rsidRPr="005035D7" w:rsidRDefault="001157D8" w:rsidP="003F4936">
      <w:pPr>
        <w:jc w:val="both"/>
        <w:rPr>
          <w:rFonts w:ascii="Times New Roman" w:eastAsia="Times New Roman" w:hAnsi="Times New Roman" w:cs="Times New Roman"/>
          <w:noProof w:val="0"/>
          <w:sz w:val="24"/>
          <w:szCs w:val="24"/>
        </w:rPr>
      </w:pPr>
      <w:bookmarkStart w:id="1" w:name="_Hlk215138432"/>
      <w:r w:rsidRPr="005035D7">
        <w:rPr>
          <w:rFonts w:ascii="Times New Roman" w:eastAsia="Times New Roman" w:hAnsi="Times New Roman" w:cs="Times New Roman"/>
          <w:b/>
          <w:bCs/>
          <w:noProof w:val="0"/>
          <w:sz w:val="24"/>
          <w:szCs w:val="24"/>
          <w:u w:val="single"/>
        </w:rPr>
        <w:t>Autoriteti Kombëtar për Sigurinë Kibernetike</w:t>
      </w:r>
      <w:r w:rsidRPr="005035D7">
        <w:rPr>
          <w:rFonts w:ascii="Times New Roman" w:eastAsia="Times New Roman" w:hAnsi="Times New Roman" w:cs="Times New Roman"/>
          <w:noProof w:val="0"/>
          <w:sz w:val="24"/>
          <w:szCs w:val="24"/>
        </w:rPr>
        <w:t xml:space="preserve"> </w:t>
      </w:r>
      <w:bookmarkEnd w:id="1"/>
      <w:r w:rsidRPr="005035D7">
        <w:rPr>
          <w:rFonts w:ascii="Times New Roman" w:eastAsia="Times New Roman" w:hAnsi="Times New Roman" w:cs="Times New Roman"/>
          <w:noProof w:val="0"/>
          <w:sz w:val="24"/>
          <w:szCs w:val="24"/>
        </w:rPr>
        <w:t xml:space="preserve">ka </w:t>
      </w:r>
      <w:r w:rsidR="007E00A3" w:rsidRPr="005035D7">
        <w:rPr>
          <w:rFonts w:ascii="Times New Roman" w:eastAsia="Times New Roman" w:hAnsi="Times New Roman" w:cs="Times New Roman"/>
          <w:noProof w:val="0"/>
          <w:sz w:val="24"/>
          <w:szCs w:val="24"/>
        </w:rPr>
        <w:t>paraqitur</w:t>
      </w:r>
      <w:r w:rsidRPr="005035D7">
        <w:rPr>
          <w:rFonts w:ascii="Times New Roman" w:eastAsia="Times New Roman" w:hAnsi="Times New Roman" w:cs="Times New Roman"/>
          <w:noProof w:val="0"/>
          <w:sz w:val="24"/>
          <w:szCs w:val="24"/>
        </w:rPr>
        <w:t xml:space="preserve"> raportin e monitorimit në kohë dhe sipas formateve të përcaktuara në udhëzimin e monitorimit të buxhetit por analiza duhet të pasurohet me informacion mbi treguesit e performancës duke i pasqyruar saktë ato në formatin e kërkuar në Aneksin nr.4 “Raporti i </w:t>
      </w:r>
      <w:r w:rsidR="00D76E87" w:rsidRPr="005035D7">
        <w:rPr>
          <w:rFonts w:ascii="Times New Roman" w:eastAsia="Times New Roman" w:hAnsi="Times New Roman" w:cs="Times New Roman"/>
          <w:noProof w:val="0"/>
          <w:sz w:val="24"/>
          <w:szCs w:val="24"/>
        </w:rPr>
        <w:t>realizmit</w:t>
      </w:r>
      <w:r w:rsidRPr="005035D7">
        <w:rPr>
          <w:rFonts w:ascii="Times New Roman" w:eastAsia="Times New Roman" w:hAnsi="Times New Roman" w:cs="Times New Roman"/>
          <w:noProof w:val="0"/>
          <w:sz w:val="24"/>
          <w:szCs w:val="24"/>
        </w:rPr>
        <w:t xml:space="preserve"> të Treguesve të Performancës së programit” duke reflektuar progresin për periudhën për secilin objektiv deri në nivel produkti.</w:t>
      </w:r>
    </w:p>
    <w:p w14:paraId="2AD71095" w14:textId="477E9E99" w:rsidR="00AD1E7D" w:rsidRPr="005035D7" w:rsidRDefault="00AD1E7D" w:rsidP="00AD1E7D">
      <w:pPr>
        <w:jc w:val="both"/>
        <w:rPr>
          <w:rFonts w:ascii="Times New Roman" w:eastAsia="Times New Roman" w:hAnsi="Times New Roman" w:cs="Times New Roman"/>
          <w:i/>
          <w:iCs/>
          <w:noProof w:val="0"/>
          <w:color w:val="000000"/>
          <w:sz w:val="24"/>
          <w:szCs w:val="24"/>
          <w:lang w:eastAsia="en-GB"/>
        </w:rPr>
      </w:pPr>
      <w:r w:rsidRPr="005035D7">
        <w:rPr>
          <w:rFonts w:ascii="Times New Roman" w:eastAsia="Times New Roman" w:hAnsi="Times New Roman" w:cs="Times New Roman"/>
          <w:noProof w:val="0"/>
          <w:sz w:val="24"/>
          <w:szCs w:val="24"/>
        </w:rPr>
        <w:t xml:space="preserve">Qëllimi i politikës së </w:t>
      </w:r>
      <w:r w:rsidR="00D76E87" w:rsidRPr="005035D7">
        <w:rPr>
          <w:rFonts w:ascii="Times New Roman" w:eastAsia="Times New Roman" w:hAnsi="Times New Roman" w:cs="Times New Roman"/>
          <w:noProof w:val="0"/>
          <w:sz w:val="24"/>
          <w:szCs w:val="24"/>
        </w:rPr>
        <w:t>institucionit:</w:t>
      </w:r>
      <w:r w:rsidR="00D76E87" w:rsidRPr="005035D7">
        <w:rPr>
          <w:rFonts w:ascii="Times New Roman" w:eastAsia="Times New Roman" w:hAnsi="Times New Roman" w:cs="Times New Roman"/>
          <w:i/>
          <w:iCs/>
          <w:noProof w:val="0"/>
          <w:sz w:val="24"/>
          <w:szCs w:val="24"/>
        </w:rPr>
        <w:t xml:space="preserve"> </w:t>
      </w:r>
      <w:r w:rsidR="00D76E87" w:rsidRPr="005035D7">
        <w:rPr>
          <w:rFonts w:ascii="Times New Roman" w:eastAsia="Times New Roman" w:hAnsi="Times New Roman" w:cs="Times New Roman"/>
          <w:i/>
          <w:iCs/>
          <w:noProof w:val="0"/>
          <w:color w:val="000000"/>
          <w:sz w:val="24"/>
          <w:szCs w:val="24"/>
          <w:lang w:eastAsia="en-GB"/>
        </w:rPr>
        <w:t>“Garanton</w:t>
      </w:r>
      <w:r w:rsidRPr="005035D7">
        <w:rPr>
          <w:rFonts w:ascii="Times New Roman" w:eastAsia="Times New Roman" w:hAnsi="Times New Roman" w:cs="Times New Roman"/>
          <w:i/>
          <w:iCs/>
          <w:noProof w:val="0"/>
          <w:color w:val="000000"/>
          <w:sz w:val="24"/>
          <w:szCs w:val="24"/>
          <w:lang w:eastAsia="en-GB"/>
        </w:rPr>
        <w:t xml:space="preserve"> sigurinë për shërbimet e besuara, në veçanti për garantimin e besueshmërisë dhe sigurisë në transaksionet elektronike ndërmjet qytetarëve, biznesit dhe autoriteteve publike, duke rritur efektivitetin e shërbimeve publike e private dhe tregtisë elektronike si dhe përcakton standardet minimale teknike për sigurinë e të dhënave dhe rrjeteve/sistemeve kompjuterike të shoqërisë së informacionit, në përputhje me standardet ndërkombëtare në këtë fushë, me q</w:t>
      </w:r>
      <w:r w:rsidR="00D76E87" w:rsidRPr="005035D7">
        <w:rPr>
          <w:rFonts w:ascii="Times New Roman" w:eastAsia="Times New Roman" w:hAnsi="Times New Roman" w:cs="Times New Roman"/>
          <w:i/>
          <w:iCs/>
          <w:noProof w:val="0"/>
          <w:color w:val="000000"/>
          <w:sz w:val="24"/>
          <w:szCs w:val="24"/>
          <w:lang w:eastAsia="en-GB"/>
        </w:rPr>
        <w:t>ë</w:t>
      </w:r>
      <w:r w:rsidRPr="005035D7">
        <w:rPr>
          <w:rFonts w:ascii="Times New Roman" w:eastAsia="Times New Roman" w:hAnsi="Times New Roman" w:cs="Times New Roman"/>
          <w:i/>
          <w:iCs/>
          <w:noProof w:val="0"/>
          <w:color w:val="000000"/>
          <w:sz w:val="24"/>
          <w:szCs w:val="24"/>
          <w:lang w:eastAsia="en-GB"/>
        </w:rPr>
        <w:t xml:space="preserve">llim krijimin e </w:t>
      </w:r>
      <w:r w:rsidR="000C4E99" w:rsidRPr="005035D7">
        <w:rPr>
          <w:rFonts w:ascii="Times New Roman" w:eastAsia="Times New Roman" w:hAnsi="Times New Roman" w:cs="Times New Roman"/>
          <w:i/>
          <w:iCs/>
          <w:noProof w:val="0"/>
          <w:color w:val="000000"/>
          <w:sz w:val="24"/>
          <w:szCs w:val="24"/>
          <w:lang w:eastAsia="en-GB"/>
        </w:rPr>
        <w:t>një</w:t>
      </w:r>
      <w:r w:rsidRPr="005035D7">
        <w:rPr>
          <w:rFonts w:ascii="Times New Roman" w:eastAsia="Times New Roman" w:hAnsi="Times New Roman" w:cs="Times New Roman"/>
          <w:i/>
          <w:iCs/>
          <w:noProof w:val="0"/>
          <w:color w:val="000000"/>
          <w:sz w:val="24"/>
          <w:szCs w:val="24"/>
          <w:lang w:eastAsia="en-GB"/>
        </w:rPr>
        <w:t xml:space="preserve"> mjedisi t</w:t>
      </w:r>
      <w:r w:rsidR="00D76E87" w:rsidRPr="005035D7">
        <w:rPr>
          <w:rFonts w:ascii="Times New Roman" w:eastAsia="Times New Roman" w:hAnsi="Times New Roman" w:cs="Times New Roman"/>
          <w:i/>
          <w:iCs/>
          <w:noProof w:val="0"/>
          <w:color w:val="000000"/>
          <w:sz w:val="24"/>
          <w:szCs w:val="24"/>
          <w:lang w:eastAsia="en-GB"/>
        </w:rPr>
        <w:t>ë</w:t>
      </w:r>
      <w:r w:rsidRPr="005035D7">
        <w:rPr>
          <w:rFonts w:ascii="Times New Roman" w:eastAsia="Times New Roman" w:hAnsi="Times New Roman" w:cs="Times New Roman"/>
          <w:i/>
          <w:iCs/>
          <w:noProof w:val="0"/>
          <w:color w:val="000000"/>
          <w:sz w:val="24"/>
          <w:szCs w:val="24"/>
          <w:lang w:eastAsia="en-GB"/>
        </w:rPr>
        <w:t xml:space="preserve"> sigurt elektronik</w:t>
      </w:r>
      <w:r w:rsidR="000C4E99" w:rsidRPr="005035D7">
        <w:rPr>
          <w:rFonts w:ascii="Times New Roman" w:eastAsia="Times New Roman" w:hAnsi="Times New Roman" w:cs="Times New Roman"/>
          <w:i/>
          <w:iCs/>
          <w:noProof w:val="0"/>
          <w:color w:val="000000"/>
          <w:sz w:val="24"/>
          <w:szCs w:val="24"/>
          <w:lang w:eastAsia="en-GB"/>
        </w:rPr>
        <w:t>”.</w:t>
      </w:r>
    </w:p>
    <w:p w14:paraId="3EB1B0E9" w14:textId="31D20850" w:rsidR="000C4E99" w:rsidRPr="005035D7" w:rsidRDefault="000C4E99" w:rsidP="00AD1E7D">
      <w:pPr>
        <w:jc w:val="both"/>
        <w:rPr>
          <w:rFonts w:ascii="Times New Roman" w:eastAsia="Times New Roman" w:hAnsi="Times New Roman" w:cs="Times New Roman"/>
          <w:noProof w:val="0"/>
          <w:color w:val="000000"/>
          <w:sz w:val="24"/>
          <w:szCs w:val="24"/>
          <w:lang w:eastAsia="en-GB"/>
        </w:rPr>
      </w:pPr>
      <w:r w:rsidRPr="005035D7">
        <w:rPr>
          <w:rFonts w:ascii="Times New Roman" w:eastAsia="Times New Roman" w:hAnsi="Times New Roman" w:cs="Times New Roman"/>
          <w:noProof w:val="0"/>
          <w:color w:val="000000"/>
          <w:sz w:val="24"/>
          <w:szCs w:val="24"/>
          <w:lang w:eastAsia="en-GB"/>
        </w:rPr>
        <w:lastRenderedPageBreak/>
        <w:t xml:space="preserve">Arritja e  qëllimit të politikës së programit lidhet me realizimin e treguesve të performancës si më poshtë: </w:t>
      </w:r>
    </w:p>
    <w:p w14:paraId="51771D3B" w14:textId="0D66B333" w:rsidR="000C4E99" w:rsidRPr="005035D7" w:rsidRDefault="000C4E99" w:rsidP="000C4E99">
      <w:pPr>
        <w:spacing w:after="0"/>
        <w:jc w:val="both"/>
        <w:rPr>
          <w:rFonts w:ascii="Times New Roman" w:eastAsia="Times New Roman" w:hAnsi="Times New Roman" w:cs="Times New Roman"/>
          <w:i/>
          <w:iCs/>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 xml:space="preserve">Auditime </w:t>
      </w:r>
      <w:r w:rsidR="00C34209" w:rsidRPr="005035D7">
        <w:rPr>
          <w:rFonts w:ascii="Times New Roman" w:eastAsia="Times New Roman" w:hAnsi="Times New Roman" w:cs="Times New Roman"/>
          <w:i/>
          <w:iCs/>
          <w:noProof w:val="0"/>
          <w:color w:val="000000"/>
          <w:sz w:val="24"/>
          <w:szCs w:val="24"/>
          <w:lang w:eastAsia="en-GB"/>
        </w:rPr>
        <w:t>të</w:t>
      </w:r>
      <w:r w:rsidRPr="005035D7">
        <w:rPr>
          <w:rFonts w:ascii="Times New Roman" w:eastAsia="Times New Roman" w:hAnsi="Times New Roman" w:cs="Times New Roman"/>
          <w:i/>
          <w:iCs/>
          <w:noProof w:val="0"/>
          <w:color w:val="000000"/>
          <w:sz w:val="24"/>
          <w:szCs w:val="24"/>
          <w:lang w:eastAsia="en-GB"/>
        </w:rPr>
        <w:t xml:space="preserve"> infrastrukturave Kritike dhe te Rëndësishme, </w:t>
      </w:r>
      <w:r w:rsidRPr="005035D7">
        <w:rPr>
          <w:rFonts w:ascii="Times New Roman" w:eastAsia="Times New Roman" w:hAnsi="Times New Roman" w:cs="Times New Roman"/>
          <w:noProof w:val="0"/>
          <w:color w:val="000000"/>
          <w:sz w:val="24"/>
          <w:szCs w:val="24"/>
          <w:lang w:eastAsia="en-GB"/>
        </w:rPr>
        <w:t>janë audituar 32 nga 46 infastruktura të planifikuara për vitin 2025 ose ndryshe 70% e planit vjetor</w:t>
      </w:r>
      <w:r w:rsidRPr="005035D7">
        <w:rPr>
          <w:rFonts w:ascii="Times New Roman" w:eastAsia="Times New Roman" w:hAnsi="Times New Roman" w:cs="Times New Roman"/>
          <w:i/>
          <w:iCs/>
          <w:noProof w:val="0"/>
          <w:color w:val="000000"/>
          <w:sz w:val="24"/>
          <w:szCs w:val="24"/>
          <w:lang w:eastAsia="en-GB"/>
        </w:rPr>
        <w:t>;</w:t>
      </w:r>
    </w:p>
    <w:p w14:paraId="61A94B81" w14:textId="179CE98C" w:rsidR="000C4E99" w:rsidRPr="005035D7" w:rsidRDefault="000C4E99" w:rsidP="000C4E99">
      <w:pPr>
        <w:spacing w:after="0"/>
        <w:jc w:val="both"/>
        <w:rPr>
          <w:rFonts w:ascii="Times New Roman" w:eastAsia="Times New Roman" w:hAnsi="Times New Roman" w:cs="Times New Roman"/>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 xml:space="preserve">Vlerësimi i Riskut për infrastruktura kritike, </w:t>
      </w:r>
      <w:r w:rsidRPr="005035D7">
        <w:rPr>
          <w:rFonts w:ascii="Times New Roman" w:eastAsia="Times New Roman" w:hAnsi="Times New Roman" w:cs="Times New Roman"/>
          <w:noProof w:val="0"/>
          <w:color w:val="000000"/>
          <w:sz w:val="24"/>
          <w:szCs w:val="24"/>
          <w:lang w:eastAsia="en-GB"/>
        </w:rPr>
        <w:t xml:space="preserve">janë kryer </w:t>
      </w:r>
      <w:r w:rsidR="00C34209" w:rsidRPr="005035D7">
        <w:rPr>
          <w:rFonts w:ascii="Times New Roman" w:eastAsia="Times New Roman" w:hAnsi="Times New Roman" w:cs="Times New Roman"/>
          <w:noProof w:val="0"/>
          <w:color w:val="000000"/>
          <w:sz w:val="24"/>
          <w:szCs w:val="24"/>
          <w:lang w:eastAsia="en-GB"/>
        </w:rPr>
        <w:t>181</w:t>
      </w:r>
      <w:r w:rsidRPr="005035D7">
        <w:rPr>
          <w:rFonts w:ascii="Times New Roman" w:eastAsia="Times New Roman" w:hAnsi="Times New Roman" w:cs="Times New Roman"/>
          <w:noProof w:val="0"/>
          <w:color w:val="000000"/>
          <w:sz w:val="24"/>
          <w:szCs w:val="24"/>
          <w:lang w:eastAsia="en-GB"/>
        </w:rPr>
        <w:t xml:space="preserve"> raportime nga 150 të planifikuara për vitin 2025 ose ndryshe </w:t>
      </w:r>
      <w:r w:rsidR="00C34209" w:rsidRPr="005035D7">
        <w:rPr>
          <w:rFonts w:ascii="Times New Roman" w:eastAsia="Times New Roman" w:hAnsi="Times New Roman" w:cs="Times New Roman"/>
          <w:noProof w:val="0"/>
          <w:color w:val="000000"/>
          <w:sz w:val="24"/>
          <w:szCs w:val="24"/>
          <w:lang w:eastAsia="en-GB"/>
        </w:rPr>
        <w:t>121</w:t>
      </w:r>
      <w:r w:rsidRPr="005035D7">
        <w:rPr>
          <w:rFonts w:ascii="Times New Roman" w:eastAsia="Times New Roman" w:hAnsi="Times New Roman" w:cs="Times New Roman"/>
          <w:noProof w:val="0"/>
          <w:color w:val="000000"/>
          <w:sz w:val="24"/>
          <w:szCs w:val="24"/>
          <w:lang w:eastAsia="en-GB"/>
        </w:rPr>
        <w:t>% e planit vjetor;</w:t>
      </w:r>
    </w:p>
    <w:p w14:paraId="36C2835C" w14:textId="6B819C3F" w:rsidR="000C4E99" w:rsidRPr="005035D7" w:rsidRDefault="000C4E99" w:rsidP="000C4E99">
      <w:pPr>
        <w:spacing w:after="0"/>
        <w:jc w:val="both"/>
        <w:rPr>
          <w:rFonts w:ascii="Times New Roman" w:eastAsia="Times New Roman" w:hAnsi="Times New Roman" w:cs="Times New Roman"/>
          <w:i/>
          <w:iCs/>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 xml:space="preserve">Monitorim 24/7 te infrastrukturave te informacionit nëpërmjet platformës Manage Engine, </w:t>
      </w:r>
      <w:r w:rsidRPr="005035D7">
        <w:rPr>
          <w:rFonts w:ascii="Times New Roman" w:eastAsia="Times New Roman" w:hAnsi="Times New Roman" w:cs="Times New Roman"/>
          <w:noProof w:val="0"/>
          <w:color w:val="000000"/>
          <w:sz w:val="24"/>
          <w:szCs w:val="24"/>
          <w:lang w:eastAsia="en-GB"/>
        </w:rPr>
        <w:t xml:space="preserve">janë monitoruar 16 infrastruktura nga 40 </w:t>
      </w:r>
      <w:r w:rsidR="00C34209" w:rsidRPr="005035D7">
        <w:rPr>
          <w:rFonts w:ascii="Times New Roman" w:eastAsia="Times New Roman" w:hAnsi="Times New Roman" w:cs="Times New Roman"/>
          <w:noProof w:val="0"/>
          <w:color w:val="000000"/>
          <w:sz w:val="24"/>
          <w:szCs w:val="24"/>
          <w:lang w:eastAsia="en-GB"/>
        </w:rPr>
        <w:t>infrastruktura</w:t>
      </w:r>
      <w:r w:rsidRPr="005035D7">
        <w:rPr>
          <w:rFonts w:ascii="Times New Roman" w:eastAsia="Times New Roman" w:hAnsi="Times New Roman" w:cs="Times New Roman"/>
          <w:noProof w:val="0"/>
          <w:color w:val="000000"/>
          <w:sz w:val="24"/>
          <w:szCs w:val="24"/>
          <w:lang w:eastAsia="en-GB"/>
        </w:rPr>
        <w:t xml:space="preserve"> të planifikuara për vitin 2025 ose ndryshe </w:t>
      </w:r>
      <w:r w:rsidR="00095DD1" w:rsidRPr="005035D7">
        <w:rPr>
          <w:rFonts w:ascii="Times New Roman" w:eastAsia="Times New Roman" w:hAnsi="Times New Roman" w:cs="Times New Roman"/>
          <w:noProof w:val="0"/>
          <w:color w:val="000000"/>
          <w:sz w:val="24"/>
          <w:szCs w:val="24"/>
          <w:lang w:eastAsia="en-GB"/>
        </w:rPr>
        <w:t>40</w:t>
      </w:r>
      <w:r w:rsidRPr="005035D7">
        <w:rPr>
          <w:rFonts w:ascii="Times New Roman" w:eastAsia="Times New Roman" w:hAnsi="Times New Roman" w:cs="Times New Roman"/>
          <w:noProof w:val="0"/>
          <w:color w:val="000000"/>
          <w:sz w:val="24"/>
          <w:szCs w:val="24"/>
          <w:lang w:eastAsia="en-GB"/>
        </w:rPr>
        <w:t>% e planit</w:t>
      </w:r>
      <w:r w:rsidRPr="005035D7">
        <w:rPr>
          <w:rFonts w:ascii="Times New Roman" w:eastAsia="Times New Roman" w:hAnsi="Times New Roman" w:cs="Times New Roman"/>
          <w:i/>
          <w:iCs/>
          <w:noProof w:val="0"/>
          <w:color w:val="000000"/>
          <w:sz w:val="24"/>
          <w:szCs w:val="24"/>
          <w:lang w:eastAsia="en-GB"/>
        </w:rPr>
        <w:t xml:space="preserve"> </w:t>
      </w:r>
      <w:r w:rsidR="00095DD1" w:rsidRPr="005035D7">
        <w:rPr>
          <w:rFonts w:ascii="Times New Roman" w:eastAsia="Times New Roman" w:hAnsi="Times New Roman" w:cs="Times New Roman"/>
          <w:i/>
          <w:iCs/>
          <w:noProof w:val="0"/>
          <w:color w:val="000000"/>
          <w:sz w:val="24"/>
          <w:szCs w:val="24"/>
          <w:lang w:eastAsia="en-GB"/>
        </w:rPr>
        <w:t>vjetor</w:t>
      </w:r>
      <w:r w:rsidRPr="005035D7">
        <w:rPr>
          <w:rFonts w:ascii="Times New Roman" w:eastAsia="Times New Roman" w:hAnsi="Times New Roman" w:cs="Times New Roman"/>
          <w:i/>
          <w:iCs/>
          <w:noProof w:val="0"/>
          <w:color w:val="000000"/>
          <w:sz w:val="24"/>
          <w:szCs w:val="24"/>
          <w:lang w:eastAsia="en-GB"/>
        </w:rPr>
        <w:t>;</w:t>
      </w:r>
    </w:p>
    <w:p w14:paraId="2B85D1CE" w14:textId="4264D605" w:rsidR="00C34209" w:rsidRPr="005035D7" w:rsidRDefault="00C34209" w:rsidP="000C4E99">
      <w:pPr>
        <w:spacing w:after="0"/>
        <w:jc w:val="both"/>
        <w:rPr>
          <w:rFonts w:ascii="Times New Roman" w:eastAsia="Times New Roman" w:hAnsi="Times New Roman" w:cs="Times New Roman"/>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 xml:space="preserve">Raportime dhe Menaxhime të Incidenteve kibernetike, </w:t>
      </w:r>
      <w:r w:rsidRPr="005035D7">
        <w:rPr>
          <w:rFonts w:ascii="Times New Roman" w:eastAsia="Times New Roman" w:hAnsi="Times New Roman" w:cs="Times New Roman"/>
          <w:noProof w:val="0"/>
          <w:color w:val="000000"/>
          <w:sz w:val="24"/>
          <w:szCs w:val="24"/>
          <w:lang w:eastAsia="en-GB"/>
        </w:rPr>
        <w:t xml:space="preserve">janë </w:t>
      </w:r>
      <w:r w:rsidR="00871858" w:rsidRPr="005035D7">
        <w:rPr>
          <w:rFonts w:ascii="Times New Roman" w:eastAsia="Times New Roman" w:hAnsi="Times New Roman" w:cs="Times New Roman"/>
          <w:noProof w:val="0"/>
          <w:color w:val="000000"/>
          <w:sz w:val="24"/>
          <w:szCs w:val="24"/>
          <w:lang w:eastAsia="en-GB"/>
        </w:rPr>
        <w:t>kryer 151 raporte nga 48 te planifikuara ose 315% e planit.</w:t>
      </w:r>
    </w:p>
    <w:p w14:paraId="31D10FE0" w14:textId="3FC156A4" w:rsidR="00871858" w:rsidRPr="005035D7" w:rsidRDefault="00871858" w:rsidP="000C4E99">
      <w:pPr>
        <w:spacing w:after="0"/>
        <w:jc w:val="both"/>
        <w:rPr>
          <w:rFonts w:ascii="Times New Roman" w:eastAsia="Times New Roman" w:hAnsi="Times New Roman" w:cs="Times New Roman"/>
          <w:noProof w:val="0"/>
          <w:color w:val="000000"/>
          <w:sz w:val="24"/>
          <w:szCs w:val="24"/>
          <w:lang w:eastAsia="en-GB"/>
        </w:rPr>
      </w:pPr>
      <w:r w:rsidRPr="005035D7">
        <w:rPr>
          <w:rFonts w:ascii="Times New Roman" w:eastAsia="Times New Roman" w:hAnsi="Times New Roman" w:cs="Times New Roman"/>
          <w:noProof w:val="0"/>
          <w:color w:val="000000"/>
          <w:sz w:val="24"/>
          <w:szCs w:val="24"/>
          <w:lang w:eastAsia="en-GB"/>
        </w:rPr>
        <w:t>Nr. i skedarëve malinje të analizuar ka qenë 398 nga 140 që planifikohej ose ndryshe 284% realizimi.</w:t>
      </w:r>
    </w:p>
    <w:p w14:paraId="3148F2B3" w14:textId="3DD50704" w:rsidR="00871858" w:rsidRPr="005035D7" w:rsidRDefault="00871858" w:rsidP="000C4E99">
      <w:pPr>
        <w:spacing w:after="0"/>
        <w:jc w:val="both"/>
        <w:rPr>
          <w:rFonts w:ascii="Times New Roman" w:eastAsia="Times New Roman" w:hAnsi="Times New Roman" w:cs="Times New Roman"/>
          <w:i/>
          <w:iCs/>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 xml:space="preserve">Numri i raporteve  të analizave  malewere  fushatave të kërcënimeve nga aktorë keqdashës, </w:t>
      </w:r>
      <w:r w:rsidRPr="005035D7">
        <w:rPr>
          <w:rFonts w:ascii="Times New Roman" w:eastAsia="Times New Roman" w:hAnsi="Times New Roman" w:cs="Times New Roman"/>
          <w:noProof w:val="0"/>
          <w:color w:val="000000"/>
          <w:sz w:val="24"/>
          <w:szCs w:val="24"/>
          <w:lang w:eastAsia="en-GB"/>
        </w:rPr>
        <w:t>kanë rezultuar 18 nga 350 që planifikoheshin ose 5% e planit.</w:t>
      </w:r>
    </w:p>
    <w:p w14:paraId="5F361EB0" w14:textId="49ADF2D0" w:rsidR="000C4E99" w:rsidRPr="005035D7" w:rsidRDefault="000C4E99" w:rsidP="000C4E99">
      <w:pPr>
        <w:spacing w:after="0"/>
        <w:jc w:val="both"/>
        <w:rPr>
          <w:rFonts w:ascii="Times New Roman" w:eastAsia="Times New Roman" w:hAnsi="Times New Roman" w:cs="Times New Roman"/>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Numri i raporteve t</w:t>
      </w:r>
      <w:r w:rsidR="00095DD1" w:rsidRPr="005035D7">
        <w:rPr>
          <w:rFonts w:ascii="Times New Roman" w:eastAsia="Times New Roman" w:hAnsi="Times New Roman" w:cs="Times New Roman"/>
          <w:i/>
          <w:iCs/>
          <w:noProof w:val="0"/>
          <w:color w:val="000000"/>
          <w:sz w:val="24"/>
          <w:szCs w:val="24"/>
          <w:lang w:eastAsia="en-GB"/>
        </w:rPr>
        <w:t>ë</w:t>
      </w:r>
      <w:r w:rsidRPr="005035D7">
        <w:rPr>
          <w:rFonts w:ascii="Times New Roman" w:eastAsia="Times New Roman" w:hAnsi="Times New Roman" w:cs="Times New Roman"/>
          <w:i/>
          <w:iCs/>
          <w:noProof w:val="0"/>
          <w:color w:val="000000"/>
          <w:sz w:val="24"/>
          <w:szCs w:val="24"/>
          <w:lang w:eastAsia="en-GB"/>
        </w:rPr>
        <w:t xml:space="preserve"> Vulnerability Assessment</w:t>
      </w:r>
      <w:r w:rsidR="00095DD1" w:rsidRPr="005035D7">
        <w:rPr>
          <w:rFonts w:ascii="Times New Roman" w:eastAsia="Times New Roman" w:hAnsi="Times New Roman" w:cs="Times New Roman"/>
          <w:i/>
          <w:iCs/>
          <w:noProof w:val="0"/>
          <w:color w:val="000000"/>
          <w:sz w:val="24"/>
          <w:szCs w:val="24"/>
          <w:lang w:eastAsia="en-GB"/>
        </w:rPr>
        <w:t xml:space="preserve">, </w:t>
      </w:r>
      <w:r w:rsidR="00095DD1" w:rsidRPr="005035D7">
        <w:rPr>
          <w:rFonts w:ascii="Times New Roman" w:eastAsia="Times New Roman" w:hAnsi="Times New Roman" w:cs="Times New Roman"/>
          <w:noProof w:val="0"/>
          <w:color w:val="000000"/>
          <w:sz w:val="24"/>
          <w:szCs w:val="24"/>
          <w:lang w:eastAsia="en-GB"/>
        </w:rPr>
        <w:t xml:space="preserve">janë kryer </w:t>
      </w:r>
      <w:r w:rsidR="00C34209" w:rsidRPr="005035D7">
        <w:rPr>
          <w:rFonts w:ascii="Times New Roman" w:eastAsia="Times New Roman" w:hAnsi="Times New Roman" w:cs="Times New Roman"/>
          <w:noProof w:val="0"/>
          <w:color w:val="000000"/>
          <w:sz w:val="24"/>
          <w:szCs w:val="24"/>
          <w:lang w:eastAsia="en-GB"/>
        </w:rPr>
        <w:t>22</w:t>
      </w:r>
      <w:r w:rsidR="00095DD1" w:rsidRPr="005035D7">
        <w:rPr>
          <w:rFonts w:ascii="Times New Roman" w:eastAsia="Times New Roman" w:hAnsi="Times New Roman" w:cs="Times New Roman"/>
          <w:noProof w:val="0"/>
          <w:color w:val="000000"/>
          <w:sz w:val="24"/>
          <w:szCs w:val="24"/>
          <w:lang w:eastAsia="en-GB"/>
        </w:rPr>
        <w:t xml:space="preserve"> raportime nga 4</w:t>
      </w:r>
      <w:r w:rsidR="00C34209" w:rsidRPr="005035D7">
        <w:rPr>
          <w:rFonts w:ascii="Times New Roman" w:eastAsia="Times New Roman" w:hAnsi="Times New Roman" w:cs="Times New Roman"/>
          <w:noProof w:val="0"/>
          <w:color w:val="000000"/>
          <w:sz w:val="24"/>
          <w:szCs w:val="24"/>
          <w:lang w:eastAsia="en-GB"/>
        </w:rPr>
        <w:t>0</w:t>
      </w:r>
      <w:r w:rsidR="00095DD1" w:rsidRPr="005035D7">
        <w:rPr>
          <w:rFonts w:ascii="Times New Roman" w:eastAsia="Times New Roman" w:hAnsi="Times New Roman" w:cs="Times New Roman"/>
          <w:noProof w:val="0"/>
          <w:color w:val="000000"/>
          <w:sz w:val="24"/>
          <w:szCs w:val="24"/>
          <w:lang w:eastAsia="en-GB"/>
        </w:rPr>
        <w:t xml:space="preserve"> të planifikuara për vitin 2025 ose ndryshe </w:t>
      </w:r>
      <w:r w:rsidR="00C34209" w:rsidRPr="005035D7">
        <w:rPr>
          <w:rFonts w:ascii="Times New Roman" w:eastAsia="Times New Roman" w:hAnsi="Times New Roman" w:cs="Times New Roman"/>
          <w:noProof w:val="0"/>
          <w:color w:val="000000"/>
          <w:sz w:val="24"/>
          <w:szCs w:val="24"/>
          <w:lang w:eastAsia="en-GB"/>
        </w:rPr>
        <w:t>55</w:t>
      </w:r>
      <w:r w:rsidR="00095DD1" w:rsidRPr="005035D7">
        <w:rPr>
          <w:rFonts w:ascii="Times New Roman" w:eastAsia="Times New Roman" w:hAnsi="Times New Roman" w:cs="Times New Roman"/>
          <w:noProof w:val="0"/>
          <w:color w:val="000000"/>
          <w:sz w:val="24"/>
          <w:szCs w:val="24"/>
          <w:lang w:eastAsia="en-GB"/>
        </w:rPr>
        <w:t>% e planit vjetor;</w:t>
      </w:r>
    </w:p>
    <w:p w14:paraId="62308AB7" w14:textId="2BEA5417" w:rsidR="000C4E99" w:rsidRPr="005035D7" w:rsidRDefault="000C4E99" w:rsidP="000C4E99">
      <w:pPr>
        <w:spacing w:after="0"/>
        <w:jc w:val="both"/>
        <w:rPr>
          <w:rFonts w:ascii="Times New Roman" w:eastAsia="Times New Roman" w:hAnsi="Times New Roman" w:cs="Times New Roman"/>
          <w:i/>
          <w:iCs/>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Numri i skedareve malinje t</w:t>
      </w:r>
      <w:r w:rsidR="00095DD1" w:rsidRPr="005035D7">
        <w:rPr>
          <w:rFonts w:ascii="Times New Roman" w:eastAsia="Times New Roman" w:hAnsi="Times New Roman" w:cs="Times New Roman"/>
          <w:i/>
          <w:iCs/>
          <w:noProof w:val="0"/>
          <w:color w:val="000000"/>
          <w:sz w:val="24"/>
          <w:szCs w:val="24"/>
          <w:lang w:eastAsia="en-GB"/>
        </w:rPr>
        <w:t>ë</w:t>
      </w:r>
      <w:r w:rsidRPr="005035D7">
        <w:rPr>
          <w:rFonts w:ascii="Times New Roman" w:eastAsia="Times New Roman" w:hAnsi="Times New Roman" w:cs="Times New Roman"/>
          <w:i/>
          <w:iCs/>
          <w:noProof w:val="0"/>
          <w:color w:val="000000"/>
          <w:sz w:val="24"/>
          <w:szCs w:val="24"/>
          <w:lang w:eastAsia="en-GB"/>
        </w:rPr>
        <w:t xml:space="preserve"> analizuar</w:t>
      </w:r>
      <w:r w:rsidR="00095DD1" w:rsidRPr="005035D7">
        <w:rPr>
          <w:rFonts w:ascii="Times New Roman" w:eastAsia="Times New Roman" w:hAnsi="Times New Roman" w:cs="Times New Roman"/>
          <w:i/>
          <w:iCs/>
          <w:noProof w:val="0"/>
          <w:color w:val="000000"/>
          <w:sz w:val="24"/>
          <w:szCs w:val="24"/>
          <w:lang w:eastAsia="en-GB"/>
        </w:rPr>
        <w:t xml:space="preserve">, </w:t>
      </w:r>
      <w:r w:rsidR="00095DD1" w:rsidRPr="005035D7">
        <w:rPr>
          <w:rFonts w:ascii="Times New Roman" w:eastAsia="Times New Roman" w:hAnsi="Times New Roman" w:cs="Times New Roman"/>
          <w:noProof w:val="0"/>
          <w:color w:val="000000"/>
          <w:sz w:val="24"/>
          <w:szCs w:val="24"/>
          <w:lang w:eastAsia="en-GB"/>
        </w:rPr>
        <w:t xml:space="preserve"> raportohet të jetë 398 raportime, rreth 2.8 herë më shumë sesa planifikohej;</w:t>
      </w:r>
    </w:p>
    <w:p w14:paraId="7B466C4A" w14:textId="49E84CE7" w:rsidR="000C4E99" w:rsidRPr="005035D7" w:rsidRDefault="000C4E99" w:rsidP="000C4E99">
      <w:pPr>
        <w:spacing w:after="0"/>
        <w:jc w:val="both"/>
        <w:rPr>
          <w:rFonts w:ascii="Times New Roman" w:eastAsia="Times New Roman" w:hAnsi="Times New Roman" w:cs="Times New Roman"/>
          <w:i/>
          <w:iCs/>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Numri i raporteve  të analizave së malwareve, fushatave të kërcënimeve nga aktorë keqdashës</w:t>
      </w:r>
      <w:r w:rsidR="00095DD1" w:rsidRPr="005035D7">
        <w:rPr>
          <w:rFonts w:ascii="Times New Roman" w:eastAsia="Times New Roman" w:hAnsi="Times New Roman" w:cs="Times New Roman"/>
          <w:i/>
          <w:iCs/>
          <w:noProof w:val="0"/>
          <w:color w:val="000000"/>
          <w:sz w:val="24"/>
          <w:szCs w:val="24"/>
          <w:lang w:eastAsia="en-GB"/>
        </w:rPr>
        <w:t xml:space="preserve">, </w:t>
      </w:r>
      <w:r w:rsidR="00095DD1" w:rsidRPr="005035D7">
        <w:rPr>
          <w:rFonts w:ascii="Times New Roman" w:eastAsia="Times New Roman" w:hAnsi="Times New Roman" w:cs="Times New Roman"/>
          <w:noProof w:val="0"/>
          <w:color w:val="000000"/>
          <w:sz w:val="24"/>
          <w:szCs w:val="24"/>
          <w:lang w:eastAsia="en-GB"/>
        </w:rPr>
        <w:t>janë kryer 14 raportime nga 350 të planifikuara për vitin 2025 ose ndryshe 4% e planit vjetor</w:t>
      </w:r>
      <w:r w:rsidRPr="005035D7">
        <w:rPr>
          <w:rFonts w:ascii="Times New Roman" w:eastAsia="Times New Roman" w:hAnsi="Times New Roman" w:cs="Times New Roman"/>
          <w:i/>
          <w:iCs/>
          <w:noProof w:val="0"/>
          <w:color w:val="000000"/>
          <w:sz w:val="24"/>
          <w:szCs w:val="24"/>
          <w:lang w:eastAsia="en-GB"/>
        </w:rPr>
        <w:t>;</w:t>
      </w:r>
    </w:p>
    <w:p w14:paraId="5EE2EB89" w14:textId="6144B820" w:rsidR="000C4E99" w:rsidRPr="005035D7" w:rsidRDefault="000C4E99" w:rsidP="000C4E99">
      <w:pPr>
        <w:spacing w:after="0"/>
        <w:jc w:val="both"/>
        <w:rPr>
          <w:rFonts w:ascii="Times New Roman" w:eastAsia="Times New Roman" w:hAnsi="Times New Roman" w:cs="Times New Roman"/>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Numri i indikatorëve të kompromitetit të analizuara</w:t>
      </w:r>
      <w:r w:rsidR="003669D8" w:rsidRPr="005035D7">
        <w:rPr>
          <w:rFonts w:ascii="Times New Roman" w:eastAsia="Times New Roman" w:hAnsi="Times New Roman" w:cs="Times New Roman"/>
          <w:i/>
          <w:iCs/>
          <w:noProof w:val="0"/>
          <w:color w:val="000000"/>
          <w:sz w:val="24"/>
          <w:szCs w:val="24"/>
          <w:lang w:eastAsia="en-GB"/>
        </w:rPr>
        <w:t xml:space="preserve">, </w:t>
      </w:r>
      <w:r w:rsidR="003669D8" w:rsidRPr="005035D7">
        <w:rPr>
          <w:rFonts w:ascii="Times New Roman" w:eastAsia="Times New Roman" w:hAnsi="Times New Roman" w:cs="Times New Roman"/>
          <w:noProof w:val="0"/>
          <w:color w:val="000000"/>
          <w:sz w:val="24"/>
          <w:szCs w:val="24"/>
          <w:lang w:eastAsia="en-GB"/>
        </w:rPr>
        <w:t>raportohet të jenë analizuar 5,607 indikatorë nga 15,000 të planifikuar ose 37% e planit vjetor;</w:t>
      </w:r>
    </w:p>
    <w:p w14:paraId="489897CA" w14:textId="13BB988A" w:rsidR="000C4E99" w:rsidRPr="005035D7" w:rsidRDefault="000C4E99" w:rsidP="000C4E99">
      <w:pPr>
        <w:spacing w:after="0"/>
        <w:jc w:val="both"/>
        <w:rPr>
          <w:rFonts w:ascii="Times New Roman" w:eastAsia="Times New Roman" w:hAnsi="Times New Roman" w:cs="Times New Roman"/>
          <w:noProof w:val="0"/>
          <w:color w:val="000000"/>
          <w:sz w:val="24"/>
          <w:szCs w:val="24"/>
          <w:lang w:eastAsia="en-GB"/>
        </w:rPr>
      </w:pPr>
      <w:r w:rsidRPr="005035D7">
        <w:rPr>
          <w:rFonts w:ascii="Times New Roman" w:eastAsia="Times New Roman" w:hAnsi="Times New Roman" w:cs="Times New Roman"/>
          <w:i/>
          <w:iCs/>
          <w:noProof w:val="0"/>
          <w:color w:val="000000"/>
          <w:sz w:val="24"/>
          <w:szCs w:val="24"/>
          <w:lang w:eastAsia="en-GB"/>
        </w:rPr>
        <w:t>Numri i trajnimeve kundrejt CII dhe universiteteve</w:t>
      </w:r>
      <w:r w:rsidR="003669D8" w:rsidRPr="005035D7">
        <w:rPr>
          <w:rFonts w:ascii="Times New Roman" w:eastAsia="Times New Roman" w:hAnsi="Times New Roman" w:cs="Times New Roman"/>
          <w:i/>
          <w:iCs/>
          <w:noProof w:val="0"/>
          <w:color w:val="000000"/>
          <w:sz w:val="24"/>
          <w:szCs w:val="24"/>
          <w:lang w:eastAsia="en-GB"/>
        </w:rPr>
        <w:t xml:space="preserve">, </w:t>
      </w:r>
      <w:r w:rsidR="003669D8" w:rsidRPr="005035D7">
        <w:rPr>
          <w:rFonts w:ascii="Times New Roman" w:eastAsia="Times New Roman" w:hAnsi="Times New Roman" w:cs="Times New Roman"/>
          <w:noProof w:val="0"/>
          <w:color w:val="000000"/>
          <w:sz w:val="24"/>
          <w:szCs w:val="24"/>
          <w:lang w:eastAsia="en-GB"/>
        </w:rPr>
        <w:t>evidentohet të jenë kryer 24 trajnime nga 30 të planifikuar për vitin 2025.</w:t>
      </w:r>
    </w:p>
    <w:p w14:paraId="40644AF0" w14:textId="7C519D0D" w:rsidR="00AD1E7D" w:rsidRPr="005035D7" w:rsidRDefault="005A70C7" w:rsidP="003F493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Lidhur me realizimin e fondeve </w:t>
      </w:r>
      <w:r w:rsidR="007F7CBC" w:rsidRPr="005035D7">
        <w:rPr>
          <w:rFonts w:ascii="Times New Roman" w:eastAsia="Times New Roman" w:hAnsi="Times New Roman" w:cs="Times New Roman"/>
          <w:noProof w:val="0"/>
          <w:sz w:val="24"/>
          <w:szCs w:val="24"/>
        </w:rPr>
        <w:t>rreth 3.3 miliard lekë është shpenzuar në produktin Produkte teknologjike te inteligjencës artificiale për sigurinë kibernetike dhe 26.3 kanë qenë shpenzimet e tjera operative të këtij institucioni. Lidhur me shpenzimet kapitale në raportin e monitorimit raportohet se janë blere 10 pajisje elektronike dhe kompjuterike me një kosto faktike prej 581 mijë lekë.</w:t>
      </w:r>
    </w:p>
    <w:p w14:paraId="6A61D542" w14:textId="56D5E802" w:rsidR="00D50E90" w:rsidRPr="005035D7" w:rsidRDefault="00D50E90" w:rsidP="003F4936">
      <w:pPr>
        <w:jc w:val="both"/>
        <w:rPr>
          <w:rFonts w:ascii="Times New Roman" w:eastAsia="Times New Roman" w:hAnsi="Times New Roman" w:cs="Times New Roman"/>
          <w:noProof w:val="0"/>
          <w:sz w:val="24"/>
          <w:szCs w:val="24"/>
        </w:rPr>
      </w:pPr>
      <w:bookmarkStart w:id="2" w:name="_Hlk215138884"/>
      <w:r w:rsidRPr="005035D7">
        <w:rPr>
          <w:rFonts w:ascii="Times New Roman" w:eastAsia="Times New Roman" w:hAnsi="Times New Roman" w:cs="Times New Roman"/>
          <w:b/>
          <w:bCs/>
          <w:noProof w:val="0"/>
          <w:sz w:val="24"/>
          <w:szCs w:val="24"/>
          <w:u w:val="single"/>
        </w:rPr>
        <w:t>Autoriteti Shtetëror për Informacion Gjeohapsinor (ASIG)</w:t>
      </w:r>
      <w:r w:rsidRPr="005035D7">
        <w:rPr>
          <w:rFonts w:ascii="Times New Roman" w:eastAsia="Times New Roman" w:hAnsi="Times New Roman" w:cs="Times New Roman"/>
          <w:noProof w:val="0"/>
          <w:sz w:val="24"/>
          <w:szCs w:val="24"/>
        </w:rPr>
        <w:t xml:space="preserve"> </w:t>
      </w:r>
      <w:bookmarkEnd w:id="2"/>
      <w:r w:rsidRPr="005035D7">
        <w:rPr>
          <w:rFonts w:ascii="Times New Roman" w:eastAsia="Times New Roman" w:hAnsi="Times New Roman" w:cs="Times New Roman"/>
          <w:noProof w:val="0"/>
          <w:sz w:val="24"/>
          <w:szCs w:val="24"/>
        </w:rPr>
        <w:t xml:space="preserve">është institucioni i tretë </w:t>
      </w:r>
      <w:r w:rsidR="00250610" w:rsidRPr="005035D7">
        <w:rPr>
          <w:rFonts w:ascii="Times New Roman" w:eastAsia="Times New Roman" w:hAnsi="Times New Roman" w:cs="Times New Roman"/>
          <w:noProof w:val="0"/>
          <w:sz w:val="24"/>
          <w:szCs w:val="24"/>
        </w:rPr>
        <w:t>i programit 01140 “e-qeverisja”</w:t>
      </w:r>
      <w:r w:rsidR="00453449" w:rsidRPr="005035D7">
        <w:rPr>
          <w:rFonts w:ascii="Times New Roman" w:eastAsia="Times New Roman" w:hAnsi="Times New Roman" w:cs="Times New Roman"/>
          <w:noProof w:val="0"/>
          <w:sz w:val="24"/>
          <w:szCs w:val="24"/>
        </w:rPr>
        <w:t>. Realizmi i fondeve</w:t>
      </w:r>
      <w:r w:rsidR="00F92C1C" w:rsidRPr="005035D7">
        <w:rPr>
          <w:rFonts w:ascii="Times New Roman" w:eastAsia="Times New Roman" w:hAnsi="Times New Roman" w:cs="Times New Roman"/>
          <w:noProof w:val="0"/>
          <w:sz w:val="24"/>
          <w:szCs w:val="24"/>
        </w:rPr>
        <w:t xml:space="preserve"> totale</w:t>
      </w:r>
      <w:r w:rsidR="00453449" w:rsidRPr="005035D7">
        <w:rPr>
          <w:rFonts w:ascii="Times New Roman" w:eastAsia="Times New Roman" w:hAnsi="Times New Roman" w:cs="Times New Roman"/>
          <w:noProof w:val="0"/>
          <w:sz w:val="24"/>
          <w:szCs w:val="24"/>
        </w:rPr>
        <w:t xml:space="preserve"> </w:t>
      </w:r>
      <w:r w:rsidR="00F92C1C" w:rsidRPr="005035D7">
        <w:rPr>
          <w:rFonts w:ascii="Times New Roman" w:eastAsia="Times New Roman" w:hAnsi="Times New Roman" w:cs="Times New Roman"/>
          <w:noProof w:val="0"/>
          <w:sz w:val="24"/>
          <w:szCs w:val="24"/>
        </w:rPr>
        <w:t xml:space="preserve">për </w:t>
      </w:r>
      <w:r w:rsidR="00C1374A" w:rsidRPr="005035D7">
        <w:rPr>
          <w:rFonts w:ascii="Times New Roman" w:eastAsia="Times New Roman" w:hAnsi="Times New Roman" w:cs="Times New Roman"/>
          <w:noProof w:val="0"/>
          <w:sz w:val="24"/>
          <w:szCs w:val="24"/>
        </w:rPr>
        <w:t>vitin 2026 është 71.8</w:t>
      </w:r>
      <w:r w:rsidR="00F92C1C" w:rsidRPr="005035D7">
        <w:rPr>
          <w:rFonts w:ascii="Times New Roman" w:eastAsia="Times New Roman" w:hAnsi="Times New Roman" w:cs="Times New Roman"/>
          <w:noProof w:val="0"/>
          <w:sz w:val="24"/>
          <w:szCs w:val="24"/>
        </w:rPr>
        <w:t xml:space="preserve">%. Konkretisht, për shpenzimet </w:t>
      </w:r>
      <w:r w:rsidR="00453449" w:rsidRPr="005035D7">
        <w:rPr>
          <w:rFonts w:ascii="Times New Roman" w:eastAsia="Times New Roman" w:hAnsi="Times New Roman" w:cs="Times New Roman"/>
          <w:noProof w:val="0"/>
          <w:sz w:val="24"/>
          <w:szCs w:val="24"/>
        </w:rPr>
        <w:t>koren</w:t>
      </w:r>
      <w:r w:rsidR="00F92C1C" w:rsidRPr="005035D7">
        <w:rPr>
          <w:rFonts w:ascii="Times New Roman" w:eastAsia="Times New Roman" w:hAnsi="Times New Roman" w:cs="Times New Roman"/>
          <w:noProof w:val="0"/>
          <w:sz w:val="24"/>
          <w:szCs w:val="24"/>
        </w:rPr>
        <w:t>t</w:t>
      </w:r>
      <w:r w:rsidR="00453449" w:rsidRPr="005035D7">
        <w:rPr>
          <w:rFonts w:ascii="Times New Roman" w:eastAsia="Times New Roman" w:hAnsi="Times New Roman" w:cs="Times New Roman"/>
          <w:noProof w:val="0"/>
          <w:sz w:val="24"/>
          <w:szCs w:val="24"/>
        </w:rPr>
        <w:t xml:space="preserve">e rezulton </w:t>
      </w:r>
      <w:r w:rsidR="00C1374A" w:rsidRPr="005035D7">
        <w:rPr>
          <w:rFonts w:ascii="Times New Roman" w:eastAsia="Times New Roman" w:hAnsi="Times New Roman" w:cs="Times New Roman"/>
          <w:noProof w:val="0"/>
          <w:sz w:val="24"/>
          <w:szCs w:val="24"/>
        </w:rPr>
        <w:t xml:space="preserve">78.6 </w:t>
      </w:r>
      <w:r w:rsidR="00453449" w:rsidRPr="005035D7">
        <w:rPr>
          <w:rFonts w:ascii="Times New Roman" w:eastAsia="Times New Roman" w:hAnsi="Times New Roman" w:cs="Times New Roman"/>
          <w:noProof w:val="0"/>
          <w:sz w:val="24"/>
          <w:szCs w:val="24"/>
        </w:rPr>
        <w:t xml:space="preserve">%, ndërsa për shpenzimet kapitale realizimi është </w:t>
      </w:r>
      <w:r w:rsidR="00C1374A" w:rsidRPr="005035D7">
        <w:rPr>
          <w:rFonts w:ascii="Times New Roman" w:eastAsia="Times New Roman" w:hAnsi="Times New Roman" w:cs="Times New Roman"/>
          <w:noProof w:val="0"/>
          <w:sz w:val="24"/>
          <w:szCs w:val="24"/>
        </w:rPr>
        <w:t>55.3</w:t>
      </w:r>
      <w:r w:rsidR="00453449" w:rsidRPr="005035D7">
        <w:rPr>
          <w:rFonts w:ascii="Times New Roman" w:eastAsia="Times New Roman" w:hAnsi="Times New Roman" w:cs="Times New Roman"/>
          <w:noProof w:val="0"/>
          <w:sz w:val="24"/>
          <w:szCs w:val="24"/>
        </w:rPr>
        <w:t>% e buxhetit</w:t>
      </w:r>
      <w:r w:rsidR="00250610" w:rsidRPr="005035D7">
        <w:rPr>
          <w:rFonts w:ascii="Times New Roman" w:eastAsia="Times New Roman" w:hAnsi="Times New Roman" w:cs="Times New Roman"/>
          <w:noProof w:val="0"/>
          <w:sz w:val="24"/>
          <w:szCs w:val="24"/>
        </w:rPr>
        <w:t xml:space="preserve">. </w:t>
      </w:r>
      <w:r w:rsidR="00A7294B" w:rsidRPr="005035D7">
        <w:rPr>
          <w:rFonts w:ascii="Times New Roman" w:eastAsia="Times New Roman" w:hAnsi="Times New Roman" w:cs="Times New Roman"/>
          <w:noProof w:val="0"/>
          <w:sz w:val="24"/>
          <w:szCs w:val="24"/>
        </w:rPr>
        <w:t>Ky institucion ka si q</w:t>
      </w:r>
      <w:r w:rsidR="00453449" w:rsidRPr="005035D7">
        <w:rPr>
          <w:rFonts w:ascii="Times New Roman" w:eastAsia="Times New Roman" w:hAnsi="Times New Roman" w:cs="Times New Roman"/>
          <w:noProof w:val="0"/>
          <w:sz w:val="24"/>
          <w:szCs w:val="24"/>
        </w:rPr>
        <w:t>ë</w:t>
      </w:r>
      <w:r w:rsidR="00A7294B" w:rsidRPr="005035D7">
        <w:rPr>
          <w:rFonts w:ascii="Times New Roman" w:eastAsia="Times New Roman" w:hAnsi="Times New Roman" w:cs="Times New Roman"/>
          <w:noProof w:val="0"/>
          <w:sz w:val="24"/>
          <w:szCs w:val="24"/>
        </w:rPr>
        <w:t>llim “Projektimin, ndërtimin, operimin, mirëmbajtjen e një sistemi gjeohapsionor funksional dhe te integruar (NSDI) i cili prodhon dhe përdor informacionin, dhe njohuri gjeohapsionore sipas standardeve të BE/INSPIRE.</w:t>
      </w:r>
    </w:p>
    <w:p w14:paraId="25F2C966" w14:textId="19A85714" w:rsidR="001C4071" w:rsidRPr="005035D7" w:rsidRDefault="00A7294B" w:rsidP="003F493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Treguesit e performances n</w:t>
      </w:r>
      <w:r w:rsidR="00A64D3C"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nivel qëllimi janë</w:t>
      </w:r>
      <w:r w:rsidR="001C4071" w:rsidRPr="005035D7">
        <w:rPr>
          <w:rFonts w:ascii="Times New Roman" w:eastAsia="Times New Roman" w:hAnsi="Times New Roman" w:cs="Times New Roman"/>
          <w:noProof w:val="0"/>
          <w:sz w:val="24"/>
          <w:szCs w:val="24"/>
        </w:rPr>
        <w:t>:</w:t>
      </w:r>
    </w:p>
    <w:p w14:paraId="0050B043" w14:textId="1949D982" w:rsidR="001C4071" w:rsidRPr="005035D7" w:rsidRDefault="00A7294B" w:rsidP="001C4071">
      <w:pPr>
        <w:pStyle w:val="ListParagraph"/>
        <w:numPr>
          <w:ilvl w:val="0"/>
          <w:numId w:val="15"/>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 “Numri i përdoruesve ne Gjeoportalin Kombëtar” i cili raportohet t</w:t>
      </w:r>
      <w:r w:rsidR="00156784"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jet</w:t>
      </w:r>
      <w:r w:rsidR="00156784"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2,500 </w:t>
      </w:r>
      <w:r w:rsidR="00156784" w:rsidRPr="005035D7">
        <w:rPr>
          <w:rFonts w:ascii="Times New Roman" w:eastAsia="Times New Roman" w:hAnsi="Times New Roman" w:cs="Times New Roman"/>
          <w:noProof w:val="0"/>
          <w:sz w:val="24"/>
          <w:szCs w:val="24"/>
        </w:rPr>
        <w:t xml:space="preserve">përdorues </w:t>
      </w:r>
      <w:r w:rsidRPr="005035D7">
        <w:rPr>
          <w:rFonts w:ascii="Times New Roman" w:eastAsia="Times New Roman" w:hAnsi="Times New Roman" w:cs="Times New Roman"/>
          <w:noProof w:val="0"/>
          <w:sz w:val="24"/>
          <w:szCs w:val="24"/>
        </w:rPr>
        <w:t>nga 10,000 që planifikohet</w:t>
      </w:r>
      <w:r w:rsidR="00156784" w:rsidRPr="005035D7">
        <w:rPr>
          <w:rFonts w:ascii="Times New Roman" w:eastAsia="Times New Roman" w:hAnsi="Times New Roman" w:cs="Times New Roman"/>
          <w:noProof w:val="0"/>
          <w:sz w:val="24"/>
          <w:szCs w:val="24"/>
        </w:rPr>
        <w:t xml:space="preserve"> të arrijë nr</w:t>
      </w:r>
      <w:r w:rsidR="00A64D3C" w:rsidRPr="005035D7">
        <w:rPr>
          <w:rFonts w:ascii="Times New Roman" w:eastAsia="Times New Roman" w:hAnsi="Times New Roman" w:cs="Times New Roman"/>
          <w:noProof w:val="0"/>
          <w:sz w:val="24"/>
          <w:szCs w:val="24"/>
        </w:rPr>
        <w:t>.</w:t>
      </w:r>
      <w:r w:rsidR="00156784" w:rsidRPr="005035D7">
        <w:rPr>
          <w:rFonts w:ascii="Times New Roman" w:eastAsia="Times New Roman" w:hAnsi="Times New Roman" w:cs="Times New Roman"/>
          <w:noProof w:val="0"/>
          <w:sz w:val="24"/>
          <w:szCs w:val="24"/>
        </w:rPr>
        <w:t xml:space="preserve"> i tyre për vitin 2025</w:t>
      </w:r>
      <w:r w:rsidRPr="005035D7">
        <w:rPr>
          <w:rFonts w:ascii="Times New Roman" w:eastAsia="Times New Roman" w:hAnsi="Times New Roman" w:cs="Times New Roman"/>
          <w:noProof w:val="0"/>
          <w:sz w:val="24"/>
          <w:szCs w:val="24"/>
        </w:rPr>
        <w:t>;</w:t>
      </w:r>
    </w:p>
    <w:p w14:paraId="71AD74C8" w14:textId="6B2BA51C" w:rsidR="001C4071" w:rsidRPr="005035D7" w:rsidRDefault="00A7294B" w:rsidP="001C4071">
      <w:pPr>
        <w:pStyle w:val="ListParagraph"/>
        <w:numPr>
          <w:ilvl w:val="0"/>
          <w:numId w:val="15"/>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 “Shërbime online për të gjeohapsinore” raportohen 417 shërbime nga 500 të planifikuara</w:t>
      </w:r>
      <w:r w:rsidR="00156784" w:rsidRPr="005035D7">
        <w:rPr>
          <w:rFonts w:ascii="Times New Roman" w:eastAsia="Times New Roman" w:hAnsi="Times New Roman" w:cs="Times New Roman"/>
          <w:noProof w:val="0"/>
          <w:sz w:val="24"/>
          <w:szCs w:val="24"/>
        </w:rPr>
        <w:t xml:space="preserve"> për tu ofruar për vitin 2025</w:t>
      </w:r>
      <w:r w:rsidRPr="005035D7">
        <w:rPr>
          <w:rFonts w:ascii="Times New Roman" w:eastAsia="Times New Roman" w:hAnsi="Times New Roman" w:cs="Times New Roman"/>
          <w:noProof w:val="0"/>
          <w:sz w:val="24"/>
          <w:szCs w:val="24"/>
        </w:rPr>
        <w:t>;</w:t>
      </w:r>
      <w:r w:rsidR="00ED7D4F" w:rsidRPr="005035D7">
        <w:rPr>
          <w:rFonts w:ascii="Times New Roman" w:eastAsia="Times New Roman" w:hAnsi="Times New Roman" w:cs="Times New Roman"/>
          <w:noProof w:val="0"/>
          <w:sz w:val="24"/>
          <w:szCs w:val="24"/>
        </w:rPr>
        <w:t xml:space="preserve"> </w:t>
      </w:r>
    </w:p>
    <w:p w14:paraId="05864EED" w14:textId="77777777" w:rsidR="00A64D3C" w:rsidRPr="005035D7" w:rsidRDefault="00156784" w:rsidP="001C4071">
      <w:pPr>
        <w:pStyle w:val="ListParagraph"/>
        <w:numPr>
          <w:ilvl w:val="0"/>
          <w:numId w:val="15"/>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R</w:t>
      </w:r>
      <w:r w:rsidR="00ED7D4F" w:rsidRPr="005035D7">
        <w:rPr>
          <w:rFonts w:ascii="Times New Roman" w:eastAsia="Times New Roman" w:hAnsi="Times New Roman" w:cs="Times New Roman"/>
          <w:noProof w:val="0"/>
          <w:sz w:val="24"/>
          <w:szCs w:val="24"/>
        </w:rPr>
        <w:t xml:space="preserve">aportohet të jenë 368 përdorues të sistemit ALBCORS; </w:t>
      </w:r>
    </w:p>
    <w:p w14:paraId="2C10DD07" w14:textId="77777777" w:rsidR="00A64D3C" w:rsidRPr="005035D7" w:rsidRDefault="00A64D3C" w:rsidP="001C4071">
      <w:pPr>
        <w:pStyle w:val="ListParagraph"/>
        <w:numPr>
          <w:ilvl w:val="0"/>
          <w:numId w:val="15"/>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45 KM harta bazë janë krijuar nga 240 të planifikuara për vitin 2025;</w:t>
      </w:r>
    </w:p>
    <w:p w14:paraId="33463A16" w14:textId="3A56B956" w:rsidR="001C4071" w:rsidRPr="005035D7" w:rsidRDefault="00ED7D4F" w:rsidP="001C4071">
      <w:pPr>
        <w:pStyle w:val="ListParagraph"/>
        <w:numPr>
          <w:ilvl w:val="0"/>
          <w:numId w:val="15"/>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si edhe janë raportuar gjithashtu 8 nga 16 produkte nga përpunimi i imazheve satelitore.</w:t>
      </w:r>
    </w:p>
    <w:p w14:paraId="7C7BCAFF" w14:textId="4AE8FD13" w:rsidR="00A7294B" w:rsidRPr="005035D7" w:rsidRDefault="00ED7D4F" w:rsidP="001C407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T</w:t>
      </w:r>
      <w:r w:rsidR="00156784"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gjithë këto tregues performance kan</w:t>
      </w:r>
      <w:r w:rsidR="00F92C1C"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karakter statik dhe duken me së shumti si produkte sesa si matës performance. Sugjerojmë q</w:t>
      </w:r>
      <w:r w:rsidR="00156784"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të mendohet për përmirësimin e tyre në të ardhmen. Lidhur me realizimin e produkteve të ASIG, raportohet të </w:t>
      </w:r>
      <w:r w:rsidR="004C41E5" w:rsidRPr="005035D7">
        <w:rPr>
          <w:rFonts w:ascii="Times New Roman" w:eastAsia="Times New Roman" w:hAnsi="Times New Roman" w:cs="Times New Roman"/>
          <w:noProof w:val="0"/>
          <w:sz w:val="24"/>
          <w:szCs w:val="24"/>
        </w:rPr>
        <w:t xml:space="preserve">jetë mirëmbajtur sistemi ALBCORS </w:t>
      </w:r>
      <w:r w:rsidR="00A64D3C" w:rsidRPr="005035D7">
        <w:rPr>
          <w:rFonts w:ascii="Times New Roman" w:eastAsia="Times New Roman" w:hAnsi="Times New Roman" w:cs="Times New Roman"/>
          <w:noProof w:val="0"/>
          <w:sz w:val="24"/>
          <w:szCs w:val="24"/>
        </w:rPr>
        <w:t xml:space="preserve">me kosto 5.7 milionë lekë, prodhim i </w:t>
      </w:r>
      <w:r w:rsidR="00353877" w:rsidRPr="005035D7">
        <w:rPr>
          <w:rFonts w:ascii="Times New Roman" w:eastAsia="Times New Roman" w:hAnsi="Times New Roman" w:cs="Times New Roman"/>
          <w:noProof w:val="0"/>
          <w:sz w:val="24"/>
          <w:szCs w:val="24"/>
        </w:rPr>
        <w:t xml:space="preserve">7,287 </w:t>
      </w:r>
      <w:r w:rsidR="00A64D3C" w:rsidRPr="005035D7">
        <w:rPr>
          <w:rFonts w:ascii="Times New Roman" w:eastAsia="Times New Roman" w:hAnsi="Times New Roman" w:cs="Times New Roman"/>
          <w:noProof w:val="0"/>
          <w:sz w:val="24"/>
          <w:szCs w:val="24"/>
        </w:rPr>
        <w:t xml:space="preserve">ortofotove nga fotografitë ajrore historike me kosto 13.3 milionë lekë, Ndërtimi i pjesshëm i kornizës Referuese Gjeodezike Shqiptare (faza5)  me një kosto 33.3 milionë lekë </w:t>
      </w:r>
      <w:r w:rsidR="004C41E5" w:rsidRPr="005035D7">
        <w:rPr>
          <w:rFonts w:ascii="Times New Roman" w:eastAsia="Times New Roman" w:hAnsi="Times New Roman" w:cs="Times New Roman"/>
          <w:noProof w:val="0"/>
          <w:sz w:val="24"/>
          <w:szCs w:val="24"/>
        </w:rPr>
        <w:t xml:space="preserve">si edhe të </w:t>
      </w:r>
      <w:r w:rsidRPr="005035D7">
        <w:rPr>
          <w:rFonts w:ascii="Times New Roman" w:eastAsia="Times New Roman" w:hAnsi="Times New Roman" w:cs="Times New Roman"/>
          <w:noProof w:val="0"/>
          <w:sz w:val="24"/>
          <w:szCs w:val="24"/>
        </w:rPr>
        <w:t xml:space="preserve">jenë hartuar sipas planifikimit </w:t>
      </w:r>
      <w:r w:rsidR="004C41E5" w:rsidRPr="005035D7">
        <w:rPr>
          <w:rFonts w:ascii="Times New Roman" w:eastAsia="Times New Roman" w:hAnsi="Times New Roman" w:cs="Times New Roman"/>
          <w:noProof w:val="0"/>
          <w:sz w:val="24"/>
          <w:szCs w:val="24"/>
        </w:rPr>
        <w:t>vendimet standarde, aktet normative dhe rregullat uniforme për vitin 2025.</w:t>
      </w:r>
    </w:p>
    <w:p w14:paraId="743E6A98" w14:textId="698F7931" w:rsidR="0071545D" w:rsidRPr="005035D7" w:rsidRDefault="005E3020" w:rsidP="003F493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Programi “Administrimi i Ujërave”</w:t>
      </w:r>
      <w:r w:rsidRPr="005035D7">
        <w:rPr>
          <w:rFonts w:ascii="Times New Roman" w:eastAsia="Times New Roman" w:hAnsi="Times New Roman" w:cs="Times New Roman"/>
          <w:noProof w:val="0"/>
          <w:sz w:val="24"/>
          <w:szCs w:val="24"/>
        </w:rPr>
        <w:t xml:space="preserve"> ka të akorduara fonde për Agjencinë e Menaxhimit të Burimeve Ujore i cili ka si </w:t>
      </w:r>
      <w:r w:rsidR="0071545D" w:rsidRPr="005035D7">
        <w:rPr>
          <w:rFonts w:ascii="Times New Roman" w:eastAsia="Times New Roman" w:hAnsi="Times New Roman" w:cs="Times New Roman"/>
          <w:noProof w:val="0"/>
          <w:sz w:val="24"/>
          <w:szCs w:val="24"/>
        </w:rPr>
        <w:t>qëllim</w:t>
      </w:r>
      <w:r w:rsidR="0071545D" w:rsidRPr="005035D7">
        <w:rPr>
          <w:noProof w:val="0"/>
        </w:rPr>
        <w:t xml:space="preserve"> </w:t>
      </w:r>
      <w:r w:rsidR="0071545D" w:rsidRPr="005035D7">
        <w:rPr>
          <w:rFonts w:ascii="Times New Roman" w:eastAsia="Times New Roman" w:hAnsi="Times New Roman" w:cs="Times New Roman"/>
          <w:noProof w:val="0"/>
          <w:sz w:val="24"/>
          <w:szCs w:val="24"/>
        </w:rPr>
        <w:t>të politikës së programit “Mbrojtjen sasiore dhe cilësore te burimeve ujore, shfrytëzimi racional dhe shpërndarja e drejtë e tyre si dhe mbrojtja e gjendjes natyrore të ujërave ndërkufitare në bashkëpunim me vendet fqinje”.</w:t>
      </w:r>
    </w:p>
    <w:p w14:paraId="3476B6BD" w14:textId="39C1AE5A" w:rsidR="0071545D" w:rsidRPr="005035D7" w:rsidRDefault="0071545D" w:rsidP="003F493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Arritja e  qëllimit të politikës së programit lidhet me realizimin e treguesve të performancës si më poshtë:</w:t>
      </w:r>
    </w:p>
    <w:p w14:paraId="67FD04D0" w14:textId="4F9849AE" w:rsidR="0071545D" w:rsidRPr="005035D7" w:rsidRDefault="0071545D" w:rsidP="0071545D">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 xml:space="preserve">“Ulja e informalitetit në </w:t>
      </w:r>
      <w:r w:rsidR="00DE3127" w:rsidRPr="005035D7">
        <w:rPr>
          <w:rFonts w:ascii="Times New Roman" w:eastAsia="Times New Roman" w:hAnsi="Times New Roman" w:cs="Times New Roman"/>
          <w:i/>
          <w:iCs/>
          <w:noProof w:val="0"/>
          <w:sz w:val="24"/>
          <w:szCs w:val="24"/>
        </w:rPr>
        <w:t>përdorimin</w:t>
      </w:r>
      <w:r w:rsidRPr="005035D7">
        <w:rPr>
          <w:rFonts w:ascii="Times New Roman" w:eastAsia="Times New Roman" w:hAnsi="Times New Roman" w:cs="Times New Roman"/>
          <w:i/>
          <w:iCs/>
          <w:noProof w:val="0"/>
          <w:sz w:val="24"/>
          <w:szCs w:val="24"/>
        </w:rPr>
        <w:t xml:space="preserve"> e burimeve ujore </w:t>
      </w:r>
      <w:r w:rsidR="00DE3127" w:rsidRPr="005035D7">
        <w:rPr>
          <w:rFonts w:ascii="Times New Roman" w:eastAsia="Times New Roman" w:hAnsi="Times New Roman" w:cs="Times New Roman"/>
          <w:i/>
          <w:iCs/>
          <w:noProof w:val="0"/>
          <w:sz w:val="24"/>
          <w:szCs w:val="24"/>
        </w:rPr>
        <w:t>nëpërmjet</w:t>
      </w:r>
      <w:r w:rsidRPr="005035D7">
        <w:rPr>
          <w:rFonts w:ascii="Times New Roman" w:eastAsia="Times New Roman" w:hAnsi="Times New Roman" w:cs="Times New Roman"/>
          <w:i/>
          <w:iCs/>
          <w:noProof w:val="0"/>
          <w:sz w:val="24"/>
          <w:szCs w:val="24"/>
        </w:rPr>
        <w:t xml:space="preserve"> mekanizmave monitorues dhe ndërgjegj</w:t>
      </w:r>
      <w:r w:rsidR="00DE3127"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sues me tregues të matshëm rritjen e numrit të aplikimeve për pajisje me leje/autorizim për përdorim të burimeve ujore. </w:t>
      </w:r>
    </w:p>
    <w:p w14:paraId="7C613FAF" w14:textId="3104D352" w:rsidR="0071545D" w:rsidRPr="005035D7" w:rsidRDefault="0071545D" w:rsidP="0071545D">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 xml:space="preserve">Inventarizimi i burimeve ujore ekzistuese dhe i te </w:t>
      </w:r>
      <w:r w:rsidR="00DE3127" w:rsidRPr="005035D7">
        <w:rPr>
          <w:rFonts w:ascii="Times New Roman" w:eastAsia="Times New Roman" w:hAnsi="Times New Roman" w:cs="Times New Roman"/>
          <w:i/>
          <w:iCs/>
          <w:noProof w:val="0"/>
          <w:sz w:val="24"/>
          <w:szCs w:val="24"/>
        </w:rPr>
        <w:t>dhënave</w:t>
      </w:r>
      <w:r w:rsidRPr="005035D7">
        <w:rPr>
          <w:rFonts w:ascii="Times New Roman" w:eastAsia="Times New Roman" w:hAnsi="Times New Roman" w:cs="Times New Roman"/>
          <w:i/>
          <w:iCs/>
          <w:noProof w:val="0"/>
          <w:sz w:val="24"/>
          <w:szCs w:val="24"/>
        </w:rPr>
        <w:t xml:space="preserve"> sasiore e </w:t>
      </w:r>
      <w:r w:rsidR="00DE3127" w:rsidRPr="005035D7">
        <w:rPr>
          <w:rFonts w:ascii="Times New Roman" w:eastAsia="Times New Roman" w:hAnsi="Times New Roman" w:cs="Times New Roman"/>
          <w:i/>
          <w:iCs/>
          <w:noProof w:val="0"/>
          <w:sz w:val="24"/>
          <w:szCs w:val="24"/>
        </w:rPr>
        <w:t>cilësore</w:t>
      </w:r>
      <w:r w:rsidRPr="005035D7">
        <w:rPr>
          <w:rFonts w:ascii="Times New Roman" w:eastAsia="Times New Roman" w:hAnsi="Times New Roman" w:cs="Times New Roman"/>
          <w:i/>
          <w:iCs/>
          <w:noProof w:val="0"/>
          <w:sz w:val="24"/>
          <w:szCs w:val="24"/>
        </w:rPr>
        <w:t xml:space="preserve"> n</w:t>
      </w:r>
      <w:r w:rsidR="00DE3127"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lidhje me ato dhe pasqyrimi i tyre ne </w:t>
      </w:r>
      <w:r w:rsidR="00DE3127" w:rsidRPr="005035D7">
        <w:rPr>
          <w:rFonts w:ascii="Times New Roman" w:eastAsia="Times New Roman" w:hAnsi="Times New Roman" w:cs="Times New Roman"/>
          <w:i/>
          <w:iCs/>
          <w:noProof w:val="0"/>
          <w:sz w:val="24"/>
          <w:szCs w:val="24"/>
        </w:rPr>
        <w:t>Kadastrën</w:t>
      </w:r>
      <w:r w:rsidRPr="005035D7">
        <w:rPr>
          <w:rFonts w:ascii="Times New Roman" w:eastAsia="Times New Roman" w:hAnsi="Times New Roman" w:cs="Times New Roman"/>
          <w:i/>
          <w:iCs/>
          <w:noProof w:val="0"/>
          <w:sz w:val="24"/>
          <w:szCs w:val="24"/>
        </w:rPr>
        <w:t xml:space="preserve"> </w:t>
      </w:r>
      <w:r w:rsidR="00DE3127" w:rsidRPr="005035D7">
        <w:rPr>
          <w:rFonts w:ascii="Times New Roman" w:eastAsia="Times New Roman" w:hAnsi="Times New Roman" w:cs="Times New Roman"/>
          <w:i/>
          <w:iCs/>
          <w:noProof w:val="0"/>
          <w:sz w:val="24"/>
          <w:szCs w:val="24"/>
        </w:rPr>
        <w:t>Kombëtare</w:t>
      </w:r>
      <w:r w:rsidRPr="005035D7">
        <w:rPr>
          <w:rFonts w:ascii="Times New Roman" w:eastAsia="Times New Roman" w:hAnsi="Times New Roman" w:cs="Times New Roman"/>
          <w:i/>
          <w:iCs/>
          <w:noProof w:val="0"/>
          <w:sz w:val="24"/>
          <w:szCs w:val="24"/>
        </w:rPr>
        <w:t xml:space="preserve"> t</w:t>
      </w:r>
      <w:r w:rsidR="00DE3127"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Burimeve Ujore me tregues t</w:t>
      </w:r>
      <w:r w:rsidR="00DE3127"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w:t>
      </w:r>
      <w:r w:rsidR="00DE3127" w:rsidRPr="005035D7">
        <w:rPr>
          <w:rFonts w:ascii="Times New Roman" w:eastAsia="Times New Roman" w:hAnsi="Times New Roman" w:cs="Times New Roman"/>
          <w:i/>
          <w:iCs/>
          <w:noProof w:val="0"/>
          <w:sz w:val="24"/>
          <w:szCs w:val="24"/>
        </w:rPr>
        <w:t>matshëm</w:t>
      </w:r>
      <w:r w:rsidRPr="005035D7">
        <w:rPr>
          <w:rFonts w:ascii="Times New Roman" w:eastAsia="Times New Roman" w:hAnsi="Times New Roman" w:cs="Times New Roman"/>
          <w:i/>
          <w:iCs/>
          <w:noProof w:val="0"/>
          <w:sz w:val="24"/>
          <w:szCs w:val="24"/>
        </w:rPr>
        <w:t xml:space="preserve"> rritjen e t</w:t>
      </w:r>
      <w:r w:rsidR="00DE3127"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w:t>
      </w:r>
      <w:r w:rsidR="00DE3127" w:rsidRPr="005035D7">
        <w:rPr>
          <w:rFonts w:ascii="Times New Roman" w:eastAsia="Times New Roman" w:hAnsi="Times New Roman" w:cs="Times New Roman"/>
          <w:i/>
          <w:iCs/>
          <w:noProof w:val="0"/>
          <w:sz w:val="24"/>
          <w:szCs w:val="24"/>
        </w:rPr>
        <w:t>dhënave</w:t>
      </w:r>
      <w:r w:rsidRPr="005035D7">
        <w:rPr>
          <w:rFonts w:ascii="Times New Roman" w:eastAsia="Times New Roman" w:hAnsi="Times New Roman" w:cs="Times New Roman"/>
          <w:i/>
          <w:iCs/>
          <w:noProof w:val="0"/>
          <w:sz w:val="24"/>
          <w:szCs w:val="24"/>
        </w:rPr>
        <w:t xml:space="preserve"> n</w:t>
      </w:r>
      <w:r w:rsidR="00DE3127"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lidhje me burimet ujore.”</w:t>
      </w:r>
    </w:p>
    <w:p w14:paraId="3D52B22E" w14:textId="217A01B6" w:rsidR="005E3020" w:rsidRPr="005035D7" w:rsidRDefault="0071545D" w:rsidP="003F493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K</w:t>
      </w:r>
      <w:r w:rsidR="005E3020" w:rsidRPr="005035D7">
        <w:rPr>
          <w:rFonts w:ascii="Times New Roman" w:eastAsia="Times New Roman" w:hAnsi="Times New Roman" w:cs="Times New Roman"/>
          <w:noProof w:val="0"/>
          <w:sz w:val="24"/>
          <w:szCs w:val="24"/>
        </w:rPr>
        <w:t>y institucion ka kryer aktivitetet dhe realizuar produktet si me poshtë:</w:t>
      </w:r>
    </w:p>
    <w:p w14:paraId="362F607D" w14:textId="33A27E91" w:rsidR="00AF10FF" w:rsidRPr="005035D7" w:rsidRDefault="005E3020" w:rsidP="00AF10FF">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Akte ligjore dhe nënligjore për menaxhimin e integruar të burimeve ujore </w:t>
      </w:r>
      <w:r w:rsidR="00AF10FF" w:rsidRPr="005035D7">
        <w:rPr>
          <w:rFonts w:ascii="Times New Roman" w:eastAsia="Times New Roman" w:hAnsi="Times New Roman" w:cs="Times New Roman"/>
          <w:noProof w:val="0"/>
          <w:sz w:val="24"/>
          <w:szCs w:val="24"/>
        </w:rPr>
        <w:t>janë miratuar 3 nga 12 akte të planifikuara</w:t>
      </w:r>
      <w:r w:rsidR="0031415C" w:rsidRPr="005035D7">
        <w:rPr>
          <w:rFonts w:ascii="Times New Roman" w:eastAsia="Times New Roman" w:hAnsi="Times New Roman" w:cs="Times New Roman"/>
          <w:noProof w:val="0"/>
          <w:sz w:val="24"/>
          <w:szCs w:val="24"/>
        </w:rPr>
        <w:t xml:space="preserve"> ose 25% e planit</w:t>
      </w:r>
      <w:r w:rsidR="00AF10FF" w:rsidRPr="005035D7">
        <w:rPr>
          <w:rFonts w:ascii="Times New Roman" w:eastAsia="Times New Roman" w:hAnsi="Times New Roman" w:cs="Times New Roman"/>
          <w:noProof w:val="0"/>
          <w:sz w:val="24"/>
          <w:szCs w:val="24"/>
        </w:rPr>
        <w:t xml:space="preserve">, konkretisht </w:t>
      </w:r>
      <w:r w:rsidR="00B003FC" w:rsidRPr="005035D7">
        <w:rPr>
          <w:rFonts w:ascii="Times New Roman" w:eastAsia="Times New Roman" w:hAnsi="Times New Roman" w:cs="Times New Roman"/>
          <w:noProof w:val="0"/>
          <w:sz w:val="24"/>
          <w:szCs w:val="24"/>
        </w:rPr>
        <w:t xml:space="preserve">është punuar për </w:t>
      </w:r>
      <w:r w:rsidR="00AF10FF" w:rsidRPr="005035D7">
        <w:rPr>
          <w:rFonts w:ascii="Times New Roman" w:eastAsia="Times New Roman" w:hAnsi="Times New Roman" w:cs="Times New Roman"/>
          <w:noProof w:val="0"/>
          <w:sz w:val="24"/>
          <w:szCs w:val="24"/>
        </w:rPr>
        <w:t>projektvendim</w:t>
      </w:r>
      <w:r w:rsidR="00B003FC" w:rsidRPr="005035D7">
        <w:rPr>
          <w:rFonts w:ascii="Times New Roman" w:eastAsia="Times New Roman" w:hAnsi="Times New Roman" w:cs="Times New Roman"/>
          <w:noProof w:val="0"/>
          <w:sz w:val="24"/>
          <w:szCs w:val="24"/>
        </w:rPr>
        <w:t>et</w:t>
      </w:r>
      <w:r w:rsidR="00AF10FF" w:rsidRPr="005035D7">
        <w:rPr>
          <w:rFonts w:ascii="Times New Roman" w:eastAsia="Times New Roman" w:hAnsi="Times New Roman" w:cs="Times New Roman"/>
          <w:noProof w:val="0"/>
          <w:sz w:val="24"/>
          <w:szCs w:val="24"/>
        </w:rPr>
        <w:t xml:space="preserve"> "Për organizimin dhe funksionimin e Agjencisë së Menaxhimit të Burimeve Ujove" </w:t>
      </w:r>
      <w:r w:rsidR="00B003FC" w:rsidRPr="005035D7">
        <w:rPr>
          <w:rFonts w:ascii="Times New Roman" w:eastAsia="Times New Roman" w:hAnsi="Times New Roman" w:cs="Times New Roman"/>
          <w:noProof w:val="0"/>
          <w:sz w:val="24"/>
          <w:szCs w:val="24"/>
        </w:rPr>
        <w:t xml:space="preserve">i cili </w:t>
      </w:r>
      <w:r w:rsidR="00AF10FF" w:rsidRPr="005035D7">
        <w:rPr>
          <w:rFonts w:ascii="Times New Roman" w:eastAsia="Times New Roman" w:hAnsi="Times New Roman" w:cs="Times New Roman"/>
          <w:noProof w:val="0"/>
          <w:sz w:val="24"/>
          <w:szCs w:val="24"/>
        </w:rPr>
        <w:t>është miratuar me VKM-në nr. 355, datë 19.06.2025</w:t>
      </w:r>
      <w:r w:rsidR="00B003FC" w:rsidRPr="005035D7">
        <w:rPr>
          <w:rFonts w:ascii="Times New Roman" w:eastAsia="Times New Roman" w:hAnsi="Times New Roman" w:cs="Times New Roman"/>
          <w:noProof w:val="0"/>
          <w:sz w:val="24"/>
          <w:szCs w:val="24"/>
        </w:rPr>
        <w:t xml:space="preserve">; </w:t>
      </w:r>
      <w:r w:rsidR="00AF10FF" w:rsidRPr="005035D7">
        <w:rPr>
          <w:rFonts w:ascii="Times New Roman" w:eastAsia="Times New Roman" w:hAnsi="Times New Roman" w:cs="Times New Roman"/>
          <w:noProof w:val="0"/>
          <w:sz w:val="24"/>
          <w:szCs w:val="24"/>
        </w:rPr>
        <w:t>"Për përcaktimin e kufijve hidrografikë e territoriale të baseneve dhe të Rajoneve të Baseneve L</w:t>
      </w:r>
      <w:r w:rsidR="00B003FC" w:rsidRPr="005035D7">
        <w:rPr>
          <w:rFonts w:ascii="Times New Roman" w:eastAsia="Times New Roman" w:hAnsi="Times New Roman" w:cs="Times New Roman"/>
          <w:noProof w:val="0"/>
          <w:sz w:val="24"/>
          <w:szCs w:val="24"/>
        </w:rPr>
        <w:t>u</w:t>
      </w:r>
      <w:r w:rsidR="00AF10FF" w:rsidRPr="005035D7">
        <w:rPr>
          <w:rFonts w:ascii="Times New Roman" w:eastAsia="Times New Roman" w:hAnsi="Times New Roman" w:cs="Times New Roman"/>
          <w:noProof w:val="0"/>
          <w:sz w:val="24"/>
          <w:szCs w:val="24"/>
        </w:rPr>
        <w:t xml:space="preserve">more e trupave të tjerë ujorë sipërfaqësore, ujërave nëntokësore dhe ujërave bregdetare në rajonet individuale të </w:t>
      </w:r>
      <w:r w:rsidR="00B003FC" w:rsidRPr="005035D7">
        <w:rPr>
          <w:rFonts w:ascii="Times New Roman" w:eastAsia="Times New Roman" w:hAnsi="Times New Roman" w:cs="Times New Roman"/>
          <w:noProof w:val="0"/>
          <w:sz w:val="24"/>
          <w:szCs w:val="24"/>
        </w:rPr>
        <w:t>b</w:t>
      </w:r>
      <w:r w:rsidR="00AF10FF" w:rsidRPr="005035D7">
        <w:rPr>
          <w:rFonts w:ascii="Times New Roman" w:eastAsia="Times New Roman" w:hAnsi="Times New Roman" w:cs="Times New Roman"/>
          <w:noProof w:val="0"/>
          <w:sz w:val="24"/>
          <w:szCs w:val="24"/>
        </w:rPr>
        <w:t xml:space="preserve">aseneve lumore, qendrën e përbërjen e këshillit të secilit prej tyre, si dhe miratimin e elementëve it informacionit për secilin autoritet kompetent", aktualisht është ende në proces </w:t>
      </w:r>
      <w:r w:rsidR="00B003FC" w:rsidRPr="005035D7">
        <w:rPr>
          <w:rFonts w:ascii="Times New Roman" w:eastAsia="Times New Roman" w:hAnsi="Times New Roman" w:cs="Times New Roman"/>
          <w:noProof w:val="0"/>
          <w:sz w:val="24"/>
          <w:szCs w:val="24"/>
        </w:rPr>
        <w:t>b</w:t>
      </w:r>
      <w:r w:rsidR="00AF10FF" w:rsidRPr="005035D7">
        <w:rPr>
          <w:rFonts w:ascii="Times New Roman" w:eastAsia="Times New Roman" w:hAnsi="Times New Roman" w:cs="Times New Roman"/>
          <w:noProof w:val="0"/>
          <w:sz w:val="24"/>
          <w:szCs w:val="24"/>
        </w:rPr>
        <w:t>ashkërendimi me Ministrisë e Linjës</w:t>
      </w:r>
      <w:r w:rsidR="00B003FC" w:rsidRPr="005035D7">
        <w:rPr>
          <w:rFonts w:ascii="Times New Roman" w:eastAsia="Times New Roman" w:hAnsi="Times New Roman" w:cs="Times New Roman"/>
          <w:noProof w:val="0"/>
          <w:sz w:val="24"/>
          <w:szCs w:val="24"/>
        </w:rPr>
        <w:t>;</w:t>
      </w:r>
      <w:r w:rsidR="00AF10FF" w:rsidRPr="005035D7">
        <w:rPr>
          <w:rFonts w:ascii="Times New Roman" w:eastAsia="Times New Roman" w:hAnsi="Times New Roman" w:cs="Times New Roman"/>
          <w:noProof w:val="0"/>
          <w:sz w:val="24"/>
          <w:szCs w:val="24"/>
        </w:rPr>
        <w:t xml:space="preserve"> Ndërsa projektvendimi </w:t>
      </w:r>
      <w:r w:rsidR="00B003FC" w:rsidRPr="005035D7">
        <w:rPr>
          <w:rFonts w:ascii="Times New Roman" w:eastAsia="Times New Roman" w:hAnsi="Times New Roman" w:cs="Times New Roman"/>
          <w:noProof w:val="0"/>
          <w:sz w:val="24"/>
          <w:szCs w:val="24"/>
        </w:rPr>
        <w:t>tjetër</w:t>
      </w:r>
      <w:r w:rsidR="00AF10FF" w:rsidRPr="005035D7">
        <w:rPr>
          <w:rFonts w:ascii="Times New Roman" w:eastAsia="Times New Roman" w:hAnsi="Times New Roman" w:cs="Times New Roman"/>
          <w:noProof w:val="0"/>
          <w:sz w:val="24"/>
          <w:szCs w:val="24"/>
        </w:rPr>
        <w:t xml:space="preserve"> "Për miratimin e listës së substancave ndotëse dhe vlerat kufi të emetimeve të ujërave të ndotura nga burimet industriale, si dhe listën e industrive që gjenerojnë ujëra të ndotura me ngarkesë organike", synohet të përafrohen disa nga parashikimet e </w:t>
      </w:r>
      <w:r w:rsidR="00B003FC" w:rsidRPr="005035D7">
        <w:rPr>
          <w:rFonts w:ascii="Times New Roman" w:eastAsia="Times New Roman" w:hAnsi="Times New Roman" w:cs="Times New Roman"/>
          <w:noProof w:val="0"/>
          <w:sz w:val="24"/>
          <w:szCs w:val="24"/>
        </w:rPr>
        <w:t>Direktivës</w:t>
      </w:r>
      <w:r w:rsidR="00AF10FF" w:rsidRPr="005035D7">
        <w:rPr>
          <w:rFonts w:ascii="Times New Roman" w:eastAsia="Times New Roman" w:hAnsi="Times New Roman" w:cs="Times New Roman"/>
          <w:noProof w:val="0"/>
          <w:sz w:val="24"/>
          <w:szCs w:val="24"/>
        </w:rPr>
        <w:t xml:space="preserve"> </w:t>
      </w:r>
      <w:r w:rsidR="00B003FC" w:rsidRPr="005035D7">
        <w:rPr>
          <w:rFonts w:ascii="Times New Roman" w:eastAsia="Times New Roman" w:hAnsi="Times New Roman" w:cs="Times New Roman"/>
          <w:noProof w:val="0"/>
          <w:sz w:val="24"/>
          <w:szCs w:val="24"/>
        </w:rPr>
        <w:t>për</w:t>
      </w:r>
      <w:r w:rsidR="00AF10FF" w:rsidRPr="005035D7">
        <w:rPr>
          <w:rFonts w:ascii="Times New Roman" w:eastAsia="Times New Roman" w:hAnsi="Times New Roman" w:cs="Times New Roman"/>
          <w:noProof w:val="0"/>
          <w:sz w:val="24"/>
          <w:szCs w:val="24"/>
        </w:rPr>
        <w:t xml:space="preserve"> Emetimet Industriale, parashikimet e të cilës do të duhet të transpozohen edhe ne legjislacionin "</w:t>
      </w:r>
      <w:r w:rsidR="00B003FC" w:rsidRPr="005035D7">
        <w:rPr>
          <w:rFonts w:ascii="Times New Roman" w:eastAsia="Times New Roman" w:hAnsi="Times New Roman" w:cs="Times New Roman"/>
          <w:noProof w:val="0"/>
          <w:sz w:val="24"/>
          <w:szCs w:val="24"/>
        </w:rPr>
        <w:t>Për</w:t>
      </w:r>
      <w:r w:rsidR="00AF10FF" w:rsidRPr="005035D7">
        <w:rPr>
          <w:rFonts w:ascii="Times New Roman" w:eastAsia="Times New Roman" w:hAnsi="Times New Roman" w:cs="Times New Roman"/>
          <w:noProof w:val="0"/>
          <w:sz w:val="24"/>
          <w:szCs w:val="24"/>
        </w:rPr>
        <w:t xml:space="preserve"> mbrojtjen e </w:t>
      </w:r>
      <w:r w:rsidR="00B003FC" w:rsidRPr="005035D7">
        <w:rPr>
          <w:rFonts w:ascii="Times New Roman" w:eastAsia="Times New Roman" w:hAnsi="Times New Roman" w:cs="Times New Roman"/>
          <w:noProof w:val="0"/>
          <w:sz w:val="24"/>
          <w:szCs w:val="24"/>
        </w:rPr>
        <w:t>mjedisit</w:t>
      </w:r>
      <w:r w:rsidR="00AF10FF" w:rsidRPr="005035D7">
        <w:rPr>
          <w:rFonts w:ascii="Times New Roman" w:eastAsia="Times New Roman" w:hAnsi="Times New Roman" w:cs="Times New Roman"/>
          <w:noProof w:val="0"/>
          <w:sz w:val="24"/>
          <w:szCs w:val="24"/>
        </w:rPr>
        <w:t xml:space="preserve">", dhe aktualisht nga Projekti EU4Rivers në kuadër të sinergjisë me projekte të tjera që mbështesin Ministrinë e Mjedisit për përafrimin e kësaj Direktive, është gjykuar si e përshtatshme që ky akt për momentit </w:t>
      </w:r>
      <w:r w:rsidR="00B003FC" w:rsidRPr="005035D7">
        <w:rPr>
          <w:rFonts w:ascii="Times New Roman" w:eastAsia="Times New Roman" w:hAnsi="Times New Roman" w:cs="Times New Roman"/>
          <w:noProof w:val="0"/>
          <w:sz w:val="24"/>
          <w:szCs w:val="24"/>
        </w:rPr>
        <w:t xml:space="preserve">të </w:t>
      </w:r>
      <w:r w:rsidR="00AF10FF" w:rsidRPr="005035D7">
        <w:rPr>
          <w:rFonts w:ascii="Times New Roman" w:eastAsia="Times New Roman" w:hAnsi="Times New Roman" w:cs="Times New Roman"/>
          <w:noProof w:val="0"/>
          <w:sz w:val="24"/>
          <w:szCs w:val="24"/>
        </w:rPr>
        <w:t>mos finalizohet dhe në vijim të propozimeve që do të dalin nga projekti që po asiston Ministrinë e Mjedisit, me synim që në vijim të hartohet një akt i përbashkët.</w:t>
      </w:r>
    </w:p>
    <w:p w14:paraId="18394A71" w14:textId="6777B4AB" w:rsidR="00AF10FF" w:rsidRPr="005035D7" w:rsidRDefault="00B003FC" w:rsidP="00AF10FF">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“S</w:t>
      </w:r>
      <w:r w:rsidR="00AF10FF" w:rsidRPr="005035D7">
        <w:rPr>
          <w:rFonts w:ascii="Times New Roman" w:eastAsia="Times New Roman" w:hAnsi="Times New Roman" w:cs="Times New Roman"/>
          <w:noProof w:val="0"/>
          <w:sz w:val="24"/>
          <w:szCs w:val="24"/>
        </w:rPr>
        <w:t>istemi i furnizimit me të dhëna i Kadastrës Kombëtare të Ujit i përmirësuar</w:t>
      </w:r>
      <w:r w:rsidRPr="005035D7">
        <w:rPr>
          <w:rFonts w:ascii="Times New Roman" w:eastAsia="Times New Roman" w:hAnsi="Times New Roman" w:cs="Times New Roman"/>
          <w:noProof w:val="0"/>
          <w:sz w:val="24"/>
          <w:szCs w:val="24"/>
        </w:rPr>
        <w:t>”</w:t>
      </w:r>
      <w:r w:rsidR="00AF10FF" w:rsidRPr="005035D7">
        <w:rPr>
          <w:rFonts w:ascii="Times New Roman" w:eastAsia="Times New Roman" w:hAnsi="Times New Roman" w:cs="Times New Roman"/>
          <w:noProof w:val="0"/>
          <w:sz w:val="24"/>
          <w:szCs w:val="24"/>
        </w:rPr>
        <w:t xml:space="preserve"> është realizuar në masën </w:t>
      </w:r>
      <w:r w:rsidR="0031415C" w:rsidRPr="005035D7">
        <w:rPr>
          <w:rFonts w:ascii="Times New Roman" w:eastAsia="Times New Roman" w:hAnsi="Times New Roman" w:cs="Times New Roman"/>
          <w:noProof w:val="0"/>
          <w:sz w:val="24"/>
          <w:szCs w:val="24"/>
        </w:rPr>
        <w:t>5</w:t>
      </w:r>
      <w:r w:rsidR="00AF10FF" w:rsidRPr="005035D7">
        <w:rPr>
          <w:rFonts w:ascii="Times New Roman" w:eastAsia="Times New Roman" w:hAnsi="Times New Roman" w:cs="Times New Roman"/>
          <w:noProof w:val="0"/>
          <w:sz w:val="24"/>
          <w:szCs w:val="24"/>
        </w:rPr>
        <w:t>0% të fondeve buxhetore.</w:t>
      </w:r>
      <w:r w:rsidRPr="005035D7">
        <w:rPr>
          <w:rFonts w:ascii="Times New Roman" w:eastAsia="Times New Roman" w:hAnsi="Times New Roman" w:cs="Times New Roman"/>
          <w:noProof w:val="0"/>
          <w:sz w:val="24"/>
          <w:szCs w:val="24"/>
        </w:rPr>
        <w:t xml:space="preserve"> Ky aktivitet ka 2 komponentë, </w:t>
      </w:r>
      <w:r w:rsidR="00AF10FF" w:rsidRPr="005035D7">
        <w:rPr>
          <w:rFonts w:ascii="Times New Roman" w:eastAsia="Times New Roman" w:hAnsi="Times New Roman" w:cs="Times New Roman"/>
          <w:noProof w:val="0"/>
          <w:sz w:val="24"/>
          <w:szCs w:val="24"/>
        </w:rPr>
        <w:t>Komponenti 1-mirefunksionimi i plotë i KKBU (50% e produktit)</w:t>
      </w:r>
      <w:r w:rsidRPr="005035D7">
        <w:rPr>
          <w:rFonts w:ascii="Times New Roman" w:eastAsia="Times New Roman" w:hAnsi="Times New Roman" w:cs="Times New Roman"/>
          <w:noProof w:val="0"/>
          <w:sz w:val="24"/>
          <w:szCs w:val="24"/>
        </w:rPr>
        <w:t xml:space="preserve"> dhe</w:t>
      </w:r>
      <w:r w:rsidR="00AF10FF" w:rsidRPr="005035D7">
        <w:rPr>
          <w:rFonts w:ascii="Times New Roman" w:eastAsia="Times New Roman" w:hAnsi="Times New Roman" w:cs="Times New Roman"/>
          <w:noProof w:val="0"/>
          <w:sz w:val="24"/>
          <w:szCs w:val="24"/>
        </w:rPr>
        <w:t xml:space="preserve"> Komponenti 2-pasqyrimi i të dhënave gjeohapësinore që gjenerohen nga AMB</w:t>
      </w:r>
      <w:r w:rsidRPr="005035D7">
        <w:rPr>
          <w:rFonts w:ascii="Times New Roman" w:eastAsia="Times New Roman" w:hAnsi="Times New Roman" w:cs="Times New Roman"/>
          <w:noProof w:val="0"/>
          <w:sz w:val="24"/>
          <w:szCs w:val="24"/>
        </w:rPr>
        <w:t>U</w:t>
      </w:r>
      <w:r w:rsidR="00AF10FF" w:rsidRPr="005035D7">
        <w:rPr>
          <w:rFonts w:ascii="Times New Roman" w:eastAsia="Times New Roman" w:hAnsi="Times New Roman" w:cs="Times New Roman"/>
          <w:noProof w:val="0"/>
          <w:sz w:val="24"/>
          <w:szCs w:val="24"/>
        </w:rPr>
        <w:t xml:space="preserve"> në KKBU</w:t>
      </w:r>
      <w:r w:rsidRPr="005035D7">
        <w:rPr>
          <w:rFonts w:ascii="Times New Roman" w:eastAsia="Times New Roman" w:hAnsi="Times New Roman" w:cs="Times New Roman"/>
          <w:noProof w:val="0"/>
          <w:sz w:val="24"/>
          <w:szCs w:val="24"/>
        </w:rPr>
        <w:t xml:space="preserve">. </w:t>
      </w:r>
      <w:r w:rsidR="00AF10FF" w:rsidRPr="005035D7">
        <w:rPr>
          <w:rFonts w:ascii="Times New Roman" w:eastAsia="Times New Roman" w:hAnsi="Times New Roman" w:cs="Times New Roman"/>
          <w:noProof w:val="0"/>
          <w:sz w:val="24"/>
          <w:szCs w:val="24"/>
        </w:rPr>
        <w:t xml:space="preserve">Sistemi mbi të cilin është ndërtuar dhe editohet Kadastra ka problematika permanente që pengojnë popullimin me të dhëna. Arsyet e </w:t>
      </w:r>
      <w:r w:rsidRPr="005035D7">
        <w:rPr>
          <w:rFonts w:ascii="Times New Roman" w:eastAsia="Times New Roman" w:hAnsi="Times New Roman" w:cs="Times New Roman"/>
          <w:noProof w:val="0"/>
          <w:sz w:val="24"/>
          <w:szCs w:val="24"/>
        </w:rPr>
        <w:t>identifikuara</w:t>
      </w:r>
      <w:r w:rsidR="00AF10FF" w:rsidRPr="005035D7">
        <w:rPr>
          <w:rFonts w:ascii="Times New Roman" w:eastAsia="Times New Roman" w:hAnsi="Times New Roman" w:cs="Times New Roman"/>
          <w:noProof w:val="0"/>
          <w:sz w:val="24"/>
          <w:szCs w:val="24"/>
        </w:rPr>
        <w:t xml:space="preserve"> (a) mirëmbajtja dhe </w:t>
      </w:r>
      <w:r w:rsidRPr="005035D7">
        <w:rPr>
          <w:rFonts w:ascii="Times New Roman" w:eastAsia="Times New Roman" w:hAnsi="Times New Roman" w:cs="Times New Roman"/>
          <w:noProof w:val="0"/>
          <w:sz w:val="24"/>
          <w:szCs w:val="24"/>
        </w:rPr>
        <w:t>përditësimi</w:t>
      </w:r>
      <w:r w:rsidR="00AF10FF" w:rsidRPr="005035D7">
        <w:rPr>
          <w:rFonts w:ascii="Times New Roman" w:eastAsia="Times New Roman" w:hAnsi="Times New Roman" w:cs="Times New Roman"/>
          <w:noProof w:val="0"/>
          <w:sz w:val="24"/>
          <w:szCs w:val="24"/>
        </w:rPr>
        <w:t xml:space="preserve"> i sistemit është </w:t>
      </w:r>
      <w:r w:rsidRPr="005035D7">
        <w:rPr>
          <w:rFonts w:ascii="Times New Roman" w:eastAsia="Times New Roman" w:hAnsi="Times New Roman" w:cs="Times New Roman"/>
          <w:noProof w:val="0"/>
          <w:sz w:val="24"/>
          <w:szCs w:val="24"/>
        </w:rPr>
        <w:t>përgjegjësi</w:t>
      </w:r>
      <w:r w:rsidR="00AF10FF" w:rsidRPr="005035D7">
        <w:rPr>
          <w:rFonts w:ascii="Times New Roman" w:eastAsia="Times New Roman" w:hAnsi="Times New Roman" w:cs="Times New Roman"/>
          <w:noProof w:val="0"/>
          <w:sz w:val="24"/>
          <w:szCs w:val="24"/>
        </w:rPr>
        <w:t xml:space="preserve"> e AKSHI-</w:t>
      </w:r>
      <w:r w:rsidRPr="005035D7">
        <w:rPr>
          <w:rFonts w:ascii="Times New Roman" w:eastAsia="Times New Roman" w:hAnsi="Times New Roman" w:cs="Times New Roman"/>
          <w:noProof w:val="0"/>
          <w:sz w:val="24"/>
          <w:szCs w:val="24"/>
        </w:rPr>
        <w:t>i</w:t>
      </w:r>
      <w:r w:rsidR="00AF10FF" w:rsidRPr="005035D7">
        <w:rPr>
          <w:rFonts w:ascii="Times New Roman" w:eastAsia="Times New Roman" w:hAnsi="Times New Roman" w:cs="Times New Roman"/>
          <w:noProof w:val="0"/>
          <w:sz w:val="24"/>
          <w:szCs w:val="24"/>
        </w:rPr>
        <w:t xml:space="preserve">t dhe akoma nuk </w:t>
      </w:r>
      <w:r w:rsidRPr="005035D7">
        <w:rPr>
          <w:rFonts w:ascii="Times New Roman" w:eastAsia="Times New Roman" w:hAnsi="Times New Roman" w:cs="Times New Roman"/>
          <w:noProof w:val="0"/>
          <w:sz w:val="24"/>
          <w:szCs w:val="24"/>
        </w:rPr>
        <w:t>janë</w:t>
      </w:r>
      <w:r w:rsidR="00AF10FF" w:rsidRPr="005035D7">
        <w:rPr>
          <w:rFonts w:ascii="Times New Roman" w:eastAsia="Times New Roman" w:hAnsi="Times New Roman" w:cs="Times New Roman"/>
          <w:noProof w:val="0"/>
          <w:sz w:val="24"/>
          <w:szCs w:val="24"/>
        </w:rPr>
        <w:t xml:space="preserve"> zgjidhur në vitin 2023 janë dakordësuar Termat e Referencës për tu zbatuar por nuk ka </w:t>
      </w:r>
      <w:r w:rsidRPr="005035D7">
        <w:rPr>
          <w:rFonts w:ascii="Times New Roman" w:eastAsia="Times New Roman" w:hAnsi="Times New Roman" w:cs="Times New Roman"/>
          <w:noProof w:val="0"/>
          <w:sz w:val="24"/>
          <w:szCs w:val="24"/>
        </w:rPr>
        <w:t>vijuar</w:t>
      </w:r>
      <w:r w:rsidR="00AF10FF" w:rsidRPr="005035D7">
        <w:rPr>
          <w:rFonts w:ascii="Times New Roman" w:eastAsia="Times New Roman" w:hAnsi="Times New Roman" w:cs="Times New Roman"/>
          <w:noProof w:val="0"/>
          <w:sz w:val="24"/>
          <w:szCs w:val="24"/>
        </w:rPr>
        <w:t xml:space="preserve"> më tej procesi për problematika të reja të cilat e cënojnë vijimin e procesit për mirëmbajte apo upgrade, gjithashtu edhe </w:t>
      </w:r>
      <w:r w:rsidRPr="005035D7">
        <w:rPr>
          <w:rFonts w:ascii="Times New Roman" w:eastAsia="Times New Roman" w:hAnsi="Times New Roman" w:cs="Times New Roman"/>
          <w:noProof w:val="0"/>
          <w:sz w:val="24"/>
          <w:szCs w:val="24"/>
        </w:rPr>
        <w:t>për</w:t>
      </w:r>
      <w:r w:rsidR="00AF10FF" w:rsidRPr="005035D7">
        <w:rPr>
          <w:rFonts w:ascii="Times New Roman" w:eastAsia="Times New Roman" w:hAnsi="Times New Roman" w:cs="Times New Roman"/>
          <w:noProof w:val="0"/>
          <w:sz w:val="24"/>
          <w:szCs w:val="24"/>
        </w:rPr>
        <w:t xml:space="preserve"> mos ofrimin me te </w:t>
      </w:r>
      <w:r w:rsidRPr="005035D7">
        <w:rPr>
          <w:rFonts w:ascii="Times New Roman" w:eastAsia="Times New Roman" w:hAnsi="Times New Roman" w:cs="Times New Roman"/>
          <w:noProof w:val="0"/>
          <w:sz w:val="24"/>
          <w:szCs w:val="24"/>
        </w:rPr>
        <w:t>shërbimeve</w:t>
      </w:r>
      <w:r w:rsidR="00AF10FF" w:rsidRPr="005035D7">
        <w:rPr>
          <w:rFonts w:ascii="Times New Roman" w:eastAsia="Times New Roman" w:hAnsi="Times New Roman" w:cs="Times New Roman"/>
          <w:noProof w:val="0"/>
          <w:sz w:val="24"/>
          <w:szCs w:val="24"/>
        </w:rPr>
        <w:t xml:space="preserve"> te </w:t>
      </w:r>
      <w:r w:rsidRPr="005035D7">
        <w:rPr>
          <w:rFonts w:ascii="Times New Roman" w:eastAsia="Times New Roman" w:hAnsi="Times New Roman" w:cs="Times New Roman"/>
          <w:noProof w:val="0"/>
          <w:sz w:val="24"/>
          <w:szCs w:val="24"/>
        </w:rPr>
        <w:t>mirëmbajtjes</w:t>
      </w:r>
      <w:r w:rsidR="00AF10FF" w:rsidRPr="005035D7">
        <w:rPr>
          <w:rFonts w:ascii="Times New Roman" w:eastAsia="Times New Roman" w:hAnsi="Times New Roman" w:cs="Times New Roman"/>
          <w:noProof w:val="0"/>
          <w:sz w:val="24"/>
          <w:szCs w:val="24"/>
        </w:rPr>
        <w:t xml:space="preserve"> nga kompania ESRI </w:t>
      </w:r>
      <w:r w:rsidRPr="005035D7">
        <w:rPr>
          <w:rFonts w:ascii="Times New Roman" w:eastAsia="Times New Roman" w:hAnsi="Times New Roman" w:cs="Times New Roman"/>
          <w:noProof w:val="0"/>
          <w:sz w:val="24"/>
          <w:szCs w:val="24"/>
        </w:rPr>
        <w:t>për</w:t>
      </w:r>
      <w:r w:rsidR="00AF10FF" w:rsidRPr="005035D7">
        <w:rPr>
          <w:rFonts w:ascii="Times New Roman" w:eastAsia="Times New Roman" w:hAnsi="Times New Roman" w:cs="Times New Roman"/>
          <w:noProof w:val="0"/>
          <w:sz w:val="24"/>
          <w:szCs w:val="24"/>
        </w:rPr>
        <w:t xml:space="preserve"> softearet ne te </w:t>
      </w:r>
      <w:r w:rsidRPr="005035D7">
        <w:rPr>
          <w:rFonts w:ascii="Times New Roman" w:eastAsia="Times New Roman" w:hAnsi="Times New Roman" w:cs="Times New Roman"/>
          <w:noProof w:val="0"/>
          <w:sz w:val="24"/>
          <w:szCs w:val="24"/>
        </w:rPr>
        <w:t>cilët</w:t>
      </w:r>
      <w:r w:rsidR="00AF10FF"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është</w:t>
      </w:r>
      <w:r w:rsidR="00AF10FF"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ngritur</w:t>
      </w:r>
      <w:r w:rsidR="00AF10FF" w:rsidRPr="005035D7">
        <w:rPr>
          <w:rFonts w:ascii="Times New Roman" w:eastAsia="Times New Roman" w:hAnsi="Times New Roman" w:cs="Times New Roman"/>
          <w:noProof w:val="0"/>
          <w:sz w:val="24"/>
          <w:szCs w:val="24"/>
        </w:rPr>
        <w:t xml:space="preserve"> sistemi i </w:t>
      </w:r>
      <w:r w:rsidRPr="005035D7">
        <w:rPr>
          <w:rFonts w:ascii="Times New Roman" w:eastAsia="Times New Roman" w:hAnsi="Times New Roman" w:cs="Times New Roman"/>
          <w:noProof w:val="0"/>
          <w:sz w:val="24"/>
          <w:szCs w:val="24"/>
        </w:rPr>
        <w:t>Kadastrës</w:t>
      </w:r>
      <w:r w:rsidR="00AF10FF" w:rsidRPr="005035D7">
        <w:rPr>
          <w:rFonts w:ascii="Times New Roman" w:eastAsia="Times New Roman" w:hAnsi="Times New Roman" w:cs="Times New Roman"/>
          <w:noProof w:val="0"/>
          <w:sz w:val="24"/>
          <w:szCs w:val="24"/>
        </w:rPr>
        <w:t>.</w:t>
      </w:r>
      <w:r w:rsidRPr="005035D7">
        <w:rPr>
          <w:rFonts w:ascii="Times New Roman" w:eastAsia="Times New Roman" w:hAnsi="Times New Roman" w:cs="Times New Roman"/>
          <w:noProof w:val="0"/>
          <w:sz w:val="24"/>
          <w:szCs w:val="24"/>
        </w:rPr>
        <w:t xml:space="preserve"> </w:t>
      </w:r>
      <w:r w:rsidR="00AF10FF" w:rsidRPr="005035D7">
        <w:rPr>
          <w:rFonts w:ascii="Times New Roman" w:eastAsia="Times New Roman" w:hAnsi="Times New Roman" w:cs="Times New Roman"/>
          <w:noProof w:val="0"/>
          <w:sz w:val="24"/>
          <w:szCs w:val="24"/>
        </w:rPr>
        <w:t xml:space="preserve">AMBU informacionin e nevojshëm të përditësuar e ka digjitalizuar, përpunuar dhe krijuar në standardin e nevojshëm për të populluar KKBU-në dhe ato do të dërgohen në ASIG për tu publikuar në gjeoportlin </w:t>
      </w:r>
      <w:r w:rsidRPr="005035D7">
        <w:rPr>
          <w:rFonts w:ascii="Times New Roman" w:eastAsia="Times New Roman" w:hAnsi="Times New Roman" w:cs="Times New Roman"/>
          <w:noProof w:val="0"/>
          <w:sz w:val="24"/>
          <w:szCs w:val="24"/>
        </w:rPr>
        <w:t>kombëtar</w:t>
      </w:r>
      <w:r w:rsidR="00AF10FF" w:rsidRPr="005035D7">
        <w:rPr>
          <w:rFonts w:ascii="Times New Roman" w:eastAsia="Times New Roman" w:hAnsi="Times New Roman" w:cs="Times New Roman"/>
          <w:noProof w:val="0"/>
          <w:sz w:val="24"/>
          <w:szCs w:val="24"/>
        </w:rPr>
        <w:t xml:space="preserve"> te ASIG. T</w:t>
      </w:r>
      <w:r w:rsidR="0071545D" w:rsidRPr="005035D7">
        <w:rPr>
          <w:rFonts w:ascii="Times New Roman" w:eastAsia="Times New Roman" w:hAnsi="Times New Roman" w:cs="Times New Roman"/>
          <w:noProof w:val="0"/>
          <w:sz w:val="24"/>
          <w:szCs w:val="24"/>
        </w:rPr>
        <w:t>ë</w:t>
      </w:r>
      <w:r w:rsidR="00AF10FF"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dhënat</w:t>
      </w:r>
      <w:r w:rsidR="00AF10FF" w:rsidRPr="005035D7">
        <w:rPr>
          <w:rFonts w:ascii="Times New Roman" w:eastAsia="Times New Roman" w:hAnsi="Times New Roman" w:cs="Times New Roman"/>
          <w:noProof w:val="0"/>
          <w:sz w:val="24"/>
          <w:szCs w:val="24"/>
        </w:rPr>
        <w:t xml:space="preserve"> q</w:t>
      </w:r>
      <w:r w:rsidR="0071545D" w:rsidRPr="005035D7">
        <w:rPr>
          <w:rFonts w:ascii="Times New Roman" w:eastAsia="Times New Roman" w:hAnsi="Times New Roman" w:cs="Times New Roman"/>
          <w:noProof w:val="0"/>
          <w:sz w:val="24"/>
          <w:szCs w:val="24"/>
        </w:rPr>
        <w:t>ë</w:t>
      </w:r>
      <w:r w:rsidR="00AF10FF"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janë</w:t>
      </w:r>
      <w:r w:rsidR="00AF10FF"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përditësuar</w:t>
      </w:r>
      <w:r w:rsidR="00AF10FF"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janë</w:t>
      </w:r>
      <w:r w:rsidR="00AF10FF" w:rsidRPr="005035D7">
        <w:rPr>
          <w:rFonts w:ascii="Times New Roman" w:eastAsia="Times New Roman" w:hAnsi="Times New Roman" w:cs="Times New Roman"/>
          <w:noProof w:val="0"/>
          <w:sz w:val="24"/>
          <w:szCs w:val="24"/>
        </w:rPr>
        <w:t xml:space="preserve"> t</w:t>
      </w:r>
      <w:r w:rsidR="0071545D" w:rsidRPr="005035D7">
        <w:rPr>
          <w:rFonts w:ascii="Times New Roman" w:eastAsia="Times New Roman" w:hAnsi="Times New Roman" w:cs="Times New Roman"/>
          <w:noProof w:val="0"/>
          <w:sz w:val="24"/>
          <w:szCs w:val="24"/>
        </w:rPr>
        <w:t>ë</w:t>
      </w:r>
      <w:r w:rsidR="00AF10FF"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dhënat</w:t>
      </w:r>
      <w:r w:rsidR="00AF10FF"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për</w:t>
      </w:r>
      <w:r w:rsidR="00AF10FF" w:rsidRPr="005035D7">
        <w:rPr>
          <w:rFonts w:ascii="Times New Roman" w:eastAsia="Times New Roman" w:hAnsi="Times New Roman" w:cs="Times New Roman"/>
          <w:noProof w:val="0"/>
          <w:sz w:val="24"/>
          <w:szCs w:val="24"/>
        </w:rPr>
        <w:t xml:space="preserve"> shtresat Lejet e dhëna për përdorimin e burimit ujor për Hidroenergji; Akuakulture, </w:t>
      </w:r>
      <w:r w:rsidRPr="005035D7">
        <w:rPr>
          <w:rFonts w:ascii="Times New Roman" w:eastAsia="Times New Roman" w:hAnsi="Times New Roman" w:cs="Times New Roman"/>
          <w:noProof w:val="0"/>
          <w:sz w:val="24"/>
          <w:szCs w:val="24"/>
        </w:rPr>
        <w:t>Tregtim</w:t>
      </w:r>
      <w:r w:rsidR="00AF10FF" w:rsidRPr="005035D7">
        <w:rPr>
          <w:rFonts w:ascii="Times New Roman" w:eastAsia="Times New Roman" w:hAnsi="Times New Roman" w:cs="Times New Roman"/>
          <w:noProof w:val="0"/>
          <w:sz w:val="24"/>
          <w:szCs w:val="24"/>
        </w:rPr>
        <w:t xml:space="preserve"> me Shishe, Industri dhe Teknologji</w:t>
      </w:r>
      <w:r w:rsidRPr="005035D7">
        <w:rPr>
          <w:rFonts w:ascii="Times New Roman" w:eastAsia="Times New Roman" w:hAnsi="Times New Roman" w:cs="Times New Roman"/>
          <w:noProof w:val="0"/>
          <w:sz w:val="24"/>
          <w:szCs w:val="24"/>
        </w:rPr>
        <w:t>,</w:t>
      </w:r>
      <w:r w:rsidR="00AF10FF" w:rsidRPr="005035D7">
        <w:rPr>
          <w:rFonts w:ascii="Times New Roman" w:eastAsia="Times New Roman" w:hAnsi="Times New Roman" w:cs="Times New Roman"/>
          <w:noProof w:val="0"/>
          <w:sz w:val="24"/>
          <w:szCs w:val="24"/>
        </w:rPr>
        <w:t xml:space="preserve"> Kurativ-Termal, Ujitje, </w:t>
      </w:r>
      <w:r w:rsidRPr="005035D7">
        <w:rPr>
          <w:rFonts w:ascii="Times New Roman" w:eastAsia="Times New Roman" w:hAnsi="Times New Roman" w:cs="Times New Roman"/>
          <w:noProof w:val="0"/>
          <w:sz w:val="24"/>
          <w:szCs w:val="24"/>
        </w:rPr>
        <w:t>Përdorime</w:t>
      </w:r>
      <w:r w:rsidR="00AF10FF" w:rsidRPr="005035D7">
        <w:rPr>
          <w:rFonts w:ascii="Times New Roman" w:eastAsia="Times New Roman" w:hAnsi="Times New Roman" w:cs="Times New Roman"/>
          <w:noProof w:val="0"/>
          <w:sz w:val="24"/>
          <w:szCs w:val="24"/>
        </w:rPr>
        <w:t xml:space="preserve"> të Tjera</w:t>
      </w:r>
      <w:r w:rsidRPr="005035D7">
        <w:rPr>
          <w:rFonts w:ascii="Times New Roman" w:eastAsia="Times New Roman" w:hAnsi="Times New Roman" w:cs="Times New Roman"/>
          <w:noProof w:val="0"/>
          <w:sz w:val="24"/>
          <w:szCs w:val="24"/>
        </w:rPr>
        <w:t>,</w:t>
      </w:r>
      <w:r w:rsidR="00AF10FF" w:rsidRPr="005035D7">
        <w:rPr>
          <w:rFonts w:ascii="Times New Roman" w:eastAsia="Times New Roman" w:hAnsi="Times New Roman" w:cs="Times New Roman"/>
          <w:noProof w:val="0"/>
          <w:sz w:val="24"/>
          <w:szCs w:val="24"/>
        </w:rPr>
        <w:t xml:space="preserve">Veprimtari në Brigje dhe për shfrytëzimin e materialeve inerte, si edhe AMBU ka krijuar harte digjitale në faqen e AMBU-së për lejet dhe kjo konsiderohet 30% e proceseve. Gjithashtu AMBU ka krijuar </w:t>
      </w:r>
      <w:r w:rsidR="00E400D6" w:rsidRPr="005035D7">
        <w:rPr>
          <w:rFonts w:ascii="Times New Roman" w:eastAsia="Times New Roman" w:hAnsi="Times New Roman" w:cs="Times New Roman"/>
          <w:noProof w:val="0"/>
          <w:sz w:val="24"/>
          <w:szCs w:val="24"/>
        </w:rPr>
        <w:t>w</w:t>
      </w:r>
      <w:r w:rsidR="00DA391F" w:rsidRPr="005035D7">
        <w:rPr>
          <w:rFonts w:ascii="Times New Roman" w:eastAsia="Times New Roman" w:hAnsi="Times New Roman" w:cs="Times New Roman"/>
          <w:noProof w:val="0"/>
          <w:sz w:val="24"/>
          <w:szCs w:val="24"/>
        </w:rPr>
        <w:t>eb</w:t>
      </w:r>
      <w:r w:rsidR="00AF10FF" w:rsidRPr="005035D7">
        <w:rPr>
          <w:rFonts w:ascii="Times New Roman" w:eastAsia="Times New Roman" w:hAnsi="Times New Roman" w:cs="Times New Roman"/>
          <w:noProof w:val="0"/>
          <w:sz w:val="24"/>
          <w:szCs w:val="24"/>
        </w:rPr>
        <w:t>hartën digjitale të lejeve e cila është publikuar në faqen zyrtare të AMBU, te</w:t>
      </w:r>
      <w:r w:rsidR="00DA391F" w:rsidRPr="005035D7">
        <w:rPr>
          <w:rFonts w:ascii="Times New Roman" w:eastAsia="Times New Roman" w:hAnsi="Times New Roman" w:cs="Times New Roman"/>
          <w:noProof w:val="0"/>
          <w:sz w:val="24"/>
          <w:szCs w:val="24"/>
        </w:rPr>
        <w:t>k</w:t>
      </w:r>
      <w:r w:rsidR="00AF10FF" w:rsidRPr="005035D7">
        <w:rPr>
          <w:rFonts w:ascii="Times New Roman" w:eastAsia="Times New Roman" w:hAnsi="Times New Roman" w:cs="Times New Roman"/>
          <w:noProof w:val="0"/>
          <w:sz w:val="24"/>
          <w:szCs w:val="24"/>
        </w:rPr>
        <w:t xml:space="preserve"> ambu.gov.al dhe </w:t>
      </w:r>
      <w:r w:rsidR="00DA391F" w:rsidRPr="005035D7">
        <w:rPr>
          <w:rFonts w:ascii="Times New Roman" w:eastAsia="Times New Roman" w:hAnsi="Times New Roman" w:cs="Times New Roman"/>
          <w:noProof w:val="0"/>
          <w:sz w:val="24"/>
          <w:szCs w:val="24"/>
        </w:rPr>
        <w:t>përmban</w:t>
      </w:r>
      <w:r w:rsidR="00AF10FF" w:rsidRPr="005035D7">
        <w:rPr>
          <w:rFonts w:ascii="Times New Roman" w:eastAsia="Times New Roman" w:hAnsi="Times New Roman" w:cs="Times New Roman"/>
          <w:noProof w:val="0"/>
          <w:sz w:val="24"/>
          <w:szCs w:val="24"/>
        </w:rPr>
        <w:t xml:space="preserve"> nëntë shtresat e mësipërme. Me </w:t>
      </w:r>
      <w:r w:rsidR="00DA391F" w:rsidRPr="005035D7">
        <w:rPr>
          <w:rFonts w:ascii="Times New Roman" w:eastAsia="Times New Roman" w:hAnsi="Times New Roman" w:cs="Times New Roman"/>
          <w:noProof w:val="0"/>
          <w:sz w:val="24"/>
          <w:szCs w:val="24"/>
        </w:rPr>
        <w:t>vënien</w:t>
      </w:r>
      <w:r w:rsidR="00AF10FF" w:rsidRPr="005035D7">
        <w:rPr>
          <w:rFonts w:ascii="Times New Roman" w:eastAsia="Times New Roman" w:hAnsi="Times New Roman" w:cs="Times New Roman"/>
          <w:noProof w:val="0"/>
          <w:sz w:val="24"/>
          <w:szCs w:val="24"/>
        </w:rPr>
        <w:t xml:space="preserve"> ne funksion te faqes se re zyrtare nga https://ambu.gov.al </w:t>
      </w:r>
      <w:r w:rsidR="00DA391F" w:rsidRPr="005035D7">
        <w:rPr>
          <w:rFonts w:ascii="Times New Roman" w:eastAsia="Times New Roman" w:hAnsi="Times New Roman" w:cs="Times New Roman"/>
          <w:noProof w:val="0"/>
          <w:sz w:val="24"/>
          <w:szCs w:val="24"/>
        </w:rPr>
        <w:t>për</w:t>
      </w:r>
      <w:r w:rsidR="00AF10FF" w:rsidRPr="005035D7">
        <w:rPr>
          <w:rFonts w:ascii="Times New Roman" w:eastAsia="Times New Roman" w:hAnsi="Times New Roman" w:cs="Times New Roman"/>
          <w:noProof w:val="0"/>
          <w:sz w:val="24"/>
          <w:szCs w:val="24"/>
        </w:rPr>
        <w:t xml:space="preserve"> </w:t>
      </w:r>
      <w:r w:rsidR="00E400D6" w:rsidRPr="005035D7">
        <w:rPr>
          <w:rFonts w:ascii="Times New Roman" w:eastAsia="Times New Roman" w:hAnsi="Times New Roman" w:cs="Times New Roman"/>
          <w:noProof w:val="0"/>
          <w:sz w:val="24"/>
          <w:szCs w:val="24"/>
        </w:rPr>
        <w:t>w</w:t>
      </w:r>
      <w:r w:rsidR="00DA391F" w:rsidRPr="005035D7">
        <w:rPr>
          <w:rFonts w:ascii="Times New Roman" w:eastAsia="Times New Roman" w:hAnsi="Times New Roman" w:cs="Times New Roman"/>
          <w:noProof w:val="0"/>
          <w:sz w:val="24"/>
          <w:szCs w:val="24"/>
        </w:rPr>
        <w:t>e</w:t>
      </w:r>
      <w:r w:rsidR="00AF10FF" w:rsidRPr="005035D7">
        <w:rPr>
          <w:rFonts w:ascii="Times New Roman" w:eastAsia="Times New Roman" w:hAnsi="Times New Roman" w:cs="Times New Roman"/>
          <w:noProof w:val="0"/>
          <w:sz w:val="24"/>
          <w:szCs w:val="24"/>
        </w:rPr>
        <w:t>bhart</w:t>
      </w:r>
      <w:r w:rsidR="00DA391F" w:rsidRPr="005035D7">
        <w:rPr>
          <w:rFonts w:ascii="Times New Roman" w:eastAsia="Times New Roman" w:hAnsi="Times New Roman" w:cs="Times New Roman"/>
          <w:noProof w:val="0"/>
          <w:sz w:val="24"/>
          <w:szCs w:val="24"/>
        </w:rPr>
        <w:t>ë</w:t>
      </w:r>
      <w:r w:rsidR="00AF10FF" w:rsidRPr="005035D7">
        <w:rPr>
          <w:rFonts w:ascii="Times New Roman" w:eastAsia="Times New Roman" w:hAnsi="Times New Roman" w:cs="Times New Roman"/>
          <w:noProof w:val="0"/>
          <w:sz w:val="24"/>
          <w:szCs w:val="24"/>
        </w:rPr>
        <w:t xml:space="preserve">n do te </w:t>
      </w:r>
      <w:r w:rsidR="00DA391F" w:rsidRPr="005035D7">
        <w:rPr>
          <w:rFonts w:ascii="Times New Roman" w:eastAsia="Times New Roman" w:hAnsi="Times New Roman" w:cs="Times New Roman"/>
          <w:noProof w:val="0"/>
          <w:sz w:val="24"/>
          <w:szCs w:val="24"/>
        </w:rPr>
        <w:t>shikojmë</w:t>
      </w:r>
      <w:r w:rsidR="00AF10FF" w:rsidRPr="005035D7">
        <w:rPr>
          <w:rFonts w:ascii="Times New Roman" w:eastAsia="Times New Roman" w:hAnsi="Times New Roman" w:cs="Times New Roman"/>
          <w:noProof w:val="0"/>
          <w:sz w:val="24"/>
          <w:szCs w:val="24"/>
        </w:rPr>
        <w:t xml:space="preserve"> </w:t>
      </w:r>
      <w:r w:rsidR="00DA391F" w:rsidRPr="005035D7">
        <w:rPr>
          <w:rFonts w:ascii="Times New Roman" w:eastAsia="Times New Roman" w:hAnsi="Times New Roman" w:cs="Times New Roman"/>
          <w:noProof w:val="0"/>
          <w:sz w:val="24"/>
          <w:szCs w:val="24"/>
        </w:rPr>
        <w:t>një</w:t>
      </w:r>
      <w:r w:rsidR="00AF10FF" w:rsidRPr="005035D7">
        <w:rPr>
          <w:rFonts w:ascii="Times New Roman" w:eastAsia="Times New Roman" w:hAnsi="Times New Roman" w:cs="Times New Roman"/>
          <w:noProof w:val="0"/>
          <w:sz w:val="24"/>
          <w:szCs w:val="24"/>
        </w:rPr>
        <w:t xml:space="preserve"> qasje te re </w:t>
      </w:r>
      <w:r w:rsidR="00DA391F" w:rsidRPr="005035D7">
        <w:rPr>
          <w:rFonts w:ascii="Times New Roman" w:eastAsia="Times New Roman" w:hAnsi="Times New Roman" w:cs="Times New Roman"/>
          <w:noProof w:val="0"/>
          <w:sz w:val="24"/>
          <w:szCs w:val="24"/>
        </w:rPr>
        <w:t>për</w:t>
      </w:r>
      <w:r w:rsidR="00AF10FF" w:rsidRPr="005035D7">
        <w:rPr>
          <w:rFonts w:ascii="Times New Roman" w:eastAsia="Times New Roman" w:hAnsi="Times New Roman" w:cs="Times New Roman"/>
          <w:noProof w:val="0"/>
          <w:sz w:val="24"/>
          <w:szCs w:val="24"/>
        </w:rPr>
        <w:t xml:space="preserve"> publikimin e saj.</w:t>
      </w:r>
    </w:p>
    <w:p w14:paraId="4039B6E2" w14:textId="1C2F9C84" w:rsidR="00AF10FF" w:rsidRPr="005035D7" w:rsidRDefault="00DA391F" w:rsidP="00AF10FF">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w:t>
      </w:r>
      <w:r w:rsidR="00AF10FF" w:rsidRPr="005035D7">
        <w:rPr>
          <w:rFonts w:ascii="Times New Roman" w:eastAsia="Times New Roman" w:hAnsi="Times New Roman" w:cs="Times New Roman"/>
          <w:noProof w:val="0"/>
          <w:sz w:val="24"/>
          <w:szCs w:val="24"/>
        </w:rPr>
        <w:t xml:space="preserve">Zbatimi i politikave dhe i </w:t>
      </w:r>
      <w:r w:rsidRPr="005035D7">
        <w:rPr>
          <w:rFonts w:ascii="Times New Roman" w:eastAsia="Times New Roman" w:hAnsi="Times New Roman" w:cs="Times New Roman"/>
          <w:noProof w:val="0"/>
          <w:sz w:val="24"/>
          <w:szCs w:val="24"/>
        </w:rPr>
        <w:t>dokumenteve</w:t>
      </w:r>
      <w:r w:rsidR="00AF10FF" w:rsidRPr="005035D7">
        <w:rPr>
          <w:rFonts w:ascii="Times New Roman" w:eastAsia="Times New Roman" w:hAnsi="Times New Roman" w:cs="Times New Roman"/>
          <w:noProof w:val="0"/>
          <w:sz w:val="24"/>
          <w:szCs w:val="24"/>
        </w:rPr>
        <w:t xml:space="preserve"> strategjik dhe planifikues, me qëllim menaxhimin e integruar të burimeve ujore</w:t>
      </w:r>
      <w:r w:rsidRPr="005035D7">
        <w:rPr>
          <w:rFonts w:ascii="Times New Roman" w:eastAsia="Times New Roman" w:hAnsi="Times New Roman" w:cs="Times New Roman"/>
          <w:noProof w:val="0"/>
          <w:sz w:val="24"/>
          <w:szCs w:val="24"/>
        </w:rPr>
        <w:t xml:space="preserve">” </w:t>
      </w:r>
      <w:r w:rsidR="00AF10FF" w:rsidRPr="005035D7">
        <w:rPr>
          <w:rFonts w:ascii="Times New Roman" w:eastAsia="Times New Roman" w:hAnsi="Times New Roman" w:cs="Times New Roman"/>
          <w:noProof w:val="0"/>
          <w:sz w:val="24"/>
          <w:szCs w:val="24"/>
        </w:rPr>
        <w:t xml:space="preserve">është realizuar në masën </w:t>
      </w:r>
      <w:r w:rsidR="00E400D6" w:rsidRPr="005035D7">
        <w:rPr>
          <w:rFonts w:ascii="Times New Roman" w:eastAsia="Times New Roman" w:hAnsi="Times New Roman" w:cs="Times New Roman"/>
          <w:noProof w:val="0"/>
          <w:sz w:val="24"/>
          <w:szCs w:val="24"/>
        </w:rPr>
        <w:t>27</w:t>
      </w:r>
      <w:r w:rsidR="00AF10FF" w:rsidRPr="005035D7">
        <w:rPr>
          <w:rFonts w:ascii="Times New Roman" w:eastAsia="Times New Roman" w:hAnsi="Times New Roman" w:cs="Times New Roman"/>
          <w:noProof w:val="0"/>
          <w:sz w:val="24"/>
          <w:szCs w:val="24"/>
        </w:rPr>
        <w:t>% e fondeve buxhetore</w:t>
      </w:r>
      <w:r w:rsidRPr="005035D7">
        <w:rPr>
          <w:rFonts w:ascii="Times New Roman" w:eastAsia="Times New Roman" w:hAnsi="Times New Roman" w:cs="Times New Roman"/>
          <w:noProof w:val="0"/>
          <w:sz w:val="24"/>
          <w:szCs w:val="24"/>
        </w:rPr>
        <w:t xml:space="preserve">. </w:t>
      </w:r>
      <w:r w:rsidR="00AF10FF" w:rsidRPr="005035D7">
        <w:rPr>
          <w:rFonts w:ascii="Times New Roman" w:eastAsia="Times New Roman" w:hAnsi="Times New Roman" w:cs="Times New Roman"/>
          <w:noProof w:val="0"/>
          <w:sz w:val="24"/>
          <w:szCs w:val="24"/>
        </w:rPr>
        <w:t xml:space="preserve">Niveli i këtij treguesi varet nga saktësia e aplikuesve në dokumentet dhe afatet e aplikimit. </w:t>
      </w:r>
      <w:r w:rsidRPr="005035D7">
        <w:rPr>
          <w:rFonts w:ascii="Times New Roman" w:eastAsia="Times New Roman" w:hAnsi="Times New Roman" w:cs="Times New Roman"/>
          <w:noProof w:val="0"/>
          <w:sz w:val="24"/>
          <w:szCs w:val="24"/>
        </w:rPr>
        <w:t>Gjithsej</w:t>
      </w:r>
      <w:r w:rsidR="00AF10FF" w:rsidRPr="005035D7">
        <w:rPr>
          <w:rFonts w:ascii="Times New Roman" w:eastAsia="Times New Roman" w:hAnsi="Times New Roman" w:cs="Times New Roman"/>
          <w:noProof w:val="0"/>
          <w:sz w:val="24"/>
          <w:szCs w:val="24"/>
        </w:rPr>
        <w:t xml:space="preserve"> gjatë </w:t>
      </w:r>
      <w:r w:rsidRPr="005035D7">
        <w:rPr>
          <w:rFonts w:ascii="Times New Roman" w:eastAsia="Times New Roman" w:hAnsi="Times New Roman" w:cs="Times New Roman"/>
          <w:noProof w:val="0"/>
          <w:sz w:val="24"/>
          <w:szCs w:val="24"/>
        </w:rPr>
        <w:t xml:space="preserve">vitit </w:t>
      </w:r>
      <w:r w:rsidR="00AF10FF" w:rsidRPr="005035D7">
        <w:rPr>
          <w:rFonts w:ascii="Times New Roman" w:eastAsia="Times New Roman" w:hAnsi="Times New Roman" w:cs="Times New Roman"/>
          <w:noProof w:val="0"/>
          <w:sz w:val="24"/>
          <w:szCs w:val="24"/>
        </w:rPr>
        <w:t xml:space="preserve">2025 janë trajtuar </w:t>
      </w:r>
      <w:r w:rsidR="00E400D6" w:rsidRPr="005035D7">
        <w:rPr>
          <w:rFonts w:ascii="Times New Roman" w:eastAsia="Times New Roman" w:hAnsi="Times New Roman" w:cs="Times New Roman"/>
          <w:noProof w:val="0"/>
          <w:sz w:val="24"/>
          <w:szCs w:val="24"/>
        </w:rPr>
        <w:t>36</w:t>
      </w:r>
      <w:r w:rsidR="00AF10FF" w:rsidRPr="005035D7">
        <w:rPr>
          <w:rFonts w:ascii="Times New Roman" w:eastAsia="Times New Roman" w:hAnsi="Times New Roman" w:cs="Times New Roman"/>
          <w:noProof w:val="0"/>
          <w:sz w:val="24"/>
          <w:szCs w:val="24"/>
        </w:rPr>
        <w:t xml:space="preserve">1 aplikime nga të cilat janë miratuar dhe janë finalizuar me </w:t>
      </w:r>
      <w:r w:rsidRPr="005035D7">
        <w:rPr>
          <w:rFonts w:ascii="Times New Roman" w:eastAsia="Times New Roman" w:hAnsi="Times New Roman" w:cs="Times New Roman"/>
          <w:noProof w:val="0"/>
          <w:sz w:val="24"/>
          <w:szCs w:val="24"/>
        </w:rPr>
        <w:t>vendimmarrje 1</w:t>
      </w:r>
      <w:r w:rsidR="00E400D6" w:rsidRPr="005035D7">
        <w:rPr>
          <w:rFonts w:ascii="Times New Roman" w:eastAsia="Times New Roman" w:hAnsi="Times New Roman" w:cs="Times New Roman"/>
          <w:noProof w:val="0"/>
          <w:sz w:val="24"/>
          <w:szCs w:val="24"/>
        </w:rPr>
        <w:t>17</w:t>
      </w:r>
      <w:r w:rsidRPr="005035D7">
        <w:rPr>
          <w:rFonts w:ascii="Times New Roman" w:eastAsia="Times New Roman" w:hAnsi="Times New Roman" w:cs="Times New Roman"/>
          <w:noProof w:val="0"/>
          <w:sz w:val="24"/>
          <w:szCs w:val="24"/>
        </w:rPr>
        <w:t xml:space="preserve"> prej tyre </w:t>
      </w:r>
      <w:r w:rsidR="00E400D6" w:rsidRPr="005035D7">
        <w:rPr>
          <w:rFonts w:ascii="Times New Roman" w:eastAsia="Times New Roman" w:hAnsi="Times New Roman" w:cs="Times New Roman"/>
          <w:noProof w:val="0"/>
          <w:sz w:val="24"/>
          <w:szCs w:val="24"/>
        </w:rPr>
        <w:t>, 80</w:t>
      </w:r>
      <w:r w:rsidR="00AF10FF" w:rsidRPr="005035D7">
        <w:rPr>
          <w:rFonts w:ascii="Times New Roman" w:eastAsia="Times New Roman" w:hAnsi="Times New Roman" w:cs="Times New Roman"/>
          <w:noProof w:val="0"/>
          <w:sz w:val="24"/>
          <w:szCs w:val="24"/>
        </w:rPr>
        <w:t xml:space="preserve"> janë aplikime aktualisht në proces trajtimi</w:t>
      </w:r>
      <w:r w:rsidRPr="005035D7">
        <w:rPr>
          <w:rFonts w:ascii="Times New Roman" w:eastAsia="Times New Roman" w:hAnsi="Times New Roman" w:cs="Times New Roman"/>
          <w:noProof w:val="0"/>
          <w:sz w:val="24"/>
          <w:szCs w:val="24"/>
        </w:rPr>
        <w:t xml:space="preserve"> dhe</w:t>
      </w:r>
      <w:r w:rsidR="00E52FC6" w:rsidRPr="005035D7">
        <w:rPr>
          <w:rFonts w:ascii="Times New Roman" w:eastAsia="Times New Roman" w:hAnsi="Times New Roman" w:cs="Times New Roman"/>
          <w:noProof w:val="0"/>
          <w:sz w:val="24"/>
          <w:szCs w:val="24"/>
        </w:rPr>
        <w:t xml:space="preserve"> </w:t>
      </w:r>
      <w:r w:rsidR="00AF10FF" w:rsidRPr="005035D7">
        <w:rPr>
          <w:rFonts w:ascii="Times New Roman" w:eastAsia="Times New Roman" w:hAnsi="Times New Roman" w:cs="Times New Roman"/>
          <w:noProof w:val="0"/>
          <w:sz w:val="24"/>
          <w:szCs w:val="24"/>
        </w:rPr>
        <w:t>1</w:t>
      </w:r>
      <w:r w:rsidR="00E400D6" w:rsidRPr="005035D7">
        <w:rPr>
          <w:rFonts w:ascii="Times New Roman" w:eastAsia="Times New Roman" w:hAnsi="Times New Roman" w:cs="Times New Roman"/>
          <w:noProof w:val="0"/>
          <w:sz w:val="24"/>
          <w:szCs w:val="24"/>
        </w:rPr>
        <w:t>64</w:t>
      </w:r>
      <w:r w:rsidR="00AF10FF" w:rsidRPr="005035D7">
        <w:rPr>
          <w:rFonts w:ascii="Times New Roman" w:eastAsia="Times New Roman" w:hAnsi="Times New Roman" w:cs="Times New Roman"/>
          <w:noProof w:val="0"/>
          <w:sz w:val="24"/>
          <w:szCs w:val="24"/>
        </w:rPr>
        <w:t xml:space="preserve"> aplikime janë refuzuar për </w:t>
      </w:r>
      <w:r w:rsidRPr="005035D7">
        <w:rPr>
          <w:rFonts w:ascii="Times New Roman" w:eastAsia="Times New Roman" w:hAnsi="Times New Roman" w:cs="Times New Roman"/>
          <w:noProof w:val="0"/>
          <w:sz w:val="24"/>
          <w:szCs w:val="24"/>
        </w:rPr>
        <w:t>mos përmbushje</w:t>
      </w:r>
      <w:r w:rsidR="00AF10FF" w:rsidRPr="005035D7">
        <w:rPr>
          <w:rFonts w:ascii="Times New Roman" w:eastAsia="Times New Roman" w:hAnsi="Times New Roman" w:cs="Times New Roman"/>
          <w:noProof w:val="0"/>
          <w:sz w:val="24"/>
          <w:szCs w:val="24"/>
        </w:rPr>
        <w:t xml:space="preserve"> të kërkesave për dokumentacion ose të afateve të aplikimit</w:t>
      </w:r>
      <w:r w:rsidRPr="005035D7">
        <w:rPr>
          <w:rFonts w:ascii="Times New Roman" w:eastAsia="Times New Roman" w:hAnsi="Times New Roman" w:cs="Times New Roman"/>
          <w:noProof w:val="0"/>
          <w:sz w:val="24"/>
          <w:szCs w:val="24"/>
        </w:rPr>
        <w:t>.</w:t>
      </w:r>
    </w:p>
    <w:p w14:paraId="31B7F828" w14:textId="5769ADBA" w:rsidR="005E3020" w:rsidRPr="005035D7" w:rsidRDefault="00AF10FF" w:rsidP="00AF10FF">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Zbatimi i planit të masave të planeve të menaxhimit të </w:t>
      </w:r>
      <w:r w:rsidR="00DA391F" w:rsidRPr="005035D7">
        <w:rPr>
          <w:rFonts w:ascii="Times New Roman" w:eastAsia="Times New Roman" w:hAnsi="Times New Roman" w:cs="Times New Roman"/>
          <w:noProof w:val="0"/>
          <w:sz w:val="24"/>
          <w:szCs w:val="24"/>
        </w:rPr>
        <w:t>b</w:t>
      </w:r>
      <w:r w:rsidRPr="005035D7">
        <w:rPr>
          <w:rFonts w:ascii="Times New Roman" w:eastAsia="Times New Roman" w:hAnsi="Times New Roman" w:cs="Times New Roman"/>
          <w:noProof w:val="0"/>
          <w:sz w:val="24"/>
          <w:szCs w:val="24"/>
        </w:rPr>
        <w:t>aseneve lumore Drin-Bunë, Seman, Ishëm, Erzen dhe Mat është zbatuar 27% e planit të masave të parashikuar për realizim nga organet respektive të menaxhimit të burimeve ujore.</w:t>
      </w:r>
    </w:p>
    <w:p w14:paraId="24E7587C" w14:textId="77295936" w:rsidR="00AF22C4" w:rsidRPr="005035D7" w:rsidRDefault="00AF22C4" w:rsidP="00AF10FF">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Raporti i monitorimit i dërguar nga AMBU është dërguar në kohë dhe përmban një analize narrative dhe anekse të pa përditësuara sipas udhëzimit nr. 14 datë 30.05.2023.</w:t>
      </w:r>
    </w:p>
    <w:p w14:paraId="01D74729" w14:textId="64C1588F" w:rsidR="009C2AF7" w:rsidRPr="005035D7" w:rsidRDefault="00656CE0" w:rsidP="009C2AF7">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Në programin “ Shërbimi i Avokaturës Shtetërore”</w:t>
      </w:r>
      <w:r w:rsidRPr="005035D7">
        <w:rPr>
          <w:rFonts w:ascii="Times New Roman" w:eastAsia="Times New Roman" w:hAnsi="Times New Roman" w:cs="Times New Roman"/>
          <w:noProof w:val="0"/>
          <w:sz w:val="24"/>
          <w:szCs w:val="24"/>
        </w:rPr>
        <w:t xml:space="preserve"> ka të alokuara fondet buxhetore vetëm për institucionin e Avokaturës së Shtetit </w:t>
      </w:r>
      <w:r w:rsidR="009C2AF7" w:rsidRPr="005035D7">
        <w:rPr>
          <w:rFonts w:ascii="Times New Roman" w:eastAsia="Times New Roman" w:hAnsi="Times New Roman" w:cs="Times New Roman"/>
          <w:noProof w:val="0"/>
          <w:sz w:val="24"/>
          <w:szCs w:val="24"/>
        </w:rPr>
        <w:t>e cila synon të përmirësoj</w:t>
      </w:r>
      <w:r w:rsidR="00F10A38" w:rsidRPr="005035D7">
        <w:rPr>
          <w:rFonts w:ascii="Times New Roman" w:eastAsia="Times New Roman" w:hAnsi="Times New Roman" w:cs="Times New Roman"/>
          <w:noProof w:val="0"/>
          <w:sz w:val="24"/>
          <w:szCs w:val="24"/>
        </w:rPr>
        <w:t>ë</w:t>
      </w:r>
      <w:r w:rsidR="009C2AF7" w:rsidRPr="005035D7">
        <w:rPr>
          <w:rFonts w:ascii="Times New Roman" w:eastAsia="Times New Roman" w:hAnsi="Times New Roman" w:cs="Times New Roman"/>
          <w:noProof w:val="0"/>
          <w:sz w:val="24"/>
          <w:szCs w:val="24"/>
        </w:rPr>
        <w:t>:</w:t>
      </w:r>
    </w:p>
    <w:p w14:paraId="65DC3239" w14:textId="5F1B7B37" w:rsidR="009C2AF7" w:rsidRPr="005035D7" w:rsidRDefault="009C2AF7" w:rsidP="00F10A38">
      <w:pPr>
        <w:pStyle w:val="ListParagraph"/>
        <w:numPr>
          <w:ilvl w:val="0"/>
          <w:numId w:val="9"/>
        </w:num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Përfaqësimi</w:t>
      </w:r>
      <w:r w:rsidR="00F10A38" w:rsidRPr="005035D7">
        <w:rPr>
          <w:rFonts w:ascii="Times New Roman" w:eastAsia="Times New Roman" w:hAnsi="Times New Roman" w:cs="Times New Roman"/>
          <w:noProof w:val="0"/>
          <w:sz w:val="24"/>
          <w:szCs w:val="24"/>
        </w:rPr>
        <w:t>n</w:t>
      </w:r>
      <w:r w:rsidRPr="005035D7">
        <w:rPr>
          <w:rFonts w:ascii="Times New Roman" w:eastAsia="Times New Roman" w:hAnsi="Times New Roman" w:cs="Times New Roman"/>
          <w:noProof w:val="0"/>
          <w:sz w:val="24"/>
          <w:szCs w:val="24"/>
        </w:rPr>
        <w:t xml:space="preserve"> dhe mbrojtje</w:t>
      </w:r>
      <w:r w:rsidR="00F10A38" w:rsidRPr="005035D7">
        <w:rPr>
          <w:rFonts w:ascii="Times New Roman" w:eastAsia="Times New Roman" w:hAnsi="Times New Roman" w:cs="Times New Roman"/>
          <w:noProof w:val="0"/>
          <w:sz w:val="24"/>
          <w:szCs w:val="24"/>
        </w:rPr>
        <w:t>n</w:t>
      </w:r>
      <w:r w:rsidRPr="005035D7">
        <w:rPr>
          <w:rFonts w:ascii="Times New Roman" w:eastAsia="Times New Roman" w:hAnsi="Times New Roman" w:cs="Times New Roman"/>
          <w:noProof w:val="0"/>
          <w:sz w:val="24"/>
          <w:szCs w:val="24"/>
        </w:rPr>
        <w:t xml:space="preserve"> </w:t>
      </w:r>
      <w:r w:rsidR="00F10A38" w:rsidRPr="005035D7">
        <w:rPr>
          <w:rFonts w:ascii="Times New Roman" w:eastAsia="Times New Roman" w:hAnsi="Times New Roman" w:cs="Times New Roman"/>
          <w:noProof w:val="0"/>
          <w:sz w:val="24"/>
          <w:szCs w:val="24"/>
        </w:rPr>
        <w:t>e</w:t>
      </w:r>
      <w:r w:rsidRPr="005035D7">
        <w:rPr>
          <w:rFonts w:ascii="Times New Roman" w:eastAsia="Times New Roman" w:hAnsi="Times New Roman" w:cs="Times New Roman"/>
          <w:noProof w:val="0"/>
          <w:sz w:val="24"/>
          <w:szCs w:val="24"/>
        </w:rPr>
        <w:t xml:space="preserve"> interesave të institucioneve shtetërore dhe administratës publike në procese gjyqësore, duke kontribuar në ruajtjen e stabilitetit dhe rendit juridik;</w:t>
      </w:r>
    </w:p>
    <w:p w14:paraId="240FCA40" w14:textId="2F9B6715" w:rsidR="009C2AF7" w:rsidRPr="005035D7" w:rsidRDefault="009C2AF7" w:rsidP="0058686B">
      <w:pPr>
        <w:pStyle w:val="ListParagraph"/>
        <w:numPr>
          <w:ilvl w:val="0"/>
          <w:numId w:val="9"/>
        </w:num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Ndihmën në formimin e një jurisprudence të qëndrueshme dhe të qartë, duke kontribuar në një interpretim të drejtë të ligjeve dhe rregulloreve, që është i rëndësishëm për garantimin e të drejtave të qytetarëve dhe ndershmërisë së procesit gjyqësor;</w:t>
      </w:r>
    </w:p>
    <w:p w14:paraId="79F1268A" w14:textId="42B210E2" w:rsidR="009C2AF7" w:rsidRPr="005035D7" w:rsidRDefault="009C2AF7" w:rsidP="00C83B12">
      <w:pPr>
        <w:pStyle w:val="ListParagraph"/>
        <w:numPr>
          <w:ilvl w:val="0"/>
          <w:numId w:val="9"/>
        </w:num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Shpërndarjen e drejtësisë në një mënyrë të drejtë dhe të barabartë, duke siguruar që shteti të veprojë në përputhje me parimet e drejtësisë dhe ligjit, pa i shkelur të drejtat e individëve apo grupeve të caktuara;</w:t>
      </w:r>
    </w:p>
    <w:p w14:paraId="4E0B2206" w14:textId="443E9308" w:rsidR="00656CE0" w:rsidRPr="005035D7" w:rsidRDefault="009C2AF7" w:rsidP="008B63C3">
      <w:pPr>
        <w:pStyle w:val="ListParagraph"/>
        <w:numPr>
          <w:ilvl w:val="0"/>
          <w:numId w:val="9"/>
        </w:num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Kontributin në menaxhimin dhe mbrojtjen e resurseve financiare të shtetit, duke ndihmuar që shteti të mos humbasë pasuri dhe fonde nëpërmjet padive të mundshme të palëve të treta që mund të kërkojnë shpërblime të padrejta.</w:t>
      </w:r>
    </w:p>
    <w:p w14:paraId="7DEE87C8" w14:textId="77777777" w:rsidR="00E52FC6" w:rsidRPr="005035D7" w:rsidRDefault="00E52FC6" w:rsidP="00E52FC6">
      <w:pPr>
        <w:pStyle w:val="ListParagraph"/>
        <w:spacing w:after="0"/>
        <w:jc w:val="both"/>
        <w:rPr>
          <w:rFonts w:ascii="Times New Roman" w:eastAsia="Times New Roman" w:hAnsi="Times New Roman" w:cs="Times New Roman"/>
          <w:noProof w:val="0"/>
          <w:sz w:val="24"/>
          <w:szCs w:val="24"/>
        </w:rPr>
      </w:pPr>
    </w:p>
    <w:p w14:paraId="1086B89A" w14:textId="691BBD0D" w:rsidR="00E52FC6" w:rsidRPr="005035D7" w:rsidRDefault="00F10A38" w:rsidP="009C2AF7">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Për </w:t>
      </w:r>
      <w:r w:rsidR="00705067" w:rsidRPr="005035D7">
        <w:rPr>
          <w:rFonts w:ascii="Times New Roman" w:eastAsia="Times New Roman" w:hAnsi="Times New Roman" w:cs="Times New Roman"/>
          <w:noProof w:val="0"/>
          <w:sz w:val="24"/>
          <w:szCs w:val="24"/>
        </w:rPr>
        <w:t xml:space="preserve">vitin </w:t>
      </w:r>
      <w:r w:rsidR="009C2AF7" w:rsidRPr="005035D7">
        <w:rPr>
          <w:rFonts w:ascii="Times New Roman" w:eastAsia="Times New Roman" w:hAnsi="Times New Roman" w:cs="Times New Roman"/>
          <w:noProof w:val="0"/>
          <w:sz w:val="24"/>
          <w:szCs w:val="24"/>
        </w:rPr>
        <w:t>2025,</w:t>
      </w:r>
      <w:r w:rsidR="00E52FC6" w:rsidRPr="005035D7">
        <w:rPr>
          <w:rFonts w:ascii="Times New Roman" w:eastAsia="Times New Roman" w:hAnsi="Times New Roman" w:cs="Times New Roman"/>
          <w:noProof w:val="0"/>
          <w:sz w:val="24"/>
          <w:szCs w:val="24"/>
        </w:rPr>
        <w:t xml:space="preserve"> ky institucion ka </w:t>
      </w:r>
      <w:r w:rsidR="00705067" w:rsidRPr="005035D7">
        <w:rPr>
          <w:rFonts w:ascii="Times New Roman" w:eastAsia="Times New Roman" w:hAnsi="Times New Roman" w:cs="Times New Roman"/>
          <w:noProof w:val="0"/>
          <w:sz w:val="24"/>
          <w:szCs w:val="24"/>
        </w:rPr>
        <w:t>realizim</w:t>
      </w:r>
      <w:r w:rsidR="00E52FC6" w:rsidRPr="005035D7">
        <w:rPr>
          <w:rFonts w:ascii="Times New Roman" w:eastAsia="Times New Roman" w:hAnsi="Times New Roman" w:cs="Times New Roman"/>
          <w:noProof w:val="0"/>
          <w:sz w:val="24"/>
          <w:szCs w:val="24"/>
        </w:rPr>
        <w:t xml:space="preserve"> fondesh prej </w:t>
      </w:r>
      <w:r w:rsidR="00B25E3C" w:rsidRPr="005035D7">
        <w:rPr>
          <w:rFonts w:ascii="Times New Roman" w:eastAsia="Times New Roman" w:hAnsi="Times New Roman" w:cs="Times New Roman"/>
          <w:noProof w:val="0"/>
          <w:sz w:val="24"/>
          <w:szCs w:val="24"/>
        </w:rPr>
        <w:t>289</w:t>
      </w:r>
      <w:r w:rsidR="00E52FC6" w:rsidRPr="005035D7">
        <w:rPr>
          <w:rFonts w:ascii="Times New Roman" w:eastAsia="Times New Roman" w:hAnsi="Times New Roman" w:cs="Times New Roman"/>
          <w:noProof w:val="0"/>
          <w:sz w:val="24"/>
          <w:szCs w:val="24"/>
        </w:rPr>
        <w:t xml:space="preserve"> milionë lekë ose </w:t>
      </w:r>
      <w:r w:rsidR="00B25E3C" w:rsidRPr="005035D7">
        <w:rPr>
          <w:rFonts w:ascii="Times New Roman" w:eastAsia="Times New Roman" w:hAnsi="Times New Roman" w:cs="Times New Roman"/>
          <w:noProof w:val="0"/>
          <w:sz w:val="24"/>
          <w:szCs w:val="24"/>
        </w:rPr>
        <w:t>85.3</w:t>
      </w:r>
      <w:r w:rsidR="00E52FC6" w:rsidRPr="005035D7">
        <w:rPr>
          <w:rFonts w:ascii="Times New Roman" w:eastAsia="Times New Roman" w:hAnsi="Times New Roman" w:cs="Times New Roman"/>
          <w:noProof w:val="0"/>
          <w:sz w:val="24"/>
          <w:szCs w:val="24"/>
        </w:rPr>
        <w:t xml:space="preserve">% të planit të buxhetit. Lidhur me shpenzimet korente % e realizimit është </w:t>
      </w:r>
      <w:r w:rsidR="00B25E3C" w:rsidRPr="005035D7">
        <w:rPr>
          <w:rFonts w:ascii="Times New Roman" w:eastAsia="Times New Roman" w:hAnsi="Times New Roman" w:cs="Times New Roman"/>
          <w:noProof w:val="0"/>
          <w:sz w:val="24"/>
          <w:szCs w:val="24"/>
        </w:rPr>
        <w:t>jo shumë e</w:t>
      </w:r>
      <w:r w:rsidR="00E52FC6" w:rsidRPr="005035D7">
        <w:rPr>
          <w:rFonts w:ascii="Times New Roman" w:eastAsia="Times New Roman" w:hAnsi="Times New Roman" w:cs="Times New Roman"/>
          <w:noProof w:val="0"/>
          <w:sz w:val="24"/>
          <w:szCs w:val="24"/>
        </w:rPr>
        <w:t xml:space="preserve"> mirë prej </w:t>
      </w:r>
      <w:r w:rsidR="00B25E3C" w:rsidRPr="005035D7">
        <w:rPr>
          <w:rFonts w:ascii="Times New Roman" w:eastAsia="Times New Roman" w:hAnsi="Times New Roman" w:cs="Times New Roman"/>
          <w:noProof w:val="0"/>
          <w:sz w:val="24"/>
          <w:szCs w:val="24"/>
        </w:rPr>
        <w:t>86</w:t>
      </w:r>
      <w:r w:rsidR="00E52FC6" w:rsidRPr="005035D7">
        <w:rPr>
          <w:rFonts w:ascii="Times New Roman" w:eastAsia="Times New Roman" w:hAnsi="Times New Roman" w:cs="Times New Roman"/>
          <w:noProof w:val="0"/>
          <w:sz w:val="24"/>
          <w:szCs w:val="24"/>
        </w:rPr>
        <w:t>% ndë</w:t>
      </w:r>
      <w:r w:rsidR="00B25E3C" w:rsidRPr="005035D7">
        <w:rPr>
          <w:rFonts w:ascii="Times New Roman" w:eastAsia="Times New Roman" w:hAnsi="Times New Roman" w:cs="Times New Roman"/>
          <w:noProof w:val="0"/>
          <w:sz w:val="24"/>
          <w:szCs w:val="24"/>
        </w:rPr>
        <w:t>r</w:t>
      </w:r>
      <w:r w:rsidR="00E52FC6" w:rsidRPr="005035D7">
        <w:rPr>
          <w:rFonts w:ascii="Times New Roman" w:eastAsia="Times New Roman" w:hAnsi="Times New Roman" w:cs="Times New Roman"/>
          <w:noProof w:val="0"/>
          <w:sz w:val="24"/>
          <w:szCs w:val="24"/>
        </w:rPr>
        <w:t xml:space="preserve">sa për shpenzimet kapitale </w:t>
      </w:r>
      <w:r w:rsidR="00B25E3C" w:rsidRPr="005035D7">
        <w:rPr>
          <w:rFonts w:ascii="Times New Roman" w:eastAsia="Times New Roman" w:hAnsi="Times New Roman" w:cs="Times New Roman"/>
          <w:noProof w:val="0"/>
          <w:sz w:val="24"/>
          <w:szCs w:val="24"/>
        </w:rPr>
        <w:t>kanë</w:t>
      </w:r>
      <w:r w:rsidR="00E52FC6" w:rsidRPr="005035D7">
        <w:rPr>
          <w:rFonts w:ascii="Times New Roman" w:eastAsia="Times New Roman" w:hAnsi="Times New Roman" w:cs="Times New Roman"/>
          <w:noProof w:val="0"/>
          <w:sz w:val="24"/>
          <w:szCs w:val="24"/>
        </w:rPr>
        <w:t xml:space="preserve"> realizim faktik për periudhën</w:t>
      </w:r>
      <w:r w:rsidR="00B25E3C" w:rsidRPr="005035D7">
        <w:rPr>
          <w:rFonts w:ascii="Times New Roman" w:eastAsia="Times New Roman" w:hAnsi="Times New Roman" w:cs="Times New Roman"/>
          <w:noProof w:val="0"/>
          <w:sz w:val="24"/>
          <w:szCs w:val="24"/>
        </w:rPr>
        <w:t xml:space="preserve"> 34%</w:t>
      </w:r>
      <w:r w:rsidR="00E52FC6" w:rsidRPr="005035D7">
        <w:rPr>
          <w:rFonts w:ascii="Times New Roman" w:eastAsia="Times New Roman" w:hAnsi="Times New Roman" w:cs="Times New Roman"/>
          <w:noProof w:val="0"/>
          <w:sz w:val="24"/>
          <w:szCs w:val="24"/>
        </w:rPr>
        <w:t>.</w:t>
      </w:r>
    </w:p>
    <w:p w14:paraId="0EC352B4" w14:textId="291D4454" w:rsidR="00E52FC6" w:rsidRPr="005035D7" w:rsidRDefault="00E52FC6" w:rsidP="00E52FC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 Qëllimi i politikës së programit është “</w:t>
      </w:r>
      <w:r w:rsidRPr="005035D7">
        <w:rPr>
          <w:rFonts w:ascii="Times New Roman" w:eastAsia="Times New Roman" w:hAnsi="Times New Roman" w:cs="Times New Roman"/>
          <w:noProof w:val="0"/>
          <w:color w:val="000000"/>
          <w:sz w:val="24"/>
          <w:szCs w:val="24"/>
          <w:lang w:eastAsia="en-GB"/>
        </w:rPr>
        <w:t xml:space="preserve">Mbrojtja e interesave financiare dhe pasurore të Shtetit </w:t>
      </w:r>
      <w:r w:rsidR="00B25E3C" w:rsidRPr="005035D7">
        <w:rPr>
          <w:rFonts w:ascii="Times New Roman" w:eastAsia="Times New Roman" w:hAnsi="Times New Roman" w:cs="Times New Roman"/>
          <w:noProof w:val="0"/>
          <w:color w:val="000000"/>
          <w:sz w:val="24"/>
          <w:szCs w:val="24"/>
          <w:lang w:eastAsia="en-GB"/>
        </w:rPr>
        <w:t>Shqiptar</w:t>
      </w:r>
      <w:r w:rsidRPr="005035D7">
        <w:rPr>
          <w:rFonts w:ascii="Times New Roman" w:eastAsia="Times New Roman" w:hAnsi="Times New Roman" w:cs="Times New Roman"/>
          <w:noProof w:val="0"/>
          <w:sz w:val="24"/>
          <w:szCs w:val="24"/>
        </w:rPr>
        <w:t>”.</w:t>
      </w:r>
      <w:r w:rsidRPr="005035D7">
        <w:rPr>
          <w:noProof w:val="0"/>
        </w:rPr>
        <w:t xml:space="preserve"> </w:t>
      </w:r>
      <w:r w:rsidRPr="005035D7">
        <w:rPr>
          <w:rFonts w:ascii="Times New Roman" w:eastAsia="Times New Roman" w:hAnsi="Times New Roman" w:cs="Times New Roman"/>
          <w:noProof w:val="0"/>
          <w:sz w:val="24"/>
          <w:szCs w:val="24"/>
        </w:rPr>
        <w:t>Arritja e  qëllimit të politikës së programit lidhet me realizimin e treguesve të performancës si më poshtë:</w:t>
      </w:r>
    </w:p>
    <w:p w14:paraId="3B9AC7BE" w14:textId="25B46D15" w:rsidR="00E52FC6" w:rsidRPr="005035D7" w:rsidRDefault="00E52FC6" w:rsidP="009C2AF7">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i/>
          <w:iCs/>
          <w:noProof w:val="0"/>
          <w:sz w:val="24"/>
          <w:szCs w:val="24"/>
        </w:rPr>
        <w:t xml:space="preserve">“Përfaqësim dhe këshillim i çdo praktike në mbrojtje të interesave pasurore dhe financiare të Shtetit Shqiptar” </w:t>
      </w:r>
      <w:r w:rsidRPr="005035D7">
        <w:rPr>
          <w:rFonts w:ascii="Times New Roman" w:eastAsia="Times New Roman" w:hAnsi="Times New Roman" w:cs="Times New Roman"/>
          <w:noProof w:val="0"/>
          <w:sz w:val="24"/>
          <w:szCs w:val="24"/>
        </w:rPr>
        <w:t>që përfshin asistencën juridike ndaj institucioneve shtetërore dhe enteve publike, përmes këshillimit dhe përfaqësimit në gjykatat vendase dhe ndërkombëtare, është realizuar</w:t>
      </w:r>
      <w:r w:rsidR="00CB61E7" w:rsidRPr="005035D7">
        <w:rPr>
          <w:rFonts w:ascii="Times New Roman" w:eastAsia="Times New Roman" w:hAnsi="Times New Roman" w:cs="Times New Roman"/>
          <w:noProof w:val="0"/>
          <w:sz w:val="24"/>
          <w:szCs w:val="24"/>
        </w:rPr>
        <w:t xml:space="preserve"> për 8 mujorin</w:t>
      </w:r>
      <w:r w:rsidRPr="005035D7">
        <w:rPr>
          <w:rFonts w:ascii="Times New Roman" w:eastAsia="Times New Roman" w:hAnsi="Times New Roman" w:cs="Times New Roman"/>
          <w:noProof w:val="0"/>
          <w:sz w:val="24"/>
          <w:szCs w:val="24"/>
        </w:rPr>
        <w:t xml:space="preserve"> në masën 65%</w:t>
      </w:r>
      <w:r w:rsidR="00CB61E7" w:rsidRPr="005035D7">
        <w:rPr>
          <w:rFonts w:ascii="Times New Roman" w:eastAsia="Times New Roman" w:hAnsi="Times New Roman" w:cs="Times New Roman"/>
          <w:noProof w:val="0"/>
          <w:sz w:val="24"/>
          <w:szCs w:val="24"/>
        </w:rPr>
        <w:t xml:space="preserve"> ndërsa për 12 mujorin ky institucion nuk ka raportuar.</w:t>
      </w:r>
      <w:r w:rsidRPr="005035D7">
        <w:rPr>
          <w:rFonts w:ascii="Times New Roman" w:eastAsia="Times New Roman" w:hAnsi="Times New Roman" w:cs="Times New Roman"/>
          <w:noProof w:val="0"/>
          <w:sz w:val="24"/>
          <w:szCs w:val="24"/>
        </w:rPr>
        <w:t xml:space="preserve"> </w:t>
      </w:r>
    </w:p>
    <w:p w14:paraId="31BF715E" w14:textId="6F5589D2" w:rsidR="00E52FC6" w:rsidRPr="005035D7" w:rsidRDefault="00E52FC6" w:rsidP="00E52FC6">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noProof w:val="0"/>
          <w:sz w:val="24"/>
          <w:szCs w:val="24"/>
        </w:rPr>
        <w:t xml:space="preserve">Si dhe </w:t>
      </w:r>
      <w:r w:rsidRPr="005035D7">
        <w:rPr>
          <w:rFonts w:ascii="Times New Roman" w:eastAsia="Times New Roman" w:hAnsi="Times New Roman" w:cs="Times New Roman"/>
          <w:i/>
          <w:iCs/>
          <w:noProof w:val="0"/>
          <w:sz w:val="24"/>
          <w:szCs w:val="24"/>
        </w:rPr>
        <w:t>“% e praktikave të përfunduara kundrejt praktikave të trajtuara</w:t>
      </w:r>
      <w:r w:rsidRPr="005035D7">
        <w:rPr>
          <w:rFonts w:ascii="Times New Roman" w:eastAsia="Times New Roman" w:hAnsi="Times New Roman" w:cs="Times New Roman"/>
          <w:noProof w:val="0"/>
          <w:sz w:val="24"/>
          <w:szCs w:val="24"/>
        </w:rPr>
        <w:t xml:space="preserve">” </w:t>
      </w:r>
      <w:r w:rsidR="007E7240" w:rsidRPr="005035D7">
        <w:rPr>
          <w:rFonts w:ascii="Times New Roman" w:eastAsia="Times New Roman" w:hAnsi="Times New Roman" w:cs="Times New Roman"/>
          <w:noProof w:val="0"/>
          <w:sz w:val="24"/>
          <w:szCs w:val="24"/>
        </w:rPr>
        <w:t>i cili raportohet të jetë realizuar në masën 96% të planit ose 7,680 raste/praktika nga 8,000 që planifikohen për vitin 2025.</w:t>
      </w:r>
    </w:p>
    <w:p w14:paraId="479C2990" w14:textId="77777777" w:rsidR="00A8251C" w:rsidRPr="005035D7" w:rsidRDefault="00A8251C" w:rsidP="009C2D68">
      <w:pPr>
        <w:spacing w:after="0"/>
        <w:jc w:val="both"/>
        <w:rPr>
          <w:rFonts w:ascii="Times New Roman" w:eastAsia="Times New Roman" w:hAnsi="Times New Roman" w:cs="Times New Roman"/>
          <w:noProof w:val="0"/>
          <w:sz w:val="24"/>
          <w:szCs w:val="24"/>
        </w:rPr>
      </w:pPr>
    </w:p>
    <w:p w14:paraId="750109AE" w14:textId="1F93BE88" w:rsidR="00A8251C" w:rsidRPr="005035D7" w:rsidRDefault="00A8251C" w:rsidP="00A8251C">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Në programin “Mbështetje për Kultet Fetare”</w:t>
      </w:r>
      <w:r w:rsidRPr="005035D7">
        <w:rPr>
          <w:rFonts w:ascii="Times New Roman" w:eastAsia="Times New Roman" w:hAnsi="Times New Roman" w:cs="Times New Roman"/>
          <w:noProof w:val="0"/>
          <w:sz w:val="24"/>
          <w:szCs w:val="24"/>
        </w:rPr>
        <w:t xml:space="preserve"> janë alokuar fonde vetëm për Komitetin Shtetëror për Kultet i cili ka për qëllim garantimin e një mjedisi, ku çdo bashkësi fetare të shprehë dhe praktikojë lirisht të drejtën kushtetuese të besimit, nëpërmjet mbështetjes financiare nga shteti, me trend rritës. KSHK është një institucion mbështetës i së drejtës të besimit dhe fesë, jo vetëm në mbrojtjen e lirisë së shprehjes, por duke krijuar kushtet optimale për ushtrimin e tyre. </w:t>
      </w:r>
    </w:p>
    <w:p w14:paraId="1C4BC72E" w14:textId="77777777" w:rsidR="003D71D6" w:rsidRPr="005035D7" w:rsidRDefault="00A8251C" w:rsidP="00A8251C">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Për </w:t>
      </w:r>
      <w:r w:rsidR="003D71D6" w:rsidRPr="005035D7">
        <w:rPr>
          <w:rFonts w:ascii="Times New Roman" w:eastAsia="Times New Roman" w:hAnsi="Times New Roman" w:cs="Times New Roman"/>
          <w:noProof w:val="0"/>
          <w:sz w:val="24"/>
          <w:szCs w:val="24"/>
        </w:rPr>
        <w:t>vitin</w:t>
      </w:r>
      <w:r w:rsidRPr="005035D7">
        <w:rPr>
          <w:rFonts w:ascii="Times New Roman" w:eastAsia="Times New Roman" w:hAnsi="Times New Roman" w:cs="Times New Roman"/>
          <w:noProof w:val="0"/>
          <w:sz w:val="24"/>
          <w:szCs w:val="24"/>
        </w:rPr>
        <w:t xml:space="preserve"> 2025,</w:t>
      </w:r>
      <w:r w:rsidR="003D71D6" w:rsidRPr="005035D7">
        <w:rPr>
          <w:rFonts w:ascii="Times New Roman" w:eastAsia="Times New Roman" w:hAnsi="Times New Roman" w:cs="Times New Roman"/>
          <w:noProof w:val="0"/>
          <w:sz w:val="24"/>
          <w:szCs w:val="24"/>
        </w:rPr>
        <w:t xml:space="preserve"> ky institucion ka realizim faktik 138.8 milionë lekë ose 96.8 % e planit të akorduar. Realizimi i shpenzimeve kapitale ka qenë 97% e planit të rishikuar edhe atij fillestar ndërsa lidhur me shpenzimet kapitale % e realizimit rezulton 61% e planit. </w:t>
      </w:r>
    </w:p>
    <w:p w14:paraId="4C8979D7" w14:textId="799393D0" w:rsidR="00A8251C" w:rsidRPr="005035D7" w:rsidRDefault="003D71D6" w:rsidP="00A8251C">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Për vitin 2025</w:t>
      </w:r>
      <w:r w:rsidR="00A8251C" w:rsidRPr="005035D7">
        <w:rPr>
          <w:rFonts w:ascii="Times New Roman" w:eastAsia="Times New Roman" w:hAnsi="Times New Roman" w:cs="Times New Roman"/>
          <w:noProof w:val="0"/>
          <w:sz w:val="24"/>
          <w:szCs w:val="24"/>
        </w:rPr>
        <w:t xml:space="preserve"> është miratuar </w:t>
      </w:r>
      <w:r w:rsidRPr="005035D7">
        <w:rPr>
          <w:rFonts w:ascii="Times New Roman" w:eastAsia="Times New Roman" w:hAnsi="Times New Roman" w:cs="Times New Roman"/>
          <w:noProof w:val="0"/>
          <w:sz w:val="24"/>
          <w:szCs w:val="24"/>
        </w:rPr>
        <w:t xml:space="preserve">dhe ekzekutuar </w:t>
      </w:r>
      <w:r w:rsidR="00A8251C" w:rsidRPr="005035D7">
        <w:rPr>
          <w:rFonts w:ascii="Times New Roman" w:eastAsia="Times New Roman" w:hAnsi="Times New Roman" w:cs="Times New Roman"/>
          <w:noProof w:val="0"/>
          <w:sz w:val="24"/>
          <w:szCs w:val="24"/>
        </w:rPr>
        <w:t xml:space="preserve">VKM "Për përcaktimin e masës së financimit, në buxhetin e shtetit 2025, për bashkësitë fetare që kanë nënshkruar marrëveshje me </w:t>
      </w:r>
      <w:r w:rsidRPr="005035D7">
        <w:rPr>
          <w:rFonts w:ascii="Times New Roman" w:eastAsia="Times New Roman" w:hAnsi="Times New Roman" w:cs="Times New Roman"/>
          <w:noProof w:val="0"/>
          <w:sz w:val="24"/>
          <w:szCs w:val="24"/>
        </w:rPr>
        <w:t>Këshillin</w:t>
      </w:r>
      <w:r w:rsidR="00A8251C" w:rsidRPr="005035D7">
        <w:rPr>
          <w:rFonts w:ascii="Times New Roman" w:eastAsia="Times New Roman" w:hAnsi="Times New Roman" w:cs="Times New Roman"/>
          <w:noProof w:val="0"/>
          <w:sz w:val="24"/>
          <w:szCs w:val="24"/>
        </w:rPr>
        <w:t xml:space="preserve"> e Ministrave”. Nuk ka patur akte të tjera për konsultim/miratim të fushës që rregullojnë marrëdhëniet shtetit me fetë.</w:t>
      </w:r>
    </w:p>
    <w:p w14:paraId="7179DA28" w14:textId="139F6A90" w:rsidR="00A8251C" w:rsidRPr="005035D7" w:rsidRDefault="003D71D6" w:rsidP="009C2D68">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Mbështetur</w:t>
      </w:r>
      <w:r w:rsidR="00A8251C" w:rsidRPr="005035D7">
        <w:rPr>
          <w:rFonts w:ascii="Times New Roman" w:eastAsia="Times New Roman" w:hAnsi="Times New Roman" w:cs="Times New Roman"/>
          <w:noProof w:val="0"/>
          <w:sz w:val="24"/>
          <w:szCs w:val="24"/>
        </w:rPr>
        <w:t xml:space="preserve"> në detyrat funksionale të KSHK-së dhe Planit vjetor të udhëtimeve brenda dhe jashtë vendit, janë kryer takime me drejtues lokalë fetarë e drejtues të pushtetit vendor, janë realizuar pjesëmarrje në veprimtari të organizuara nga bashkësitë fetare në vend e më gjerë, në kuadër të shkëmbimit të eksperiencave të ndërsjella për marrëdhëniet shtet-fe. Në takimet e rrjetit rajonal, janë organizuar takime me homologë dhe besimtarë shqiptarë të Diasporës në Zvicër, SHBA në kuadër të rritjes së bashkëpunimit, shkëmbimit të eksperiencave, promovimit të vlerave të bashkëjetesës fetare. </w:t>
      </w:r>
    </w:p>
    <w:p w14:paraId="7467B063" w14:textId="77777777" w:rsidR="00A8251C" w:rsidRPr="005035D7" w:rsidRDefault="00A8251C" w:rsidP="009C2D68">
      <w:pPr>
        <w:spacing w:after="0"/>
        <w:jc w:val="both"/>
        <w:rPr>
          <w:rFonts w:ascii="Times New Roman" w:eastAsia="Times New Roman" w:hAnsi="Times New Roman" w:cs="Times New Roman"/>
          <w:noProof w:val="0"/>
          <w:sz w:val="24"/>
          <w:szCs w:val="24"/>
        </w:rPr>
      </w:pPr>
    </w:p>
    <w:p w14:paraId="56732A08" w14:textId="03A4612E" w:rsidR="006E5575" w:rsidRPr="005035D7" w:rsidRDefault="006E5575" w:rsidP="006E5575">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lastRenderedPageBreak/>
        <w:t>Në programin “Menaxhimi dhe Zhvillimi i Administratës Publike”</w:t>
      </w:r>
      <w:r w:rsidRPr="005035D7">
        <w:rPr>
          <w:rFonts w:ascii="Times New Roman" w:eastAsia="Times New Roman" w:hAnsi="Times New Roman" w:cs="Times New Roman"/>
          <w:b/>
          <w:bCs/>
          <w:noProof w:val="0"/>
          <w:sz w:val="24"/>
          <w:szCs w:val="24"/>
        </w:rPr>
        <w:t>,</w:t>
      </w:r>
      <w:r w:rsidRPr="005035D7">
        <w:rPr>
          <w:rFonts w:ascii="Times New Roman" w:eastAsia="Times New Roman" w:hAnsi="Times New Roman" w:cs="Times New Roman"/>
          <w:noProof w:val="0"/>
          <w:sz w:val="24"/>
          <w:szCs w:val="24"/>
        </w:rPr>
        <w:t xml:space="preserve"> përfshihet buxheti i akorduar për institucionet:</w:t>
      </w:r>
    </w:p>
    <w:p w14:paraId="3513D0F3" w14:textId="06CAAB0D" w:rsidR="006E5575" w:rsidRPr="005035D7" w:rsidRDefault="006E5575" w:rsidP="006E5575">
      <w:pPr>
        <w:pStyle w:val="ListParagraph"/>
        <w:numPr>
          <w:ilvl w:val="0"/>
          <w:numId w:val="18"/>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Shkolla Shqiptare e Administratës Publike</w:t>
      </w:r>
    </w:p>
    <w:p w14:paraId="6AA9DE61" w14:textId="77777777" w:rsidR="00FF5C63" w:rsidRPr="005035D7" w:rsidRDefault="006E5575" w:rsidP="006E5575">
      <w:pPr>
        <w:pStyle w:val="ListParagraph"/>
        <w:numPr>
          <w:ilvl w:val="0"/>
          <w:numId w:val="18"/>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Departamenti i Administratës Publike </w:t>
      </w:r>
    </w:p>
    <w:p w14:paraId="5B2FB407" w14:textId="3E8A7270" w:rsidR="00735919" w:rsidRPr="005035D7" w:rsidRDefault="00735919" w:rsidP="00735919">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Shkolla Shqiptare e Administratës Publike (ASPA)</w:t>
      </w:r>
      <w:r w:rsidRPr="005035D7">
        <w:rPr>
          <w:rFonts w:ascii="Times New Roman" w:eastAsia="Times New Roman" w:hAnsi="Times New Roman" w:cs="Times New Roman"/>
          <w:noProof w:val="0"/>
          <w:sz w:val="24"/>
          <w:szCs w:val="24"/>
        </w:rPr>
        <w:t xml:space="preserve">, është institucion publik qendror, me autonomi administrative dhe akademike, që ka për qëllim formimin e nëpunësve të pushtetit qendror, pushtetit vendor, si dhe institucioneve të </w:t>
      </w:r>
      <w:r w:rsidR="00CE3D87" w:rsidRPr="005035D7">
        <w:rPr>
          <w:rFonts w:ascii="Times New Roman" w:eastAsia="Times New Roman" w:hAnsi="Times New Roman" w:cs="Times New Roman"/>
          <w:noProof w:val="0"/>
          <w:sz w:val="24"/>
          <w:szCs w:val="24"/>
        </w:rPr>
        <w:t>pavarura</w:t>
      </w:r>
      <w:r w:rsidRPr="005035D7">
        <w:rPr>
          <w:rFonts w:ascii="Times New Roman" w:eastAsia="Times New Roman" w:hAnsi="Times New Roman" w:cs="Times New Roman"/>
          <w:noProof w:val="0"/>
          <w:sz w:val="24"/>
          <w:szCs w:val="24"/>
        </w:rPr>
        <w:t xml:space="preserve">. Ajo ka për qëllim formimin profesional të nëpunësve civilë, si dhe të çdo individi tjetër, vendas ose të huaj, që nuk është pjesë e shërbimit civil dhe që plotëson kriteret e kërkuara, sipas ligjit 152/2013 </w:t>
      </w:r>
      <w:r w:rsidRPr="005035D7">
        <w:rPr>
          <w:rFonts w:ascii="Times New Roman" w:eastAsia="Times New Roman" w:hAnsi="Times New Roman" w:cs="Times New Roman"/>
          <w:i/>
          <w:iCs/>
          <w:noProof w:val="0"/>
          <w:sz w:val="24"/>
          <w:szCs w:val="24"/>
        </w:rPr>
        <w:t xml:space="preserve">“Për </w:t>
      </w:r>
      <w:r w:rsidR="00CE3D87" w:rsidRPr="005035D7">
        <w:rPr>
          <w:rFonts w:ascii="Times New Roman" w:eastAsia="Times New Roman" w:hAnsi="Times New Roman" w:cs="Times New Roman"/>
          <w:i/>
          <w:iCs/>
          <w:noProof w:val="0"/>
          <w:sz w:val="24"/>
          <w:szCs w:val="24"/>
        </w:rPr>
        <w:t>nëpunësin</w:t>
      </w:r>
      <w:r w:rsidRPr="005035D7">
        <w:rPr>
          <w:rFonts w:ascii="Times New Roman" w:eastAsia="Times New Roman" w:hAnsi="Times New Roman" w:cs="Times New Roman"/>
          <w:i/>
          <w:iCs/>
          <w:noProof w:val="0"/>
          <w:sz w:val="24"/>
          <w:szCs w:val="24"/>
        </w:rPr>
        <w:t xml:space="preserve"> Civil”</w:t>
      </w:r>
      <w:r w:rsidRPr="005035D7">
        <w:rPr>
          <w:rFonts w:ascii="Times New Roman" w:eastAsia="Times New Roman" w:hAnsi="Times New Roman" w:cs="Times New Roman"/>
          <w:noProof w:val="0"/>
          <w:sz w:val="24"/>
          <w:szCs w:val="24"/>
        </w:rPr>
        <w:t xml:space="preserve"> të ndryshuar.</w:t>
      </w:r>
    </w:p>
    <w:p w14:paraId="69863023" w14:textId="10C7C726" w:rsidR="006E5575" w:rsidRPr="005035D7" w:rsidRDefault="006E5575" w:rsidP="006E5575">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Shkolla Shqiptare e Administratës Publike ka paraqitur raportin e monitorimit sipas formateve të përcaktuara në udhëzimin nr. 14, datë 30.05.2023 “Për procedurat standarde të monitorimit të buxhetit, për njësitë e qeverisjes qendrore”. </w:t>
      </w:r>
    </w:p>
    <w:p w14:paraId="3E8162D9" w14:textId="7B85742B" w:rsidR="006E5575" w:rsidRPr="005035D7" w:rsidRDefault="006E5575" w:rsidP="006E5575">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ASPA ka </w:t>
      </w:r>
      <w:r w:rsidR="00735919" w:rsidRPr="005035D7">
        <w:rPr>
          <w:rFonts w:ascii="Times New Roman" w:eastAsia="Times New Roman" w:hAnsi="Times New Roman" w:cs="Times New Roman"/>
          <w:noProof w:val="0"/>
          <w:sz w:val="24"/>
          <w:szCs w:val="24"/>
        </w:rPr>
        <w:t xml:space="preserve">raportuar </w:t>
      </w:r>
      <w:r w:rsidRPr="005035D7">
        <w:rPr>
          <w:rFonts w:ascii="Times New Roman" w:eastAsia="Times New Roman" w:hAnsi="Times New Roman" w:cs="Times New Roman"/>
          <w:noProof w:val="0"/>
          <w:sz w:val="24"/>
          <w:szCs w:val="24"/>
        </w:rPr>
        <w:t xml:space="preserve">si qëllim të politikës </w:t>
      </w:r>
      <w:r w:rsidR="00C36FEC" w:rsidRPr="005035D7">
        <w:rPr>
          <w:rFonts w:ascii="Times New Roman" w:eastAsia="Times New Roman" w:hAnsi="Times New Roman" w:cs="Times New Roman"/>
          <w:noProof w:val="0"/>
          <w:sz w:val="24"/>
          <w:szCs w:val="24"/>
        </w:rPr>
        <w:t>s</w:t>
      </w:r>
      <w:r w:rsidRPr="005035D7">
        <w:rPr>
          <w:rFonts w:ascii="Times New Roman" w:eastAsia="Times New Roman" w:hAnsi="Times New Roman" w:cs="Times New Roman"/>
          <w:noProof w:val="0"/>
          <w:sz w:val="24"/>
          <w:szCs w:val="24"/>
        </w:rPr>
        <w:t>ë programit</w:t>
      </w:r>
      <w:r w:rsidRPr="005035D7">
        <w:rPr>
          <w:rFonts w:ascii="Times New Roman" w:eastAsia="Times New Roman" w:hAnsi="Times New Roman" w:cs="Times New Roman"/>
          <w:i/>
          <w:iCs/>
          <w:noProof w:val="0"/>
          <w:sz w:val="24"/>
          <w:szCs w:val="24"/>
        </w:rPr>
        <w:t xml:space="preserve"> </w:t>
      </w:r>
      <w:r w:rsidR="00C36FEC" w:rsidRPr="005035D7">
        <w:rPr>
          <w:rFonts w:ascii="Times New Roman" w:eastAsia="Times New Roman" w:hAnsi="Times New Roman" w:cs="Times New Roman"/>
          <w:i/>
          <w:iCs/>
          <w:noProof w:val="0"/>
          <w:sz w:val="24"/>
          <w:szCs w:val="24"/>
        </w:rPr>
        <w:t>“N</w:t>
      </w:r>
      <w:r w:rsidRPr="005035D7">
        <w:rPr>
          <w:rFonts w:ascii="Times New Roman" w:eastAsia="Times New Roman" w:hAnsi="Times New Roman" w:cs="Times New Roman"/>
          <w:i/>
          <w:iCs/>
          <w:noProof w:val="0"/>
          <w:sz w:val="24"/>
          <w:szCs w:val="24"/>
        </w:rPr>
        <w:t>gritjen e kapaciteteteve të administratës publike si dhe mbështetës i rëndësishëm në përmbushjen  e përparësive strategjike të vendit</w:t>
      </w:r>
      <w:r w:rsidR="00C36FEC" w:rsidRPr="005035D7">
        <w:rPr>
          <w:rFonts w:ascii="Times New Roman" w:eastAsia="Times New Roman" w:hAnsi="Times New Roman" w:cs="Times New Roman"/>
          <w:i/>
          <w:iCs/>
          <w:noProof w:val="0"/>
          <w:sz w:val="24"/>
          <w:szCs w:val="24"/>
        </w:rPr>
        <w:t>”</w:t>
      </w:r>
      <w:r w:rsidR="00735919" w:rsidRPr="005035D7">
        <w:rPr>
          <w:rFonts w:ascii="Times New Roman" w:eastAsia="Times New Roman" w:hAnsi="Times New Roman" w:cs="Times New Roman"/>
          <w:i/>
          <w:iCs/>
          <w:noProof w:val="0"/>
          <w:sz w:val="24"/>
          <w:szCs w:val="24"/>
        </w:rPr>
        <w:t>.</w:t>
      </w:r>
      <w:r w:rsidRPr="005035D7">
        <w:rPr>
          <w:rFonts w:ascii="Times New Roman" w:eastAsia="Times New Roman" w:hAnsi="Times New Roman" w:cs="Times New Roman"/>
          <w:i/>
          <w:iCs/>
          <w:noProof w:val="0"/>
          <w:sz w:val="24"/>
          <w:szCs w:val="24"/>
        </w:rPr>
        <w:tab/>
      </w:r>
    </w:p>
    <w:p w14:paraId="7825B7A1" w14:textId="295B2EF6" w:rsidR="006E5575" w:rsidRPr="005035D7" w:rsidRDefault="006E5575" w:rsidP="006E5575">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Arritja e  qëllimit të politikës së programit lidhet me realizimin e tregues</w:t>
      </w:r>
      <w:r w:rsidR="00735919" w:rsidRPr="005035D7">
        <w:rPr>
          <w:rFonts w:ascii="Times New Roman" w:eastAsia="Times New Roman" w:hAnsi="Times New Roman" w:cs="Times New Roman"/>
          <w:noProof w:val="0"/>
          <w:sz w:val="24"/>
          <w:szCs w:val="24"/>
        </w:rPr>
        <w:t>it</w:t>
      </w:r>
      <w:r w:rsidRPr="005035D7">
        <w:rPr>
          <w:rFonts w:ascii="Times New Roman" w:eastAsia="Times New Roman" w:hAnsi="Times New Roman" w:cs="Times New Roman"/>
          <w:noProof w:val="0"/>
          <w:sz w:val="24"/>
          <w:szCs w:val="24"/>
        </w:rPr>
        <w:t xml:space="preserve"> të performancës si më poshtë:</w:t>
      </w:r>
    </w:p>
    <w:p w14:paraId="5E6880E1" w14:textId="77777777" w:rsidR="00706CC3" w:rsidRPr="005035D7" w:rsidRDefault="00C36FEC" w:rsidP="00706CC3">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i/>
          <w:iCs/>
          <w:noProof w:val="0"/>
          <w:sz w:val="24"/>
          <w:szCs w:val="24"/>
        </w:rPr>
        <w:t>“% e punonjësve të trajnuar të administratës publike kundrejt totalit”</w:t>
      </w:r>
      <w:r w:rsidR="00735919" w:rsidRPr="005035D7">
        <w:rPr>
          <w:rFonts w:ascii="Times New Roman" w:eastAsia="Times New Roman" w:hAnsi="Times New Roman" w:cs="Times New Roman"/>
          <w:noProof w:val="0"/>
          <w:sz w:val="24"/>
          <w:szCs w:val="24"/>
        </w:rPr>
        <w:t xml:space="preserve">, i cili është </w:t>
      </w:r>
      <w:r w:rsidR="00CE3D87" w:rsidRPr="005035D7">
        <w:rPr>
          <w:rFonts w:ascii="Times New Roman" w:eastAsia="Times New Roman" w:hAnsi="Times New Roman" w:cs="Times New Roman"/>
          <w:noProof w:val="0"/>
          <w:sz w:val="24"/>
          <w:szCs w:val="24"/>
        </w:rPr>
        <w:t>arritur</w:t>
      </w:r>
      <w:r w:rsidR="00735919" w:rsidRPr="005035D7">
        <w:rPr>
          <w:rFonts w:ascii="Times New Roman" w:eastAsia="Times New Roman" w:hAnsi="Times New Roman" w:cs="Times New Roman"/>
          <w:noProof w:val="0"/>
          <w:sz w:val="24"/>
          <w:szCs w:val="24"/>
        </w:rPr>
        <w:t xml:space="preserve"> në</w:t>
      </w:r>
      <w:r w:rsidR="00CE3D87" w:rsidRPr="005035D7">
        <w:rPr>
          <w:rFonts w:ascii="Times New Roman" w:eastAsia="Times New Roman" w:hAnsi="Times New Roman" w:cs="Times New Roman"/>
          <w:noProof w:val="0"/>
          <w:sz w:val="24"/>
          <w:szCs w:val="24"/>
        </w:rPr>
        <w:t xml:space="preserve"> </w:t>
      </w:r>
      <w:r w:rsidR="00735919" w:rsidRPr="005035D7">
        <w:rPr>
          <w:rFonts w:ascii="Times New Roman" w:eastAsia="Times New Roman" w:hAnsi="Times New Roman" w:cs="Times New Roman"/>
          <w:noProof w:val="0"/>
          <w:sz w:val="24"/>
          <w:szCs w:val="24"/>
        </w:rPr>
        <w:t xml:space="preserve">masën </w:t>
      </w:r>
      <w:r w:rsidR="00CE3D87" w:rsidRPr="005035D7">
        <w:rPr>
          <w:rFonts w:ascii="Times New Roman" w:eastAsia="Times New Roman" w:hAnsi="Times New Roman" w:cs="Times New Roman"/>
          <w:noProof w:val="0"/>
          <w:sz w:val="24"/>
          <w:szCs w:val="24"/>
        </w:rPr>
        <w:t>100</w:t>
      </w:r>
      <w:r w:rsidR="00735919" w:rsidRPr="005035D7">
        <w:rPr>
          <w:rFonts w:ascii="Times New Roman" w:eastAsia="Times New Roman" w:hAnsi="Times New Roman" w:cs="Times New Roman"/>
          <w:noProof w:val="0"/>
          <w:sz w:val="24"/>
          <w:szCs w:val="24"/>
        </w:rPr>
        <w:t xml:space="preserve"> % të planit. </w:t>
      </w:r>
    </w:p>
    <w:p w14:paraId="101CE682" w14:textId="6F45A8C5" w:rsidR="00706CC3" w:rsidRPr="005035D7" w:rsidRDefault="00706CC3" w:rsidP="00706CC3">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Gjatë vitit 2025 ASPA ka trajnuar 8,441 individë, që përkthehen në 23,151 pjesëmarrës në seanca trajnuese. Sipas pushteteve, janë trajnuar 18,647 pjesëmarrës nga administrata shtetërore dhe institucionet e pavarura, 3,964 pjesëmarrës nga njësitë e vetëqeverisjes vendore dhe 540 nga organizata ose kompani private. Në total janë zhvilluar 3,805.5 orë trajnimi.</w:t>
      </w:r>
    </w:p>
    <w:p w14:paraId="521CE338" w14:textId="77777777" w:rsidR="00706CC3" w:rsidRPr="005035D7" w:rsidRDefault="00706CC3" w:rsidP="00706CC3">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ASPA ka trajnuar 957 individë në trajnimin e detyrueshëm "Prezantimi me Administratën Publike" trajnim i dedikuar për nëpunësit civilë në periudhë prove</w:t>
      </w:r>
    </w:p>
    <w:p w14:paraId="599E19FC" w14:textId="7BF7677B" w:rsidR="00C36FEC" w:rsidRPr="005035D7" w:rsidRDefault="00706CC3" w:rsidP="00706CC3">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Plani i trajnimit ka planifikuar 22</w:t>
      </w:r>
      <w:r w:rsidR="008F0949" w:rsidRPr="005035D7">
        <w:rPr>
          <w:rFonts w:ascii="Times New Roman" w:eastAsia="Times New Roman" w:hAnsi="Times New Roman" w:cs="Times New Roman"/>
          <w:noProof w:val="0"/>
          <w:sz w:val="24"/>
          <w:szCs w:val="24"/>
        </w:rPr>
        <w:t>,</w:t>
      </w:r>
      <w:r w:rsidRPr="005035D7">
        <w:rPr>
          <w:rFonts w:ascii="Times New Roman" w:eastAsia="Times New Roman" w:hAnsi="Times New Roman" w:cs="Times New Roman"/>
          <w:noProof w:val="0"/>
          <w:sz w:val="24"/>
          <w:szCs w:val="24"/>
        </w:rPr>
        <w:t>000, që në përqindje përbëjnë vetëm 5% të totalit të punonjësve të Administratës Publike</w:t>
      </w:r>
      <w:r w:rsidR="008F0949" w:rsidRPr="005035D7">
        <w:rPr>
          <w:rFonts w:ascii="Times New Roman" w:eastAsia="Times New Roman" w:hAnsi="Times New Roman" w:cs="Times New Roman"/>
          <w:noProof w:val="0"/>
          <w:sz w:val="24"/>
          <w:szCs w:val="24"/>
        </w:rPr>
        <w:t xml:space="preserve"> dhe është realizuar 5.26%, pra është tejkaluar</w:t>
      </w:r>
      <w:r w:rsidRPr="005035D7">
        <w:rPr>
          <w:rFonts w:ascii="Times New Roman" w:eastAsia="Times New Roman" w:hAnsi="Times New Roman" w:cs="Times New Roman"/>
          <w:noProof w:val="0"/>
          <w:sz w:val="24"/>
          <w:szCs w:val="24"/>
        </w:rPr>
        <w:t>. Nga parashikimi i totalit kemi 46% pjesëmarrës nga pushteti qendror, 43% pushteti vendor, 9% institucionet e pavarura dhe 2% pjesëmarrës me pagesë.</w:t>
      </w:r>
    </w:p>
    <w:p w14:paraId="77101600" w14:textId="77777777" w:rsidR="008F0949" w:rsidRPr="005035D7" w:rsidRDefault="008F0949" w:rsidP="00706CC3">
      <w:pPr>
        <w:jc w:val="both"/>
        <w:rPr>
          <w:rFonts w:ascii="Times New Roman" w:eastAsia="Times New Roman" w:hAnsi="Times New Roman" w:cs="Times New Roman"/>
          <w:noProof w:val="0"/>
          <w:sz w:val="24"/>
          <w:szCs w:val="24"/>
        </w:rPr>
      </w:pPr>
    </w:p>
    <w:p w14:paraId="01D1CE92" w14:textId="61E4AE69" w:rsidR="00281F72" w:rsidRPr="005035D7" w:rsidRDefault="00735919"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Në këtë </w:t>
      </w:r>
      <w:r w:rsidR="00281F72" w:rsidRPr="005035D7">
        <w:rPr>
          <w:rFonts w:ascii="Times New Roman" w:eastAsia="Times New Roman" w:hAnsi="Times New Roman" w:cs="Times New Roman"/>
          <w:noProof w:val="0"/>
          <w:sz w:val="24"/>
          <w:szCs w:val="24"/>
        </w:rPr>
        <w:t xml:space="preserve">program bën pjesë edhe </w:t>
      </w:r>
      <w:r w:rsidR="00281F72" w:rsidRPr="005035D7">
        <w:rPr>
          <w:rFonts w:ascii="Times New Roman" w:eastAsia="Times New Roman" w:hAnsi="Times New Roman" w:cs="Times New Roman"/>
          <w:b/>
          <w:bCs/>
          <w:noProof w:val="0"/>
          <w:sz w:val="24"/>
          <w:szCs w:val="24"/>
          <w:u w:val="single"/>
        </w:rPr>
        <w:t>Departamenti i Administratës Publike</w:t>
      </w:r>
      <w:r w:rsidR="00281F72" w:rsidRPr="005035D7">
        <w:rPr>
          <w:rFonts w:ascii="Times New Roman" w:eastAsia="Times New Roman" w:hAnsi="Times New Roman" w:cs="Times New Roman"/>
          <w:noProof w:val="0"/>
          <w:sz w:val="24"/>
          <w:szCs w:val="24"/>
        </w:rPr>
        <w:t xml:space="preserve"> i cili ka si vizion krijimin e një administrate profesionale, të mbështetur në merita, të paanshme dhe të aftë të përballojë sfidat gjithëpërfshirëse të integrimit dhe ato të përmirësimit të ofrimit të shërbimeve ndaj publikut që do të realizohen nëpërmjet zhvillimit të kapaciteteve të nëpunësve të administratës publike, zhvillimit të saj, vënies në funksionim dhe monitorimit të një sistemi modern të menaxhimit të burimeve njerëzore, me qëllim implementimin sa më të mirë të reformës në administratën publike.</w:t>
      </w:r>
    </w:p>
    <w:p w14:paraId="10CDD7BF" w14:textId="5CE71827"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Kjo materializohet nëpërmjet qëllimit të programit i cili është:</w:t>
      </w:r>
    </w:p>
    <w:p w14:paraId="43DA6206" w14:textId="77777777"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1.Përmirësimi, zhvillimi, monitorimi i strategjive, politikave dhe proçeseve që zhvillon dhe menaxhon DAP:</w:t>
      </w:r>
    </w:p>
    <w:p w14:paraId="18DE9DAC" w14:textId="77777777"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2.Përmirësimi i aftësive të nëpunësve të këtyre institucioneve, për arritjen e qëllimit.</w:t>
      </w:r>
    </w:p>
    <w:p w14:paraId="32B6FED3" w14:textId="77777777"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3.Krijimi i një administrate të qëndrueshme dhe të aftë për të përballuar sfidat;</w:t>
      </w:r>
    </w:p>
    <w:p w14:paraId="529B8081" w14:textId="3907A855"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4. Rritja e kërkesave për trajnim të nëpunësve të administratës publike qëndrore dhe vendore, sidomos në fushën e aftësive menaxheriale me qëllim përmirësimin e cilësisë së shërbimeve dhe produkteve, si një përgjigje efektive ndaj nevojave për zhvillim të administratës publike.</w:t>
      </w:r>
    </w:p>
    <w:p w14:paraId="6897064A" w14:textId="76C9FF8D"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Për përmbushjen e qëllimit të programit, gjatë vitit 2025 objektivat e DAP janë:</w:t>
      </w:r>
    </w:p>
    <w:p w14:paraId="1CCF1F17" w14:textId="201AA055"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 Sigurimi i menaxhimit efiçent dhe efektiv të burimeve njerëzore për Departamentin e Administratës Publike si dhe monitorimi i këtij menaxhimi në institucionet e administratës </w:t>
      </w:r>
      <w:r w:rsidR="008F0949" w:rsidRPr="005035D7">
        <w:rPr>
          <w:rFonts w:ascii="Times New Roman" w:eastAsia="Times New Roman" w:hAnsi="Times New Roman" w:cs="Times New Roman"/>
          <w:noProof w:val="0"/>
          <w:sz w:val="24"/>
          <w:szCs w:val="24"/>
        </w:rPr>
        <w:t>qendrore</w:t>
      </w:r>
      <w:r w:rsidRPr="005035D7">
        <w:rPr>
          <w:rFonts w:ascii="Times New Roman" w:eastAsia="Times New Roman" w:hAnsi="Times New Roman" w:cs="Times New Roman"/>
          <w:noProof w:val="0"/>
          <w:sz w:val="24"/>
          <w:szCs w:val="24"/>
        </w:rPr>
        <w:t>.</w:t>
      </w:r>
    </w:p>
    <w:p w14:paraId="7D8B712D" w14:textId="76B7E7F6" w:rsidR="00735919"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b) Drejtimi dhe menaxhimi i përpjekjeve për reformimin e administratës publike dhe funksionimin e mirëqeverisjes në kuadër të procesit të Integrimit </w:t>
      </w:r>
      <w:r w:rsidR="008F0949" w:rsidRPr="005035D7">
        <w:rPr>
          <w:rFonts w:ascii="Times New Roman" w:eastAsia="Times New Roman" w:hAnsi="Times New Roman" w:cs="Times New Roman"/>
          <w:noProof w:val="0"/>
          <w:sz w:val="24"/>
          <w:szCs w:val="24"/>
        </w:rPr>
        <w:t>Evropian</w:t>
      </w:r>
      <w:r w:rsidRPr="005035D7">
        <w:rPr>
          <w:rFonts w:ascii="Times New Roman" w:eastAsia="Times New Roman" w:hAnsi="Times New Roman" w:cs="Times New Roman"/>
          <w:noProof w:val="0"/>
          <w:sz w:val="24"/>
          <w:szCs w:val="24"/>
        </w:rPr>
        <w:t>.</w:t>
      </w:r>
    </w:p>
    <w:p w14:paraId="3B99BE57" w14:textId="77777777"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c) Vazhdimi i zbatimit të Strategjisë Ndërsektoriale të Reformës së Administratës Publike (SNRAP) në kuadër të Strategjisë Kombëtare për Zhvillim dhe Integrim (SKZHI), hartimi i akteve ligjore dhe nënligjore në zbatim të kësaj strategjie, si dhe promovimi i punës në tërësi të DAP-dhe sistemeve të menaxhimit të burimeve njerëzore.</w:t>
      </w:r>
    </w:p>
    <w:p w14:paraId="5B3080B4" w14:textId="77777777"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d) Përmirësimi i kapaciteteve për implementimin e legjislacionit të shërbimit civil dhe procedura të lehtësuara për zbatim.</w:t>
      </w:r>
    </w:p>
    <w:p w14:paraId="4C876CAB" w14:textId="1D9EBDC5"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e) Fuqizimi i strukturave të administratës publike me qëllim </w:t>
      </w:r>
      <w:r w:rsidR="008F0949" w:rsidRPr="005035D7">
        <w:rPr>
          <w:rFonts w:ascii="Times New Roman" w:eastAsia="Times New Roman" w:hAnsi="Times New Roman" w:cs="Times New Roman"/>
          <w:noProof w:val="0"/>
          <w:sz w:val="24"/>
          <w:szCs w:val="24"/>
        </w:rPr>
        <w:t>përmirësimin</w:t>
      </w:r>
      <w:r w:rsidRPr="005035D7">
        <w:rPr>
          <w:rFonts w:ascii="Times New Roman" w:eastAsia="Times New Roman" w:hAnsi="Times New Roman" w:cs="Times New Roman"/>
          <w:noProof w:val="0"/>
          <w:sz w:val="24"/>
          <w:szCs w:val="24"/>
        </w:rPr>
        <w:t xml:space="preserve"> e ofrimit të shërbimeve ndaj publikut.</w:t>
      </w:r>
    </w:p>
    <w:p w14:paraId="40E4D900" w14:textId="77777777"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f) Organizimi i sistemit të pagave në shërbimin civil duke u bazuar në vlerësimin e vendit të punës, të arritjeve vjetore të nëpunësve civilë dhe rezultateve në trajnimet e detyrueshme.</w:t>
      </w:r>
    </w:p>
    <w:p w14:paraId="6777D4DC" w14:textId="3B217642" w:rsidR="00281F72" w:rsidRPr="005035D7" w:rsidRDefault="00281F72"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g)  Rritja e efiçencës dhe përgjegjshmërisë së nëpunësve publike.</w:t>
      </w:r>
    </w:p>
    <w:p w14:paraId="7F05A567" w14:textId="48DC345B" w:rsidR="00281F72" w:rsidRPr="005035D7" w:rsidRDefault="00D21E05"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Lidhur me </w:t>
      </w:r>
      <w:r w:rsidR="008F0949" w:rsidRPr="005035D7">
        <w:rPr>
          <w:rFonts w:ascii="Times New Roman" w:eastAsia="Times New Roman" w:hAnsi="Times New Roman" w:cs="Times New Roman"/>
          <w:noProof w:val="0"/>
          <w:sz w:val="24"/>
          <w:szCs w:val="24"/>
        </w:rPr>
        <w:t>produktet</w:t>
      </w:r>
      <w:r w:rsidRPr="005035D7">
        <w:rPr>
          <w:rFonts w:ascii="Times New Roman" w:eastAsia="Times New Roman" w:hAnsi="Times New Roman" w:cs="Times New Roman"/>
          <w:noProof w:val="0"/>
          <w:sz w:val="24"/>
          <w:szCs w:val="24"/>
        </w:rPr>
        <w:t xml:space="preserve"> e realizuara për këtë periudhë raportohet se janë kryer </w:t>
      </w:r>
      <w:r w:rsidR="008F0949" w:rsidRPr="005035D7">
        <w:rPr>
          <w:rFonts w:ascii="Times New Roman" w:eastAsia="Times New Roman" w:hAnsi="Times New Roman" w:cs="Times New Roman"/>
          <w:noProof w:val="0"/>
          <w:sz w:val="24"/>
          <w:szCs w:val="24"/>
        </w:rPr>
        <w:t>521</w:t>
      </w:r>
      <w:r w:rsidRPr="005035D7">
        <w:rPr>
          <w:rFonts w:ascii="Times New Roman" w:eastAsia="Times New Roman" w:hAnsi="Times New Roman" w:cs="Times New Roman"/>
          <w:noProof w:val="0"/>
          <w:sz w:val="24"/>
          <w:szCs w:val="24"/>
        </w:rPr>
        <w:t xml:space="preserve">  procedura </w:t>
      </w:r>
      <w:r w:rsidR="008F0949" w:rsidRPr="005035D7">
        <w:rPr>
          <w:rFonts w:ascii="Times New Roman" w:eastAsia="Times New Roman" w:hAnsi="Times New Roman" w:cs="Times New Roman"/>
          <w:noProof w:val="0"/>
          <w:sz w:val="24"/>
          <w:szCs w:val="24"/>
        </w:rPr>
        <w:t>konkurrimi</w:t>
      </w:r>
      <w:r w:rsidRPr="005035D7">
        <w:rPr>
          <w:rFonts w:ascii="Times New Roman" w:eastAsia="Times New Roman" w:hAnsi="Times New Roman" w:cs="Times New Roman"/>
          <w:noProof w:val="0"/>
          <w:sz w:val="24"/>
          <w:szCs w:val="24"/>
        </w:rPr>
        <w:t xml:space="preserve">, pranimi, </w:t>
      </w:r>
      <w:r w:rsidR="008F0949" w:rsidRPr="005035D7">
        <w:rPr>
          <w:rFonts w:ascii="Times New Roman" w:eastAsia="Times New Roman" w:hAnsi="Times New Roman" w:cs="Times New Roman"/>
          <w:noProof w:val="0"/>
          <w:sz w:val="24"/>
          <w:szCs w:val="24"/>
        </w:rPr>
        <w:t>lëvizje</w:t>
      </w:r>
      <w:r w:rsidRPr="005035D7">
        <w:rPr>
          <w:rFonts w:ascii="Times New Roman" w:eastAsia="Times New Roman" w:hAnsi="Times New Roman" w:cs="Times New Roman"/>
          <w:noProof w:val="0"/>
          <w:sz w:val="24"/>
          <w:szCs w:val="24"/>
        </w:rPr>
        <w:t xml:space="preserve"> paralele dhe ndritje ne detyre nga 700 që ishin planifikuar</w:t>
      </w:r>
      <w:r w:rsidR="008F0949" w:rsidRPr="005035D7">
        <w:rPr>
          <w:rFonts w:ascii="Times New Roman" w:eastAsia="Times New Roman" w:hAnsi="Times New Roman" w:cs="Times New Roman"/>
          <w:noProof w:val="0"/>
          <w:sz w:val="24"/>
          <w:szCs w:val="24"/>
        </w:rPr>
        <w:t xml:space="preserve"> ose 74.4% e planit</w:t>
      </w:r>
      <w:r w:rsidRPr="005035D7">
        <w:rPr>
          <w:rFonts w:ascii="Times New Roman" w:eastAsia="Times New Roman" w:hAnsi="Times New Roman" w:cs="Times New Roman"/>
          <w:noProof w:val="0"/>
          <w:sz w:val="24"/>
          <w:szCs w:val="24"/>
        </w:rPr>
        <w:t>.</w:t>
      </w:r>
    </w:p>
    <w:p w14:paraId="7DA36D41" w14:textId="4CA91E44" w:rsidR="00D21E05" w:rsidRPr="005035D7" w:rsidRDefault="00D21E05"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Janë monitoruar </w:t>
      </w:r>
      <w:r w:rsidR="008F0949" w:rsidRPr="005035D7">
        <w:rPr>
          <w:rFonts w:ascii="Times New Roman" w:eastAsia="Times New Roman" w:hAnsi="Times New Roman" w:cs="Times New Roman"/>
          <w:noProof w:val="0"/>
          <w:sz w:val="24"/>
          <w:szCs w:val="24"/>
        </w:rPr>
        <w:t>594</w:t>
      </w:r>
      <w:r w:rsidRPr="005035D7">
        <w:rPr>
          <w:rFonts w:ascii="Times New Roman" w:eastAsia="Times New Roman" w:hAnsi="Times New Roman" w:cs="Times New Roman"/>
          <w:noProof w:val="0"/>
          <w:sz w:val="24"/>
          <w:szCs w:val="24"/>
        </w:rPr>
        <w:t xml:space="preserve"> procese gjyqësore, komisione disiplinore dhe procese monitorimi te kryera nga 617 qe planifikohet te bëhen për vitin 2025</w:t>
      </w:r>
      <w:r w:rsidR="008F0949" w:rsidRPr="005035D7">
        <w:rPr>
          <w:rFonts w:ascii="Times New Roman" w:eastAsia="Times New Roman" w:hAnsi="Times New Roman" w:cs="Times New Roman"/>
          <w:noProof w:val="0"/>
          <w:sz w:val="24"/>
          <w:szCs w:val="24"/>
        </w:rPr>
        <w:t xml:space="preserve"> ose 96.2% e planit.</w:t>
      </w:r>
    </w:p>
    <w:p w14:paraId="09516C7A" w14:textId="77777777" w:rsidR="008F0949" w:rsidRPr="005035D7" w:rsidRDefault="00D21E05"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Janë realizuar </w:t>
      </w:r>
      <w:r w:rsidR="008F0949" w:rsidRPr="005035D7">
        <w:rPr>
          <w:rFonts w:ascii="Times New Roman" w:eastAsia="Times New Roman" w:hAnsi="Times New Roman" w:cs="Times New Roman"/>
          <w:noProof w:val="0"/>
          <w:sz w:val="24"/>
          <w:szCs w:val="24"/>
        </w:rPr>
        <w:t>19</w:t>
      </w:r>
      <w:r w:rsidRPr="005035D7">
        <w:rPr>
          <w:rFonts w:ascii="Times New Roman" w:eastAsia="Times New Roman" w:hAnsi="Times New Roman" w:cs="Times New Roman"/>
          <w:noProof w:val="0"/>
          <w:sz w:val="24"/>
          <w:szCs w:val="24"/>
        </w:rPr>
        <w:t xml:space="preserve"> programe dhe raportime të fushës së shërbimit civil nga 62 të planifikuara</w:t>
      </w:r>
      <w:r w:rsidR="008F0949" w:rsidRPr="005035D7">
        <w:rPr>
          <w:rFonts w:ascii="Times New Roman" w:eastAsia="Times New Roman" w:hAnsi="Times New Roman" w:cs="Times New Roman"/>
          <w:noProof w:val="0"/>
          <w:sz w:val="24"/>
          <w:szCs w:val="24"/>
        </w:rPr>
        <w:t xml:space="preserve"> ose ndryshe vetëm 30% e planit vjetor</w:t>
      </w:r>
    </w:p>
    <w:p w14:paraId="4FFF50F9" w14:textId="4FA0137C" w:rsidR="00D21E05" w:rsidRPr="005035D7" w:rsidRDefault="008F0949"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Gjithashtu janë hartuar</w:t>
      </w:r>
      <w:r w:rsidR="00137E2B" w:rsidRPr="005035D7">
        <w:rPr>
          <w:rFonts w:ascii="Times New Roman" w:eastAsia="Times New Roman" w:hAnsi="Times New Roman" w:cs="Times New Roman"/>
          <w:noProof w:val="0"/>
          <w:sz w:val="24"/>
          <w:szCs w:val="24"/>
        </w:rPr>
        <w:t xml:space="preserve">, interpretuar </w:t>
      </w:r>
      <w:r w:rsidRPr="005035D7">
        <w:rPr>
          <w:rFonts w:ascii="Times New Roman" w:eastAsia="Times New Roman" w:hAnsi="Times New Roman" w:cs="Times New Roman"/>
          <w:noProof w:val="0"/>
          <w:sz w:val="24"/>
          <w:szCs w:val="24"/>
        </w:rPr>
        <w:t xml:space="preserve">dhe dhënë mendim </w:t>
      </w:r>
      <w:r w:rsidR="00137E2B" w:rsidRPr="005035D7">
        <w:rPr>
          <w:rFonts w:ascii="Times New Roman" w:eastAsia="Times New Roman" w:hAnsi="Times New Roman" w:cs="Times New Roman"/>
          <w:noProof w:val="0"/>
          <w:sz w:val="24"/>
          <w:szCs w:val="24"/>
        </w:rPr>
        <w:t xml:space="preserve">për </w:t>
      </w:r>
      <w:r w:rsidRPr="005035D7">
        <w:rPr>
          <w:rFonts w:ascii="Times New Roman" w:eastAsia="Times New Roman" w:hAnsi="Times New Roman" w:cs="Times New Roman"/>
          <w:noProof w:val="0"/>
          <w:sz w:val="24"/>
          <w:szCs w:val="24"/>
        </w:rPr>
        <w:t xml:space="preserve">48 akte ligjore dhe nënligjore </w:t>
      </w:r>
      <w:r w:rsidR="00137E2B" w:rsidRPr="005035D7">
        <w:rPr>
          <w:rFonts w:ascii="Times New Roman" w:eastAsia="Times New Roman" w:hAnsi="Times New Roman" w:cs="Times New Roman"/>
          <w:noProof w:val="0"/>
          <w:sz w:val="24"/>
          <w:szCs w:val="24"/>
        </w:rPr>
        <w:t>në kuadër të politikave të ndërmarra në kuadër të zhvillimit profesional nga 150 të planifikuara.</w:t>
      </w:r>
    </w:p>
    <w:p w14:paraId="01C01ED4" w14:textId="7A5B07D9" w:rsidR="00137E2B" w:rsidRPr="005035D7" w:rsidRDefault="00137E2B" w:rsidP="00281F7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Lidhur me realizmin e shpenzimeve në tërësi për këtë institucion evidentojmë se është 75.9%. Shpenzimet korente janë realizuar në masën 79% të planit ndërsa shpenzimet kapitale në masën 18% e planit të rishikuar.</w:t>
      </w:r>
    </w:p>
    <w:p w14:paraId="65A29E28" w14:textId="289BD65A" w:rsidR="00205A81" w:rsidRPr="005035D7" w:rsidRDefault="00C9613F" w:rsidP="00205A8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N</w:t>
      </w:r>
      <w:r w:rsidR="00A4298E" w:rsidRPr="005035D7">
        <w:rPr>
          <w:rFonts w:ascii="Times New Roman" w:eastAsia="Times New Roman" w:hAnsi="Times New Roman" w:cs="Times New Roman"/>
          <w:b/>
          <w:bCs/>
          <w:noProof w:val="0"/>
          <w:sz w:val="24"/>
          <w:szCs w:val="24"/>
          <w:u w:val="single"/>
        </w:rPr>
        <w:t>ë</w:t>
      </w:r>
      <w:r w:rsidR="00205A81" w:rsidRPr="005035D7">
        <w:rPr>
          <w:rFonts w:ascii="Times New Roman" w:eastAsia="Times New Roman" w:hAnsi="Times New Roman" w:cs="Times New Roman"/>
          <w:b/>
          <w:bCs/>
          <w:noProof w:val="0"/>
          <w:sz w:val="24"/>
          <w:szCs w:val="24"/>
          <w:u w:val="single"/>
        </w:rPr>
        <w:t xml:space="preserve"> programin “Shërbime të tjera”</w:t>
      </w:r>
      <w:r w:rsidR="00205A81" w:rsidRPr="005035D7">
        <w:rPr>
          <w:rFonts w:ascii="Times New Roman" w:eastAsia="Times New Roman" w:hAnsi="Times New Roman" w:cs="Times New Roman"/>
          <w:noProof w:val="0"/>
          <w:sz w:val="24"/>
          <w:szCs w:val="24"/>
        </w:rPr>
        <w:t xml:space="preserve"> përfshihet </w:t>
      </w:r>
      <w:r w:rsidR="00DD21E1" w:rsidRPr="005035D7">
        <w:rPr>
          <w:rFonts w:ascii="Times New Roman" w:eastAsia="Times New Roman" w:hAnsi="Times New Roman" w:cs="Times New Roman"/>
          <w:noProof w:val="0"/>
          <w:sz w:val="24"/>
          <w:szCs w:val="24"/>
        </w:rPr>
        <w:t>fondet e</w:t>
      </w:r>
      <w:r w:rsidR="00205A81" w:rsidRPr="005035D7">
        <w:rPr>
          <w:rFonts w:ascii="Times New Roman" w:eastAsia="Times New Roman" w:hAnsi="Times New Roman" w:cs="Times New Roman"/>
          <w:noProof w:val="0"/>
          <w:sz w:val="24"/>
          <w:szCs w:val="24"/>
        </w:rPr>
        <w:t xml:space="preserve"> akorduar për institucionet:</w:t>
      </w:r>
    </w:p>
    <w:p w14:paraId="29BCC684" w14:textId="278C4E0D" w:rsidR="00205A81" w:rsidRPr="005035D7" w:rsidRDefault="004B21B4"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Autoriteti</w:t>
      </w:r>
      <w:r w:rsidR="00205A81" w:rsidRPr="005035D7">
        <w:rPr>
          <w:rFonts w:ascii="Times New Roman" w:eastAsia="Times New Roman" w:hAnsi="Times New Roman" w:cs="Times New Roman"/>
          <w:noProof w:val="0"/>
          <w:sz w:val="24"/>
          <w:szCs w:val="24"/>
        </w:rPr>
        <w:t xml:space="preserve"> </w:t>
      </w:r>
      <w:r w:rsidR="003312E0" w:rsidRPr="005035D7">
        <w:rPr>
          <w:rFonts w:ascii="Times New Roman" w:eastAsia="Times New Roman" w:hAnsi="Times New Roman" w:cs="Times New Roman"/>
          <w:noProof w:val="0"/>
          <w:sz w:val="24"/>
          <w:szCs w:val="24"/>
        </w:rPr>
        <w:t xml:space="preserve">Kombëtare </w:t>
      </w:r>
      <w:r w:rsidRPr="005035D7">
        <w:rPr>
          <w:rFonts w:ascii="Times New Roman" w:eastAsia="Times New Roman" w:hAnsi="Times New Roman" w:cs="Times New Roman"/>
          <w:noProof w:val="0"/>
          <w:sz w:val="24"/>
          <w:szCs w:val="24"/>
        </w:rPr>
        <w:t>për</w:t>
      </w:r>
      <w:r w:rsidR="00205A81" w:rsidRPr="005035D7">
        <w:rPr>
          <w:rFonts w:ascii="Times New Roman" w:eastAsia="Times New Roman" w:hAnsi="Times New Roman" w:cs="Times New Roman"/>
          <w:noProof w:val="0"/>
          <w:sz w:val="24"/>
          <w:szCs w:val="24"/>
        </w:rPr>
        <w:t xml:space="preserve"> Sigurimi</w:t>
      </w:r>
      <w:r w:rsidRPr="005035D7">
        <w:rPr>
          <w:rFonts w:ascii="Times New Roman" w:eastAsia="Times New Roman" w:hAnsi="Times New Roman" w:cs="Times New Roman"/>
          <w:noProof w:val="0"/>
          <w:sz w:val="24"/>
          <w:szCs w:val="24"/>
        </w:rPr>
        <w:t>n e</w:t>
      </w:r>
      <w:r w:rsidR="00205A81" w:rsidRPr="005035D7">
        <w:rPr>
          <w:rFonts w:ascii="Times New Roman" w:eastAsia="Times New Roman" w:hAnsi="Times New Roman" w:cs="Times New Roman"/>
          <w:noProof w:val="0"/>
          <w:sz w:val="24"/>
          <w:szCs w:val="24"/>
        </w:rPr>
        <w:t xml:space="preserve"> Informacionit te Klasifikuar</w:t>
      </w:r>
    </w:p>
    <w:p w14:paraId="690D1692" w14:textId="77777777" w:rsidR="0056256B" w:rsidRPr="005035D7" w:rsidRDefault="0056256B"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Komiteti për Pakicat Kombëtare</w:t>
      </w:r>
    </w:p>
    <w:p w14:paraId="286B91C9" w14:textId="3627BC41" w:rsidR="00205A81"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Inspektorati Qendror</w:t>
      </w:r>
    </w:p>
    <w:p w14:paraId="41C49A78" w14:textId="24C522B2" w:rsidR="00205A81"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Agjencia për Dialog dhe </w:t>
      </w:r>
      <w:r w:rsidR="00937A45" w:rsidRPr="005035D7">
        <w:rPr>
          <w:rFonts w:ascii="Times New Roman" w:eastAsia="Times New Roman" w:hAnsi="Times New Roman" w:cs="Times New Roman"/>
          <w:noProof w:val="0"/>
          <w:sz w:val="24"/>
          <w:szCs w:val="24"/>
        </w:rPr>
        <w:t>Bashkëqeverisje</w:t>
      </w:r>
    </w:p>
    <w:p w14:paraId="2E66CE41" w14:textId="4523BA57" w:rsidR="00205A81"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Agjencia e Auditimit t</w:t>
      </w:r>
      <w:r w:rsidR="00937A45" w:rsidRPr="005035D7">
        <w:rPr>
          <w:rFonts w:ascii="Times New Roman" w:eastAsia="Times New Roman" w:hAnsi="Times New Roman" w:cs="Times New Roman"/>
          <w:noProof w:val="0"/>
          <w:sz w:val="24"/>
          <w:szCs w:val="24"/>
        </w:rPr>
        <w:t xml:space="preserve">ë </w:t>
      </w:r>
      <w:r w:rsidRPr="005035D7">
        <w:rPr>
          <w:rFonts w:ascii="Times New Roman" w:eastAsia="Times New Roman" w:hAnsi="Times New Roman" w:cs="Times New Roman"/>
          <w:noProof w:val="0"/>
          <w:sz w:val="24"/>
          <w:szCs w:val="24"/>
        </w:rPr>
        <w:t>Programeve t</w:t>
      </w:r>
      <w:r w:rsidR="00937A45"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w:t>
      </w:r>
      <w:r w:rsidR="00937A45" w:rsidRPr="005035D7">
        <w:rPr>
          <w:rFonts w:ascii="Times New Roman" w:eastAsia="Times New Roman" w:hAnsi="Times New Roman" w:cs="Times New Roman"/>
          <w:noProof w:val="0"/>
          <w:sz w:val="24"/>
          <w:szCs w:val="24"/>
        </w:rPr>
        <w:t>Asistencës</w:t>
      </w:r>
    </w:p>
    <w:p w14:paraId="3903533A" w14:textId="3B00C34D" w:rsidR="00205A81"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Agjencia </w:t>
      </w:r>
      <w:r w:rsidR="00937A45" w:rsidRPr="005035D7">
        <w:rPr>
          <w:rFonts w:ascii="Times New Roman" w:eastAsia="Times New Roman" w:hAnsi="Times New Roman" w:cs="Times New Roman"/>
          <w:noProof w:val="0"/>
          <w:sz w:val="24"/>
          <w:szCs w:val="24"/>
        </w:rPr>
        <w:t>Kombëtare</w:t>
      </w:r>
      <w:r w:rsidRPr="005035D7">
        <w:rPr>
          <w:rFonts w:ascii="Times New Roman" w:eastAsia="Times New Roman" w:hAnsi="Times New Roman" w:cs="Times New Roman"/>
          <w:noProof w:val="0"/>
          <w:sz w:val="24"/>
          <w:szCs w:val="24"/>
        </w:rPr>
        <w:t xml:space="preserve"> e Planifikimit te Teritorit</w:t>
      </w:r>
    </w:p>
    <w:p w14:paraId="4F9CBA13" w14:textId="613C1315" w:rsidR="00205A81"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Sekretariati Teknik i </w:t>
      </w:r>
      <w:r w:rsidR="00937A45" w:rsidRPr="005035D7">
        <w:rPr>
          <w:rFonts w:ascii="Times New Roman" w:eastAsia="Times New Roman" w:hAnsi="Times New Roman" w:cs="Times New Roman"/>
          <w:noProof w:val="0"/>
          <w:sz w:val="24"/>
          <w:szCs w:val="24"/>
        </w:rPr>
        <w:t>Këshillit</w:t>
      </w:r>
      <w:r w:rsidRPr="005035D7">
        <w:rPr>
          <w:rFonts w:ascii="Times New Roman" w:eastAsia="Times New Roman" w:hAnsi="Times New Roman" w:cs="Times New Roman"/>
          <w:noProof w:val="0"/>
          <w:sz w:val="24"/>
          <w:szCs w:val="24"/>
        </w:rPr>
        <w:t xml:space="preserve"> Ekonomik </w:t>
      </w:r>
      <w:r w:rsidR="00937A45" w:rsidRPr="005035D7">
        <w:rPr>
          <w:rFonts w:ascii="Times New Roman" w:eastAsia="Times New Roman" w:hAnsi="Times New Roman" w:cs="Times New Roman"/>
          <w:noProof w:val="0"/>
          <w:sz w:val="24"/>
          <w:szCs w:val="24"/>
        </w:rPr>
        <w:t>Kombëtar</w:t>
      </w:r>
      <w:r w:rsidRPr="005035D7">
        <w:rPr>
          <w:rFonts w:ascii="Times New Roman" w:eastAsia="Times New Roman" w:hAnsi="Times New Roman" w:cs="Times New Roman"/>
          <w:noProof w:val="0"/>
          <w:sz w:val="24"/>
          <w:szCs w:val="24"/>
        </w:rPr>
        <w:t xml:space="preserve"> (kaluar tek Ministria e Ekonomisë dhe Inovacionit)</w:t>
      </w:r>
    </w:p>
    <w:p w14:paraId="4A9B5B38" w14:textId="77777777" w:rsidR="00205A81"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Agjencia për Media dhe Informim</w:t>
      </w:r>
    </w:p>
    <w:p w14:paraId="450757E6" w14:textId="77777777" w:rsidR="00205A81"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Agjencia Shtetërore e Programimit Strategjik dhe Koordinimit të Ndihmës</w:t>
      </w:r>
    </w:p>
    <w:p w14:paraId="45C3E341" w14:textId="77777777" w:rsidR="00205A81"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Agjencia për Mbështetjen e Vetëqeverisjes Vendore </w:t>
      </w:r>
    </w:p>
    <w:p w14:paraId="06F20025" w14:textId="0DE90E70" w:rsidR="00205A81"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Agjencia Shtetërore për Mbështetjen e Startup-eve dhe Lehtësuesve (kaluar tek Ministria e Ekonomisë dhe Inovacionit)</w:t>
      </w:r>
    </w:p>
    <w:p w14:paraId="16096DC0" w14:textId="0CFC4284" w:rsidR="00735919" w:rsidRPr="005035D7" w:rsidRDefault="00205A81"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Drejtoria e Përgjithshme e Antikorrupsionit</w:t>
      </w:r>
    </w:p>
    <w:p w14:paraId="0DF63A24" w14:textId="00E24447" w:rsidR="00F7080D" w:rsidRPr="005035D7" w:rsidRDefault="00F7080D" w:rsidP="00205A81">
      <w:pPr>
        <w:pStyle w:val="ListParagraph"/>
        <w:numPr>
          <w:ilvl w:val="0"/>
          <w:numId w:val="19"/>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Kancelaria e Urdhrave dhe Medaljeve</w:t>
      </w:r>
    </w:p>
    <w:p w14:paraId="2558466B" w14:textId="042A270C" w:rsidR="0062546D" w:rsidRPr="005035D7" w:rsidRDefault="00DD21E1" w:rsidP="006E5575">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Qëllimi i politikës së</w:t>
      </w:r>
      <w:r w:rsidR="004B21B4" w:rsidRPr="005035D7">
        <w:rPr>
          <w:rFonts w:ascii="Times New Roman" w:eastAsia="Times New Roman" w:hAnsi="Times New Roman" w:cs="Times New Roman"/>
          <w:noProof w:val="0"/>
          <w:sz w:val="24"/>
          <w:szCs w:val="24"/>
        </w:rPr>
        <w:t xml:space="preserve"> </w:t>
      </w:r>
      <w:r w:rsidR="004B21B4" w:rsidRPr="005035D7">
        <w:rPr>
          <w:rFonts w:ascii="Times New Roman" w:eastAsia="Times New Roman" w:hAnsi="Times New Roman" w:cs="Times New Roman"/>
          <w:b/>
          <w:bCs/>
          <w:noProof w:val="0"/>
          <w:sz w:val="24"/>
          <w:szCs w:val="24"/>
          <w:u w:val="single"/>
        </w:rPr>
        <w:t>Autoritetit Kombëtare për Sigurimin e Informacionit t</w:t>
      </w:r>
      <w:r w:rsidR="00F712BD" w:rsidRPr="005035D7">
        <w:rPr>
          <w:rFonts w:ascii="Times New Roman" w:eastAsia="Times New Roman" w:hAnsi="Times New Roman" w:cs="Times New Roman"/>
          <w:b/>
          <w:bCs/>
          <w:noProof w:val="0"/>
          <w:sz w:val="24"/>
          <w:szCs w:val="24"/>
          <w:u w:val="single"/>
        </w:rPr>
        <w:t>ë</w:t>
      </w:r>
      <w:r w:rsidR="004B21B4" w:rsidRPr="005035D7">
        <w:rPr>
          <w:rFonts w:ascii="Times New Roman" w:eastAsia="Times New Roman" w:hAnsi="Times New Roman" w:cs="Times New Roman"/>
          <w:b/>
          <w:bCs/>
          <w:noProof w:val="0"/>
          <w:sz w:val="24"/>
          <w:szCs w:val="24"/>
          <w:u w:val="single"/>
        </w:rPr>
        <w:t xml:space="preserve"> Klasifikuar</w:t>
      </w:r>
      <w:r w:rsidR="004B21B4"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është “</w:t>
      </w:r>
      <w:r w:rsidRPr="005035D7">
        <w:rPr>
          <w:rFonts w:ascii="Times New Roman" w:eastAsia="Times New Roman" w:hAnsi="Times New Roman" w:cs="Times New Roman"/>
          <w:i/>
          <w:iCs/>
          <w:noProof w:val="0"/>
          <w:sz w:val="24"/>
          <w:szCs w:val="24"/>
        </w:rPr>
        <w:t>Sigurimi i informacionit të klasifikuar "sekret shtetëror", të NATO-s, BE-s, shteteve e organizatave të tjera ndërkombëtare.</w:t>
      </w:r>
      <w:r w:rsidRPr="005035D7">
        <w:rPr>
          <w:rFonts w:ascii="Times New Roman" w:eastAsia="Times New Roman" w:hAnsi="Times New Roman" w:cs="Times New Roman"/>
          <w:noProof w:val="0"/>
          <w:sz w:val="24"/>
          <w:szCs w:val="24"/>
        </w:rPr>
        <w:t xml:space="preserve">” </w:t>
      </w:r>
    </w:p>
    <w:p w14:paraId="76D8C114" w14:textId="15061035" w:rsidR="00DD21E1" w:rsidRPr="005035D7" w:rsidRDefault="00DD21E1" w:rsidP="006E5575">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Arritja e </w:t>
      </w:r>
      <w:r w:rsidR="00F712BD" w:rsidRPr="005035D7">
        <w:rPr>
          <w:rFonts w:ascii="Times New Roman" w:eastAsia="Times New Roman" w:hAnsi="Times New Roman" w:cs="Times New Roman"/>
          <w:noProof w:val="0"/>
          <w:sz w:val="24"/>
          <w:szCs w:val="24"/>
        </w:rPr>
        <w:t>qëllimit</w:t>
      </w:r>
      <w:r w:rsidRPr="005035D7">
        <w:rPr>
          <w:rFonts w:ascii="Times New Roman" w:eastAsia="Times New Roman" w:hAnsi="Times New Roman" w:cs="Times New Roman"/>
          <w:noProof w:val="0"/>
          <w:sz w:val="24"/>
          <w:szCs w:val="24"/>
        </w:rPr>
        <w:t xml:space="preserve"> të p</w:t>
      </w:r>
      <w:r w:rsidR="00805DE1" w:rsidRPr="005035D7">
        <w:rPr>
          <w:rFonts w:ascii="Times New Roman" w:eastAsia="Times New Roman" w:hAnsi="Times New Roman" w:cs="Times New Roman"/>
          <w:noProof w:val="0"/>
          <w:sz w:val="24"/>
          <w:szCs w:val="24"/>
        </w:rPr>
        <w:t>o</w:t>
      </w:r>
      <w:r w:rsidRPr="005035D7">
        <w:rPr>
          <w:rFonts w:ascii="Times New Roman" w:eastAsia="Times New Roman" w:hAnsi="Times New Roman" w:cs="Times New Roman"/>
          <w:noProof w:val="0"/>
          <w:sz w:val="24"/>
          <w:szCs w:val="24"/>
        </w:rPr>
        <w:t xml:space="preserve">litikës lidhet me realizimin e treguesve të performancës si më poshtë: </w:t>
      </w:r>
    </w:p>
    <w:p w14:paraId="3D26E376" w14:textId="3E216162" w:rsidR="009D11A3" w:rsidRPr="005035D7" w:rsidRDefault="00DD21E1" w:rsidP="006E5575">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w:t>
      </w:r>
      <w:r w:rsidR="00805DE1" w:rsidRPr="005035D7">
        <w:rPr>
          <w:rFonts w:ascii="Times New Roman" w:eastAsia="Times New Roman" w:hAnsi="Times New Roman" w:cs="Times New Roman"/>
          <w:noProof w:val="0"/>
          <w:sz w:val="24"/>
          <w:szCs w:val="24"/>
        </w:rPr>
        <w:t>Raste të konstatuara të shkeljes së sigurisë kundrejt totalit të rasteve</w:t>
      </w:r>
      <w:r w:rsidRPr="005035D7">
        <w:rPr>
          <w:rFonts w:ascii="Times New Roman" w:eastAsia="Times New Roman" w:hAnsi="Times New Roman" w:cs="Times New Roman"/>
          <w:noProof w:val="0"/>
          <w:sz w:val="24"/>
          <w:szCs w:val="24"/>
        </w:rPr>
        <w:t>”</w:t>
      </w:r>
      <w:r w:rsidR="00805DE1" w:rsidRPr="005035D7">
        <w:rPr>
          <w:rFonts w:ascii="Times New Roman" w:eastAsia="Times New Roman" w:hAnsi="Times New Roman" w:cs="Times New Roman"/>
          <w:noProof w:val="0"/>
          <w:sz w:val="24"/>
          <w:szCs w:val="24"/>
        </w:rPr>
        <w:t xml:space="preserve"> për këtë tregues nga ana e A</w:t>
      </w:r>
      <w:r w:rsidR="00422C8E" w:rsidRPr="005035D7">
        <w:rPr>
          <w:rFonts w:ascii="Times New Roman" w:eastAsia="Times New Roman" w:hAnsi="Times New Roman" w:cs="Times New Roman"/>
          <w:noProof w:val="0"/>
          <w:sz w:val="24"/>
          <w:szCs w:val="24"/>
        </w:rPr>
        <w:t>K</w:t>
      </w:r>
      <w:r w:rsidR="00805DE1" w:rsidRPr="005035D7">
        <w:rPr>
          <w:rFonts w:ascii="Times New Roman" w:eastAsia="Times New Roman" w:hAnsi="Times New Roman" w:cs="Times New Roman"/>
          <w:noProof w:val="0"/>
          <w:sz w:val="24"/>
          <w:szCs w:val="24"/>
        </w:rPr>
        <w:t xml:space="preserve">SIK nuk është raportuar se sa është realizuar. Ndërsa lidhur me objektivin  e politikës </w:t>
      </w:r>
      <w:r w:rsidR="00805DE1" w:rsidRPr="005035D7">
        <w:rPr>
          <w:rFonts w:ascii="Times New Roman" w:eastAsia="Times New Roman" w:hAnsi="Times New Roman" w:cs="Times New Roman"/>
          <w:i/>
          <w:iCs/>
          <w:noProof w:val="0"/>
          <w:sz w:val="24"/>
          <w:szCs w:val="24"/>
        </w:rPr>
        <w:t>´Hartimi, implementimi i politikave, standartizimi i masave dhe mbikëqyrja, për mbrojtjen e informacionit të klasifikuar "sekret shtetëror", të NATO-s, BE-së, shteteve e organizatave të tjera ndërkombëtare si dhe marrja e masave dhe organizimi i trajnimeve me qëllim rritjen e nivelit profesional të punonjësve të ministrive dhe institucioneve të tjera”</w:t>
      </w:r>
      <w:r w:rsidR="00805DE1" w:rsidRPr="005035D7">
        <w:rPr>
          <w:rFonts w:ascii="Times New Roman" w:eastAsia="Times New Roman" w:hAnsi="Times New Roman" w:cs="Times New Roman"/>
          <w:noProof w:val="0"/>
          <w:sz w:val="24"/>
          <w:szCs w:val="24"/>
        </w:rPr>
        <w:t xml:space="preserve"> është realizuar sipas parashikimeve për vitin 2025, me produkt "Certifikata sigurie (personash, operatorësh ekonomik dhe sistemesh)" në masën </w:t>
      </w:r>
      <w:r w:rsidR="00E00184" w:rsidRPr="005035D7">
        <w:rPr>
          <w:rFonts w:ascii="Times New Roman" w:eastAsia="Times New Roman" w:hAnsi="Times New Roman" w:cs="Times New Roman"/>
          <w:noProof w:val="0"/>
          <w:sz w:val="24"/>
          <w:szCs w:val="24"/>
        </w:rPr>
        <w:t>92</w:t>
      </w:r>
      <w:r w:rsidR="00805DE1" w:rsidRPr="005035D7">
        <w:rPr>
          <w:rFonts w:ascii="Times New Roman" w:eastAsia="Times New Roman" w:hAnsi="Times New Roman" w:cs="Times New Roman"/>
          <w:noProof w:val="0"/>
          <w:sz w:val="24"/>
          <w:szCs w:val="24"/>
        </w:rPr>
        <w:t>%, duke zbatuar me korrektësi të gjitha detyrimet që rrjedhin nga Ligji nr.10/2023 "Për informacionin e klasifikuar", si dhe legjislacioni administrativ - financiar në fuqi.</w:t>
      </w:r>
    </w:p>
    <w:p w14:paraId="490EB9F7" w14:textId="4D8954A2" w:rsidR="00DD21E1" w:rsidRPr="005035D7" w:rsidRDefault="009D11A3" w:rsidP="006E5575">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Raporti i monitorimit </w:t>
      </w:r>
      <w:r w:rsidR="00E00184" w:rsidRPr="005035D7">
        <w:rPr>
          <w:rFonts w:ascii="Times New Roman" w:eastAsia="Times New Roman" w:hAnsi="Times New Roman" w:cs="Times New Roman"/>
          <w:noProof w:val="0"/>
          <w:sz w:val="24"/>
          <w:szCs w:val="24"/>
        </w:rPr>
        <w:t xml:space="preserve">nuk </w:t>
      </w:r>
      <w:r w:rsidRPr="005035D7">
        <w:rPr>
          <w:rFonts w:ascii="Times New Roman" w:eastAsia="Times New Roman" w:hAnsi="Times New Roman" w:cs="Times New Roman"/>
          <w:noProof w:val="0"/>
          <w:sz w:val="24"/>
          <w:szCs w:val="24"/>
        </w:rPr>
        <w:t xml:space="preserve">është dorëzuar në kohë </w:t>
      </w:r>
      <w:r w:rsidR="00E00184" w:rsidRPr="005035D7">
        <w:rPr>
          <w:rFonts w:ascii="Times New Roman" w:eastAsia="Times New Roman" w:hAnsi="Times New Roman" w:cs="Times New Roman"/>
          <w:noProof w:val="0"/>
          <w:sz w:val="24"/>
          <w:szCs w:val="24"/>
        </w:rPr>
        <w:t>dhe as</w:t>
      </w:r>
      <w:r w:rsidRPr="005035D7">
        <w:rPr>
          <w:rFonts w:ascii="Times New Roman" w:eastAsia="Times New Roman" w:hAnsi="Times New Roman" w:cs="Times New Roman"/>
          <w:noProof w:val="0"/>
          <w:sz w:val="24"/>
          <w:szCs w:val="24"/>
        </w:rPr>
        <w:t xml:space="preserve"> sipas formateve të përcaktuara në udhëzimin nr. 14, datë 30.05.2023 “Për procedurat standarde të monitorimit të buxhetit, për njësitë e qeverisjes qendrore”</w:t>
      </w:r>
      <w:r w:rsidR="00E00184" w:rsidRPr="005035D7">
        <w:rPr>
          <w:rFonts w:ascii="Times New Roman" w:eastAsia="Times New Roman" w:hAnsi="Times New Roman" w:cs="Times New Roman"/>
          <w:noProof w:val="0"/>
          <w:sz w:val="24"/>
          <w:szCs w:val="24"/>
        </w:rPr>
        <w:t>.</w:t>
      </w:r>
    </w:p>
    <w:p w14:paraId="416B8367" w14:textId="13342376" w:rsidR="009D11A3" w:rsidRPr="005035D7" w:rsidRDefault="009D11A3" w:rsidP="006E5575">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noProof w:val="0"/>
          <w:sz w:val="24"/>
          <w:szCs w:val="24"/>
        </w:rPr>
        <w:t xml:space="preserve">Qëllimi i politikës së </w:t>
      </w:r>
      <w:r w:rsidRPr="005035D7">
        <w:rPr>
          <w:rFonts w:ascii="Times New Roman" w:eastAsia="Times New Roman" w:hAnsi="Times New Roman" w:cs="Times New Roman"/>
          <w:b/>
          <w:bCs/>
          <w:noProof w:val="0"/>
          <w:sz w:val="24"/>
          <w:szCs w:val="24"/>
          <w:u w:val="single"/>
        </w:rPr>
        <w:t xml:space="preserve">Komitetit </w:t>
      </w:r>
      <w:r w:rsidR="0056256B" w:rsidRPr="005035D7">
        <w:rPr>
          <w:rFonts w:ascii="Times New Roman" w:eastAsia="Times New Roman" w:hAnsi="Times New Roman" w:cs="Times New Roman"/>
          <w:b/>
          <w:bCs/>
          <w:noProof w:val="0"/>
          <w:sz w:val="24"/>
          <w:szCs w:val="24"/>
          <w:u w:val="single"/>
        </w:rPr>
        <w:t>për Pakicat Kombëtar</w:t>
      </w:r>
      <w:r w:rsidR="0056256B" w:rsidRPr="005035D7">
        <w:rPr>
          <w:rFonts w:ascii="Times New Roman" w:eastAsia="Times New Roman" w:hAnsi="Times New Roman" w:cs="Times New Roman"/>
          <w:b/>
          <w:bCs/>
          <w:noProof w:val="0"/>
          <w:sz w:val="24"/>
          <w:szCs w:val="24"/>
        </w:rPr>
        <w:t>e</w:t>
      </w:r>
      <w:r w:rsidRPr="005035D7">
        <w:rPr>
          <w:rFonts w:ascii="Times New Roman" w:eastAsia="Times New Roman" w:hAnsi="Times New Roman" w:cs="Times New Roman"/>
          <w:noProof w:val="0"/>
          <w:sz w:val="24"/>
          <w:szCs w:val="24"/>
        </w:rPr>
        <w:t xml:space="preserve"> është </w:t>
      </w:r>
      <w:r w:rsidRPr="005035D7">
        <w:rPr>
          <w:rFonts w:ascii="Times New Roman" w:eastAsia="Times New Roman" w:hAnsi="Times New Roman" w:cs="Times New Roman"/>
          <w:i/>
          <w:iCs/>
          <w:noProof w:val="0"/>
          <w:sz w:val="24"/>
          <w:szCs w:val="24"/>
        </w:rPr>
        <w:t>“Sigurimi i ushtrimit t</w:t>
      </w:r>
      <w:r w:rsidR="00E00184" w:rsidRPr="005035D7">
        <w:rPr>
          <w:rFonts w:ascii="Times New Roman" w:eastAsia="Times New Roman" w:hAnsi="Times New Roman" w:cs="Times New Roman"/>
          <w:i/>
          <w:iCs/>
          <w:noProof w:val="0"/>
          <w:sz w:val="24"/>
          <w:szCs w:val="24"/>
        </w:rPr>
        <w:t>ë</w:t>
      </w:r>
      <w:r w:rsidRPr="005035D7">
        <w:rPr>
          <w:rFonts w:ascii="Times New Roman" w:eastAsia="Times New Roman" w:hAnsi="Times New Roman" w:cs="Times New Roman"/>
          <w:i/>
          <w:iCs/>
          <w:noProof w:val="0"/>
          <w:sz w:val="24"/>
          <w:szCs w:val="24"/>
        </w:rPr>
        <w:t xml:space="preserve"> të drejtave specifike të personave që u përkasin një pakice kombëtare, si një përbërës thelbësor i një shoqërie të integruar dhe që garantojnë </w:t>
      </w:r>
      <w:r w:rsidR="00E00184" w:rsidRPr="005035D7">
        <w:rPr>
          <w:rFonts w:ascii="Times New Roman" w:eastAsia="Times New Roman" w:hAnsi="Times New Roman" w:cs="Times New Roman"/>
          <w:i/>
          <w:iCs/>
          <w:noProof w:val="0"/>
          <w:sz w:val="24"/>
          <w:szCs w:val="24"/>
        </w:rPr>
        <w:t>mos-diskriminimin</w:t>
      </w:r>
      <w:r w:rsidRPr="005035D7">
        <w:rPr>
          <w:rFonts w:ascii="Times New Roman" w:eastAsia="Times New Roman" w:hAnsi="Times New Roman" w:cs="Times New Roman"/>
          <w:i/>
          <w:iCs/>
          <w:noProof w:val="0"/>
          <w:sz w:val="24"/>
          <w:szCs w:val="24"/>
        </w:rPr>
        <w:t xml:space="preserve"> dhe barazinë e plotë para ligjit”.</w:t>
      </w:r>
    </w:p>
    <w:p w14:paraId="6CB5EDB1" w14:textId="25062732" w:rsidR="00754E22" w:rsidRPr="005035D7" w:rsidRDefault="00754E22" w:rsidP="00754E22">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 xml:space="preserve">Arritja e </w:t>
      </w:r>
      <w:r w:rsidR="00E00184" w:rsidRPr="005035D7">
        <w:rPr>
          <w:rFonts w:ascii="Times New Roman" w:eastAsia="Times New Roman" w:hAnsi="Times New Roman" w:cs="Times New Roman"/>
          <w:noProof w:val="0"/>
          <w:sz w:val="24"/>
          <w:szCs w:val="24"/>
        </w:rPr>
        <w:t>qëllimit</w:t>
      </w:r>
      <w:r w:rsidRPr="005035D7">
        <w:rPr>
          <w:rFonts w:ascii="Times New Roman" w:eastAsia="Times New Roman" w:hAnsi="Times New Roman" w:cs="Times New Roman"/>
          <w:noProof w:val="0"/>
          <w:sz w:val="24"/>
          <w:szCs w:val="24"/>
        </w:rPr>
        <w:t xml:space="preserve"> të politikës lidhet me realizimin e treguesve të performancës si më poshtë: </w:t>
      </w:r>
    </w:p>
    <w:p w14:paraId="72F657A5" w14:textId="1C972756" w:rsidR="00754E22" w:rsidRPr="005035D7" w:rsidRDefault="00754E22" w:rsidP="001276CB">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w:t>
      </w:r>
      <w:r w:rsidR="00E00184" w:rsidRPr="005035D7">
        <w:rPr>
          <w:rFonts w:ascii="Times New Roman" w:eastAsia="Times New Roman" w:hAnsi="Times New Roman" w:cs="Times New Roman"/>
          <w:noProof w:val="0"/>
          <w:sz w:val="24"/>
          <w:szCs w:val="24"/>
        </w:rPr>
        <w:t>Përqindja</w:t>
      </w:r>
      <w:r w:rsidR="001276CB" w:rsidRPr="005035D7">
        <w:rPr>
          <w:rFonts w:ascii="Times New Roman" w:eastAsia="Times New Roman" w:hAnsi="Times New Roman" w:cs="Times New Roman"/>
          <w:noProof w:val="0"/>
          <w:sz w:val="24"/>
          <w:szCs w:val="24"/>
        </w:rPr>
        <w:t xml:space="preserve"> e takimeve /aktiviteteve te realizuara kundrejt  takimeve /aktiviteteve te parashikuara dhe </w:t>
      </w:r>
      <w:r w:rsidR="00E00184" w:rsidRPr="005035D7">
        <w:rPr>
          <w:rFonts w:ascii="Times New Roman" w:eastAsia="Times New Roman" w:hAnsi="Times New Roman" w:cs="Times New Roman"/>
          <w:noProof w:val="0"/>
          <w:sz w:val="24"/>
          <w:szCs w:val="24"/>
        </w:rPr>
        <w:t>Përqindja</w:t>
      </w:r>
      <w:r w:rsidR="001276CB" w:rsidRPr="005035D7">
        <w:rPr>
          <w:rFonts w:ascii="Times New Roman" w:eastAsia="Times New Roman" w:hAnsi="Times New Roman" w:cs="Times New Roman"/>
          <w:noProof w:val="0"/>
          <w:sz w:val="24"/>
          <w:szCs w:val="24"/>
        </w:rPr>
        <w:t xml:space="preserve"> e  projekteve te realizuara kundrejt  projekteve t</w:t>
      </w:r>
      <w:r w:rsidR="00E00184" w:rsidRPr="005035D7">
        <w:rPr>
          <w:rFonts w:ascii="Times New Roman" w:eastAsia="Times New Roman" w:hAnsi="Times New Roman" w:cs="Times New Roman"/>
          <w:noProof w:val="0"/>
          <w:sz w:val="24"/>
          <w:szCs w:val="24"/>
        </w:rPr>
        <w:t>ë</w:t>
      </w:r>
      <w:r w:rsidR="001276CB" w:rsidRPr="005035D7">
        <w:rPr>
          <w:rFonts w:ascii="Times New Roman" w:eastAsia="Times New Roman" w:hAnsi="Times New Roman" w:cs="Times New Roman"/>
          <w:noProof w:val="0"/>
          <w:sz w:val="24"/>
          <w:szCs w:val="24"/>
        </w:rPr>
        <w:t xml:space="preserve"> paraqitura</w:t>
      </w:r>
      <w:r w:rsidRPr="005035D7">
        <w:rPr>
          <w:rFonts w:ascii="Times New Roman" w:eastAsia="Times New Roman" w:hAnsi="Times New Roman" w:cs="Times New Roman"/>
          <w:i/>
          <w:iCs/>
          <w:noProof w:val="0"/>
          <w:sz w:val="24"/>
          <w:szCs w:val="24"/>
        </w:rPr>
        <w:t>”</w:t>
      </w:r>
      <w:r w:rsidR="001276CB" w:rsidRPr="005035D7">
        <w:rPr>
          <w:rFonts w:ascii="Times New Roman" w:eastAsia="Times New Roman" w:hAnsi="Times New Roman" w:cs="Times New Roman"/>
          <w:noProof w:val="0"/>
          <w:sz w:val="24"/>
          <w:szCs w:val="24"/>
        </w:rPr>
        <w:t>.</w:t>
      </w:r>
    </w:p>
    <w:p w14:paraId="65E8D294" w14:textId="794820E5" w:rsidR="001276CB" w:rsidRPr="005035D7" w:rsidRDefault="001276CB" w:rsidP="001276CB">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Gjatë periudhës raportuese, janë realizuar të gjitha  aktivitetet e planifikuara</w:t>
      </w:r>
      <w:r w:rsidR="00E00184" w:rsidRPr="005035D7">
        <w:rPr>
          <w:rFonts w:ascii="Times New Roman" w:eastAsia="Times New Roman" w:hAnsi="Times New Roman" w:cs="Times New Roman"/>
          <w:noProof w:val="0"/>
          <w:sz w:val="24"/>
          <w:szCs w:val="24"/>
        </w:rPr>
        <w:t xml:space="preserve"> dhe nr. i tyre ka qene 118</w:t>
      </w:r>
      <w:r w:rsidRPr="005035D7">
        <w:rPr>
          <w:rFonts w:ascii="Times New Roman" w:eastAsia="Times New Roman" w:hAnsi="Times New Roman" w:cs="Times New Roman"/>
          <w:noProof w:val="0"/>
          <w:sz w:val="24"/>
          <w:szCs w:val="24"/>
        </w:rPr>
        <w:t>, duke arritur një realizim 100% të objektivit për këtë periudhë. Ky rezultat reflekton një performancë të lartë institucionale dhe angazhim të qëndrueshëm në përmbushjen e planit vjetor.</w:t>
      </w:r>
    </w:p>
    <w:p w14:paraId="2CE5F6F8" w14:textId="418335C5" w:rsidR="001276CB" w:rsidRPr="005035D7" w:rsidRDefault="001276CB" w:rsidP="001276CB">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Në krahasim me të njëjtën periudhë të vitit të kaluar, ku u realizuan</w:t>
      </w:r>
      <w:r w:rsidR="00E00184" w:rsidRPr="005035D7">
        <w:rPr>
          <w:rFonts w:ascii="Times New Roman" w:eastAsia="Times New Roman" w:hAnsi="Times New Roman" w:cs="Times New Roman"/>
          <w:noProof w:val="0"/>
          <w:sz w:val="24"/>
          <w:szCs w:val="24"/>
        </w:rPr>
        <w:t xml:space="preserve"> 85%</w:t>
      </w:r>
      <w:r w:rsidRPr="005035D7">
        <w:rPr>
          <w:rFonts w:ascii="Times New Roman" w:eastAsia="Times New Roman" w:hAnsi="Times New Roman" w:cs="Times New Roman"/>
          <w:noProof w:val="0"/>
          <w:sz w:val="24"/>
          <w:szCs w:val="24"/>
        </w:rPr>
        <w:t xml:space="preserve"> </w:t>
      </w:r>
      <w:r w:rsidR="00E00184" w:rsidRPr="005035D7">
        <w:rPr>
          <w:rFonts w:ascii="Times New Roman" w:eastAsia="Times New Roman" w:hAnsi="Times New Roman" w:cs="Times New Roman"/>
          <w:noProof w:val="0"/>
          <w:sz w:val="24"/>
          <w:szCs w:val="24"/>
        </w:rPr>
        <w:t xml:space="preserve">e </w:t>
      </w:r>
      <w:r w:rsidRPr="005035D7">
        <w:rPr>
          <w:rFonts w:ascii="Times New Roman" w:eastAsia="Times New Roman" w:hAnsi="Times New Roman" w:cs="Times New Roman"/>
          <w:noProof w:val="0"/>
          <w:sz w:val="24"/>
          <w:szCs w:val="24"/>
        </w:rPr>
        <w:t>aktivitete</w:t>
      </w:r>
      <w:r w:rsidR="00E00184" w:rsidRPr="005035D7">
        <w:rPr>
          <w:rFonts w:ascii="Times New Roman" w:eastAsia="Times New Roman" w:hAnsi="Times New Roman" w:cs="Times New Roman"/>
          <w:noProof w:val="0"/>
          <w:sz w:val="24"/>
          <w:szCs w:val="24"/>
        </w:rPr>
        <w:t xml:space="preserve">ve, </w:t>
      </w:r>
      <w:r w:rsidRPr="005035D7">
        <w:rPr>
          <w:rFonts w:ascii="Times New Roman" w:eastAsia="Times New Roman" w:hAnsi="Times New Roman" w:cs="Times New Roman"/>
          <w:noProof w:val="0"/>
          <w:sz w:val="24"/>
          <w:szCs w:val="24"/>
        </w:rPr>
        <w:t xml:space="preserve">është evidente një rritje e ndjeshme prej </w:t>
      </w:r>
      <w:r w:rsidR="00E00184" w:rsidRPr="005035D7">
        <w:rPr>
          <w:rFonts w:ascii="Times New Roman" w:eastAsia="Times New Roman" w:hAnsi="Times New Roman" w:cs="Times New Roman"/>
          <w:noProof w:val="0"/>
          <w:sz w:val="24"/>
          <w:szCs w:val="24"/>
        </w:rPr>
        <w:t>15</w:t>
      </w:r>
      <w:r w:rsidRPr="005035D7">
        <w:rPr>
          <w:rFonts w:ascii="Times New Roman" w:eastAsia="Times New Roman" w:hAnsi="Times New Roman" w:cs="Times New Roman"/>
          <w:noProof w:val="0"/>
          <w:sz w:val="24"/>
          <w:szCs w:val="24"/>
        </w:rPr>
        <w:t xml:space="preserve"> përqindësh në nivelin e realizimit. Ky përmirësim është tregues i planifikimit më realist dhe të fokusuar, përmirësimit të kapaciteteve menaxheriale dhe administrative te menaxhimit më efikas të burimeve, përfshirë buxhetin dhe kohën e bashkëpunimit më të mirë ndërmjet njësive zbatuese.</w:t>
      </w:r>
    </w:p>
    <w:p w14:paraId="1C700B14" w14:textId="1E5B88C3" w:rsidR="00E00184" w:rsidRPr="005035D7" w:rsidRDefault="00E00184" w:rsidP="001276CB">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Raporti i monitorimit i dërguar nga KPK i përmban të gjithë informacionin e kërkuar sipas udhëzimit </w:t>
      </w:r>
      <w:r w:rsidR="00246861" w:rsidRPr="005035D7">
        <w:rPr>
          <w:rFonts w:ascii="Times New Roman" w:eastAsia="Times New Roman" w:hAnsi="Times New Roman" w:cs="Times New Roman"/>
          <w:noProof w:val="0"/>
          <w:sz w:val="24"/>
          <w:szCs w:val="24"/>
        </w:rPr>
        <w:t>nr. 14 datë 30.05.2023.</w:t>
      </w:r>
    </w:p>
    <w:p w14:paraId="6AB6BB30" w14:textId="3ED927A3" w:rsidR="00CC4BFC" w:rsidRPr="005035D7" w:rsidRDefault="00CC4BFC" w:rsidP="00CC4BFC">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Qëllimi i politikës së </w:t>
      </w:r>
      <w:r w:rsidRPr="005035D7">
        <w:rPr>
          <w:rFonts w:ascii="Times New Roman" w:eastAsia="Times New Roman" w:hAnsi="Times New Roman" w:cs="Times New Roman"/>
          <w:b/>
          <w:bCs/>
          <w:noProof w:val="0"/>
          <w:sz w:val="24"/>
          <w:szCs w:val="24"/>
          <w:u w:val="single"/>
        </w:rPr>
        <w:t>Inspektoriati Qendror</w:t>
      </w:r>
      <w:r w:rsidRPr="005035D7">
        <w:rPr>
          <w:rFonts w:ascii="Times New Roman" w:eastAsia="Times New Roman" w:hAnsi="Times New Roman" w:cs="Times New Roman"/>
          <w:noProof w:val="0"/>
          <w:sz w:val="24"/>
          <w:szCs w:val="24"/>
        </w:rPr>
        <w:t xml:space="preserve"> është “</w:t>
      </w:r>
      <w:r w:rsidRPr="005035D7">
        <w:rPr>
          <w:rFonts w:ascii="Times New Roman" w:eastAsia="Times New Roman" w:hAnsi="Times New Roman" w:cs="Times New Roman"/>
          <w:i/>
          <w:iCs/>
          <w:noProof w:val="0"/>
          <w:sz w:val="24"/>
          <w:szCs w:val="24"/>
        </w:rPr>
        <w:t xml:space="preserve">Realizimi i </w:t>
      </w:r>
      <w:r w:rsidR="00C163B6" w:rsidRPr="005035D7">
        <w:rPr>
          <w:rFonts w:ascii="Times New Roman" w:eastAsia="Times New Roman" w:hAnsi="Times New Roman" w:cs="Times New Roman"/>
          <w:i/>
          <w:iCs/>
          <w:noProof w:val="0"/>
          <w:sz w:val="24"/>
          <w:szCs w:val="24"/>
        </w:rPr>
        <w:t>inspektimeve</w:t>
      </w:r>
      <w:r w:rsidRPr="005035D7">
        <w:rPr>
          <w:rFonts w:ascii="Times New Roman" w:eastAsia="Times New Roman" w:hAnsi="Times New Roman" w:cs="Times New Roman"/>
          <w:i/>
          <w:iCs/>
          <w:noProof w:val="0"/>
          <w:sz w:val="24"/>
          <w:szCs w:val="24"/>
        </w:rPr>
        <w:t xml:space="preserve"> on-line, nëpërmjet portalit “e-Inspektimi” , për të siguruar programimin e inspektimeve  bazuar mbi vlerësimin e riskut,  dokumentimin e veprimtarisë inspektuese konform ligjit për inspektimin dhe ligjeve sektoriale, duke bashkërenduar  veprimtarinë inspektuese ndërmjet inspektorateve shtetërore, në përmbushje të misionit të Inspektoratit Qendror, për të rritur efektivitetin dhe përgjegjshmërinë e veprimtarisë inspektuese.</w:t>
      </w:r>
      <w:r w:rsidRPr="005035D7">
        <w:rPr>
          <w:rFonts w:ascii="Times New Roman" w:eastAsia="Times New Roman" w:hAnsi="Times New Roman" w:cs="Times New Roman"/>
          <w:noProof w:val="0"/>
          <w:sz w:val="24"/>
          <w:szCs w:val="24"/>
        </w:rPr>
        <w:t>”.</w:t>
      </w:r>
    </w:p>
    <w:p w14:paraId="5615F91F" w14:textId="4587DC93" w:rsidR="0062546D" w:rsidRPr="005035D7" w:rsidRDefault="00CC4BFC" w:rsidP="00CC4BFC">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Arritja e </w:t>
      </w:r>
      <w:r w:rsidR="00C163B6" w:rsidRPr="005035D7">
        <w:rPr>
          <w:rFonts w:ascii="Times New Roman" w:eastAsia="Times New Roman" w:hAnsi="Times New Roman" w:cs="Times New Roman"/>
          <w:noProof w:val="0"/>
          <w:sz w:val="24"/>
          <w:szCs w:val="24"/>
        </w:rPr>
        <w:t>qëllimit</w:t>
      </w:r>
      <w:r w:rsidRPr="005035D7">
        <w:rPr>
          <w:rFonts w:ascii="Times New Roman" w:eastAsia="Times New Roman" w:hAnsi="Times New Roman" w:cs="Times New Roman"/>
          <w:noProof w:val="0"/>
          <w:sz w:val="24"/>
          <w:szCs w:val="24"/>
        </w:rPr>
        <w:t xml:space="preserve"> të politikës lidhet me realizimin e treguesve të performancës si më poshtë:</w:t>
      </w:r>
    </w:p>
    <w:p w14:paraId="252653A0" w14:textId="4B2241EF" w:rsidR="00B41601" w:rsidRPr="005035D7" w:rsidRDefault="00B41601" w:rsidP="00B4160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“Numri i Inspektorateve </w:t>
      </w:r>
      <w:r w:rsidR="00C163B6" w:rsidRPr="005035D7">
        <w:rPr>
          <w:rFonts w:ascii="Times New Roman" w:eastAsia="Times New Roman" w:hAnsi="Times New Roman" w:cs="Times New Roman"/>
          <w:noProof w:val="0"/>
          <w:sz w:val="24"/>
          <w:szCs w:val="24"/>
        </w:rPr>
        <w:t>shtetërore</w:t>
      </w:r>
      <w:r w:rsidRPr="005035D7">
        <w:rPr>
          <w:rFonts w:ascii="Times New Roman" w:eastAsia="Times New Roman" w:hAnsi="Times New Roman" w:cs="Times New Roman"/>
          <w:noProof w:val="0"/>
          <w:sz w:val="24"/>
          <w:szCs w:val="24"/>
        </w:rPr>
        <w:t xml:space="preserve"> q</w:t>
      </w:r>
      <w:r w:rsidR="00C163B6"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w:t>
      </w:r>
      <w:r w:rsidR="00C163B6" w:rsidRPr="005035D7">
        <w:rPr>
          <w:rFonts w:ascii="Times New Roman" w:eastAsia="Times New Roman" w:hAnsi="Times New Roman" w:cs="Times New Roman"/>
          <w:noProof w:val="0"/>
          <w:sz w:val="24"/>
          <w:szCs w:val="24"/>
        </w:rPr>
        <w:t>kryejnë</w:t>
      </w:r>
      <w:r w:rsidRPr="005035D7">
        <w:rPr>
          <w:rFonts w:ascii="Times New Roman" w:eastAsia="Times New Roman" w:hAnsi="Times New Roman" w:cs="Times New Roman"/>
          <w:noProof w:val="0"/>
          <w:sz w:val="24"/>
          <w:szCs w:val="24"/>
        </w:rPr>
        <w:t xml:space="preserve"> inspektime online me bazë risku” për të cilin raportohet të jenë </w:t>
      </w:r>
      <w:r w:rsidR="003E67B3" w:rsidRPr="005035D7">
        <w:rPr>
          <w:rFonts w:ascii="Times New Roman" w:eastAsia="Times New Roman" w:hAnsi="Times New Roman" w:cs="Times New Roman"/>
          <w:noProof w:val="0"/>
          <w:sz w:val="24"/>
          <w:szCs w:val="24"/>
        </w:rPr>
        <w:t xml:space="preserve">15 nga </w:t>
      </w:r>
      <w:r w:rsidRPr="005035D7">
        <w:rPr>
          <w:rFonts w:ascii="Times New Roman" w:eastAsia="Times New Roman" w:hAnsi="Times New Roman" w:cs="Times New Roman"/>
          <w:noProof w:val="0"/>
          <w:sz w:val="24"/>
          <w:szCs w:val="24"/>
        </w:rPr>
        <w:t xml:space="preserve">17 </w:t>
      </w:r>
      <w:r w:rsidR="003E67B3" w:rsidRPr="005035D7">
        <w:rPr>
          <w:rFonts w:ascii="Times New Roman" w:eastAsia="Times New Roman" w:hAnsi="Times New Roman" w:cs="Times New Roman"/>
          <w:noProof w:val="0"/>
          <w:sz w:val="24"/>
          <w:szCs w:val="24"/>
        </w:rPr>
        <w:t xml:space="preserve">inspektorate të </w:t>
      </w:r>
      <w:r w:rsidRPr="005035D7">
        <w:rPr>
          <w:rFonts w:ascii="Times New Roman" w:eastAsia="Times New Roman" w:hAnsi="Times New Roman" w:cs="Times New Roman"/>
          <w:noProof w:val="0"/>
          <w:sz w:val="24"/>
          <w:szCs w:val="24"/>
        </w:rPr>
        <w:t>planifikuara për vitin 2025;</w:t>
      </w:r>
    </w:p>
    <w:p w14:paraId="295DB424" w14:textId="689F0511" w:rsidR="00B41601" w:rsidRPr="005035D7" w:rsidRDefault="00B41601" w:rsidP="00B4160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“Numri i inspektimeve t</w:t>
      </w:r>
      <w:r w:rsidR="003E67B3" w:rsidRPr="005035D7">
        <w:rPr>
          <w:rFonts w:ascii="Times New Roman" w:eastAsia="Times New Roman" w:hAnsi="Times New Roman" w:cs="Times New Roman"/>
          <w:noProof w:val="0"/>
          <w:sz w:val="24"/>
          <w:szCs w:val="24"/>
        </w:rPr>
        <w:t>ë</w:t>
      </w:r>
      <w:r w:rsidRPr="005035D7">
        <w:rPr>
          <w:rFonts w:ascii="Times New Roman" w:eastAsia="Times New Roman" w:hAnsi="Times New Roman" w:cs="Times New Roman"/>
          <w:noProof w:val="0"/>
          <w:sz w:val="24"/>
          <w:szCs w:val="24"/>
        </w:rPr>
        <w:t xml:space="preserve"> realizuara online nga Inspektoratet </w:t>
      </w:r>
      <w:r w:rsidR="003E67B3" w:rsidRPr="005035D7">
        <w:rPr>
          <w:rFonts w:ascii="Times New Roman" w:eastAsia="Times New Roman" w:hAnsi="Times New Roman" w:cs="Times New Roman"/>
          <w:noProof w:val="0"/>
          <w:sz w:val="24"/>
          <w:szCs w:val="24"/>
        </w:rPr>
        <w:t>shtetërore</w:t>
      </w:r>
      <w:r w:rsidRPr="005035D7">
        <w:rPr>
          <w:rFonts w:ascii="Times New Roman" w:eastAsia="Times New Roman" w:hAnsi="Times New Roman" w:cs="Times New Roman"/>
          <w:noProof w:val="0"/>
          <w:sz w:val="24"/>
          <w:szCs w:val="24"/>
        </w:rPr>
        <w:t xml:space="preserve"> kundrejt numrit total te inspektimeve të planifikuara” raportohet se janë kryer </w:t>
      </w:r>
      <w:r w:rsidR="003E67B3" w:rsidRPr="005035D7">
        <w:rPr>
          <w:rFonts w:ascii="Times New Roman" w:eastAsia="Times New Roman" w:hAnsi="Times New Roman" w:cs="Times New Roman"/>
          <w:noProof w:val="0"/>
          <w:sz w:val="24"/>
          <w:szCs w:val="24"/>
        </w:rPr>
        <w:t>56,644</w:t>
      </w:r>
      <w:r w:rsidRPr="005035D7">
        <w:rPr>
          <w:rFonts w:ascii="Times New Roman" w:eastAsia="Times New Roman" w:hAnsi="Times New Roman" w:cs="Times New Roman"/>
          <w:noProof w:val="0"/>
          <w:sz w:val="24"/>
          <w:szCs w:val="24"/>
        </w:rPr>
        <w:t xml:space="preserve"> nga 87</w:t>
      </w:r>
      <w:r w:rsidR="003E67B3" w:rsidRPr="005035D7">
        <w:rPr>
          <w:rFonts w:ascii="Times New Roman" w:eastAsia="Times New Roman" w:hAnsi="Times New Roman" w:cs="Times New Roman"/>
          <w:noProof w:val="0"/>
          <w:sz w:val="24"/>
          <w:szCs w:val="24"/>
        </w:rPr>
        <w:t>,000</w:t>
      </w:r>
      <w:r w:rsidRPr="005035D7">
        <w:rPr>
          <w:rFonts w:ascii="Times New Roman" w:eastAsia="Times New Roman" w:hAnsi="Times New Roman" w:cs="Times New Roman"/>
          <w:noProof w:val="0"/>
          <w:sz w:val="24"/>
          <w:szCs w:val="24"/>
        </w:rPr>
        <w:t xml:space="preserve"> inspektime të planifikuara, </w:t>
      </w:r>
      <w:r w:rsidR="003E67B3" w:rsidRPr="005035D7">
        <w:rPr>
          <w:rFonts w:ascii="Times New Roman" w:eastAsia="Times New Roman" w:hAnsi="Times New Roman" w:cs="Times New Roman"/>
          <w:noProof w:val="0"/>
          <w:sz w:val="24"/>
          <w:szCs w:val="24"/>
        </w:rPr>
        <w:t>thënë</w:t>
      </w:r>
      <w:r w:rsidRPr="005035D7">
        <w:rPr>
          <w:rFonts w:ascii="Times New Roman" w:eastAsia="Times New Roman" w:hAnsi="Times New Roman" w:cs="Times New Roman"/>
          <w:noProof w:val="0"/>
          <w:sz w:val="24"/>
          <w:szCs w:val="24"/>
        </w:rPr>
        <w:t xml:space="preserve"> ndryshe rreth </w:t>
      </w:r>
      <w:r w:rsidR="003E67B3" w:rsidRPr="005035D7">
        <w:rPr>
          <w:rFonts w:ascii="Times New Roman" w:eastAsia="Times New Roman" w:hAnsi="Times New Roman" w:cs="Times New Roman"/>
          <w:noProof w:val="0"/>
          <w:sz w:val="24"/>
          <w:szCs w:val="24"/>
        </w:rPr>
        <w:t>65</w:t>
      </w:r>
      <w:r w:rsidRPr="005035D7">
        <w:rPr>
          <w:rFonts w:ascii="Times New Roman" w:eastAsia="Times New Roman" w:hAnsi="Times New Roman" w:cs="Times New Roman"/>
          <w:noProof w:val="0"/>
          <w:sz w:val="24"/>
          <w:szCs w:val="24"/>
        </w:rPr>
        <w:t>% e planit vjetor.</w:t>
      </w:r>
    </w:p>
    <w:p w14:paraId="04320E21" w14:textId="28976D8A" w:rsidR="003E67B3" w:rsidRPr="005035D7" w:rsidRDefault="003E67B3" w:rsidP="00B41601">
      <w:pPr>
        <w:jc w:val="both"/>
        <w:rPr>
          <w:rFonts w:ascii="PMingLiU-ExtB" w:eastAsia="PMingLiU-ExtB" w:hAnsi="PMingLiU-ExtB" w:cs="PMingLiU-ExtB"/>
          <w:noProof w:val="0"/>
          <w:sz w:val="24"/>
          <w:szCs w:val="24"/>
        </w:rPr>
      </w:pPr>
      <w:r w:rsidRPr="005035D7">
        <w:rPr>
          <w:rFonts w:ascii="Times New Roman" w:eastAsia="Times New Roman" w:hAnsi="Times New Roman" w:cs="Times New Roman"/>
          <w:noProof w:val="0"/>
          <w:sz w:val="24"/>
          <w:szCs w:val="24"/>
        </w:rPr>
        <w:t>Ky institucion nuk ka të përditësuar formatin e raportimit sipas udhëzimit nr. 14 datë 30.05.2023, për rrjedhojë kërkojmë që në vijim raportimi të përditësohet në përmbajtje dhe të dërgohet sipas detyrimeve që ka përcaktuar ky udhëzim.</w:t>
      </w:r>
    </w:p>
    <w:p w14:paraId="750C0762" w14:textId="05F34D70" w:rsidR="00B41601" w:rsidRPr="005035D7" w:rsidRDefault="00B41601" w:rsidP="00256B9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Qëllimi i politikës së </w:t>
      </w:r>
      <w:r w:rsidRPr="005035D7">
        <w:rPr>
          <w:rFonts w:ascii="Times New Roman" w:eastAsia="Times New Roman" w:hAnsi="Times New Roman" w:cs="Times New Roman"/>
          <w:b/>
          <w:bCs/>
          <w:noProof w:val="0"/>
          <w:sz w:val="24"/>
          <w:szCs w:val="24"/>
          <w:u w:val="single"/>
        </w:rPr>
        <w:t>Agjencisë për Dialog dhe Bashkëqeverisje</w:t>
      </w:r>
      <w:r w:rsidRPr="005035D7">
        <w:rPr>
          <w:rFonts w:ascii="Times New Roman" w:eastAsia="Times New Roman" w:hAnsi="Times New Roman" w:cs="Times New Roman"/>
          <w:noProof w:val="0"/>
          <w:sz w:val="24"/>
          <w:szCs w:val="24"/>
        </w:rPr>
        <w:t xml:space="preserve"> është “</w:t>
      </w:r>
      <w:r w:rsidR="00256B9D" w:rsidRPr="005035D7">
        <w:rPr>
          <w:rFonts w:ascii="Times New Roman" w:eastAsia="Times New Roman" w:hAnsi="Times New Roman" w:cs="Times New Roman"/>
          <w:noProof w:val="0"/>
          <w:sz w:val="24"/>
          <w:szCs w:val="24"/>
        </w:rPr>
        <w:t xml:space="preserve">Ofrimin direkt të shërbimeve publike, për të garantuar bashkëqeverisje e </w:t>
      </w:r>
      <w:r w:rsidR="006C14B0" w:rsidRPr="005035D7">
        <w:rPr>
          <w:rFonts w:ascii="Times New Roman" w:eastAsia="Times New Roman" w:hAnsi="Times New Roman" w:cs="Times New Roman"/>
          <w:noProof w:val="0"/>
          <w:sz w:val="24"/>
          <w:szCs w:val="24"/>
        </w:rPr>
        <w:t>gjithëpërfshirje</w:t>
      </w:r>
      <w:r w:rsidR="00256B9D" w:rsidRPr="005035D7">
        <w:rPr>
          <w:rFonts w:ascii="Times New Roman" w:eastAsia="Times New Roman" w:hAnsi="Times New Roman" w:cs="Times New Roman"/>
          <w:noProof w:val="0"/>
          <w:sz w:val="24"/>
          <w:szCs w:val="24"/>
        </w:rPr>
        <w:t xml:space="preserve"> në politikbërje dhe vendimmarrje, nëpërmjet ndërveprimit në </w:t>
      </w:r>
      <w:r w:rsidR="006C14B0" w:rsidRPr="005035D7">
        <w:rPr>
          <w:rFonts w:ascii="Times New Roman" w:eastAsia="Times New Roman" w:hAnsi="Times New Roman" w:cs="Times New Roman"/>
          <w:noProof w:val="0"/>
          <w:sz w:val="24"/>
          <w:szCs w:val="24"/>
        </w:rPr>
        <w:t>platformën</w:t>
      </w:r>
      <w:r w:rsidR="00256B9D" w:rsidRPr="005035D7">
        <w:rPr>
          <w:rFonts w:ascii="Times New Roman" w:eastAsia="Times New Roman" w:hAnsi="Times New Roman" w:cs="Times New Roman"/>
          <w:noProof w:val="0"/>
          <w:sz w:val="24"/>
          <w:szCs w:val="24"/>
        </w:rPr>
        <w:t xml:space="preserve"> elektronike (Me ty, </w:t>
      </w:r>
      <w:r w:rsidR="006C14B0" w:rsidRPr="005035D7">
        <w:rPr>
          <w:rFonts w:ascii="Times New Roman" w:eastAsia="Times New Roman" w:hAnsi="Times New Roman" w:cs="Times New Roman"/>
          <w:noProof w:val="0"/>
          <w:sz w:val="24"/>
          <w:szCs w:val="24"/>
        </w:rPr>
        <w:t>për</w:t>
      </w:r>
      <w:r w:rsidR="00256B9D" w:rsidRPr="005035D7">
        <w:rPr>
          <w:rFonts w:ascii="Times New Roman" w:eastAsia="Times New Roman" w:hAnsi="Times New Roman" w:cs="Times New Roman"/>
          <w:noProof w:val="0"/>
          <w:sz w:val="24"/>
          <w:szCs w:val="24"/>
        </w:rPr>
        <w:t xml:space="preserve"> </w:t>
      </w:r>
      <w:r w:rsidR="006C14B0" w:rsidRPr="005035D7">
        <w:rPr>
          <w:rFonts w:ascii="Times New Roman" w:eastAsia="Times New Roman" w:hAnsi="Times New Roman" w:cs="Times New Roman"/>
          <w:noProof w:val="0"/>
          <w:sz w:val="24"/>
          <w:szCs w:val="24"/>
        </w:rPr>
        <w:t>Shqipërinë</w:t>
      </w:r>
      <w:r w:rsidR="00256B9D" w:rsidRPr="005035D7">
        <w:rPr>
          <w:rFonts w:ascii="Times New Roman" w:eastAsia="Times New Roman" w:hAnsi="Times New Roman" w:cs="Times New Roman"/>
          <w:noProof w:val="0"/>
          <w:sz w:val="24"/>
          <w:szCs w:val="24"/>
        </w:rPr>
        <w:t xml:space="preserve"> që duam) të qytetarëve, organizatave </w:t>
      </w:r>
      <w:r w:rsidR="006C14B0" w:rsidRPr="005035D7">
        <w:rPr>
          <w:rFonts w:ascii="Times New Roman" w:eastAsia="Times New Roman" w:hAnsi="Times New Roman" w:cs="Times New Roman"/>
          <w:noProof w:val="0"/>
          <w:sz w:val="24"/>
          <w:szCs w:val="24"/>
        </w:rPr>
        <w:t>jofitimprurëse</w:t>
      </w:r>
      <w:r w:rsidR="00256B9D" w:rsidRPr="005035D7">
        <w:rPr>
          <w:rFonts w:ascii="Times New Roman" w:eastAsia="Times New Roman" w:hAnsi="Times New Roman" w:cs="Times New Roman"/>
          <w:noProof w:val="0"/>
          <w:sz w:val="24"/>
          <w:szCs w:val="24"/>
        </w:rPr>
        <w:t xml:space="preserve"> e sipërmarrjes private me administratën shtetërore dhe institucionet qeverisë, si dhe mbështetjen e projekteve e të programeve për një shoqëri të hapur dhe për institucione më pranë qytetarëve, shoqërisë civile, rinisë dhe aktoreve të tjerë, në fusha të ndryshme si inovacioni, krijimtaria, transparenca, arsimi, rinia, shkenca, arti, kultura, grupet </w:t>
      </w:r>
      <w:r w:rsidR="006C14B0" w:rsidRPr="005035D7">
        <w:rPr>
          <w:rFonts w:ascii="Times New Roman" w:eastAsia="Times New Roman" w:hAnsi="Times New Roman" w:cs="Times New Roman"/>
          <w:noProof w:val="0"/>
          <w:sz w:val="24"/>
          <w:szCs w:val="24"/>
        </w:rPr>
        <w:t>vulnerabil</w:t>
      </w:r>
      <w:r w:rsidRPr="005035D7">
        <w:rPr>
          <w:rFonts w:ascii="Times New Roman" w:eastAsia="Times New Roman" w:hAnsi="Times New Roman" w:cs="Times New Roman"/>
          <w:noProof w:val="0"/>
          <w:sz w:val="24"/>
          <w:szCs w:val="24"/>
        </w:rPr>
        <w:t>”</w:t>
      </w:r>
      <w:r w:rsidR="00256B9D" w:rsidRPr="005035D7">
        <w:rPr>
          <w:rFonts w:ascii="Times New Roman" w:eastAsia="Times New Roman" w:hAnsi="Times New Roman" w:cs="Times New Roman"/>
          <w:noProof w:val="0"/>
          <w:sz w:val="24"/>
          <w:szCs w:val="24"/>
        </w:rPr>
        <w:t>.</w:t>
      </w:r>
    </w:p>
    <w:p w14:paraId="69842F90" w14:textId="13C1218E" w:rsidR="00B41601" w:rsidRPr="005035D7" w:rsidRDefault="00B41601" w:rsidP="00B4160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Arritja e </w:t>
      </w:r>
      <w:r w:rsidR="006C14B0" w:rsidRPr="005035D7">
        <w:rPr>
          <w:rFonts w:ascii="Times New Roman" w:eastAsia="Times New Roman" w:hAnsi="Times New Roman" w:cs="Times New Roman"/>
          <w:noProof w:val="0"/>
          <w:sz w:val="24"/>
          <w:szCs w:val="24"/>
        </w:rPr>
        <w:t>qëllimit</w:t>
      </w:r>
      <w:r w:rsidRPr="005035D7">
        <w:rPr>
          <w:rFonts w:ascii="Times New Roman" w:eastAsia="Times New Roman" w:hAnsi="Times New Roman" w:cs="Times New Roman"/>
          <w:noProof w:val="0"/>
          <w:sz w:val="24"/>
          <w:szCs w:val="24"/>
        </w:rPr>
        <w:t xml:space="preserve"> të politikës lidhet me realizimin e treguesve të performancës si më poshtë: </w:t>
      </w:r>
    </w:p>
    <w:p w14:paraId="4526B845" w14:textId="71C7FE7C" w:rsidR="00256B9D" w:rsidRPr="005035D7" w:rsidRDefault="00B41601" w:rsidP="00256B9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w:t>
      </w:r>
      <w:r w:rsidR="00256B9D" w:rsidRPr="005035D7">
        <w:rPr>
          <w:rFonts w:ascii="Times New Roman" w:eastAsia="Times New Roman" w:hAnsi="Times New Roman" w:cs="Times New Roman"/>
          <w:noProof w:val="0"/>
          <w:sz w:val="24"/>
          <w:szCs w:val="24"/>
        </w:rPr>
        <w:t>Ankesave të shqyrtuara n</w:t>
      </w:r>
      <w:r w:rsidR="006C14B0" w:rsidRPr="005035D7">
        <w:rPr>
          <w:rFonts w:ascii="Times New Roman" w:eastAsia="Times New Roman" w:hAnsi="Times New Roman" w:cs="Times New Roman"/>
          <w:noProof w:val="0"/>
          <w:sz w:val="24"/>
          <w:szCs w:val="24"/>
        </w:rPr>
        <w:t>ë</w:t>
      </w:r>
      <w:r w:rsidR="00256B9D" w:rsidRPr="005035D7">
        <w:rPr>
          <w:rFonts w:ascii="Times New Roman" w:eastAsia="Times New Roman" w:hAnsi="Times New Roman" w:cs="Times New Roman"/>
          <w:noProof w:val="0"/>
          <w:sz w:val="24"/>
          <w:szCs w:val="24"/>
        </w:rPr>
        <w:t xml:space="preserve"> platforme q</w:t>
      </w:r>
      <w:r w:rsidR="006C14B0" w:rsidRPr="005035D7">
        <w:rPr>
          <w:rFonts w:ascii="Times New Roman" w:eastAsia="Times New Roman" w:hAnsi="Times New Roman" w:cs="Times New Roman"/>
          <w:noProof w:val="0"/>
          <w:sz w:val="24"/>
          <w:szCs w:val="24"/>
        </w:rPr>
        <w:t>ë</w:t>
      </w:r>
      <w:r w:rsidR="00256B9D" w:rsidRPr="005035D7">
        <w:rPr>
          <w:rFonts w:ascii="Times New Roman" w:eastAsia="Times New Roman" w:hAnsi="Times New Roman" w:cs="Times New Roman"/>
          <w:noProof w:val="0"/>
          <w:sz w:val="24"/>
          <w:szCs w:val="24"/>
        </w:rPr>
        <w:t xml:space="preserve"> lidhen me problematika t</w:t>
      </w:r>
      <w:r w:rsidR="006C14B0" w:rsidRPr="005035D7">
        <w:rPr>
          <w:rFonts w:ascii="Times New Roman" w:eastAsia="Times New Roman" w:hAnsi="Times New Roman" w:cs="Times New Roman"/>
          <w:noProof w:val="0"/>
          <w:sz w:val="24"/>
          <w:szCs w:val="24"/>
        </w:rPr>
        <w:t>ë</w:t>
      </w:r>
      <w:r w:rsidR="00256B9D" w:rsidRPr="005035D7">
        <w:rPr>
          <w:rFonts w:ascii="Times New Roman" w:eastAsia="Times New Roman" w:hAnsi="Times New Roman" w:cs="Times New Roman"/>
          <w:noProof w:val="0"/>
          <w:sz w:val="24"/>
          <w:szCs w:val="24"/>
        </w:rPr>
        <w:t xml:space="preserve"> institucioneve të ndryshme” për këtë tregues raportohet se janë </w:t>
      </w:r>
      <w:r w:rsidR="006C14B0" w:rsidRPr="005035D7">
        <w:rPr>
          <w:rFonts w:ascii="Times New Roman" w:eastAsia="Times New Roman" w:hAnsi="Times New Roman" w:cs="Times New Roman"/>
          <w:noProof w:val="0"/>
          <w:sz w:val="24"/>
          <w:szCs w:val="24"/>
        </w:rPr>
        <w:t>regjistrua</w:t>
      </w:r>
      <w:r w:rsidR="00256B9D" w:rsidRPr="005035D7">
        <w:rPr>
          <w:rFonts w:ascii="Times New Roman" w:eastAsia="Times New Roman" w:hAnsi="Times New Roman" w:cs="Times New Roman"/>
          <w:noProof w:val="0"/>
          <w:sz w:val="24"/>
          <w:szCs w:val="24"/>
        </w:rPr>
        <w:t xml:space="preserve"> dhe trajtuar </w:t>
      </w:r>
      <w:r w:rsidR="006C14B0" w:rsidRPr="005035D7">
        <w:rPr>
          <w:rFonts w:ascii="Times New Roman" w:eastAsia="Times New Roman" w:hAnsi="Times New Roman" w:cs="Times New Roman"/>
          <w:noProof w:val="0"/>
          <w:sz w:val="24"/>
          <w:szCs w:val="24"/>
        </w:rPr>
        <w:t xml:space="preserve">21,707 </w:t>
      </w:r>
      <w:r w:rsidR="00256B9D" w:rsidRPr="005035D7">
        <w:rPr>
          <w:rFonts w:ascii="Times New Roman" w:eastAsia="Times New Roman" w:hAnsi="Times New Roman" w:cs="Times New Roman"/>
          <w:noProof w:val="0"/>
          <w:sz w:val="24"/>
          <w:szCs w:val="24"/>
        </w:rPr>
        <w:t>raste</w:t>
      </w:r>
      <w:r w:rsidR="006C14B0" w:rsidRPr="005035D7">
        <w:rPr>
          <w:rFonts w:ascii="Times New Roman" w:eastAsia="Times New Roman" w:hAnsi="Times New Roman" w:cs="Times New Roman"/>
          <w:noProof w:val="0"/>
          <w:sz w:val="24"/>
          <w:szCs w:val="24"/>
        </w:rPr>
        <w:t xml:space="preserve"> </w:t>
      </w:r>
      <w:r w:rsidR="00256B9D" w:rsidRPr="005035D7">
        <w:rPr>
          <w:rFonts w:ascii="Times New Roman" w:eastAsia="Times New Roman" w:hAnsi="Times New Roman" w:cs="Times New Roman"/>
          <w:noProof w:val="0"/>
          <w:sz w:val="24"/>
          <w:szCs w:val="24"/>
        </w:rPr>
        <w:t>në vitin 2025</w:t>
      </w:r>
      <w:r w:rsidR="006C14B0" w:rsidRPr="005035D7">
        <w:rPr>
          <w:rFonts w:ascii="Times New Roman" w:eastAsia="Times New Roman" w:hAnsi="Times New Roman" w:cs="Times New Roman"/>
          <w:noProof w:val="0"/>
          <w:sz w:val="24"/>
          <w:szCs w:val="24"/>
        </w:rPr>
        <w:t>, ose 6.3 % me shume raste krahasuar me vitin 2024. Nga rastet e regjistruara për vitin 2025</w:t>
      </w:r>
      <w:r w:rsidR="009835EA" w:rsidRPr="005035D7">
        <w:rPr>
          <w:rFonts w:ascii="Times New Roman" w:eastAsia="Times New Roman" w:hAnsi="Times New Roman" w:cs="Times New Roman"/>
          <w:noProof w:val="0"/>
          <w:sz w:val="24"/>
          <w:szCs w:val="24"/>
        </w:rPr>
        <w:t>:</w:t>
      </w:r>
    </w:p>
    <w:p w14:paraId="76130B73" w14:textId="218AC59D" w:rsidR="009835EA" w:rsidRPr="005035D7" w:rsidRDefault="009835EA" w:rsidP="009835EA">
      <w:pPr>
        <w:pStyle w:val="ListParagraph"/>
        <w:numPr>
          <w:ilvl w:val="0"/>
          <w:numId w:val="20"/>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20,313 kanë qenë ankesa të përfunduara;</w:t>
      </w:r>
    </w:p>
    <w:p w14:paraId="1CD52C0E" w14:textId="4C4A0D45" w:rsidR="009835EA" w:rsidRPr="005035D7" w:rsidRDefault="009835EA" w:rsidP="009835EA">
      <w:pPr>
        <w:pStyle w:val="ListParagraph"/>
        <w:numPr>
          <w:ilvl w:val="0"/>
          <w:numId w:val="20"/>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1,394 kanë qenë ankesa të zgjidhura.</w:t>
      </w:r>
    </w:p>
    <w:p w14:paraId="6C3DCA72" w14:textId="69894DB8" w:rsidR="00A17D41" w:rsidRPr="005035D7" w:rsidRDefault="00A17D41" w:rsidP="00A17D4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Gjithashtu, lidhur me organizimin e aktiviteteve dhe eventeve nëpërmjet projekteve dhe programeve për një Shqipëri të hapur dhe për institucione më pranë qytetarëve, shoqërisë civile, rinisë e aktorëve të tjerë në fusha të ndryshme si inovacion, krijimtari, transparencë, arsim, rini, shkencë, art, kulturë dhe grupe interesi, raportohet se </w:t>
      </w:r>
      <w:r w:rsidR="009835EA" w:rsidRPr="005035D7">
        <w:rPr>
          <w:rFonts w:ascii="Times New Roman" w:eastAsia="Times New Roman" w:hAnsi="Times New Roman" w:cs="Times New Roman"/>
          <w:noProof w:val="0"/>
          <w:sz w:val="24"/>
          <w:szCs w:val="24"/>
        </w:rPr>
        <w:t>janë</w:t>
      </w:r>
      <w:r w:rsidRPr="005035D7">
        <w:rPr>
          <w:rFonts w:ascii="Times New Roman" w:eastAsia="Times New Roman" w:hAnsi="Times New Roman" w:cs="Times New Roman"/>
          <w:noProof w:val="0"/>
          <w:sz w:val="24"/>
          <w:szCs w:val="24"/>
        </w:rPr>
        <w:t xml:space="preserve"> realizuar nga:</w:t>
      </w:r>
    </w:p>
    <w:p w14:paraId="42EDEA19" w14:textId="150C1434" w:rsidR="009835EA" w:rsidRPr="005035D7" w:rsidRDefault="009835EA" w:rsidP="009835EA">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J</w:t>
      </w:r>
      <w:r w:rsidR="00A17D41" w:rsidRPr="005035D7">
        <w:rPr>
          <w:rFonts w:ascii="Times New Roman" w:eastAsia="Times New Roman" w:hAnsi="Times New Roman" w:cs="Times New Roman"/>
          <w:noProof w:val="0"/>
          <w:sz w:val="24"/>
          <w:szCs w:val="24"/>
        </w:rPr>
        <w:t xml:space="preserve">anë zhvilluar </w:t>
      </w:r>
      <w:r w:rsidRPr="005035D7">
        <w:rPr>
          <w:rFonts w:ascii="Times New Roman" w:eastAsia="Times New Roman" w:hAnsi="Times New Roman" w:cs="Times New Roman"/>
          <w:noProof w:val="0"/>
          <w:sz w:val="24"/>
          <w:szCs w:val="24"/>
        </w:rPr>
        <w:t>315</w:t>
      </w:r>
      <w:r w:rsidR="00A17D41" w:rsidRPr="005035D7">
        <w:rPr>
          <w:rFonts w:ascii="Times New Roman" w:eastAsia="Times New Roman" w:hAnsi="Times New Roman" w:cs="Times New Roman"/>
          <w:noProof w:val="0"/>
          <w:sz w:val="24"/>
          <w:szCs w:val="24"/>
        </w:rPr>
        <w:t xml:space="preserve"> aktivitete dhe ekspozita përgjatë vitit 2025. </w:t>
      </w:r>
      <w:r w:rsidRPr="005035D7">
        <w:rPr>
          <w:rFonts w:ascii="Times New Roman" w:eastAsia="Times New Roman" w:hAnsi="Times New Roman" w:cs="Times New Roman"/>
          <w:noProof w:val="0"/>
          <w:sz w:val="24"/>
          <w:szCs w:val="24"/>
        </w:rPr>
        <w:t>Nga të cilat 197 aktivitete në COD Tiranë dhe 118 aktivitete në COD Rajone.</w:t>
      </w:r>
    </w:p>
    <w:p w14:paraId="5B01907D" w14:textId="0F9CAA68" w:rsidR="009835EA" w:rsidRPr="005035D7" w:rsidRDefault="009835EA" w:rsidP="009835EA">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ADB ka dërguar raportin e monitorimit brenda afateve por anekset shoqëruese nuk jane sipas formatit të përcaktuar në udhëzimin nr. 14 datë 30.05.2023.</w:t>
      </w:r>
    </w:p>
    <w:p w14:paraId="0F6A35FA" w14:textId="3C3AA7F6" w:rsidR="00B41601" w:rsidRPr="005035D7" w:rsidRDefault="00B41601" w:rsidP="00A17D41">
      <w:pPr>
        <w:jc w:val="both"/>
        <w:rPr>
          <w:rFonts w:ascii="Times New Roman" w:eastAsia="Times New Roman" w:hAnsi="Times New Roman" w:cs="Times New Roman"/>
          <w:noProof w:val="0"/>
          <w:sz w:val="24"/>
          <w:szCs w:val="24"/>
        </w:rPr>
      </w:pPr>
    </w:p>
    <w:p w14:paraId="6EDF287A" w14:textId="53B44234" w:rsidR="001A4C41" w:rsidRPr="005035D7" w:rsidRDefault="001A4C41" w:rsidP="00CC4BFC">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Qëllimet e Politikës së Programit</w:t>
      </w:r>
      <w:r w:rsidRPr="005035D7">
        <w:rPr>
          <w:rFonts w:ascii="Times New Roman" w:eastAsia="Times New Roman" w:hAnsi="Times New Roman" w:cs="Times New Roman"/>
          <w:i/>
          <w:iCs/>
          <w:noProof w:val="0"/>
          <w:sz w:val="24"/>
          <w:szCs w:val="24"/>
        </w:rPr>
        <w:t xml:space="preserve"> </w:t>
      </w:r>
      <w:r w:rsidRPr="005035D7">
        <w:rPr>
          <w:rFonts w:ascii="Times New Roman" w:eastAsia="Times New Roman" w:hAnsi="Times New Roman" w:cs="Times New Roman"/>
          <w:noProof w:val="0"/>
          <w:sz w:val="24"/>
          <w:szCs w:val="24"/>
        </w:rPr>
        <w:t xml:space="preserve">për </w:t>
      </w:r>
      <w:r w:rsidRPr="005035D7">
        <w:rPr>
          <w:rFonts w:ascii="Times New Roman" w:eastAsia="Times New Roman" w:hAnsi="Times New Roman" w:cs="Times New Roman"/>
          <w:b/>
          <w:bCs/>
          <w:noProof w:val="0"/>
          <w:sz w:val="24"/>
          <w:szCs w:val="24"/>
          <w:u w:val="single"/>
        </w:rPr>
        <w:t>Agjencinë e Auditimit t</w:t>
      </w:r>
      <w:r w:rsidR="009835EA" w:rsidRPr="005035D7">
        <w:rPr>
          <w:rFonts w:ascii="Times New Roman" w:eastAsia="Times New Roman" w:hAnsi="Times New Roman" w:cs="Times New Roman"/>
          <w:b/>
          <w:bCs/>
          <w:noProof w:val="0"/>
          <w:sz w:val="24"/>
          <w:szCs w:val="24"/>
          <w:u w:val="single"/>
        </w:rPr>
        <w:t>ë</w:t>
      </w:r>
      <w:r w:rsidRPr="005035D7">
        <w:rPr>
          <w:rFonts w:ascii="Times New Roman" w:eastAsia="Times New Roman" w:hAnsi="Times New Roman" w:cs="Times New Roman"/>
          <w:b/>
          <w:bCs/>
          <w:noProof w:val="0"/>
          <w:sz w:val="24"/>
          <w:szCs w:val="24"/>
          <w:u w:val="single"/>
        </w:rPr>
        <w:t xml:space="preserve"> Programeve t</w:t>
      </w:r>
      <w:r w:rsidR="009835EA" w:rsidRPr="005035D7">
        <w:rPr>
          <w:rFonts w:ascii="Times New Roman" w:eastAsia="Times New Roman" w:hAnsi="Times New Roman" w:cs="Times New Roman"/>
          <w:b/>
          <w:bCs/>
          <w:noProof w:val="0"/>
          <w:sz w:val="24"/>
          <w:szCs w:val="24"/>
          <w:u w:val="single"/>
        </w:rPr>
        <w:t>ë</w:t>
      </w:r>
      <w:r w:rsidRPr="005035D7">
        <w:rPr>
          <w:rFonts w:ascii="Times New Roman" w:eastAsia="Times New Roman" w:hAnsi="Times New Roman" w:cs="Times New Roman"/>
          <w:b/>
          <w:bCs/>
          <w:noProof w:val="0"/>
          <w:sz w:val="24"/>
          <w:szCs w:val="24"/>
          <w:u w:val="single"/>
        </w:rPr>
        <w:t xml:space="preserve"> Asistenc</w:t>
      </w:r>
      <w:r w:rsidR="009835EA" w:rsidRPr="005035D7">
        <w:rPr>
          <w:rFonts w:ascii="Times New Roman" w:eastAsia="Times New Roman" w:hAnsi="Times New Roman" w:cs="Times New Roman"/>
          <w:b/>
          <w:bCs/>
          <w:noProof w:val="0"/>
          <w:sz w:val="24"/>
          <w:szCs w:val="24"/>
          <w:u w:val="single"/>
        </w:rPr>
        <w:t>ë</w:t>
      </w:r>
      <w:r w:rsidRPr="005035D7">
        <w:rPr>
          <w:rFonts w:ascii="Times New Roman" w:eastAsia="Times New Roman" w:hAnsi="Times New Roman" w:cs="Times New Roman"/>
          <w:b/>
          <w:bCs/>
          <w:noProof w:val="0"/>
          <w:sz w:val="24"/>
          <w:szCs w:val="24"/>
          <w:u w:val="single"/>
        </w:rPr>
        <w:t>s Akredituar nga Bashkimi Evropian</w:t>
      </w:r>
      <w:r w:rsidRPr="005035D7">
        <w:rPr>
          <w:rFonts w:ascii="Times New Roman" w:eastAsia="Times New Roman" w:hAnsi="Times New Roman" w:cs="Times New Roman"/>
          <w:noProof w:val="0"/>
          <w:sz w:val="24"/>
          <w:szCs w:val="24"/>
        </w:rPr>
        <w:t xml:space="preserve"> është “</w:t>
      </w:r>
      <w:r w:rsidRPr="005035D7">
        <w:rPr>
          <w:rFonts w:ascii="Times New Roman" w:eastAsia="Times New Roman" w:hAnsi="Times New Roman" w:cs="Times New Roman"/>
          <w:i/>
          <w:iCs/>
          <w:noProof w:val="0"/>
          <w:sz w:val="24"/>
          <w:szCs w:val="24"/>
        </w:rPr>
        <w:t>Kryerja e veprimtarisë audituese me qëllim verifikim e vërtetësisë, saktësisë së raporteve dhe pasqyrave financiare vjetore , si dhe llogarive vjetore që mbështesin këto pasqyra”.</w:t>
      </w:r>
    </w:p>
    <w:p w14:paraId="3D09B7BD" w14:textId="0F41E697" w:rsidR="001A4C41" w:rsidRPr="005035D7" w:rsidRDefault="001A4C41" w:rsidP="001A4C4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Arritja e </w:t>
      </w:r>
      <w:r w:rsidR="009835EA" w:rsidRPr="005035D7">
        <w:rPr>
          <w:rFonts w:ascii="Times New Roman" w:eastAsia="Times New Roman" w:hAnsi="Times New Roman" w:cs="Times New Roman"/>
          <w:noProof w:val="0"/>
          <w:sz w:val="24"/>
          <w:szCs w:val="24"/>
        </w:rPr>
        <w:t>qëllimit</w:t>
      </w:r>
      <w:r w:rsidRPr="005035D7">
        <w:rPr>
          <w:rFonts w:ascii="Times New Roman" w:eastAsia="Times New Roman" w:hAnsi="Times New Roman" w:cs="Times New Roman"/>
          <w:noProof w:val="0"/>
          <w:sz w:val="24"/>
          <w:szCs w:val="24"/>
        </w:rPr>
        <w:t xml:space="preserve"> të politikës lidhet me realizimin e treguesve të performancës si më poshtë: </w:t>
      </w:r>
    </w:p>
    <w:p w14:paraId="236507E3" w14:textId="26978CD9" w:rsidR="001A4C41" w:rsidRPr="005035D7" w:rsidRDefault="001A4C41" w:rsidP="001A4C41">
      <w:pPr>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 xml:space="preserve">“Norma e uljes së </w:t>
      </w:r>
      <w:r w:rsidR="009835EA" w:rsidRPr="005035D7">
        <w:rPr>
          <w:rFonts w:ascii="Times New Roman" w:eastAsia="Times New Roman" w:hAnsi="Times New Roman" w:cs="Times New Roman"/>
          <w:i/>
          <w:iCs/>
          <w:noProof w:val="0"/>
          <w:sz w:val="24"/>
          <w:szCs w:val="24"/>
        </w:rPr>
        <w:t>pasaktësive</w:t>
      </w:r>
      <w:r w:rsidRPr="005035D7">
        <w:rPr>
          <w:rFonts w:ascii="Times New Roman" w:eastAsia="Times New Roman" w:hAnsi="Times New Roman" w:cs="Times New Roman"/>
          <w:i/>
          <w:iCs/>
          <w:noProof w:val="0"/>
          <w:sz w:val="24"/>
          <w:szCs w:val="24"/>
        </w:rPr>
        <w:t xml:space="preserve"> dhe </w:t>
      </w:r>
      <w:r w:rsidR="009835EA" w:rsidRPr="005035D7">
        <w:rPr>
          <w:rFonts w:ascii="Times New Roman" w:eastAsia="Times New Roman" w:hAnsi="Times New Roman" w:cs="Times New Roman"/>
          <w:i/>
          <w:iCs/>
          <w:noProof w:val="0"/>
          <w:sz w:val="24"/>
          <w:szCs w:val="24"/>
        </w:rPr>
        <w:t>pavërtetësive</w:t>
      </w:r>
      <w:r w:rsidRPr="005035D7">
        <w:rPr>
          <w:rFonts w:ascii="Times New Roman" w:eastAsia="Times New Roman" w:hAnsi="Times New Roman" w:cs="Times New Roman"/>
          <w:i/>
          <w:iCs/>
          <w:noProof w:val="0"/>
          <w:sz w:val="24"/>
          <w:szCs w:val="24"/>
        </w:rPr>
        <w:t xml:space="preserve"> të raporteve dhe pasqyrave/deklaratave financiare vjetore, si dhe të llogarive vjetore që mbështetin këto pasqyra/deklarata . </w:t>
      </w:r>
      <w:r w:rsidRPr="005035D7">
        <w:rPr>
          <w:rFonts w:ascii="Times New Roman" w:eastAsia="Times New Roman" w:hAnsi="Times New Roman" w:cs="Times New Roman"/>
          <w:noProof w:val="0"/>
          <w:sz w:val="24"/>
          <w:szCs w:val="24"/>
        </w:rPr>
        <w:t xml:space="preserve"> </w:t>
      </w:r>
      <w:r w:rsidR="009835EA" w:rsidRPr="005035D7">
        <w:rPr>
          <w:rFonts w:ascii="Times New Roman" w:eastAsia="Times New Roman" w:hAnsi="Times New Roman" w:cs="Times New Roman"/>
          <w:noProof w:val="0"/>
          <w:sz w:val="24"/>
          <w:szCs w:val="24"/>
        </w:rPr>
        <w:t>P</w:t>
      </w:r>
      <w:r w:rsidRPr="005035D7">
        <w:rPr>
          <w:rFonts w:ascii="Times New Roman" w:eastAsia="Times New Roman" w:hAnsi="Times New Roman" w:cs="Times New Roman"/>
          <w:noProof w:val="0"/>
          <w:sz w:val="24"/>
          <w:szCs w:val="24"/>
        </w:rPr>
        <w:t xml:space="preserve">ër këtë tregues raportohet se është </w:t>
      </w:r>
      <w:r w:rsidR="009835EA" w:rsidRPr="005035D7">
        <w:rPr>
          <w:rFonts w:ascii="Times New Roman" w:eastAsia="Times New Roman" w:hAnsi="Times New Roman" w:cs="Times New Roman"/>
          <w:noProof w:val="0"/>
          <w:sz w:val="24"/>
          <w:szCs w:val="24"/>
        </w:rPr>
        <w:t>arritur</w:t>
      </w:r>
      <w:r w:rsidRPr="005035D7">
        <w:rPr>
          <w:rFonts w:ascii="Times New Roman" w:eastAsia="Times New Roman" w:hAnsi="Times New Roman" w:cs="Times New Roman"/>
          <w:noProof w:val="0"/>
          <w:sz w:val="24"/>
          <w:szCs w:val="24"/>
        </w:rPr>
        <w:t xml:space="preserve"> norma e synuar prej 67% të rasteve të audituara.</w:t>
      </w:r>
      <w:r w:rsidRPr="005035D7">
        <w:rPr>
          <w:rFonts w:ascii="Times New Roman" w:eastAsia="Times New Roman" w:hAnsi="Times New Roman" w:cs="Times New Roman"/>
          <w:i/>
          <w:iCs/>
          <w:noProof w:val="0"/>
          <w:sz w:val="24"/>
          <w:szCs w:val="24"/>
        </w:rPr>
        <w:t xml:space="preserve">                                                                  </w:t>
      </w:r>
    </w:p>
    <w:p w14:paraId="61691214" w14:textId="5503A2CD" w:rsidR="001A4C41" w:rsidRPr="005035D7" w:rsidRDefault="001A4C41" w:rsidP="001A4C4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i/>
          <w:iCs/>
          <w:noProof w:val="0"/>
          <w:sz w:val="24"/>
          <w:szCs w:val="24"/>
        </w:rPr>
        <w:t xml:space="preserve">Ulja e paligjshmërisë dhe parregullsisë së transaksioneve përkatëse.” </w:t>
      </w:r>
      <w:r w:rsidRPr="005035D7">
        <w:rPr>
          <w:rFonts w:ascii="Times New Roman" w:eastAsia="Times New Roman" w:hAnsi="Times New Roman" w:cs="Times New Roman"/>
          <w:noProof w:val="0"/>
          <w:sz w:val="24"/>
          <w:szCs w:val="24"/>
        </w:rPr>
        <w:t xml:space="preserve">Lidhur me këtë tregues vlera e raportuar është 70 % aq </w:t>
      </w:r>
      <w:r w:rsidR="009835EA" w:rsidRPr="005035D7">
        <w:rPr>
          <w:rFonts w:ascii="Times New Roman" w:eastAsia="Times New Roman" w:hAnsi="Times New Roman" w:cs="Times New Roman"/>
          <w:noProof w:val="0"/>
          <w:sz w:val="24"/>
          <w:szCs w:val="24"/>
        </w:rPr>
        <w:t>saç</w:t>
      </w:r>
      <w:r w:rsidRPr="005035D7">
        <w:rPr>
          <w:rFonts w:ascii="Times New Roman" w:eastAsia="Times New Roman" w:hAnsi="Times New Roman" w:cs="Times New Roman"/>
          <w:noProof w:val="0"/>
          <w:sz w:val="24"/>
          <w:szCs w:val="24"/>
        </w:rPr>
        <w:t xml:space="preserve"> është edhe vlera e synuar për vitin 2025.</w:t>
      </w:r>
    </w:p>
    <w:p w14:paraId="3D20ECDF" w14:textId="238BC556" w:rsidR="00316832" w:rsidRPr="005035D7" w:rsidRDefault="00316832" w:rsidP="001A4C4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Ndërsa lidhur me produktin ´</w:t>
      </w:r>
      <w:r w:rsidR="001A4C41" w:rsidRPr="005035D7">
        <w:rPr>
          <w:rFonts w:ascii="Times New Roman" w:eastAsia="Times New Roman" w:hAnsi="Times New Roman" w:cs="Times New Roman"/>
          <w:i/>
          <w:iCs/>
          <w:noProof w:val="0"/>
          <w:sz w:val="24"/>
          <w:szCs w:val="24"/>
        </w:rPr>
        <w:t>Auditime të kryera për sistemin e menaxhimit dhe kontrollin e fondeve IPA të menaxhimit të decentralizuar</w:t>
      </w:r>
      <w:r w:rsidRPr="005035D7">
        <w:rPr>
          <w:rFonts w:ascii="Times New Roman" w:eastAsia="Times New Roman" w:hAnsi="Times New Roman" w:cs="Times New Roman"/>
          <w:i/>
          <w:iCs/>
          <w:noProof w:val="0"/>
          <w:sz w:val="24"/>
          <w:szCs w:val="24"/>
        </w:rPr>
        <w:t xml:space="preserve">’, </w:t>
      </w:r>
      <w:r w:rsidRPr="005035D7">
        <w:rPr>
          <w:rFonts w:ascii="Times New Roman" w:eastAsia="Times New Roman" w:hAnsi="Times New Roman" w:cs="Times New Roman"/>
          <w:noProof w:val="0"/>
          <w:sz w:val="24"/>
          <w:szCs w:val="24"/>
        </w:rPr>
        <w:t xml:space="preserve">raportohet të jenë kryer </w:t>
      </w:r>
      <w:r w:rsidR="009835EA" w:rsidRPr="005035D7">
        <w:rPr>
          <w:rFonts w:ascii="Times New Roman" w:eastAsia="Times New Roman" w:hAnsi="Times New Roman" w:cs="Times New Roman"/>
          <w:noProof w:val="0"/>
          <w:sz w:val="24"/>
          <w:szCs w:val="24"/>
        </w:rPr>
        <w:t>2</w:t>
      </w:r>
      <w:r w:rsidRPr="005035D7">
        <w:rPr>
          <w:rFonts w:ascii="Times New Roman" w:eastAsia="Times New Roman" w:hAnsi="Times New Roman" w:cs="Times New Roman"/>
          <w:noProof w:val="0"/>
          <w:sz w:val="24"/>
          <w:szCs w:val="24"/>
        </w:rPr>
        <w:t xml:space="preserve">0 nga 21 auditime të planifikuara për vitin 2025 me një kosto faktike prej </w:t>
      </w:r>
      <w:r w:rsidR="009835EA" w:rsidRPr="005035D7">
        <w:rPr>
          <w:rFonts w:ascii="Times New Roman" w:eastAsia="Times New Roman" w:hAnsi="Times New Roman" w:cs="Times New Roman"/>
          <w:noProof w:val="0"/>
          <w:sz w:val="24"/>
          <w:szCs w:val="24"/>
        </w:rPr>
        <w:t>47.8</w:t>
      </w:r>
      <w:r w:rsidRPr="005035D7">
        <w:rPr>
          <w:rFonts w:ascii="Times New Roman" w:eastAsia="Times New Roman" w:hAnsi="Times New Roman" w:cs="Times New Roman"/>
          <w:noProof w:val="0"/>
          <w:sz w:val="24"/>
          <w:szCs w:val="24"/>
        </w:rPr>
        <w:t xml:space="preserve"> milionë lekë ose </w:t>
      </w:r>
      <w:r w:rsidR="009835EA" w:rsidRPr="005035D7">
        <w:rPr>
          <w:rFonts w:ascii="Times New Roman" w:eastAsia="Times New Roman" w:hAnsi="Times New Roman" w:cs="Times New Roman"/>
          <w:noProof w:val="0"/>
          <w:sz w:val="24"/>
          <w:szCs w:val="24"/>
        </w:rPr>
        <w:t>thëne</w:t>
      </w:r>
      <w:r w:rsidRPr="005035D7">
        <w:rPr>
          <w:rFonts w:ascii="Times New Roman" w:eastAsia="Times New Roman" w:hAnsi="Times New Roman" w:cs="Times New Roman"/>
          <w:noProof w:val="0"/>
          <w:sz w:val="24"/>
          <w:szCs w:val="24"/>
        </w:rPr>
        <w:t xml:space="preserve"> ndryshe </w:t>
      </w:r>
      <w:r w:rsidR="009835EA" w:rsidRPr="005035D7">
        <w:rPr>
          <w:rFonts w:ascii="Times New Roman" w:eastAsia="Times New Roman" w:hAnsi="Times New Roman" w:cs="Times New Roman"/>
          <w:noProof w:val="0"/>
          <w:sz w:val="24"/>
          <w:szCs w:val="24"/>
        </w:rPr>
        <w:t>95</w:t>
      </w:r>
      <w:r w:rsidRPr="005035D7">
        <w:rPr>
          <w:rFonts w:ascii="Times New Roman" w:eastAsia="Times New Roman" w:hAnsi="Times New Roman" w:cs="Times New Roman"/>
          <w:noProof w:val="0"/>
          <w:sz w:val="24"/>
          <w:szCs w:val="24"/>
        </w:rPr>
        <w:t xml:space="preserve"> % e planit vjetor.</w:t>
      </w:r>
      <w:r w:rsidR="001A4C41" w:rsidRPr="005035D7">
        <w:rPr>
          <w:rFonts w:ascii="Times New Roman" w:eastAsia="Times New Roman" w:hAnsi="Times New Roman" w:cs="Times New Roman"/>
          <w:noProof w:val="0"/>
          <w:sz w:val="24"/>
          <w:szCs w:val="24"/>
        </w:rPr>
        <w:tab/>
      </w:r>
    </w:p>
    <w:p w14:paraId="380195B3" w14:textId="62FC5B93" w:rsidR="00316832" w:rsidRPr="005035D7" w:rsidRDefault="009756E0" w:rsidP="001A4C41">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Agjencia Kombëtare e Planif</w:t>
      </w:r>
      <w:r w:rsidR="0064008B" w:rsidRPr="005035D7">
        <w:rPr>
          <w:rFonts w:ascii="Times New Roman" w:eastAsia="Times New Roman" w:hAnsi="Times New Roman" w:cs="Times New Roman"/>
          <w:b/>
          <w:bCs/>
          <w:noProof w:val="0"/>
          <w:sz w:val="24"/>
          <w:szCs w:val="24"/>
          <w:u w:val="single"/>
        </w:rPr>
        <w:t>i</w:t>
      </w:r>
      <w:r w:rsidRPr="005035D7">
        <w:rPr>
          <w:rFonts w:ascii="Times New Roman" w:eastAsia="Times New Roman" w:hAnsi="Times New Roman" w:cs="Times New Roman"/>
          <w:b/>
          <w:bCs/>
          <w:noProof w:val="0"/>
          <w:sz w:val="24"/>
          <w:szCs w:val="24"/>
          <w:u w:val="single"/>
        </w:rPr>
        <w:t>kimit të Ter</w:t>
      </w:r>
      <w:r w:rsidR="0064008B" w:rsidRPr="005035D7">
        <w:rPr>
          <w:rFonts w:ascii="Times New Roman" w:eastAsia="Times New Roman" w:hAnsi="Times New Roman" w:cs="Times New Roman"/>
          <w:b/>
          <w:bCs/>
          <w:noProof w:val="0"/>
          <w:sz w:val="24"/>
          <w:szCs w:val="24"/>
          <w:u w:val="single"/>
        </w:rPr>
        <w:t>r</w:t>
      </w:r>
      <w:r w:rsidRPr="005035D7">
        <w:rPr>
          <w:rFonts w:ascii="Times New Roman" w:eastAsia="Times New Roman" w:hAnsi="Times New Roman" w:cs="Times New Roman"/>
          <w:b/>
          <w:bCs/>
          <w:noProof w:val="0"/>
          <w:sz w:val="24"/>
          <w:szCs w:val="24"/>
          <w:u w:val="single"/>
        </w:rPr>
        <w:t>itorit</w:t>
      </w:r>
      <w:r w:rsidRPr="005035D7">
        <w:rPr>
          <w:rFonts w:ascii="Times New Roman" w:eastAsia="Times New Roman" w:hAnsi="Times New Roman" w:cs="Times New Roman"/>
          <w:noProof w:val="0"/>
          <w:sz w:val="24"/>
          <w:szCs w:val="24"/>
        </w:rPr>
        <w:t xml:space="preserve"> nuk ka paraqitur raport monitorimi sipas përcaktimeve të </w:t>
      </w:r>
      <w:r w:rsidR="000042A6" w:rsidRPr="005035D7">
        <w:rPr>
          <w:rFonts w:ascii="Times New Roman" w:eastAsia="Times New Roman" w:hAnsi="Times New Roman" w:cs="Times New Roman"/>
          <w:noProof w:val="0"/>
          <w:sz w:val="24"/>
          <w:szCs w:val="24"/>
        </w:rPr>
        <w:t>Udhëzimit</w:t>
      </w:r>
      <w:r w:rsidRPr="005035D7">
        <w:rPr>
          <w:rFonts w:ascii="Times New Roman" w:eastAsia="Times New Roman" w:hAnsi="Times New Roman" w:cs="Times New Roman"/>
          <w:noProof w:val="0"/>
          <w:sz w:val="24"/>
          <w:szCs w:val="24"/>
        </w:rPr>
        <w:t xml:space="preserve"> nr. 14, datë 30.05.2023 “Për procedurat standarde të monitorimit të buxhetit, për njësitë e qeverisjes qendrore”.</w:t>
      </w:r>
    </w:p>
    <w:p w14:paraId="666682DE" w14:textId="6343E806" w:rsidR="009756E0" w:rsidRPr="005035D7" w:rsidRDefault="009756E0" w:rsidP="009756E0">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Qëllimi i politikës së </w:t>
      </w:r>
      <w:r w:rsidRPr="005035D7">
        <w:rPr>
          <w:rFonts w:ascii="Times New Roman" w:eastAsia="Times New Roman" w:hAnsi="Times New Roman" w:cs="Times New Roman"/>
          <w:b/>
          <w:bCs/>
          <w:noProof w:val="0"/>
          <w:sz w:val="24"/>
          <w:szCs w:val="24"/>
          <w:u w:val="single"/>
        </w:rPr>
        <w:t>Agjencisë për Media dhe Informim</w:t>
      </w:r>
      <w:r w:rsidRPr="005035D7">
        <w:rPr>
          <w:rFonts w:ascii="Times New Roman" w:eastAsia="Times New Roman" w:hAnsi="Times New Roman" w:cs="Times New Roman"/>
          <w:noProof w:val="0"/>
          <w:sz w:val="24"/>
          <w:szCs w:val="24"/>
        </w:rPr>
        <w:t xml:space="preserve"> është </w:t>
      </w:r>
      <w:r w:rsidRPr="005035D7">
        <w:rPr>
          <w:rFonts w:ascii="Times New Roman" w:eastAsia="Times New Roman" w:hAnsi="Times New Roman" w:cs="Times New Roman"/>
          <w:i/>
          <w:iCs/>
          <w:noProof w:val="0"/>
          <w:sz w:val="24"/>
          <w:szCs w:val="24"/>
        </w:rPr>
        <w:t xml:space="preserve">“Të sigurojë transparencën në lidhje me politikat, aktivitetet, projektet, eventet, si dhe qëllimin, objektivat, risitë apo problematikat që zgjidhen nëpërmjet akteve të Këshillit të Ministrave dhe të akteve të tjera të Ministrave dhe çdo Institucioni të administratës shtetërore” </w:t>
      </w:r>
    </w:p>
    <w:p w14:paraId="05B76B00" w14:textId="7F15E645" w:rsidR="009756E0" w:rsidRPr="005035D7" w:rsidRDefault="009756E0" w:rsidP="009756E0">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Arritja e </w:t>
      </w:r>
      <w:r w:rsidR="007170E1" w:rsidRPr="005035D7">
        <w:rPr>
          <w:rFonts w:ascii="Times New Roman" w:eastAsia="Times New Roman" w:hAnsi="Times New Roman" w:cs="Times New Roman"/>
          <w:noProof w:val="0"/>
          <w:sz w:val="24"/>
          <w:szCs w:val="24"/>
        </w:rPr>
        <w:t>qëllimit</w:t>
      </w:r>
      <w:r w:rsidRPr="005035D7">
        <w:rPr>
          <w:rFonts w:ascii="Times New Roman" w:eastAsia="Times New Roman" w:hAnsi="Times New Roman" w:cs="Times New Roman"/>
          <w:noProof w:val="0"/>
          <w:sz w:val="24"/>
          <w:szCs w:val="24"/>
        </w:rPr>
        <w:t xml:space="preserve"> të politikës lidhet me realizimin e treguesve të performancës si më poshtë: </w:t>
      </w:r>
    </w:p>
    <w:p w14:paraId="2A6BC8B1" w14:textId="77D16A7F" w:rsidR="009756E0" w:rsidRPr="005035D7" w:rsidRDefault="009756E0" w:rsidP="009756E0">
      <w:pPr>
        <w:spacing w:after="0"/>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lastRenderedPageBreak/>
        <w:t>“Informimi i institucioneve mbi raportimet mediatike; prodhimi i përmbajtjes për komunikimin publik të qeverisë dhe përgatitja e sondazheve qeveritare</w:t>
      </w:r>
      <w:r w:rsidR="007170E1" w:rsidRPr="005035D7">
        <w:rPr>
          <w:rFonts w:ascii="Times New Roman" w:eastAsia="Times New Roman" w:hAnsi="Times New Roman" w:cs="Times New Roman"/>
          <w:i/>
          <w:iCs/>
          <w:noProof w:val="0"/>
          <w:sz w:val="24"/>
          <w:szCs w:val="24"/>
        </w:rPr>
        <w:t>;</w:t>
      </w:r>
    </w:p>
    <w:p w14:paraId="03FEF350" w14:textId="791FBA01" w:rsidR="009756E0" w:rsidRPr="005035D7" w:rsidRDefault="009756E0" w:rsidP="009756E0">
      <w:pPr>
        <w:spacing w:after="0"/>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Informimi i qytetarëve mbi nismat, vendimet dhe politikat e qeverisë përmes të gjitha mjeteve të komunikimit masiv</w:t>
      </w:r>
      <w:r w:rsidR="007170E1" w:rsidRPr="005035D7">
        <w:rPr>
          <w:rFonts w:ascii="Times New Roman" w:eastAsia="Times New Roman" w:hAnsi="Times New Roman" w:cs="Times New Roman"/>
          <w:i/>
          <w:iCs/>
          <w:noProof w:val="0"/>
          <w:sz w:val="24"/>
          <w:szCs w:val="24"/>
        </w:rPr>
        <w:t>;</w:t>
      </w:r>
    </w:p>
    <w:p w14:paraId="66C902B3" w14:textId="2F4F7E6C" w:rsidR="009756E0" w:rsidRPr="005035D7" w:rsidRDefault="009756E0" w:rsidP="009756E0">
      <w:pPr>
        <w:spacing w:after="0"/>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Informimi i medias mbi vendimet dhe politikat e qeverisë, si dhe menaxhimi i marrëdhënieve me gazetarët që ndjekin aktivitetin e qeverisë</w:t>
      </w:r>
      <w:r w:rsidR="007170E1" w:rsidRPr="005035D7">
        <w:rPr>
          <w:rFonts w:ascii="Times New Roman" w:eastAsia="Times New Roman" w:hAnsi="Times New Roman" w:cs="Times New Roman"/>
          <w:i/>
          <w:iCs/>
          <w:noProof w:val="0"/>
          <w:sz w:val="24"/>
          <w:szCs w:val="24"/>
        </w:rPr>
        <w:t>;</w:t>
      </w:r>
    </w:p>
    <w:p w14:paraId="48798789" w14:textId="4C4C7ED3" w:rsidR="009756E0" w:rsidRPr="005035D7" w:rsidRDefault="009756E0" w:rsidP="009756E0">
      <w:pPr>
        <w:spacing w:after="0"/>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Dhënia e informacionit te qytetarët dhe media mbi veprimtarinë e Ministrive dhe Agjencive të varësisë, si dhe informimi i gazetarëve mbi çështje që lidhen me punën ndërsektoriale të Qeverisë</w:t>
      </w:r>
      <w:r w:rsidR="007170E1" w:rsidRPr="005035D7">
        <w:rPr>
          <w:rFonts w:ascii="Times New Roman" w:eastAsia="Times New Roman" w:hAnsi="Times New Roman" w:cs="Times New Roman"/>
          <w:i/>
          <w:iCs/>
          <w:noProof w:val="0"/>
          <w:sz w:val="24"/>
          <w:szCs w:val="24"/>
        </w:rPr>
        <w:t>;</w:t>
      </w:r>
      <w:r w:rsidRPr="005035D7">
        <w:rPr>
          <w:rFonts w:ascii="Times New Roman" w:eastAsia="Times New Roman" w:hAnsi="Times New Roman" w:cs="Times New Roman"/>
          <w:i/>
          <w:iCs/>
          <w:noProof w:val="0"/>
          <w:sz w:val="24"/>
          <w:szCs w:val="24"/>
        </w:rPr>
        <w:t xml:space="preserve"> </w:t>
      </w:r>
    </w:p>
    <w:p w14:paraId="29B69B6E" w14:textId="79516BEE" w:rsidR="009756E0" w:rsidRPr="005035D7" w:rsidRDefault="009756E0" w:rsidP="009756E0">
      <w:pPr>
        <w:spacing w:after="0"/>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i/>
          <w:iCs/>
          <w:noProof w:val="0"/>
          <w:sz w:val="24"/>
          <w:szCs w:val="24"/>
        </w:rPr>
        <w:t>Organizimi i aktiviteteve publike të Kryeministrit dhe Kryeministrisë si dhe realizimi i produksionit dhe postproduksionit të materialeve për publikim, lidhur me këto organizime.</w:t>
      </w:r>
    </w:p>
    <w:p w14:paraId="210A9023" w14:textId="77777777" w:rsidR="009756E0" w:rsidRPr="005035D7" w:rsidRDefault="009756E0" w:rsidP="009756E0">
      <w:pPr>
        <w:spacing w:after="0"/>
        <w:jc w:val="both"/>
        <w:rPr>
          <w:rFonts w:ascii="Times New Roman" w:eastAsia="Times New Roman" w:hAnsi="Times New Roman" w:cs="Times New Roman"/>
          <w:i/>
          <w:iCs/>
          <w:noProof w:val="0"/>
          <w:sz w:val="24"/>
          <w:szCs w:val="24"/>
        </w:rPr>
      </w:pPr>
    </w:p>
    <w:p w14:paraId="47F2258B" w14:textId="66B302BF" w:rsidR="009756E0" w:rsidRPr="005035D7" w:rsidRDefault="009756E0" w:rsidP="009756E0">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Për të gjithë këto tregues nga ana e agjencisë raportohen si të </w:t>
      </w:r>
      <w:r w:rsidR="007170E1" w:rsidRPr="005035D7">
        <w:rPr>
          <w:rFonts w:ascii="Times New Roman" w:eastAsia="Times New Roman" w:hAnsi="Times New Roman" w:cs="Times New Roman"/>
          <w:noProof w:val="0"/>
          <w:sz w:val="24"/>
          <w:szCs w:val="24"/>
        </w:rPr>
        <w:t>realizuara</w:t>
      </w:r>
      <w:r w:rsidRPr="005035D7">
        <w:rPr>
          <w:rFonts w:ascii="Times New Roman" w:eastAsia="Times New Roman" w:hAnsi="Times New Roman" w:cs="Times New Roman"/>
          <w:noProof w:val="0"/>
          <w:sz w:val="24"/>
          <w:szCs w:val="24"/>
        </w:rPr>
        <w:t xml:space="preserve"> sipas planit vjetor</w:t>
      </w:r>
      <w:r w:rsidR="005D2192" w:rsidRPr="005035D7">
        <w:rPr>
          <w:rFonts w:ascii="Times New Roman" w:eastAsia="Times New Roman" w:hAnsi="Times New Roman" w:cs="Times New Roman"/>
          <w:noProof w:val="0"/>
          <w:sz w:val="24"/>
          <w:szCs w:val="24"/>
        </w:rPr>
        <w:t xml:space="preserve"> konkretisht janë realizuar </w:t>
      </w:r>
      <w:r w:rsidR="007170E1" w:rsidRPr="005035D7">
        <w:rPr>
          <w:rFonts w:ascii="Times New Roman" w:eastAsia="Times New Roman" w:hAnsi="Times New Roman" w:cs="Times New Roman"/>
          <w:noProof w:val="0"/>
          <w:sz w:val="24"/>
          <w:szCs w:val="24"/>
        </w:rPr>
        <w:t>284</w:t>
      </w:r>
      <w:r w:rsidR="005D2192" w:rsidRPr="005035D7">
        <w:rPr>
          <w:rFonts w:ascii="Times New Roman" w:eastAsia="Times New Roman" w:hAnsi="Times New Roman" w:cs="Times New Roman"/>
          <w:noProof w:val="0"/>
          <w:sz w:val="24"/>
          <w:szCs w:val="24"/>
        </w:rPr>
        <w:t xml:space="preserve"> postime në webside, </w:t>
      </w:r>
      <w:r w:rsidR="007170E1" w:rsidRPr="005035D7">
        <w:rPr>
          <w:rFonts w:ascii="Times New Roman" w:eastAsia="Times New Roman" w:hAnsi="Times New Roman" w:cs="Times New Roman"/>
          <w:noProof w:val="0"/>
          <w:sz w:val="24"/>
          <w:szCs w:val="24"/>
        </w:rPr>
        <w:t>174</w:t>
      </w:r>
      <w:r w:rsidR="005D2192" w:rsidRPr="005035D7">
        <w:rPr>
          <w:rFonts w:ascii="Times New Roman" w:eastAsia="Times New Roman" w:hAnsi="Times New Roman" w:cs="Times New Roman"/>
          <w:noProof w:val="0"/>
          <w:sz w:val="24"/>
          <w:szCs w:val="24"/>
        </w:rPr>
        <w:t xml:space="preserve"> fjalime te zbardhura, deklarata </w:t>
      </w:r>
      <w:r w:rsidR="007170E1" w:rsidRPr="005035D7">
        <w:rPr>
          <w:rFonts w:ascii="Times New Roman" w:eastAsia="Times New Roman" w:hAnsi="Times New Roman" w:cs="Times New Roman"/>
          <w:noProof w:val="0"/>
          <w:sz w:val="24"/>
          <w:szCs w:val="24"/>
        </w:rPr>
        <w:t>për</w:t>
      </w:r>
      <w:r w:rsidR="005D2192" w:rsidRPr="005035D7">
        <w:rPr>
          <w:rFonts w:ascii="Times New Roman" w:eastAsia="Times New Roman" w:hAnsi="Times New Roman" w:cs="Times New Roman"/>
          <w:noProof w:val="0"/>
          <w:sz w:val="24"/>
          <w:szCs w:val="24"/>
        </w:rPr>
        <w:t xml:space="preserve"> shtyp, njoftime </w:t>
      </w:r>
      <w:r w:rsidR="007170E1" w:rsidRPr="005035D7">
        <w:rPr>
          <w:rFonts w:ascii="Times New Roman" w:eastAsia="Times New Roman" w:hAnsi="Times New Roman" w:cs="Times New Roman"/>
          <w:noProof w:val="0"/>
          <w:sz w:val="24"/>
          <w:szCs w:val="24"/>
        </w:rPr>
        <w:t>për</w:t>
      </w:r>
      <w:r w:rsidR="005D2192" w:rsidRPr="005035D7">
        <w:rPr>
          <w:rFonts w:ascii="Times New Roman" w:eastAsia="Times New Roman" w:hAnsi="Times New Roman" w:cs="Times New Roman"/>
          <w:noProof w:val="0"/>
          <w:sz w:val="24"/>
          <w:szCs w:val="24"/>
        </w:rPr>
        <w:t xml:space="preserve"> media dhe konferenca, </w:t>
      </w:r>
      <w:r w:rsidR="007170E1" w:rsidRPr="005035D7">
        <w:rPr>
          <w:rFonts w:ascii="Times New Roman" w:eastAsia="Times New Roman" w:hAnsi="Times New Roman" w:cs="Times New Roman"/>
          <w:noProof w:val="0"/>
          <w:sz w:val="24"/>
          <w:szCs w:val="24"/>
        </w:rPr>
        <w:t>243</w:t>
      </w:r>
      <w:r w:rsidR="005D2192" w:rsidRPr="005035D7">
        <w:rPr>
          <w:rFonts w:ascii="Times New Roman" w:eastAsia="Times New Roman" w:hAnsi="Times New Roman" w:cs="Times New Roman"/>
          <w:noProof w:val="0"/>
          <w:sz w:val="24"/>
          <w:szCs w:val="24"/>
        </w:rPr>
        <w:t xml:space="preserve"> produksione dhe evente, </w:t>
      </w:r>
      <w:r w:rsidR="007170E1" w:rsidRPr="005035D7">
        <w:rPr>
          <w:rFonts w:ascii="Times New Roman" w:eastAsia="Times New Roman" w:hAnsi="Times New Roman" w:cs="Times New Roman"/>
          <w:noProof w:val="0"/>
          <w:sz w:val="24"/>
          <w:szCs w:val="24"/>
        </w:rPr>
        <w:t>70</w:t>
      </w:r>
      <w:r w:rsidR="005D2192" w:rsidRPr="005035D7">
        <w:rPr>
          <w:rFonts w:ascii="Times New Roman" w:eastAsia="Times New Roman" w:hAnsi="Times New Roman" w:cs="Times New Roman"/>
          <w:noProof w:val="0"/>
          <w:sz w:val="24"/>
          <w:szCs w:val="24"/>
        </w:rPr>
        <w:t xml:space="preserve"> fjalime t</w:t>
      </w:r>
      <w:r w:rsidR="007170E1" w:rsidRPr="005035D7">
        <w:rPr>
          <w:rFonts w:ascii="Times New Roman" w:eastAsia="Times New Roman" w:hAnsi="Times New Roman" w:cs="Times New Roman"/>
          <w:noProof w:val="0"/>
          <w:sz w:val="24"/>
          <w:szCs w:val="24"/>
        </w:rPr>
        <w:t>ë</w:t>
      </w:r>
      <w:r w:rsidR="005D2192" w:rsidRPr="005035D7">
        <w:rPr>
          <w:rFonts w:ascii="Times New Roman" w:eastAsia="Times New Roman" w:hAnsi="Times New Roman" w:cs="Times New Roman"/>
          <w:noProof w:val="0"/>
          <w:sz w:val="24"/>
          <w:szCs w:val="24"/>
        </w:rPr>
        <w:t xml:space="preserve"> </w:t>
      </w:r>
      <w:r w:rsidR="007170E1" w:rsidRPr="005035D7">
        <w:rPr>
          <w:rFonts w:ascii="Times New Roman" w:eastAsia="Times New Roman" w:hAnsi="Times New Roman" w:cs="Times New Roman"/>
          <w:noProof w:val="0"/>
          <w:sz w:val="24"/>
          <w:szCs w:val="24"/>
        </w:rPr>
        <w:t>përgatitura</w:t>
      </w:r>
      <w:r w:rsidR="005D2192" w:rsidRPr="005035D7">
        <w:rPr>
          <w:rFonts w:ascii="Times New Roman" w:eastAsia="Times New Roman" w:hAnsi="Times New Roman" w:cs="Times New Roman"/>
          <w:noProof w:val="0"/>
          <w:sz w:val="24"/>
          <w:szCs w:val="24"/>
        </w:rPr>
        <w:t xml:space="preserve"> </w:t>
      </w:r>
      <w:r w:rsidR="007170E1" w:rsidRPr="005035D7">
        <w:rPr>
          <w:rFonts w:ascii="Times New Roman" w:eastAsia="Times New Roman" w:hAnsi="Times New Roman" w:cs="Times New Roman"/>
          <w:noProof w:val="0"/>
          <w:sz w:val="24"/>
          <w:szCs w:val="24"/>
        </w:rPr>
        <w:t>për</w:t>
      </w:r>
      <w:r w:rsidR="005D2192" w:rsidRPr="005035D7">
        <w:rPr>
          <w:rFonts w:ascii="Times New Roman" w:eastAsia="Times New Roman" w:hAnsi="Times New Roman" w:cs="Times New Roman"/>
          <w:noProof w:val="0"/>
          <w:sz w:val="24"/>
          <w:szCs w:val="24"/>
        </w:rPr>
        <w:t xml:space="preserve"> KM dhe </w:t>
      </w:r>
      <w:r w:rsidR="007170E1" w:rsidRPr="005035D7">
        <w:rPr>
          <w:rFonts w:ascii="Times New Roman" w:eastAsia="Times New Roman" w:hAnsi="Times New Roman" w:cs="Times New Roman"/>
          <w:noProof w:val="0"/>
          <w:sz w:val="24"/>
          <w:szCs w:val="24"/>
        </w:rPr>
        <w:t>1,045</w:t>
      </w:r>
      <w:r w:rsidR="005D2192" w:rsidRPr="005035D7">
        <w:rPr>
          <w:rFonts w:ascii="Times New Roman" w:eastAsia="Times New Roman" w:hAnsi="Times New Roman" w:cs="Times New Roman"/>
          <w:noProof w:val="0"/>
          <w:sz w:val="24"/>
          <w:szCs w:val="24"/>
        </w:rPr>
        <w:t xml:space="preserve"> </w:t>
      </w:r>
      <w:r w:rsidR="007170E1" w:rsidRPr="005035D7">
        <w:rPr>
          <w:rFonts w:ascii="Times New Roman" w:eastAsia="Times New Roman" w:hAnsi="Times New Roman" w:cs="Times New Roman"/>
          <w:noProof w:val="0"/>
          <w:sz w:val="24"/>
          <w:szCs w:val="24"/>
        </w:rPr>
        <w:t>fjalime</w:t>
      </w:r>
      <w:r w:rsidR="005D2192" w:rsidRPr="005035D7">
        <w:rPr>
          <w:rFonts w:ascii="Times New Roman" w:eastAsia="Times New Roman" w:hAnsi="Times New Roman" w:cs="Times New Roman"/>
          <w:noProof w:val="0"/>
          <w:sz w:val="24"/>
          <w:szCs w:val="24"/>
        </w:rPr>
        <w:t xml:space="preserve"> dhe komunikime publike t</w:t>
      </w:r>
      <w:r w:rsidR="007170E1" w:rsidRPr="005035D7">
        <w:rPr>
          <w:rFonts w:ascii="Times New Roman" w:eastAsia="Times New Roman" w:hAnsi="Times New Roman" w:cs="Times New Roman"/>
          <w:noProof w:val="0"/>
          <w:sz w:val="24"/>
          <w:szCs w:val="24"/>
        </w:rPr>
        <w:t>ë</w:t>
      </w:r>
      <w:r w:rsidR="005D2192" w:rsidRPr="005035D7">
        <w:rPr>
          <w:rFonts w:ascii="Times New Roman" w:eastAsia="Times New Roman" w:hAnsi="Times New Roman" w:cs="Times New Roman"/>
          <w:noProof w:val="0"/>
          <w:sz w:val="24"/>
          <w:szCs w:val="24"/>
        </w:rPr>
        <w:t xml:space="preserve"> ministrave dhe të </w:t>
      </w:r>
      <w:r w:rsidR="007170E1" w:rsidRPr="005035D7">
        <w:rPr>
          <w:rFonts w:ascii="Times New Roman" w:eastAsia="Times New Roman" w:hAnsi="Times New Roman" w:cs="Times New Roman"/>
          <w:noProof w:val="0"/>
          <w:sz w:val="24"/>
          <w:szCs w:val="24"/>
        </w:rPr>
        <w:t>shpërndara</w:t>
      </w:r>
      <w:r w:rsidR="005D2192" w:rsidRPr="005035D7">
        <w:rPr>
          <w:rFonts w:ascii="Times New Roman" w:eastAsia="Times New Roman" w:hAnsi="Times New Roman" w:cs="Times New Roman"/>
          <w:noProof w:val="0"/>
          <w:sz w:val="24"/>
          <w:szCs w:val="24"/>
        </w:rPr>
        <w:t xml:space="preserve"> në media.</w:t>
      </w:r>
    </w:p>
    <w:p w14:paraId="05BB1B58" w14:textId="37C6EAC5" w:rsidR="005D2192" w:rsidRPr="005035D7" w:rsidRDefault="005D2192" w:rsidP="009756E0">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Lidhur me numrin e </w:t>
      </w:r>
      <w:r w:rsidR="007170E1" w:rsidRPr="005035D7">
        <w:rPr>
          <w:rFonts w:ascii="Times New Roman" w:eastAsia="Times New Roman" w:hAnsi="Times New Roman" w:cs="Times New Roman"/>
          <w:noProof w:val="0"/>
          <w:sz w:val="24"/>
          <w:szCs w:val="24"/>
        </w:rPr>
        <w:t>kërkesa</w:t>
      </w:r>
      <w:r w:rsidRPr="005035D7">
        <w:rPr>
          <w:rFonts w:ascii="Times New Roman" w:eastAsia="Times New Roman" w:hAnsi="Times New Roman" w:cs="Times New Roman"/>
          <w:noProof w:val="0"/>
          <w:sz w:val="24"/>
          <w:szCs w:val="24"/>
        </w:rPr>
        <w:t xml:space="preserve"> në total raportohen të jenë </w:t>
      </w:r>
      <w:r w:rsidR="007170E1" w:rsidRPr="005035D7">
        <w:rPr>
          <w:rFonts w:ascii="Times New Roman" w:eastAsia="Times New Roman" w:hAnsi="Times New Roman" w:cs="Times New Roman"/>
          <w:noProof w:val="0"/>
          <w:sz w:val="24"/>
          <w:szCs w:val="24"/>
        </w:rPr>
        <w:t>43,710</w:t>
      </w:r>
      <w:r w:rsidRPr="005035D7">
        <w:rPr>
          <w:rFonts w:ascii="Times New Roman" w:eastAsia="Times New Roman" w:hAnsi="Times New Roman" w:cs="Times New Roman"/>
          <w:noProof w:val="0"/>
          <w:sz w:val="24"/>
          <w:szCs w:val="24"/>
        </w:rPr>
        <w:t xml:space="preserve"> </w:t>
      </w:r>
      <w:r w:rsidR="007170E1" w:rsidRPr="005035D7">
        <w:rPr>
          <w:rFonts w:ascii="Times New Roman" w:eastAsia="Times New Roman" w:hAnsi="Times New Roman" w:cs="Times New Roman"/>
          <w:noProof w:val="0"/>
          <w:sz w:val="24"/>
          <w:szCs w:val="24"/>
        </w:rPr>
        <w:t>kërkesa</w:t>
      </w:r>
      <w:r w:rsidRPr="005035D7">
        <w:rPr>
          <w:rFonts w:ascii="Times New Roman" w:eastAsia="Times New Roman" w:hAnsi="Times New Roman" w:cs="Times New Roman"/>
          <w:noProof w:val="0"/>
          <w:sz w:val="24"/>
          <w:szCs w:val="24"/>
        </w:rPr>
        <w:t xml:space="preserve"> të cilat </w:t>
      </w:r>
      <w:r w:rsidR="007170E1" w:rsidRPr="005035D7">
        <w:rPr>
          <w:rFonts w:ascii="Times New Roman" w:eastAsia="Times New Roman" w:hAnsi="Times New Roman" w:cs="Times New Roman"/>
          <w:noProof w:val="0"/>
          <w:sz w:val="24"/>
          <w:szCs w:val="24"/>
        </w:rPr>
        <w:t>janë</w:t>
      </w:r>
      <w:r w:rsidRPr="005035D7">
        <w:rPr>
          <w:rFonts w:ascii="Times New Roman" w:eastAsia="Times New Roman" w:hAnsi="Times New Roman" w:cs="Times New Roman"/>
          <w:noProof w:val="0"/>
          <w:sz w:val="24"/>
          <w:szCs w:val="24"/>
        </w:rPr>
        <w:t xml:space="preserve"> realizuar me </w:t>
      </w:r>
      <w:r w:rsidR="007170E1" w:rsidRPr="005035D7">
        <w:rPr>
          <w:rFonts w:ascii="Times New Roman" w:eastAsia="Times New Roman" w:hAnsi="Times New Roman" w:cs="Times New Roman"/>
          <w:noProof w:val="0"/>
          <w:sz w:val="24"/>
          <w:szCs w:val="24"/>
        </w:rPr>
        <w:t>një</w:t>
      </w:r>
      <w:r w:rsidRPr="005035D7">
        <w:rPr>
          <w:rFonts w:ascii="Times New Roman" w:eastAsia="Times New Roman" w:hAnsi="Times New Roman" w:cs="Times New Roman"/>
          <w:noProof w:val="0"/>
          <w:sz w:val="24"/>
          <w:szCs w:val="24"/>
        </w:rPr>
        <w:t xml:space="preserve"> kosto faktike prej </w:t>
      </w:r>
      <w:r w:rsidR="007170E1" w:rsidRPr="005035D7">
        <w:rPr>
          <w:rFonts w:ascii="Times New Roman" w:eastAsia="Times New Roman" w:hAnsi="Times New Roman" w:cs="Times New Roman"/>
          <w:noProof w:val="0"/>
          <w:sz w:val="24"/>
          <w:szCs w:val="24"/>
        </w:rPr>
        <w:t>116</w:t>
      </w:r>
      <w:r w:rsidRPr="005035D7">
        <w:rPr>
          <w:rFonts w:ascii="Times New Roman" w:eastAsia="Times New Roman" w:hAnsi="Times New Roman" w:cs="Times New Roman"/>
          <w:noProof w:val="0"/>
          <w:sz w:val="24"/>
          <w:szCs w:val="24"/>
        </w:rPr>
        <w:t xml:space="preserve"> milionë lekë.</w:t>
      </w:r>
      <w:r w:rsidR="007170E1" w:rsidRPr="005035D7">
        <w:rPr>
          <w:rFonts w:ascii="Times New Roman" w:eastAsia="Times New Roman" w:hAnsi="Times New Roman" w:cs="Times New Roman"/>
          <w:noProof w:val="0"/>
          <w:sz w:val="24"/>
          <w:szCs w:val="24"/>
        </w:rPr>
        <w:t xml:space="preserve"> Realizmi i fondeve për AMI rezulton 77% e fondeve të akorduara. </w:t>
      </w:r>
    </w:p>
    <w:p w14:paraId="7D11FDBB" w14:textId="77777777" w:rsidR="005D2192" w:rsidRPr="005035D7" w:rsidRDefault="005D2192" w:rsidP="009756E0">
      <w:pPr>
        <w:spacing w:after="0"/>
        <w:jc w:val="both"/>
        <w:rPr>
          <w:rFonts w:ascii="Times New Roman" w:eastAsia="Times New Roman" w:hAnsi="Times New Roman" w:cs="Times New Roman"/>
          <w:noProof w:val="0"/>
          <w:sz w:val="24"/>
          <w:szCs w:val="24"/>
        </w:rPr>
      </w:pPr>
    </w:p>
    <w:p w14:paraId="1489C34B" w14:textId="79871B27" w:rsidR="00846269" w:rsidRPr="005035D7" w:rsidRDefault="00846269" w:rsidP="00846269">
      <w:pPr>
        <w:spacing w:after="0"/>
        <w:jc w:val="both"/>
        <w:rPr>
          <w:rFonts w:ascii="Times New Roman" w:eastAsia="Times New Roman" w:hAnsi="Times New Roman" w:cs="Times New Roman"/>
          <w:i/>
          <w:iCs/>
          <w:noProof w:val="0"/>
          <w:sz w:val="24"/>
          <w:szCs w:val="24"/>
        </w:rPr>
      </w:pPr>
      <w:r w:rsidRPr="005035D7">
        <w:rPr>
          <w:rFonts w:ascii="Times New Roman" w:eastAsia="Times New Roman" w:hAnsi="Times New Roman" w:cs="Times New Roman"/>
          <w:noProof w:val="0"/>
          <w:sz w:val="24"/>
          <w:szCs w:val="24"/>
        </w:rPr>
        <w:t xml:space="preserve">Objektivi kryesor i </w:t>
      </w:r>
      <w:r w:rsidRPr="005035D7">
        <w:rPr>
          <w:rFonts w:ascii="Times New Roman" w:eastAsia="Times New Roman" w:hAnsi="Times New Roman" w:cs="Times New Roman"/>
          <w:b/>
          <w:bCs/>
          <w:noProof w:val="0"/>
          <w:sz w:val="24"/>
          <w:szCs w:val="24"/>
          <w:u w:val="single"/>
        </w:rPr>
        <w:t>Agjencisë Shtetërore t</w:t>
      </w:r>
      <w:r w:rsidR="00C56545" w:rsidRPr="005035D7">
        <w:rPr>
          <w:rFonts w:ascii="Times New Roman" w:eastAsia="Times New Roman" w:hAnsi="Times New Roman" w:cs="Times New Roman"/>
          <w:b/>
          <w:bCs/>
          <w:noProof w:val="0"/>
          <w:sz w:val="24"/>
          <w:szCs w:val="24"/>
          <w:u w:val="single"/>
        </w:rPr>
        <w:t>ë</w:t>
      </w:r>
      <w:r w:rsidRPr="005035D7">
        <w:rPr>
          <w:rFonts w:ascii="Times New Roman" w:eastAsia="Times New Roman" w:hAnsi="Times New Roman" w:cs="Times New Roman"/>
          <w:b/>
          <w:bCs/>
          <w:noProof w:val="0"/>
          <w:sz w:val="24"/>
          <w:szCs w:val="24"/>
          <w:u w:val="single"/>
        </w:rPr>
        <w:t xml:space="preserve"> Programimit Strategjik dhe Koordinimit të Ndihmës</w:t>
      </w:r>
      <w:r w:rsidRPr="005035D7">
        <w:rPr>
          <w:rFonts w:ascii="Times New Roman" w:eastAsia="Times New Roman" w:hAnsi="Times New Roman" w:cs="Times New Roman"/>
          <w:noProof w:val="0"/>
          <w:sz w:val="24"/>
          <w:szCs w:val="24"/>
        </w:rPr>
        <w:t xml:space="preserve"> është </w:t>
      </w:r>
      <w:r w:rsidR="00640C17" w:rsidRPr="005035D7">
        <w:rPr>
          <w:rFonts w:ascii="Times New Roman" w:eastAsia="Times New Roman" w:hAnsi="Times New Roman" w:cs="Times New Roman"/>
          <w:noProof w:val="0"/>
          <w:sz w:val="24"/>
          <w:szCs w:val="24"/>
        </w:rPr>
        <w:t>´</w:t>
      </w:r>
      <w:r w:rsidRPr="005035D7">
        <w:rPr>
          <w:rFonts w:ascii="Times New Roman" w:eastAsia="Times New Roman" w:hAnsi="Times New Roman" w:cs="Times New Roman"/>
          <w:i/>
          <w:iCs/>
          <w:noProof w:val="0"/>
          <w:sz w:val="24"/>
          <w:szCs w:val="24"/>
        </w:rPr>
        <w:t xml:space="preserve">Koordinimi dhe bashkërendimi i ndihmës së huaj si dhe ofrimi i mbështetjes metodologjike në hartimin e </w:t>
      </w:r>
      <w:r w:rsidR="002014E9" w:rsidRPr="005035D7">
        <w:rPr>
          <w:rFonts w:ascii="Times New Roman" w:eastAsia="Times New Roman" w:hAnsi="Times New Roman" w:cs="Times New Roman"/>
          <w:i/>
          <w:iCs/>
          <w:noProof w:val="0"/>
          <w:sz w:val="24"/>
          <w:szCs w:val="24"/>
        </w:rPr>
        <w:t>dokumenteve</w:t>
      </w:r>
      <w:r w:rsidRPr="005035D7">
        <w:rPr>
          <w:rFonts w:ascii="Times New Roman" w:eastAsia="Times New Roman" w:hAnsi="Times New Roman" w:cs="Times New Roman"/>
          <w:i/>
          <w:iCs/>
          <w:noProof w:val="0"/>
          <w:sz w:val="24"/>
          <w:szCs w:val="24"/>
        </w:rPr>
        <w:t xml:space="preserve"> strategjikë sektoriale dhe ndërsektoriale, monitorimi i zbatimit dhe harmonizimit të tyre me SKZHIE, ofrimin e mbështetjes për institucionet e administratës shtetërore për rritjen e kapaciteteve në fushën programeve dhe projekteve zhvillimore.</w:t>
      </w:r>
      <w:r w:rsidR="00640C17" w:rsidRPr="005035D7">
        <w:rPr>
          <w:rFonts w:ascii="Times New Roman" w:eastAsia="Times New Roman" w:hAnsi="Times New Roman" w:cs="Times New Roman"/>
          <w:i/>
          <w:iCs/>
          <w:noProof w:val="0"/>
          <w:sz w:val="24"/>
          <w:szCs w:val="24"/>
        </w:rPr>
        <w:t xml:space="preserve">” </w:t>
      </w:r>
    </w:p>
    <w:p w14:paraId="0415D776" w14:textId="77777777" w:rsidR="00846269" w:rsidRPr="005035D7" w:rsidRDefault="00846269" w:rsidP="00846269">
      <w:pPr>
        <w:spacing w:after="0"/>
        <w:jc w:val="both"/>
        <w:rPr>
          <w:rFonts w:ascii="Times New Roman" w:eastAsia="Times New Roman" w:hAnsi="Times New Roman" w:cs="Times New Roman"/>
          <w:noProof w:val="0"/>
          <w:sz w:val="24"/>
          <w:szCs w:val="24"/>
        </w:rPr>
      </w:pPr>
    </w:p>
    <w:p w14:paraId="6CB774CB" w14:textId="5E1617A3" w:rsidR="00846269" w:rsidRPr="005035D7" w:rsidRDefault="00846269" w:rsidP="00846269">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Realizimi i objektivave nënkupton realizimin e aktiviteteve dhe produktit kryesor, të parashikuar për vitin buxhetor 2025</w:t>
      </w:r>
      <w:r w:rsidR="00640C17"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Në funksion të realizimit të objektivave janë kryer aktivitetet dhe janë realizuar elementët e produkteve si më poshtë vijon:</w:t>
      </w:r>
    </w:p>
    <w:p w14:paraId="55087739" w14:textId="77777777" w:rsidR="00846269" w:rsidRPr="005035D7" w:rsidRDefault="00846269" w:rsidP="00846269">
      <w:pPr>
        <w:spacing w:after="0"/>
        <w:jc w:val="both"/>
        <w:rPr>
          <w:rFonts w:ascii="Times New Roman" w:eastAsia="Times New Roman" w:hAnsi="Times New Roman" w:cs="Times New Roman"/>
          <w:noProof w:val="0"/>
          <w:sz w:val="24"/>
          <w:szCs w:val="24"/>
        </w:rPr>
      </w:pPr>
    </w:p>
    <w:p w14:paraId="40D299B4" w14:textId="56B950F4" w:rsidR="00846269" w:rsidRPr="005035D7" w:rsidRDefault="00846269" w:rsidP="00846269">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i/>
          <w:iCs/>
          <w:noProof w:val="0"/>
          <w:sz w:val="24"/>
          <w:szCs w:val="24"/>
        </w:rPr>
        <w:t>"</w:t>
      </w:r>
      <w:r w:rsidR="002014E9" w:rsidRPr="005035D7">
        <w:rPr>
          <w:rFonts w:ascii="Times New Roman" w:eastAsia="Times New Roman" w:hAnsi="Times New Roman" w:cs="Times New Roman"/>
          <w:i/>
          <w:iCs/>
          <w:noProof w:val="0"/>
          <w:sz w:val="24"/>
          <w:szCs w:val="24"/>
        </w:rPr>
        <w:t>Dokumente</w:t>
      </w:r>
      <w:r w:rsidRPr="005035D7">
        <w:rPr>
          <w:rFonts w:ascii="Times New Roman" w:eastAsia="Times New Roman" w:hAnsi="Times New Roman" w:cs="Times New Roman"/>
          <w:i/>
          <w:iCs/>
          <w:noProof w:val="0"/>
          <w:sz w:val="24"/>
          <w:szCs w:val="24"/>
        </w:rPr>
        <w:t xml:space="preserve"> strategjikë të </w:t>
      </w:r>
      <w:r w:rsidR="002014E9" w:rsidRPr="005035D7">
        <w:rPr>
          <w:rFonts w:ascii="Times New Roman" w:eastAsia="Times New Roman" w:hAnsi="Times New Roman" w:cs="Times New Roman"/>
          <w:i/>
          <w:iCs/>
          <w:noProof w:val="0"/>
          <w:sz w:val="24"/>
          <w:szCs w:val="24"/>
        </w:rPr>
        <w:t>miratuar</w:t>
      </w:r>
      <w:r w:rsidRPr="005035D7">
        <w:rPr>
          <w:rFonts w:ascii="Times New Roman" w:eastAsia="Times New Roman" w:hAnsi="Times New Roman" w:cs="Times New Roman"/>
          <w:i/>
          <w:iCs/>
          <w:noProof w:val="0"/>
          <w:sz w:val="24"/>
          <w:szCs w:val="24"/>
        </w:rPr>
        <w:t>"</w:t>
      </w:r>
      <w:r w:rsidRPr="005035D7">
        <w:rPr>
          <w:rFonts w:ascii="Times New Roman" w:eastAsia="Times New Roman" w:hAnsi="Times New Roman" w:cs="Times New Roman"/>
          <w:noProof w:val="0"/>
          <w:sz w:val="24"/>
          <w:szCs w:val="24"/>
        </w:rPr>
        <w:t xml:space="preserve"> ka realizuar </w:t>
      </w:r>
      <w:r w:rsidR="002014E9" w:rsidRPr="005035D7">
        <w:rPr>
          <w:rFonts w:ascii="Times New Roman" w:eastAsia="Times New Roman" w:hAnsi="Times New Roman" w:cs="Times New Roman"/>
          <w:noProof w:val="0"/>
          <w:sz w:val="24"/>
          <w:szCs w:val="24"/>
        </w:rPr>
        <w:t>12</w:t>
      </w:r>
      <w:r w:rsidRPr="005035D7">
        <w:rPr>
          <w:rFonts w:ascii="Times New Roman" w:eastAsia="Times New Roman" w:hAnsi="Times New Roman" w:cs="Times New Roman"/>
          <w:noProof w:val="0"/>
          <w:sz w:val="24"/>
          <w:szCs w:val="24"/>
        </w:rPr>
        <w:t xml:space="preserve"> strategji sektoriale nga 8 që kishte të planifikuara</w:t>
      </w:r>
      <w:r w:rsidR="002014E9" w:rsidRPr="005035D7">
        <w:rPr>
          <w:rFonts w:ascii="Times New Roman" w:eastAsia="Times New Roman" w:hAnsi="Times New Roman" w:cs="Times New Roman"/>
          <w:noProof w:val="0"/>
          <w:sz w:val="24"/>
          <w:szCs w:val="24"/>
        </w:rPr>
        <w:t xml:space="preserve"> në fillim të vitit p</w:t>
      </w:r>
      <w:r w:rsidRPr="005035D7">
        <w:rPr>
          <w:rFonts w:ascii="Times New Roman" w:eastAsia="Times New Roman" w:hAnsi="Times New Roman" w:cs="Times New Roman"/>
          <w:noProof w:val="0"/>
          <w:sz w:val="24"/>
          <w:szCs w:val="24"/>
        </w:rPr>
        <w:t xml:space="preserve">ra </w:t>
      </w:r>
      <w:r w:rsidR="002014E9" w:rsidRPr="005035D7">
        <w:rPr>
          <w:rFonts w:ascii="Times New Roman" w:eastAsia="Times New Roman" w:hAnsi="Times New Roman" w:cs="Times New Roman"/>
          <w:noProof w:val="0"/>
          <w:sz w:val="24"/>
          <w:szCs w:val="24"/>
        </w:rPr>
        <w:t>ka tejkalim të planit fillestar, nder to përmendim</w:t>
      </w:r>
      <w:r w:rsidRPr="005035D7">
        <w:rPr>
          <w:rFonts w:ascii="Times New Roman" w:eastAsia="Times New Roman" w:hAnsi="Times New Roman" w:cs="Times New Roman"/>
          <w:noProof w:val="0"/>
          <w:sz w:val="24"/>
          <w:szCs w:val="24"/>
        </w:rPr>
        <w:t>:</w:t>
      </w:r>
    </w:p>
    <w:p w14:paraId="6A5F599E" w14:textId="77777777" w:rsidR="00846269" w:rsidRPr="005035D7" w:rsidRDefault="00846269" w:rsidP="00846269">
      <w:pPr>
        <w:spacing w:after="0"/>
        <w:jc w:val="both"/>
        <w:rPr>
          <w:rFonts w:ascii="Times New Roman" w:eastAsia="Times New Roman" w:hAnsi="Times New Roman" w:cs="Times New Roman"/>
          <w:noProof w:val="0"/>
          <w:sz w:val="24"/>
          <w:szCs w:val="24"/>
        </w:rPr>
      </w:pPr>
    </w:p>
    <w:p w14:paraId="66FDEA52" w14:textId="3321CFCB" w:rsidR="00846269" w:rsidRPr="005035D7" w:rsidRDefault="00846269" w:rsidP="00846269">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Dokumenti i politikave prioritare 202</w:t>
      </w:r>
      <w:r w:rsidR="002014E9" w:rsidRPr="005035D7">
        <w:rPr>
          <w:rFonts w:ascii="Times New Roman" w:eastAsia="Times New Roman" w:hAnsi="Times New Roman" w:cs="Times New Roman"/>
          <w:noProof w:val="0"/>
          <w:sz w:val="24"/>
          <w:szCs w:val="24"/>
        </w:rPr>
        <w:t>6</w:t>
      </w:r>
      <w:r w:rsidRPr="005035D7">
        <w:rPr>
          <w:rFonts w:ascii="Times New Roman" w:eastAsia="Times New Roman" w:hAnsi="Times New Roman" w:cs="Times New Roman"/>
          <w:noProof w:val="0"/>
          <w:sz w:val="24"/>
          <w:szCs w:val="24"/>
        </w:rPr>
        <w:t>-202</w:t>
      </w:r>
      <w:r w:rsidR="002014E9" w:rsidRPr="005035D7">
        <w:rPr>
          <w:rFonts w:ascii="Times New Roman" w:eastAsia="Times New Roman" w:hAnsi="Times New Roman" w:cs="Times New Roman"/>
          <w:noProof w:val="0"/>
          <w:sz w:val="24"/>
          <w:szCs w:val="24"/>
        </w:rPr>
        <w:t>8</w:t>
      </w:r>
      <w:r w:rsidRPr="005035D7">
        <w:rPr>
          <w:rFonts w:ascii="Times New Roman" w:eastAsia="Times New Roman" w:hAnsi="Times New Roman" w:cs="Times New Roman"/>
          <w:noProof w:val="0"/>
          <w:sz w:val="24"/>
          <w:szCs w:val="24"/>
        </w:rPr>
        <w:t xml:space="preserve">-Dokumenti i Politikave Prioritare (DPP) përbën një fazë të ndërmjetme midis kuadrit makro-fiskal trevjeçar dhe përcaktimit të tavaneve buxhetore përkatëse. Miratohet </w:t>
      </w:r>
      <w:r w:rsidR="002014E9" w:rsidRPr="005035D7">
        <w:rPr>
          <w:rFonts w:ascii="Times New Roman" w:eastAsia="Times New Roman" w:hAnsi="Times New Roman" w:cs="Times New Roman"/>
          <w:noProof w:val="0"/>
          <w:sz w:val="24"/>
          <w:szCs w:val="24"/>
        </w:rPr>
        <w:t>çdo</w:t>
      </w:r>
      <w:r w:rsidRPr="005035D7">
        <w:rPr>
          <w:rFonts w:ascii="Times New Roman" w:eastAsia="Times New Roman" w:hAnsi="Times New Roman" w:cs="Times New Roman"/>
          <w:noProof w:val="0"/>
          <w:sz w:val="24"/>
          <w:szCs w:val="24"/>
        </w:rPr>
        <w:t xml:space="preserve"> vit me VKM</w:t>
      </w:r>
      <w:r w:rsidR="002014E9" w:rsidRPr="005035D7">
        <w:rPr>
          <w:rFonts w:ascii="Times New Roman" w:eastAsia="Times New Roman" w:hAnsi="Times New Roman" w:cs="Times New Roman"/>
          <w:noProof w:val="0"/>
          <w:sz w:val="24"/>
          <w:szCs w:val="24"/>
        </w:rPr>
        <w:t xml:space="preserve"> dhe ky akt mban referenca nr.91 datë 12.02.2025 dhe rishikimi i tyre</w:t>
      </w:r>
      <w:r w:rsidR="00640C17" w:rsidRPr="005035D7">
        <w:rPr>
          <w:rFonts w:ascii="Times New Roman" w:eastAsia="Times New Roman" w:hAnsi="Times New Roman" w:cs="Times New Roman"/>
          <w:noProof w:val="0"/>
          <w:sz w:val="24"/>
          <w:szCs w:val="24"/>
        </w:rPr>
        <w:t>;</w:t>
      </w:r>
    </w:p>
    <w:p w14:paraId="568B7CFC" w14:textId="54BFED77" w:rsidR="002014E9" w:rsidRPr="005035D7" w:rsidRDefault="002014E9" w:rsidP="00846269">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Strategjia afatmesme e rinovimit të stokut të ndërtesave me VKM nr.125 date 28.02.2025;</w:t>
      </w:r>
    </w:p>
    <w:p w14:paraId="71F6EB78" w14:textId="7FE74A76" w:rsidR="002014E9" w:rsidRPr="005035D7" w:rsidRDefault="002014E9" w:rsidP="00846269">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Dokumenti i politikave për sigurinë dhe shëndetin ne punë dhe planit të veprimit 2025-2030, miratuar me VKM 144 date 06.03.2025;</w:t>
      </w:r>
    </w:p>
    <w:p w14:paraId="6FE91564" w14:textId="40E8EE20" w:rsidR="002014E9" w:rsidRPr="005035D7" w:rsidRDefault="002014E9" w:rsidP="00640C17">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Strategjia Kombëtare për Zhvillimin e turizmit 2025-2030, miratuar me VKM nr.466, datë 31.07.2025;</w:t>
      </w:r>
    </w:p>
    <w:p w14:paraId="1156421E" w14:textId="41B35280" w:rsidR="007356D8" w:rsidRPr="005035D7" w:rsidRDefault="007356D8" w:rsidP="00640C17">
      <w:pPr>
        <w:spacing w:after="0"/>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Strategjia Kombëtare për Sigurinë Kibernetike, miratuar me VKM 606 date 23.10.2025...etj.</w:t>
      </w:r>
    </w:p>
    <w:p w14:paraId="5C2F1AE1" w14:textId="77777777" w:rsidR="00640C17" w:rsidRPr="005035D7" w:rsidRDefault="00640C17" w:rsidP="00846269">
      <w:pPr>
        <w:spacing w:after="0"/>
        <w:jc w:val="both"/>
        <w:rPr>
          <w:rFonts w:ascii="Times New Roman" w:eastAsia="Times New Roman" w:hAnsi="Times New Roman" w:cs="Times New Roman"/>
          <w:noProof w:val="0"/>
          <w:sz w:val="24"/>
          <w:szCs w:val="24"/>
        </w:rPr>
      </w:pPr>
    </w:p>
    <w:p w14:paraId="30F7D2F3" w14:textId="1EDB2D8C" w:rsidR="00640C17" w:rsidRPr="005035D7" w:rsidRDefault="00640C17" w:rsidP="00640C17">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i/>
          <w:iCs/>
          <w:noProof w:val="0"/>
          <w:sz w:val="24"/>
          <w:szCs w:val="24"/>
        </w:rPr>
        <w:t xml:space="preserve">“Koordinimi i </w:t>
      </w:r>
      <w:r w:rsidR="007356D8" w:rsidRPr="005035D7">
        <w:rPr>
          <w:rFonts w:ascii="Times New Roman" w:eastAsia="Times New Roman" w:hAnsi="Times New Roman" w:cs="Times New Roman"/>
          <w:i/>
          <w:iCs/>
          <w:noProof w:val="0"/>
          <w:sz w:val="24"/>
          <w:szCs w:val="24"/>
        </w:rPr>
        <w:t>ndihmës</w:t>
      </w:r>
      <w:r w:rsidRPr="005035D7">
        <w:rPr>
          <w:rFonts w:ascii="Times New Roman" w:eastAsia="Times New Roman" w:hAnsi="Times New Roman" w:cs="Times New Roman"/>
          <w:i/>
          <w:iCs/>
          <w:noProof w:val="0"/>
          <w:sz w:val="24"/>
          <w:szCs w:val="24"/>
        </w:rPr>
        <w:t xml:space="preserve"> së huaj me qëllim finalizimin e </w:t>
      </w:r>
      <w:r w:rsidR="007356D8" w:rsidRPr="005035D7">
        <w:rPr>
          <w:rFonts w:ascii="Times New Roman" w:eastAsia="Times New Roman" w:hAnsi="Times New Roman" w:cs="Times New Roman"/>
          <w:i/>
          <w:iCs/>
          <w:noProof w:val="0"/>
          <w:sz w:val="24"/>
          <w:szCs w:val="24"/>
        </w:rPr>
        <w:t>marrëveshjeve</w:t>
      </w:r>
      <w:r w:rsidRPr="005035D7">
        <w:rPr>
          <w:rFonts w:ascii="Times New Roman" w:eastAsia="Times New Roman" w:hAnsi="Times New Roman" w:cs="Times New Roman"/>
          <w:i/>
          <w:iCs/>
          <w:noProof w:val="0"/>
          <w:sz w:val="24"/>
          <w:szCs w:val="24"/>
        </w:rPr>
        <w:t xml:space="preserve"> të financimit/bashkëpunimit</w:t>
      </w:r>
      <w:r w:rsidRPr="005035D7">
        <w:rPr>
          <w:rFonts w:ascii="Times New Roman" w:eastAsia="Times New Roman" w:hAnsi="Times New Roman" w:cs="Times New Roman"/>
          <w:noProof w:val="0"/>
          <w:sz w:val="24"/>
          <w:szCs w:val="24"/>
        </w:rPr>
        <w:t xml:space="preserve">” kishte planifikuar për realizim 5 marrëveshje/protokolle raport të ndihmës së huaj, gjatë vitit 2025, nga të cilat </w:t>
      </w:r>
      <w:r w:rsidR="007356D8" w:rsidRPr="005035D7">
        <w:rPr>
          <w:rFonts w:ascii="Times New Roman" w:eastAsia="Times New Roman" w:hAnsi="Times New Roman" w:cs="Times New Roman"/>
          <w:noProof w:val="0"/>
          <w:sz w:val="24"/>
          <w:szCs w:val="24"/>
        </w:rPr>
        <w:t>3</w:t>
      </w:r>
      <w:r w:rsidRPr="005035D7">
        <w:rPr>
          <w:rFonts w:ascii="Times New Roman" w:eastAsia="Times New Roman" w:hAnsi="Times New Roman" w:cs="Times New Roman"/>
          <w:noProof w:val="0"/>
          <w:sz w:val="24"/>
          <w:szCs w:val="24"/>
        </w:rPr>
        <w:t xml:space="preserve"> </w:t>
      </w:r>
      <w:r w:rsidR="007356D8" w:rsidRPr="005035D7">
        <w:rPr>
          <w:rFonts w:ascii="Times New Roman" w:eastAsia="Times New Roman" w:hAnsi="Times New Roman" w:cs="Times New Roman"/>
          <w:noProof w:val="0"/>
          <w:sz w:val="24"/>
          <w:szCs w:val="24"/>
        </w:rPr>
        <w:t xml:space="preserve">janë </w:t>
      </w:r>
      <w:r w:rsidRPr="005035D7">
        <w:rPr>
          <w:rFonts w:ascii="Times New Roman" w:eastAsia="Times New Roman" w:hAnsi="Times New Roman" w:cs="Times New Roman"/>
          <w:noProof w:val="0"/>
          <w:sz w:val="24"/>
          <w:szCs w:val="24"/>
        </w:rPr>
        <w:t xml:space="preserve">finalizuar dhe </w:t>
      </w:r>
      <w:r w:rsidR="007356D8" w:rsidRPr="005035D7">
        <w:rPr>
          <w:rFonts w:ascii="Times New Roman" w:eastAsia="Times New Roman" w:hAnsi="Times New Roman" w:cs="Times New Roman"/>
          <w:noProof w:val="0"/>
          <w:sz w:val="24"/>
          <w:szCs w:val="24"/>
        </w:rPr>
        <w:t xml:space="preserve">2 janë </w:t>
      </w:r>
      <w:r w:rsidRPr="005035D7">
        <w:rPr>
          <w:rFonts w:ascii="Times New Roman" w:eastAsia="Times New Roman" w:hAnsi="Times New Roman" w:cs="Times New Roman"/>
          <w:noProof w:val="0"/>
          <w:sz w:val="24"/>
          <w:szCs w:val="24"/>
        </w:rPr>
        <w:t xml:space="preserve">në proces, pra </w:t>
      </w:r>
      <w:r w:rsidR="007356D8" w:rsidRPr="005035D7">
        <w:rPr>
          <w:rFonts w:ascii="Times New Roman" w:eastAsia="Times New Roman" w:hAnsi="Times New Roman" w:cs="Times New Roman"/>
          <w:noProof w:val="0"/>
          <w:sz w:val="24"/>
          <w:szCs w:val="24"/>
        </w:rPr>
        <w:t>është</w:t>
      </w:r>
      <w:r w:rsidRPr="005035D7">
        <w:rPr>
          <w:rFonts w:ascii="Times New Roman" w:eastAsia="Times New Roman" w:hAnsi="Times New Roman" w:cs="Times New Roman"/>
          <w:noProof w:val="0"/>
          <w:sz w:val="24"/>
          <w:szCs w:val="24"/>
        </w:rPr>
        <w:t xml:space="preserve"> realiz</w:t>
      </w:r>
      <w:r w:rsidR="007356D8" w:rsidRPr="005035D7">
        <w:rPr>
          <w:rFonts w:ascii="Times New Roman" w:eastAsia="Times New Roman" w:hAnsi="Times New Roman" w:cs="Times New Roman"/>
          <w:noProof w:val="0"/>
          <w:sz w:val="24"/>
          <w:szCs w:val="24"/>
        </w:rPr>
        <w:t>uar 60% e planit vjetor</w:t>
      </w:r>
      <w:r w:rsidRPr="005035D7">
        <w:rPr>
          <w:rFonts w:ascii="Times New Roman" w:eastAsia="Times New Roman" w:hAnsi="Times New Roman" w:cs="Times New Roman"/>
          <w:noProof w:val="0"/>
          <w:sz w:val="24"/>
          <w:szCs w:val="24"/>
        </w:rPr>
        <w:t>.</w:t>
      </w:r>
    </w:p>
    <w:p w14:paraId="72315643" w14:textId="3D43ED9F" w:rsidR="00640C17" w:rsidRPr="005035D7" w:rsidRDefault="00640C17" w:rsidP="00640C17">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i/>
          <w:iCs/>
          <w:noProof w:val="0"/>
          <w:sz w:val="24"/>
          <w:szCs w:val="24"/>
        </w:rPr>
        <w:t xml:space="preserve">"Projekte të përfituara nga IPA kombëtare /rajonale” </w:t>
      </w:r>
      <w:r w:rsidRPr="005035D7">
        <w:rPr>
          <w:rFonts w:ascii="Times New Roman" w:eastAsia="Times New Roman" w:hAnsi="Times New Roman" w:cs="Times New Roman"/>
          <w:noProof w:val="0"/>
          <w:sz w:val="24"/>
          <w:szCs w:val="24"/>
        </w:rPr>
        <w:t>është realizuar në masën 80% në nivel vjetor, pra janë finalizuar 4 marrëveshje nga 5 të planifikuara.</w:t>
      </w:r>
    </w:p>
    <w:p w14:paraId="16F177F5" w14:textId="46CEF49F" w:rsidR="007356D8" w:rsidRPr="005035D7" w:rsidRDefault="007356D8" w:rsidP="00640C17">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Raporti i monitorimit i dërguara nga SASPAK është dërguar në kohë dhe sipas përcaktimeve të udhëzimit nr.14 datë 30.05.2023.</w:t>
      </w:r>
    </w:p>
    <w:p w14:paraId="2ADFB7D2" w14:textId="75BECB91" w:rsidR="00206A4D" w:rsidRPr="005035D7" w:rsidRDefault="00D57348" w:rsidP="00206A4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Qëllimi i politikës së </w:t>
      </w:r>
      <w:r w:rsidRPr="005035D7">
        <w:rPr>
          <w:rFonts w:ascii="Times New Roman" w:eastAsia="Times New Roman" w:hAnsi="Times New Roman" w:cs="Times New Roman"/>
          <w:b/>
          <w:bCs/>
          <w:noProof w:val="0"/>
          <w:sz w:val="24"/>
          <w:szCs w:val="24"/>
          <w:u w:val="single"/>
        </w:rPr>
        <w:t xml:space="preserve">Agjencisë për </w:t>
      </w:r>
      <w:r w:rsidR="007356D8" w:rsidRPr="005035D7">
        <w:rPr>
          <w:rFonts w:ascii="Times New Roman" w:eastAsia="Times New Roman" w:hAnsi="Times New Roman" w:cs="Times New Roman"/>
          <w:b/>
          <w:bCs/>
          <w:noProof w:val="0"/>
          <w:sz w:val="24"/>
          <w:szCs w:val="24"/>
          <w:u w:val="single"/>
        </w:rPr>
        <w:t>Mbështetjen</w:t>
      </w:r>
      <w:r w:rsidRPr="005035D7">
        <w:rPr>
          <w:rFonts w:ascii="Times New Roman" w:eastAsia="Times New Roman" w:hAnsi="Times New Roman" w:cs="Times New Roman"/>
          <w:b/>
          <w:bCs/>
          <w:noProof w:val="0"/>
          <w:sz w:val="24"/>
          <w:szCs w:val="24"/>
          <w:u w:val="single"/>
        </w:rPr>
        <w:t xml:space="preserve"> e </w:t>
      </w:r>
      <w:r w:rsidR="007356D8" w:rsidRPr="005035D7">
        <w:rPr>
          <w:rFonts w:ascii="Times New Roman" w:eastAsia="Times New Roman" w:hAnsi="Times New Roman" w:cs="Times New Roman"/>
          <w:b/>
          <w:bCs/>
          <w:noProof w:val="0"/>
          <w:sz w:val="24"/>
          <w:szCs w:val="24"/>
          <w:u w:val="single"/>
        </w:rPr>
        <w:t>Vetëqeverisjes</w:t>
      </w:r>
      <w:r w:rsidRPr="005035D7">
        <w:rPr>
          <w:rFonts w:ascii="Times New Roman" w:eastAsia="Times New Roman" w:hAnsi="Times New Roman" w:cs="Times New Roman"/>
          <w:b/>
          <w:bCs/>
          <w:noProof w:val="0"/>
          <w:sz w:val="24"/>
          <w:szCs w:val="24"/>
          <w:u w:val="single"/>
        </w:rPr>
        <w:t xml:space="preserve"> Vendore</w:t>
      </w:r>
      <w:r w:rsidRPr="005035D7">
        <w:rPr>
          <w:rFonts w:ascii="Times New Roman" w:eastAsia="Times New Roman" w:hAnsi="Times New Roman" w:cs="Times New Roman"/>
          <w:noProof w:val="0"/>
          <w:sz w:val="24"/>
          <w:szCs w:val="24"/>
        </w:rPr>
        <w:t xml:space="preserve"> është </w:t>
      </w:r>
      <w:r w:rsidRPr="005035D7">
        <w:rPr>
          <w:rFonts w:ascii="Times New Roman" w:eastAsia="Times New Roman" w:hAnsi="Times New Roman" w:cs="Times New Roman"/>
          <w:i/>
          <w:iCs/>
          <w:noProof w:val="0"/>
          <w:sz w:val="24"/>
          <w:szCs w:val="24"/>
        </w:rPr>
        <w:t>“</w:t>
      </w:r>
      <w:r w:rsidR="001D36D6" w:rsidRPr="005035D7">
        <w:rPr>
          <w:rFonts w:ascii="Times New Roman" w:eastAsia="Times New Roman" w:hAnsi="Times New Roman" w:cs="Times New Roman"/>
          <w:i/>
          <w:iCs/>
          <w:noProof w:val="0"/>
          <w:sz w:val="24"/>
          <w:szCs w:val="24"/>
        </w:rPr>
        <w:t>Dhënie</w:t>
      </w:r>
      <w:r w:rsidR="006A22FB" w:rsidRPr="005035D7">
        <w:rPr>
          <w:rFonts w:ascii="Times New Roman" w:eastAsia="Times New Roman" w:hAnsi="Times New Roman" w:cs="Times New Roman"/>
          <w:i/>
          <w:iCs/>
          <w:noProof w:val="0"/>
          <w:sz w:val="24"/>
          <w:szCs w:val="24"/>
        </w:rPr>
        <w:t xml:space="preserve"> e </w:t>
      </w:r>
      <w:r w:rsidR="001D36D6" w:rsidRPr="005035D7">
        <w:rPr>
          <w:rFonts w:ascii="Times New Roman" w:eastAsia="Times New Roman" w:hAnsi="Times New Roman" w:cs="Times New Roman"/>
          <w:i/>
          <w:iCs/>
          <w:noProof w:val="0"/>
          <w:sz w:val="24"/>
          <w:szCs w:val="24"/>
        </w:rPr>
        <w:t>ndihmës</w:t>
      </w:r>
      <w:r w:rsidR="006A22FB" w:rsidRPr="005035D7">
        <w:rPr>
          <w:rFonts w:ascii="Times New Roman" w:eastAsia="Times New Roman" w:hAnsi="Times New Roman" w:cs="Times New Roman"/>
          <w:i/>
          <w:iCs/>
          <w:noProof w:val="0"/>
          <w:sz w:val="24"/>
          <w:szCs w:val="24"/>
        </w:rPr>
        <w:t xml:space="preserve"> </w:t>
      </w:r>
      <w:r w:rsidR="001D36D6" w:rsidRPr="005035D7">
        <w:rPr>
          <w:rFonts w:ascii="Times New Roman" w:eastAsia="Times New Roman" w:hAnsi="Times New Roman" w:cs="Times New Roman"/>
          <w:i/>
          <w:iCs/>
          <w:noProof w:val="0"/>
          <w:sz w:val="24"/>
          <w:szCs w:val="24"/>
        </w:rPr>
        <w:t>për</w:t>
      </w:r>
      <w:r w:rsidR="006A22FB" w:rsidRPr="005035D7">
        <w:rPr>
          <w:rFonts w:ascii="Times New Roman" w:eastAsia="Times New Roman" w:hAnsi="Times New Roman" w:cs="Times New Roman"/>
          <w:i/>
          <w:iCs/>
          <w:noProof w:val="0"/>
          <w:sz w:val="24"/>
          <w:szCs w:val="24"/>
        </w:rPr>
        <w:t xml:space="preserve"> garantimin e </w:t>
      </w:r>
      <w:r w:rsidR="001D36D6" w:rsidRPr="005035D7">
        <w:rPr>
          <w:rFonts w:ascii="Times New Roman" w:eastAsia="Times New Roman" w:hAnsi="Times New Roman" w:cs="Times New Roman"/>
          <w:i/>
          <w:iCs/>
          <w:noProof w:val="0"/>
          <w:sz w:val="24"/>
          <w:szCs w:val="24"/>
        </w:rPr>
        <w:t>vazhdueshmërisë</w:t>
      </w:r>
      <w:r w:rsidR="006A22FB" w:rsidRPr="005035D7">
        <w:rPr>
          <w:rFonts w:ascii="Times New Roman" w:eastAsia="Times New Roman" w:hAnsi="Times New Roman" w:cs="Times New Roman"/>
          <w:i/>
          <w:iCs/>
          <w:noProof w:val="0"/>
          <w:sz w:val="24"/>
          <w:szCs w:val="24"/>
        </w:rPr>
        <w:t xml:space="preserve"> s</w:t>
      </w:r>
      <w:r w:rsidR="001D36D6" w:rsidRPr="005035D7">
        <w:rPr>
          <w:rFonts w:ascii="Times New Roman" w:eastAsia="Times New Roman" w:hAnsi="Times New Roman" w:cs="Times New Roman"/>
          <w:i/>
          <w:iCs/>
          <w:noProof w:val="0"/>
          <w:sz w:val="24"/>
          <w:szCs w:val="24"/>
        </w:rPr>
        <w:t>ë</w:t>
      </w:r>
      <w:r w:rsidR="006A22FB" w:rsidRPr="005035D7">
        <w:rPr>
          <w:rFonts w:ascii="Times New Roman" w:eastAsia="Times New Roman" w:hAnsi="Times New Roman" w:cs="Times New Roman"/>
          <w:i/>
          <w:iCs/>
          <w:noProof w:val="0"/>
          <w:sz w:val="24"/>
          <w:szCs w:val="24"/>
        </w:rPr>
        <w:t xml:space="preserve"> funksioneve dhe </w:t>
      </w:r>
      <w:r w:rsidR="001D36D6" w:rsidRPr="005035D7">
        <w:rPr>
          <w:rFonts w:ascii="Times New Roman" w:eastAsia="Times New Roman" w:hAnsi="Times New Roman" w:cs="Times New Roman"/>
          <w:i/>
          <w:iCs/>
          <w:noProof w:val="0"/>
          <w:sz w:val="24"/>
          <w:szCs w:val="24"/>
        </w:rPr>
        <w:t>shërbimeve</w:t>
      </w:r>
      <w:r w:rsidR="006A22FB" w:rsidRPr="005035D7">
        <w:rPr>
          <w:rFonts w:ascii="Times New Roman" w:eastAsia="Times New Roman" w:hAnsi="Times New Roman" w:cs="Times New Roman"/>
          <w:i/>
          <w:iCs/>
          <w:noProof w:val="0"/>
          <w:sz w:val="24"/>
          <w:szCs w:val="24"/>
        </w:rPr>
        <w:t xml:space="preserve"> publike, n</w:t>
      </w:r>
      <w:r w:rsidR="001D36D6" w:rsidRPr="005035D7">
        <w:rPr>
          <w:rFonts w:ascii="Times New Roman" w:eastAsia="Times New Roman" w:hAnsi="Times New Roman" w:cs="Times New Roman"/>
          <w:i/>
          <w:iCs/>
          <w:noProof w:val="0"/>
          <w:sz w:val="24"/>
          <w:szCs w:val="24"/>
        </w:rPr>
        <w:t>ë</w:t>
      </w:r>
      <w:r w:rsidR="006A22FB" w:rsidRPr="005035D7">
        <w:rPr>
          <w:rFonts w:ascii="Times New Roman" w:eastAsia="Times New Roman" w:hAnsi="Times New Roman" w:cs="Times New Roman"/>
          <w:i/>
          <w:iCs/>
          <w:noProof w:val="0"/>
          <w:sz w:val="24"/>
          <w:szCs w:val="24"/>
        </w:rPr>
        <w:t xml:space="preserve"> nivel vendor, n</w:t>
      </w:r>
      <w:r w:rsidR="001D36D6" w:rsidRPr="005035D7">
        <w:rPr>
          <w:rFonts w:ascii="Times New Roman" w:eastAsia="Times New Roman" w:hAnsi="Times New Roman" w:cs="Times New Roman"/>
          <w:i/>
          <w:iCs/>
          <w:noProof w:val="0"/>
          <w:sz w:val="24"/>
          <w:szCs w:val="24"/>
        </w:rPr>
        <w:t>ë</w:t>
      </w:r>
      <w:r w:rsidR="006A22FB" w:rsidRPr="005035D7">
        <w:rPr>
          <w:rFonts w:ascii="Times New Roman" w:eastAsia="Times New Roman" w:hAnsi="Times New Roman" w:cs="Times New Roman"/>
          <w:i/>
          <w:iCs/>
          <w:noProof w:val="0"/>
          <w:sz w:val="24"/>
          <w:szCs w:val="24"/>
        </w:rPr>
        <w:t xml:space="preserve"> </w:t>
      </w:r>
      <w:r w:rsidR="001D36D6" w:rsidRPr="005035D7">
        <w:rPr>
          <w:rFonts w:ascii="Times New Roman" w:eastAsia="Times New Roman" w:hAnsi="Times New Roman" w:cs="Times New Roman"/>
          <w:i/>
          <w:iCs/>
          <w:noProof w:val="0"/>
          <w:sz w:val="24"/>
          <w:szCs w:val="24"/>
        </w:rPr>
        <w:t>kuadër</w:t>
      </w:r>
      <w:r w:rsidR="006A22FB" w:rsidRPr="005035D7">
        <w:rPr>
          <w:rFonts w:ascii="Times New Roman" w:eastAsia="Times New Roman" w:hAnsi="Times New Roman" w:cs="Times New Roman"/>
          <w:i/>
          <w:iCs/>
          <w:noProof w:val="0"/>
          <w:sz w:val="24"/>
          <w:szCs w:val="24"/>
        </w:rPr>
        <w:t xml:space="preserve"> t</w:t>
      </w:r>
      <w:r w:rsidR="001D36D6" w:rsidRPr="005035D7">
        <w:rPr>
          <w:rFonts w:ascii="Times New Roman" w:eastAsia="Times New Roman" w:hAnsi="Times New Roman" w:cs="Times New Roman"/>
          <w:i/>
          <w:iCs/>
          <w:noProof w:val="0"/>
          <w:sz w:val="24"/>
          <w:szCs w:val="24"/>
        </w:rPr>
        <w:t>ë</w:t>
      </w:r>
      <w:r w:rsidR="006A22FB" w:rsidRPr="005035D7">
        <w:rPr>
          <w:rFonts w:ascii="Times New Roman" w:eastAsia="Times New Roman" w:hAnsi="Times New Roman" w:cs="Times New Roman"/>
          <w:i/>
          <w:iCs/>
          <w:noProof w:val="0"/>
          <w:sz w:val="24"/>
          <w:szCs w:val="24"/>
        </w:rPr>
        <w:t xml:space="preserve"> zbatimit t</w:t>
      </w:r>
      <w:r w:rsidR="001D36D6" w:rsidRPr="005035D7">
        <w:rPr>
          <w:rFonts w:ascii="Times New Roman" w:eastAsia="Times New Roman" w:hAnsi="Times New Roman" w:cs="Times New Roman"/>
          <w:i/>
          <w:iCs/>
          <w:noProof w:val="0"/>
          <w:sz w:val="24"/>
          <w:szCs w:val="24"/>
        </w:rPr>
        <w:t>ë</w:t>
      </w:r>
      <w:r w:rsidR="006A22FB" w:rsidRPr="005035D7">
        <w:rPr>
          <w:rFonts w:ascii="Times New Roman" w:eastAsia="Times New Roman" w:hAnsi="Times New Roman" w:cs="Times New Roman"/>
          <w:i/>
          <w:iCs/>
          <w:noProof w:val="0"/>
          <w:sz w:val="24"/>
          <w:szCs w:val="24"/>
        </w:rPr>
        <w:t xml:space="preserve"> politik</w:t>
      </w:r>
      <w:r w:rsidR="001D36D6" w:rsidRPr="005035D7">
        <w:rPr>
          <w:rFonts w:ascii="Times New Roman" w:eastAsia="Times New Roman" w:hAnsi="Times New Roman" w:cs="Times New Roman"/>
          <w:i/>
          <w:iCs/>
          <w:noProof w:val="0"/>
          <w:sz w:val="24"/>
          <w:szCs w:val="24"/>
        </w:rPr>
        <w:t>ë</w:t>
      </w:r>
      <w:r w:rsidR="006A22FB" w:rsidRPr="005035D7">
        <w:rPr>
          <w:rFonts w:ascii="Times New Roman" w:eastAsia="Times New Roman" w:hAnsi="Times New Roman" w:cs="Times New Roman"/>
          <w:i/>
          <w:iCs/>
          <w:noProof w:val="0"/>
          <w:sz w:val="24"/>
          <w:szCs w:val="24"/>
        </w:rPr>
        <w:t xml:space="preserve">s </w:t>
      </w:r>
      <w:r w:rsidR="001D36D6" w:rsidRPr="005035D7">
        <w:rPr>
          <w:rFonts w:ascii="Times New Roman" w:eastAsia="Times New Roman" w:hAnsi="Times New Roman" w:cs="Times New Roman"/>
          <w:i/>
          <w:iCs/>
          <w:noProof w:val="0"/>
          <w:sz w:val="24"/>
          <w:szCs w:val="24"/>
        </w:rPr>
        <w:t>shtetërore</w:t>
      </w:r>
      <w:r w:rsidR="006A22FB" w:rsidRPr="005035D7">
        <w:rPr>
          <w:rFonts w:ascii="Times New Roman" w:eastAsia="Times New Roman" w:hAnsi="Times New Roman" w:cs="Times New Roman"/>
          <w:i/>
          <w:iCs/>
          <w:noProof w:val="0"/>
          <w:sz w:val="24"/>
          <w:szCs w:val="24"/>
        </w:rPr>
        <w:t xml:space="preserve"> n</w:t>
      </w:r>
      <w:r w:rsidR="001D36D6" w:rsidRPr="005035D7">
        <w:rPr>
          <w:rFonts w:ascii="Times New Roman" w:eastAsia="Times New Roman" w:hAnsi="Times New Roman" w:cs="Times New Roman"/>
          <w:i/>
          <w:iCs/>
          <w:noProof w:val="0"/>
          <w:sz w:val="24"/>
          <w:szCs w:val="24"/>
        </w:rPr>
        <w:t>ë</w:t>
      </w:r>
      <w:r w:rsidR="006A22FB" w:rsidRPr="005035D7">
        <w:rPr>
          <w:rFonts w:ascii="Times New Roman" w:eastAsia="Times New Roman" w:hAnsi="Times New Roman" w:cs="Times New Roman"/>
          <w:i/>
          <w:iCs/>
          <w:noProof w:val="0"/>
          <w:sz w:val="24"/>
          <w:szCs w:val="24"/>
        </w:rPr>
        <w:t xml:space="preserve"> qeverisjen vendore dhe decentralizimi</w:t>
      </w:r>
      <w:r w:rsidR="001D36D6" w:rsidRPr="005035D7">
        <w:rPr>
          <w:rFonts w:ascii="Times New Roman" w:eastAsia="Times New Roman" w:hAnsi="Times New Roman" w:cs="Times New Roman"/>
          <w:i/>
          <w:iCs/>
          <w:noProof w:val="0"/>
          <w:sz w:val="24"/>
          <w:szCs w:val="24"/>
        </w:rPr>
        <w:t>t</w:t>
      </w:r>
      <w:r w:rsidR="00206A4D" w:rsidRPr="005035D7">
        <w:rPr>
          <w:rFonts w:ascii="Times New Roman" w:eastAsia="Times New Roman" w:hAnsi="Times New Roman" w:cs="Times New Roman"/>
          <w:i/>
          <w:iCs/>
          <w:noProof w:val="0"/>
          <w:sz w:val="24"/>
          <w:szCs w:val="24"/>
        </w:rPr>
        <w:t xml:space="preserve">” </w:t>
      </w:r>
      <w:r w:rsidR="00206A4D" w:rsidRPr="005035D7">
        <w:rPr>
          <w:rFonts w:ascii="Times New Roman" w:eastAsia="Times New Roman" w:hAnsi="Times New Roman" w:cs="Times New Roman"/>
          <w:noProof w:val="0"/>
          <w:sz w:val="24"/>
          <w:szCs w:val="24"/>
        </w:rPr>
        <w:t>që lidhen kryesisht me:</w:t>
      </w:r>
    </w:p>
    <w:p w14:paraId="67B80396" w14:textId="77777777" w:rsidR="00206A4D" w:rsidRPr="005035D7" w:rsidRDefault="00206A4D" w:rsidP="00206A4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a) Mbështetjen e Ministrit të Shtetit për Pushtetin Vendor, në përgatitjen e mendimeve për projektakte ose dokument tjetër, që kanë të bëjnë me çështje që lidhen me njësitë e vetëqeverisjes vendore ose decentralizimin;</w:t>
      </w:r>
    </w:p>
    <w:p w14:paraId="3DF2B836" w14:textId="77777777" w:rsidR="00206A4D" w:rsidRPr="005035D7" w:rsidRDefault="00206A4D" w:rsidP="00206A4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b) Monitorimin e zbatimit të Strategjisë Ndërsektoriale për Decentralizimin dhe Qeverisjen Vendore dhe planin përkatës të veprimit;</w:t>
      </w:r>
    </w:p>
    <w:p w14:paraId="2C6E6DB8" w14:textId="77777777" w:rsidR="00206A4D" w:rsidRPr="005035D7" w:rsidRDefault="00206A4D" w:rsidP="00206A4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c) Informimin periodik të institucioneve publike, grupeve të interesit dhe qytetarëve për çështjet që lidhen me vetëqeverisjen vendore;</w:t>
      </w:r>
    </w:p>
    <w:p w14:paraId="3216DE43" w14:textId="5ED5C3EF" w:rsidR="00206A4D" w:rsidRPr="005035D7" w:rsidRDefault="00206A4D" w:rsidP="00206A4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d) Sigurimin e informacioneve lidhur me çështjet e vetëqeverisjes vendore, me qëllim koordinimin e institucioneve publike qendrore dhe vendore për zgjidhjen e problematikave të ndryshme, si dhe harton raporte e analiza periodike për këto çështje</w:t>
      </w:r>
      <w:r w:rsidR="001D36D6" w:rsidRPr="005035D7">
        <w:rPr>
          <w:rFonts w:ascii="Times New Roman" w:eastAsia="Times New Roman" w:hAnsi="Times New Roman" w:cs="Times New Roman"/>
          <w:noProof w:val="0"/>
          <w:sz w:val="24"/>
          <w:szCs w:val="24"/>
        </w:rPr>
        <w:t>;</w:t>
      </w:r>
    </w:p>
    <w:p w14:paraId="6AB9E3F8" w14:textId="2BB8AAB1" w:rsidR="00D57348" w:rsidRPr="005035D7" w:rsidRDefault="00206A4D" w:rsidP="00206A4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e) Ofrimin e këshillimit ligjor ose teknik për njësitë e vetëqeverisjes vendore, vetëm ose në bashkëpunim me struktura të tjera, për ushtrimin ose përmirësimin e punës në ushtrimin e funksioneve të tyre etj.</w:t>
      </w:r>
      <w:r w:rsidR="00D57348" w:rsidRPr="005035D7">
        <w:rPr>
          <w:rFonts w:ascii="Times New Roman" w:eastAsia="Times New Roman" w:hAnsi="Times New Roman" w:cs="Times New Roman"/>
          <w:noProof w:val="0"/>
          <w:sz w:val="24"/>
          <w:szCs w:val="24"/>
        </w:rPr>
        <w:t xml:space="preserve">” </w:t>
      </w:r>
    </w:p>
    <w:p w14:paraId="282912FD" w14:textId="517125AE" w:rsidR="00640C17" w:rsidRPr="005035D7" w:rsidRDefault="006A22FB" w:rsidP="00D57348">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Për a</w:t>
      </w:r>
      <w:r w:rsidR="00D57348" w:rsidRPr="005035D7">
        <w:rPr>
          <w:rFonts w:ascii="Times New Roman" w:eastAsia="Times New Roman" w:hAnsi="Times New Roman" w:cs="Times New Roman"/>
          <w:noProof w:val="0"/>
          <w:sz w:val="24"/>
          <w:szCs w:val="24"/>
        </w:rPr>
        <w:t>rritj</w:t>
      </w:r>
      <w:r w:rsidRPr="005035D7">
        <w:rPr>
          <w:rFonts w:ascii="Times New Roman" w:eastAsia="Times New Roman" w:hAnsi="Times New Roman" w:cs="Times New Roman"/>
          <w:noProof w:val="0"/>
          <w:sz w:val="24"/>
          <w:szCs w:val="24"/>
        </w:rPr>
        <w:t>en</w:t>
      </w:r>
      <w:r w:rsidR="00D57348" w:rsidRPr="005035D7">
        <w:rPr>
          <w:rFonts w:ascii="Times New Roman" w:eastAsia="Times New Roman" w:hAnsi="Times New Roman" w:cs="Times New Roman"/>
          <w:noProof w:val="0"/>
          <w:sz w:val="24"/>
          <w:szCs w:val="24"/>
        </w:rPr>
        <w:t xml:space="preserve"> e q</w:t>
      </w:r>
      <w:r w:rsidRPr="005035D7">
        <w:rPr>
          <w:rFonts w:ascii="Times New Roman" w:eastAsia="Times New Roman" w:hAnsi="Times New Roman" w:cs="Times New Roman"/>
          <w:noProof w:val="0"/>
          <w:sz w:val="24"/>
          <w:szCs w:val="24"/>
        </w:rPr>
        <w:t>ë</w:t>
      </w:r>
      <w:r w:rsidR="00D57348" w:rsidRPr="005035D7">
        <w:rPr>
          <w:rFonts w:ascii="Times New Roman" w:eastAsia="Times New Roman" w:hAnsi="Times New Roman" w:cs="Times New Roman"/>
          <w:noProof w:val="0"/>
          <w:sz w:val="24"/>
          <w:szCs w:val="24"/>
        </w:rPr>
        <w:t>llimit të politikës</w:t>
      </w:r>
      <w:r w:rsidRPr="005035D7">
        <w:rPr>
          <w:rFonts w:ascii="Times New Roman" w:eastAsia="Times New Roman" w:hAnsi="Times New Roman" w:cs="Times New Roman"/>
          <w:noProof w:val="0"/>
          <w:sz w:val="24"/>
          <w:szCs w:val="24"/>
        </w:rPr>
        <w:t>,</w:t>
      </w:r>
      <w:r w:rsidR="00D57348" w:rsidRPr="005035D7">
        <w:rPr>
          <w:rFonts w:ascii="Times New Roman" w:eastAsia="Times New Roman" w:hAnsi="Times New Roman" w:cs="Times New Roman"/>
          <w:noProof w:val="0"/>
          <w:sz w:val="24"/>
          <w:szCs w:val="24"/>
        </w:rPr>
        <w:t xml:space="preserve"> </w:t>
      </w:r>
      <w:r w:rsidRPr="005035D7">
        <w:rPr>
          <w:rFonts w:ascii="Times New Roman" w:eastAsia="Times New Roman" w:hAnsi="Times New Roman" w:cs="Times New Roman"/>
          <w:noProof w:val="0"/>
          <w:sz w:val="24"/>
          <w:szCs w:val="24"/>
        </w:rPr>
        <w:t>nga AMVV raportohen lidhur me realizimin e</w:t>
      </w:r>
      <w:r w:rsidR="00D57348" w:rsidRPr="005035D7">
        <w:rPr>
          <w:rFonts w:ascii="Times New Roman" w:eastAsia="Times New Roman" w:hAnsi="Times New Roman" w:cs="Times New Roman"/>
          <w:noProof w:val="0"/>
          <w:sz w:val="24"/>
          <w:szCs w:val="24"/>
        </w:rPr>
        <w:t xml:space="preserve"> treguesve të performancës</w:t>
      </w:r>
      <w:r w:rsidRPr="005035D7">
        <w:rPr>
          <w:rFonts w:ascii="Times New Roman" w:eastAsia="Times New Roman" w:hAnsi="Times New Roman" w:cs="Times New Roman"/>
          <w:noProof w:val="0"/>
          <w:sz w:val="24"/>
          <w:szCs w:val="24"/>
        </w:rPr>
        <w:t xml:space="preserve">, </w:t>
      </w:r>
      <w:r w:rsidR="00D57348" w:rsidRPr="005035D7">
        <w:rPr>
          <w:rFonts w:ascii="Times New Roman" w:eastAsia="Times New Roman" w:hAnsi="Times New Roman" w:cs="Times New Roman"/>
          <w:noProof w:val="0"/>
          <w:sz w:val="24"/>
          <w:szCs w:val="24"/>
        </w:rPr>
        <w:t>si më poshtë:</w:t>
      </w:r>
    </w:p>
    <w:p w14:paraId="4766F5CA" w14:textId="34AD3B18" w:rsidR="006A22FB" w:rsidRPr="005035D7" w:rsidRDefault="006A22FB" w:rsidP="006A22FB">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Konsultimi i Akteve ligjore dhe nënligjore (Këshilli Konsultativ, SNDQ, paketa ligjore NJVV), janë </w:t>
      </w:r>
      <w:r w:rsidR="001D36D6" w:rsidRPr="005035D7">
        <w:rPr>
          <w:rFonts w:ascii="Times New Roman" w:eastAsia="Times New Roman" w:hAnsi="Times New Roman" w:cs="Times New Roman"/>
          <w:noProof w:val="0"/>
          <w:sz w:val="24"/>
          <w:szCs w:val="24"/>
        </w:rPr>
        <w:t>dërguar</w:t>
      </w:r>
      <w:r w:rsidRPr="005035D7">
        <w:rPr>
          <w:rFonts w:ascii="Times New Roman" w:eastAsia="Times New Roman" w:hAnsi="Times New Roman" w:cs="Times New Roman"/>
          <w:noProof w:val="0"/>
          <w:sz w:val="24"/>
          <w:szCs w:val="24"/>
        </w:rPr>
        <w:t xml:space="preserve"> </w:t>
      </w:r>
      <w:r w:rsidR="001D36D6" w:rsidRPr="005035D7">
        <w:rPr>
          <w:rFonts w:ascii="Times New Roman" w:eastAsia="Times New Roman" w:hAnsi="Times New Roman" w:cs="Times New Roman"/>
          <w:noProof w:val="0"/>
          <w:sz w:val="24"/>
          <w:szCs w:val="24"/>
        </w:rPr>
        <w:t>për</w:t>
      </w:r>
      <w:r w:rsidRPr="005035D7">
        <w:rPr>
          <w:rFonts w:ascii="Times New Roman" w:eastAsia="Times New Roman" w:hAnsi="Times New Roman" w:cs="Times New Roman"/>
          <w:noProof w:val="0"/>
          <w:sz w:val="24"/>
          <w:szCs w:val="24"/>
        </w:rPr>
        <w:t xml:space="preserve"> </w:t>
      </w:r>
      <w:r w:rsidR="001D36D6" w:rsidRPr="005035D7">
        <w:rPr>
          <w:rFonts w:ascii="Times New Roman" w:eastAsia="Times New Roman" w:hAnsi="Times New Roman" w:cs="Times New Roman"/>
          <w:noProof w:val="0"/>
          <w:sz w:val="24"/>
          <w:szCs w:val="24"/>
        </w:rPr>
        <w:t>konsultim</w:t>
      </w:r>
      <w:r w:rsidRPr="005035D7">
        <w:rPr>
          <w:rFonts w:ascii="Times New Roman" w:eastAsia="Times New Roman" w:hAnsi="Times New Roman" w:cs="Times New Roman"/>
          <w:noProof w:val="0"/>
          <w:sz w:val="24"/>
          <w:szCs w:val="24"/>
        </w:rPr>
        <w:t xml:space="preserve"> </w:t>
      </w:r>
      <w:r w:rsidR="001D36D6" w:rsidRPr="005035D7">
        <w:rPr>
          <w:rFonts w:ascii="Times New Roman" w:eastAsia="Times New Roman" w:hAnsi="Times New Roman" w:cs="Times New Roman"/>
          <w:noProof w:val="0"/>
          <w:sz w:val="24"/>
          <w:szCs w:val="24"/>
        </w:rPr>
        <w:t>1</w:t>
      </w:r>
      <w:r w:rsidR="000E1CCE" w:rsidRPr="005035D7">
        <w:rPr>
          <w:rFonts w:ascii="Times New Roman" w:eastAsia="Times New Roman" w:hAnsi="Times New Roman" w:cs="Times New Roman"/>
          <w:noProof w:val="0"/>
          <w:sz w:val="24"/>
          <w:szCs w:val="24"/>
        </w:rPr>
        <w:t>57</w:t>
      </w:r>
      <w:r w:rsidRPr="005035D7">
        <w:rPr>
          <w:rFonts w:ascii="Times New Roman" w:eastAsia="Times New Roman" w:hAnsi="Times New Roman" w:cs="Times New Roman"/>
          <w:noProof w:val="0"/>
          <w:sz w:val="24"/>
          <w:szCs w:val="24"/>
        </w:rPr>
        <w:t xml:space="preserve"> akte ligjore dhe </w:t>
      </w:r>
      <w:r w:rsidR="001D36D6" w:rsidRPr="005035D7">
        <w:rPr>
          <w:rFonts w:ascii="Times New Roman" w:eastAsia="Times New Roman" w:hAnsi="Times New Roman" w:cs="Times New Roman"/>
          <w:noProof w:val="0"/>
          <w:sz w:val="24"/>
          <w:szCs w:val="24"/>
        </w:rPr>
        <w:t>nënligjore</w:t>
      </w:r>
      <w:r w:rsidRPr="005035D7">
        <w:rPr>
          <w:rFonts w:ascii="Times New Roman" w:eastAsia="Times New Roman" w:hAnsi="Times New Roman" w:cs="Times New Roman"/>
          <w:noProof w:val="0"/>
          <w:sz w:val="24"/>
          <w:szCs w:val="24"/>
        </w:rPr>
        <w:t xml:space="preserve"> </w:t>
      </w:r>
      <w:r w:rsidR="001D36D6" w:rsidRPr="005035D7">
        <w:rPr>
          <w:rFonts w:ascii="Times New Roman" w:eastAsia="Times New Roman" w:hAnsi="Times New Roman" w:cs="Times New Roman"/>
          <w:noProof w:val="0"/>
          <w:sz w:val="24"/>
          <w:szCs w:val="24"/>
        </w:rPr>
        <w:t>për</w:t>
      </w:r>
      <w:r w:rsidRPr="005035D7">
        <w:rPr>
          <w:rFonts w:ascii="Times New Roman" w:eastAsia="Times New Roman" w:hAnsi="Times New Roman" w:cs="Times New Roman"/>
          <w:noProof w:val="0"/>
          <w:sz w:val="24"/>
          <w:szCs w:val="24"/>
        </w:rPr>
        <w:t xml:space="preserve"> viti</w:t>
      </w:r>
      <w:r w:rsidR="001D36D6" w:rsidRPr="005035D7">
        <w:rPr>
          <w:rFonts w:ascii="Times New Roman" w:eastAsia="Times New Roman" w:hAnsi="Times New Roman" w:cs="Times New Roman"/>
          <w:noProof w:val="0"/>
          <w:sz w:val="24"/>
          <w:szCs w:val="24"/>
        </w:rPr>
        <w:t>n</w:t>
      </w:r>
      <w:r w:rsidRPr="005035D7">
        <w:rPr>
          <w:rFonts w:ascii="Times New Roman" w:eastAsia="Times New Roman" w:hAnsi="Times New Roman" w:cs="Times New Roman"/>
          <w:noProof w:val="0"/>
          <w:sz w:val="24"/>
          <w:szCs w:val="24"/>
        </w:rPr>
        <w:t xml:space="preserve"> 2025</w:t>
      </w:r>
      <w:r w:rsidR="000E1CCE" w:rsidRPr="005035D7">
        <w:rPr>
          <w:rFonts w:ascii="Times New Roman" w:eastAsia="Times New Roman" w:hAnsi="Times New Roman" w:cs="Times New Roman"/>
          <w:noProof w:val="0"/>
          <w:sz w:val="24"/>
          <w:szCs w:val="24"/>
        </w:rPr>
        <w:t>;</w:t>
      </w:r>
    </w:p>
    <w:p w14:paraId="4027A453" w14:textId="45A16EF5" w:rsidR="006A22FB" w:rsidRPr="005035D7" w:rsidRDefault="006A22FB" w:rsidP="006A22FB">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Numri i bashkive fituese të Grantit të Performancës (GP), raportohet të jenë </w:t>
      </w:r>
      <w:r w:rsidR="000E1CCE" w:rsidRPr="005035D7">
        <w:rPr>
          <w:rFonts w:ascii="Times New Roman" w:eastAsia="Times New Roman" w:hAnsi="Times New Roman" w:cs="Times New Roman"/>
          <w:noProof w:val="0"/>
          <w:sz w:val="24"/>
          <w:szCs w:val="24"/>
        </w:rPr>
        <w:t>61</w:t>
      </w:r>
      <w:r w:rsidRPr="005035D7">
        <w:rPr>
          <w:rFonts w:ascii="Times New Roman" w:eastAsia="Times New Roman" w:hAnsi="Times New Roman" w:cs="Times New Roman"/>
          <w:noProof w:val="0"/>
          <w:sz w:val="24"/>
          <w:szCs w:val="24"/>
        </w:rPr>
        <w:t xml:space="preserve"> bashki për </w:t>
      </w:r>
      <w:r w:rsidR="000E1CCE" w:rsidRPr="005035D7">
        <w:rPr>
          <w:rFonts w:ascii="Times New Roman" w:eastAsia="Times New Roman" w:hAnsi="Times New Roman" w:cs="Times New Roman"/>
          <w:noProof w:val="0"/>
          <w:sz w:val="24"/>
          <w:szCs w:val="24"/>
        </w:rPr>
        <w:t>vitin;</w:t>
      </w:r>
    </w:p>
    <w:p w14:paraId="645E425F" w14:textId="4A94D05B" w:rsidR="006A22FB" w:rsidRPr="005035D7" w:rsidRDefault="006A22FB" w:rsidP="006A22FB">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Ngritja dhe Fuqizimi i kapaciteteve në nivel vendor, për periudhën raportuese janë trajnuar </w:t>
      </w:r>
      <w:r w:rsidR="000E1CCE" w:rsidRPr="005035D7">
        <w:rPr>
          <w:rFonts w:ascii="Times New Roman" w:eastAsia="Times New Roman" w:hAnsi="Times New Roman" w:cs="Times New Roman"/>
          <w:noProof w:val="0"/>
          <w:sz w:val="24"/>
          <w:szCs w:val="24"/>
        </w:rPr>
        <w:t>1,012</w:t>
      </w:r>
      <w:r w:rsidRPr="005035D7">
        <w:rPr>
          <w:rFonts w:ascii="Times New Roman" w:eastAsia="Times New Roman" w:hAnsi="Times New Roman" w:cs="Times New Roman"/>
          <w:noProof w:val="0"/>
          <w:sz w:val="24"/>
          <w:szCs w:val="24"/>
        </w:rPr>
        <w:t xml:space="preserve"> punonjës në nivel vendor</w:t>
      </w:r>
      <w:r w:rsidR="000E1CCE" w:rsidRPr="005035D7">
        <w:rPr>
          <w:rFonts w:ascii="Times New Roman" w:eastAsia="Times New Roman" w:hAnsi="Times New Roman" w:cs="Times New Roman"/>
          <w:noProof w:val="0"/>
          <w:sz w:val="24"/>
          <w:szCs w:val="24"/>
        </w:rPr>
        <w:t>;</w:t>
      </w:r>
    </w:p>
    <w:p w14:paraId="1D780CC8" w14:textId="110E6BA8" w:rsidR="006A22FB" w:rsidRPr="005035D7" w:rsidRDefault="006A22FB" w:rsidP="006A22FB">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Përgatitja e planeve dhe projekteve zhvillimore për NJVV</w:t>
      </w:r>
      <w:r w:rsidR="00BE1A1B" w:rsidRPr="005035D7">
        <w:rPr>
          <w:rFonts w:ascii="Times New Roman" w:eastAsia="Times New Roman" w:hAnsi="Times New Roman" w:cs="Times New Roman"/>
          <w:noProof w:val="0"/>
          <w:sz w:val="24"/>
          <w:szCs w:val="24"/>
        </w:rPr>
        <w:t xml:space="preserve">, raportohet të jenë </w:t>
      </w:r>
      <w:r w:rsidR="000E1CCE" w:rsidRPr="005035D7">
        <w:rPr>
          <w:rFonts w:ascii="Times New Roman" w:eastAsia="Times New Roman" w:hAnsi="Times New Roman" w:cs="Times New Roman"/>
          <w:noProof w:val="0"/>
          <w:sz w:val="24"/>
          <w:szCs w:val="24"/>
        </w:rPr>
        <w:t>përgatitur</w:t>
      </w:r>
      <w:r w:rsidR="00BE1A1B" w:rsidRPr="005035D7">
        <w:rPr>
          <w:rFonts w:ascii="Times New Roman" w:eastAsia="Times New Roman" w:hAnsi="Times New Roman" w:cs="Times New Roman"/>
          <w:noProof w:val="0"/>
          <w:sz w:val="24"/>
          <w:szCs w:val="24"/>
        </w:rPr>
        <w:t xml:space="preserve"> </w:t>
      </w:r>
      <w:r w:rsidR="000E1CCE" w:rsidRPr="005035D7">
        <w:rPr>
          <w:rFonts w:ascii="Times New Roman" w:eastAsia="Times New Roman" w:hAnsi="Times New Roman" w:cs="Times New Roman"/>
          <w:noProof w:val="0"/>
          <w:sz w:val="24"/>
          <w:szCs w:val="24"/>
        </w:rPr>
        <w:t>49</w:t>
      </w:r>
      <w:r w:rsidR="00BE1A1B" w:rsidRPr="005035D7">
        <w:rPr>
          <w:rFonts w:ascii="Times New Roman" w:eastAsia="Times New Roman" w:hAnsi="Times New Roman" w:cs="Times New Roman"/>
          <w:noProof w:val="0"/>
          <w:sz w:val="24"/>
          <w:szCs w:val="24"/>
        </w:rPr>
        <w:t xml:space="preserve"> nga 96 plane dhe projekte të synuara për tu përgatitur dhe monitoruar </w:t>
      </w:r>
      <w:r w:rsidR="000E1CCE" w:rsidRPr="005035D7">
        <w:rPr>
          <w:rFonts w:ascii="Times New Roman" w:eastAsia="Times New Roman" w:hAnsi="Times New Roman" w:cs="Times New Roman"/>
          <w:noProof w:val="0"/>
          <w:sz w:val="24"/>
          <w:szCs w:val="24"/>
        </w:rPr>
        <w:t>për</w:t>
      </w:r>
      <w:r w:rsidR="00BE1A1B" w:rsidRPr="005035D7">
        <w:rPr>
          <w:rFonts w:ascii="Times New Roman" w:eastAsia="Times New Roman" w:hAnsi="Times New Roman" w:cs="Times New Roman"/>
          <w:noProof w:val="0"/>
          <w:sz w:val="24"/>
          <w:szCs w:val="24"/>
        </w:rPr>
        <w:t xml:space="preserve"> vitin 2025</w:t>
      </w:r>
      <w:r w:rsidR="000E1CCE" w:rsidRPr="005035D7">
        <w:rPr>
          <w:rFonts w:ascii="Times New Roman" w:eastAsia="Times New Roman" w:hAnsi="Times New Roman" w:cs="Times New Roman"/>
          <w:noProof w:val="0"/>
          <w:sz w:val="24"/>
          <w:szCs w:val="24"/>
        </w:rPr>
        <w:t>.</w:t>
      </w:r>
    </w:p>
    <w:p w14:paraId="74685BEC" w14:textId="24D4066F" w:rsidR="000E1CCE" w:rsidRPr="005035D7" w:rsidRDefault="000E1CCE" w:rsidP="006A22FB">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Kosto faktike për zhvillimin e këtyre aktiviteteve ka qenë 82.9 milionë lekë.</w:t>
      </w:r>
    </w:p>
    <w:p w14:paraId="22DA8753" w14:textId="43273D76" w:rsidR="00E00D16" w:rsidRPr="005035D7" w:rsidRDefault="00E00D16" w:rsidP="00E00D1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Qëllimet e Politikës së Programit për </w:t>
      </w:r>
      <w:r w:rsidRPr="005035D7">
        <w:rPr>
          <w:rFonts w:ascii="Times New Roman" w:eastAsia="Times New Roman" w:hAnsi="Times New Roman" w:cs="Times New Roman"/>
          <w:b/>
          <w:bCs/>
          <w:noProof w:val="0"/>
          <w:sz w:val="24"/>
          <w:szCs w:val="24"/>
          <w:u w:val="single"/>
        </w:rPr>
        <w:t>Drejtorinë e Përgjiths</w:t>
      </w:r>
      <w:r w:rsidR="00763083" w:rsidRPr="005035D7">
        <w:rPr>
          <w:rFonts w:ascii="Times New Roman" w:eastAsia="Times New Roman" w:hAnsi="Times New Roman" w:cs="Times New Roman"/>
          <w:b/>
          <w:bCs/>
          <w:noProof w:val="0"/>
          <w:sz w:val="24"/>
          <w:szCs w:val="24"/>
          <w:u w:val="single"/>
        </w:rPr>
        <w:t>hme të Antikorrupsionit</w:t>
      </w:r>
      <w:r w:rsidRPr="005035D7">
        <w:rPr>
          <w:rFonts w:ascii="Times New Roman" w:eastAsia="Times New Roman" w:hAnsi="Times New Roman" w:cs="Times New Roman"/>
          <w:noProof w:val="0"/>
          <w:sz w:val="24"/>
          <w:szCs w:val="24"/>
        </w:rPr>
        <w:t xml:space="preserve"> është </w:t>
      </w:r>
      <w:r w:rsidRPr="005035D7">
        <w:rPr>
          <w:rFonts w:ascii="Times New Roman" w:eastAsia="Times New Roman" w:hAnsi="Times New Roman" w:cs="Times New Roman"/>
          <w:i/>
          <w:iCs/>
          <w:noProof w:val="0"/>
          <w:sz w:val="24"/>
          <w:szCs w:val="24"/>
        </w:rPr>
        <w:t>“</w:t>
      </w:r>
      <w:r w:rsidR="00A8675C" w:rsidRPr="005035D7">
        <w:rPr>
          <w:rFonts w:ascii="Times New Roman" w:eastAsia="Times New Roman" w:hAnsi="Times New Roman" w:cs="Times New Roman"/>
          <w:i/>
          <w:iCs/>
          <w:noProof w:val="0"/>
          <w:sz w:val="24"/>
          <w:szCs w:val="24"/>
        </w:rPr>
        <w:t xml:space="preserve">Kryerja e hetimit administrativ në kuadër të denoncimeve ose ankesave për praktika abuzive, </w:t>
      </w:r>
      <w:r w:rsidR="000E1CCE" w:rsidRPr="005035D7">
        <w:rPr>
          <w:rFonts w:ascii="Times New Roman" w:eastAsia="Times New Roman" w:hAnsi="Times New Roman" w:cs="Times New Roman"/>
          <w:i/>
          <w:iCs/>
          <w:noProof w:val="0"/>
          <w:sz w:val="24"/>
          <w:szCs w:val="24"/>
        </w:rPr>
        <w:t>korruptive</w:t>
      </w:r>
      <w:r w:rsidR="00A8675C" w:rsidRPr="005035D7">
        <w:rPr>
          <w:rFonts w:ascii="Times New Roman" w:eastAsia="Times New Roman" w:hAnsi="Times New Roman" w:cs="Times New Roman"/>
          <w:i/>
          <w:iCs/>
          <w:noProof w:val="0"/>
          <w:sz w:val="24"/>
          <w:szCs w:val="24"/>
        </w:rPr>
        <w:t xml:space="preserve"> apo arbitrare për zbatimin e ligjshmërisë, si dhe identifikimin e punonjësve të institucioneve ku DPAK-ja shtrin aktivitetin, të cilët, me veprime apo mosveprime, kanë kryer shkelje të akteve ligjore/nënligjore në fuqi</w:t>
      </w:r>
      <w:r w:rsidRPr="005035D7">
        <w:rPr>
          <w:rFonts w:ascii="Times New Roman" w:eastAsia="Times New Roman" w:hAnsi="Times New Roman" w:cs="Times New Roman"/>
          <w:noProof w:val="0"/>
          <w:sz w:val="24"/>
          <w:szCs w:val="24"/>
        </w:rPr>
        <w:t>”.</w:t>
      </w:r>
    </w:p>
    <w:p w14:paraId="6698AB25" w14:textId="331BF4DB" w:rsidR="00A8675C" w:rsidRPr="005035D7" w:rsidRDefault="00E00D16" w:rsidP="00E00D1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Arritja e </w:t>
      </w:r>
      <w:r w:rsidR="000E1CCE" w:rsidRPr="005035D7">
        <w:rPr>
          <w:rFonts w:ascii="Times New Roman" w:eastAsia="Times New Roman" w:hAnsi="Times New Roman" w:cs="Times New Roman"/>
          <w:noProof w:val="0"/>
          <w:sz w:val="24"/>
          <w:szCs w:val="24"/>
        </w:rPr>
        <w:t>qëllimit</w:t>
      </w:r>
      <w:r w:rsidRPr="005035D7">
        <w:rPr>
          <w:rFonts w:ascii="Times New Roman" w:eastAsia="Times New Roman" w:hAnsi="Times New Roman" w:cs="Times New Roman"/>
          <w:noProof w:val="0"/>
          <w:sz w:val="24"/>
          <w:szCs w:val="24"/>
        </w:rPr>
        <w:t xml:space="preserve"> të politikës lidhet me realizimin e tregues</w:t>
      </w:r>
      <w:r w:rsidR="00A8675C" w:rsidRPr="005035D7">
        <w:rPr>
          <w:rFonts w:ascii="Times New Roman" w:eastAsia="Times New Roman" w:hAnsi="Times New Roman" w:cs="Times New Roman"/>
          <w:noProof w:val="0"/>
          <w:sz w:val="24"/>
          <w:szCs w:val="24"/>
        </w:rPr>
        <w:t>it</w:t>
      </w:r>
      <w:r w:rsidRPr="005035D7">
        <w:rPr>
          <w:rFonts w:ascii="Times New Roman" w:eastAsia="Times New Roman" w:hAnsi="Times New Roman" w:cs="Times New Roman"/>
          <w:noProof w:val="0"/>
          <w:sz w:val="24"/>
          <w:szCs w:val="24"/>
        </w:rPr>
        <w:t xml:space="preserve"> të performancës si më poshtë:</w:t>
      </w:r>
    </w:p>
    <w:p w14:paraId="091A7414" w14:textId="04CBE38E" w:rsidR="00A8675C" w:rsidRPr="005035D7" w:rsidRDefault="00A8675C" w:rsidP="00E00D1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i/>
          <w:iCs/>
          <w:noProof w:val="0"/>
          <w:sz w:val="24"/>
          <w:szCs w:val="24"/>
        </w:rPr>
        <w:t>“Përmirësimi i cilësisë se raporteve të monitorimit në fushën e Antikorrupsionit”</w:t>
      </w:r>
      <w:r w:rsidRPr="005035D7">
        <w:rPr>
          <w:rFonts w:ascii="Times New Roman" w:eastAsia="Times New Roman" w:hAnsi="Times New Roman" w:cs="Times New Roman"/>
          <w:noProof w:val="0"/>
          <w:sz w:val="24"/>
          <w:szCs w:val="24"/>
        </w:rPr>
        <w:t xml:space="preserve"> për ketë </w:t>
      </w:r>
      <w:r w:rsidR="000E1CCE" w:rsidRPr="005035D7">
        <w:rPr>
          <w:rFonts w:ascii="Times New Roman" w:eastAsia="Times New Roman" w:hAnsi="Times New Roman" w:cs="Times New Roman"/>
          <w:noProof w:val="0"/>
          <w:sz w:val="24"/>
          <w:szCs w:val="24"/>
        </w:rPr>
        <w:t>tregues</w:t>
      </w:r>
      <w:r w:rsidRPr="005035D7">
        <w:rPr>
          <w:rFonts w:ascii="Times New Roman" w:eastAsia="Times New Roman" w:hAnsi="Times New Roman" w:cs="Times New Roman"/>
          <w:noProof w:val="0"/>
          <w:sz w:val="24"/>
          <w:szCs w:val="24"/>
        </w:rPr>
        <w:t xml:space="preserve"> nuk jepet informacion lidhur me realizimin e tij </w:t>
      </w:r>
      <w:r w:rsidR="000E1CCE" w:rsidRPr="005035D7">
        <w:rPr>
          <w:rFonts w:ascii="Times New Roman" w:eastAsia="Times New Roman" w:hAnsi="Times New Roman" w:cs="Times New Roman"/>
          <w:noProof w:val="0"/>
          <w:sz w:val="24"/>
          <w:szCs w:val="24"/>
        </w:rPr>
        <w:t>për</w:t>
      </w:r>
      <w:r w:rsidRPr="005035D7">
        <w:rPr>
          <w:rFonts w:ascii="Times New Roman" w:eastAsia="Times New Roman" w:hAnsi="Times New Roman" w:cs="Times New Roman"/>
          <w:noProof w:val="0"/>
          <w:sz w:val="24"/>
          <w:szCs w:val="24"/>
        </w:rPr>
        <w:t xml:space="preserve"> periudhën por raportohet vetëm numri i praktikave të trajtuara. Konkretisht nga ky institucion janë trajtuar </w:t>
      </w:r>
      <w:r w:rsidR="00883016" w:rsidRPr="005035D7">
        <w:rPr>
          <w:rFonts w:ascii="Times New Roman" w:eastAsia="Times New Roman" w:hAnsi="Times New Roman" w:cs="Times New Roman"/>
          <w:noProof w:val="0"/>
          <w:sz w:val="24"/>
          <w:szCs w:val="24"/>
        </w:rPr>
        <w:t>55</w:t>
      </w:r>
      <w:r w:rsidRPr="005035D7">
        <w:rPr>
          <w:rFonts w:ascii="Times New Roman" w:eastAsia="Times New Roman" w:hAnsi="Times New Roman" w:cs="Times New Roman"/>
          <w:noProof w:val="0"/>
          <w:sz w:val="24"/>
          <w:szCs w:val="24"/>
        </w:rPr>
        <w:t>,8</w:t>
      </w:r>
      <w:r w:rsidR="00883016" w:rsidRPr="005035D7">
        <w:rPr>
          <w:rFonts w:ascii="Times New Roman" w:eastAsia="Times New Roman" w:hAnsi="Times New Roman" w:cs="Times New Roman"/>
          <w:noProof w:val="0"/>
          <w:sz w:val="24"/>
          <w:szCs w:val="24"/>
        </w:rPr>
        <w:t>64</w:t>
      </w:r>
      <w:r w:rsidRPr="005035D7">
        <w:rPr>
          <w:rFonts w:ascii="Times New Roman" w:eastAsia="Times New Roman" w:hAnsi="Times New Roman" w:cs="Times New Roman"/>
          <w:noProof w:val="0"/>
          <w:sz w:val="24"/>
          <w:szCs w:val="24"/>
        </w:rPr>
        <w:t xml:space="preserve"> praktika nga </w:t>
      </w:r>
      <w:r w:rsidR="00883016" w:rsidRPr="005035D7">
        <w:rPr>
          <w:rFonts w:ascii="Times New Roman" w:eastAsia="Times New Roman" w:hAnsi="Times New Roman" w:cs="Times New Roman"/>
          <w:noProof w:val="0"/>
          <w:sz w:val="24"/>
          <w:szCs w:val="24"/>
        </w:rPr>
        <w:t>77</w:t>
      </w:r>
      <w:r w:rsidRPr="005035D7">
        <w:rPr>
          <w:rFonts w:ascii="Times New Roman" w:eastAsia="Times New Roman" w:hAnsi="Times New Roman" w:cs="Times New Roman"/>
          <w:noProof w:val="0"/>
          <w:sz w:val="24"/>
          <w:szCs w:val="24"/>
        </w:rPr>
        <w:t xml:space="preserve">,700 që planifikohet të realizohen për vitin 2025 ose thënë ndryshe rreth </w:t>
      </w:r>
      <w:r w:rsidR="00883016" w:rsidRPr="005035D7">
        <w:rPr>
          <w:rFonts w:ascii="Times New Roman" w:eastAsia="Times New Roman" w:hAnsi="Times New Roman" w:cs="Times New Roman"/>
          <w:noProof w:val="0"/>
          <w:sz w:val="24"/>
          <w:szCs w:val="24"/>
        </w:rPr>
        <w:t>71.9</w:t>
      </w:r>
      <w:r w:rsidRPr="005035D7">
        <w:rPr>
          <w:rFonts w:ascii="Times New Roman" w:eastAsia="Times New Roman" w:hAnsi="Times New Roman" w:cs="Times New Roman"/>
          <w:noProof w:val="0"/>
          <w:sz w:val="24"/>
          <w:szCs w:val="24"/>
        </w:rPr>
        <w:t>% e planit vjetor.</w:t>
      </w:r>
    </w:p>
    <w:p w14:paraId="172D0F3A" w14:textId="235A2E1B" w:rsidR="000C423B" w:rsidRPr="005035D7" w:rsidRDefault="00883016" w:rsidP="00E00D1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Kërkohet</w:t>
      </w:r>
      <w:r w:rsidR="000C423B" w:rsidRPr="005035D7">
        <w:rPr>
          <w:rFonts w:ascii="Times New Roman" w:eastAsia="Times New Roman" w:hAnsi="Times New Roman" w:cs="Times New Roman"/>
          <w:noProof w:val="0"/>
          <w:sz w:val="24"/>
          <w:szCs w:val="24"/>
        </w:rPr>
        <w:t xml:space="preserve"> që në vijim raportimi ti përmbahet përcaktimeve të udhëzimit Nr.14, datë 30.05.2023 “Për procedurat standarde të monitorimit të buxhetit, për njësit e qeverisjes qendrore”</w:t>
      </w:r>
      <w:r w:rsidRPr="005035D7">
        <w:rPr>
          <w:rFonts w:ascii="Times New Roman" w:eastAsia="Times New Roman" w:hAnsi="Times New Roman" w:cs="Times New Roman"/>
          <w:noProof w:val="0"/>
          <w:sz w:val="24"/>
          <w:szCs w:val="24"/>
        </w:rPr>
        <w:t xml:space="preserve"> pasi ai është paraqitur i paplotë dhe me informacion të përciptë.</w:t>
      </w:r>
    </w:p>
    <w:p w14:paraId="514F30AD" w14:textId="4975DA3F" w:rsidR="00C84B3D" w:rsidRPr="005035D7" w:rsidRDefault="00C84B3D" w:rsidP="00C84B3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Misioni i </w:t>
      </w:r>
      <w:r w:rsidRPr="005035D7">
        <w:rPr>
          <w:rFonts w:ascii="Times New Roman" w:eastAsia="Times New Roman" w:hAnsi="Times New Roman" w:cs="Times New Roman"/>
          <w:b/>
          <w:bCs/>
          <w:noProof w:val="0"/>
          <w:sz w:val="24"/>
          <w:szCs w:val="24"/>
          <w:u w:val="single"/>
        </w:rPr>
        <w:t xml:space="preserve">Kancelarisë së Urdhrave dhe Medaljeve </w:t>
      </w:r>
      <w:r w:rsidRPr="005035D7">
        <w:rPr>
          <w:rFonts w:ascii="Times New Roman" w:eastAsia="Times New Roman" w:hAnsi="Times New Roman" w:cs="Times New Roman"/>
          <w:noProof w:val="0"/>
          <w:sz w:val="24"/>
          <w:szCs w:val="24"/>
        </w:rPr>
        <w:t>është garantimi i mbështetjes së plotë institucionale, administrative dhe teknike për autoritetet kompetente, në funksion të ushtrimit të përgjegjësive të tyre për dhënien e dekoratave shtetërore, në zbatim të ligjit nr. 93/2022 “Për dekoratat në Republikën e Shqipërisë” dhe akteve nënligjore të nxjerra në mbështetje të tij. Përmbushja e këtij misioni materializohet përmes qëllimit të programit buxhetor, i cili konsiston në sigurimin e një sistemi funksional, transparent dhe efektiv për administrimin dhe dhënien e dekoratave shtetërore, në përputhje me kuadrin ligjor në fuqi.</w:t>
      </w:r>
    </w:p>
    <w:p w14:paraId="660B3FAD" w14:textId="77777777" w:rsidR="00C84B3D" w:rsidRPr="005035D7" w:rsidRDefault="00C84B3D" w:rsidP="00C84B3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Treguesit e performancës në nivel qëllimi për periudhën raportuese janë si më poshtë:</w:t>
      </w:r>
    </w:p>
    <w:p w14:paraId="5896C017" w14:textId="2C0DC817" w:rsidR="00C84B3D" w:rsidRPr="005035D7" w:rsidRDefault="00C84B3D" w:rsidP="00C84B3D">
      <w:pPr>
        <w:pStyle w:val="ListParagraph"/>
        <w:numPr>
          <w:ilvl w:val="0"/>
          <w:numId w:val="22"/>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Promovimi i barazisë gjinore në procesin e vlerësimit dhe dekorimit, duke rritur përfaqësimin e grave në listën e të propozuarve, tregues ky i orientuar drejt promovimit të barazisë gjinore, me synim rritjen graduale të pjesëmarrjes së grave në totalin e përfituesve të dekoratave. Vlera e synuar për periudhën raportuese ka qenë 35%, ndërsa vlera e arritur rezulton 20%, pasi nga totali i propozimeve për dekorim, 6 kandidatë kanë qenë kandidate gra. </w:t>
      </w:r>
    </w:p>
    <w:p w14:paraId="2A540FF1" w14:textId="19E81884" w:rsidR="00C84B3D" w:rsidRPr="005035D7" w:rsidRDefault="00C84B3D" w:rsidP="00C84B3D">
      <w:pPr>
        <w:pStyle w:val="ListParagraph"/>
        <w:numPr>
          <w:ilvl w:val="0"/>
          <w:numId w:val="21"/>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Përqindja e dekoratave të prodhuara që përputhen plotësisht me specifikimet e kërkuara, tregues ky për të cilin është përcaktuar si objektiv realizimi në nivelin 100%. Ky tregues është përmbushur plotësisht përmes blerjes dhe marrjes në dorëzim të 214 dekoratave (urdhra dhe medalje) në përputhje me specifikimet teknike të miratuara.</w:t>
      </w:r>
    </w:p>
    <w:p w14:paraId="75F4655E" w14:textId="77777777" w:rsidR="00C84B3D" w:rsidRPr="005035D7" w:rsidRDefault="00C84B3D" w:rsidP="00C84B3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Për vitin 2025 dhe në vijim, objektivi kryesor i KUMR-së ka qenë: “Rritja e cilësisë së vlerësimit dhe përzgjedhjes së propozimeve për dekorim, me qëllim që të sigurohet përputhshmëri më e lartë mes propozimeve dhe kritereve ligjore për akordimin e dekoratave”. Në funksion të përmbushjes së këtij objektivi janë përcaktuar dy tregues kryesorë të performancës:</w:t>
      </w:r>
    </w:p>
    <w:p w14:paraId="3BE1B8AA" w14:textId="400D4755" w:rsidR="00C84B3D" w:rsidRPr="005035D7" w:rsidRDefault="00C84B3D" w:rsidP="00C84B3D">
      <w:pPr>
        <w:pStyle w:val="ListParagraph"/>
        <w:numPr>
          <w:ilvl w:val="0"/>
          <w:numId w:val="21"/>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lastRenderedPageBreak/>
        <w:t xml:space="preserve">Dekorata të akorduara kundrejt totalit të propozuar, i cili synon të masë efikasitetin dhe cilësinë e procesit të përzgjedhjes. Rritja graduale e këtij raporti kontribuon në forcimin e transparencës dhe besueshmërisë së procesit të dekorimeve, si edhe në përmirësimin e cilësisë së propozimeve të paraqitura nga institucionet përkatëse. Vlera e synuar ka qenë 75%, ndërsa vlera e arritur për periudhën raportuese rezulton në masën 83%. </w:t>
      </w:r>
    </w:p>
    <w:p w14:paraId="5D7632CA" w14:textId="785E31AE" w:rsidR="00C84B3D" w:rsidRPr="005035D7" w:rsidRDefault="00C84B3D" w:rsidP="00C84B3D">
      <w:pPr>
        <w:pStyle w:val="ListParagraph"/>
        <w:numPr>
          <w:ilvl w:val="0"/>
          <w:numId w:val="21"/>
        </w:num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Përqindja e dekorimeve për gra kundrejt totalit, tregues ky që synon rritjen graduale të pjesëmarrjes së grave në totalin e përfituesve të dekoratave. Vlera e synuar ka qenë 40% dhe deri në fund të vitit 2025 kjo përqindje rezultoi 24 %. </w:t>
      </w:r>
    </w:p>
    <w:p w14:paraId="1A8751D7" w14:textId="5AE645C8" w:rsidR="00C84B3D" w:rsidRPr="005035D7" w:rsidRDefault="00C84B3D" w:rsidP="00C84B3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 xml:space="preserve">Për vitin 2025, KUMR ka realizuar produktin “Dekorata të akorduara” për shtetas shqiptar dhe të huaj, duke shfrytëzuar afërisht 73% të fondeve të akorduara për shpenzime operative. Sa i përket planit të prokurimit, është realizuar prokurimi i 214 dekorata nga 500 të planifikuara, ose 43% e planit vjetor. Ky nivel realizimi lidhet me faktin se ngritja dhe funksionimi i institucionit u realizua vetëm gjatë </w:t>
      </w:r>
      <w:r w:rsidR="00B62AFF" w:rsidRPr="005035D7">
        <w:rPr>
          <w:rFonts w:ascii="Times New Roman" w:eastAsia="Times New Roman" w:hAnsi="Times New Roman" w:cs="Times New Roman"/>
          <w:noProof w:val="0"/>
          <w:sz w:val="24"/>
          <w:szCs w:val="24"/>
        </w:rPr>
        <w:t>katër-mujorit</w:t>
      </w:r>
      <w:r w:rsidRPr="005035D7">
        <w:rPr>
          <w:rFonts w:ascii="Times New Roman" w:eastAsia="Times New Roman" w:hAnsi="Times New Roman" w:cs="Times New Roman"/>
          <w:noProof w:val="0"/>
          <w:sz w:val="24"/>
          <w:szCs w:val="24"/>
        </w:rPr>
        <w:t xml:space="preserve"> të fundit të vitit 2025. </w:t>
      </w:r>
    </w:p>
    <w:p w14:paraId="73135100" w14:textId="545B7281" w:rsidR="00F7080D" w:rsidRPr="005035D7" w:rsidRDefault="00C84B3D" w:rsidP="00C84B3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Gjatë vitit 2025 janë akorduar gjithsej 29 dekorata.</w:t>
      </w:r>
    </w:p>
    <w:p w14:paraId="2EB71AE6" w14:textId="15EE3FAD" w:rsidR="00B62AFF" w:rsidRPr="005035D7" w:rsidRDefault="00B62AFF" w:rsidP="00C84B3D">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noProof w:val="0"/>
          <w:sz w:val="24"/>
          <w:szCs w:val="24"/>
        </w:rPr>
        <w:t>Raporti i monitorimit i dërguar nga KUM është sipas përcaktimeve të Udhëzimit 14, datë 30.05.2023.</w:t>
      </w:r>
    </w:p>
    <w:p w14:paraId="3643656C" w14:textId="12015AEC" w:rsidR="00C14CBC" w:rsidRPr="005035D7" w:rsidRDefault="006202AB" w:rsidP="00E00D16">
      <w:pPr>
        <w:jc w:val="both"/>
        <w:rPr>
          <w:rFonts w:ascii="Times New Roman" w:eastAsia="Times New Roman" w:hAnsi="Times New Roman" w:cs="Times New Roman"/>
          <w:noProof w:val="0"/>
          <w:sz w:val="24"/>
          <w:szCs w:val="24"/>
        </w:rPr>
      </w:pPr>
      <w:r w:rsidRPr="005035D7">
        <w:rPr>
          <w:rFonts w:ascii="Times New Roman" w:eastAsia="Times New Roman" w:hAnsi="Times New Roman" w:cs="Times New Roman"/>
          <w:b/>
          <w:bCs/>
          <w:noProof w:val="0"/>
          <w:sz w:val="24"/>
          <w:szCs w:val="24"/>
          <w:u w:val="single"/>
        </w:rPr>
        <w:t xml:space="preserve">Sekretariati Teknik i </w:t>
      </w:r>
      <w:r w:rsidR="00B62AFF" w:rsidRPr="005035D7">
        <w:rPr>
          <w:rFonts w:ascii="Times New Roman" w:eastAsia="Times New Roman" w:hAnsi="Times New Roman" w:cs="Times New Roman"/>
          <w:b/>
          <w:bCs/>
          <w:noProof w:val="0"/>
          <w:sz w:val="24"/>
          <w:szCs w:val="24"/>
          <w:u w:val="single"/>
        </w:rPr>
        <w:t>Këshillit</w:t>
      </w:r>
      <w:r w:rsidRPr="005035D7">
        <w:rPr>
          <w:rFonts w:ascii="Times New Roman" w:eastAsia="Times New Roman" w:hAnsi="Times New Roman" w:cs="Times New Roman"/>
          <w:b/>
          <w:bCs/>
          <w:noProof w:val="0"/>
          <w:sz w:val="24"/>
          <w:szCs w:val="24"/>
          <w:u w:val="single"/>
        </w:rPr>
        <w:t xml:space="preserve"> Ekonomik </w:t>
      </w:r>
      <w:r w:rsidR="00B62AFF" w:rsidRPr="005035D7">
        <w:rPr>
          <w:rFonts w:ascii="Times New Roman" w:eastAsia="Times New Roman" w:hAnsi="Times New Roman" w:cs="Times New Roman"/>
          <w:b/>
          <w:bCs/>
          <w:noProof w:val="0"/>
          <w:sz w:val="24"/>
          <w:szCs w:val="24"/>
          <w:u w:val="single"/>
        </w:rPr>
        <w:t>Kombëtar</w:t>
      </w:r>
      <w:r w:rsidRPr="005035D7">
        <w:rPr>
          <w:rFonts w:ascii="Times New Roman" w:eastAsia="Times New Roman" w:hAnsi="Times New Roman" w:cs="Times New Roman"/>
          <w:noProof w:val="0"/>
          <w:sz w:val="24"/>
          <w:szCs w:val="24"/>
        </w:rPr>
        <w:t xml:space="preserve"> dhe </w:t>
      </w:r>
      <w:r w:rsidR="00C14CBC" w:rsidRPr="005035D7">
        <w:rPr>
          <w:rFonts w:ascii="Times New Roman" w:eastAsia="Times New Roman" w:hAnsi="Times New Roman" w:cs="Times New Roman"/>
          <w:b/>
          <w:bCs/>
          <w:noProof w:val="0"/>
          <w:sz w:val="24"/>
          <w:szCs w:val="24"/>
          <w:u w:val="single"/>
        </w:rPr>
        <w:t xml:space="preserve">Agjencia Shtetërore për </w:t>
      </w:r>
      <w:r w:rsidR="00B62AFF" w:rsidRPr="005035D7">
        <w:rPr>
          <w:rFonts w:ascii="Times New Roman" w:eastAsia="Times New Roman" w:hAnsi="Times New Roman" w:cs="Times New Roman"/>
          <w:b/>
          <w:bCs/>
          <w:noProof w:val="0"/>
          <w:sz w:val="24"/>
          <w:szCs w:val="24"/>
          <w:u w:val="single"/>
        </w:rPr>
        <w:t>mbështetjen</w:t>
      </w:r>
      <w:r w:rsidR="00C14CBC" w:rsidRPr="005035D7">
        <w:rPr>
          <w:rFonts w:ascii="Times New Roman" w:eastAsia="Times New Roman" w:hAnsi="Times New Roman" w:cs="Times New Roman"/>
          <w:b/>
          <w:bCs/>
          <w:noProof w:val="0"/>
          <w:sz w:val="24"/>
          <w:szCs w:val="24"/>
          <w:u w:val="single"/>
        </w:rPr>
        <w:t xml:space="preserve"> dhe Zhvillimin e Sturtup-eve dhe Lehtësuesve</w:t>
      </w:r>
      <w:r w:rsidR="00C14CBC" w:rsidRPr="005035D7">
        <w:rPr>
          <w:rFonts w:ascii="Times New Roman" w:eastAsia="Times New Roman" w:hAnsi="Times New Roman" w:cs="Times New Roman"/>
          <w:noProof w:val="0"/>
          <w:sz w:val="24"/>
          <w:szCs w:val="24"/>
        </w:rPr>
        <w:t xml:space="preserve">, nuk </w:t>
      </w:r>
      <w:r w:rsidRPr="005035D7">
        <w:rPr>
          <w:rFonts w:ascii="Times New Roman" w:eastAsia="Times New Roman" w:hAnsi="Times New Roman" w:cs="Times New Roman"/>
          <w:noProof w:val="0"/>
          <w:sz w:val="24"/>
          <w:szCs w:val="24"/>
        </w:rPr>
        <w:t>jan</w:t>
      </w:r>
      <w:r w:rsidR="00C14CBC" w:rsidRPr="005035D7">
        <w:rPr>
          <w:rFonts w:ascii="Times New Roman" w:eastAsia="Times New Roman" w:hAnsi="Times New Roman" w:cs="Times New Roman"/>
          <w:noProof w:val="0"/>
          <w:sz w:val="24"/>
          <w:szCs w:val="24"/>
        </w:rPr>
        <w:t>ë më pjesë e institucioneve të Grupit 87 në vijim</w:t>
      </w:r>
      <w:r w:rsidRPr="005035D7">
        <w:rPr>
          <w:rFonts w:ascii="Times New Roman" w:eastAsia="Times New Roman" w:hAnsi="Times New Roman" w:cs="Times New Roman"/>
          <w:noProof w:val="0"/>
          <w:sz w:val="24"/>
          <w:szCs w:val="24"/>
        </w:rPr>
        <w:t>,</w:t>
      </w:r>
      <w:r w:rsidR="00C14CBC" w:rsidRPr="005035D7">
        <w:rPr>
          <w:rFonts w:ascii="Times New Roman" w:eastAsia="Times New Roman" w:hAnsi="Times New Roman" w:cs="Times New Roman"/>
          <w:noProof w:val="0"/>
          <w:sz w:val="24"/>
          <w:szCs w:val="24"/>
        </w:rPr>
        <w:t xml:space="preserve"> pasi ka</w:t>
      </w:r>
      <w:r w:rsidRPr="005035D7">
        <w:rPr>
          <w:rFonts w:ascii="Times New Roman" w:eastAsia="Times New Roman" w:hAnsi="Times New Roman" w:cs="Times New Roman"/>
          <w:noProof w:val="0"/>
          <w:sz w:val="24"/>
          <w:szCs w:val="24"/>
        </w:rPr>
        <w:t>në</w:t>
      </w:r>
      <w:r w:rsidR="00C14CBC" w:rsidRPr="005035D7">
        <w:rPr>
          <w:rFonts w:ascii="Times New Roman" w:eastAsia="Times New Roman" w:hAnsi="Times New Roman" w:cs="Times New Roman"/>
          <w:noProof w:val="0"/>
          <w:sz w:val="24"/>
          <w:szCs w:val="24"/>
        </w:rPr>
        <w:t xml:space="preserve"> kaluar si fushë përgjegjësie në Ministrinë e Ekonomisë dhe Inovacionit.</w:t>
      </w:r>
    </w:p>
    <w:p w14:paraId="7A258E20" w14:textId="77777777" w:rsidR="00640C17" w:rsidRPr="005035D7" w:rsidRDefault="00640C17" w:rsidP="00640C17">
      <w:pPr>
        <w:spacing w:after="0" w:line="240" w:lineRule="auto"/>
        <w:ind w:left="720"/>
        <w:contextualSpacing/>
        <w:jc w:val="both"/>
        <w:rPr>
          <w:rFonts w:ascii="Times New Roman" w:eastAsia="Calibri" w:hAnsi="Times New Roman" w:cs="Times New Roman"/>
          <w:b/>
          <w:noProof w:val="0"/>
          <w:sz w:val="24"/>
          <w:szCs w:val="24"/>
        </w:rPr>
      </w:pPr>
    </w:p>
    <w:p w14:paraId="400DE746" w14:textId="71FFB73D" w:rsidR="009C2D68" w:rsidRPr="005035D7" w:rsidRDefault="009C2D68" w:rsidP="009C2D68">
      <w:pPr>
        <w:numPr>
          <w:ilvl w:val="0"/>
          <w:numId w:val="4"/>
        </w:numPr>
        <w:spacing w:after="0" w:line="240" w:lineRule="auto"/>
        <w:contextualSpacing/>
        <w:jc w:val="both"/>
        <w:rPr>
          <w:rFonts w:ascii="Times New Roman" w:eastAsia="Calibri" w:hAnsi="Times New Roman" w:cs="Times New Roman"/>
          <w:b/>
          <w:noProof w:val="0"/>
          <w:sz w:val="24"/>
          <w:szCs w:val="24"/>
        </w:rPr>
      </w:pPr>
      <w:r w:rsidRPr="005035D7">
        <w:rPr>
          <w:rFonts w:ascii="Times New Roman" w:eastAsia="Calibri" w:hAnsi="Times New Roman" w:cs="Times New Roman"/>
          <w:b/>
          <w:noProof w:val="0"/>
          <w:sz w:val="24"/>
          <w:szCs w:val="24"/>
        </w:rPr>
        <w:t>Informacion mbi volumin dhe madhësinë e ndryshimit të buxhetit</w:t>
      </w:r>
    </w:p>
    <w:p w14:paraId="706E389A" w14:textId="77777777" w:rsidR="009C2D68" w:rsidRPr="005035D7" w:rsidRDefault="009C2D68" w:rsidP="009C2D68">
      <w:pPr>
        <w:spacing w:after="0" w:line="240" w:lineRule="auto"/>
        <w:contextualSpacing/>
        <w:jc w:val="both"/>
        <w:rPr>
          <w:rFonts w:ascii="Times New Roman" w:eastAsia="Calibri" w:hAnsi="Times New Roman" w:cs="Times New Roman"/>
          <w:b/>
          <w:noProof w:val="0"/>
          <w:sz w:val="24"/>
          <w:szCs w:val="24"/>
        </w:rPr>
      </w:pPr>
    </w:p>
    <w:p w14:paraId="4F7E536C" w14:textId="471B3314" w:rsidR="009C2D68" w:rsidRPr="005035D7" w:rsidRDefault="009C2D68" w:rsidP="009C2D68">
      <w:pPr>
        <w:spacing w:after="0" w:line="240" w:lineRule="auto"/>
        <w:contextualSpacing/>
        <w:jc w:val="right"/>
        <w:rPr>
          <w:rFonts w:ascii="Times New Roman" w:eastAsia="MS Mincho" w:hAnsi="Times New Roman" w:cs="Times New Roman"/>
          <w:noProof w:val="0"/>
          <w:sz w:val="24"/>
          <w:szCs w:val="24"/>
        </w:rPr>
      </w:pPr>
      <w:r w:rsidRPr="005035D7">
        <w:rPr>
          <w:rFonts w:ascii="Times New Roman" w:eastAsia="Calibri" w:hAnsi="Times New Roman" w:cs="Times New Roman"/>
          <w:i/>
          <w:noProof w:val="0"/>
          <w:sz w:val="24"/>
          <w:szCs w:val="24"/>
        </w:rPr>
        <w:t>Në</w:t>
      </w:r>
      <w:r w:rsidR="004068E4" w:rsidRPr="005035D7">
        <w:rPr>
          <w:rFonts w:ascii="Times New Roman" w:eastAsia="Calibri" w:hAnsi="Times New Roman" w:cs="Times New Roman"/>
          <w:i/>
          <w:noProof w:val="0"/>
          <w:sz w:val="24"/>
          <w:szCs w:val="24"/>
        </w:rPr>
        <w:t xml:space="preserve"> mijë</w:t>
      </w:r>
      <w:r w:rsidRPr="005035D7">
        <w:rPr>
          <w:rFonts w:ascii="Times New Roman" w:eastAsia="Calibri" w:hAnsi="Times New Roman" w:cs="Times New Roman"/>
          <w:i/>
          <w:noProof w:val="0"/>
          <w:sz w:val="24"/>
          <w:szCs w:val="24"/>
        </w:rPr>
        <w:t xml:space="preserve"> lekë</w:t>
      </w:r>
    </w:p>
    <w:p w14:paraId="3B97D1B3" w14:textId="081A6BFB" w:rsidR="009C2D68" w:rsidRPr="005035D7" w:rsidRDefault="009C2D68" w:rsidP="004025F9">
      <w:pPr>
        <w:spacing w:after="0" w:line="240" w:lineRule="auto"/>
        <w:contextualSpacing/>
        <w:jc w:val="center"/>
        <w:rPr>
          <w:rFonts w:ascii="Times New Roman" w:eastAsia="MS Mincho" w:hAnsi="Times New Roman" w:cs="Times New Roman"/>
          <w:noProof w:val="0"/>
          <w:sz w:val="24"/>
          <w:szCs w:val="24"/>
        </w:rPr>
      </w:pPr>
    </w:p>
    <w:tbl>
      <w:tblPr>
        <w:tblW w:w="8420" w:type="dxa"/>
        <w:tblLook w:val="04A0" w:firstRow="1" w:lastRow="0" w:firstColumn="1" w:lastColumn="0" w:noHBand="0" w:noVBand="1"/>
      </w:tblPr>
      <w:tblGrid>
        <w:gridCol w:w="774"/>
        <w:gridCol w:w="3659"/>
        <w:gridCol w:w="1420"/>
        <w:gridCol w:w="1300"/>
        <w:gridCol w:w="1340"/>
      </w:tblGrid>
      <w:tr w:rsidR="005035D7" w:rsidRPr="005035D7" w14:paraId="551C9D15" w14:textId="77777777" w:rsidTr="005035D7">
        <w:trPr>
          <w:trHeight w:val="885"/>
        </w:trPr>
        <w:tc>
          <w:tcPr>
            <w:tcW w:w="4360" w:type="dxa"/>
            <w:gridSpan w:val="2"/>
            <w:tcBorders>
              <w:top w:val="single" w:sz="4" w:space="0" w:color="auto"/>
              <w:left w:val="single" w:sz="4" w:space="0" w:color="auto"/>
              <w:bottom w:val="single" w:sz="4" w:space="0" w:color="auto"/>
              <w:right w:val="single" w:sz="4" w:space="0" w:color="auto"/>
            </w:tcBorders>
            <w:vAlign w:val="center"/>
            <w:hideMark/>
          </w:tcPr>
          <w:p w14:paraId="3BF739FE" w14:textId="77777777" w:rsidR="005035D7" w:rsidRPr="005035D7" w:rsidRDefault="005035D7" w:rsidP="005035D7">
            <w:pPr>
              <w:spacing w:after="0" w:line="240" w:lineRule="auto"/>
              <w:jc w:val="center"/>
              <w:rPr>
                <w:rFonts w:ascii="Times New Roman" w:eastAsia="Times New Roman" w:hAnsi="Times New Roman" w:cs="Times New Roman"/>
                <w:b/>
                <w:bCs/>
                <w:noProof w:val="0"/>
                <w:color w:val="000000"/>
                <w:sz w:val="24"/>
                <w:szCs w:val="24"/>
                <w:lang w:eastAsia="en-GB"/>
              </w:rPr>
            </w:pPr>
            <w:r w:rsidRPr="005035D7">
              <w:rPr>
                <w:rFonts w:ascii="Times New Roman" w:eastAsia="Times New Roman" w:hAnsi="Times New Roman" w:cs="Times New Roman"/>
                <w:b/>
                <w:bCs/>
                <w:noProof w:val="0"/>
                <w:color w:val="000000"/>
                <w:sz w:val="24"/>
                <w:szCs w:val="24"/>
                <w:lang w:eastAsia="en-GB"/>
              </w:rPr>
              <w:t>Programi</w:t>
            </w:r>
          </w:p>
        </w:tc>
        <w:tc>
          <w:tcPr>
            <w:tcW w:w="1420" w:type="dxa"/>
            <w:tcBorders>
              <w:top w:val="single" w:sz="4" w:space="0" w:color="auto"/>
              <w:left w:val="nil"/>
              <w:bottom w:val="single" w:sz="4" w:space="0" w:color="auto"/>
              <w:right w:val="single" w:sz="4" w:space="0" w:color="auto"/>
            </w:tcBorders>
            <w:vAlign w:val="center"/>
            <w:hideMark/>
          </w:tcPr>
          <w:p w14:paraId="16788C9C"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Buxheti Fillestar</w:t>
            </w:r>
          </w:p>
        </w:tc>
        <w:tc>
          <w:tcPr>
            <w:tcW w:w="1300" w:type="dxa"/>
            <w:tcBorders>
              <w:top w:val="single" w:sz="4" w:space="0" w:color="auto"/>
              <w:left w:val="nil"/>
              <w:bottom w:val="single" w:sz="4" w:space="0" w:color="auto"/>
              <w:right w:val="single" w:sz="4" w:space="0" w:color="auto"/>
            </w:tcBorders>
            <w:vAlign w:val="center"/>
            <w:hideMark/>
          </w:tcPr>
          <w:p w14:paraId="29B6ED27"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Buxheti i rishikuar</w:t>
            </w:r>
          </w:p>
        </w:tc>
        <w:tc>
          <w:tcPr>
            <w:tcW w:w="1340" w:type="dxa"/>
            <w:tcBorders>
              <w:top w:val="single" w:sz="4" w:space="0" w:color="auto"/>
              <w:left w:val="nil"/>
              <w:bottom w:val="single" w:sz="4" w:space="0" w:color="auto"/>
              <w:right w:val="single" w:sz="4" w:space="0" w:color="auto"/>
            </w:tcBorders>
            <w:noWrap/>
            <w:vAlign w:val="center"/>
            <w:hideMark/>
          </w:tcPr>
          <w:p w14:paraId="69B4B8A6"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Diferenca</w:t>
            </w:r>
          </w:p>
        </w:tc>
      </w:tr>
      <w:tr w:rsidR="005035D7" w:rsidRPr="005035D7" w14:paraId="4D69F469" w14:textId="77777777" w:rsidTr="005035D7">
        <w:trPr>
          <w:trHeight w:val="300"/>
        </w:trPr>
        <w:tc>
          <w:tcPr>
            <w:tcW w:w="701" w:type="dxa"/>
            <w:tcBorders>
              <w:top w:val="nil"/>
              <w:left w:val="single" w:sz="4" w:space="0" w:color="auto"/>
              <w:bottom w:val="single" w:sz="4" w:space="0" w:color="auto"/>
              <w:right w:val="single" w:sz="4" w:space="0" w:color="auto"/>
            </w:tcBorders>
            <w:noWrap/>
            <w:vAlign w:val="bottom"/>
            <w:hideMark/>
          </w:tcPr>
          <w:p w14:paraId="45C3143B"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01130 </w:t>
            </w:r>
          </w:p>
        </w:tc>
        <w:tc>
          <w:tcPr>
            <w:tcW w:w="3659" w:type="dxa"/>
            <w:tcBorders>
              <w:top w:val="nil"/>
              <w:left w:val="nil"/>
              <w:bottom w:val="single" w:sz="4" w:space="0" w:color="auto"/>
              <w:right w:val="single" w:sz="4" w:space="0" w:color="auto"/>
            </w:tcBorders>
            <w:vAlign w:val="bottom"/>
            <w:hideMark/>
          </w:tcPr>
          <w:p w14:paraId="67EC00F6"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Shërbimi i Prokurimit Publik </w:t>
            </w:r>
          </w:p>
        </w:tc>
        <w:tc>
          <w:tcPr>
            <w:tcW w:w="1420" w:type="dxa"/>
            <w:tcBorders>
              <w:top w:val="nil"/>
              <w:left w:val="nil"/>
              <w:bottom w:val="single" w:sz="4" w:space="0" w:color="auto"/>
              <w:right w:val="single" w:sz="4" w:space="0" w:color="auto"/>
            </w:tcBorders>
            <w:noWrap/>
            <w:vAlign w:val="bottom"/>
            <w:hideMark/>
          </w:tcPr>
          <w:p w14:paraId="63EDBBED"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102,634 </w:t>
            </w:r>
          </w:p>
        </w:tc>
        <w:tc>
          <w:tcPr>
            <w:tcW w:w="1300" w:type="dxa"/>
            <w:tcBorders>
              <w:top w:val="nil"/>
              <w:left w:val="nil"/>
              <w:bottom w:val="single" w:sz="4" w:space="0" w:color="auto"/>
              <w:right w:val="single" w:sz="4" w:space="0" w:color="auto"/>
            </w:tcBorders>
            <w:noWrap/>
            <w:vAlign w:val="bottom"/>
            <w:hideMark/>
          </w:tcPr>
          <w:p w14:paraId="324F55C8"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102,734 </w:t>
            </w:r>
          </w:p>
        </w:tc>
        <w:tc>
          <w:tcPr>
            <w:tcW w:w="1340" w:type="dxa"/>
            <w:tcBorders>
              <w:top w:val="nil"/>
              <w:left w:val="nil"/>
              <w:bottom w:val="single" w:sz="4" w:space="0" w:color="auto"/>
              <w:right w:val="single" w:sz="4" w:space="0" w:color="auto"/>
            </w:tcBorders>
            <w:noWrap/>
            <w:vAlign w:val="bottom"/>
            <w:hideMark/>
          </w:tcPr>
          <w:p w14:paraId="289A959A"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100 </w:t>
            </w:r>
          </w:p>
        </w:tc>
      </w:tr>
      <w:tr w:rsidR="005035D7" w:rsidRPr="005035D7" w14:paraId="0862E3C9" w14:textId="77777777" w:rsidTr="005035D7">
        <w:trPr>
          <w:trHeight w:val="300"/>
        </w:trPr>
        <w:tc>
          <w:tcPr>
            <w:tcW w:w="701" w:type="dxa"/>
            <w:tcBorders>
              <w:top w:val="nil"/>
              <w:left w:val="single" w:sz="4" w:space="0" w:color="auto"/>
              <w:bottom w:val="single" w:sz="4" w:space="0" w:color="auto"/>
              <w:right w:val="single" w:sz="4" w:space="0" w:color="auto"/>
            </w:tcBorders>
            <w:noWrap/>
            <w:vAlign w:val="bottom"/>
            <w:hideMark/>
          </w:tcPr>
          <w:p w14:paraId="74D23436"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01140 </w:t>
            </w:r>
          </w:p>
        </w:tc>
        <w:tc>
          <w:tcPr>
            <w:tcW w:w="3659" w:type="dxa"/>
            <w:tcBorders>
              <w:top w:val="nil"/>
              <w:left w:val="nil"/>
              <w:bottom w:val="single" w:sz="4" w:space="0" w:color="auto"/>
              <w:right w:val="single" w:sz="4" w:space="0" w:color="auto"/>
            </w:tcBorders>
            <w:vAlign w:val="bottom"/>
            <w:hideMark/>
          </w:tcPr>
          <w:p w14:paraId="3F29F42D"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e- Qeverisja </w:t>
            </w:r>
          </w:p>
        </w:tc>
        <w:tc>
          <w:tcPr>
            <w:tcW w:w="1420" w:type="dxa"/>
            <w:tcBorders>
              <w:top w:val="nil"/>
              <w:left w:val="nil"/>
              <w:bottom w:val="single" w:sz="4" w:space="0" w:color="auto"/>
              <w:right w:val="single" w:sz="4" w:space="0" w:color="auto"/>
            </w:tcBorders>
            <w:noWrap/>
            <w:vAlign w:val="bottom"/>
            <w:hideMark/>
          </w:tcPr>
          <w:p w14:paraId="4789463A"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12,544,672 </w:t>
            </w:r>
          </w:p>
        </w:tc>
        <w:tc>
          <w:tcPr>
            <w:tcW w:w="1300" w:type="dxa"/>
            <w:tcBorders>
              <w:top w:val="nil"/>
              <w:left w:val="nil"/>
              <w:bottom w:val="single" w:sz="4" w:space="0" w:color="auto"/>
              <w:right w:val="single" w:sz="4" w:space="0" w:color="auto"/>
            </w:tcBorders>
            <w:noWrap/>
            <w:vAlign w:val="bottom"/>
            <w:hideMark/>
          </w:tcPr>
          <w:p w14:paraId="7857FDC7"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18,822,796 </w:t>
            </w:r>
          </w:p>
        </w:tc>
        <w:tc>
          <w:tcPr>
            <w:tcW w:w="1340" w:type="dxa"/>
            <w:tcBorders>
              <w:top w:val="nil"/>
              <w:left w:val="nil"/>
              <w:bottom w:val="single" w:sz="4" w:space="0" w:color="auto"/>
              <w:right w:val="single" w:sz="4" w:space="0" w:color="auto"/>
            </w:tcBorders>
            <w:noWrap/>
            <w:vAlign w:val="bottom"/>
            <w:hideMark/>
          </w:tcPr>
          <w:p w14:paraId="62AFABE9"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6,278,124 </w:t>
            </w:r>
          </w:p>
        </w:tc>
      </w:tr>
      <w:tr w:rsidR="005035D7" w:rsidRPr="005035D7" w14:paraId="420EFFF9" w14:textId="77777777" w:rsidTr="005035D7">
        <w:trPr>
          <w:trHeight w:val="300"/>
        </w:trPr>
        <w:tc>
          <w:tcPr>
            <w:tcW w:w="701" w:type="dxa"/>
            <w:tcBorders>
              <w:top w:val="nil"/>
              <w:left w:val="single" w:sz="4" w:space="0" w:color="auto"/>
              <w:bottom w:val="single" w:sz="4" w:space="0" w:color="auto"/>
              <w:right w:val="single" w:sz="4" w:space="0" w:color="auto"/>
            </w:tcBorders>
            <w:noWrap/>
            <w:vAlign w:val="bottom"/>
            <w:hideMark/>
          </w:tcPr>
          <w:p w14:paraId="54C95D33"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01150 </w:t>
            </w:r>
          </w:p>
        </w:tc>
        <w:tc>
          <w:tcPr>
            <w:tcW w:w="3659" w:type="dxa"/>
            <w:tcBorders>
              <w:top w:val="nil"/>
              <w:left w:val="nil"/>
              <w:bottom w:val="single" w:sz="4" w:space="0" w:color="auto"/>
              <w:right w:val="single" w:sz="4" w:space="0" w:color="auto"/>
            </w:tcBorders>
            <w:vAlign w:val="bottom"/>
            <w:hideMark/>
          </w:tcPr>
          <w:p w14:paraId="4C095CCC"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Shërbime të tjera </w:t>
            </w:r>
          </w:p>
        </w:tc>
        <w:tc>
          <w:tcPr>
            <w:tcW w:w="1420" w:type="dxa"/>
            <w:tcBorders>
              <w:top w:val="nil"/>
              <w:left w:val="nil"/>
              <w:bottom w:val="single" w:sz="4" w:space="0" w:color="auto"/>
              <w:right w:val="single" w:sz="4" w:space="0" w:color="auto"/>
            </w:tcBorders>
            <w:noWrap/>
            <w:vAlign w:val="bottom"/>
            <w:hideMark/>
          </w:tcPr>
          <w:p w14:paraId="1E39CDD6"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1,646,448 </w:t>
            </w:r>
          </w:p>
        </w:tc>
        <w:tc>
          <w:tcPr>
            <w:tcW w:w="1300" w:type="dxa"/>
            <w:tcBorders>
              <w:top w:val="nil"/>
              <w:left w:val="nil"/>
              <w:bottom w:val="single" w:sz="4" w:space="0" w:color="auto"/>
              <w:right w:val="single" w:sz="4" w:space="0" w:color="auto"/>
            </w:tcBorders>
            <w:noWrap/>
            <w:vAlign w:val="bottom"/>
            <w:hideMark/>
          </w:tcPr>
          <w:p w14:paraId="2A9A4869"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1,352,659 </w:t>
            </w:r>
          </w:p>
        </w:tc>
        <w:tc>
          <w:tcPr>
            <w:tcW w:w="1340" w:type="dxa"/>
            <w:tcBorders>
              <w:top w:val="nil"/>
              <w:left w:val="nil"/>
              <w:bottom w:val="single" w:sz="4" w:space="0" w:color="auto"/>
              <w:right w:val="single" w:sz="4" w:space="0" w:color="auto"/>
            </w:tcBorders>
            <w:noWrap/>
            <w:vAlign w:val="bottom"/>
            <w:hideMark/>
          </w:tcPr>
          <w:p w14:paraId="7BD8AA6D"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(293,789)</w:t>
            </w:r>
          </w:p>
        </w:tc>
      </w:tr>
      <w:tr w:rsidR="005035D7" w:rsidRPr="005035D7" w14:paraId="00C93CCD" w14:textId="77777777" w:rsidTr="005035D7">
        <w:trPr>
          <w:trHeight w:val="300"/>
        </w:trPr>
        <w:tc>
          <w:tcPr>
            <w:tcW w:w="701" w:type="dxa"/>
            <w:tcBorders>
              <w:top w:val="nil"/>
              <w:left w:val="single" w:sz="4" w:space="0" w:color="auto"/>
              <w:bottom w:val="single" w:sz="4" w:space="0" w:color="auto"/>
              <w:right w:val="single" w:sz="4" w:space="0" w:color="auto"/>
            </w:tcBorders>
            <w:noWrap/>
            <w:vAlign w:val="bottom"/>
            <w:hideMark/>
          </w:tcPr>
          <w:p w14:paraId="547ECE58"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01320 </w:t>
            </w:r>
          </w:p>
        </w:tc>
        <w:tc>
          <w:tcPr>
            <w:tcW w:w="3659" w:type="dxa"/>
            <w:tcBorders>
              <w:top w:val="nil"/>
              <w:left w:val="nil"/>
              <w:bottom w:val="single" w:sz="4" w:space="0" w:color="auto"/>
              <w:right w:val="single" w:sz="4" w:space="0" w:color="auto"/>
            </w:tcBorders>
            <w:vAlign w:val="bottom"/>
            <w:hideMark/>
          </w:tcPr>
          <w:p w14:paraId="1FBEEC79"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Shërbime Qeveritare </w:t>
            </w:r>
          </w:p>
        </w:tc>
        <w:tc>
          <w:tcPr>
            <w:tcW w:w="1420" w:type="dxa"/>
            <w:tcBorders>
              <w:top w:val="nil"/>
              <w:left w:val="nil"/>
              <w:bottom w:val="single" w:sz="4" w:space="0" w:color="auto"/>
              <w:right w:val="single" w:sz="4" w:space="0" w:color="auto"/>
            </w:tcBorders>
            <w:noWrap/>
            <w:vAlign w:val="bottom"/>
            <w:hideMark/>
          </w:tcPr>
          <w:p w14:paraId="7A82A403"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380,000 </w:t>
            </w:r>
          </w:p>
        </w:tc>
        <w:tc>
          <w:tcPr>
            <w:tcW w:w="1300" w:type="dxa"/>
            <w:tcBorders>
              <w:top w:val="nil"/>
              <w:left w:val="nil"/>
              <w:bottom w:val="single" w:sz="4" w:space="0" w:color="auto"/>
              <w:right w:val="single" w:sz="4" w:space="0" w:color="auto"/>
            </w:tcBorders>
            <w:noWrap/>
            <w:vAlign w:val="bottom"/>
            <w:hideMark/>
          </w:tcPr>
          <w:p w14:paraId="00DB00ED"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896,582 </w:t>
            </w:r>
          </w:p>
        </w:tc>
        <w:tc>
          <w:tcPr>
            <w:tcW w:w="1340" w:type="dxa"/>
            <w:tcBorders>
              <w:top w:val="nil"/>
              <w:left w:val="nil"/>
              <w:bottom w:val="single" w:sz="4" w:space="0" w:color="auto"/>
              <w:right w:val="single" w:sz="4" w:space="0" w:color="auto"/>
            </w:tcBorders>
            <w:noWrap/>
            <w:vAlign w:val="bottom"/>
            <w:hideMark/>
          </w:tcPr>
          <w:p w14:paraId="6CBF450F"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516,582 </w:t>
            </w:r>
          </w:p>
        </w:tc>
      </w:tr>
      <w:tr w:rsidR="005035D7" w:rsidRPr="005035D7" w14:paraId="696BDE3C" w14:textId="77777777" w:rsidTr="005035D7">
        <w:trPr>
          <w:trHeight w:val="600"/>
        </w:trPr>
        <w:tc>
          <w:tcPr>
            <w:tcW w:w="701" w:type="dxa"/>
            <w:tcBorders>
              <w:top w:val="nil"/>
              <w:left w:val="single" w:sz="4" w:space="0" w:color="auto"/>
              <w:bottom w:val="single" w:sz="4" w:space="0" w:color="auto"/>
              <w:right w:val="single" w:sz="4" w:space="0" w:color="auto"/>
            </w:tcBorders>
            <w:noWrap/>
            <w:vAlign w:val="bottom"/>
            <w:hideMark/>
          </w:tcPr>
          <w:p w14:paraId="432E3626"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01330 </w:t>
            </w:r>
          </w:p>
        </w:tc>
        <w:tc>
          <w:tcPr>
            <w:tcW w:w="3659" w:type="dxa"/>
            <w:tcBorders>
              <w:top w:val="nil"/>
              <w:left w:val="nil"/>
              <w:bottom w:val="single" w:sz="4" w:space="0" w:color="auto"/>
              <w:right w:val="single" w:sz="4" w:space="0" w:color="auto"/>
            </w:tcBorders>
            <w:vAlign w:val="bottom"/>
            <w:hideMark/>
          </w:tcPr>
          <w:p w14:paraId="5EE03A0D"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Menaxhimi dhe Zhvillimi i Administratës Publike </w:t>
            </w:r>
          </w:p>
        </w:tc>
        <w:tc>
          <w:tcPr>
            <w:tcW w:w="1420" w:type="dxa"/>
            <w:tcBorders>
              <w:top w:val="nil"/>
              <w:left w:val="nil"/>
              <w:bottom w:val="single" w:sz="4" w:space="0" w:color="auto"/>
              <w:right w:val="single" w:sz="4" w:space="0" w:color="auto"/>
            </w:tcBorders>
            <w:noWrap/>
            <w:vAlign w:val="bottom"/>
            <w:hideMark/>
          </w:tcPr>
          <w:p w14:paraId="5B1FFFC1"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272,420 </w:t>
            </w:r>
          </w:p>
        </w:tc>
        <w:tc>
          <w:tcPr>
            <w:tcW w:w="1300" w:type="dxa"/>
            <w:tcBorders>
              <w:top w:val="nil"/>
              <w:left w:val="nil"/>
              <w:bottom w:val="single" w:sz="4" w:space="0" w:color="auto"/>
              <w:right w:val="single" w:sz="4" w:space="0" w:color="auto"/>
            </w:tcBorders>
            <w:noWrap/>
            <w:vAlign w:val="bottom"/>
            <w:hideMark/>
          </w:tcPr>
          <w:p w14:paraId="75A372B1"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276,937 </w:t>
            </w:r>
          </w:p>
        </w:tc>
        <w:tc>
          <w:tcPr>
            <w:tcW w:w="1340" w:type="dxa"/>
            <w:tcBorders>
              <w:top w:val="nil"/>
              <w:left w:val="nil"/>
              <w:bottom w:val="single" w:sz="4" w:space="0" w:color="auto"/>
              <w:right w:val="single" w:sz="4" w:space="0" w:color="auto"/>
            </w:tcBorders>
            <w:noWrap/>
            <w:vAlign w:val="bottom"/>
            <w:hideMark/>
          </w:tcPr>
          <w:p w14:paraId="1A73D981"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4,517 </w:t>
            </w:r>
          </w:p>
        </w:tc>
      </w:tr>
      <w:tr w:rsidR="005035D7" w:rsidRPr="005035D7" w14:paraId="325E5799" w14:textId="77777777" w:rsidTr="005035D7">
        <w:trPr>
          <w:trHeight w:val="600"/>
        </w:trPr>
        <w:tc>
          <w:tcPr>
            <w:tcW w:w="701" w:type="dxa"/>
            <w:tcBorders>
              <w:top w:val="nil"/>
              <w:left w:val="single" w:sz="4" w:space="0" w:color="auto"/>
              <w:bottom w:val="single" w:sz="4" w:space="0" w:color="auto"/>
              <w:right w:val="single" w:sz="4" w:space="0" w:color="auto"/>
            </w:tcBorders>
            <w:noWrap/>
            <w:vAlign w:val="bottom"/>
            <w:hideMark/>
          </w:tcPr>
          <w:p w14:paraId="6A39A2B9"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03310 </w:t>
            </w:r>
          </w:p>
        </w:tc>
        <w:tc>
          <w:tcPr>
            <w:tcW w:w="3659" w:type="dxa"/>
            <w:tcBorders>
              <w:top w:val="nil"/>
              <w:left w:val="nil"/>
              <w:bottom w:val="single" w:sz="4" w:space="0" w:color="auto"/>
              <w:right w:val="single" w:sz="4" w:space="0" w:color="auto"/>
            </w:tcBorders>
            <w:vAlign w:val="bottom"/>
            <w:hideMark/>
          </w:tcPr>
          <w:p w14:paraId="402487DF"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Shërbimi i Avokaturës Shtetërore </w:t>
            </w:r>
          </w:p>
        </w:tc>
        <w:tc>
          <w:tcPr>
            <w:tcW w:w="1420" w:type="dxa"/>
            <w:tcBorders>
              <w:top w:val="nil"/>
              <w:left w:val="nil"/>
              <w:bottom w:val="single" w:sz="4" w:space="0" w:color="auto"/>
              <w:right w:val="single" w:sz="4" w:space="0" w:color="auto"/>
            </w:tcBorders>
            <w:noWrap/>
            <w:vAlign w:val="bottom"/>
            <w:hideMark/>
          </w:tcPr>
          <w:p w14:paraId="547D48BB"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338,764 </w:t>
            </w:r>
          </w:p>
        </w:tc>
        <w:tc>
          <w:tcPr>
            <w:tcW w:w="1300" w:type="dxa"/>
            <w:tcBorders>
              <w:top w:val="nil"/>
              <w:left w:val="nil"/>
              <w:bottom w:val="single" w:sz="4" w:space="0" w:color="auto"/>
              <w:right w:val="single" w:sz="4" w:space="0" w:color="auto"/>
            </w:tcBorders>
            <w:noWrap/>
            <w:vAlign w:val="bottom"/>
            <w:hideMark/>
          </w:tcPr>
          <w:p w14:paraId="655C1C27"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339,064 </w:t>
            </w:r>
          </w:p>
        </w:tc>
        <w:tc>
          <w:tcPr>
            <w:tcW w:w="1340" w:type="dxa"/>
            <w:tcBorders>
              <w:top w:val="nil"/>
              <w:left w:val="nil"/>
              <w:bottom w:val="single" w:sz="4" w:space="0" w:color="auto"/>
              <w:right w:val="single" w:sz="4" w:space="0" w:color="auto"/>
            </w:tcBorders>
            <w:noWrap/>
            <w:vAlign w:val="bottom"/>
            <w:hideMark/>
          </w:tcPr>
          <w:p w14:paraId="19B0E56D"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300 </w:t>
            </w:r>
          </w:p>
        </w:tc>
      </w:tr>
      <w:tr w:rsidR="005035D7" w:rsidRPr="005035D7" w14:paraId="6404E0F5" w14:textId="77777777" w:rsidTr="005035D7">
        <w:trPr>
          <w:trHeight w:val="300"/>
        </w:trPr>
        <w:tc>
          <w:tcPr>
            <w:tcW w:w="701" w:type="dxa"/>
            <w:tcBorders>
              <w:top w:val="nil"/>
              <w:left w:val="single" w:sz="4" w:space="0" w:color="auto"/>
              <w:bottom w:val="single" w:sz="4" w:space="0" w:color="auto"/>
              <w:right w:val="single" w:sz="4" w:space="0" w:color="auto"/>
            </w:tcBorders>
            <w:noWrap/>
            <w:vAlign w:val="bottom"/>
            <w:hideMark/>
          </w:tcPr>
          <w:p w14:paraId="6853499E"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05640 </w:t>
            </w:r>
          </w:p>
        </w:tc>
        <w:tc>
          <w:tcPr>
            <w:tcW w:w="3659" w:type="dxa"/>
            <w:tcBorders>
              <w:top w:val="nil"/>
              <w:left w:val="nil"/>
              <w:bottom w:val="single" w:sz="4" w:space="0" w:color="auto"/>
              <w:right w:val="single" w:sz="4" w:space="0" w:color="auto"/>
            </w:tcBorders>
            <w:vAlign w:val="bottom"/>
            <w:hideMark/>
          </w:tcPr>
          <w:p w14:paraId="5E3C25B6"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Administrimi i Ujërave </w:t>
            </w:r>
          </w:p>
        </w:tc>
        <w:tc>
          <w:tcPr>
            <w:tcW w:w="1420" w:type="dxa"/>
            <w:tcBorders>
              <w:top w:val="nil"/>
              <w:left w:val="nil"/>
              <w:bottom w:val="single" w:sz="4" w:space="0" w:color="auto"/>
              <w:right w:val="single" w:sz="4" w:space="0" w:color="auto"/>
            </w:tcBorders>
            <w:noWrap/>
            <w:vAlign w:val="bottom"/>
            <w:hideMark/>
          </w:tcPr>
          <w:p w14:paraId="447FA5DC"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245,983 </w:t>
            </w:r>
          </w:p>
        </w:tc>
        <w:tc>
          <w:tcPr>
            <w:tcW w:w="1300" w:type="dxa"/>
            <w:tcBorders>
              <w:top w:val="nil"/>
              <w:left w:val="nil"/>
              <w:bottom w:val="single" w:sz="4" w:space="0" w:color="auto"/>
              <w:right w:val="single" w:sz="4" w:space="0" w:color="auto"/>
            </w:tcBorders>
            <w:noWrap/>
            <w:vAlign w:val="bottom"/>
            <w:hideMark/>
          </w:tcPr>
          <w:p w14:paraId="700AD497"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246,183 </w:t>
            </w:r>
          </w:p>
        </w:tc>
        <w:tc>
          <w:tcPr>
            <w:tcW w:w="1340" w:type="dxa"/>
            <w:tcBorders>
              <w:top w:val="nil"/>
              <w:left w:val="nil"/>
              <w:bottom w:val="single" w:sz="4" w:space="0" w:color="auto"/>
              <w:right w:val="single" w:sz="4" w:space="0" w:color="auto"/>
            </w:tcBorders>
            <w:noWrap/>
            <w:vAlign w:val="bottom"/>
            <w:hideMark/>
          </w:tcPr>
          <w:p w14:paraId="6A8AA5BB"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200 </w:t>
            </w:r>
          </w:p>
        </w:tc>
      </w:tr>
      <w:tr w:rsidR="005035D7" w:rsidRPr="005035D7" w14:paraId="724C6CF1" w14:textId="77777777" w:rsidTr="005035D7">
        <w:trPr>
          <w:trHeight w:val="600"/>
        </w:trPr>
        <w:tc>
          <w:tcPr>
            <w:tcW w:w="701" w:type="dxa"/>
            <w:tcBorders>
              <w:top w:val="nil"/>
              <w:left w:val="single" w:sz="4" w:space="0" w:color="auto"/>
              <w:bottom w:val="single" w:sz="4" w:space="0" w:color="auto"/>
              <w:right w:val="single" w:sz="4" w:space="0" w:color="auto"/>
            </w:tcBorders>
            <w:noWrap/>
            <w:vAlign w:val="bottom"/>
            <w:hideMark/>
          </w:tcPr>
          <w:p w14:paraId="2A36F1AB"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lastRenderedPageBreak/>
              <w:t xml:space="preserve"> 08480 </w:t>
            </w:r>
          </w:p>
        </w:tc>
        <w:tc>
          <w:tcPr>
            <w:tcW w:w="3659" w:type="dxa"/>
            <w:tcBorders>
              <w:top w:val="nil"/>
              <w:left w:val="nil"/>
              <w:bottom w:val="single" w:sz="4" w:space="0" w:color="auto"/>
              <w:right w:val="single" w:sz="4" w:space="0" w:color="auto"/>
            </w:tcBorders>
            <w:vAlign w:val="bottom"/>
            <w:hideMark/>
          </w:tcPr>
          <w:p w14:paraId="18E1FEB9"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Mbështetje për Kultet Fetare </w:t>
            </w:r>
          </w:p>
        </w:tc>
        <w:tc>
          <w:tcPr>
            <w:tcW w:w="1420" w:type="dxa"/>
            <w:tcBorders>
              <w:top w:val="nil"/>
              <w:left w:val="nil"/>
              <w:bottom w:val="single" w:sz="4" w:space="0" w:color="auto"/>
              <w:right w:val="single" w:sz="4" w:space="0" w:color="auto"/>
            </w:tcBorders>
            <w:noWrap/>
            <w:vAlign w:val="bottom"/>
            <w:hideMark/>
          </w:tcPr>
          <w:p w14:paraId="30F5AB44"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143,600 </w:t>
            </w:r>
          </w:p>
        </w:tc>
        <w:tc>
          <w:tcPr>
            <w:tcW w:w="1300" w:type="dxa"/>
            <w:tcBorders>
              <w:top w:val="nil"/>
              <w:left w:val="nil"/>
              <w:bottom w:val="single" w:sz="4" w:space="0" w:color="auto"/>
              <w:right w:val="single" w:sz="4" w:space="0" w:color="auto"/>
            </w:tcBorders>
            <w:noWrap/>
            <w:vAlign w:val="bottom"/>
            <w:hideMark/>
          </w:tcPr>
          <w:p w14:paraId="5BB8220C"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143,800 </w:t>
            </w:r>
          </w:p>
        </w:tc>
        <w:tc>
          <w:tcPr>
            <w:tcW w:w="1340" w:type="dxa"/>
            <w:tcBorders>
              <w:top w:val="nil"/>
              <w:left w:val="nil"/>
              <w:bottom w:val="single" w:sz="4" w:space="0" w:color="auto"/>
              <w:right w:val="single" w:sz="4" w:space="0" w:color="auto"/>
            </w:tcBorders>
            <w:noWrap/>
            <w:vAlign w:val="bottom"/>
            <w:hideMark/>
          </w:tcPr>
          <w:p w14:paraId="41FF181A"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200 </w:t>
            </w:r>
          </w:p>
        </w:tc>
      </w:tr>
      <w:tr w:rsidR="005035D7" w:rsidRPr="005035D7" w14:paraId="48B2318F" w14:textId="77777777" w:rsidTr="005035D7">
        <w:trPr>
          <w:trHeight w:val="600"/>
        </w:trPr>
        <w:tc>
          <w:tcPr>
            <w:tcW w:w="701" w:type="dxa"/>
            <w:tcBorders>
              <w:top w:val="nil"/>
              <w:left w:val="single" w:sz="4" w:space="0" w:color="auto"/>
              <w:bottom w:val="single" w:sz="4" w:space="0" w:color="auto"/>
              <w:right w:val="single" w:sz="4" w:space="0" w:color="auto"/>
            </w:tcBorders>
            <w:noWrap/>
            <w:vAlign w:val="bottom"/>
            <w:hideMark/>
          </w:tcPr>
          <w:p w14:paraId="78FC4F09"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08610 </w:t>
            </w:r>
          </w:p>
        </w:tc>
        <w:tc>
          <w:tcPr>
            <w:tcW w:w="3659" w:type="dxa"/>
            <w:tcBorders>
              <w:top w:val="nil"/>
              <w:left w:val="nil"/>
              <w:bottom w:val="single" w:sz="4" w:space="0" w:color="auto"/>
              <w:right w:val="single" w:sz="4" w:space="0" w:color="auto"/>
            </w:tcBorders>
            <w:vAlign w:val="bottom"/>
            <w:hideMark/>
          </w:tcPr>
          <w:p w14:paraId="02710548" w14:textId="77777777" w:rsidR="005035D7" w:rsidRPr="005035D7" w:rsidRDefault="005035D7" w:rsidP="005035D7">
            <w:pPr>
              <w:spacing w:after="0" w:line="240" w:lineRule="auto"/>
              <w:jc w:val="center"/>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Mbështetje për  Rininë dhe Fëmijët </w:t>
            </w:r>
          </w:p>
        </w:tc>
        <w:tc>
          <w:tcPr>
            <w:tcW w:w="1420" w:type="dxa"/>
            <w:tcBorders>
              <w:top w:val="nil"/>
              <w:left w:val="nil"/>
              <w:bottom w:val="single" w:sz="4" w:space="0" w:color="auto"/>
              <w:right w:val="single" w:sz="4" w:space="0" w:color="auto"/>
            </w:tcBorders>
            <w:noWrap/>
            <w:vAlign w:val="bottom"/>
            <w:hideMark/>
          </w:tcPr>
          <w:p w14:paraId="44E45C1E"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333,354 </w:t>
            </w:r>
          </w:p>
        </w:tc>
        <w:tc>
          <w:tcPr>
            <w:tcW w:w="1300" w:type="dxa"/>
            <w:tcBorders>
              <w:top w:val="nil"/>
              <w:left w:val="nil"/>
              <w:bottom w:val="single" w:sz="4" w:space="0" w:color="auto"/>
              <w:right w:val="single" w:sz="4" w:space="0" w:color="auto"/>
            </w:tcBorders>
            <w:noWrap/>
            <w:vAlign w:val="bottom"/>
            <w:hideMark/>
          </w:tcPr>
          <w:p w14:paraId="07AED740"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   </w:t>
            </w:r>
          </w:p>
        </w:tc>
        <w:tc>
          <w:tcPr>
            <w:tcW w:w="1340" w:type="dxa"/>
            <w:tcBorders>
              <w:top w:val="nil"/>
              <w:left w:val="nil"/>
              <w:bottom w:val="single" w:sz="4" w:space="0" w:color="auto"/>
              <w:right w:val="single" w:sz="4" w:space="0" w:color="auto"/>
            </w:tcBorders>
            <w:noWrap/>
            <w:vAlign w:val="bottom"/>
            <w:hideMark/>
          </w:tcPr>
          <w:p w14:paraId="59846F64" w14:textId="77777777" w:rsidR="005035D7" w:rsidRPr="005035D7" w:rsidRDefault="005035D7" w:rsidP="005035D7">
            <w:pPr>
              <w:spacing w:after="0" w:line="240" w:lineRule="auto"/>
              <w:rPr>
                <w:rFonts w:ascii="Aptos Narrow" w:eastAsia="Times New Roman" w:hAnsi="Aptos Narrow" w:cs="Times New Roman"/>
                <w:noProof w:val="0"/>
                <w:color w:val="000000"/>
                <w:lang w:eastAsia="en-GB"/>
              </w:rPr>
            </w:pPr>
            <w:r w:rsidRPr="005035D7">
              <w:rPr>
                <w:rFonts w:ascii="Aptos Narrow" w:eastAsia="Times New Roman" w:hAnsi="Aptos Narrow" w:cs="Times New Roman"/>
                <w:noProof w:val="0"/>
                <w:color w:val="000000"/>
                <w:lang w:eastAsia="en-GB"/>
              </w:rPr>
              <w:t xml:space="preserve">     (333,354)</w:t>
            </w:r>
          </w:p>
        </w:tc>
      </w:tr>
      <w:tr w:rsidR="005035D7" w:rsidRPr="005035D7" w14:paraId="0A635EF3" w14:textId="77777777" w:rsidTr="005035D7">
        <w:trPr>
          <w:trHeight w:val="300"/>
        </w:trPr>
        <w:tc>
          <w:tcPr>
            <w:tcW w:w="701" w:type="dxa"/>
            <w:tcBorders>
              <w:top w:val="nil"/>
              <w:left w:val="single" w:sz="4" w:space="0" w:color="auto"/>
              <w:bottom w:val="single" w:sz="4" w:space="0" w:color="auto"/>
              <w:right w:val="single" w:sz="4" w:space="0" w:color="auto"/>
            </w:tcBorders>
            <w:noWrap/>
            <w:vAlign w:val="bottom"/>
            <w:hideMark/>
          </w:tcPr>
          <w:p w14:paraId="772419CE"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w:t>
            </w:r>
          </w:p>
        </w:tc>
        <w:tc>
          <w:tcPr>
            <w:tcW w:w="3659" w:type="dxa"/>
            <w:tcBorders>
              <w:top w:val="nil"/>
              <w:left w:val="nil"/>
              <w:bottom w:val="single" w:sz="4" w:space="0" w:color="auto"/>
              <w:right w:val="single" w:sz="4" w:space="0" w:color="auto"/>
            </w:tcBorders>
            <w:noWrap/>
            <w:vAlign w:val="bottom"/>
            <w:hideMark/>
          </w:tcPr>
          <w:p w14:paraId="3EFEF264"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w:t>
            </w:r>
          </w:p>
        </w:tc>
        <w:tc>
          <w:tcPr>
            <w:tcW w:w="1420" w:type="dxa"/>
            <w:tcBorders>
              <w:top w:val="nil"/>
              <w:left w:val="nil"/>
              <w:bottom w:val="single" w:sz="4" w:space="0" w:color="auto"/>
              <w:right w:val="single" w:sz="4" w:space="0" w:color="auto"/>
            </w:tcBorders>
            <w:noWrap/>
            <w:vAlign w:val="bottom"/>
            <w:hideMark/>
          </w:tcPr>
          <w:p w14:paraId="55A5B839"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16,007,875 </w:t>
            </w:r>
          </w:p>
        </w:tc>
        <w:tc>
          <w:tcPr>
            <w:tcW w:w="1300" w:type="dxa"/>
            <w:tcBorders>
              <w:top w:val="nil"/>
              <w:left w:val="nil"/>
              <w:bottom w:val="single" w:sz="4" w:space="0" w:color="auto"/>
              <w:right w:val="single" w:sz="4" w:space="0" w:color="auto"/>
            </w:tcBorders>
            <w:noWrap/>
            <w:vAlign w:val="bottom"/>
            <w:hideMark/>
          </w:tcPr>
          <w:p w14:paraId="51995100"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22,180,755 </w:t>
            </w:r>
          </w:p>
        </w:tc>
        <w:tc>
          <w:tcPr>
            <w:tcW w:w="1340" w:type="dxa"/>
            <w:tcBorders>
              <w:top w:val="nil"/>
              <w:left w:val="nil"/>
              <w:bottom w:val="single" w:sz="4" w:space="0" w:color="auto"/>
              <w:right w:val="single" w:sz="4" w:space="0" w:color="auto"/>
            </w:tcBorders>
            <w:noWrap/>
            <w:vAlign w:val="bottom"/>
            <w:hideMark/>
          </w:tcPr>
          <w:p w14:paraId="01C5553B" w14:textId="77777777" w:rsidR="005035D7" w:rsidRPr="005035D7" w:rsidRDefault="005035D7" w:rsidP="005035D7">
            <w:pPr>
              <w:spacing w:after="0" w:line="240" w:lineRule="auto"/>
              <w:rPr>
                <w:rFonts w:ascii="Aptos Narrow" w:eastAsia="Times New Roman" w:hAnsi="Aptos Narrow" w:cs="Times New Roman"/>
                <w:b/>
                <w:bCs/>
                <w:noProof w:val="0"/>
                <w:color w:val="000000"/>
                <w:lang w:eastAsia="en-GB"/>
              </w:rPr>
            </w:pPr>
            <w:r w:rsidRPr="005035D7">
              <w:rPr>
                <w:rFonts w:ascii="Aptos Narrow" w:eastAsia="Times New Roman" w:hAnsi="Aptos Narrow" w:cs="Times New Roman"/>
                <w:b/>
                <w:bCs/>
                <w:noProof w:val="0"/>
                <w:color w:val="000000"/>
                <w:lang w:eastAsia="en-GB"/>
              </w:rPr>
              <w:t xml:space="preserve">    6,172,880 </w:t>
            </w:r>
          </w:p>
        </w:tc>
      </w:tr>
    </w:tbl>
    <w:p w14:paraId="4A54A4F5" w14:textId="77777777" w:rsidR="009C2D68" w:rsidRPr="005035D7" w:rsidRDefault="009C2D68" w:rsidP="009C2D68">
      <w:pPr>
        <w:spacing w:after="0" w:line="240" w:lineRule="auto"/>
        <w:contextualSpacing/>
        <w:jc w:val="both"/>
        <w:rPr>
          <w:rFonts w:ascii="Times New Roman" w:eastAsia="MS Mincho" w:hAnsi="Times New Roman" w:cs="Times New Roman"/>
          <w:noProof w:val="0"/>
          <w:sz w:val="24"/>
          <w:szCs w:val="24"/>
        </w:rPr>
      </w:pPr>
    </w:p>
    <w:p w14:paraId="3D8322FB" w14:textId="50B35260" w:rsidR="00490592" w:rsidRPr="005035D7" w:rsidRDefault="00743B90" w:rsidP="00DF43A1">
      <w:pPr>
        <w:jc w:val="both"/>
        <w:rPr>
          <w:rFonts w:ascii="Times New Roman" w:eastAsia="MS Mincho" w:hAnsi="Times New Roman" w:cs="Times New Roman"/>
          <w:noProof w:val="0"/>
          <w:sz w:val="24"/>
          <w:szCs w:val="24"/>
        </w:rPr>
      </w:pPr>
      <w:r w:rsidRPr="005035D7">
        <w:rPr>
          <w:rFonts w:ascii="Times New Roman" w:eastAsia="MS Mincho" w:hAnsi="Times New Roman" w:cs="Times New Roman"/>
          <w:noProof w:val="0"/>
          <w:sz w:val="24"/>
          <w:szCs w:val="24"/>
        </w:rPr>
        <w:t>Rezultojnë</w:t>
      </w:r>
      <w:r w:rsidR="00996A12" w:rsidRPr="005035D7">
        <w:rPr>
          <w:rFonts w:ascii="Times New Roman" w:eastAsia="MS Mincho" w:hAnsi="Times New Roman" w:cs="Times New Roman"/>
          <w:noProof w:val="0"/>
          <w:sz w:val="24"/>
          <w:szCs w:val="24"/>
        </w:rPr>
        <w:t xml:space="preserve"> ndryshime të detajim</w:t>
      </w:r>
      <w:r w:rsidR="00F94C15" w:rsidRPr="005035D7">
        <w:rPr>
          <w:rFonts w:ascii="Times New Roman" w:eastAsia="MS Mincho" w:hAnsi="Times New Roman" w:cs="Times New Roman"/>
          <w:noProof w:val="0"/>
          <w:sz w:val="24"/>
          <w:szCs w:val="24"/>
        </w:rPr>
        <w:t xml:space="preserve">it fillestar dhe të atij të </w:t>
      </w:r>
      <w:r w:rsidR="00815246" w:rsidRPr="005035D7">
        <w:rPr>
          <w:rFonts w:ascii="Times New Roman" w:eastAsia="MS Mincho" w:hAnsi="Times New Roman" w:cs="Times New Roman"/>
          <w:noProof w:val="0"/>
          <w:sz w:val="24"/>
          <w:szCs w:val="24"/>
        </w:rPr>
        <w:t>nxjerrë</w:t>
      </w:r>
      <w:r w:rsidR="00996A12" w:rsidRPr="005035D7">
        <w:rPr>
          <w:rFonts w:ascii="Times New Roman" w:eastAsia="MS Mincho" w:hAnsi="Times New Roman" w:cs="Times New Roman"/>
          <w:noProof w:val="0"/>
          <w:sz w:val="24"/>
          <w:szCs w:val="24"/>
        </w:rPr>
        <w:t xml:space="preserve"> nga sistemi i thesarit për</w:t>
      </w:r>
      <w:r w:rsidRPr="005035D7">
        <w:rPr>
          <w:rFonts w:ascii="Times New Roman" w:eastAsia="MS Mincho" w:hAnsi="Times New Roman" w:cs="Times New Roman"/>
          <w:noProof w:val="0"/>
          <w:sz w:val="24"/>
          <w:szCs w:val="24"/>
        </w:rPr>
        <w:t xml:space="preserve"> </w:t>
      </w:r>
      <w:r w:rsidR="004068E4" w:rsidRPr="005035D7">
        <w:rPr>
          <w:rFonts w:ascii="Times New Roman" w:eastAsia="MS Mincho" w:hAnsi="Times New Roman" w:cs="Times New Roman"/>
          <w:noProof w:val="0"/>
          <w:sz w:val="24"/>
          <w:szCs w:val="24"/>
        </w:rPr>
        <w:t>viti</w:t>
      </w:r>
      <w:r w:rsidR="005035D7">
        <w:rPr>
          <w:rFonts w:ascii="Times New Roman" w:eastAsia="MS Mincho" w:hAnsi="Times New Roman" w:cs="Times New Roman"/>
          <w:noProof w:val="0"/>
          <w:sz w:val="24"/>
          <w:szCs w:val="24"/>
        </w:rPr>
        <w:t>n</w:t>
      </w:r>
      <w:r w:rsidRPr="005035D7">
        <w:rPr>
          <w:rFonts w:ascii="Times New Roman" w:eastAsia="MS Mincho" w:hAnsi="Times New Roman" w:cs="Times New Roman"/>
          <w:noProof w:val="0"/>
          <w:sz w:val="24"/>
          <w:szCs w:val="24"/>
        </w:rPr>
        <w:t xml:space="preserve"> 20</w:t>
      </w:r>
      <w:r w:rsidR="00DF44F2" w:rsidRPr="005035D7">
        <w:rPr>
          <w:rFonts w:ascii="Times New Roman" w:eastAsia="MS Mincho" w:hAnsi="Times New Roman" w:cs="Times New Roman"/>
          <w:noProof w:val="0"/>
          <w:sz w:val="24"/>
          <w:szCs w:val="24"/>
        </w:rPr>
        <w:t>2</w:t>
      </w:r>
      <w:r w:rsidR="008F2932" w:rsidRPr="005035D7">
        <w:rPr>
          <w:rFonts w:ascii="Times New Roman" w:eastAsia="MS Mincho" w:hAnsi="Times New Roman" w:cs="Times New Roman"/>
          <w:noProof w:val="0"/>
          <w:sz w:val="24"/>
          <w:szCs w:val="24"/>
        </w:rPr>
        <w:t>5</w:t>
      </w:r>
      <w:r w:rsidRPr="005035D7">
        <w:rPr>
          <w:rFonts w:ascii="Times New Roman" w:eastAsia="MS Mincho" w:hAnsi="Times New Roman" w:cs="Times New Roman"/>
          <w:noProof w:val="0"/>
          <w:sz w:val="24"/>
          <w:szCs w:val="24"/>
        </w:rPr>
        <w:t>, k</w:t>
      </w:r>
      <w:r w:rsidR="007D1CAB" w:rsidRPr="005035D7">
        <w:rPr>
          <w:rFonts w:ascii="Times New Roman" w:eastAsia="MS Mincho" w:hAnsi="Times New Roman" w:cs="Times New Roman"/>
          <w:noProof w:val="0"/>
          <w:sz w:val="24"/>
          <w:szCs w:val="24"/>
        </w:rPr>
        <w:t>jo për shkak të</w:t>
      </w:r>
      <w:r w:rsidR="00AF2A59" w:rsidRPr="005035D7">
        <w:rPr>
          <w:rFonts w:ascii="Times New Roman" w:eastAsia="MS Mincho" w:hAnsi="Times New Roman" w:cs="Times New Roman"/>
          <w:noProof w:val="0"/>
          <w:sz w:val="24"/>
          <w:szCs w:val="24"/>
        </w:rPr>
        <w:t xml:space="preserve"> </w:t>
      </w:r>
      <w:r w:rsidR="00815246" w:rsidRPr="005035D7">
        <w:rPr>
          <w:rFonts w:ascii="Times New Roman" w:eastAsia="MS Mincho" w:hAnsi="Times New Roman" w:cs="Times New Roman"/>
          <w:noProof w:val="0"/>
          <w:sz w:val="24"/>
          <w:szCs w:val="24"/>
        </w:rPr>
        <w:t>ndryshimeve</w:t>
      </w:r>
      <w:r w:rsidR="00AF2A59" w:rsidRPr="005035D7">
        <w:rPr>
          <w:rFonts w:ascii="Times New Roman" w:eastAsia="MS Mincho" w:hAnsi="Times New Roman" w:cs="Times New Roman"/>
          <w:noProof w:val="0"/>
          <w:sz w:val="24"/>
          <w:szCs w:val="24"/>
        </w:rPr>
        <w:t xml:space="preserve"> të </w:t>
      </w:r>
      <w:r w:rsidR="00815246" w:rsidRPr="005035D7">
        <w:rPr>
          <w:rFonts w:ascii="Times New Roman" w:eastAsia="MS Mincho" w:hAnsi="Times New Roman" w:cs="Times New Roman"/>
          <w:noProof w:val="0"/>
          <w:sz w:val="24"/>
          <w:szCs w:val="24"/>
        </w:rPr>
        <w:t xml:space="preserve">ndodhura </w:t>
      </w:r>
      <w:r w:rsidR="005035D7">
        <w:rPr>
          <w:rFonts w:ascii="Times New Roman" w:eastAsia="MS Mincho" w:hAnsi="Times New Roman" w:cs="Times New Roman"/>
          <w:noProof w:val="0"/>
          <w:sz w:val="24"/>
          <w:szCs w:val="24"/>
        </w:rPr>
        <w:t>gjatë vitit përmes</w:t>
      </w:r>
      <w:r w:rsidR="008F2932" w:rsidRPr="005035D7">
        <w:rPr>
          <w:rFonts w:ascii="Times New Roman" w:eastAsia="MS Mincho" w:hAnsi="Times New Roman" w:cs="Times New Roman"/>
          <w:noProof w:val="0"/>
          <w:sz w:val="24"/>
          <w:szCs w:val="24"/>
        </w:rPr>
        <w:t>:</w:t>
      </w:r>
    </w:p>
    <w:p w14:paraId="66327018" w14:textId="325F8C3D" w:rsidR="00266CE0" w:rsidRPr="005035D7" w:rsidRDefault="005035D7" w:rsidP="00DF43A1">
      <w:pPr>
        <w:jc w:val="both"/>
        <w:rPr>
          <w:rFonts w:ascii="Times New Roman" w:eastAsia="MS Mincho" w:hAnsi="Times New Roman" w:cs="Times New Roman"/>
          <w:noProof w:val="0"/>
          <w:sz w:val="24"/>
          <w:szCs w:val="24"/>
        </w:rPr>
      </w:pPr>
      <w:r>
        <w:rPr>
          <w:rFonts w:ascii="Times New Roman" w:eastAsia="MS Mincho" w:hAnsi="Times New Roman" w:cs="Times New Roman"/>
          <w:noProof w:val="0"/>
          <w:sz w:val="24"/>
          <w:szCs w:val="24"/>
        </w:rPr>
        <w:t>N</w:t>
      </w:r>
      <w:r w:rsidR="00266CE0" w:rsidRPr="005035D7">
        <w:rPr>
          <w:rFonts w:ascii="Times New Roman" w:eastAsia="MS Mincho" w:hAnsi="Times New Roman" w:cs="Times New Roman"/>
          <w:noProof w:val="0"/>
          <w:sz w:val="24"/>
          <w:szCs w:val="24"/>
        </w:rPr>
        <w:t>dryshime</w:t>
      </w:r>
      <w:r>
        <w:rPr>
          <w:rFonts w:ascii="Times New Roman" w:eastAsia="MS Mincho" w:hAnsi="Times New Roman" w:cs="Times New Roman"/>
          <w:noProof w:val="0"/>
          <w:sz w:val="24"/>
          <w:szCs w:val="24"/>
        </w:rPr>
        <w:t>ve</w:t>
      </w:r>
      <w:r w:rsidR="00266CE0" w:rsidRPr="005035D7">
        <w:rPr>
          <w:rFonts w:ascii="Times New Roman" w:eastAsia="MS Mincho" w:hAnsi="Times New Roman" w:cs="Times New Roman"/>
          <w:noProof w:val="0"/>
          <w:sz w:val="24"/>
          <w:szCs w:val="24"/>
        </w:rPr>
        <w:t xml:space="preserve"> buxhetore në shpenzimet korente evidentojmë se me Aktin Normativ nr.6 datë 11.6.2025 ka patur afro </w:t>
      </w:r>
      <w:r w:rsidR="00A231F2">
        <w:rPr>
          <w:rFonts w:ascii="Times New Roman" w:eastAsia="MS Mincho" w:hAnsi="Times New Roman" w:cs="Times New Roman"/>
          <w:noProof w:val="0"/>
          <w:sz w:val="24"/>
          <w:szCs w:val="24"/>
        </w:rPr>
        <w:t>5</w:t>
      </w:r>
      <w:r w:rsidR="000E3C0B">
        <w:rPr>
          <w:rFonts w:ascii="Times New Roman" w:eastAsia="MS Mincho" w:hAnsi="Times New Roman" w:cs="Times New Roman"/>
          <w:noProof w:val="0"/>
          <w:sz w:val="24"/>
          <w:szCs w:val="24"/>
        </w:rPr>
        <w:t xml:space="preserve"> </w:t>
      </w:r>
      <w:r w:rsidR="00266CE0" w:rsidRPr="005035D7">
        <w:rPr>
          <w:rFonts w:ascii="Times New Roman" w:eastAsia="MS Mincho" w:hAnsi="Times New Roman" w:cs="Times New Roman"/>
          <w:noProof w:val="0"/>
          <w:sz w:val="24"/>
          <w:szCs w:val="24"/>
        </w:rPr>
        <w:t>miliard lekë shtes</w:t>
      </w:r>
      <w:r w:rsidR="009B27A3" w:rsidRPr="005035D7">
        <w:rPr>
          <w:rFonts w:ascii="Times New Roman" w:eastAsia="MS Mincho" w:hAnsi="Times New Roman" w:cs="Times New Roman"/>
          <w:noProof w:val="0"/>
          <w:sz w:val="24"/>
          <w:szCs w:val="24"/>
        </w:rPr>
        <w:t>ë</w:t>
      </w:r>
      <w:r w:rsidR="00266CE0" w:rsidRPr="005035D7">
        <w:rPr>
          <w:rFonts w:ascii="Times New Roman" w:eastAsia="MS Mincho" w:hAnsi="Times New Roman" w:cs="Times New Roman"/>
          <w:noProof w:val="0"/>
          <w:sz w:val="24"/>
          <w:szCs w:val="24"/>
        </w:rPr>
        <w:t xml:space="preserve"> fondesh.</w:t>
      </w:r>
      <w:r w:rsidR="00266CE0" w:rsidRPr="005035D7">
        <w:rPr>
          <w:rFonts w:ascii="Times New Roman" w:hAnsi="Times New Roman" w:cs="Times New Roman"/>
          <w:noProof w:val="0"/>
          <w:sz w:val="24"/>
          <w:szCs w:val="24"/>
        </w:rPr>
        <w:t xml:space="preserve"> </w:t>
      </w:r>
      <w:r w:rsidR="00266CE0" w:rsidRPr="005035D7">
        <w:rPr>
          <w:rFonts w:ascii="Times New Roman" w:eastAsia="MS Mincho" w:hAnsi="Times New Roman" w:cs="Times New Roman"/>
          <w:noProof w:val="0"/>
          <w:sz w:val="24"/>
          <w:szCs w:val="24"/>
        </w:rPr>
        <w:t xml:space="preserve">Në programin e-qeverisja janë akorduar në shpenzimet korente për Autoritetin Kombëtar për Sigurinë Kibernetike rreth 3.2 miliardë lekë për </w:t>
      </w:r>
      <w:r w:rsidRPr="005035D7">
        <w:rPr>
          <w:rFonts w:ascii="Times New Roman" w:eastAsia="MS Mincho" w:hAnsi="Times New Roman" w:cs="Times New Roman"/>
          <w:noProof w:val="0"/>
          <w:sz w:val="24"/>
          <w:szCs w:val="24"/>
        </w:rPr>
        <w:t>Produkte</w:t>
      </w:r>
      <w:r w:rsidR="00266CE0" w:rsidRPr="005035D7">
        <w:rPr>
          <w:rFonts w:ascii="Times New Roman" w:eastAsia="MS Mincho" w:hAnsi="Times New Roman" w:cs="Times New Roman"/>
          <w:noProof w:val="0"/>
          <w:sz w:val="24"/>
          <w:szCs w:val="24"/>
        </w:rPr>
        <w:t xml:space="preserve"> </w:t>
      </w:r>
      <w:r w:rsidRPr="005035D7">
        <w:rPr>
          <w:rFonts w:ascii="Times New Roman" w:eastAsia="MS Mincho" w:hAnsi="Times New Roman" w:cs="Times New Roman"/>
          <w:noProof w:val="0"/>
          <w:sz w:val="24"/>
          <w:szCs w:val="24"/>
        </w:rPr>
        <w:t>teknologjik</w:t>
      </w:r>
      <w:r>
        <w:rPr>
          <w:rFonts w:ascii="Times New Roman" w:eastAsia="MS Mincho" w:hAnsi="Times New Roman" w:cs="Times New Roman"/>
          <w:noProof w:val="0"/>
          <w:sz w:val="24"/>
          <w:szCs w:val="24"/>
        </w:rPr>
        <w:t>e</w:t>
      </w:r>
      <w:r w:rsidR="00266CE0" w:rsidRPr="005035D7">
        <w:rPr>
          <w:rFonts w:ascii="Times New Roman" w:eastAsia="MS Mincho" w:hAnsi="Times New Roman" w:cs="Times New Roman"/>
          <w:noProof w:val="0"/>
          <w:sz w:val="24"/>
          <w:szCs w:val="24"/>
        </w:rPr>
        <w:t xml:space="preserve"> të inteligjencës artificiale për sigurinë kibernetike</w:t>
      </w:r>
      <w:r w:rsidR="009B27A3" w:rsidRPr="005035D7">
        <w:rPr>
          <w:rFonts w:ascii="Times New Roman" w:eastAsia="MS Mincho" w:hAnsi="Times New Roman" w:cs="Times New Roman"/>
          <w:noProof w:val="0"/>
          <w:sz w:val="24"/>
          <w:szCs w:val="24"/>
        </w:rPr>
        <w:t xml:space="preserve">, dhe rreth 1.64 miliard lekë për AKSHI-in për </w:t>
      </w:r>
      <w:r w:rsidRPr="005035D7">
        <w:rPr>
          <w:rFonts w:ascii="Times New Roman" w:eastAsia="MS Mincho" w:hAnsi="Times New Roman" w:cs="Times New Roman"/>
          <w:noProof w:val="0"/>
          <w:sz w:val="24"/>
          <w:szCs w:val="24"/>
        </w:rPr>
        <w:t>shpenzimet</w:t>
      </w:r>
      <w:r w:rsidR="009B27A3" w:rsidRPr="005035D7">
        <w:rPr>
          <w:rFonts w:ascii="Times New Roman" w:eastAsia="MS Mincho" w:hAnsi="Times New Roman" w:cs="Times New Roman"/>
          <w:noProof w:val="0"/>
          <w:sz w:val="24"/>
          <w:szCs w:val="24"/>
        </w:rPr>
        <w:t xml:space="preserve"> kapitale.</w:t>
      </w:r>
    </w:p>
    <w:p w14:paraId="2EA373FD" w14:textId="77777777" w:rsidR="00CA2695" w:rsidRPr="005035D7" w:rsidRDefault="00CA2695" w:rsidP="00CA2695">
      <w:pPr>
        <w:jc w:val="both"/>
        <w:rPr>
          <w:rFonts w:ascii="Times New Roman" w:eastAsia="MS Mincho" w:hAnsi="Times New Roman" w:cs="Times New Roman"/>
          <w:i/>
          <w:iCs/>
          <w:noProof w:val="0"/>
          <w:sz w:val="24"/>
          <w:szCs w:val="24"/>
        </w:rPr>
      </w:pPr>
      <w:r w:rsidRPr="005035D7">
        <w:rPr>
          <w:rFonts w:ascii="Times New Roman" w:eastAsia="MS Mincho" w:hAnsi="Times New Roman" w:cs="Times New Roman"/>
          <w:noProof w:val="0"/>
          <w:sz w:val="24"/>
          <w:szCs w:val="24"/>
        </w:rPr>
        <w:t xml:space="preserve">Drejtorisë së Shërbimeve Qeveritare ju akordua 360.045 mijë lekë shtesë fondi në shpenzimet korente, në zbatim të VKM-së nr. 200, datë 04.04.2025, të Këshillit të Ministrave </w:t>
      </w:r>
      <w:r w:rsidRPr="005035D7">
        <w:rPr>
          <w:rFonts w:ascii="Times New Roman" w:eastAsia="MS Mincho" w:hAnsi="Times New Roman" w:cs="Times New Roman"/>
          <w:i/>
          <w:iCs/>
          <w:noProof w:val="0"/>
          <w:sz w:val="24"/>
          <w:szCs w:val="24"/>
        </w:rPr>
        <w:t>“Për një shtesë fondi në buxhetin e miratuar për vitin 2025 për Ministrinë e Brendshme dhe Drejtorinë e Shërbimeve Qeveritare, për përballimin e shpenzimeve të organizimit të takimit të nivelit të lartë të Komunitetit Politik Evropian EPC të datës 16 Maj 2025”</w:t>
      </w:r>
      <w:r w:rsidRPr="005035D7">
        <w:rPr>
          <w:rFonts w:ascii="Times New Roman" w:eastAsia="MS Mincho" w:hAnsi="Times New Roman" w:cs="Times New Roman"/>
          <w:noProof w:val="0"/>
          <w:sz w:val="24"/>
          <w:szCs w:val="24"/>
        </w:rPr>
        <w:t xml:space="preserve">dhe 92 milionë lekë shtesë për shpenzime kapitale për </w:t>
      </w:r>
      <w:r w:rsidRPr="005035D7">
        <w:rPr>
          <w:rFonts w:ascii="Times New Roman" w:eastAsia="Times New Roman" w:hAnsi="Times New Roman" w:cs="Times New Roman"/>
          <w:noProof w:val="0"/>
          <w:sz w:val="24"/>
          <w:szCs w:val="24"/>
        </w:rPr>
        <w:t>rikonstruksionin e Vilës Qeveritare në Dajt nëpërmjet AN 6/2025.</w:t>
      </w:r>
    </w:p>
    <w:p w14:paraId="187D8583" w14:textId="72EE0178" w:rsidR="00A231F2" w:rsidRDefault="00A231F2" w:rsidP="00DF43A1">
      <w:pPr>
        <w:jc w:val="both"/>
        <w:rPr>
          <w:rFonts w:ascii="Times New Roman" w:eastAsia="MS Mincho" w:hAnsi="Times New Roman" w:cs="Times New Roman"/>
          <w:noProof w:val="0"/>
          <w:sz w:val="24"/>
          <w:szCs w:val="24"/>
        </w:rPr>
      </w:pPr>
      <w:r>
        <w:rPr>
          <w:rFonts w:ascii="Times New Roman" w:eastAsia="MS Mincho" w:hAnsi="Times New Roman" w:cs="Times New Roman"/>
          <w:noProof w:val="0"/>
          <w:sz w:val="24"/>
          <w:szCs w:val="24"/>
        </w:rPr>
        <w:t xml:space="preserve">Me Aktin normativ nr. 10 date 08.10.20.25 për grupin 87 ka patur ndryshime në shpenzimet korente +780.3 milionë lekë  pasi janë hequr fondet e tre institucioneve që nuk janë më pjesë e grupit 87 që janë Agjencia Kombëtare e Rinisë, </w:t>
      </w:r>
      <w:r w:rsidRPr="00A231F2">
        <w:rPr>
          <w:rFonts w:ascii="Times New Roman" w:eastAsia="MS Mincho" w:hAnsi="Times New Roman" w:cs="Times New Roman"/>
          <w:noProof w:val="0"/>
          <w:sz w:val="24"/>
          <w:szCs w:val="24"/>
        </w:rPr>
        <w:t>Sekretariati Teknik i Këshillit Ekonomik Kombëtar dhe Agjencia Shtetërore për mbështetjen dhe Zhvillimin e Sturtup-eve dhe Lehtësuesve</w:t>
      </w:r>
      <w:r w:rsidR="00E00ED6">
        <w:rPr>
          <w:rFonts w:ascii="Times New Roman" w:eastAsia="MS Mincho" w:hAnsi="Times New Roman" w:cs="Times New Roman"/>
          <w:noProof w:val="0"/>
          <w:sz w:val="24"/>
          <w:szCs w:val="24"/>
        </w:rPr>
        <w:t xml:space="preserve">. Gjithashtu janë shtuar rreth </w:t>
      </w:r>
      <w:r w:rsidR="00E00ED6" w:rsidRPr="00E00ED6">
        <w:rPr>
          <w:rFonts w:ascii="Times New Roman" w:eastAsia="MS Mincho" w:hAnsi="Times New Roman" w:cs="Times New Roman"/>
          <w:noProof w:val="0"/>
          <w:sz w:val="24"/>
          <w:szCs w:val="24"/>
        </w:rPr>
        <w:t>1</w:t>
      </w:r>
      <w:r w:rsidR="00E00ED6">
        <w:rPr>
          <w:rFonts w:ascii="Times New Roman" w:eastAsia="MS Mincho" w:hAnsi="Times New Roman" w:cs="Times New Roman"/>
          <w:noProof w:val="0"/>
          <w:sz w:val="24"/>
          <w:szCs w:val="24"/>
        </w:rPr>
        <w:t>.</w:t>
      </w:r>
      <w:r w:rsidR="00E00ED6" w:rsidRPr="00E00ED6">
        <w:rPr>
          <w:rFonts w:ascii="Times New Roman" w:eastAsia="MS Mincho" w:hAnsi="Times New Roman" w:cs="Times New Roman"/>
          <w:noProof w:val="0"/>
          <w:sz w:val="24"/>
          <w:szCs w:val="24"/>
        </w:rPr>
        <w:t>13</w:t>
      </w:r>
      <w:r w:rsidR="00E00ED6">
        <w:rPr>
          <w:rFonts w:ascii="Times New Roman" w:eastAsia="MS Mincho" w:hAnsi="Times New Roman" w:cs="Times New Roman"/>
          <w:noProof w:val="0"/>
          <w:sz w:val="24"/>
          <w:szCs w:val="24"/>
        </w:rPr>
        <w:t xml:space="preserve"> miliard lekë për AKSHI-in.</w:t>
      </w:r>
    </w:p>
    <w:p w14:paraId="64024225" w14:textId="5BC50F8A" w:rsidR="00A231F2" w:rsidRDefault="00E00ED6" w:rsidP="00DF43A1">
      <w:pPr>
        <w:jc w:val="both"/>
        <w:rPr>
          <w:rFonts w:ascii="Times New Roman" w:eastAsia="MS Mincho" w:hAnsi="Times New Roman" w:cs="Times New Roman"/>
          <w:noProof w:val="0"/>
          <w:sz w:val="24"/>
          <w:szCs w:val="24"/>
        </w:rPr>
      </w:pPr>
      <w:r>
        <w:rPr>
          <w:rFonts w:ascii="Times New Roman" w:eastAsia="MS Mincho" w:hAnsi="Times New Roman" w:cs="Times New Roman"/>
          <w:noProof w:val="0"/>
          <w:sz w:val="24"/>
          <w:szCs w:val="24"/>
        </w:rPr>
        <w:t>Ndërsa lidhur me shpenzimet kapitale janë shtuar rreth 1.6 miliardë lekë për grupin 87 në total nga të cilat rreth 1.5 miliard janë shtuar gjithashtu në programin e-qeverisja.</w:t>
      </w:r>
    </w:p>
    <w:p w14:paraId="0FE87648" w14:textId="51C247E6" w:rsidR="00E00ED6" w:rsidRPr="00E00ED6" w:rsidRDefault="00E00ED6" w:rsidP="00E00ED6">
      <w:pPr>
        <w:jc w:val="both"/>
        <w:rPr>
          <w:rFonts w:ascii="Arial" w:eastAsia="Times New Roman" w:hAnsi="Arial" w:cs="Arial"/>
          <w:noProof w:val="0"/>
          <w:sz w:val="16"/>
          <w:szCs w:val="16"/>
          <w:lang w:eastAsia="en-GB"/>
        </w:rPr>
      </w:pPr>
      <w:r>
        <w:rPr>
          <w:rFonts w:ascii="Times New Roman" w:eastAsia="MS Mincho" w:hAnsi="Times New Roman" w:cs="Times New Roman"/>
          <w:noProof w:val="0"/>
          <w:sz w:val="24"/>
          <w:szCs w:val="24"/>
        </w:rPr>
        <w:t xml:space="preserve">Lidhur me ndryshimet e ndodhura me Aktin Normativ nr.11 date 19.12.2025 për grupin 87 ka patur pakësim të buxhetit për shpenzimet korente ne vlerë 67 milionë lekë ndërsa për shpenzimet kapitale janë pakësuar 1.24 miliardë lekë kryesisht në shpenzimet kapitale me financim të brendshëm por edhe </w:t>
      </w:r>
      <w:r w:rsidRPr="00E00ED6">
        <w:rPr>
          <w:rFonts w:ascii="Times New Roman" w:eastAsia="MS Mincho" w:hAnsi="Times New Roman" w:cs="Times New Roman"/>
          <w:noProof w:val="0"/>
          <w:sz w:val="24"/>
          <w:szCs w:val="24"/>
        </w:rPr>
        <w:t>-387</w:t>
      </w:r>
      <w:r>
        <w:rPr>
          <w:rFonts w:ascii="Times New Roman" w:eastAsia="MS Mincho" w:hAnsi="Times New Roman" w:cs="Times New Roman"/>
          <w:noProof w:val="0"/>
          <w:sz w:val="24"/>
          <w:szCs w:val="24"/>
        </w:rPr>
        <w:t xml:space="preserve"> milionë lekë për shpenzimet kapitale me financim të huaj në programin e-qeverisja.</w:t>
      </w:r>
    </w:p>
    <w:p w14:paraId="2AD1FC8E" w14:textId="2277ABB0" w:rsidR="00D348F8" w:rsidRPr="005035D7" w:rsidRDefault="00CA2695" w:rsidP="00DF43A1">
      <w:pPr>
        <w:jc w:val="both"/>
        <w:rPr>
          <w:rFonts w:ascii="Times New Roman" w:eastAsia="MS Mincho" w:hAnsi="Times New Roman" w:cs="Times New Roman"/>
          <w:noProof w:val="0"/>
          <w:sz w:val="24"/>
          <w:szCs w:val="24"/>
        </w:rPr>
      </w:pPr>
      <w:r w:rsidRPr="005035D7">
        <w:rPr>
          <w:rFonts w:ascii="Times New Roman" w:eastAsia="MS Mincho" w:hAnsi="Times New Roman" w:cs="Times New Roman"/>
          <w:noProof w:val="0"/>
          <w:sz w:val="24"/>
          <w:szCs w:val="24"/>
        </w:rPr>
        <w:t>Ndërsa në Art.606 janë s</w:t>
      </w:r>
      <w:r w:rsidR="00490592" w:rsidRPr="005035D7">
        <w:rPr>
          <w:rFonts w:ascii="Times New Roman" w:eastAsia="MS Mincho" w:hAnsi="Times New Roman" w:cs="Times New Roman"/>
          <w:noProof w:val="0"/>
          <w:sz w:val="24"/>
          <w:szCs w:val="24"/>
        </w:rPr>
        <w:t>htesa</w:t>
      </w:r>
      <w:r w:rsidRPr="005035D7">
        <w:rPr>
          <w:rFonts w:ascii="Times New Roman" w:eastAsia="MS Mincho" w:hAnsi="Times New Roman" w:cs="Times New Roman"/>
          <w:noProof w:val="0"/>
          <w:sz w:val="24"/>
          <w:szCs w:val="24"/>
        </w:rPr>
        <w:t>t</w:t>
      </w:r>
      <w:r w:rsidR="00490592" w:rsidRPr="005035D7">
        <w:rPr>
          <w:rFonts w:ascii="Times New Roman" w:eastAsia="MS Mincho" w:hAnsi="Times New Roman" w:cs="Times New Roman"/>
          <w:noProof w:val="0"/>
          <w:sz w:val="24"/>
          <w:szCs w:val="24"/>
        </w:rPr>
        <w:t xml:space="preserve"> e Fondit të Veç</w:t>
      </w:r>
      <w:r w:rsidR="00BD4AF4" w:rsidRPr="005035D7">
        <w:rPr>
          <w:rFonts w:ascii="Times New Roman" w:eastAsia="MS Mincho" w:hAnsi="Times New Roman" w:cs="Times New Roman"/>
          <w:noProof w:val="0"/>
          <w:sz w:val="24"/>
          <w:szCs w:val="24"/>
        </w:rPr>
        <w:t>antë</w:t>
      </w:r>
      <w:r w:rsidR="00F05125" w:rsidRPr="005035D7">
        <w:rPr>
          <w:rFonts w:ascii="Times New Roman" w:eastAsia="MS Mincho" w:hAnsi="Times New Roman" w:cs="Times New Roman"/>
          <w:noProof w:val="0"/>
          <w:sz w:val="24"/>
          <w:szCs w:val="24"/>
        </w:rPr>
        <w:t xml:space="preserve"> </w:t>
      </w:r>
      <w:r w:rsidR="008F2932" w:rsidRPr="005035D7">
        <w:rPr>
          <w:rFonts w:ascii="Times New Roman" w:eastAsia="MS Mincho" w:hAnsi="Times New Roman" w:cs="Times New Roman"/>
          <w:noProof w:val="0"/>
          <w:sz w:val="24"/>
          <w:szCs w:val="24"/>
        </w:rPr>
        <w:t xml:space="preserve">në total </w:t>
      </w:r>
      <w:r w:rsidR="00F05125" w:rsidRPr="005035D7">
        <w:rPr>
          <w:rFonts w:ascii="Times New Roman" w:eastAsia="MS Mincho" w:hAnsi="Times New Roman" w:cs="Times New Roman"/>
          <w:noProof w:val="0"/>
          <w:sz w:val="24"/>
          <w:szCs w:val="24"/>
        </w:rPr>
        <w:t>3.</w:t>
      </w:r>
      <w:r w:rsidR="005035D7">
        <w:rPr>
          <w:rFonts w:ascii="Times New Roman" w:eastAsia="MS Mincho" w:hAnsi="Times New Roman" w:cs="Times New Roman"/>
          <w:noProof w:val="0"/>
          <w:sz w:val="24"/>
          <w:szCs w:val="24"/>
        </w:rPr>
        <w:t>7</w:t>
      </w:r>
      <w:r w:rsidR="00F05125" w:rsidRPr="005035D7">
        <w:rPr>
          <w:rFonts w:ascii="Times New Roman" w:eastAsia="MS Mincho" w:hAnsi="Times New Roman" w:cs="Times New Roman"/>
          <w:noProof w:val="0"/>
          <w:sz w:val="24"/>
          <w:szCs w:val="24"/>
        </w:rPr>
        <w:t>50 mijë lekë</w:t>
      </w:r>
      <w:r w:rsidR="00BD4AF4" w:rsidRPr="005035D7">
        <w:rPr>
          <w:rFonts w:ascii="Times New Roman" w:eastAsia="MS Mincho" w:hAnsi="Times New Roman" w:cs="Times New Roman"/>
          <w:noProof w:val="0"/>
          <w:sz w:val="24"/>
          <w:szCs w:val="24"/>
        </w:rPr>
        <w:t xml:space="preserve">, </w:t>
      </w:r>
      <w:r w:rsidR="008F2932" w:rsidRPr="005035D7">
        <w:rPr>
          <w:rFonts w:ascii="Times New Roman" w:eastAsia="MS Mincho" w:hAnsi="Times New Roman" w:cs="Times New Roman"/>
          <w:noProof w:val="0"/>
          <w:sz w:val="24"/>
          <w:szCs w:val="24"/>
        </w:rPr>
        <w:t>miratuar me shkresat nr. 3681 prot., datë 21.02.2025, Nr. 3074/1 prot., &amp; Nr. 3072/1 prot., datë 19.02.2025, nr.3224/1 prot., datë 21.02.2025 dhe nr. 2815/1 Prot., datë 17.02.2025.</w:t>
      </w:r>
    </w:p>
    <w:p w14:paraId="0B317A00" w14:textId="77777777" w:rsidR="00281A99" w:rsidRPr="005035D7" w:rsidRDefault="00281A99" w:rsidP="00DF43A1">
      <w:pPr>
        <w:jc w:val="both"/>
        <w:rPr>
          <w:rFonts w:ascii="Times New Roman" w:eastAsia="Times New Roman" w:hAnsi="Times New Roman" w:cs="Times New Roman"/>
          <w:b/>
          <w:noProof w:val="0"/>
          <w:sz w:val="24"/>
          <w:szCs w:val="24"/>
        </w:rPr>
      </w:pPr>
    </w:p>
    <w:p w14:paraId="54D70689" w14:textId="77777777" w:rsidR="00A8251C" w:rsidRDefault="00A8251C" w:rsidP="00DF43A1">
      <w:pPr>
        <w:jc w:val="both"/>
        <w:rPr>
          <w:rFonts w:ascii="Times New Roman" w:eastAsia="Times New Roman" w:hAnsi="Times New Roman" w:cs="Times New Roman"/>
          <w:b/>
          <w:noProof w:val="0"/>
          <w:sz w:val="24"/>
          <w:szCs w:val="24"/>
        </w:rPr>
      </w:pPr>
    </w:p>
    <w:p w14:paraId="5A735D57" w14:textId="77777777" w:rsidR="00E61AC5" w:rsidRPr="005035D7" w:rsidRDefault="00E61AC5" w:rsidP="00DF43A1">
      <w:pPr>
        <w:jc w:val="both"/>
        <w:rPr>
          <w:rFonts w:ascii="Times New Roman" w:eastAsia="Times New Roman" w:hAnsi="Times New Roman" w:cs="Times New Roman"/>
          <w:b/>
          <w:noProof w:val="0"/>
          <w:sz w:val="24"/>
          <w:szCs w:val="24"/>
        </w:rPr>
      </w:pPr>
    </w:p>
    <w:p w14:paraId="4344EA51" w14:textId="77777777" w:rsidR="00A8251C" w:rsidRPr="005035D7" w:rsidRDefault="00A8251C" w:rsidP="00DF43A1">
      <w:pPr>
        <w:jc w:val="both"/>
        <w:rPr>
          <w:rFonts w:ascii="Times New Roman" w:eastAsia="Times New Roman" w:hAnsi="Times New Roman" w:cs="Times New Roman"/>
          <w:b/>
          <w:noProof w:val="0"/>
          <w:sz w:val="24"/>
          <w:szCs w:val="24"/>
        </w:rPr>
      </w:pPr>
    </w:p>
    <w:p w14:paraId="04220AF3" w14:textId="77777777" w:rsidR="009C2D68" w:rsidRPr="005035D7" w:rsidRDefault="009C2D68" w:rsidP="00DF43A1">
      <w:pPr>
        <w:jc w:val="both"/>
        <w:rPr>
          <w:rFonts w:ascii="Times New Roman" w:eastAsia="Times New Roman" w:hAnsi="Times New Roman" w:cs="Times New Roman"/>
          <w:b/>
          <w:noProof w:val="0"/>
          <w:sz w:val="24"/>
          <w:szCs w:val="24"/>
        </w:rPr>
      </w:pPr>
      <w:r w:rsidRPr="005035D7">
        <w:rPr>
          <w:rFonts w:ascii="Times New Roman" w:eastAsia="Times New Roman" w:hAnsi="Times New Roman" w:cs="Times New Roman"/>
          <w:b/>
          <w:noProof w:val="0"/>
          <w:sz w:val="24"/>
          <w:szCs w:val="24"/>
        </w:rPr>
        <w:lastRenderedPageBreak/>
        <w:t>Komente të tjera</w:t>
      </w:r>
    </w:p>
    <w:p w14:paraId="713EEE9F" w14:textId="78E94A88" w:rsidR="001D32C1" w:rsidRDefault="001D32C1" w:rsidP="001D32C1">
      <w:pPr>
        <w:spacing w:after="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Nga tw gjitha institucionet qe ndodhen ne kete grupim i </w:t>
      </w:r>
      <w:r>
        <w:rPr>
          <w:rFonts w:ascii="Times New Roman" w:eastAsia="Times New Roman" w:hAnsi="Times New Roman" w:cs="Times New Roman"/>
          <w:noProof w:val="0"/>
          <w:sz w:val="24"/>
          <w:szCs w:val="24"/>
        </w:rPr>
        <w:t xml:space="preserve">vetmi institucion i cili nuk ka </w:t>
      </w:r>
      <w:r>
        <w:rPr>
          <w:rFonts w:ascii="Times New Roman" w:eastAsia="Times New Roman" w:hAnsi="Times New Roman" w:cs="Times New Roman"/>
          <w:noProof w:val="0"/>
          <w:sz w:val="24"/>
          <w:szCs w:val="24"/>
        </w:rPr>
        <w:t>paraqitur</w:t>
      </w:r>
      <w:r>
        <w:rPr>
          <w:rFonts w:ascii="Times New Roman" w:eastAsia="Times New Roman" w:hAnsi="Times New Roman" w:cs="Times New Roman"/>
          <w:noProof w:val="0"/>
          <w:sz w:val="24"/>
          <w:szCs w:val="24"/>
        </w:rPr>
        <w:t>e raportin e monitorimit për vitin 2025 është Avokatura e Shtetit.</w:t>
      </w:r>
    </w:p>
    <w:p w14:paraId="55F33C0B" w14:textId="79AFE0C1" w:rsidR="001D32C1" w:rsidRDefault="001D32C1" w:rsidP="001D32C1">
      <w:pPr>
        <w:spacing w:after="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Te gjitha institucionet e tjera</w:t>
      </w:r>
      <w:r w:rsidR="00A963DD" w:rsidRPr="005035D7">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 xml:space="preserve">i </w:t>
      </w:r>
      <w:r w:rsidRPr="00E61AC5">
        <w:rPr>
          <w:rFonts w:ascii="Times New Roman" w:eastAsia="Times New Roman" w:hAnsi="Times New Roman" w:cs="Times New Roman"/>
          <w:noProof w:val="0"/>
          <w:sz w:val="24"/>
          <w:szCs w:val="24"/>
        </w:rPr>
        <w:t xml:space="preserve">kanë </w:t>
      </w:r>
      <w:r>
        <w:rPr>
          <w:rFonts w:ascii="Times New Roman" w:eastAsia="Times New Roman" w:hAnsi="Times New Roman" w:cs="Times New Roman"/>
          <w:noProof w:val="0"/>
          <w:sz w:val="24"/>
          <w:szCs w:val="24"/>
        </w:rPr>
        <w:t xml:space="preserve">paraqitur </w:t>
      </w:r>
      <w:r w:rsidRPr="00E61AC5">
        <w:rPr>
          <w:rFonts w:ascii="Times New Roman" w:eastAsia="Times New Roman" w:hAnsi="Times New Roman" w:cs="Times New Roman"/>
          <w:noProof w:val="0"/>
          <w:sz w:val="24"/>
          <w:szCs w:val="24"/>
        </w:rPr>
        <w:t xml:space="preserve">raportimet për </w:t>
      </w:r>
      <w:r>
        <w:rPr>
          <w:rFonts w:ascii="Times New Roman" w:eastAsia="Times New Roman" w:hAnsi="Times New Roman" w:cs="Times New Roman"/>
          <w:noProof w:val="0"/>
          <w:sz w:val="24"/>
          <w:szCs w:val="24"/>
        </w:rPr>
        <w:t>vitin</w:t>
      </w:r>
      <w:r w:rsidRPr="00E61AC5">
        <w:rPr>
          <w:rFonts w:ascii="Times New Roman" w:eastAsia="Times New Roman" w:hAnsi="Times New Roman" w:cs="Times New Roman"/>
          <w:noProof w:val="0"/>
          <w:sz w:val="24"/>
          <w:szCs w:val="24"/>
        </w:rPr>
        <w:t xml:space="preserve"> 2025 por jo të gjithë i kanë dërguar sipas përcaktimeve të vendosura në Udhëzimin nr. 14, datë 30.05.2023.</w:t>
      </w:r>
      <w:r>
        <w:rPr>
          <w:rFonts w:ascii="Times New Roman" w:eastAsia="Times New Roman" w:hAnsi="Times New Roman" w:cs="Times New Roman"/>
          <w:noProof w:val="0"/>
          <w:sz w:val="24"/>
          <w:szCs w:val="24"/>
        </w:rPr>
        <w:t>Mw poshtw janw listuar tw gjitha institucionet qe kane paraqitur raportet e monitorimit si edhe komentet mbi formen dhe permbajtjen e tyre:</w:t>
      </w:r>
    </w:p>
    <w:p w14:paraId="290AC18E" w14:textId="6F5360F6" w:rsidR="00A963DD" w:rsidRPr="005035D7" w:rsidRDefault="00A963DD" w:rsidP="00F1305D">
      <w:pPr>
        <w:spacing w:after="0"/>
        <w:jc w:val="both"/>
        <w:rPr>
          <w:rFonts w:ascii="Times New Roman" w:eastAsia="Times New Roman" w:hAnsi="Times New Roman" w:cs="Times New Roman"/>
          <w:noProof w:val="0"/>
          <w:sz w:val="24"/>
          <w:szCs w:val="24"/>
        </w:rPr>
      </w:pPr>
    </w:p>
    <w:p w14:paraId="2B6F85C9" w14:textId="77777777"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1087001</w:t>
      </w:r>
      <w:r w:rsidRPr="001D32C1">
        <w:rPr>
          <w:rFonts w:ascii="Times New Roman" w:eastAsia="Times New Roman" w:hAnsi="Times New Roman" w:cs="Times New Roman"/>
          <w:iCs/>
          <w:noProof w:val="0"/>
          <w:sz w:val="24"/>
          <w:szCs w:val="24"/>
        </w:rPr>
        <w:tab/>
        <w:t>01130</w:t>
      </w:r>
      <w:r w:rsidRPr="001D32C1">
        <w:rPr>
          <w:rFonts w:ascii="Times New Roman" w:eastAsia="Times New Roman" w:hAnsi="Times New Roman" w:cs="Times New Roman"/>
          <w:iCs/>
          <w:noProof w:val="0"/>
          <w:sz w:val="24"/>
          <w:szCs w:val="24"/>
        </w:rPr>
        <w:tab/>
        <w:t>Agjencia e Prokurimit Publik</w:t>
      </w:r>
    </w:p>
    <w:p w14:paraId="2EAF1BED" w14:textId="3F748FCC" w:rsidR="00E46810"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1087004</w:t>
      </w:r>
      <w:r w:rsidRPr="001D32C1">
        <w:rPr>
          <w:rFonts w:ascii="Times New Roman" w:eastAsia="Times New Roman" w:hAnsi="Times New Roman" w:cs="Times New Roman"/>
          <w:iCs/>
          <w:noProof w:val="0"/>
          <w:sz w:val="24"/>
          <w:szCs w:val="24"/>
        </w:rPr>
        <w:tab/>
        <w:t>01150</w:t>
      </w:r>
      <w:r w:rsidRPr="001D32C1">
        <w:rPr>
          <w:rFonts w:ascii="Times New Roman" w:eastAsia="Times New Roman" w:hAnsi="Times New Roman" w:cs="Times New Roman"/>
          <w:iCs/>
          <w:noProof w:val="0"/>
          <w:sz w:val="24"/>
          <w:szCs w:val="24"/>
        </w:rPr>
        <w:tab/>
      </w:r>
      <w:r w:rsidR="000A092B" w:rsidRPr="001D32C1">
        <w:rPr>
          <w:rFonts w:ascii="Times New Roman" w:eastAsia="Times New Roman" w:hAnsi="Times New Roman" w:cs="Times New Roman"/>
          <w:iCs/>
          <w:noProof w:val="0"/>
          <w:sz w:val="24"/>
          <w:szCs w:val="24"/>
        </w:rPr>
        <w:t>Autoriteti Kombëtar për Sigurinë e Infor</w:t>
      </w:r>
      <w:r w:rsidR="001D32C1">
        <w:rPr>
          <w:rFonts w:ascii="Times New Roman" w:eastAsia="Times New Roman" w:hAnsi="Times New Roman" w:cs="Times New Roman"/>
          <w:iCs/>
          <w:noProof w:val="0"/>
          <w:sz w:val="24"/>
          <w:szCs w:val="24"/>
        </w:rPr>
        <w:t>m</w:t>
      </w:r>
      <w:r w:rsidR="000A092B" w:rsidRPr="001D32C1">
        <w:rPr>
          <w:rFonts w:ascii="Times New Roman" w:eastAsia="Times New Roman" w:hAnsi="Times New Roman" w:cs="Times New Roman"/>
          <w:iCs/>
          <w:noProof w:val="0"/>
          <w:sz w:val="24"/>
          <w:szCs w:val="24"/>
        </w:rPr>
        <w:t>acionit të Klasifikuar (</w:t>
      </w:r>
      <w:r w:rsidR="00E46810" w:rsidRPr="001D32C1">
        <w:rPr>
          <w:rFonts w:ascii="Times New Roman" w:eastAsia="Times New Roman" w:hAnsi="Times New Roman" w:cs="Times New Roman"/>
          <w:iCs/>
          <w:noProof w:val="0"/>
          <w:sz w:val="24"/>
          <w:szCs w:val="24"/>
        </w:rPr>
        <w:t>pa relacion narrativ të plotë dhe anekset jo sipas formatit të udhëzimit)</w:t>
      </w:r>
    </w:p>
    <w:p w14:paraId="60E57C82" w14:textId="53C19AD1"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1087005</w:t>
      </w:r>
      <w:r w:rsidRPr="001D32C1">
        <w:rPr>
          <w:rFonts w:ascii="Times New Roman" w:eastAsia="Times New Roman" w:hAnsi="Times New Roman" w:cs="Times New Roman"/>
          <w:iCs/>
          <w:noProof w:val="0"/>
          <w:sz w:val="24"/>
          <w:szCs w:val="24"/>
        </w:rPr>
        <w:tab/>
        <w:t>01150</w:t>
      </w:r>
      <w:r w:rsidRPr="001D32C1">
        <w:rPr>
          <w:rFonts w:ascii="Times New Roman" w:eastAsia="Times New Roman" w:hAnsi="Times New Roman" w:cs="Times New Roman"/>
          <w:iCs/>
          <w:noProof w:val="0"/>
          <w:sz w:val="24"/>
          <w:szCs w:val="24"/>
        </w:rPr>
        <w:tab/>
        <w:t xml:space="preserve">Komiteti </w:t>
      </w:r>
      <w:r w:rsidR="00D73A59" w:rsidRPr="001D32C1">
        <w:rPr>
          <w:rFonts w:ascii="Times New Roman" w:eastAsia="Times New Roman" w:hAnsi="Times New Roman" w:cs="Times New Roman"/>
          <w:iCs/>
          <w:noProof w:val="0"/>
          <w:sz w:val="24"/>
          <w:szCs w:val="24"/>
        </w:rPr>
        <w:t>për Pakicat Kombëtare</w:t>
      </w:r>
      <w:r w:rsidR="000A092B" w:rsidRPr="001D32C1">
        <w:rPr>
          <w:rFonts w:ascii="Times New Roman" w:eastAsia="Times New Roman" w:hAnsi="Times New Roman" w:cs="Times New Roman"/>
          <w:iCs/>
          <w:noProof w:val="0"/>
          <w:sz w:val="24"/>
          <w:szCs w:val="24"/>
        </w:rPr>
        <w:t xml:space="preserve"> </w:t>
      </w:r>
    </w:p>
    <w:p w14:paraId="5EE675AB" w14:textId="7D88A202" w:rsidR="00BE035A" w:rsidRPr="001D32C1" w:rsidRDefault="00815246"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1087006</w:t>
      </w:r>
      <w:r w:rsidRPr="001D32C1">
        <w:rPr>
          <w:rFonts w:ascii="Times New Roman" w:eastAsia="Times New Roman" w:hAnsi="Times New Roman" w:cs="Times New Roman"/>
          <w:iCs/>
          <w:noProof w:val="0"/>
          <w:sz w:val="24"/>
          <w:szCs w:val="24"/>
        </w:rPr>
        <w:tab/>
        <w:t>01140</w:t>
      </w:r>
      <w:r w:rsidRPr="001D32C1">
        <w:rPr>
          <w:rFonts w:ascii="Times New Roman" w:eastAsia="Times New Roman" w:hAnsi="Times New Roman" w:cs="Times New Roman"/>
          <w:iCs/>
          <w:noProof w:val="0"/>
          <w:sz w:val="24"/>
          <w:szCs w:val="24"/>
        </w:rPr>
        <w:tab/>
        <w:t>Agjenc</w:t>
      </w:r>
      <w:r w:rsidR="00BE035A" w:rsidRPr="001D32C1">
        <w:rPr>
          <w:rFonts w:ascii="Times New Roman" w:eastAsia="Times New Roman" w:hAnsi="Times New Roman" w:cs="Times New Roman"/>
          <w:iCs/>
          <w:noProof w:val="0"/>
          <w:sz w:val="24"/>
          <w:szCs w:val="24"/>
        </w:rPr>
        <w:t xml:space="preserve">ia Kombëtare e </w:t>
      </w:r>
      <w:r w:rsidR="00CF2DB3" w:rsidRPr="001D32C1">
        <w:rPr>
          <w:rFonts w:ascii="Times New Roman" w:eastAsia="Times New Roman" w:hAnsi="Times New Roman" w:cs="Times New Roman"/>
          <w:iCs/>
          <w:noProof w:val="0"/>
          <w:sz w:val="24"/>
          <w:szCs w:val="24"/>
        </w:rPr>
        <w:t>Shoqërisë</w:t>
      </w:r>
      <w:r w:rsidR="00BE035A" w:rsidRPr="001D32C1">
        <w:rPr>
          <w:rFonts w:ascii="Times New Roman" w:eastAsia="Times New Roman" w:hAnsi="Times New Roman" w:cs="Times New Roman"/>
          <w:iCs/>
          <w:noProof w:val="0"/>
          <w:sz w:val="24"/>
          <w:szCs w:val="24"/>
        </w:rPr>
        <w:t xml:space="preserve"> së Informacionit </w:t>
      </w:r>
      <w:r w:rsidR="00CF2DB3" w:rsidRPr="001D32C1">
        <w:rPr>
          <w:rFonts w:ascii="Times New Roman" w:eastAsia="Times New Roman" w:hAnsi="Times New Roman" w:cs="Times New Roman"/>
          <w:iCs/>
          <w:noProof w:val="0"/>
          <w:sz w:val="24"/>
          <w:szCs w:val="24"/>
        </w:rPr>
        <w:t>(relacion narrativ të paplotë dhe anekset jo sipas formatit të udhëzimit)</w:t>
      </w:r>
    </w:p>
    <w:p w14:paraId="4A3D1748" w14:textId="0AE693C8"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1087011</w:t>
      </w:r>
      <w:r w:rsidRPr="001D32C1">
        <w:rPr>
          <w:rFonts w:ascii="Times New Roman" w:eastAsia="Times New Roman" w:hAnsi="Times New Roman" w:cs="Times New Roman"/>
          <w:iCs/>
          <w:noProof w:val="0"/>
          <w:sz w:val="24"/>
          <w:szCs w:val="24"/>
        </w:rPr>
        <w:tab/>
        <w:t>01150</w:t>
      </w:r>
      <w:r w:rsidRPr="001D32C1">
        <w:rPr>
          <w:rFonts w:ascii="Times New Roman" w:eastAsia="Times New Roman" w:hAnsi="Times New Roman" w:cs="Times New Roman"/>
          <w:iCs/>
          <w:noProof w:val="0"/>
          <w:sz w:val="24"/>
          <w:szCs w:val="24"/>
        </w:rPr>
        <w:tab/>
        <w:t>Inspektoriati Qendror</w:t>
      </w:r>
      <w:r w:rsidR="000A092B" w:rsidRPr="001D32C1">
        <w:rPr>
          <w:rFonts w:ascii="Times New Roman" w:eastAsia="Times New Roman" w:hAnsi="Times New Roman" w:cs="Times New Roman"/>
          <w:iCs/>
          <w:noProof w:val="0"/>
          <w:sz w:val="24"/>
          <w:szCs w:val="24"/>
        </w:rPr>
        <w:t xml:space="preserve"> (</w:t>
      </w:r>
      <w:bookmarkStart w:id="3" w:name="_Hlk196752312"/>
      <w:r w:rsidR="006C7A79" w:rsidRPr="001D32C1">
        <w:rPr>
          <w:rFonts w:ascii="Times New Roman" w:eastAsia="Times New Roman" w:hAnsi="Times New Roman" w:cs="Times New Roman"/>
          <w:iCs/>
          <w:noProof w:val="0"/>
          <w:sz w:val="24"/>
          <w:szCs w:val="24"/>
        </w:rPr>
        <w:t>pa relacion narrativ të plotë dhe anekset jo sipas formatit të udhëzimit)</w:t>
      </w:r>
      <w:bookmarkEnd w:id="3"/>
    </w:p>
    <w:p w14:paraId="24B31028" w14:textId="77777777"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1087013</w:t>
      </w:r>
      <w:r w:rsidRPr="001D32C1">
        <w:rPr>
          <w:rFonts w:ascii="Times New Roman" w:eastAsia="Times New Roman" w:hAnsi="Times New Roman" w:cs="Times New Roman"/>
          <w:iCs/>
          <w:noProof w:val="0"/>
          <w:sz w:val="24"/>
          <w:szCs w:val="24"/>
        </w:rPr>
        <w:tab/>
        <w:t>01140</w:t>
      </w:r>
      <w:r w:rsidRPr="001D32C1">
        <w:rPr>
          <w:rFonts w:ascii="Times New Roman" w:eastAsia="Times New Roman" w:hAnsi="Times New Roman" w:cs="Times New Roman"/>
          <w:iCs/>
          <w:noProof w:val="0"/>
          <w:sz w:val="24"/>
          <w:szCs w:val="24"/>
        </w:rPr>
        <w:tab/>
        <w:t xml:space="preserve">Autoriteti Shtetëror Gjeohapsinor (ASIG) </w:t>
      </w:r>
    </w:p>
    <w:p w14:paraId="047F90B2" w14:textId="455D1B71"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1087014</w:t>
      </w:r>
      <w:r w:rsidRPr="001D32C1">
        <w:rPr>
          <w:rFonts w:ascii="Times New Roman" w:eastAsia="Times New Roman" w:hAnsi="Times New Roman" w:cs="Times New Roman"/>
          <w:iCs/>
          <w:noProof w:val="0"/>
          <w:sz w:val="24"/>
          <w:szCs w:val="24"/>
        </w:rPr>
        <w:tab/>
        <w:t>01330</w:t>
      </w:r>
      <w:r w:rsidRPr="001D32C1">
        <w:rPr>
          <w:rFonts w:ascii="Times New Roman" w:eastAsia="Times New Roman" w:hAnsi="Times New Roman" w:cs="Times New Roman"/>
          <w:iCs/>
          <w:noProof w:val="0"/>
          <w:sz w:val="24"/>
          <w:szCs w:val="24"/>
        </w:rPr>
        <w:tab/>
        <w:t>Shkolla Shqiptare e Administratës Publike</w:t>
      </w:r>
      <w:r w:rsidR="007B1989" w:rsidRPr="001D32C1">
        <w:rPr>
          <w:rFonts w:ascii="Times New Roman" w:eastAsia="Times New Roman" w:hAnsi="Times New Roman" w:cs="Times New Roman"/>
          <w:iCs/>
          <w:noProof w:val="0"/>
          <w:sz w:val="24"/>
          <w:szCs w:val="24"/>
        </w:rPr>
        <w:t xml:space="preserve"> </w:t>
      </w:r>
    </w:p>
    <w:p w14:paraId="2CDEBF0D" w14:textId="1AE66A21"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1087015</w:t>
      </w:r>
      <w:r w:rsidRPr="001D32C1">
        <w:rPr>
          <w:rFonts w:ascii="Times New Roman" w:eastAsia="Times New Roman" w:hAnsi="Times New Roman" w:cs="Times New Roman"/>
          <w:iCs/>
          <w:noProof w:val="0"/>
          <w:sz w:val="24"/>
          <w:szCs w:val="24"/>
        </w:rPr>
        <w:tab/>
        <w:t>01330</w:t>
      </w:r>
      <w:r w:rsidRPr="001D32C1">
        <w:rPr>
          <w:rFonts w:ascii="Times New Roman" w:eastAsia="Times New Roman" w:hAnsi="Times New Roman" w:cs="Times New Roman"/>
          <w:iCs/>
          <w:noProof w:val="0"/>
          <w:sz w:val="24"/>
          <w:szCs w:val="24"/>
        </w:rPr>
        <w:tab/>
        <w:t>Departamenti i Administratës Publike</w:t>
      </w:r>
      <w:r w:rsidR="000A092B" w:rsidRPr="001D32C1">
        <w:rPr>
          <w:rFonts w:ascii="Times New Roman" w:eastAsia="Times New Roman" w:hAnsi="Times New Roman" w:cs="Times New Roman"/>
          <w:iCs/>
          <w:noProof w:val="0"/>
          <w:sz w:val="24"/>
          <w:szCs w:val="24"/>
        </w:rPr>
        <w:t xml:space="preserve"> </w:t>
      </w:r>
    </w:p>
    <w:p w14:paraId="78542D03" w14:textId="7E4F17A0"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1087016</w:t>
      </w:r>
      <w:r w:rsidRPr="001D32C1">
        <w:rPr>
          <w:rFonts w:ascii="Times New Roman" w:eastAsia="Times New Roman" w:hAnsi="Times New Roman" w:cs="Times New Roman"/>
          <w:iCs/>
          <w:noProof w:val="0"/>
          <w:sz w:val="24"/>
          <w:szCs w:val="24"/>
        </w:rPr>
        <w:tab/>
        <w:t>05640</w:t>
      </w:r>
      <w:r w:rsidRPr="001D32C1">
        <w:rPr>
          <w:rFonts w:ascii="Times New Roman" w:eastAsia="Times New Roman" w:hAnsi="Times New Roman" w:cs="Times New Roman"/>
          <w:iCs/>
          <w:noProof w:val="0"/>
          <w:sz w:val="24"/>
          <w:szCs w:val="24"/>
        </w:rPr>
        <w:tab/>
        <w:t>Agjencia e Menaxhimit të Burimeve Ujore</w:t>
      </w:r>
      <w:r w:rsidR="00CF0541" w:rsidRPr="001D32C1">
        <w:rPr>
          <w:rFonts w:ascii="Times New Roman" w:eastAsia="Times New Roman" w:hAnsi="Times New Roman" w:cs="Times New Roman"/>
          <w:iCs/>
          <w:noProof w:val="0"/>
          <w:sz w:val="24"/>
          <w:szCs w:val="24"/>
        </w:rPr>
        <w:t xml:space="preserve"> (</w:t>
      </w:r>
      <w:r w:rsidR="001C03E3" w:rsidRPr="001D32C1">
        <w:rPr>
          <w:rFonts w:ascii="Times New Roman" w:eastAsia="Times New Roman" w:hAnsi="Times New Roman" w:cs="Times New Roman"/>
          <w:iCs/>
          <w:noProof w:val="0"/>
          <w:sz w:val="24"/>
          <w:szCs w:val="24"/>
        </w:rPr>
        <w:t>pa relacion narrativ të plotë dhe anekset jo sipas formatit të udhëzimit)</w:t>
      </w:r>
    </w:p>
    <w:p w14:paraId="1E2124A8" w14:textId="19D92C56"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1087019</w:t>
      </w:r>
      <w:r w:rsidRPr="001D32C1">
        <w:rPr>
          <w:rFonts w:ascii="Times New Roman" w:eastAsia="Times New Roman" w:hAnsi="Times New Roman" w:cs="Times New Roman"/>
          <w:iCs/>
          <w:noProof w:val="0"/>
          <w:sz w:val="24"/>
          <w:szCs w:val="24"/>
        </w:rPr>
        <w:tab/>
        <w:t>01150</w:t>
      </w:r>
      <w:r w:rsidRPr="001D32C1">
        <w:rPr>
          <w:rFonts w:ascii="Times New Roman" w:eastAsia="Times New Roman" w:hAnsi="Times New Roman" w:cs="Times New Roman"/>
          <w:iCs/>
          <w:noProof w:val="0"/>
          <w:sz w:val="24"/>
          <w:szCs w:val="24"/>
        </w:rPr>
        <w:tab/>
        <w:t>Agjencia për Dialog dhe Bashk</w:t>
      </w:r>
      <w:r w:rsidR="00815246" w:rsidRPr="001D32C1">
        <w:rPr>
          <w:rFonts w:ascii="Times New Roman" w:eastAsia="Times New Roman" w:hAnsi="Times New Roman" w:cs="Times New Roman"/>
          <w:iCs/>
          <w:noProof w:val="0"/>
          <w:sz w:val="24"/>
          <w:szCs w:val="24"/>
        </w:rPr>
        <w:t>ë</w:t>
      </w:r>
      <w:r w:rsidRPr="001D32C1">
        <w:rPr>
          <w:rFonts w:ascii="Times New Roman" w:eastAsia="Times New Roman" w:hAnsi="Times New Roman" w:cs="Times New Roman"/>
          <w:iCs/>
          <w:noProof w:val="0"/>
          <w:sz w:val="24"/>
          <w:szCs w:val="24"/>
        </w:rPr>
        <w:t>qeverisje</w:t>
      </w:r>
      <w:r w:rsidR="00D503E5" w:rsidRPr="001D32C1">
        <w:rPr>
          <w:rFonts w:ascii="Times New Roman" w:eastAsia="Times New Roman" w:hAnsi="Times New Roman" w:cs="Times New Roman"/>
          <w:iCs/>
          <w:noProof w:val="0"/>
          <w:sz w:val="24"/>
          <w:szCs w:val="24"/>
        </w:rPr>
        <w:t xml:space="preserve"> </w:t>
      </w:r>
      <w:r w:rsidR="00CF2DB3" w:rsidRPr="001D32C1">
        <w:rPr>
          <w:rFonts w:ascii="Times New Roman" w:eastAsia="Times New Roman" w:hAnsi="Times New Roman" w:cs="Times New Roman"/>
          <w:iCs/>
          <w:noProof w:val="0"/>
          <w:sz w:val="24"/>
          <w:szCs w:val="24"/>
        </w:rPr>
        <w:t>(anekset jo sipas formatit të udhëzimit)</w:t>
      </w:r>
    </w:p>
    <w:p w14:paraId="78880284" w14:textId="6717DBBA"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w:t>
      </w:r>
      <w:r w:rsidR="00815246" w:rsidRPr="001D32C1">
        <w:rPr>
          <w:rFonts w:ascii="Times New Roman" w:eastAsia="Times New Roman" w:hAnsi="Times New Roman" w:cs="Times New Roman"/>
          <w:iCs/>
          <w:noProof w:val="0"/>
          <w:sz w:val="24"/>
          <w:szCs w:val="24"/>
        </w:rPr>
        <w:t>26</w:t>
      </w:r>
      <w:r w:rsidR="00815246" w:rsidRPr="001D32C1">
        <w:rPr>
          <w:rFonts w:ascii="Times New Roman" w:eastAsia="Times New Roman" w:hAnsi="Times New Roman" w:cs="Times New Roman"/>
          <w:iCs/>
          <w:noProof w:val="0"/>
          <w:sz w:val="24"/>
          <w:szCs w:val="24"/>
        </w:rPr>
        <w:tab/>
        <w:t>01150</w:t>
      </w:r>
      <w:r w:rsidR="00815246" w:rsidRPr="001D32C1">
        <w:rPr>
          <w:rFonts w:ascii="Times New Roman" w:eastAsia="Times New Roman" w:hAnsi="Times New Roman" w:cs="Times New Roman"/>
          <w:iCs/>
          <w:noProof w:val="0"/>
          <w:sz w:val="24"/>
          <w:szCs w:val="24"/>
        </w:rPr>
        <w:tab/>
        <w:t>Agjencia e Auditimit të Programeve të Asistencë</w:t>
      </w:r>
      <w:r w:rsidRPr="001D32C1">
        <w:rPr>
          <w:rFonts w:ascii="Times New Roman" w:eastAsia="Times New Roman" w:hAnsi="Times New Roman" w:cs="Times New Roman"/>
          <w:iCs/>
          <w:noProof w:val="0"/>
          <w:sz w:val="24"/>
          <w:szCs w:val="24"/>
        </w:rPr>
        <w:t>s</w:t>
      </w:r>
      <w:r w:rsidR="00CF0541" w:rsidRPr="001D32C1">
        <w:rPr>
          <w:rFonts w:ascii="Times New Roman" w:eastAsia="Times New Roman" w:hAnsi="Times New Roman" w:cs="Times New Roman"/>
          <w:iCs/>
          <w:noProof w:val="0"/>
          <w:sz w:val="24"/>
          <w:szCs w:val="24"/>
        </w:rPr>
        <w:t xml:space="preserve"> </w:t>
      </w:r>
    </w:p>
    <w:p w14:paraId="14D578B8" w14:textId="501AC787" w:rsidR="00BE035A" w:rsidRPr="001D32C1" w:rsidRDefault="00BE035A" w:rsidP="00BE035A">
      <w:pPr>
        <w:spacing w:after="0"/>
        <w:ind w:left="1440" w:hanging="144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1087027</w:t>
      </w:r>
      <w:r w:rsidRPr="001D32C1">
        <w:rPr>
          <w:rFonts w:ascii="Times New Roman" w:eastAsia="Times New Roman" w:hAnsi="Times New Roman" w:cs="Times New Roman"/>
          <w:iCs/>
          <w:noProof w:val="0"/>
          <w:sz w:val="24"/>
          <w:szCs w:val="24"/>
        </w:rPr>
        <w:tab/>
        <w:t>01140</w:t>
      </w:r>
      <w:r w:rsidRPr="001D32C1">
        <w:rPr>
          <w:rFonts w:ascii="Times New Roman" w:eastAsia="Times New Roman" w:hAnsi="Times New Roman" w:cs="Times New Roman"/>
          <w:iCs/>
          <w:noProof w:val="0"/>
          <w:sz w:val="24"/>
          <w:szCs w:val="24"/>
        </w:rPr>
        <w:tab/>
        <w:t>Autoriteti Komb</w:t>
      </w:r>
      <w:r w:rsidR="00815246" w:rsidRPr="001D32C1">
        <w:rPr>
          <w:rFonts w:ascii="Times New Roman" w:eastAsia="Times New Roman" w:hAnsi="Times New Roman" w:cs="Times New Roman"/>
          <w:iCs/>
          <w:noProof w:val="0"/>
          <w:sz w:val="24"/>
          <w:szCs w:val="24"/>
        </w:rPr>
        <w:t>ëtar pë</w:t>
      </w:r>
      <w:r w:rsidRPr="001D32C1">
        <w:rPr>
          <w:rFonts w:ascii="Times New Roman" w:eastAsia="Times New Roman" w:hAnsi="Times New Roman" w:cs="Times New Roman"/>
          <w:iCs/>
          <w:noProof w:val="0"/>
          <w:sz w:val="24"/>
          <w:szCs w:val="24"/>
        </w:rPr>
        <w:t xml:space="preserve">r </w:t>
      </w:r>
      <w:r w:rsidR="00815246" w:rsidRPr="001D32C1">
        <w:rPr>
          <w:rFonts w:ascii="Times New Roman" w:eastAsia="Times New Roman" w:hAnsi="Times New Roman" w:cs="Times New Roman"/>
          <w:iCs/>
          <w:noProof w:val="0"/>
          <w:sz w:val="24"/>
          <w:szCs w:val="24"/>
        </w:rPr>
        <w:t>Sigurinë</w:t>
      </w:r>
      <w:r w:rsidRPr="001D32C1">
        <w:rPr>
          <w:rFonts w:ascii="Times New Roman" w:eastAsia="Times New Roman" w:hAnsi="Times New Roman" w:cs="Times New Roman"/>
          <w:iCs/>
          <w:noProof w:val="0"/>
          <w:sz w:val="24"/>
          <w:szCs w:val="24"/>
        </w:rPr>
        <w:t xml:space="preserve"> Kibernetike</w:t>
      </w:r>
      <w:r w:rsidR="00CF0541" w:rsidRPr="001D32C1">
        <w:rPr>
          <w:rFonts w:ascii="Times New Roman" w:eastAsia="Times New Roman" w:hAnsi="Times New Roman" w:cs="Times New Roman"/>
          <w:iCs/>
          <w:noProof w:val="0"/>
          <w:sz w:val="24"/>
          <w:szCs w:val="24"/>
        </w:rPr>
        <w:t xml:space="preserve"> </w:t>
      </w:r>
    </w:p>
    <w:p w14:paraId="6FC207ED" w14:textId="77777777" w:rsidR="00BE035A" w:rsidRPr="001D32C1" w:rsidRDefault="00BE035A"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1087029</w:t>
      </w:r>
      <w:r w:rsidRPr="001D32C1">
        <w:rPr>
          <w:rFonts w:ascii="Times New Roman" w:eastAsia="Times New Roman" w:hAnsi="Times New Roman" w:cs="Times New Roman"/>
          <w:iCs/>
          <w:noProof w:val="0"/>
          <w:sz w:val="24"/>
          <w:szCs w:val="24"/>
        </w:rPr>
        <w:tab/>
        <w:t>08480</w:t>
      </w:r>
      <w:r w:rsidRPr="001D32C1">
        <w:rPr>
          <w:rFonts w:ascii="Times New Roman" w:eastAsia="Times New Roman" w:hAnsi="Times New Roman" w:cs="Times New Roman"/>
          <w:iCs/>
          <w:noProof w:val="0"/>
          <w:sz w:val="24"/>
          <w:szCs w:val="24"/>
        </w:rPr>
        <w:tab/>
        <w:t>Komiteti Shtetëror i Kulteve</w:t>
      </w:r>
    </w:p>
    <w:p w14:paraId="76199D10" w14:textId="436768F0" w:rsidR="000E57DA" w:rsidRPr="001D32C1" w:rsidRDefault="00147FCF" w:rsidP="00BE035A">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1087034</w:t>
      </w:r>
      <w:r w:rsidRPr="001D32C1">
        <w:rPr>
          <w:rFonts w:ascii="Times New Roman" w:eastAsia="Times New Roman" w:hAnsi="Times New Roman" w:cs="Times New Roman"/>
          <w:iCs/>
          <w:noProof w:val="0"/>
          <w:sz w:val="24"/>
          <w:szCs w:val="24"/>
        </w:rPr>
        <w:tab/>
        <w:t>01150</w:t>
      </w:r>
      <w:r w:rsidRPr="001D32C1">
        <w:rPr>
          <w:rFonts w:ascii="Times New Roman" w:eastAsia="Times New Roman" w:hAnsi="Times New Roman" w:cs="Times New Roman"/>
          <w:iCs/>
          <w:noProof w:val="0"/>
          <w:sz w:val="24"/>
          <w:szCs w:val="24"/>
        </w:rPr>
        <w:tab/>
        <w:t>Agjencia K</w:t>
      </w:r>
      <w:r w:rsidR="00815246" w:rsidRPr="001D32C1">
        <w:rPr>
          <w:rFonts w:ascii="Times New Roman" w:eastAsia="Times New Roman" w:hAnsi="Times New Roman" w:cs="Times New Roman"/>
          <w:iCs/>
          <w:noProof w:val="0"/>
          <w:sz w:val="24"/>
          <w:szCs w:val="24"/>
        </w:rPr>
        <w:t>ombëtare e Planifikimit të</w:t>
      </w:r>
      <w:r w:rsidR="00BE035A" w:rsidRPr="001D32C1">
        <w:rPr>
          <w:rFonts w:ascii="Times New Roman" w:eastAsia="Times New Roman" w:hAnsi="Times New Roman" w:cs="Times New Roman"/>
          <w:iCs/>
          <w:noProof w:val="0"/>
          <w:sz w:val="24"/>
          <w:szCs w:val="24"/>
        </w:rPr>
        <w:t xml:space="preserve"> Te</w:t>
      </w:r>
      <w:r w:rsidR="00815246" w:rsidRPr="001D32C1">
        <w:rPr>
          <w:rFonts w:ascii="Times New Roman" w:eastAsia="Times New Roman" w:hAnsi="Times New Roman" w:cs="Times New Roman"/>
          <w:iCs/>
          <w:noProof w:val="0"/>
          <w:sz w:val="24"/>
          <w:szCs w:val="24"/>
        </w:rPr>
        <w:t>r</w:t>
      </w:r>
      <w:r w:rsidR="00BE035A" w:rsidRPr="001D32C1">
        <w:rPr>
          <w:rFonts w:ascii="Times New Roman" w:eastAsia="Times New Roman" w:hAnsi="Times New Roman" w:cs="Times New Roman"/>
          <w:iCs/>
          <w:noProof w:val="0"/>
          <w:sz w:val="24"/>
          <w:szCs w:val="24"/>
        </w:rPr>
        <w:t>ritorit</w:t>
      </w:r>
      <w:r w:rsidR="003F092F" w:rsidRPr="001D32C1">
        <w:rPr>
          <w:rFonts w:ascii="Times New Roman" w:eastAsia="Times New Roman" w:hAnsi="Times New Roman" w:cs="Times New Roman"/>
          <w:iCs/>
          <w:noProof w:val="0"/>
          <w:sz w:val="24"/>
          <w:szCs w:val="24"/>
        </w:rPr>
        <w:t xml:space="preserve"> (pa relacion narrativ</w:t>
      </w:r>
      <w:r w:rsidR="00CF0541" w:rsidRPr="001D32C1">
        <w:rPr>
          <w:rFonts w:ascii="Times New Roman" w:eastAsia="Times New Roman" w:hAnsi="Times New Roman" w:cs="Times New Roman"/>
          <w:iCs/>
          <w:noProof w:val="0"/>
          <w:sz w:val="24"/>
          <w:szCs w:val="24"/>
        </w:rPr>
        <w:t xml:space="preserve"> dhe pa anekset e përditësuara</w:t>
      </w:r>
      <w:r w:rsidR="003F092F" w:rsidRPr="001D32C1">
        <w:rPr>
          <w:rFonts w:ascii="Times New Roman" w:eastAsia="Times New Roman" w:hAnsi="Times New Roman" w:cs="Times New Roman"/>
          <w:iCs/>
          <w:noProof w:val="0"/>
          <w:sz w:val="24"/>
          <w:szCs w:val="24"/>
        </w:rPr>
        <w:t>)</w:t>
      </w:r>
    </w:p>
    <w:p w14:paraId="5873C5C7" w14:textId="23A2E961" w:rsidR="00257735" w:rsidRPr="001D32C1" w:rsidRDefault="00257735" w:rsidP="00257735">
      <w:pPr>
        <w:spacing w:after="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1087040</w:t>
      </w:r>
      <w:r w:rsidRPr="001D32C1">
        <w:rPr>
          <w:rFonts w:ascii="Times New Roman" w:eastAsia="Times New Roman" w:hAnsi="Times New Roman" w:cs="Times New Roman"/>
          <w:iCs/>
          <w:noProof w:val="0"/>
          <w:sz w:val="24"/>
          <w:szCs w:val="24"/>
        </w:rPr>
        <w:tab/>
        <w:t>01150</w:t>
      </w:r>
      <w:r w:rsidRPr="001D32C1">
        <w:rPr>
          <w:rFonts w:ascii="Times New Roman" w:eastAsia="Times New Roman" w:hAnsi="Times New Roman" w:cs="Times New Roman"/>
          <w:iCs/>
          <w:noProof w:val="0"/>
          <w:sz w:val="24"/>
          <w:szCs w:val="24"/>
        </w:rPr>
        <w:tab/>
        <w:t>Agjencia për Media dhe Informim</w:t>
      </w:r>
      <w:r w:rsidR="00AC0226" w:rsidRPr="001D32C1">
        <w:rPr>
          <w:rFonts w:ascii="Times New Roman" w:eastAsia="Times New Roman" w:hAnsi="Times New Roman" w:cs="Times New Roman"/>
          <w:iCs/>
          <w:noProof w:val="0"/>
          <w:sz w:val="24"/>
          <w:szCs w:val="24"/>
        </w:rPr>
        <w:t xml:space="preserve"> </w:t>
      </w:r>
    </w:p>
    <w:p w14:paraId="3CFCB2EB" w14:textId="77777777" w:rsidR="00CD7203" w:rsidRPr="001D32C1" w:rsidRDefault="00257735" w:rsidP="00257735">
      <w:pPr>
        <w:spacing w:after="0"/>
        <w:ind w:left="1440" w:hanging="216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 xml:space="preserve">            1087041</w:t>
      </w:r>
      <w:r w:rsidRPr="001D32C1">
        <w:rPr>
          <w:rFonts w:ascii="Times New Roman" w:eastAsia="Times New Roman" w:hAnsi="Times New Roman" w:cs="Times New Roman"/>
          <w:iCs/>
          <w:noProof w:val="0"/>
          <w:sz w:val="24"/>
          <w:szCs w:val="24"/>
        </w:rPr>
        <w:tab/>
        <w:t>01150</w:t>
      </w:r>
      <w:r w:rsidRPr="001D32C1">
        <w:rPr>
          <w:rFonts w:ascii="Times New Roman" w:eastAsia="Times New Roman" w:hAnsi="Times New Roman" w:cs="Times New Roman"/>
          <w:iCs/>
          <w:noProof w:val="0"/>
          <w:sz w:val="24"/>
          <w:szCs w:val="24"/>
        </w:rPr>
        <w:tab/>
        <w:t>Agjencia Shtetërore e Programimit Strategjik dhe Koordinimit të Ndihmës</w:t>
      </w:r>
    </w:p>
    <w:p w14:paraId="10B8428A" w14:textId="5E6BB784" w:rsidR="00CD7203" w:rsidRPr="001D32C1" w:rsidRDefault="00CD7203" w:rsidP="00CD7203">
      <w:pPr>
        <w:spacing w:after="0"/>
        <w:ind w:left="1440" w:hanging="144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 xml:space="preserve">1087042 </w:t>
      </w:r>
      <w:r w:rsidRPr="001D32C1">
        <w:rPr>
          <w:rFonts w:ascii="Times New Roman" w:eastAsia="Times New Roman" w:hAnsi="Times New Roman" w:cs="Times New Roman"/>
          <w:iCs/>
          <w:noProof w:val="0"/>
          <w:sz w:val="24"/>
          <w:szCs w:val="24"/>
        </w:rPr>
        <w:tab/>
        <w:t>01150  Agjencia për Mbështetjen e Vetëqeverisjes Vendore</w:t>
      </w:r>
    </w:p>
    <w:p w14:paraId="6E3BCF69" w14:textId="617D0C15" w:rsidR="00DB1980" w:rsidRPr="001D32C1" w:rsidRDefault="00DB1980" w:rsidP="00CD7203">
      <w:pPr>
        <w:spacing w:after="0"/>
        <w:ind w:left="1440" w:hanging="1440"/>
        <w:jc w:val="both"/>
        <w:rPr>
          <w:rFonts w:ascii="Times New Roman" w:eastAsia="Times New Roman" w:hAnsi="Times New Roman" w:cs="Times New Roman"/>
          <w:iCs/>
          <w:noProof w:val="0"/>
          <w:sz w:val="24"/>
          <w:szCs w:val="24"/>
        </w:rPr>
      </w:pPr>
      <w:r w:rsidRPr="001D32C1">
        <w:rPr>
          <w:rFonts w:ascii="Times New Roman" w:eastAsia="Times New Roman" w:hAnsi="Times New Roman" w:cs="Times New Roman"/>
          <w:iCs/>
          <w:noProof w:val="0"/>
          <w:sz w:val="24"/>
          <w:szCs w:val="24"/>
        </w:rPr>
        <w:t>1087045</w:t>
      </w:r>
      <w:r w:rsidRPr="001D32C1">
        <w:rPr>
          <w:rFonts w:ascii="Times New Roman" w:eastAsia="Times New Roman" w:hAnsi="Times New Roman" w:cs="Times New Roman"/>
          <w:iCs/>
          <w:noProof w:val="0"/>
          <w:sz w:val="24"/>
          <w:szCs w:val="24"/>
        </w:rPr>
        <w:tab/>
        <w:t xml:space="preserve">01150   Drejtoria e Përgjithshme e Antikorrupsionit (pa relacion narrativ të plotë dhe anekse të </w:t>
      </w:r>
      <w:r w:rsidR="00234800" w:rsidRPr="001D32C1">
        <w:rPr>
          <w:rFonts w:ascii="Times New Roman" w:eastAsia="Times New Roman" w:hAnsi="Times New Roman" w:cs="Times New Roman"/>
          <w:iCs/>
          <w:noProof w:val="0"/>
          <w:sz w:val="24"/>
          <w:szCs w:val="24"/>
        </w:rPr>
        <w:t>pa përditësuara</w:t>
      </w:r>
      <w:r w:rsidRPr="001D32C1">
        <w:rPr>
          <w:rFonts w:ascii="Times New Roman" w:eastAsia="Times New Roman" w:hAnsi="Times New Roman" w:cs="Times New Roman"/>
          <w:iCs/>
          <w:noProof w:val="0"/>
          <w:sz w:val="24"/>
          <w:szCs w:val="24"/>
        </w:rPr>
        <w:t>)</w:t>
      </w:r>
    </w:p>
    <w:p w14:paraId="7AF1AC3C" w14:textId="22704946" w:rsidR="001D1AAD" w:rsidRPr="001D32C1" w:rsidRDefault="001D1AAD" w:rsidP="00CD7203">
      <w:pPr>
        <w:spacing w:after="0"/>
        <w:ind w:left="1440" w:hanging="1440"/>
        <w:jc w:val="both"/>
        <w:rPr>
          <w:rFonts w:ascii="Times New Roman" w:eastAsia="PMingLiU-ExtB" w:hAnsi="Times New Roman" w:cs="Times New Roman"/>
          <w:iCs/>
          <w:noProof w:val="0"/>
          <w:sz w:val="24"/>
          <w:szCs w:val="24"/>
        </w:rPr>
      </w:pPr>
      <w:r w:rsidRPr="001D32C1">
        <w:rPr>
          <w:rFonts w:ascii="Times New Roman" w:eastAsia="Times New Roman" w:hAnsi="Times New Roman" w:cs="Times New Roman"/>
          <w:iCs/>
          <w:noProof w:val="0"/>
          <w:sz w:val="24"/>
          <w:szCs w:val="24"/>
        </w:rPr>
        <w:t>1087046</w:t>
      </w:r>
      <w:r w:rsidRPr="001D32C1">
        <w:rPr>
          <w:rFonts w:ascii="Times New Roman" w:eastAsia="Times New Roman" w:hAnsi="Times New Roman" w:cs="Times New Roman"/>
          <w:iCs/>
          <w:noProof w:val="0"/>
          <w:sz w:val="24"/>
          <w:szCs w:val="24"/>
        </w:rPr>
        <w:tab/>
        <w:t>Kancelaria e Urdhrave dhe Medaljeve</w:t>
      </w:r>
    </w:p>
    <w:p w14:paraId="779753A9" w14:textId="77777777" w:rsidR="00DB1980" w:rsidRPr="00E61AC5" w:rsidRDefault="00DB1980" w:rsidP="00CD7203">
      <w:pPr>
        <w:spacing w:after="0"/>
        <w:ind w:left="1440" w:hanging="1440"/>
        <w:jc w:val="both"/>
        <w:rPr>
          <w:rFonts w:ascii="Times New Roman" w:eastAsia="Times New Roman" w:hAnsi="Times New Roman" w:cs="Times New Roman"/>
          <w:iCs/>
          <w:noProof w:val="0"/>
          <w:sz w:val="24"/>
          <w:szCs w:val="24"/>
        </w:rPr>
      </w:pPr>
    </w:p>
    <w:p w14:paraId="3BD7312F" w14:textId="6B4E474B" w:rsidR="0040403D" w:rsidRDefault="0040403D" w:rsidP="00492FC7">
      <w:pPr>
        <w:spacing w:after="0"/>
        <w:jc w:val="both"/>
        <w:rPr>
          <w:rFonts w:ascii="Times New Roman" w:eastAsia="Times New Roman" w:hAnsi="Times New Roman" w:cs="Times New Roman"/>
          <w:noProof w:val="0"/>
          <w:sz w:val="24"/>
          <w:szCs w:val="24"/>
        </w:rPr>
      </w:pPr>
    </w:p>
    <w:p w14:paraId="7224A63C" w14:textId="77777777" w:rsidR="0040403D" w:rsidRDefault="0040403D" w:rsidP="00492FC7">
      <w:pPr>
        <w:spacing w:after="0"/>
        <w:jc w:val="both"/>
        <w:rPr>
          <w:rFonts w:ascii="Times New Roman" w:eastAsia="Times New Roman" w:hAnsi="Times New Roman" w:cs="Times New Roman"/>
          <w:i/>
          <w:iCs/>
          <w:noProof w:val="0"/>
          <w:sz w:val="24"/>
          <w:szCs w:val="24"/>
        </w:rPr>
      </w:pPr>
    </w:p>
    <w:p w14:paraId="3C37F793" w14:textId="77777777" w:rsidR="0040403D" w:rsidRDefault="0040403D" w:rsidP="00492FC7">
      <w:pPr>
        <w:spacing w:after="0"/>
        <w:jc w:val="both"/>
        <w:rPr>
          <w:rFonts w:ascii="Times New Roman" w:eastAsia="Times New Roman" w:hAnsi="Times New Roman" w:cs="Times New Roman"/>
          <w:i/>
          <w:iCs/>
          <w:noProof w:val="0"/>
          <w:sz w:val="24"/>
          <w:szCs w:val="24"/>
        </w:rPr>
      </w:pPr>
    </w:p>
    <w:p w14:paraId="085F6916" w14:textId="77777777" w:rsidR="0040403D" w:rsidRDefault="0040403D" w:rsidP="00492FC7">
      <w:pPr>
        <w:spacing w:after="0"/>
        <w:jc w:val="both"/>
        <w:rPr>
          <w:rFonts w:ascii="Times New Roman" w:eastAsia="Times New Roman" w:hAnsi="Times New Roman" w:cs="Times New Roman"/>
          <w:i/>
          <w:iCs/>
          <w:noProof w:val="0"/>
          <w:sz w:val="24"/>
          <w:szCs w:val="24"/>
        </w:rPr>
      </w:pPr>
    </w:p>
    <w:p w14:paraId="2C6A47EB" w14:textId="77777777" w:rsidR="0040403D" w:rsidRDefault="0040403D" w:rsidP="00492FC7">
      <w:pPr>
        <w:spacing w:after="0"/>
        <w:jc w:val="both"/>
        <w:rPr>
          <w:rFonts w:ascii="Times New Roman" w:eastAsia="Times New Roman" w:hAnsi="Times New Roman" w:cs="Times New Roman"/>
          <w:i/>
          <w:iCs/>
          <w:noProof w:val="0"/>
          <w:sz w:val="24"/>
          <w:szCs w:val="24"/>
        </w:rPr>
      </w:pPr>
    </w:p>
    <w:p w14:paraId="6C8C19AF" w14:textId="77777777" w:rsidR="0040403D" w:rsidRDefault="0040403D" w:rsidP="00492FC7">
      <w:pPr>
        <w:spacing w:after="0"/>
        <w:jc w:val="both"/>
        <w:rPr>
          <w:rFonts w:ascii="Times New Roman" w:eastAsia="Times New Roman" w:hAnsi="Times New Roman" w:cs="Times New Roman"/>
          <w:i/>
          <w:iCs/>
          <w:noProof w:val="0"/>
          <w:sz w:val="24"/>
          <w:szCs w:val="24"/>
        </w:rPr>
      </w:pPr>
    </w:p>
    <w:p w14:paraId="184411D7" w14:textId="77777777" w:rsidR="0040403D" w:rsidRDefault="0040403D" w:rsidP="00492FC7">
      <w:pPr>
        <w:spacing w:after="0"/>
        <w:jc w:val="both"/>
        <w:rPr>
          <w:rFonts w:ascii="Times New Roman" w:eastAsia="Times New Roman" w:hAnsi="Times New Roman" w:cs="Times New Roman"/>
          <w:i/>
          <w:iCs/>
          <w:noProof w:val="0"/>
          <w:sz w:val="24"/>
          <w:szCs w:val="24"/>
        </w:rPr>
      </w:pPr>
    </w:p>
    <w:p w14:paraId="21F60212" w14:textId="77777777" w:rsidR="0040403D" w:rsidRPr="0040403D" w:rsidRDefault="0040403D" w:rsidP="00492FC7">
      <w:pPr>
        <w:spacing w:after="0"/>
        <w:jc w:val="both"/>
        <w:rPr>
          <w:rFonts w:ascii="Times New Roman" w:eastAsia="Times New Roman" w:hAnsi="Times New Roman" w:cs="Times New Roman"/>
          <w:i/>
          <w:iCs/>
          <w:noProof w:val="0"/>
          <w:sz w:val="24"/>
          <w:szCs w:val="24"/>
        </w:rPr>
      </w:pPr>
    </w:p>
    <w:sectPr w:rsidR="0040403D" w:rsidRPr="0040403D" w:rsidSect="003D1F73">
      <w:pgSz w:w="11906" w:h="16838" w:code="9"/>
      <w:pgMar w:top="117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79D"/>
    <w:multiLevelType w:val="hybridMultilevel"/>
    <w:tmpl w:val="2276545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66501"/>
    <w:multiLevelType w:val="hybridMultilevel"/>
    <w:tmpl w:val="4B80D38A"/>
    <w:lvl w:ilvl="0" w:tplc="4A7244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A1E07"/>
    <w:multiLevelType w:val="hybridMultilevel"/>
    <w:tmpl w:val="75B62BD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EB616DB"/>
    <w:multiLevelType w:val="hybridMultilevel"/>
    <w:tmpl w:val="F1E6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F1880"/>
    <w:multiLevelType w:val="hybridMultilevel"/>
    <w:tmpl w:val="45D689CE"/>
    <w:lvl w:ilvl="0" w:tplc="04090001">
      <w:start w:val="1"/>
      <w:numFmt w:val="bullet"/>
      <w:lvlText w:val=""/>
      <w:lvlJc w:val="left"/>
      <w:pPr>
        <w:tabs>
          <w:tab w:val="num" w:pos="720"/>
        </w:tabs>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A172993"/>
    <w:multiLevelType w:val="hybridMultilevel"/>
    <w:tmpl w:val="DC8A4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C0B08"/>
    <w:multiLevelType w:val="hybridMultilevel"/>
    <w:tmpl w:val="C22C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E4086"/>
    <w:multiLevelType w:val="hybridMultilevel"/>
    <w:tmpl w:val="2194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15C95"/>
    <w:multiLevelType w:val="hybridMultilevel"/>
    <w:tmpl w:val="2B0E3D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9795A"/>
    <w:multiLevelType w:val="hybridMultilevel"/>
    <w:tmpl w:val="7B96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E2895"/>
    <w:multiLevelType w:val="hybridMultilevel"/>
    <w:tmpl w:val="8FC64B6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2EA23648"/>
    <w:multiLevelType w:val="hybridMultilevel"/>
    <w:tmpl w:val="F6F6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243C9"/>
    <w:multiLevelType w:val="hybridMultilevel"/>
    <w:tmpl w:val="8FC64B6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323606F2"/>
    <w:multiLevelType w:val="hybridMultilevel"/>
    <w:tmpl w:val="2A926F7A"/>
    <w:lvl w:ilvl="0" w:tplc="0409000D">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 w15:restartNumberingAfterBreak="0">
    <w:nsid w:val="36A34EEA"/>
    <w:multiLevelType w:val="hybridMultilevel"/>
    <w:tmpl w:val="C9428C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055E87"/>
    <w:multiLevelType w:val="hybridMultilevel"/>
    <w:tmpl w:val="66428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065C8"/>
    <w:multiLevelType w:val="hybridMultilevel"/>
    <w:tmpl w:val="D5C8E8E0"/>
    <w:lvl w:ilvl="0" w:tplc="A05A103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949B2"/>
    <w:multiLevelType w:val="hybridMultilevel"/>
    <w:tmpl w:val="1B86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23610"/>
    <w:multiLevelType w:val="hybridMultilevel"/>
    <w:tmpl w:val="7F7C38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20BA6"/>
    <w:multiLevelType w:val="hybridMultilevel"/>
    <w:tmpl w:val="9B881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4C6B50"/>
    <w:multiLevelType w:val="hybridMultilevel"/>
    <w:tmpl w:val="35B005B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6C891276"/>
    <w:multiLevelType w:val="hybridMultilevel"/>
    <w:tmpl w:val="90A2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084439">
    <w:abstractNumId w:val="4"/>
  </w:num>
  <w:num w:numId="2" w16cid:durableId="1101682920">
    <w:abstractNumId w:val="6"/>
  </w:num>
  <w:num w:numId="3" w16cid:durableId="296372831">
    <w:abstractNumId w:val="13"/>
  </w:num>
  <w:num w:numId="4" w16cid:durableId="190723252">
    <w:abstractNumId w:val="0"/>
  </w:num>
  <w:num w:numId="5" w16cid:durableId="837841777">
    <w:abstractNumId w:val="12"/>
  </w:num>
  <w:num w:numId="6" w16cid:durableId="1260139273">
    <w:abstractNumId w:val="10"/>
  </w:num>
  <w:num w:numId="7" w16cid:durableId="701247976">
    <w:abstractNumId w:val="14"/>
  </w:num>
  <w:num w:numId="8" w16cid:durableId="1352801927">
    <w:abstractNumId w:val="3"/>
  </w:num>
  <w:num w:numId="9" w16cid:durableId="1824928185">
    <w:abstractNumId w:val="18"/>
  </w:num>
  <w:num w:numId="10" w16cid:durableId="995575078">
    <w:abstractNumId w:val="19"/>
  </w:num>
  <w:num w:numId="11" w16cid:durableId="1257328545">
    <w:abstractNumId w:val="17"/>
  </w:num>
  <w:num w:numId="12" w16cid:durableId="1111557098">
    <w:abstractNumId w:val="21"/>
  </w:num>
  <w:num w:numId="13" w16cid:durableId="94442561">
    <w:abstractNumId w:val="15"/>
  </w:num>
  <w:num w:numId="14" w16cid:durableId="37436203">
    <w:abstractNumId w:val="8"/>
  </w:num>
  <w:num w:numId="15" w16cid:durableId="1599558008">
    <w:abstractNumId w:val="1"/>
  </w:num>
  <w:num w:numId="16" w16cid:durableId="1667782640">
    <w:abstractNumId w:val="20"/>
  </w:num>
  <w:num w:numId="17" w16cid:durableId="674266814">
    <w:abstractNumId w:val="2"/>
  </w:num>
  <w:num w:numId="18" w16cid:durableId="807092574">
    <w:abstractNumId w:val="5"/>
  </w:num>
  <w:num w:numId="19" w16cid:durableId="1744793205">
    <w:abstractNumId w:val="16"/>
  </w:num>
  <w:num w:numId="20" w16cid:durableId="1139147669">
    <w:abstractNumId w:val="9"/>
  </w:num>
  <w:num w:numId="21" w16cid:durableId="1801529824">
    <w:abstractNumId w:val="11"/>
  </w:num>
  <w:num w:numId="22" w16cid:durableId="349450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68"/>
    <w:rsid w:val="0000143E"/>
    <w:rsid w:val="000042A6"/>
    <w:rsid w:val="00035036"/>
    <w:rsid w:val="00046E4D"/>
    <w:rsid w:val="000630EF"/>
    <w:rsid w:val="00071BB8"/>
    <w:rsid w:val="00085A28"/>
    <w:rsid w:val="00087127"/>
    <w:rsid w:val="00095DD1"/>
    <w:rsid w:val="00096815"/>
    <w:rsid w:val="000A092B"/>
    <w:rsid w:val="000A226C"/>
    <w:rsid w:val="000A3A11"/>
    <w:rsid w:val="000B515D"/>
    <w:rsid w:val="000B6E18"/>
    <w:rsid w:val="000B7E82"/>
    <w:rsid w:val="000C1892"/>
    <w:rsid w:val="000C423B"/>
    <w:rsid w:val="000C4E99"/>
    <w:rsid w:val="000D07AB"/>
    <w:rsid w:val="000D1206"/>
    <w:rsid w:val="000E1CCE"/>
    <w:rsid w:val="000E3C0B"/>
    <w:rsid w:val="000E57DA"/>
    <w:rsid w:val="000F7187"/>
    <w:rsid w:val="001060A5"/>
    <w:rsid w:val="00114232"/>
    <w:rsid w:val="001157D8"/>
    <w:rsid w:val="001276CB"/>
    <w:rsid w:val="00137E2B"/>
    <w:rsid w:val="00141A5C"/>
    <w:rsid w:val="00143F70"/>
    <w:rsid w:val="00146205"/>
    <w:rsid w:val="00147FCF"/>
    <w:rsid w:val="0015304A"/>
    <w:rsid w:val="00156784"/>
    <w:rsid w:val="00172D6D"/>
    <w:rsid w:val="001A4C41"/>
    <w:rsid w:val="001C03E3"/>
    <w:rsid w:val="001C0CB8"/>
    <w:rsid w:val="001C4071"/>
    <w:rsid w:val="001D1AAD"/>
    <w:rsid w:val="001D2DD2"/>
    <w:rsid w:val="001D32C1"/>
    <w:rsid w:val="001D36D6"/>
    <w:rsid w:val="001F26A8"/>
    <w:rsid w:val="001F2F4D"/>
    <w:rsid w:val="002014E9"/>
    <w:rsid w:val="00205A81"/>
    <w:rsid w:val="00206A4D"/>
    <w:rsid w:val="00210BD7"/>
    <w:rsid w:val="00211CF3"/>
    <w:rsid w:val="002229A8"/>
    <w:rsid w:val="002238A5"/>
    <w:rsid w:val="00234800"/>
    <w:rsid w:val="002445F0"/>
    <w:rsid w:val="00246861"/>
    <w:rsid w:val="00250610"/>
    <w:rsid w:val="00256B9D"/>
    <w:rsid w:val="00257180"/>
    <w:rsid w:val="00257735"/>
    <w:rsid w:val="0026115A"/>
    <w:rsid w:val="00262883"/>
    <w:rsid w:val="00264B98"/>
    <w:rsid w:val="00266CE0"/>
    <w:rsid w:val="00272BBE"/>
    <w:rsid w:val="00281A99"/>
    <w:rsid w:val="00281F72"/>
    <w:rsid w:val="00292AB8"/>
    <w:rsid w:val="00292B96"/>
    <w:rsid w:val="002A0AF7"/>
    <w:rsid w:val="002C6120"/>
    <w:rsid w:val="002F62AD"/>
    <w:rsid w:val="0030574C"/>
    <w:rsid w:val="00310220"/>
    <w:rsid w:val="0031415C"/>
    <w:rsid w:val="00316832"/>
    <w:rsid w:val="0031781C"/>
    <w:rsid w:val="00325193"/>
    <w:rsid w:val="003312E0"/>
    <w:rsid w:val="00334266"/>
    <w:rsid w:val="00335980"/>
    <w:rsid w:val="00340AFF"/>
    <w:rsid w:val="003432AE"/>
    <w:rsid w:val="00344F01"/>
    <w:rsid w:val="0034664A"/>
    <w:rsid w:val="00352616"/>
    <w:rsid w:val="00353806"/>
    <w:rsid w:val="00353877"/>
    <w:rsid w:val="00354971"/>
    <w:rsid w:val="00364FEF"/>
    <w:rsid w:val="003669D8"/>
    <w:rsid w:val="003702D5"/>
    <w:rsid w:val="00376BF0"/>
    <w:rsid w:val="003772A1"/>
    <w:rsid w:val="0039427F"/>
    <w:rsid w:val="003A1295"/>
    <w:rsid w:val="003B0FD1"/>
    <w:rsid w:val="003C4CA7"/>
    <w:rsid w:val="003D1F73"/>
    <w:rsid w:val="003D4190"/>
    <w:rsid w:val="003D6FE4"/>
    <w:rsid w:val="003D71D6"/>
    <w:rsid w:val="003E4688"/>
    <w:rsid w:val="003E67B3"/>
    <w:rsid w:val="003E7051"/>
    <w:rsid w:val="003E70F1"/>
    <w:rsid w:val="003F092F"/>
    <w:rsid w:val="003F3DC6"/>
    <w:rsid w:val="003F4936"/>
    <w:rsid w:val="00401E02"/>
    <w:rsid w:val="004025F9"/>
    <w:rsid w:val="0040403D"/>
    <w:rsid w:val="004068E4"/>
    <w:rsid w:val="004071CE"/>
    <w:rsid w:val="00413A8D"/>
    <w:rsid w:val="00422C8E"/>
    <w:rsid w:val="00427D84"/>
    <w:rsid w:val="0044390A"/>
    <w:rsid w:val="00445DE4"/>
    <w:rsid w:val="00450EFC"/>
    <w:rsid w:val="00451FF8"/>
    <w:rsid w:val="00453449"/>
    <w:rsid w:val="004617D6"/>
    <w:rsid w:val="0046363A"/>
    <w:rsid w:val="00471112"/>
    <w:rsid w:val="00481C0F"/>
    <w:rsid w:val="00485737"/>
    <w:rsid w:val="00490592"/>
    <w:rsid w:val="00492FC7"/>
    <w:rsid w:val="00496C1C"/>
    <w:rsid w:val="004B21B4"/>
    <w:rsid w:val="004C0271"/>
    <w:rsid w:val="004C41E5"/>
    <w:rsid w:val="004C48E9"/>
    <w:rsid w:val="004E1CA7"/>
    <w:rsid w:val="004E485E"/>
    <w:rsid w:val="00500DCE"/>
    <w:rsid w:val="005035D7"/>
    <w:rsid w:val="00504CE1"/>
    <w:rsid w:val="005057D4"/>
    <w:rsid w:val="0054300D"/>
    <w:rsid w:val="00545838"/>
    <w:rsid w:val="00547511"/>
    <w:rsid w:val="005545A9"/>
    <w:rsid w:val="00554F66"/>
    <w:rsid w:val="00556A83"/>
    <w:rsid w:val="00556EC6"/>
    <w:rsid w:val="0056256B"/>
    <w:rsid w:val="00582AD8"/>
    <w:rsid w:val="0059233B"/>
    <w:rsid w:val="005A57FE"/>
    <w:rsid w:val="005A70C7"/>
    <w:rsid w:val="005C10CC"/>
    <w:rsid w:val="005D2192"/>
    <w:rsid w:val="005D6FF7"/>
    <w:rsid w:val="005D7DB9"/>
    <w:rsid w:val="005E3020"/>
    <w:rsid w:val="006161B9"/>
    <w:rsid w:val="006202AB"/>
    <w:rsid w:val="006228B5"/>
    <w:rsid w:val="0062546D"/>
    <w:rsid w:val="00626E5D"/>
    <w:rsid w:val="00635515"/>
    <w:rsid w:val="0064008B"/>
    <w:rsid w:val="00640C17"/>
    <w:rsid w:val="00640D7E"/>
    <w:rsid w:val="00654D5C"/>
    <w:rsid w:val="00656CE0"/>
    <w:rsid w:val="0066173C"/>
    <w:rsid w:val="00662233"/>
    <w:rsid w:val="00672B30"/>
    <w:rsid w:val="00675215"/>
    <w:rsid w:val="00677067"/>
    <w:rsid w:val="006777D2"/>
    <w:rsid w:val="00677998"/>
    <w:rsid w:val="006860CD"/>
    <w:rsid w:val="006964C3"/>
    <w:rsid w:val="006A1672"/>
    <w:rsid w:val="006A22FB"/>
    <w:rsid w:val="006B5107"/>
    <w:rsid w:val="006C14B0"/>
    <w:rsid w:val="006C4891"/>
    <w:rsid w:val="006C7A79"/>
    <w:rsid w:val="006D2362"/>
    <w:rsid w:val="006D52B5"/>
    <w:rsid w:val="006E51C3"/>
    <w:rsid w:val="006E5575"/>
    <w:rsid w:val="006E7CD9"/>
    <w:rsid w:val="00705067"/>
    <w:rsid w:val="00706CC3"/>
    <w:rsid w:val="0071195F"/>
    <w:rsid w:val="0071545D"/>
    <w:rsid w:val="007170E1"/>
    <w:rsid w:val="00732E8C"/>
    <w:rsid w:val="007356D8"/>
    <w:rsid w:val="00735919"/>
    <w:rsid w:val="00743B90"/>
    <w:rsid w:val="0075095D"/>
    <w:rsid w:val="00754E22"/>
    <w:rsid w:val="00760D68"/>
    <w:rsid w:val="00763083"/>
    <w:rsid w:val="007650BB"/>
    <w:rsid w:val="00791D55"/>
    <w:rsid w:val="007A0490"/>
    <w:rsid w:val="007A1D30"/>
    <w:rsid w:val="007A3FAE"/>
    <w:rsid w:val="007A5F24"/>
    <w:rsid w:val="007B1989"/>
    <w:rsid w:val="007B59F1"/>
    <w:rsid w:val="007C6E9A"/>
    <w:rsid w:val="007D18DA"/>
    <w:rsid w:val="007D1CAB"/>
    <w:rsid w:val="007D37C6"/>
    <w:rsid w:val="007D562D"/>
    <w:rsid w:val="007E00A3"/>
    <w:rsid w:val="007E7240"/>
    <w:rsid w:val="007F7CBC"/>
    <w:rsid w:val="00805DE1"/>
    <w:rsid w:val="00806BC3"/>
    <w:rsid w:val="008121B7"/>
    <w:rsid w:val="00815246"/>
    <w:rsid w:val="00836915"/>
    <w:rsid w:val="00843DD1"/>
    <w:rsid w:val="00846269"/>
    <w:rsid w:val="008525CF"/>
    <w:rsid w:val="008601A0"/>
    <w:rsid w:val="00871858"/>
    <w:rsid w:val="008719BD"/>
    <w:rsid w:val="008826C5"/>
    <w:rsid w:val="00883016"/>
    <w:rsid w:val="008A258C"/>
    <w:rsid w:val="008A73CF"/>
    <w:rsid w:val="008B750F"/>
    <w:rsid w:val="008C4DDD"/>
    <w:rsid w:val="008D36C4"/>
    <w:rsid w:val="008E5813"/>
    <w:rsid w:val="008E748F"/>
    <w:rsid w:val="008F0551"/>
    <w:rsid w:val="008F0949"/>
    <w:rsid w:val="008F2932"/>
    <w:rsid w:val="009020A8"/>
    <w:rsid w:val="0090249B"/>
    <w:rsid w:val="009067B6"/>
    <w:rsid w:val="009117CB"/>
    <w:rsid w:val="009151C0"/>
    <w:rsid w:val="009205ED"/>
    <w:rsid w:val="0093066A"/>
    <w:rsid w:val="0093474F"/>
    <w:rsid w:val="00934BDC"/>
    <w:rsid w:val="009350A0"/>
    <w:rsid w:val="0093683D"/>
    <w:rsid w:val="00936CA0"/>
    <w:rsid w:val="00937A45"/>
    <w:rsid w:val="00941333"/>
    <w:rsid w:val="00947606"/>
    <w:rsid w:val="00963D7F"/>
    <w:rsid w:val="009701EA"/>
    <w:rsid w:val="0097561F"/>
    <w:rsid w:val="009756E0"/>
    <w:rsid w:val="00976D42"/>
    <w:rsid w:val="009835EA"/>
    <w:rsid w:val="00987048"/>
    <w:rsid w:val="00996A12"/>
    <w:rsid w:val="009B02D8"/>
    <w:rsid w:val="009B27A3"/>
    <w:rsid w:val="009C2AF7"/>
    <w:rsid w:val="009C2D68"/>
    <w:rsid w:val="009D11A3"/>
    <w:rsid w:val="009D1BE8"/>
    <w:rsid w:val="009D54A8"/>
    <w:rsid w:val="009E1F08"/>
    <w:rsid w:val="009E5E7B"/>
    <w:rsid w:val="00A0048E"/>
    <w:rsid w:val="00A120AC"/>
    <w:rsid w:val="00A123B6"/>
    <w:rsid w:val="00A17D41"/>
    <w:rsid w:val="00A231F2"/>
    <w:rsid w:val="00A30DD5"/>
    <w:rsid w:val="00A31187"/>
    <w:rsid w:val="00A3596D"/>
    <w:rsid w:val="00A4298E"/>
    <w:rsid w:val="00A646E8"/>
    <w:rsid w:val="00A64D3C"/>
    <w:rsid w:val="00A7294B"/>
    <w:rsid w:val="00A8251C"/>
    <w:rsid w:val="00A84118"/>
    <w:rsid w:val="00A8675C"/>
    <w:rsid w:val="00A86881"/>
    <w:rsid w:val="00A9572A"/>
    <w:rsid w:val="00A963DD"/>
    <w:rsid w:val="00AA6678"/>
    <w:rsid w:val="00AA6783"/>
    <w:rsid w:val="00AC0226"/>
    <w:rsid w:val="00AD1E7D"/>
    <w:rsid w:val="00AD1F4A"/>
    <w:rsid w:val="00AE0261"/>
    <w:rsid w:val="00AE4F88"/>
    <w:rsid w:val="00AE71F5"/>
    <w:rsid w:val="00AF10FF"/>
    <w:rsid w:val="00AF22C4"/>
    <w:rsid w:val="00AF2A59"/>
    <w:rsid w:val="00AF6E9A"/>
    <w:rsid w:val="00AF75C9"/>
    <w:rsid w:val="00B003FC"/>
    <w:rsid w:val="00B12A0D"/>
    <w:rsid w:val="00B22370"/>
    <w:rsid w:val="00B2398B"/>
    <w:rsid w:val="00B245A4"/>
    <w:rsid w:val="00B25E3C"/>
    <w:rsid w:val="00B41601"/>
    <w:rsid w:val="00B57F58"/>
    <w:rsid w:val="00B62AFF"/>
    <w:rsid w:val="00B76994"/>
    <w:rsid w:val="00B929B3"/>
    <w:rsid w:val="00B97FB3"/>
    <w:rsid w:val="00BA507F"/>
    <w:rsid w:val="00BA61DE"/>
    <w:rsid w:val="00BA7D04"/>
    <w:rsid w:val="00BB34B7"/>
    <w:rsid w:val="00BB3DA9"/>
    <w:rsid w:val="00BB4002"/>
    <w:rsid w:val="00BB46DD"/>
    <w:rsid w:val="00BC40F4"/>
    <w:rsid w:val="00BD4AF4"/>
    <w:rsid w:val="00BD6691"/>
    <w:rsid w:val="00BE035A"/>
    <w:rsid w:val="00BE1A1B"/>
    <w:rsid w:val="00C1374A"/>
    <w:rsid w:val="00C14CBC"/>
    <w:rsid w:val="00C163B6"/>
    <w:rsid w:val="00C23C4D"/>
    <w:rsid w:val="00C25B14"/>
    <w:rsid w:val="00C34209"/>
    <w:rsid w:val="00C36FEC"/>
    <w:rsid w:val="00C56545"/>
    <w:rsid w:val="00C57C08"/>
    <w:rsid w:val="00C84B3D"/>
    <w:rsid w:val="00C9613F"/>
    <w:rsid w:val="00CA0672"/>
    <w:rsid w:val="00CA2695"/>
    <w:rsid w:val="00CB3BD9"/>
    <w:rsid w:val="00CB61E7"/>
    <w:rsid w:val="00CC4BFC"/>
    <w:rsid w:val="00CC6D2F"/>
    <w:rsid w:val="00CD2CEA"/>
    <w:rsid w:val="00CD7203"/>
    <w:rsid w:val="00CE36DC"/>
    <w:rsid w:val="00CE3D87"/>
    <w:rsid w:val="00CF0541"/>
    <w:rsid w:val="00CF2DB3"/>
    <w:rsid w:val="00CF3A7F"/>
    <w:rsid w:val="00D0731B"/>
    <w:rsid w:val="00D21E05"/>
    <w:rsid w:val="00D2283A"/>
    <w:rsid w:val="00D33C45"/>
    <w:rsid w:val="00D348F8"/>
    <w:rsid w:val="00D429A3"/>
    <w:rsid w:val="00D44B98"/>
    <w:rsid w:val="00D503E5"/>
    <w:rsid w:val="00D50E90"/>
    <w:rsid w:val="00D57348"/>
    <w:rsid w:val="00D73A59"/>
    <w:rsid w:val="00D75C31"/>
    <w:rsid w:val="00D76E87"/>
    <w:rsid w:val="00DA391F"/>
    <w:rsid w:val="00DA4F5F"/>
    <w:rsid w:val="00DB1980"/>
    <w:rsid w:val="00DB2A07"/>
    <w:rsid w:val="00DB2B0E"/>
    <w:rsid w:val="00DB477A"/>
    <w:rsid w:val="00DC3346"/>
    <w:rsid w:val="00DD21E1"/>
    <w:rsid w:val="00DD5D26"/>
    <w:rsid w:val="00DE3127"/>
    <w:rsid w:val="00DE40D2"/>
    <w:rsid w:val="00DF27DA"/>
    <w:rsid w:val="00DF43A1"/>
    <w:rsid w:val="00DF44C6"/>
    <w:rsid w:val="00DF44F2"/>
    <w:rsid w:val="00DF7112"/>
    <w:rsid w:val="00E00184"/>
    <w:rsid w:val="00E00D16"/>
    <w:rsid w:val="00E00ED6"/>
    <w:rsid w:val="00E04711"/>
    <w:rsid w:val="00E167D4"/>
    <w:rsid w:val="00E17DB6"/>
    <w:rsid w:val="00E25AA0"/>
    <w:rsid w:val="00E32C06"/>
    <w:rsid w:val="00E400D6"/>
    <w:rsid w:val="00E40343"/>
    <w:rsid w:val="00E4363A"/>
    <w:rsid w:val="00E46810"/>
    <w:rsid w:val="00E47F20"/>
    <w:rsid w:val="00E52FC6"/>
    <w:rsid w:val="00E61AC5"/>
    <w:rsid w:val="00E70DD8"/>
    <w:rsid w:val="00E74827"/>
    <w:rsid w:val="00E94671"/>
    <w:rsid w:val="00E95BE7"/>
    <w:rsid w:val="00E95E10"/>
    <w:rsid w:val="00E97E9D"/>
    <w:rsid w:val="00ED24B0"/>
    <w:rsid w:val="00ED7D4F"/>
    <w:rsid w:val="00EF2DF0"/>
    <w:rsid w:val="00EF3C64"/>
    <w:rsid w:val="00EF585F"/>
    <w:rsid w:val="00EF75EA"/>
    <w:rsid w:val="00F05125"/>
    <w:rsid w:val="00F10A38"/>
    <w:rsid w:val="00F1305D"/>
    <w:rsid w:val="00F24A15"/>
    <w:rsid w:val="00F30D27"/>
    <w:rsid w:val="00F35D11"/>
    <w:rsid w:val="00F423FD"/>
    <w:rsid w:val="00F43D55"/>
    <w:rsid w:val="00F55628"/>
    <w:rsid w:val="00F5794C"/>
    <w:rsid w:val="00F7080D"/>
    <w:rsid w:val="00F712BD"/>
    <w:rsid w:val="00F72BA7"/>
    <w:rsid w:val="00F82A93"/>
    <w:rsid w:val="00F92C1C"/>
    <w:rsid w:val="00F94C15"/>
    <w:rsid w:val="00FA1229"/>
    <w:rsid w:val="00FA2909"/>
    <w:rsid w:val="00FA3824"/>
    <w:rsid w:val="00FB4E2B"/>
    <w:rsid w:val="00FD119A"/>
    <w:rsid w:val="00FE52A7"/>
    <w:rsid w:val="00FF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8159"/>
  <w15:docId w15:val="{19C24FB6-6EB6-4209-944E-CC3A3E4D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4F"/>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D68"/>
    <w:rPr>
      <w:rFonts w:ascii="Tahoma" w:hAnsi="Tahoma" w:cs="Tahoma"/>
      <w:sz w:val="16"/>
      <w:szCs w:val="16"/>
    </w:rPr>
  </w:style>
  <w:style w:type="paragraph" w:styleId="ListParagraph">
    <w:name w:val="List Paragraph"/>
    <w:basedOn w:val="Normal"/>
    <w:uiPriority w:val="34"/>
    <w:qFormat/>
    <w:rsid w:val="00662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045">
      <w:bodyDiv w:val="1"/>
      <w:marLeft w:val="0"/>
      <w:marRight w:val="0"/>
      <w:marTop w:val="0"/>
      <w:marBottom w:val="0"/>
      <w:divBdr>
        <w:top w:val="none" w:sz="0" w:space="0" w:color="auto"/>
        <w:left w:val="none" w:sz="0" w:space="0" w:color="auto"/>
        <w:bottom w:val="none" w:sz="0" w:space="0" w:color="auto"/>
        <w:right w:val="none" w:sz="0" w:space="0" w:color="auto"/>
      </w:divBdr>
    </w:div>
    <w:div w:id="73667920">
      <w:bodyDiv w:val="1"/>
      <w:marLeft w:val="0"/>
      <w:marRight w:val="0"/>
      <w:marTop w:val="0"/>
      <w:marBottom w:val="0"/>
      <w:divBdr>
        <w:top w:val="none" w:sz="0" w:space="0" w:color="auto"/>
        <w:left w:val="none" w:sz="0" w:space="0" w:color="auto"/>
        <w:bottom w:val="none" w:sz="0" w:space="0" w:color="auto"/>
        <w:right w:val="none" w:sz="0" w:space="0" w:color="auto"/>
      </w:divBdr>
    </w:div>
    <w:div w:id="146825645">
      <w:bodyDiv w:val="1"/>
      <w:marLeft w:val="0"/>
      <w:marRight w:val="0"/>
      <w:marTop w:val="0"/>
      <w:marBottom w:val="0"/>
      <w:divBdr>
        <w:top w:val="none" w:sz="0" w:space="0" w:color="auto"/>
        <w:left w:val="none" w:sz="0" w:space="0" w:color="auto"/>
        <w:bottom w:val="none" w:sz="0" w:space="0" w:color="auto"/>
        <w:right w:val="none" w:sz="0" w:space="0" w:color="auto"/>
      </w:divBdr>
    </w:div>
    <w:div w:id="171069459">
      <w:bodyDiv w:val="1"/>
      <w:marLeft w:val="0"/>
      <w:marRight w:val="0"/>
      <w:marTop w:val="0"/>
      <w:marBottom w:val="0"/>
      <w:divBdr>
        <w:top w:val="none" w:sz="0" w:space="0" w:color="auto"/>
        <w:left w:val="none" w:sz="0" w:space="0" w:color="auto"/>
        <w:bottom w:val="none" w:sz="0" w:space="0" w:color="auto"/>
        <w:right w:val="none" w:sz="0" w:space="0" w:color="auto"/>
      </w:divBdr>
    </w:div>
    <w:div w:id="260917996">
      <w:bodyDiv w:val="1"/>
      <w:marLeft w:val="0"/>
      <w:marRight w:val="0"/>
      <w:marTop w:val="0"/>
      <w:marBottom w:val="0"/>
      <w:divBdr>
        <w:top w:val="none" w:sz="0" w:space="0" w:color="auto"/>
        <w:left w:val="none" w:sz="0" w:space="0" w:color="auto"/>
        <w:bottom w:val="none" w:sz="0" w:space="0" w:color="auto"/>
        <w:right w:val="none" w:sz="0" w:space="0" w:color="auto"/>
      </w:divBdr>
    </w:div>
    <w:div w:id="323703498">
      <w:bodyDiv w:val="1"/>
      <w:marLeft w:val="0"/>
      <w:marRight w:val="0"/>
      <w:marTop w:val="0"/>
      <w:marBottom w:val="0"/>
      <w:divBdr>
        <w:top w:val="none" w:sz="0" w:space="0" w:color="auto"/>
        <w:left w:val="none" w:sz="0" w:space="0" w:color="auto"/>
        <w:bottom w:val="none" w:sz="0" w:space="0" w:color="auto"/>
        <w:right w:val="none" w:sz="0" w:space="0" w:color="auto"/>
      </w:divBdr>
    </w:div>
    <w:div w:id="544760053">
      <w:bodyDiv w:val="1"/>
      <w:marLeft w:val="0"/>
      <w:marRight w:val="0"/>
      <w:marTop w:val="0"/>
      <w:marBottom w:val="0"/>
      <w:divBdr>
        <w:top w:val="none" w:sz="0" w:space="0" w:color="auto"/>
        <w:left w:val="none" w:sz="0" w:space="0" w:color="auto"/>
        <w:bottom w:val="none" w:sz="0" w:space="0" w:color="auto"/>
        <w:right w:val="none" w:sz="0" w:space="0" w:color="auto"/>
      </w:divBdr>
    </w:div>
    <w:div w:id="684868118">
      <w:bodyDiv w:val="1"/>
      <w:marLeft w:val="0"/>
      <w:marRight w:val="0"/>
      <w:marTop w:val="0"/>
      <w:marBottom w:val="0"/>
      <w:divBdr>
        <w:top w:val="none" w:sz="0" w:space="0" w:color="auto"/>
        <w:left w:val="none" w:sz="0" w:space="0" w:color="auto"/>
        <w:bottom w:val="none" w:sz="0" w:space="0" w:color="auto"/>
        <w:right w:val="none" w:sz="0" w:space="0" w:color="auto"/>
      </w:divBdr>
    </w:div>
    <w:div w:id="731734474">
      <w:bodyDiv w:val="1"/>
      <w:marLeft w:val="0"/>
      <w:marRight w:val="0"/>
      <w:marTop w:val="0"/>
      <w:marBottom w:val="0"/>
      <w:divBdr>
        <w:top w:val="none" w:sz="0" w:space="0" w:color="auto"/>
        <w:left w:val="none" w:sz="0" w:space="0" w:color="auto"/>
        <w:bottom w:val="none" w:sz="0" w:space="0" w:color="auto"/>
        <w:right w:val="none" w:sz="0" w:space="0" w:color="auto"/>
      </w:divBdr>
    </w:div>
    <w:div w:id="798037859">
      <w:bodyDiv w:val="1"/>
      <w:marLeft w:val="0"/>
      <w:marRight w:val="0"/>
      <w:marTop w:val="0"/>
      <w:marBottom w:val="0"/>
      <w:divBdr>
        <w:top w:val="none" w:sz="0" w:space="0" w:color="auto"/>
        <w:left w:val="none" w:sz="0" w:space="0" w:color="auto"/>
        <w:bottom w:val="none" w:sz="0" w:space="0" w:color="auto"/>
        <w:right w:val="none" w:sz="0" w:space="0" w:color="auto"/>
      </w:divBdr>
    </w:div>
    <w:div w:id="932663365">
      <w:bodyDiv w:val="1"/>
      <w:marLeft w:val="0"/>
      <w:marRight w:val="0"/>
      <w:marTop w:val="0"/>
      <w:marBottom w:val="0"/>
      <w:divBdr>
        <w:top w:val="none" w:sz="0" w:space="0" w:color="auto"/>
        <w:left w:val="none" w:sz="0" w:space="0" w:color="auto"/>
        <w:bottom w:val="none" w:sz="0" w:space="0" w:color="auto"/>
        <w:right w:val="none" w:sz="0" w:space="0" w:color="auto"/>
      </w:divBdr>
    </w:div>
    <w:div w:id="980616626">
      <w:bodyDiv w:val="1"/>
      <w:marLeft w:val="0"/>
      <w:marRight w:val="0"/>
      <w:marTop w:val="0"/>
      <w:marBottom w:val="0"/>
      <w:divBdr>
        <w:top w:val="none" w:sz="0" w:space="0" w:color="auto"/>
        <w:left w:val="none" w:sz="0" w:space="0" w:color="auto"/>
        <w:bottom w:val="none" w:sz="0" w:space="0" w:color="auto"/>
        <w:right w:val="none" w:sz="0" w:space="0" w:color="auto"/>
      </w:divBdr>
    </w:div>
    <w:div w:id="1194225474">
      <w:bodyDiv w:val="1"/>
      <w:marLeft w:val="0"/>
      <w:marRight w:val="0"/>
      <w:marTop w:val="0"/>
      <w:marBottom w:val="0"/>
      <w:divBdr>
        <w:top w:val="none" w:sz="0" w:space="0" w:color="auto"/>
        <w:left w:val="none" w:sz="0" w:space="0" w:color="auto"/>
        <w:bottom w:val="none" w:sz="0" w:space="0" w:color="auto"/>
        <w:right w:val="none" w:sz="0" w:space="0" w:color="auto"/>
      </w:divBdr>
    </w:div>
    <w:div w:id="1221096052">
      <w:bodyDiv w:val="1"/>
      <w:marLeft w:val="0"/>
      <w:marRight w:val="0"/>
      <w:marTop w:val="0"/>
      <w:marBottom w:val="0"/>
      <w:divBdr>
        <w:top w:val="none" w:sz="0" w:space="0" w:color="auto"/>
        <w:left w:val="none" w:sz="0" w:space="0" w:color="auto"/>
        <w:bottom w:val="none" w:sz="0" w:space="0" w:color="auto"/>
        <w:right w:val="none" w:sz="0" w:space="0" w:color="auto"/>
      </w:divBdr>
    </w:div>
    <w:div w:id="1465737665">
      <w:bodyDiv w:val="1"/>
      <w:marLeft w:val="0"/>
      <w:marRight w:val="0"/>
      <w:marTop w:val="0"/>
      <w:marBottom w:val="0"/>
      <w:divBdr>
        <w:top w:val="none" w:sz="0" w:space="0" w:color="auto"/>
        <w:left w:val="none" w:sz="0" w:space="0" w:color="auto"/>
        <w:bottom w:val="none" w:sz="0" w:space="0" w:color="auto"/>
        <w:right w:val="none" w:sz="0" w:space="0" w:color="auto"/>
      </w:divBdr>
      <w:divsChild>
        <w:div w:id="241910731">
          <w:marLeft w:val="0"/>
          <w:marRight w:val="0"/>
          <w:marTop w:val="0"/>
          <w:marBottom w:val="0"/>
          <w:divBdr>
            <w:top w:val="none" w:sz="0" w:space="0" w:color="auto"/>
            <w:left w:val="none" w:sz="0" w:space="0" w:color="auto"/>
            <w:bottom w:val="none" w:sz="0" w:space="0" w:color="auto"/>
            <w:right w:val="none" w:sz="0" w:space="0" w:color="auto"/>
          </w:divBdr>
        </w:div>
      </w:divsChild>
    </w:div>
    <w:div w:id="1526095200">
      <w:bodyDiv w:val="1"/>
      <w:marLeft w:val="0"/>
      <w:marRight w:val="0"/>
      <w:marTop w:val="0"/>
      <w:marBottom w:val="0"/>
      <w:divBdr>
        <w:top w:val="none" w:sz="0" w:space="0" w:color="auto"/>
        <w:left w:val="none" w:sz="0" w:space="0" w:color="auto"/>
        <w:bottom w:val="none" w:sz="0" w:space="0" w:color="auto"/>
        <w:right w:val="none" w:sz="0" w:space="0" w:color="auto"/>
      </w:divBdr>
    </w:div>
    <w:div w:id="1552958472">
      <w:bodyDiv w:val="1"/>
      <w:marLeft w:val="0"/>
      <w:marRight w:val="0"/>
      <w:marTop w:val="0"/>
      <w:marBottom w:val="0"/>
      <w:divBdr>
        <w:top w:val="none" w:sz="0" w:space="0" w:color="auto"/>
        <w:left w:val="none" w:sz="0" w:space="0" w:color="auto"/>
        <w:bottom w:val="none" w:sz="0" w:space="0" w:color="auto"/>
        <w:right w:val="none" w:sz="0" w:space="0" w:color="auto"/>
      </w:divBdr>
    </w:div>
    <w:div w:id="1662856327">
      <w:bodyDiv w:val="1"/>
      <w:marLeft w:val="0"/>
      <w:marRight w:val="0"/>
      <w:marTop w:val="0"/>
      <w:marBottom w:val="0"/>
      <w:divBdr>
        <w:top w:val="none" w:sz="0" w:space="0" w:color="auto"/>
        <w:left w:val="none" w:sz="0" w:space="0" w:color="auto"/>
        <w:bottom w:val="none" w:sz="0" w:space="0" w:color="auto"/>
        <w:right w:val="none" w:sz="0" w:space="0" w:color="auto"/>
      </w:divBdr>
    </w:div>
    <w:div w:id="1695616068">
      <w:bodyDiv w:val="1"/>
      <w:marLeft w:val="0"/>
      <w:marRight w:val="0"/>
      <w:marTop w:val="0"/>
      <w:marBottom w:val="0"/>
      <w:divBdr>
        <w:top w:val="none" w:sz="0" w:space="0" w:color="auto"/>
        <w:left w:val="none" w:sz="0" w:space="0" w:color="auto"/>
        <w:bottom w:val="none" w:sz="0" w:space="0" w:color="auto"/>
        <w:right w:val="none" w:sz="0" w:space="0" w:color="auto"/>
      </w:divBdr>
    </w:div>
    <w:div w:id="1851598366">
      <w:bodyDiv w:val="1"/>
      <w:marLeft w:val="0"/>
      <w:marRight w:val="0"/>
      <w:marTop w:val="0"/>
      <w:marBottom w:val="0"/>
      <w:divBdr>
        <w:top w:val="none" w:sz="0" w:space="0" w:color="auto"/>
        <w:left w:val="none" w:sz="0" w:space="0" w:color="auto"/>
        <w:bottom w:val="none" w:sz="0" w:space="0" w:color="auto"/>
        <w:right w:val="none" w:sz="0" w:space="0" w:color="auto"/>
      </w:divBdr>
      <w:divsChild>
        <w:div w:id="439184171">
          <w:marLeft w:val="0"/>
          <w:marRight w:val="0"/>
          <w:marTop w:val="0"/>
          <w:marBottom w:val="0"/>
          <w:divBdr>
            <w:top w:val="none" w:sz="0" w:space="0" w:color="auto"/>
            <w:left w:val="none" w:sz="0" w:space="0" w:color="auto"/>
            <w:bottom w:val="none" w:sz="0" w:space="0" w:color="auto"/>
            <w:right w:val="none" w:sz="0" w:space="0" w:color="auto"/>
          </w:divBdr>
        </w:div>
      </w:divsChild>
    </w:div>
    <w:div w:id="1858080934">
      <w:bodyDiv w:val="1"/>
      <w:marLeft w:val="0"/>
      <w:marRight w:val="0"/>
      <w:marTop w:val="0"/>
      <w:marBottom w:val="0"/>
      <w:divBdr>
        <w:top w:val="none" w:sz="0" w:space="0" w:color="auto"/>
        <w:left w:val="none" w:sz="0" w:space="0" w:color="auto"/>
        <w:bottom w:val="none" w:sz="0" w:space="0" w:color="auto"/>
        <w:right w:val="none" w:sz="0" w:space="0" w:color="auto"/>
      </w:divBdr>
    </w:div>
    <w:div w:id="1872109796">
      <w:bodyDiv w:val="1"/>
      <w:marLeft w:val="0"/>
      <w:marRight w:val="0"/>
      <w:marTop w:val="0"/>
      <w:marBottom w:val="0"/>
      <w:divBdr>
        <w:top w:val="none" w:sz="0" w:space="0" w:color="auto"/>
        <w:left w:val="none" w:sz="0" w:space="0" w:color="auto"/>
        <w:bottom w:val="none" w:sz="0" w:space="0" w:color="auto"/>
        <w:right w:val="none" w:sz="0" w:space="0" w:color="auto"/>
      </w:divBdr>
    </w:div>
    <w:div w:id="1880968972">
      <w:bodyDiv w:val="1"/>
      <w:marLeft w:val="0"/>
      <w:marRight w:val="0"/>
      <w:marTop w:val="0"/>
      <w:marBottom w:val="0"/>
      <w:divBdr>
        <w:top w:val="none" w:sz="0" w:space="0" w:color="auto"/>
        <w:left w:val="none" w:sz="0" w:space="0" w:color="auto"/>
        <w:bottom w:val="none" w:sz="0" w:space="0" w:color="auto"/>
        <w:right w:val="none" w:sz="0" w:space="0" w:color="auto"/>
      </w:divBdr>
    </w:div>
    <w:div w:id="1919899791">
      <w:bodyDiv w:val="1"/>
      <w:marLeft w:val="0"/>
      <w:marRight w:val="0"/>
      <w:marTop w:val="0"/>
      <w:marBottom w:val="0"/>
      <w:divBdr>
        <w:top w:val="none" w:sz="0" w:space="0" w:color="auto"/>
        <w:left w:val="none" w:sz="0" w:space="0" w:color="auto"/>
        <w:bottom w:val="none" w:sz="0" w:space="0" w:color="auto"/>
        <w:right w:val="none" w:sz="0" w:space="0" w:color="auto"/>
      </w:divBdr>
    </w:div>
    <w:div w:id="1977684724">
      <w:bodyDiv w:val="1"/>
      <w:marLeft w:val="0"/>
      <w:marRight w:val="0"/>
      <w:marTop w:val="0"/>
      <w:marBottom w:val="0"/>
      <w:divBdr>
        <w:top w:val="none" w:sz="0" w:space="0" w:color="auto"/>
        <w:left w:val="none" w:sz="0" w:space="0" w:color="auto"/>
        <w:bottom w:val="none" w:sz="0" w:space="0" w:color="auto"/>
        <w:right w:val="none" w:sz="0" w:space="0" w:color="auto"/>
      </w:divBdr>
    </w:div>
    <w:div w:id="1998605115">
      <w:bodyDiv w:val="1"/>
      <w:marLeft w:val="0"/>
      <w:marRight w:val="0"/>
      <w:marTop w:val="0"/>
      <w:marBottom w:val="0"/>
      <w:divBdr>
        <w:top w:val="none" w:sz="0" w:space="0" w:color="auto"/>
        <w:left w:val="none" w:sz="0" w:space="0" w:color="auto"/>
        <w:bottom w:val="none" w:sz="0" w:space="0" w:color="auto"/>
        <w:right w:val="none" w:sz="0" w:space="0" w:color="auto"/>
      </w:divBdr>
    </w:div>
    <w:div w:id="206779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4227-8A54-4EAD-A64B-166E4FA45E1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19</Pages>
  <Words>7716</Words>
  <Characters>43985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Olda Mezini</dc:creator>
  <cp:lastModifiedBy>Shpresa Karanxha</cp:lastModifiedBy>
  <cp:revision>2</cp:revision>
  <cp:lastPrinted>2025-12-02T14:19:00Z</cp:lastPrinted>
  <dcterms:created xsi:type="dcterms:W3CDTF">2026-04-29T10:17:00Z</dcterms:created>
  <dcterms:modified xsi:type="dcterms:W3CDTF">2026-04-29T10:17:00Z</dcterms:modified>
</cp:coreProperties>
</file>