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48EF" w14:textId="7EDF9713" w:rsidR="0073210B" w:rsidRDefault="0073210B" w:rsidP="0073210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KOMENTE DHE REKOMANDIME MBI RAPORTIN E MONITORIMIT TË </w:t>
      </w:r>
      <w:r w:rsidR="00BC4BB7">
        <w:rPr>
          <w:rFonts w:ascii="Times New Roman" w:eastAsia="Calibri" w:hAnsi="Times New Roman" w:cs="Times New Roman"/>
          <w:b/>
          <w:sz w:val="24"/>
          <w:szCs w:val="24"/>
          <w:lang w:val="sq-AL"/>
        </w:rPr>
        <w:t>12</w:t>
      </w:r>
      <w:r w:rsidR="003C1687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M 2025 </w:t>
      </w:r>
      <w:r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PËR </w:t>
      </w:r>
      <w:r w:rsidR="006D521B"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>GJYKAT</w:t>
      </w:r>
      <w:r w:rsidR="00C24DB4"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6D521B"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>N KUSHTETUESE</w:t>
      </w:r>
    </w:p>
    <w:p w14:paraId="3404BEE2" w14:textId="77777777" w:rsidR="0073210B" w:rsidRPr="00B76C9D" w:rsidRDefault="0073210B" w:rsidP="0073210B">
      <w:pPr>
        <w:numPr>
          <w:ilvl w:val="0"/>
          <w:numId w:val="3"/>
        </w:numPr>
        <w:ind w:left="810" w:hanging="45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>Vlerësim i përgjithshëm i qëllimeve dhe objektivave të politikës si dhe performanca e  produkteve kryesore</w:t>
      </w:r>
    </w:p>
    <w:p w14:paraId="63E111EF" w14:textId="0103DA65" w:rsidR="00D87450" w:rsidRPr="00B76C9D" w:rsidRDefault="00D87450" w:rsidP="00D8745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Qëllimi i politikës së programit është: “Realizimi i veprimtarisë gjyqësore kushtetuese për garantimin e respektimit të Kushtetutës dhe interpretimit përfundimtar të saj, zgjidhja e mosmarrëveshjeve kushtetuese në lidhje me ndarjen e pushteteve, a</w:t>
      </w:r>
      <w:r w:rsidR="00D11A73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kesat e individëve, lidhur me cënimin e të drejtave kushtetuese, etj, n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përmjet një procesi të drejtë ligjor dhe transparent.</w:t>
      </w:r>
    </w:p>
    <w:p w14:paraId="035E4338" w14:textId="722488F5" w:rsidR="0073210B" w:rsidRPr="00B76C9D" w:rsidRDefault="0073210B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Programi për të cilin ky institucion administron fondet për vitin 202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="00D87450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, i cili ka objektiv realizimin e proceseve gjyqësore të drejta dhe të hapura në mbrojtje të kushtetutës dhe lirive e të drejtave them</w:t>
      </w:r>
      <w:r w:rsidR="004205B6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e</w:t>
      </w:r>
      <w:r w:rsidR="00D87450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lore të njeriut është:</w:t>
      </w:r>
    </w:p>
    <w:p w14:paraId="5B91405F" w14:textId="77777777" w:rsidR="00E52CD6" w:rsidRPr="00B76C9D" w:rsidRDefault="0073210B" w:rsidP="00B67AC9">
      <w:pPr>
        <w:pStyle w:val="ListParagraph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Programi “</w:t>
      </w:r>
      <w:r w:rsidR="006D521B" w:rsidRPr="00B76C9D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Veprimtaria gjyq</w:t>
      </w:r>
      <w:r w:rsidR="008B3D1F" w:rsidRPr="00B76C9D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ë</w:t>
      </w:r>
      <w:r w:rsidR="006D521B" w:rsidRPr="00B76C9D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sore kushtetuese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”</w:t>
      </w:r>
    </w:p>
    <w:p w14:paraId="737313F7" w14:textId="77777777" w:rsidR="00C07AED" w:rsidRPr="00B76C9D" w:rsidRDefault="00C07AED" w:rsidP="00E52C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</w:p>
    <w:p w14:paraId="6CE0DA11" w14:textId="5D30F71B" w:rsidR="00C07AED" w:rsidRPr="00B76C9D" w:rsidRDefault="00C07AED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r realizimin e q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llimit t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programit kan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kontribuar produktet si m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posht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:</w:t>
      </w:r>
    </w:p>
    <w:p w14:paraId="091AB863" w14:textId="79ADA955" w:rsidR="00C07AED" w:rsidRPr="00B76C9D" w:rsidRDefault="00C07AED" w:rsidP="00C07AED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Janë marrë</w:t>
      </w:r>
      <w:r w:rsidR="00E963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91485E">
        <w:rPr>
          <w:rFonts w:ascii="Times New Roman" w:eastAsia="Calibri" w:hAnsi="Times New Roman" w:cs="Times New Roman"/>
          <w:sz w:val="24"/>
          <w:szCs w:val="24"/>
          <w:lang w:val="sq-AL"/>
        </w:rPr>
        <w:t>429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vendime, me kosto </w:t>
      </w:r>
      <w:r w:rsidR="003C1687">
        <w:rPr>
          <w:rFonts w:ascii="Times New Roman" w:eastAsia="Calibri" w:hAnsi="Times New Roman" w:cs="Times New Roman"/>
          <w:sz w:val="24"/>
          <w:szCs w:val="24"/>
          <w:lang w:val="sq-AL"/>
        </w:rPr>
        <w:t>faktike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91485E">
        <w:rPr>
          <w:rFonts w:ascii="Times New Roman" w:eastAsia="Calibri" w:hAnsi="Times New Roman" w:cs="Times New Roman"/>
          <w:sz w:val="24"/>
          <w:szCs w:val="24"/>
          <w:lang w:val="sq-AL"/>
        </w:rPr>
        <w:t>242.56</w:t>
      </w:r>
      <w:r w:rsidR="003C168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milionë lekë.</w:t>
      </w:r>
    </w:p>
    <w:p w14:paraId="3017A59B" w14:textId="77777777" w:rsidR="00C07AED" w:rsidRDefault="00C07AED" w:rsidP="00BF0545">
      <w:pPr>
        <w:pStyle w:val="ListParagraph"/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750D6CA" w14:textId="0C1ACBC4" w:rsidR="00313C04" w:rsidRPr="00B76C9D" w:rsidRDefault="0073210B" w:rsidP="00313C04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lang w:val="sq-AL"/>
        </w:rPr>
      </w:pPr>
      <w:r w:rsidRPr="00B76C9D">
        <w:rPr>
          <w:rFonts w:ascii="Times New Roman" w:eastAsia="Calibri" w:hAnsi="Times New Roman" w:cs="Times New Roman"/>
          <w:lang w:val="sq-AL"/>
        </w:rPr>
        <w:t>“</w:t>
      </w:r>
      <w:r w:rsidRPr="00B76C9D">
        <w:rPr>
          <w:rFonts w:ascii="Times New Roman" w:eastAsia="Calibri" w:hAnsi="Times New Roman" w:cs="Times New Roman"/>
          <w:b/>
          <w:lang w:val="sq-AL"/>
        </w:rPr>
        <w:t>Karakteristika kryesore të performancës së shpenzimeve</w:t>
      </w:r>
      <w:r w:rsidRPr="00B76C9D">
        <w:rPr>
          <w:rFonts w:ascii="Times New Roman" w:eastAsia="Calibri" w:hAnsi="Times New Roman" w:cs="Times New Roman"/>
          <w:lang w:val="sq-AL"/>
        </w:rPr>
        <w:t>”</w:t>
      </w:r>
    </w:p>
    <w:p w14:paraId="6B98FC00" w14:textId="439B62FA" w:rsidR="00C07AED" w:rsidRPr="00B76C9D" w:rsidRDefault="0073210B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Në fund të</w:t>
      </w:r>
      <w:r w:rsidR="00A1263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C41E98">
        <w:rPr>
          <w:rFonts w:ascii="Times New Roman" w:eastAsia="Calibri" w:hAnsi="Times New Roman" w:cs="Times New Roman"/>
          <w:sz w:val="24"/>
          <w:szCs w:val="24"/>
          <w:lang w:val="sq-AL"/>
        </w:rPr>
        <w:t>12</w:t>
      </w:r>
      <w:r w:rsidR="003C168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M </w:t>
      </w:r>
      <w:r w:rsidR="00A1263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800CC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A1263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E9117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vitit 20</w:t>
      </w:r>
      <w:r w:rsidR="00E829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2</w:t>
      </w:r>
      <w:r w:rsidR="003C1687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situata në lidhje me realizimin e shpenzimeve të buxhetit, krahasuar me planin </w:t>
      </w:r>
      <w:r w:rsidR="00030698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vjetor</w:t>
      </w:r>
      <w:r w:rsidR="00313C0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fillestar dhe at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13C0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13C0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rishikuar p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13C0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r</w:t>
      </w:r>
      <w:r w:rsidR="00E829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27654D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B76C9D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,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nivel programi</w:t>
      </w:r>
      <w:r w:rsidR="00B76C9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dhe artikulli</w:t>
      </w:r>
      <w:r w:rsidR="00B76C9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sipas të dhënave faktike të siguruara nga s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stemi informat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ik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financiar i qeverisë</w:t>
      </w:r>
      <w:r w:rsidR="00E6009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paraqitet si më poshtë:</w:t>
      </w:r>
    </w:p>
    <w:p w14:paraId="2069F3EA" w14:textId="3ED0C298" w:rsidR="00C07AED" w:rsidRDefault="00C07AED" w:rsidP="0073210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</w:pPr>
      <w:r w:rsidRPr="0068390E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Tabela Realizimi i shpenzimeve sipas programeve dhe klasifikimit ekonomik (në mijë lekë)</w:t>
      </w:r>
    </w:p>
    <w:p w14:paraId="13305847" w14:textId="5906C7E0" w:rsidR="00C07AED" w:rsidRPr="002B61FB" w:rsidRDefault="002B61FB" w:rsidP="0073210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</w:pPr>
      <w:r w:rsidRPr="0091485E">
        <w:rPr>
          <w:rFonts w:ascii="Times New Roman" w:eastAsia="Calibri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2126022C" wp14:editId="21CA7DBF">
            <wp:extent cx="5743575" cy="3095625"/>
            <wp:effectExtent l="0" t="0" r="9525" b="9525"/>
            <wp:docPr id="1082350968" name="Picture 1" descr="A table with numbers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350968" name="Picture 1" descr="A table with numbers and tex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DEFBC" w14:textId="742ECBF1" w:rsidR="00C07AED" w:rsidRPr="00B76C9D" w:rsidRDefault="00C07AED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lastRenderedPageBreak/>
        <w:t xml:space="preserve">Prasiç shihet nga të dhënat e tabelës së mësipërme plani i shpenzimeve të buxhetit në total, për këtë institucion, për </w:t>
      </w:r>
      <w:r w:rsidR="00C41E98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12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mujori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n e 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vitit 202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, është realizuar në rreth </w:t>
      </w:r>
      <w:r w:rsidR="00C41E98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94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% të planit vjetor të rishikuar dhe </w:t>
      </w:r>
      <w:r w:rsidR="00C41E98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96% të planit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fillestar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.</w:t>
      </w:r>
    </w:p>
    <w:p w14:paraId="06DD47BD" w14:textId="1378FDED" w:rsidR="008202A3" w:rsidRPr="00B76C9D" w:rsidRDefault="00C07AED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Shpenzimet korrente në total për këtë institucion, janë realizuar në</w:t>
      </w:r>
      <w:r w:rsidR="002B61FB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vler</w:t>
      </w:r>
      <w:r w:rsidR="005B1628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="002B61FB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n 242.6 milion</w:t>
      </w:r>
      <w:r w:rsidR="005B1628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="002B61FB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LEK, ose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mas</w:t>
      </w:r>
      <w:r w:rsidR="004205B6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n</w:t>
      </w:r>
      <w:r w:rsidR="00C41E98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97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% të planit vjetor të rishikuar dhe </w:t>
      </w:r>
      <w:r w:rsidR="00C41E98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98% të 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planit fillestar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, duke 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realizuar performanc</w:t>
      </w:r>
      <w:r w:rsidR="00014DB7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relativisht 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t</w:t>
      </w:r>
      <w:r w:rsidR="00014DB7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mir</w:t>
      </w:r>
      <w:r w:rsid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financiare</w:t>
      </w:r>
      <w:r w:rsidR="00B33CA5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, krahasuar me mesataren e periudhës.</w:t>
      </w:r>
    </w:p>
    <w:p w14:paraId="438D572E" w14:textId="77777777" w:rsidR="00225F5E" w:rsidRDefault="00C07AED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64D2ACB4" w14:textId="02C7F006" w:rsidR="00C07AED" w:rsidRDefault="00C07AED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Ndërsa shpenzime për investime janë realizuar në masën </w:t>
      </w:r>
      <w:r w:rsidR="00C41E98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50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%</w:t>
      </w:r>
      <w:r w:rsidR="00C41E98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të planit të rishikuar</w:t>
      </w:r>
      <w:r w:rsidR="00B33CA5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,</w:t>
      </w:r>
      <w:r w:rsidR="00C41E98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pra performancë</w:t>
      </w:r>
      <w:r w:rsidR="00B33CA5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nën nivelin e pritshëm të periudhës.</w:t>
      </w:r>
    </w:p>
    <w:p w14:paraId="0DC4B312" w14:textId="072DEC9E" w:rsidR="00221DB1" w:rsidRPr="001A5793" w:rsidRDefault="00221DB1" w:rsidP="00221D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Përsa i përket zërit të shpenzimeve kapitale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me financim të brendshëm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realizimi paraqitet në masën 66%</w:t>
      </w:r>
      <w:r w:rsidRPr="001A5793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të planit të rishikuar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dhe atij fillestar, nivel realizimi i ndikuar nga rezultatet e procedurave të prokurimit publik.</w:t>
      </w:r>
    </w:p>
    <w:p w14:paraId="13E4162F" w14:textId="77777777" w:rsidR="005F4D46" w:rsidRDefault="005F4D46" w:rsidP="005F4D4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1D9F67C" w14:textId="09266D44" w:rsidR="005F4D46" w:rsidRPr="00DA553C" w:rsidRDefault="005F4D46" w:rsidP="005F4D4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A553C">
        <w:rPr>
          <w:rFonts w:ascii="Times New Roman" w:hAnsi="Times New Roman"/>
          <w:sz w:val="24"/>
          <w:szCs w:val="24"/>
          <w:lang w:val="sq-AL"/>
        </w:rPr>
        <w:t>Sikurse evidentohet edhe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 tabelën e mësipërme </w:t>
      </w:r>
      <w:r w:rsidR="00C41E98">
        <w:rPr>
          <w:rFonts w:ascii="Times New Roman" w:hAnsi="Times New Roman"/>
          <w:sz w:val="24"/>
          <w:szCs w:val="24"/>
          <w:lang w:val="sq-AL"/>
        </w:rPr>
        <w:t>96</w:t>
      </w:r>
      <w:r w:rsidRPr="00DA553C">
        <w:rPr>
          <w:rFonts w:ascii="Times New Roman" w:hAnsi="Times New Roman"/>
          <w:sz w:val="24"/>
          <w:szCs w:val="24"/>
          <w:lang w:val="sq-AL"/>
        </w:rPr>
        <w:t>% e shpenzimeve faktike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6554A">
        <w:rPr>
          <w:rFonts w:ascii="Times New Roman" w:hAnsi="Times New Roman"/>
          <w:sz w:val="24"/>
          <w:szCs w:val="24"/>
          <w:lang w:val="sq-AL"/>
        </w:rPr>
        <w:t xml:space="preserve">institucionit </w:t>
      </w:r>
      <w:r w:rsidRPr="00DA553C">
        <w:rPr>
          <w:rFonts w:ascii="Times New Roman" w:hAnsi="Times New Roman"/>
          <w:sz w:val="24"/>
          <w:szCs w:val="24"/>
          <w:lang w:val="sq-AL"/>
        </w:rPr>
        <w:t>janë për shpenzimet ko</w:t>
      </w:r>
      <w:r w:rsidR="00E9633C">
        <w:rPr>
          <w:rFonts w:ascii="Times New Roman" w:hAnsi="Times New Roman"/>
          <w:sz w:val="24"/>
          <w:szCs w:val="24"/>
          <w:lang w:val="sq-AL"/>
        </w:rPr>
        <w:t>r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rente </w:t>
      </w:r>
      <w:r>
        <w:rPr>
          <w:rFonts w:ascii="Times New Roman" w:hAnsi="Times New Roman"/>
          <w:sz w:val="24"/>
          <w:szCs w:val="24"/>
          <w:lang w:val="sq-AL"/>
        </w:rPr>
        <w:t>(8</w:t>
      </w:r>
      <w:r w:rsidR="00C41E98">
        <w:rPr>
          <w:rFonts w:ascii="Times New Roman" w:hAnsi="Times New Roman"/>
          <w:sz w:val="24"/>
          <w:szCs w:val="24"/>
          <w:lang w:val="sq-AL"/>
        </w:rPr>
        <w:t>0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% janë </w:t>
      </w:r>
      <w:r>
        <w:rPr>
          <w:rFonts w:ascii="Times New Roman" w:hAnsi="Times New Roman"/>
          <w:sz w:val="24"/>
          <w:szCs w:val="24"/>
          <w:lang w:val="sq-AL"/>
        </w:rPr>
        <w:t>për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shpenzimet e personelit dhe 1</w:t>
      </w:r>
      <w:r w:rsidR="00C41E98">
        <w:rPr>
          <w:rFonts w:ascii="Times New Roman" w:hAnsi="Times New Roman"/>
          <w:sz w:val="24"/>
          <w:szCs w:val="24"/>
          <w:lang w:val="sq-AL"/>
        </w:rPr>
        <w:t>6</w:t>
      </w:r>
      <w:r>
        <w:rPr>
          <w:rFonts w:ascii="Times New Roman" w:hAnsi="Times New Roman"/>
          <w:sz w:val="24"/>
          <w:szCs w:val="24"/>
          <w:lang w:val="sq-AL"/>
        </w:rPr>
        <w:t>% për shpenzime të tjera operative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) dhe </w:t>
      </w:r>
      <w:r w:rsidR="00C41E98">
        <w:rPr>
          <w:rFonts w:ascii="Times New Roman" w:hAnsi="Times New Roman"/>
          <w:sz w:val="24"/>
          <w:szCs w:val="24"/>
          <w:lang w:val="sq-AL"/>
        </w:rPr>
        <w:t>4</w:t>
      </w:r>
      <w:r w:rsidRPr="00DA553C">
        <w:rPr>
          <w:rFonts w:ascii="Times New Roman" w:hAnsi="Times New Roman"/>
          <w:sz w:val="24"/>
          <w:szCs w:val="24"/>
          <w:lang w:val="sq-AL"/>
        </w:rPr>
        <w:t>% janë për shpenzimet kapitale me financim t</w:t>
      </w:r>
      <w:r w:rsidR="00F27B67">
        <w:rPr>
          <w:rFonts w:ascii="Times New Roman" w:hAnsi="Times New Roman"/>
          <w:sz w:val="24"/>
          <w:szCs w:val="24"/>
          <w:lang w:val="sq-AL"/>
        </w:rPr>
        <w:t>ë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 brendshëm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6D09F8BC" w14:textId="77777777" w:rsidR="005F4D46" w:rsidRDefault="005F4D46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</w:p>
    <w:p w14:paraId="3306F9F1" w14:textId="39C5D526" w:rsidR="00C07AED" w:rsidRPr="00B76C9D" w:rsidRDefault="00C07AED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Lidhur me informacionin mbi volumin dhe madhësinë e ndryshimit të buxhetit,</w:t>
      </w:r>
      <w:r w:rsidRPr="00B76C9D">
        <w:rPr>
          <w:lang w:val="sq-AL"/>
        </w:rPr>
        <w:t xml:space="preserve">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v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rejm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se në krahasim me ligjin fillestar plani ka ndryshime në vlerë</w:t>
      </w:r>
      <w:r w:rsidR="0027654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C41E98">
        <w:rPr>
          <w:rFonts w:ascii="Times New Roman" w:eastAsia="Calibri" w:hAnsi="Times New Roman" w:cs="Times New Roman"/>
          <w:sz w:val="24"/>
          <w:szCs w:val="24"/>
          <w:lang w:val="sq-AL"/>
        </w:rPr>
        <w:t>3</w:t>
      </w:r>
      <w:r w:rsidR="0027654D">
        <w:rPr>
          <w:rFonts w:ascii="Times New Roman" w:eastAsia="Calibri" w:hAnsi="Times New Roman" w:cs="Times New Roman"/>
          <w:sz w:val="24"/>
          <w:szCs w:val="24"/>
          <w:lang w:val="sq-AL"/>
        </w:rPr>
        <w:t>00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mijë lekë, të</w:t>
      </w:r>
      <w:r w:rsidR="0027654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cilat lidhen me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akordim</w:t>
      </w:r>
      <w:r w:rsidR="0027654D">
        <w:rPr>
          <w:rFonts w:ascii="Times New Roman" w:eastAsia="Calibri" w:hAnsi="Times New Roman" w:cs="Times New Roman"/>
          <w:sz w:val="24"/>
          <w:szCs w:val="24"/>
          <w:lang w:val="sq-AL"/>
        </w:rPr>
        <w:t>in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A02A20">
        <w:rPr>
          <w:rFonts w:ascii="Times New Roman" w:eastAsia="Calibri" w:hAnsi="Times New Roman" w:cs="Times New Roman"/>
          <w:sz w:val="24"/>
          <w:szCs w:val="24"/>
          <w:lang w:val="sq-AL"/>
        </w:rPr>
        <w:t>e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fondit të veçantë</w:t>
      </w:r>
      <w:r w:rsidR="00C41E9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="00106875">
        <w:rPr>
          <w:rFonts w:ascii="Times New Roman" w:eastAsia="Calibri" w:hAnsi="Times New Roman" w:cs="Times New Roman"/>
          <w:sz w:val="24"/>
          <w:szCs w:val="24"/>
          <w:lang w:val="sq-AL"/>
        </w:rPr>
        <w:t>akordim fondi p</w:t>
      </w:r>
      <w:r w:rsidR="00221DB1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06875">
        <w:rPr>
          <w:rFonts w:ascii="Times New Roman" w:eastAsia="Calibri" w:hAnsi="Times New Roman" w:cs="Times New Roman"/>
          <w:sz w:val="24"/>
          <w:szCs w:val="24"/>
          <w:lang w:val="sq-AL"/>
        </w:rPr>
        <w:t>r shp</w:t>
      </w:r>
      <w:r w:rsidR="00221DB1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06875">
        <w:rPr>
          <w:rFonts w:ascii="Times New Roman" w:eastAsia="Calibri" w:hAnsi="Times New Roman" w:cs="Times New Roman"/>
          <w:sz w:val="24"/>
          <w:szCs w:val="24"/>
          <w:lang w:val="sq-AL"/>
        </w:rPr>
        <w:t>rblim t</w:t>
      </w:r>
      <w:r w:rsidR="00221DB1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0687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men</w:t>
      </w:r>
      <w:r w:rsidR="00221DB1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06875">
        <w:rPr>
          <w:rFonts w:ascii="Times New Roman" w:eastAsia="Calibri" w:hAnsi="Times New Roman" w:cs="Times New Roman"/>
          <w:sz w:val="24"/>
          <w:szCs w:val="24"/>
          <w:lang w:val="sq-AL"/>
        </w:rPr>
        <w:t>jhersh</w:t>
      </w:r>
      <w:r w:rsidR="00221DB1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06875">
        <w:rPr>
          <w:rFonts w:ascii="Times New Roman" w:eastAsia="Calibri" w:hAnsi="Times New Roman" w:cs="Times New Roman"/>
          <w:sz w:val="24"/>
          <w:szCs w:val="24"/>
          <w:lang w:val="sq-AL"/>
        </w:rPr>
        <w:t>m si pasoj</w:t>
      </w:r>
      <w:r w:rsidR="00221DB1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0687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e nd</w:t>
      </w:r>
      <w:r w:rsidR="00221DB1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06875">
        <w:rPr>
          <w:rFonts w:ascii="Times New Roman" w:eastAsia="Calibri" w:hAnsi="Times New Roman" w:cs="Times New Roman"/>
          <w:sz w:val="24"/>
          <w:szCs w:val="24"/>
          <w:lang w:val="sq-AL"/>
        </w:rPr>
        <w:t>rprerjes s</w:t>
      </w:r>
      <w:r w:rsidR="00221DB1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0687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funksionit, ndryshime si pasoj</w:t>
      </w:r>
      <w:r w:rsidR="00221DB1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0687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e Aktit Normativ </w:t>
      </w:r>
      <w:r w:rsidR="001D4429">
        <w:rPr>
          <w:rFonts w:ascii="Times New Roman" w:eastAsia="Calibri" w:hAnsi="Times New Roman" w:cs="Times New Roman"/>
          <w:sz w:val="24"/>
          <w:szCs w:val="24"/>
          <w:lang w:val="sq-AL"/>
        </w:rPr>
        <w:t>nr.11, dat</w:t>
      </w:r>
      <w:r w:rsidR="00221DB1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D442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19.12.2025.</w:t>
      </w:r>
    </w:p>
    <w:p w14:paraId="5C130A26" w14:textId="77777777" w:rsidR="007C2E0D" w:rsidRPr="00B76C9D" w:rsidRDefault="007C2E0D" w:rsidP="007C2E0D">
      <w:pPr>
        <w:pStyle w:val="NoSpacing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01C6E3A0" w14:textId="5597E6D6" w:rsidR="0073210B" w:rsidRPr="00B76C9D" w:rsidRDefault="0073210B" w:rsidP="008B3D1F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Komente dhe rekomandime </w:t>
      </w:r>
    </w:p>
    <w:p w14:paraId="06A73434" w14:textId="78B9DC2C" w:rsidR="00E9633C" w:rsidRDefault="003A0B7F" w:rsidP="00D01F50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bookmarkStart w:id="0" w:name="_Hlk165983808"/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Theksojmë se paraqitja e informacionit si dhe të dhënat e raportuara në raportin e monitorimit </w:t>
      </w:r>
      <w:r w:rsidR="00800CCA">
        <w:rPr>
          <w:rFonts w:ascii="Times New Roman" w:eastAsia="Calibri" w:hAnsi="Times New Roman" w:cs="Times New Roman"/>
          <w:sz w:val="24"/>
          <w:szCs w:val="24"/>
          <w:lang w:val="sq-AL"/>
        </w:rPr>
        <w:t>janë</w:t>
      </w:r>
      <w:r w:rsidR="00260DE6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4D068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b</w:t>
      </w:r>
      <w:r w:rsidR="008202A3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D068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r</w:t>
      </w:r>
      <w:r w:rsidR="008202A3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D068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260DE6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402AE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60DE6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</w:t>
      </w:r>
      <w:r w:rsidR="00402AE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60DE6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rputhje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me përcaktimet e bëra në Udhëzimin nr. 14, datë 30.05.2023 “Për procedurat standarde të monitorimit të buxhetit në njësitë e Qeverisjes Qendrore”</w:t>
      </w:r>
      <w:r w:rsidR="00E9633C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451B16D6" w14:textId="6D628FFE" w:rsidR="00BF0545" w:rsidRDefault="009600A4" w:rsidP="00800CCA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800CCA"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>M</w:t>
      </w:r>
      <w:r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>ungon Ankesi nr.4 “Raporti i realizimit t</w:t>
      </w:r>
      <w:r w:rsidR="004205B6"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treguesve t</w:t>
      </w:r>
      <w:r w:rsidR="004205B6"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performanc</w:t>
      </w:r>
      <w:r w:rsidR="004205B6"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>s s</w:t>
      </w:r>
      <w:r w:rsidR="004205B6"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programit”</w:t>
      </w:r>
      <w:r w:rsidR="00C41E98">
        <w:rPr>
          <w:rFonts w:ascii="Times New Roman" w:eastAsia="Calibri" w:hAnsi="Times New Roman" w:cs="Times New Roman"/>
          <w:sz w:val="24"/>
          <w:szCs w:val="24"/>
          <w:lang w:val="sq-AL"/>
        </w:rPr>
        <w:t>, i cili duhet të paraqitet në raportet e ardhshme si dhe të shoqërohet me analizë  të treguesëve.</w:t>
      </w:r>
    </w:p>
    <w:p w14:paraId="272A3A39" w14:textId="77777777" w:rsidR="00221DB1" w:rsidRDefault="00221DB1" w:rsidP="00221DB1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63500">
        <w:rPr>
          <w:rFonts w:ascii="Times New Roman" w:hAnsi="Times New Roman"/>
          <w:sz w:val="24"/>
          <w:szCs w:val="24"/>
          <w:lang w:val="sq-AL"/>
        </w:rPr>
        <w:t>Eshtë paraqitur informacion lidhur me numrin e punonjësve buxhetore të miratuar në Ligjin e Buxhetit vjetor, me numri faktik të  punonjësve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530391D7" w14:textId="29D19D93" w:rsidR="00BF0545" w:rsidRPr="00C41E98" w:rsidRDefault="00C41E98" w:rsidP="00495FE3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41E9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Nuk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C41E98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C41E9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evidentuar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Financimi i huaj në zër</w:t>
      </w:r>
      <w:r w:rsidR="001D4429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n e shpenzimeve kapitale.</w:t>
      </w:r>
    </w:p>
    <w:p w14:paraId="18CF15A8" w14:textId="4735329B" w:rsidR="00AC60BB" w:rsidRPr="00B76C9D" w:rsidRDefault="001B2B37" w:rsidP="00F60BF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B76C9D">
        <w:rPr>
          <w:rFonts w:ascii="Times New Roman" w:hAnsi="Times New Roman"/>
          <w:bCs/>
          <w:sz w:val="24"/>
          <w:szCs w:val="24"/>
          <w:lang w:val="sq-AL"/>
        </w:rPr>
        <w:t xml:space="preserve">Paraqitja e raportit të monitorimit për periudhën </w:t>
      </w:r>
      <w:r w:rsidR="002E3200">
        <w:rPr>
          <w:rFonts w:ascii="Times New Roman" w:hAnsi="Times New Roman"/>
          <w:bCs/>
          <w:sz w:val="24"/>
          <w:szCs w:val="24"/>
          <w:lang w:val="sq-AL"/>
        </w:rPr>
        <w:t>12</w:t>
      </w:r>
      <w:r w:rsidR="00D01F50">
        <w:rPr>
          <w:rFonts w:ascii="Times New Roman" w:hAnsi="Times New Roman"/>
          <w:bCs/>
          <w:sz w:val="24"/>
          <w:szCs w:val="24"/>
          <w:lang w:val="sq-AL"/>
        </w:rPr>
        <w:t>M 2025</w:t>
      </w:r>
      <w:r w:rsidRPr="00B76C9D">
        <w:rPr>
          <w:rFonts w:ascii="Times New Roman" w:hAnsi="Times New Roman"/>
          <w:bCs/>
          <w:sz w:val="24"/>
          <w:szCs w:val="24"/>
          <w:lang w:val="sq-AL"/>
        </w:rPr>
        <w:t xml:space="preserve"> nga </w:t>
      </w:r>
      <w:r w:rsidR="008B3D1F" w:rsidRPr="00B76C9D">
        <w:rPr>
          <w:rFonts w:ascii="Times New Roman" w:hAnsi="Times New Roman"/>
          <w:bCs/>
          <w:sz w:val="24"/>
          <w:szCs w:val="24"/>
          <w:lang w:val="sq-AL"/>
        </w:rPr>
        <w:t xml:space="preserve">GJK </w:t>
      </w:r>
      <w:r w:rsidRPr="00B76C9D">
        <w:rPr>
          <w:rFonts w:ascii="Times New Roman" w:hAnsi="Times New Roman"/>
          <w:bCs/>
          <w:sz w:val="24"/>
          <w:szCs w:val="24"/>
          <w:lang w:val="sq-AL"/>
        </w:rPr>
        <w:t>është bërë në përputhje me afatin e përcaktuar në udhëzimin nr. 14, datë 30.05.2023</w:t>
      </w:r>
      <w:r w:rsidR="00AC60BB" w:rsidRPr="00B76C9D"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777316F5" w14:textId="01F0768C" w:rsidR="000719F7" w:rsidRPr="0075303F" w:rsidRDefault="000719F7" w:rsidP="0075303F">
      <w:p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486CAFBC" w14:textId="1EF44328" w:rsidR="00416882" w:rsidRPr="009347F5" w:rsidRDefault="00024F9A" w:rsidP="00416882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Raporti i Monitorimit për </w:t>
      </w:r>
      <w:r w:rsidR="002E3200">
        <w:rPr>
          <w:rFonts w:ascii="Times New Roman" w:eastAsia="Calibri" w:hAnsi="Times New Roman" w:cs="Times New Roman"/>
          <w:sz w:val="24"/>
          <w:szCs w:val="24"/>
          <w:lang w:val="sq-AL"/>
        </w:rPr>
        <w:t>12</w:t>
      </w:r>
      <w:r w:rsidR="00374978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E829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mujorin </w:t>
      </w:r>
      <w:r w:rsidR="00800CCA">
        <w:rPr>
          <w:rFonts w:ascii="Times New Roman" w:eastAsia="Calibri" w:hAnsi="Times New Roman" w:cs="Times New Roman"/>
          <w:sz w:val="24"/>
          <w:szCs w:val="24"/>
          <w:lang w:val="sq-AL"/>
        </w:rPr>
        <w:t>e</w:t>
      </w:r>
      <w:r w:rsidR="0041688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E829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vitit 202</w:t>
      </w:r>
      <w:r w:rsidR="00416882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73210B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3A0B7F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73210B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është publikuar në faqen zyrtare të </w:t>
      </w:r>
      <w:r w:rsidR="00FF7299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Gjykat</w:t>
      </w:r>
      <w:r w:rsidR="00C24DB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FF7299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s Kushtetuese.</w:t>
      </w:r>
    </w:p>
    <w:p w14:paraId="5D12EFEA" w14:textId="77777777" w:rsidR="009347F5" w:rsidRPr="009347F5" w:rsidRDefault="009347F5" w:rsidP="009347F5">
      <w:pPr>
        <w:pStyle w:val="ListParagraph"/>
        <w:rPr>
          <w:sz w:val="24"/>
          <w:szCs w:val="24"/>
          <w:lang w:val="sq-AL"/>
        </w:rPr>
      </w:pPr>
    </w:p>
    <w:p w14:paraId="37CA4117" w14:textId="6B6178CA" w:rsidR="009347F5" w:rsidRPr="002E3200" w:rsidRDefault="005B1628" w:rsidP="009347F5">
      <w:pPr>
        <w:pStyle w:val="ListParagraph"/>
        <w:spacing w:after="0"/>
        <w:ind w:left="1440"/>
        <w:jc w:val="both"/>
        <w:rPr>
          <w:sz w:val="24"/>
          <w:szCs w:val="24"/>
          <w:lang w:val="sq-AL"/>
        </w:rPr>
      </w:pPr>
      <w:hyperlink r:id="rId9" w:history="1">
        <w:r w:rsidRPr="00E71DFE">
          <w:rPr>
            <w:rStyle w:val="Hyperlink"/>
            <w:sz w:val="24"/>
            <w:szCs w:val="24"/>
          </w:rPr>
          <w:t>https://www.gjykatakushtetuese.gov.al/8139-2/</w:t>
        </w:r>
      </w:hyperlink>
      <w:bookmarkEnd w:id="0"/>
    </w:p>
    <w:sectPr w:rsidR="009347F5" w:rsidRPr="002E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8EC4" w14:textId="77777777" w:rsidR="008666A9" w:rsidRDefault="008666A9" w:rsidP="00C07AED">
      <w:pPr>
        <w:spacing w:after="0" w:line="240" w:lineRule="auto"/>
      </w:pPr>
      <w:r>
        <w:separator/>
      </w:r>
    </w:p>
  </w:endnote>
  <w:endnote w:type="continuationSeparator" w:id="0">
    <w:p w14:paraId="385E4931" w14:textId="77777777" w:rsidR="008666A9" w:rsidRDefault="008666A9" w:rsidP="00C0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0C3D" w14:textId="77777777" w:rsidR="008666A9" w:rsidRDefault="008666A9" w:rsidP="00C07AED">
      <w:pPr>
        <w:spacing w:after="0" w:line="240" w:lineRule="auto"/>
      </w:pPr>
      <w:r>
        <w:separator/>
      </w:r>
    </w:p>
  </w:footnote>
  <w:footnote w:type="continuationSeparator" w:id="0">
    <w:p w14:paraId="781FE306" w14:textId="77777777" w:rsidR="008666A9" w:rsidRDefault="008666A9" w:rsidP="00C07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A69266"/>
    <w:lvl w:ilvl="0">
      <w:start w:val="1"/>
      <w:numFmt w:val="bullet"/>
      <w:pStyle w:val="Lis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auto"/>
      </w:rPr>
    </w:lvl>
  </w:abstractNum>
  <w:abstractNum w:abstractNumId="1" w15:restartNumberingAfterBreak="0">
    <w:nsid w:val="00ED2BD4"/>
    <w:multiLevelType w:val="hybridMultilevel"/>
    <w:tmpl w:val="613A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130E"/>
    <w:multiLevelType w:val="hybridMultilevel"/>
    <w:tmpl w:val="AD1C859E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0C4B3C00"/>
    <w:multiLevelType w:val="hybridMultilevel"/>
    <w:tmpl w:val="CBEC9CA6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9D94CE9"/>
    <w:multiLevelType w:val="hybridMultilevel"/>
    <w:tmpl w:val="45FA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67536"/>
    <w:multiLevelType w:val="hybridMultilevel"/>
    <w:tmpl w:val="07745C2A"/>
    <w:lvl w:ilvl="0" w:tplc="92483C42">
      <w:start w:val="1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30A6C"/>
    <w:multiLevelType w:val="hybridMultilevel"/>
    <w:tmpl w:val="1DA82A22"/>
    <w:lvl w:ilvl="0" w:tplc="BBEE138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02CB5"/>
    <w:multiLevelType w:val="hybridMultilevel"/>
    <w:tmpl w:val="6C0CA3B8"/>
    <w:lvl w:ilvl="0" w:tplc="B9AA26C2">
      <w:start w:val="1"/>
      <w:numFmt w:val="decimal"/>
      <w:pStyle w:val="BodyText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337874"/>
    <w:multiLevelType w:val="hybridMultilevel"/>
    <w:tmpl w:val="B6A2F79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4A2411A1"/>
    <w:multiLevelType w:val="hybridMultilevel"/>
    <w:tmpl w:val="0D0C0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279FE"/>
    <w:multiLevelType w:val="hybridMultilevel"/>
    <w:tmpl w:val="80EC7D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905AF0"/>
    <w:multiLevelType w:val="hybridMultilevel"/>
    <w:tmpl w:val="E56E5A30"/>
    <w:lvl w:ilvl="0" w:tplc="92483C42">
      <w:start w:val="1"/>
      <w:numFmt w:val="bullet"/>
      <w:lvlText w:val="-"/>
      <w:lvlJc w:val="left"/>
      <w:pPr>
        <w:ind w:left="216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5D20D0"/>
    <w:multiLevelType w:val="hybridMultilevel"/>
    <w:tmpl w:val="83E68CAA"/>
    <w:lvl w:ilvl="0" w:tplc="FC4EBE22">
      <w:start w:val="1"/>
      <w:numFmt w:val="upperRoman"/>
      <w:lvlText w:val="%1."/>
      <w:lvlJc w:val="left"/>
      <w:pPr>
        <w:tabs>
          <w:tab w:val="num" w:pos="-900"/>
        </w:tabs>
        <w:ind w:left="540" w:hanging="360"/>
      </w:pPr>
      <w:rPr>
        <w:rFonts w:hint="default"/>
        <w:b/>
      </w:rPr>
    </w:lvl>
    <w:lvl w:ilvl="1" w:tplc="C1B6D4D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2FC92CE">
      <w:start w:val="1"/>
      <w:numFmt w:val="lowerLetter"/>
      <w:lvlText w:val="%4."/>
      <w:lvlJc w:val="left"/>
      <w:pPr>
        <w:ind w:left="720" w:hanging="360"/>
      </w:pPr>
      <w:rPr>
        <w:rFonts w:hint="default"/>
      </w:rPr>
    </w:lvl>
    <w:lvl w:ilvl="4" w:tplc="50A07C94">
      <w:start w:val="5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59803E2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921698"/>
    <w:multiLevelType w:val="hybridMultilevel"/>
    <w:tmpl w:val="6C32405A"/>
    <w:lvl w:ilvl="0" w:tplc="0BEA86F2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6BA4CF1"/>
    <w:multiLevelType w:val="hybridMultilevel"/>
    <w:tmpl w:val="E5DCE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21FF7"/>
    <w:multiLevelType w:val="hybridMultilevel"/>
    <w:tmpl w:val="7E0648F8"/>
    <w:lvl w:ilvl="0" w:tplc="A0F8F8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31BB6"/>
    <w:multiLevelType w:val="hybridMultilevel"/>
    <w:tmpl w:val="81F6180C"/>
    <w:lvl w:ilvl="0" w:tplc="854AEAFA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E5A2150"/>
    <w:multiLevelType w:val="hybridMultilevel"/>
    <w:tmpl w:val="7DD017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8760379">
    <w:abstractNumId w:val="13"/>
  </w:num>
  <w:num w:numId="2" w16cid:durableId="1897469438">
    <w:abstractNumId w:val="3"/>
  </w:num>
  <w:num w:numId="3" w16cid:durableId="819075097">
    <w:abstractNumId w:val="16"/>
  </w:num>
  <w:num w:numId="4" w16cid:durableId="72163991">
    <w:abstractNumId w:val="6"/>
  </w:num>
  <w:num w:numId="5" w16cid:durableId="264732582">
    <w:abstractNumId w:val="5"/>
  </w:num>
  <w:num w:numId="6" w16cid:durableId="98181404">
    <w:abstractNumId w:val="18"/>
  </w:num>
  <w:num w:numId="7" w16cid:durableId="2103796939">
    <w:abstractNumId w:val="10"/>
  </w:num>
  <w:num w:numId="8" w16cid:durableId="1614366868">
    <w:abstractNumId w:val="1"/>
  </w:num>
  <w:num w:numId="9" w16cid:durableId="1604723906">
    <w:abstractNumId w:val="11"/>
  </w:num>
  <w:num w:numId="10" w16cid:durableId="1326516614">
    <w:abstractNumId w:val="17"/>
  </w:num>
  <w:num w:numId="11" w16cid:durableId="247738436">
    <w:abstractNumId w:val="7"/>
  </w:num>
  <w:num w:numId="12" w16cid:durableId="1830897732">
    <w:abstractNumId w:val="0"/>
  </w:num>
  <w:num w:numId="13" w16cid:durableId="391925720">
    <w:abstractNumId w:val="12"/>
  </w:num>
  <w:num w:numId="14" w16cid:durableId="1328285929">
    <w:abstractNumId w:val="15"/>
  </w:num>
  <w:num w:numId="15" w16cid:durableId="1658654096">
    <w:abstractNumId w:val="14"/>
  </w:num>
  <w:num w:numId="16" w16cid:durableId="1874808318">
    <w:abstractNumId w:val="9"/>
  </w:num>
  <w:num w:numId="17" w16cid:durableId="1045062579">
    <w:abstractNumId w:val="2"/>
  </w:num>
  <w:num w:numId="18" w16cid:durableId="350111022">
    <w:abstractNumId w:val="8"/>
  </w:num>
  <w:num w:numId="19" w16cid:durableId="867645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27"/>
    <w:rsid w:val="00004681"/>
    <w:rsid w:val="00014DB7"/>
    <w:rsid w:val="000154EB"/>
    <w:rsid w:val="000201AF"/>
    <w:rsid w:val="00024F9A"/>
    <w:rsid w:val="00030698"/>
    <w:rsid w:val="000374B4"/>
    <w:rsid w:val="000530CE"/>
    <w:rsid w:val="000719F7"/>
    <w:rsid w:val="000D7EFB"/>
    <w:rsid w:val="000F35A4"/>
    <w:rsid w:val="00106875"/>
    <w:rsid w:val="00107B81"/>
    <w:rsid w:val="0011250A"/>
    <w:rsid w:val="00126473"/>
    <w:rsid w:val="0013560F"/>
    <w:rsid w:val="00142CF3"/>
    <w:rsid w:val="00167F00"/>
    <w:rsid w:val="00193218"/>
    <w:rsid w:val="00197551"/>
    <w:rsid w:val="001A5059"/>
    <w:rsid w:val="001A5793"/>
    <w:rsid w:val="001A73DC"/>
    <w:rsid w:val="001B05CC"/>
    <w:rsid w:val="001B2B37"/>
    <w:rsid w:val="001C79C4"/>
    <w:rsid w:val="001D4429"/>
    <w:rsid w:val="001E319E"/>
    <w:rsid w:val="001F4F35"/>
    <w:rsid w:val="00221DB1"/>
    <w:rsid w:val="00225F5E"/>
    <w:rsid w:val="0023144E"/>
    <w:rsid w:val="002347B6"/>
    <w:rsid w:val="00254A8F"/>
    <w:rsid w:val="00255C40"/>
    <w:rsid w:val="00260DE6"/>
    <w:rsid w:val="002615F0"/>
    <w:rsid w:val="00273570"/>
    <w:rsid w:val="002758A0"/>
    <w:rsid w:val="0027654D"/>
    <w:rsid w:val="00284FCC"/>
    <w:rsid w:val="00287B19"/>
    <w:rsid w:val="00292BD6"/>
    <w:rsid w:val="002A5CCF"/>
    <w:rsid w:val="002B61FB"/>
    <w:rsid w:val="002B6F3B"/>
    <w:rsid w:val="002C1E06"/>
    <w:rsid w:val="002C611B"/>
    <w:rsid w:val="002C695D"/>
    <w:rsid w:val="002E3200"/>
    <w:rsid w:val="002F6493"/>
    <w:rsid w:val="00313C04"/>
    <w:rsid w:val="003201B9"/>
    <w:rsid w:val="00327B87"/>
    <w:rsid w:val="00374978"/>
    <w:rsid w:val="003806A8"/>
    <w:rsid w:val="003A0B7F"/>
    <w:rsid w:val="003C1687"/>
    <w:rsid w:val="003C6B2D"/>
    <w:rsid w:val="003E5E3D"/>
    <w:rsid w:val="00402AE7"/>
    <w:rsid w:val="00416882"/>
    <w:rsid w:val="004205B6"/>
    <w:rsid w:val="00442A03"/>
    <w:rsid w:val="00451EDE"/>
    <w:rsid w:val="00453395"/>
    <w:rsid w:val="00457BD3"/>
    <w:rsid w:val="004634EE"/>
    <w:rsid w:val="0048605F"/>
    <w:rsid w:val="00492FD4"/>
    <w:rsid w:val="004974B1"/>
    <w:rsid w:val="004A07DB"/>
    <w:rsid w:val="004D068D"/>
    <w:rsid w:val="004E7956"/>
    <w:rsid w:val="004E7E0C"/>
    <w:rsid w:val="0050505C"/>
    <w:rsid w:val="005363CE"/>
    <w:rsid w:val="00540428"/>
    <w:rsid w:val="00555092"/>
    <w:rsid w:val="00557E9B"/>
    <w:rsid w:val="00562139"/>
    <w:rsid w:val="00563E09"/>
    <w:rsid w:val="00577D5B"/>
    <w:rsid w:val="00587C0F"/>
    <w:rsid w:val="005970B6"/>
    <w:rsid w:val="005B1628"/>
    <w:rsid w:val="005D0F2B"/>
    <w:rsid w:val="005D3E9E"/>
    <w:rsid w:val="005E4BB3"/>
    <w:rsid w:val="005E4D1C"/>
    <w:rsid w:val="005F216F"/>
    <w:rsid w:val="005F4D46"/>
    <w:rsid w:val="006323A7"/>
    <w:rsid w:val="006401E6"/>
    <w:rsid w:val="0065214C"/>
    <w:rsid w:val="00664B62"/>
    <w:rsid w:val="006679F9"/>
    <w:rsid w:val="0068390E"/>
    <w:rsid w:val="006866E7"/>
    <w:rsid w:val="006931AC"/>
    <w:rsid w:val="006B1DB5"/>
    <w:rsid w:val="006D521B"/>
    <w:rsid w:val="006D69B5"/>
    <w:rsid w:val="00700627"/>
    <w:rsid w:val="0073210B"/>
    <w:rsid w:val="00735A13"/>
    <w:rsid w:val="0075303F"/>
    <w:rsid w:val="00782203"/>
    <w:rsid w:val="007844BD"/>
    <w:rsid w:val="00790A14"/>
    <w:rsid w:val="00792057"/>
    <w:rsid w:val="007C2E0D"/>
    <w:rsid w:val="007D663D"/>
    <w:rsid w:val="00800CCA"/>
    <w:rsid w:val="008024D5"/>
    <w:rsid w:val="008160EE"/>
    <w:rsid w:val="008202A3"/>
    <w:rsid w:val="00820D5F"/>
    <w:rsid w:val="00824C67"/>
    <w:rsid w:val="00837614"/>
    <w:rsid w:val="008411DE"/>
    <w:rsid w:val="00841AA6"/>
    <w:rsid w:val="008421B6"/>
    <w:rsid w:val="008475AF"/>
    <w:rsid w:val="00852711"/>
    <w:rsid w:val="00857978"/>
    <w:rsid w:val="008647ED"/>
    <w:rsid w:val="0086558C"/>
    <w:rsid w:val="008666A9"/>
    <w:rsid w:val="00876F8A"/>
    <w:rsid w:val="00892A29"/>
    <w:rsid w:val="008A2182"/>
    <w:rsid w:val="008B1724"/>
    <w:rsid w:val="008B3D1F"/>
    <w:rsid w:val="008C315D"/>
    <w:rsid w:val="008C5B18"/>
    <w:rsid w:val="008E186A"/>
    <w:rsid w:val="008E2625"/>
    <w:rsid w:val="008F70A5"/>
    <w:rsid w:val="0091485E"/>
    <w:rsid w:val="009347F5"/>
    <w:rsid w:val="009600A4"/>
    <w:rsid w:val="00971B9F"/>
    <w:rsid w:val="009921BF"/>
    <w:rsid w:val="009A7FEE"/>
    <w:rsid w:val="009D6CD0"/>
    <w:rsid w:val="009E5F5C"/>
    <w:rsid w:val="009F4C7C"/>
    <w:rsid w:val="00A02A20"/>
    <w:rsid w:val="00A05BE6"/>
    <w:rsid w:val="00A12634"/>
    <w:rsid w:val="00A47B4E"/>
    <w:rsid w:val="00A523B6"/>
    <w:rsid w:val="00A52635"/>
    <w:rsid w:val="00A557A3"/>
    <w:rsid w:val="00A640FE"/>
    <w:rsid w:val="00A65DD1"/>
    <w:rsid w:val="00A80AD7"/>
    <w:rsid w:val="00A814C6"/>
    <w:rsid w:val="00A86BD9"/>
    <w:rsid w:val="00AB3732"/>
    <w:rsid w:val="00AB7428"/>
    <w:rsid w:val="00AC60BB"/>
    <w:rsid w:val="00AF370E"/>
    <w:rsid w:val="00B12B22"/>
    <w:rsid w:val="00B27213"/>
    <w:rsid w:val="00B33A3A"/>
    <w:rsid w:val="00B33CA5"/>
    <w:rsid w:val="00B67AC9"/>
    <w:rsid w:val="00B76C9D"/>
    <w:rsid w:val="00B82140"/>
    <w:rsid w:val="00B84E8C"/>
    <w:rsid w:val="00BC4BB7"/>
    <w:rsid w:val="00BC7F2A"/>
    <w:rsid w:val="00BD60EF"/>
    <w:rsid w:val="00BD7852"/>
    <w:rsid w:val="00BF0545"/>
    <w:rsid w:val="00C07AED"/>
    <w:rsid w:val="00C16C67"/>
    <w:rsid w:val="00C20CFC"/>
    <w:rsid w:val="00C24B76"/>
    <w:rsid w:val="00C24DB4"/>
    <w:rsid w:val="00C24DC6"/>
    <w:rsid w:val="00C41E98"/>
    <w:rsid w:val="00C836FB"/>
    <w:rsid w:val="00C848FE"/>
    <w:rsid w:val="00C97400"/>
    <w:rsid w:val="00CC2F9D"/>
    <w:rsid w:val="00CC41EE"/>
    <w:rsid w:val="00CC47C8"/>
    <w:rsid w:val="00CD0725"/>
    <w:rsid w:val="00CE65F7"/>
    <w:rsid w:val="00CF09C3"/>
    <w:rsid w:val="00CF3000"/>
    <w:rsid w:val="00CF3A36"/>
    <w:rsid w:val="00D01F50"/>
    <w:rsid w:val="00D07CA1"/>
    <w:rsid w:val="00D11A73"/>
    <w:rsid w:val="00D35374"/>
    <w:rsid w:val="00D6554A"/>
    <w:rsid w:val="00D72A7E"/>
    <w:rsid w:val="00D8169D"/>
    <w:rsid w:val="00D81D98"/>
    <w:rsid w:val="00D8371A"/>
    <w:rsid w:val="00D85191"/>
    <w:rsid w:val="00D87450"/>
    <w:rsid w:val="00D9218A"/>
    <w:rsid w:val="00D97CD9"/>
    <w:rsid w:val="00DB4418"/>
    <w:rsid w:val="00DC30FD"/>
    <w:rsid w:val="00DC3C73"/>
    <w:rsid w:val="00DD4E92"/>
    <w:rsid w:val="00DF0584"/>
    <w:rsid w:val="00DF75E2"/>
    <w:rsid w:val="00E27DC1"/>
    <w:rsid w:val="00E45DC8"/>
    <w:rsid w:val="00E52CD6"/>
    <w:rsid w:val="00E54118"/>
    <w:rsid w:val="00E54481"/>
    <w:rsid w:val="00E6009E"/>
    <w:rsid w:val="00E66209"/>
    <w:rsid w:val="00E829B7"/>
    <w:rsid w:val="00E86960"/>
    <w:rsid w:val="00E907C4"/>
    <w:rsid w:val="00E91174"/>
    <w:rsid w:val="00E92A23"/>
    <w:rsid w:val="00E9633C"/>
    <w:rsid w:val="00EA5CB4"/>
    <w:rsid w:val="00EE0F29"/>
    <w:rsid w:val="00F0443B"/>
    <w:rsid w:val="00F213E4"/>
    <w:rsid w:val="00F27B67"/>
    <w:rsid w:val="00F46448"/>
    <w:rsid w:val="00F5053B"/>
    <w:rsid w:val="00F5745A"/>
    <w:rsid w:val="00F7147A"/>
    <w:rsid w:val="00F875B2"/>
    <w:rsid w:val="00FA3E92"/>
    <w:rsid w:val="00FD52DB"/>
    <w:rsid w:val="00FE10E2"/>
    <w:rsid w:val="00FE512E"/>
    <w:rsid w:val="00FE7651"/>
    <w:rsid w:val="00FF2CCF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3EBE"/>
  <w15:docId w15:val="{4FEC296A-BFC6-4D93-9C3E-942931C7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D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7F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F2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E7651"/>
    <w:pPr>
      <w:numPr>
        <w:numId w:val="11"/>
      </w:num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fr-FR"/>
    </w:rPr>
  </w:style>
  <w:style w:type="character" w:customStyle="1" w:styleId="BodyTextChar">
    <w:name w:val="Body Text Char"/>
    <w:basedOn w:val="DefaultParagraphFont"/>
    <w:link w:val="BodyText"/>
    <w:rsid w:val="00FE7651"/>
    <w:rPr>
      <w:rFonts w:ascii="Times New Roman" w:eastAsia="Times New Roman" w:hAnsi="Times New Roman" w:cs="Times New Roman"/>
      <w:szCs w:val="24"/>
      <w:lang w:val="en-GB" w:eastAsia="fr-FR"/>
    </w:rPr>
  </w:style>
  <w:style w:type="paragraph" w:customStyle="1" w:styleId="List2">
    <w:name w:val="List2"/>
    <w:basedOn w:val="ListBullet"/>
    <w:next w:val="BodyText"/>
    <w:rsid w:val="00FE7651"/>
    <w:pPr>
      <w:numPr>
        <w:numId w:val="12"/>
      </w:numPr>
      <w:tabs>
        <w:tab w:val="clear" w:pos="1080"/>
      </w:tabs>
      <w:spacing w:after="0" w:line="240" w:lineRule="auto"/>
      <w:ind w:left="1440"/>
      <w:contextualSpacing w:val="0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ListBullet">
    <w:name w:val="List Bullet"/>
    <w:basedOn w:val="Normal"/>
    <w:uiPriority w:val="99"/>
    <w:semiHidden/>
    <w:unhideWhenUsed/>
    <w:rsid w:val="00FE7651"/>
    <w:pPr>
      <w:tabs>
        <w:tab w:val="num" w:pos="720"/>
      </w:tabs>
      <w:ind w:left="720" w:hanging="36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48FE"/>
    <w:rPr>
      <w:color w:val="800080" w:themeColor="followedHyperlink"/>
      <w:u w:val="single"/>
    </w:rPr>
  </w:style>
  <w:style w:type="character" w:customStyle="1" w:styleId="x1a">
    <w:name w:val="x1a"/>
    <w:basedOn w:val="DefaultParagraphFont"/>
    <w:rsid w:val="0013560F"/>
  </w:style>
  <w:style w:type="paragraph" w:styleId="NoSpacing">
    <w:name w:val="No Spacing"/>
    <w:uiPriority w:val="1"/>
    <w:qFormat/>
    <w:rsid w:val="00B33A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7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AED"/>
  </w:style>
  <w:style w:type="paragraph" w:styleId="Footer">
    <w:name w:val="footer"/>
    <w:basedOn w:val="Normal"/>
    <w:link w:val="FooterChar"/>
    <w:uiPriority w:val="99"/>
    <w:unhideWhenUsed/>
    <w:rsid w:val="00C07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jykatakushtetuese.gov.al/8139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C1A9-3CFB-4B42-8BA8-5CC18F50EF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ledjana gjoni</dc:creator>
  <cp:keywords/>
  <dc:description/>
  <cp:lastModifiedBy>Esmeralda Ahmetaj</cp:lastModifiedBy>
  <cp:revision>254</cp:revision>
  <dcterms:created xsi:type="dcterms:W3CDTF">2024-09-20T09:08:00Z</dcterms:created>
  <dcterms:modified xsi:type="dcterms:W3CDTF">2026-05-04T08:48:00Z</dcterms:modified>
</cp:coreProperties>
</file>