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36F5A" w14:textId="77777777" w:rsidR="00D65054" w:rsidRPr="00450DB1" w:rsidRDefault="00D65054" w:rsidP="00880C49">
      <w:pPr>
        <w:spacing w:line="240" w:lineRule="auto"/>
        <w:rPr>
          <w:rFonts w:ascii="Times New Roman" w:hAnsi="Times New Roman" w:cs="Times New Roman"/>
          <w:sz w:val="24"/>
          <w:szCs w:val="24"/>
        </w:rPr>
      </w:pPr>
    </w:p>
    <w:sdt>
      <w:sdtPr>
        <w:rPr>
          <w:rFonts w:ascii="Times New Roman" w:hAnsi="Times New Roman" w:cs="Times New Roman"/>
          <w:sz w:val="24"/>
          <w:szCs w:val="24"/>
        </w:rPr>
        <w:id w:val="1751471141"/>
        <w:docPartObj>
          <w:docPartGallery w:val="Cover Pages"/>
          <w:docPartUnique/>
        </w:docPartObj>
      </w:sdtPr>
      <w:sdtEndPr>
        <w:rPr>
          <w:b/>
          <w:caps/>
        </w:rPr>
      </w:sdtEndPr>
      <w:sdtContent>
        <w:p w14:paraId="52E39A40" w14:textId="77777777" w:rsidR="00D65054" w:rsidRPr="00450DB1" w:rsidRDefault="00D65054" w:rsidP="00880C49">
          <w:pPr>
            <w:spacing w:line="240" w:lineRule="auto"/>
            <w:rPr>
              <w:rFonts w:ascii="Times New Roman" w:hAnsi="Times New Roman" w:cs="Times New Roman"/>
              <w:sz w:val="24"/>
              <w:szCs w:val="24"/>
            </w:rPr>
          </w:pPr>
          <w:r w:rsidRPr="00450DB1">
            <w:rPr>
              <w:rFonts w:ascii="Times New Roman" w:hAnsi="Times New Roman" w:cs="Times New Roman"/>
              <w:noProof/>
              <w:sz w:val="24"/>
              <w:szCs w:val="24"/>
              <w:lang w:val="en-US"/>
            </w:rPr>
            <w:drawing>
              <wp:inline distT="0" distB="0" distL="0" distR="0" wp14:anchorId="0F13DABF" wp14:editId="07BB86F7">
                <wp:extent cx="5822830" cy="646981"/>
                <wp:effectExtent l="0" t="0" r="0" b="127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rotWithShape="1">
                        <a:blip r:embed="rId8"/>
                        <a:srcRect l="21508" t="27273" r="21942" b="60098"/>
                        <a:stretch/>
                      </pic:blipFill>
                      <pic:spPr bwMode="auto">
                        <a:xfrm>
                          <a:off x="0" y="0"/>
                          <a:ext cx="5824243" cy="647138"/>
                        </a:xfrm>
                        <a:prstGeom prst="rect">
                          <a:avLst/>
                        </a:prstGeom>
                        <a:ln>
                          <a:noFill/>
                        </a:ln>
                        <a:extLst>
                          <a:ext uri="{53640926-AAD7-44D8-BBD7-CCE9431645EC}">
                            <a14:shadowObscured xmlns:a14="http://schemas.microsoft.com/office/drawing/2010/main"/>
                          </a:ext>
                        </a:extLst>
                      </pic:spPr>
                    </pic:pic>
                  </a:graphicData>
                </a:graphic>
              </wp:inline>
            </w:drawing>
          </w:r>
        </w:p>
        <w:p w14:paraId="00A158D4" w14:textId="77777777" w:rsidR="00D65054" w:rsidRPr="00450DB1" w:rsidRDefault="00D65054" w:rsidP="00880C49">
          <w:pPr>
            <w:spacing w:line="240" w:lineRule="auto"/>
            <w:jc w:val="center"/>
            <w:rPr>
              <w:rFonts w:ascii="Times New Roman" w:hAnsi="Times New Roman" w:cs="Times New Roman"/>
              <w:b/>
              <w:caps/>
              <w:sz w:val="24"/>
              <w:szCs w:val="24"/>
              <w:lang w:val="pt-BR"/>
            </w:rPr>
          </w:pPr>
          <w:r w:rsidRPr="00450DB1">
            <w:rPr>
              <w:rFonts w:ascii="Times New Roman" w:hAnsi="Times New Roman" w:cs="Times New Roman"/>
              <w:b/>
              <w:caps/>
              <w:sz w:val="24"/>
              <w:szCs w:val="24"/>
              <w:lang w:val="pt-BR"/>
            </w:rPr>
            <w:t>REPUBLIKA E SHQIPËRISË</w:t>
          </w:r>
        </w:p>
        <w:p w14:paraId="48D96CBF" w14:textId="77777777" w:rsidR="00D65054" w:rsidRPr="00450DB1" w:rsidRDefault="00D65054" w:rsidP="00880C49">
          <w:pPr>
            <w:spacing w:line="240" w:lineRule="auto"/>
            <w:jc w:val="center"/>
            <w:rPr>
              <w:rFonts w:ascii="Times New Roman" w:hAnsi="Times New Roman" w:cs="Times New Roman"/>
              <w:b/>
              <w:caps/>
              <w:sz w:val="24"/>
              <w:szCs w:val="24"/>
              <w:lang w:val="pt-BR"/>
            </w:rPr>
          </w:pPr>
          <w:r w:rsidRPr="00450DB1">
            <w:rPr>
              <w:rFonts w:ascii="Times New Roman" w:hAnsi="Times New Roman" w:cs="Times New Roman"/>
              <w:b/>
              <w:caps/>
              <w:sz w:val="24"/>
              <w:szCs w:val="24"/>
              <w:lang w:val="pt-BR"/>
            </w:rPr>
            <w:t xml:space="preserve">MINISTRIA E FINANCAVE </w:t>
          </w:r>
        </w:p>
        <w:p w14:paraId="51871076" w14:textId="6CF55D56" w:rsidR="00D65054" w:rsidRPr="00450DB1" w:rsidRDefault="00D65054" w:rsidP="00880C49">
          <w:pPr>
            <w:spacing w:line="240" w:lineRule="auto"/>
            <w:jc w:val="both"/>
            <w:rPr>
              <w:rFonts w:ascii="Times New Roman" w:hAnsi="Times New Roman" w:cs="Times New Roman"/>
              <w:sz w:val="24"/>
              <w:szCs w:val="24"/>
              <w:lang w:val="pt-BR"/>
            </w:rPr>
          </w:pPr>
          <w:r w:rsidRPr="00450DB1">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0356056" wp14:editId="7566F506">
                    <wp:simplePos x="0" y="0"/>
                    <wp:positionH relativeFrom="column">
                      <wp:posOffset>200025</wp:posOffset>
                    </wp:positionH>
                    <wp:positionV relativeFrom="paragraph">
                      <wp:posOffset>6075680</wp:posOffset>
                    </wp:positionV>
                    <wp:extent cx="5449570" cy="828675"/>
                    <wp:effectExtent l="0" t="0" r="17780" b="28575"/>
                    <wp:wrapNone/>
                    <wp:docPr id="18" name="Rectangle 18"/>
                    <wp:cNvGraphicFramePr/>
                    <a:graphic xmlns:a="http://schemas.openxmlformats.org/drawingml/2006/main">
                      <a:graphicData uri="http://schemas.microsoft.com/office/word/2010/wordprocessingShape">
                        <wps:wsp>
                          <wps:cNvSpPr/>
                          <wps:spPr>
                            <a:xfrm>
                              <a:off x="0" y="0"/>
                              <a:ext cx="5449570" cy="828675"/>
                            </a:xfrm>
                            <a:prstGeom prst="rect">
                              <a:avLst/>
                            </a:prstGeom>
                          </wps:spPr>
                          <wps:style>
                            <a:lnRef idx="2">
                              <a:schemeClr val="dk1"/>
                            </a:lnRef>
                            <a:fillRef idx="1">
                              <a:schemeClr val="lt1"/>
                            </a:fillRef>
                            <a:effectRef idx="0">
                              <a:schemeClr val="dk1"/>
                            </a:effectRef>
                            <a:fontRef idx="minor">
                              <a:schemeClr val="dk1"/>
                            </a:fontRef>
                          </wps:style>
                          <wps:txbx>
                            <w:txbxContent>
                              <w:p w14:paraId="5FEB2A24" w14:textId="08B6BFF6" w:rsidR="00D65054" w:rsidRPr="003D3D79" w:rsidRDefault="00D65054" w:rsidP="00D65054">
                                <w:pPr>
                                  <w:jc w:val="center"/>
                                  <w:rPr>
                                    <w:rFonts w:ascii="Times New Roman" w:hAnsi="Times New Roman"/>
                                    <w:b/>
                                    <w:caps/>
                                    <w:sz w:val="24"/>
                                    <w:szCs w:val="24"/>
                                    <w:lang w:val="pt-BR"/>
                                  </w:rPr>
                                </w:pPr>
                                <w:r w:rsidRPr="003D3D79">
                                  <w:rPr>
                                    <w:rFonts w:ascii="Times New Roman" w:hAnsi="Times New Roman"/>
                                    <w:b/>
                                    <w:caps/>
                                    <w:sz w:val="24"/>
                                    <w:szCs w:val="24"/>
                                    <w:lang w:val="pt-BR"/>
                                  </w:rPr>
                                  <w:t xml:space="preserve">DREJTORIA E PËRGJITHSHME E </w:t>
                                </w:r>
                                <w:r w:rsidR="00646C03">
                                  <w:rPr>
                                    <w:rFonts w:ascii="Times New Roman" w:hAnsi="Times New Roman"/>
                                    <w:b/>
                                    <w:caps/>
                                    <w:sz w:val="24"/>
                                    <w:szCs w:val="24"/>
                                    <w:lang w:val="pt-BR"/>
                                  </w:rPr>
                                  <w:t xml:space="preserve">POLITIKAVE </w:t>
                                </w:r>
                                <w:r>
                                  <w:rPr>
                                    <w:rFonts w:ascii="Times New Roman" w:hAnsi="Times New Roman"/>
                                    <w:b/>
                                    <w:caps/>
                                    <w:sz w:val="24"/>
                                    <w:szCs w:val="24"/>
                                    <w:lang w:val="pt-BR"/>
                                  </w:rPr>
                                  <w:t>Tatimore</w:t>
                                </w:r>
                              </w:p>
                              <w:p w14:paraId="716E1948" w14:textId="77777777" w:rsidR="00D65054" w:rsidRPr="00646C03" w:rsidRDefault="00D65054" w:rsidP="00D65054">
                                <w:pPr>
                                  <w:spacing w:after="0"/>
                                  <w:rPr>
                                    <w:b/>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56056" id="Rectangle 18" o:spid="_x0000_s1026" style="position:absolute;left:0;text-align:left;margin-left:15.75pt;margin-top:478.4pt;width:429.1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" fillcolor="white [3201]" strokecolor="black [3200]" strokeweight="1pt">
                    <v:textbox>
                      <w:txbxContent>
                        <w:p w14:paraId="5FEB2A24" w14:textId="08B6BFF6" w:rsidR="00D65054" w:rsidRPr="003D3D79" w:rsidRDefault="00D65054" w:rsidP="00D65054">
                          <w:pPr>
                            <w:jc w:val="center"/>
                            <w:rPr>
                              <w:rFonts w:ascii="Times New Roman" w:hAnsi="Times New Roman"/>
                              <w:b/>
                              <w:caps/>
                              <w:sz w:val="24"/>
                              <w:szCs w:val="24"/>
                              <w:lang w:val="pt-BR"/>
                            </w:rPr>
                          </w:pPr>
                          <w:r w:rsidRPr="003D3D79">
                            <w:rPr>
                              <w:rFonts w:ascii="Times New Roman" w:hAnsi="Times New Roman"/>
                              <w:b/>
                              <w:caps/>
                              <w:sz w:val="24"/>
                              <w:szCs w:val="24"/>
                              <w:lang w:val="pt-BR"/>
                            </w:rPr>
                            <w:t xml:space="preserve">DREJTORIA E PËRGJITHSHME E </w:t>
                          </w:r>
                          <w:r w:rsidR="00646C03">
                            <w:rPr>
                              <w:rFonts w:ascii="Times New Roman" w:hAnsi="Times New Roman"/>
                              <w:b/>
                              <w:caps/>
                              <w:sz w:val="24"/>
                              <w:szCs w:val="24"/>
                              <w:lang w:val="pt-BR"/>
                            </w:rPr>
                            <w:t xml:space="preserve">POLITIKAVE </w:t>
                          </w:r>
                          <w:r>
                            <w:rPr>
                              <w:rFonts w:ascii="Times New Roman" w:hAnsi="Times New Roman"/>
                              <w:b/>
                              <w:caps/>
                              <w:sz w:val="24"/>
                              <w:szCs w:val="24"/>
                              <w:lang w:val="pt-BR"/>
                            </w:rPr>
                            <w:t>Tatimore</w:t>
                          </w:r>
                        </w:p>
                        <w:p w14:paraId="716E1948" w14:textId="77777777" w:rsidR="00D65054" w:rsidRPr="00646C03" w:rsidRDefault="00D65054" w:rsidP="00D65054">
                          <w:pPr>
                            <w:spacing w:after="0"/>
                            <w:rPr>
                              <w:b/>
                              <w:lang w:val="pt-BR"/>
                            </w:rPr>
                          </w:pPr>
                        </w:p>
                      </w:txbxContent>
                    </v:textbox>
                  </v:rect>
                </w:pict>
              </mc:Fallback>
            </mc:AlternateContent>
          </w:r>
          <w:r w:rsidRPr="00450DB1">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37234198" wp14:editId="5E984074">
                    <wp:simplePos x="0" y="0"/>
                    <wp:positionH relativeFrom="margin">
                      <wp:posOffset>200025</wp:posOffset>
                    </wp:positionH>
                    <wp:positionV relativeFrom="margin">
                      <wp:posOffset>1819275</wp:posOffset>
                    </wp:positionV>
                    <wp:extent cx="5450205" cy="2209800"/>
                    <wp:effectExtent l="0" t="0" r="17145" b="19050"/>
                    <wp:wrapSquare wrapText="bothSides"/>
                    <wp:docPr id="3" name="Text Box 3"/>
                    <wp:cNvGraphicFramePr/>
                    <a:graphic xmlns:a="http://schemas.openxmlformats.org/drawingml/2006/main">
                      <a:graphicData uri="http://schemas.microsoft.com/office/word/2010/wordprocessingShape">
                        <wps:wsp>
                          <wps:cNvSpPr txBox="1"/>
                          <wps:spPr>
                            <a:xfrm>
                              <a:off x="0" y="0"/>
                              <a:ext cx="5450205" cy="2209800"/>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77403995" w14:textId="77777777" w:rsidR="00D65054" w:rsidRPr="00717397" w:rsidRDefault="00D65054" w:rsidP="00D65054">
                                <w:pPr>
                                  <w:jc w:val="center"/>
                                  <w:rPr>
                                    <w:rFonts w:ascii="Garamond" w:hAnsi="Garamond"/>
                                    <w:b/>
                                    <w:color w:val="156082" w:themeColor="accent1"/>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717397">
                                  <w:rPr>
                                    <w:rFonts w:ascii="Garamond" w:hAnsi="Garamond"/>
                                    <w:b/>
                                    <w:color w:val="156082" w:themeColor="accent1"/>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BULETINI I </w:t>
                                </w:r>
                              </w:p>
                              <w:p w14:paraId="75EE0728" w14:textId="77777777" w:rsidR="00D65054" w:rsidRPr="00717397" w:rsidRDefault="00D65054" w:rsidP="00D65054">
                                <w:pPr>
                                  <w:jc w:val="center"/>
                                  <w:rPr>
                                    <w:rFonts w:ascii="Garamond" w:hAnsi="Garamond"/>
                                    <w:b/>
                                    <w:color w:val="156082" w:themeColor="accent1"/>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717397">
                                  <w:rPr>
                                    <w:rFonts w:ascii="Garamond" w:hAnsi="Garamond"/>
                                    <w:b/>
                                    <w:color w:val="156082" w:themeColor="accent1"/>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LEGJISLACIONIT FISKAL</w:t>
                                </w:r>
                              </w:p>
                              <w:p w14:paraId="47957773" w14:textId="77777777" w:rsidR="00D65054" w:rsidRPr="00F62673" w:rsidRDefault="00D65054" w:rsidP="00D65054">
                                <w:pPr>
                                  <w:jc w:val="center"/>
                                  <w:rPr>
                                    <w:rFonts w:ascii="Garamond" w:hAnsi="Garamond"/>
                                    <w:b/>
                                    <w:color w:val="FFFFFF" w:themeColor="background1"/>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34198" id="_x0000_t202" coordsize="21600,21600" o:spt="202" path="m,l,21600r21600,l21600,xe">
                    <v:stroke joinstyle="miter"/>
                    <v:path gradientshapeok="t" o:connecttype="rect"/>
                  </v:shapetype>
                  <v:shape id="Text Box 3" o:spid="_x0000_s1027" type="#_x0000_t202" style="position:absolute;left:0;text-align:left;margin-left:15.75pt;margin-top:143.25pt;width:429.15pt;height:1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" filled="f" strokecolor="#c00000" strokeweight="1pt">
                    <v:textbox>
                      <w:txbxContent>
                        <w:p w14:paraId="77403995" w14:textId="77777777" w:rsidR="00D65054" w:rsidRPr="00717397" w:rsidRDefault="00D65054" w:rsidP="00D65054">
                          <w:pPr>
                            <w:jc w:val="center"/>
                            <w:rPr>
                              <w:rFonts w:ascii="Garamond" w:hAnsi="Garamond"/>
                              <w:b/>
                              <w:color w:val="156082" w:themeColor="accent1"/>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717397">
                            <w:rPr>
                              <w:rFonts w:ascii="Garamond" w:hAnsi="Garamond"/>
                              <w:b/>
                              <w:color w:val="156082" w:themeColor="accent1"/>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BULETINI I </w:t>
                          </w:r>
                        </w:p>
                        <w:p w14:paraId="75EE0728" w14:textId="77777777" w:rsidR="00D65054" w:rsidRPr="00717397" w:rsidRDefault="00D65054" w:rsidP="00D65054">
                          <w:pPr>
                            <w:jc w:val="center"/>
                            <w:rPr>
                              <w:rFonts w:ascii="Garamond" w:hAnsi="Garamond"/>
                              <w:b/>
                              <w:color w:val="156082" w:themeColor="accent1"/>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717397">
                            <w:rPr>
                              <w:rFonts w:ascii="Garamond" w:hAnsi="Garamond"/>
                              <w:b/>
                              <w:color w:val="156082" w:themeColor="accent1"/>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LEGJISLACIONIT FISKAL</w:t>
                          </w:r>
                        </w:p>
                        <w:p w14:paraId="47957773" w14:textId="77777777" w:rsidR="00D65054" w:rsidRPr="00F62673" w:rsidRDefault="00D65054" w:rsidP="00D65054">
                          <w:pPr>
                            <w:jc w:val="center"/>
                            <w:rPr>
                              <w:rFonts w:ascii="Garamond" w:hAnsi="Garamond"/>
                              <w:b/>
                              <w:color w:val="FFFFFF" w:themeColor="background1"/>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w10:wrap type="square" anchorx="margin" anchory="margin"/>
                  </v:shape>
                </w:pict>
              </mc:Fallback>
            </mc:AlternateContent>
          </w:r>
          <w:r w:rsidRPr="00450DB1">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1ED92FC" wp14:editId="622C9627">
                    <wp:simplePos x="0" y="0"/>
                    <wp:positionH relativeFrom="column">
                      <wp:posOffset>200025</wp:posOffset>
                    </wp:positionH>
                    <wp:positionV relativeFrom="paragraph">
                      <wp:posOffset>2651125</wp:posOffset>
                    </wp:positionV>
                    <wp:extent cx="5450205" cy="603885"/>
                    <wp:effectExtent l="0" t="0" r="17145" b="24765"/>
                    <wp:wrapNone/>
                    <wp:docPr id="17" name="Rectangle 17"/>
                    <wp:cNvGraphicFramePr/>
                    <a:graphic xmlns:a="http://schemas.openxmlformats.org/drawingml/2006/main">
                      <a:graphicData uri="http://schemas.microsoft.com/office/word/2010/wordprocessingShape">
                        <wps:wsp>
                          <wps:cNvSpPr/>
                          <wps:spPr>
                            <a:xfrm>
                              <a:off x="0" y="0"/>
                              <a:ext cx="5450205" cy="603885"/>
                            </a:xfrm>
                            <a:prstGeom prst="rect">
                              <a:avLst/>
                            </a:prstGeom>
                          </wps:spPr>
                          <wps:style>
                            <a:lnRef idx="2">
                              <a:schemeClr val="dk1"/>
                            </a:lnRef>
                            <a:fillRef idx="1">
                              <a:schemeClr val="lt1"/>
                            </a:fillRef>
                            <a:effectRef idx="0">
                              <a:schemeClr val="dk1"/>
                            </a:effectRef>
                            <a:fontRef idx="minor">
                              <a:schemeClr val="dk1"/>
                            </a:fontRef>
                          </wps:style>
                          <wps:txbx>
                            <w:txbxContent>
                              <w:p w14:paraId="45177008" w14:textId="3AFF8B33" w:rsidR="00D65054" w:rsidRPr="00EA382A" w:rsidRDefault="00D65054" w:rsidP="00D65054">
                                <w:pPr>
                                  <w:jc w:val="center"/>
                                  <w:rPr>
                                    <w:b/>
                                    <w:sz w:val="24"/>
                                  </w:rPr>
                                </w:pPr>
                                <w:r w:rsidRPr="00EA382A">
                                  <w:rPr>
                                    <w:b/>
                                    <w:sz w:val="24"/>
                                  </w:rPr>
                                  <w:t>PËRMBLEDHJE E NDRYSHIMEVE TË LEGJIS</w:t>
                                </w:r>
                                <w:r>
                                  <w:rPr>
                                    <w:b/>
                                    <w:sz w:val="24"/>
                                  </w:rPr>
                                  <w:t>LACIONIT FISKAL GJATË VITIT 202</w:t>
                                </w:r>
                                <w:r w:rsidR="00D64F5D">
                                  <w:rPr>
                                    <w:b/>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D92FC" id="Rectangle 17" o:spid="_x0000_s1028" style="position:absolute;left:0;text-align:left;margin-left:15.75pt;margin-top:208.75pt;width:429.15pt;height:47.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" fillcolor="white [3201]" strokecolor="black [3200]" strokeweight="1pt">
                    <v:textbox>
                      <w:txbxContent>
                        <w:p w14:paraId="45177008" w14:textId="3AFF8B33" w:rsidR="00D65054" w:rsidRPr="00EA382A" w:rsidRDefault="00D65054" w:rsidP="00D65054">
                          <w:pPr>
                            <w:jc w:val="center"/>
                            <w:rPr>
                              <w:b/>
                              <w:sz w:val="24"/>
                            </w:rPr>
                          </w:pPr>
                          <w:r w:rsidRPr="00EA382A">
                            <w:rPr>
                              <w:b/>
                              <w:sz w:val="24"/>
                            </w:rPr>
                            <w:t>PËRMBLEDHJE E NDRYSHIMEVE TË LEGJIS</w:t>
                          </w:r>
                          <w:r>
                            <w:rPr>
                              <w:b/>
                              <w:sz w:val="24"/>
                            </w:rPr>
                            <w:t>LACIONIT FISKAL GJATË VITIT 202</w:t>
                          </w:r>
                          <w:r w:rsidR="00D64F5D">
                            <w:rPr>
                              <w:b/>
                              <w:sz w:val="24"/>
                            </w:rPr>
                            <w:t>5</w:t>
                          </w:r>
                        </w:p>
                      </w:txbxContent>
                    </v:textbox>
                  </v:rect>
                </w:pict>
              </mc:Fallback>
            </mc:AlternateContent>
          </w:r>
          <w:r w:rsidRPr="00450DB1">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63893061" wp14:editId="2111EDC1">
                <wp:simplePos x="0" y="0"/>
                <wp:positionH relativeFrom="margin">
                  <wp:posOffset>196215</wp:posOffset>
                </wp:positionH>
                <wp:positionV relativeFrom="margin">
                  <wp:posOffset>4735195</wp:posOffset>
                </wp:positionV>
                <wp:extent cx="5450205" cy="2785745"/>
                <wp:effectExtent l="0" t="0" r="0" b="0"/>
                <wp:wrapSquare wrapText="bothSides"/>
                <wp:docPr id="22" name="Picture 22" descr="aliziotax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ziotaxlaw"/>
                        <pic:cNvPicPr>
                          <a:picLocks noChangeAspect="1" noChangeArrowheads="1"/>
                        </pic:cNvPicPr>
                      </pic:nvPicPr>
                      <pic:blipFill rotWithShape="1">
                        <a:blip r:embed="rId9">
                          <a:extLst>
                            <a:ext uri="{28A0092B-C50C-407E-A947-70E740481C1C}">
                              <a14:useLocalDpi xmlns:a14="http://schemas.microsoft.com/office/drawing/2010/main" val="0"/>
                            </a:ext>
                          </a:extLst>
                        </a:blip>
                        <a:srcRect t="8095" b="4732"/>
                        <a:stretch/>
                      </pic:blipFill>
                      <pic:spPr bwMode="auto">
                        <a:xfrm>
                          <a:off x="0" y="0"/>
                          <a:ext cx="5450205" cy="2785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0DB1">
            <w:rPr>
              <w:rFonts w:ascii="Times New Roman" w:hAnsi="Times New Roman" w:cs="Times New Roman"/>
              <w:noProof/>
              <w:sz w:val="24"/>
              <w:szCs w:val="24"/>
              <w:lang w:val="pt-BR" w:eastAsia="en-GB"/>
            </w:rPr>
            <w:t xml:space="preserve"> </w:t>
          </w:r>
          <w:r w:rsidRPr="00450DB1">
            <w:rPr>
              <w:rFonts w:ascii="Times New Roman" w:hAnsi="Times New Roman" w:cs="Times New Roman"/>
              <w:sz w:val="24"/>
              <w:szCs w:val="24"/>
              <w:lang w:val="pt-BR"/>
            </w:rPr>
            <w:br w:type="page"/>
          </w:r>
          <w:r w:rsidRPr="00450DB1">
            <w:rPr>
              <w:rFonts w:ascii="Times New Roman" w:hAnsi="Times New Roman" w:cs="Times New Roman"/>
              <w:b/>
              <w:sz w:val="24"/>
              <w:szCs w:val="24"/>
              <w:lang w:val="pt-BR"/>
            </w:rPr>
            <w:lastRenderedPageBreak/>
            <w:t xml:space="preserve">Ky buletin është hartuar nga Drejtoria e Përgjithshme </w:t>
          </w:r>
          <w:r w:rsidR="00EF2C7F" w:rsidRPr="00450DB1">
            <w:rPr>
              <w:rFonts w:ascii="Times New Roman" w:hAnsi="Times New Roman" w:cs="Times New Roman"/>
              <w:b/>
              <w:sz w:val="24"/>
              <w:szCs w:val="24"/>
              <w:lang w:val="pt-BR"/>
            </w:rPr>
            <w:t xml:space="preserve">e </w:t>
          </w:r>
          <w:r w:rsidRPr="00450DB1">
            <w:rPr>
              <w:rFonts w:ascii="Times New Roman" w:hAnsi="Times New Roman" w:cs="Times New Roman"/>
              <w:b/>
              <w:sz w:val="24"/>
              <w:szCs w:val="24"/>
              <w:lang w:val="pt-BR"/>
            </w:rPr>
            <w:t>Politikave Tatimore</w:t>
          </w:r>
          <w:r w:rsidR="00EF2C7F" w:rsidRPr="00450DB1">
            <w:rPr>
              <w:rFonts w:ascii="Times New Roman" w:hAnsi="Times New Roman" w:cs="Times New Roman"/>
              <w:bCs/>
              <w:sz w:val="24"/>
              <w:szCs w:val="24"/>
              <w:lang w:val="pt-BR"/>
            </w:rPr>
            <w:t>,</w:t>
          </w:r>
          <w:r w:rsidRPr="00450DB1">
            <w:rPr>
              <w:rFonts w:ascii="Times New Roman" w:hAnsi="Times New Roman" w:cs="Times New Roman"/>
              <w:sz w:val="24"/>
              <w:szCs w:val="24"/>
              <w:lang w:val="pt-BR"/>
            </w:rPr>
            <w:t xml:space="preserve"> e cila zhvillon dhe vlerëson politikat fiskale</w:t>
          </w:r>
          <w:r w:rsidR="00EF2C7F" w:rsidRPr="00450DB1">
            <w:rPr>
              <w:rFonts w:ascii="Times New Roman" w:hAnsi="Times New Roman" w:cs="Times New Roman"/>
              <w:sz w:val="24"/>
              <w:szCs w:val="24"/>
              <w:lang w:val="pt-BR"/>
            </w:rPr>
            <w:t xml:space="preserve"> në fushën e tatimeve direkte dhe indirekte, duke hartuar </w:t>
          </w:r>
          <w:r w:rsidRPr="00450DB1">
            <w:rPr>
              <w:rFonts w:ascii="Times New Roman" w:hAnsi="Times New Roman" w:cs="Times New Roman"/>
              <w:sz w:val="24"/>
              <w:szCs w:val="24"/>
              <w:lang w:val="pt-BR"/>
            </w:rPr>
            <w:t xml:space="preserve">legjislacionin </w:t>
          </w:r>
          <w:r w:rsidR="00EF2C7F" w:rsidRPr="00450DB1">
            <w:rPr>
              <w:rFonts w:ascii="Times New Roman" w:hAnsi="Times New Roman" w:cs="Times New Roman"/>
              <w:sz w:val="24"/>
              <w:szCs w:val="24"/>
              <w:lang w:val="pt-BR"/>
            </w:rPr>
            <w:t>tatimor dhe doganor vendas</w:t>
          </w:r>
          <w:r w:rsidRPr="00450DB1">
            <w:rPr>
              <w:rFonts w:ascii="Times New Roman" w:hAnsi="Times New Roman" w:cs="Times New Roman"/>
              <w:sz w:val="24"/>
              <w:szCs w:val="24"/>
              <w:lang w:val="pt-BR"/>
            </w:rPr>
            <w:t xml:space="preserve">. </w:t>
          </w:r>
        </w:p>
        <w:p w14:paraId="458F5F3A" w14:textId="77777777" w:rsidR="00D65054" w:rsidRPr="00450DB1" w:rsidRDefault="00D65054" w:rsidP="00880C49">
          <w:pPr>
            <w:spacing w:line="240" w:lineRule="auto"/>
            <w:rPr>
              <w:rFonts w:ascii="Times New Roman" w:hAnsi="Times New Roman" w:cs="Times New Roman"/>
              <w:sz w:val="24"/>
              <w:szCs w:val="24"/>
              <w:lang w:val="pt-BR"/>
            </w:rPr>
          </w:pPr>
        </w:p>
        <w:p w14:paraId="2844FE2D" w14:textId="77777777" w:rsidR="00D65054" w:rsidRPr="00450DB1" w:rsidRDefault="00D65054" w:rsidP="00880C49">
          <w:pPr>
            <w:spacing w:line="240" w:lineRule="auto"/>
            <w:rPr>
              <w:rFonts w:ascii="Times New Roman" w:hAnsi="Times New Roman" w:cs="Times New Roman"/>
              <w:sz w:val="24"/>
              <w:szCs w:val="24"/>
              <w:lang w:val="pt-BR"/>
            </w:rPr>
          </w:pPr>
        </w:p>
        <w:p w14:paraId="637587B2" w14:textId="77777777" w:rsidR="00146E85" w:rsidRPr="00450DB1" w:rsidRDefault="00146E85" w:rsidP="00880C49">
          <w:pPr>
            <w:spacing w:line="240" w:lineRule="auto"/>
            <w:rPr>
              <w:rFonts w:ascii="Times New Roman" w:hAnsi="Times New Roman" w:cs="Times New Roman"/>
              <w:sz w:val="24"/>
              <w:szCs w:val="24"/>
              <w:lang w:val="pt-BR"/>
            </w:rPr>
          </w:pPr>
        </w:p>
        <w:p w14:paraId="3BF62EAC" w14:textId="77777777" w:rsidR="00146E85" w:rsidRPr="00450DB1" w:rsidRDefault="00146E85" w:rsidP="00880C49">
          <w:pPr>
            <w:spacing w:line="240" w:lineRule="auto"/>
            <w:rPr>
              <w:rFonts w:ascii="Times New Roman" w:hAnsi="Times New Roman" w:cs="Times New Roman"/>
              <w:sz w:val="24"/>
              <w:szCs w:val="24"/>
              <w:lang w:val="pt-BR"/>
            </w:rPr>
          </w:pPr>
        </w:p>
        <w:p w14:paraId="2702DC72" w14:textId="77777777" w:rsidR="00146E85" w:rsidRPr="00450DB1" w:rsidRDefault="00146E85" w:rsidP="00880C49">
          <w:pPr>
            <w:spacing w:line="240" w:lineRule="auto"/>
            <w:rPr>
              <w:rFonts w:ascii="Times New Roman" w:hAnsi="Times New Roman" w:cs="Times New Roman"/>
              <w:sz w:val="24"/>
              <w:szCs w:val="24"/>
              <w:lang w:val="pt-BR"/>
            </w:rPr>
          </w:pPr>
        </w:p>
        <w:p w14:paraId="74793E66" w14:textId="77777777" w:rsidR="00146E85" w:rsidRPr="00450DB1" w:rsidRDefault="00146E85" w:rsidP="00880C49">
          <w:pPr>
            <w:spacing w:line="240" w:lineRule="auto"/>
            <w:rPr>
              <w:rFonts w:ascii="Times New Roman" w:hAnsi="Times New Roman" w:cs="Times New Roman"/>
              <w:sz w:val="24"/>
              <w:szCs w:val="24"/>
              <w:lang w:val="pt-BR"/>
            </w:rPr>
          </w:pPr>
        </w:p>
        <w:p w14:paraId="1D31650E" w14:textId="77777777" w:rsidR="00146E85" w:rsidRPr="00450DB1" w:rsidRDefault="00146E85" w:rsidP="00880C49">
          <w:pPr>
            <w:spacing w:line="240" w:lineRule="auto"/>
            <w:rPr>
              <w:rFonts w:ascii="Times New Roman" w:hAnsi="Times New Roman" w:cs="Times New Roman"/>
              <w:sz w:val="24"/>
              <w:szCs w:val="24"/>
              <w:lang w:val="pt-BR"/>
            </w:rPr>
          </w:pPr>
        </w:p>
        <w:p w14:paraId="48E5A5BD" w14:textId="77777777" w:rsidR="00146E85" w:rsidRPr="00450DB1" w:rsidRDefault="00146E85" w:rsidP="00880C49">
          <w:pPr>
            <w:spacing w:line="240" w:lineRule="auto"/>
            <w:rPr>
              <w:rFonts w:ascii="Times New Roman" w:hAnsi="Times New Roman" w:cs="Times New Roman"/>
              <w:sz w:val="24"/>
              <w:szCs w:val="24"/>
              <w:lang w:val="pt-BR"/>
            </w:rPr>
          </w:pPr>
        </w:p>
        <w:p w14:paraId="349A97F1" w14:textId="77777777" w:rsidR="00146E85" w:rsidRPr="00450DB1" w:rsidRDefault="00146E85" w:rsidP="00880C49">
          <w:pPr>
            <w:spacing w:line="240" w:lineRule="auto"/>
            <w:rPr>
              <w:rFonts w:ascii="Times New Roman" w:hAnsi="Times New Roman" w:cs="Times New Roman"/>
              <w:sz w:val="24"/>
              <w:szCs w:val="24"/>
              <w:lang w:val="pt-BR"/>
            </w:rPr>
          </w:pPr>
        </w:p>
        <w:p w14:paraId="31C92A16" w14:textId="77777777" w:rsidR="00146E85" w:rsidRPr="00450DB1" w:rsidRDefault="00146E85" w:rsidP="00880C49">
          <w:pPr>
            <w:spacing w:line="240" w:lineRule="auto"/>
            <w:rPr>
              <w:rFonts w:ascii="Times New Roman" w:hAnsi="Times New Roman" w:cs="Times New Roman"/>
              <w:sz w:val="24"/>
              <w:szCs w:val="24"/>
              <w:lang w:val="pt-BR"/>
            </w:rPr>
          </w:pPr>
        </w:p>
        <w:p w14:paraId="1BAE2B38" w14:textId="77777777" w:rsidR="00146E85" w:rsidRPr="00450DB1" w:rsidRDefault="00146E85" w:rsidP="00880C49">
          <w:pPr>
            <w:spacing w:line="240" w:lineRule="auto"/>
            <w:rPr>
              <w:rFonts w:ascii="Times New Roman" w:hAnsi="Times New Roman" w:cs="Times New Roman"/>
              <w:sz w:val="24"/>
              <w:szCs w:val="24"/>
              <w:lang w:val="pt-BR"/>
            </w:rPr>
          </w:pPr>
        </w:p>
        <w:p w14:paraId="31E6F523" w14:textId="77777777" w:rsidR="00146E85" w:rsidRPr="00450DB1" w:rsidRDefault="00146E85" w:rsidP="00880C49">
          <w:pPr>
            <w:spacing w:line="240" w:lineRule="auto"/>
            <w:rPr>
              <w:rFonts w:ascii="Times New Roman" w:hAnsi="Times New Roman" w:cs="Times New Roman"/>
              <w:sz w:val="24"/>
              <w:szCs w:val="24"/>
              <w:lang w:val="pt-BR"/>
            </w:rPr>
          </w:pPr>
        </w:p>
        <w:p w14:paraId="52191D71" w14:textId="77777777" w:rsidR="00146E85" w:rsidRPr="00450DB1" w:rsidRDefault="00146E85" w:rsidP="00880C49">
          <w:pPr>
            <w:spacing w:line="240" w:lineRule="auto"/>
            <w:rPr>
              <w:rFonts w:ascii="Times New Roman" w:hAnsi="Times New Roman" w:cs="Times New Roman"/>
              <w:sz w:val="24"/>
              <w:szCs w:val="24"/>
              <w:lang w:val="pt-BR"/>
            </w:rPr>
          </w:pPr>
        </w:p>
        <w:p w14:paraId="6FAE9152" w14:textId="77777777" w:rsidR="00146E85" w:rsidRPr="00450DB1" w:rsidRDefault="00146E85" w:rsidP="00880C49">
          <w:pPr>
            <w:spacing w:line="240" w:lineRule="auto"/>
            <w:rPr>
              <w:rFonts w:ascii="Times New Roman" w:hAnsi="Times New Roman" w:cs="Times New Roman"/>
              <w:sz w:val="24"/>
              <w:szCs w:val="24"/>
              <w:lang w:val="pt-BR"/>
            </w:rPr>
          </w:pPr>
        </w:p>
        <w:p w14:paraId="4C5F9A4A" w14:textId="77777777" w:rsidR="00146E85" w:rsidRPr="00450DB1" w:rsidRDefault="00146E85" w:rsidP="00880C49">
          <w:pPr>
            <w:spacing w:line="240" w:lineRule="auto"/>
            <w:rPr>
              <w:rFonts w:ascii="Times New Roman" w:hAnsi="Times New Roman" w:cs="Times New Roman"/>
              <w:sz w:val="24"/>
              <w:szCs w:val="24"/>
              <w:lang w:val="pt-BR"/>
            </w:rPr>
          </w:pPr>
        </w:p>
        <w:p w14:paraId="79D7D079" w14:textId="77777777" w:rsidR="00D65054" w:rsidRPr="00450DB1" w:rsidRDefault="00D65054" w:rsidP="00880C49">
          <w:pPr>
            <w:spacing w:line="240" w:lineRule="auto"/>
            <w:rPr>
              <w:rFonts w:ascii="Times New Roman" w:hAnsi="Times New Roman" w:cs="Times New Roman"/>
              <w:sz w:val="24"/>
              <w:szCs w:val="24"/>
              <w:lang w:val="pt-BR"/>
            </w:rPr>
          </w:pPr>
        </w:p>
        <w:p w14:paraId="06504972" w14:textId="77777777" w:rsidR="00FA4BC5" w:rsidRPr="00450DB1" w:rsidRDefault="00FA4BC5" w:rsidP="00880C49">
          <w:pPr>
            <w:spacing w:line="240" w:lineRule="auto"/>
            <w:rPr>
              <w:rFonts w:ascii="Times New Roman" w:hAnsi="Times New Roman" w:cs="Times New Roman"/>
              <w:sz w:val="24"/>
              <w:szCs w:val="24"/>
              <w:lang w:val="pt-BR"/>
            </w:rPr>
          </w:pPr>
        </w:p>
        <w:p w14:paraId="10ECE908" w14:textId="77777777" w:rsidR="00FA4BC5" w:rsidRPr="00450DB1" w:rsidRDefault="00FA4BC5" w:rsidP="00880C49">
          <w:pPr>
            <w:spacing w:line="240" w:lineRule="auto"/>
            <w:rPr>
              <w:rFonts w:ascii="Times New Roman" w:hAnsi="Times New Roman" w:cs="Times New Roman"/>
              <w:sz w:val="24"/>
              <w:szCs w:val="24"/>
              <w:lang w:val="pt-BR"/>
            </w:rPr>
          </w:pPr>
        </w:p>
        <w:p w14:paraId="5846EA14" w14:textId="77777777" w:rsidR="00FA4BC5" w:rsidRPr="00450DB1" w:rsidRDefault="00FA4BC5" w:rsidP="00880C49">
          <w:pPr>
            <w:spacing w:line="240" w:lineRule="auto"/>
            <w:rPr>
              <w:rFonts w:ascii="Times New Roman" w:hAnsi="Times New Roman" w:cs="Times New Roman"/>
              <w:sz w:val="24"/>
              <w:szCs w:val="24"/>
              <w:lang w:val="pt-BR"/>
            </w:rPr>
          </w:pPr>
        </w:p>
        <w:p w14:paraId="6765A0C6" w14:textId="77777777" w:rsidR="00D65054" w:rsidRPr="00450DB1" w:rsidRDefault="00D65054" w:rsidP="00880C49">
          <w:pPr>
            <w:spacing w:line="240" w:lineRule="auto"/>
            <w:rPr>
              <w:rFonts w:ascii="Times New Roman" w:hAnsi="Times New Roman" w:cs="Times New Roman"/>
              <w:sz w:val="24"/>
              <w:szCs w:val="24"/>
              <w:lang w:val="pt-BR"/>
            </w:rPr>
          </w:pPr>
          <w:r w:rsidRPr="00450DB1">
            <w:rPr>
              <w:rFonts w:ascii="Times New Roman" w:hAnsi="Times New Roman" w:cs="Times New Roman"/>
              <w:sz w:val="24"/>
              <w:szCs w:val="24"/>
              <w:lang w:val="pt-BR"/>
            </w:rPr>
            <w:t>Copyright ©</w:t>
          </w:r>
        </w:p>
        <w:p w14:paraId="40D5BEA5" w14:textId="3621F186" w:rsidR="00D65054" w:rsidRPr="00450DB1" w:rsidRDefault="00D65054" w:rsidP="00880C49">
          <w:pPr>
            <w:spacing w:line="240" w:lineRule="auto"/>
            <w:rPr>
              <w:rFonts w:ascii="Times New Roman" w:hAnsi="Times New Roman" w:cs="Times New Roman"/>
              <w:sz w:val="24"/>
              <w:szCs w:val="24"/>
              <w:lang w:val="pt-BR"/>
            </w:rPr>
          </w:pPr>
          <w:r w:rsidRPr="00450DB1">
            <w:rPr>
              <w:rFonts w:ascii="Times New Roman" w:hAnsi="Times New Roman" w:cs="Times New Roman"/>
              <w:sz w:val="24"/>
              <w:szCs w:val="24"/>
              <w:lang w:val="pt-BR"/>
            </w:rPr>
            <w:t xml:space="preserve">Ministria e Financave </w:t>
          </w:r>
        </w:p>
        <w:p w14:paraId="10D8E940" w14:textId="77777777" w:rsidR="00EF2C7F" w:rsidRPr="00450DB1" w:rsidRDefault="00EF2C7F" w:rsidP="00880C49">
          <w:pPr>
            <w:spacing w:line="240" w:lineRule="auto"/>
            <w:rPr>
              <w:rFonts w:ascii="Times New Roman" w:hAnsi="Times New Roman" w:cs="Times New Roman"/>
              <w:sz w:val="24"/>
              <w:szCs w:val="24"/>
              <w:lang w:val="pt-BR"/>
            </w:rPr>
          </w:pPr>
        </w:p>
        <w:p w14:paraId="62FF9D4D" w14:textId="0A3D17BD" w:rsidR="00D65054" w:rsidRPr="00450DB1" w:rsidRDefault="00D65054" w:rsidP="00880C49">
          <w:pPr>
            <w:spacing w:line="240" w:lineRule="auto"/>
            <w:jc w:val="both"/>
            <w:rPr>
              <w:rFonts w:ascii="Times New Roman" w:hAnsi="Times New Roman" w:cs="Times New Roman"/>
              <w:b/>
              <w:caps/>
              <w:sz w:val="24"/>
              <w:szCs w:val="24"/>
              <w:lang w:val="pt-BR"/>
            </w:rPr>
          </w:pPr>
          <w:r w:rsidRPr="00450DB1">
            <w:rPr>
              <w:rFonts w:ascii="Times New Roman" w:hAnsi="Times New Roman" w:cs="Times New Roman"/>
              <w:sz w:val="24"/>
              <w:szCs w:val="24"/>
              <w:lang w:val="pt-BR"/>
            </w:rPr>
            <w:t>Ky raport nuk mund të riprodhohet, shpërndahet apo transmetohet në asnjë format, duke përfshirë fotokopjimin, regjistrimin apo metoda të tjera elektrike, pa lejen e shkruar të autorit, përveç rasteve të referencave në botime të tjera dhe përdorimit jo-</w:t>
          </w:r>
          <w:r w:rsidR="00C2749E">
            <w:rPr>
              <w:rFonts w:ascii="Times New Roman" w:hAnsi="Times New Roman" w:cs="Times New Roman"/>
              <w:sz w:val="24"/>
              <w:szCs w:val="24"/>
              <w:lang w:val="pt-BR"/>
            </w:rPr>
            <w:t>tregtar</w:t>
          </w:r>
          <w:r w:rsidRPr="00450DB1">
            <w:rPr>
              <w:rFonts w:ascii="Times New Roman" w:hAnsi="Times New Roman" w:cs="Times New Roman"/>
              <w:sz w:val="24"/>
              <w:szCs w:val="24"/>
              <w:lang w:val="pt-BR"/>
            </w:rPr>
            <w:t xml:space="preserve"> sikurse është parashikuar në ligjin për të drejtat e autorit.  </w:t>
          </w:r>
          <w:r w:rsidRPr="00450DB1">
            <w:rPr>
              <w:rFonts w:ascii="Times New Roman" w:hAnsi="Times New Roman" w:cs="Times New Roman"/>
              <w:b/>
              <w:caps/>
              <w:sz w:val="24"/>
              <w:szCs w:val="24"/>
              <w:lang w:val="pt-BR"/>
            </w:rPr>
            <w:br w:type="page"/>
          </w:r>
        </w:p>
        <w:p w14:paraId="318D6080" w14:textId="684A4938" w:rsidR="00FA4BC5" w:rsidRPr="00450DB1" w:rsidRDefault="00EF2C7F" w:rsidP="00880C49">
          <w:pPr>
            <w:spacing w:after="0" w:line="240" w:lineRule="auto"/>
            <w:contextualSpacing/>
            <w:jc w:val="both"/>
            <w:rPr>
              <w:rFonts w:ascii="Times New Roman" w:eastAsia="Microsoft Sans Serif" w:hAnsi="Times New Roman" w:cs="Times New Roman"/>
              <w:sz w:val="24"/>
              <w:szCs w:val="24"/>
              <w:lang w:val="pt-BR" w:eastAsia="ja-JP"/>
            </w:rPr>
          </w:pPr>
          <w:r w:rsidRPr="00450DB1">
            <w:rPr>
              <w:rFonts w:ascii="Times New Roman" w:eastAsia="Microsoft Sans Serif" w:hAnsi="Times New Roman" w:cs="Times New Roman"/>
              <w:sz w:val="24"/>
              <w:szCs w:val="24"/>
              <w:lang w:val="pt-BR" w:eastAsia="ja-JP"/>
            </w:rPr>
            <w:lastRenderedPageBreak/>
            <w:t>Buletini i legjislacionit fiskal</w:t>
          </w:r>
          <w:r w:rsidR="00FA4BC5" w:rsidRPr="00450DB1">
            <w:rPr>
              <w:rFonts w:ascii="Times New Roman" w:eastAsia="Microsoft Sans Serif" w:hAnsi="Times New Roman" w:cs="Times New Roman"/>
              <w:sz w:val="24"/>
              <w:szCs w:val="24"/>
              <w:lang w:val="pt-BR" w:eastAsia="ja-JP"/>
            </w:rPr>
            <w:t xml:space="preserve"> synon të paraqesë një informacion të përgjithshëm </w:t>
          </w:r>
          <w:r w:rsidRPr="00450DB1">
            <w:rPr>
              <w:rFonts w:ascii="Times New Roman" w:eastAsia="Microsoft Sans Serif" w:hAnsi="Times New Roman" w:cs="Times New Roman"/>
              <w:sz w:val="24"/>
              <w:szCs w:val="24"/>
              <w:lang w:val="pt-BR" w:eastAsia="ja-JP"/>
            </w:rPr>
            <w:t>mbi l</w:t>
          </w:r>
          <w:r w:rsidR="00FA4BC5" w:rsidRPr="00450DB1">
            <w:rPr>
              <w:rFonts w:ascii="Times New Roman" w:eastAsia="Microsoft Sans Serif" w:hAnsi="Times New Roman" w:cs="Times New Roman"/>
              <w:sz w:val="24"/>
              <w:szCs w:val="24"/>
              <w:lang w:val="pt-BR" w:eastAsia="ja-JP"/>
            </w:rPr>
            <w:t>igjet tatimore, normat tatimore kryesore të zbatuara përgjatë vitit 202</w:t>
          </w:r>
          <w:r w:rsidR="00D64F5D" w:rsidRPr="00450DB1">
            <w:rPr>
              <w:rFonts w:ascii="Times New Roman" w:eastAsia="Microsoft Sans Serif" w:hAnsi="Times New Roman" w:cs="Times New Roman"/>
              <w:sz w:val="24"/>
              <w:szCs w:val="24"/>
              <w:lang w:val="pt-BR" w:eastAsia="ja-JP"/>
            </w:rPr>
            <w:t>5</w:t>
          </w:r>
          <w:r w:rsidR="00FA4BC5" w:rsidRPr="00450DB1">
            <w:rPr>
              <w:rFonts w:ascii="Times New Roman" w:eastAsia="Microsoft Sans Serif" w:hAnsi="Times New Roman" w:cs="Times New Roman"/>
              <w:sz w:val="24"/>
              <w:szCs w:val="24"/>
              <w:lang w:val="pt-BR" w:eastAsia="ja-JP"/>
            </w:rPr>
            <w:t>, si dhe të gjitha ndryshimet ligjore dhe nënligjore</w:t>
          </w:r>
          <w:r w:rsidRPr="00450DB1">
            <w:rPr>
              <w:rFonts w:ascii="Times New Roman" w:eastAsia="Microsoft Sans Serif" w:hAnsi="Times New Roman" w:cs="Times New Roman"/>
              <w:sz w:val="24"/>
              <w:szCs w:val="24"/>
              <w:lang w:val="pt-BR" w:eastAsia="ja-JP"/>
            </w:rPr>
            <w:t>,</w:t>
          </w:r>
          <w:r w:rsidR="00FA4BC5" w:rsidRPr="00450DB1">
            <w:rPr>
              <w:rFonts w:ascii="Times New Roman" w:eastAsia="Microsoft Sans Serif" w:hAnsi="Times New Roman" w:cs="Times New Roman"/>
              <w:sz w:val="24"/>
              <w:szCs w:val="24"/>
              <w:lang w:val="pt-BR" w:eastAsia="ja-JP"/>
            </w:rPr>
            <w:t xml:space="preserve"> të ndërmarra gjatë kësaj periudhe</w:t>
          </w:r>
          <w:r w:rsidRPr="00450DB1">
            <w:rPr>
              <w:rFonts w:ascii="Times New Roman" w:eastAsia="Microsoft Sans Serif" w:hAnsi="Times New Roman" w:cs="Times New Roman"/>
              <w:sz w:val="24"/>
              <w:szCs w:val="24"/>
              <w:lang w:val="pt-BR" w:eastAsia="ja-JP"/>
            </w:rPr>
            <w:t>, p</w:t>
          </w:r>
          <w:r w:rsidR="00FA4BC5" w:rsidRPr="00450DB1">
            <w:rPr>
              <w:rFonts w:ascii="Times New Roman" w:eastAsia="Microsoft Sans Serif" w:hAnsi="Times New Roman" w:cs="Times New Roman"/>
              <w:sz w:val="24"/>
              <w:szCs w:val="24"/>
              <w:lang w:val="pt-BR" w:eastAsia="ja-JP"/>
            </w:rPr>
            <w:t xml:space="preserve">ërfshirë </w:t>
          </w:r>
          <w:r w:rsidRPr="00450DB1">
            <w:rPr>
              <w:rFonts w:ascii="Times New Roman" w:eastAsia="Microsoft Sans Serif" w:hAnsi="Times New Roman" w:cs="Times New Roman"/>
              <w:sz w:val="24"/>
              <w:szCs w:val="24"/>
              <w:lang w:val="pt-BR" w:eastAsia="ja-JP"/>
            </w:rPr>
            <w:t xml:space="preserve">edhe </w:t>
          </w:r>
          <w:r w:rsidR="00FA4BC5" w:rsidRPr="00450DB1">
            <w:rPr>
              <w:rFonts w:ascii="Times New Roman" w:eastAsia="Microsoft Sans Serif" w:hAnsi="Times New Roman" w:cs="Times New Roman"/>
              <w:sz w:val="24"/>
              <w:szCs w:val="24"/>
              <w:lang w:val="pt-BR" w:eastAsia="ja-JP"/>
            </w:rPr>
            <w:t>marrëveshjet ndërkombëtare për eliminimin e tatimeve të dyfishta lidhur me tatimin mbi të ardhurat dhe mbi kapitalin.</w:t>
          </w:r>
        </w:p>
        <w:p w14:paraId="78CB4A80" w14:textId="77777777" w:rsidR="00E517E8" w:rsidRDefault="00E517E8" w:rsidP="00880C49">
          <w:pPr>
            <w:spacing w:after="0" w:line="240" w:lineRule="auto"/>
            <w:contextualSpacing/>
            <w:jc w:val="both"/>
            <w:rPr>
              <w:rFonts w:ascii="Times New Roman" w:eastAsia="Microsoft Sans Serif" w:hAnsi="Times New Roman" w:cs="Times New Roman"/>
              <w:sz w:val="24"/>
              <w:szCs w:val="24"/>
              <w:lang w:val="pt-BR" w:eastAsia="ja-JP"/>
            </w:rPr>
          </w:pPr>
        </w:p>
        <w:p w14:paraId="61448B9E" w14:textId="77777777" w:rsidR="00E517E8" w:rsidRDefault="00FA4BC5" w:rsidP="00880C49">
          <w:pPr>
            <w:spacing w:after="0" w:line="240" w:lineRule="auto"/>
            <w:contextualSpacing/>
            <w:jc w:val="both"/>
            <w:rPr>
              <w:rFonts w:ascii="Times New Roman" w:eastAsia="Microsoft Sans Serif" w:hAnsi="Times New Roman" w:cs="Times New Roman"/>
              <w:sz w:val="24"/>
              <w:szCs w:val="24"/>
              <w:lang w:val="pt-BR" w:eastAsia="ja-JP"/>
            </w:rPr>
          </w:pPr>
          <w:r w:rsidRPr="00450DB1">
            <w:rPr>
              <w:rFonts w:ascii="Times New Roman" w:eastAsia="Microsoft Sans Serif" w:hAnsi="Times New Roman" w:cs="Times New Roman"/>
              <w:sz w:val="24"/>
              <w:szCs w:val="24"/>
              <w:lang w:val="pt-BR" w:eastAsia="ja-JP"/>
            </w:rPr>
            <w:t>Këto akte ligjore dhe nënligjore</w:t>
          </w:r>
          <w:r w:rsidR="00EF2C7F" w:rsidRPr="00450DB1">
            <w:rPr>
              <w:rFonts w:ascii="Times New Roman" w:eastAsia="Microsoft Sans Serif" w:hAnsi="Times New Roman" w:cs="Times New Roman"/>
              <w:sz w:val="24"/>
              <w:szCs w:val="24"/>
              <w:lang w:val="pt-BR" w:eastAsia="ja-JP"/>
            </w:rPr>
            <w:t>,</w:t>
          </w:r>
          <w:r w:rsidRPr="00450DB1">
            <w:rPr>
              <w:rFonts w:ascii="Times New Roman" w:eastAsia="Microsoft Sans Serif" w:hAnsi="Times New Roman" w:cs="Times New Roman"/>
              <w:sz w:val="24"/>
              <w:szCs w:val="24"/>
              <w:lang w:val="pt-BR" w:eastAsia="ja-JP"/>
            </w:rPr>
            <w:t xml:space="preserve"> të përmbledhura në këtë buletin, janë të paraqitura jo vetëm si ndryshime, por shpeshherë të shoqëruara edhe me arsyet e ndërmarrjes së tyre.</w:t>
          </w:r>
        </w:p>
        <w:p w14:paraId="13703157" w14:textId="77777777" w:rsidR="00E517E8" w:rsidRDefault="00E517E8" w:rsidP="00880C49">
          <w:pPr>
            <w:spacing w:after="0" w:line="240" w:lineRule="auto"/>
            <w:contextualSpacing/>
            <w:jc w:val="both"/>
            <w:rPr>
              <w:rFonts w:ascii="Times New Roman" w:eastAsia="Microsoft Sans Serif" w:hAnsi="Times New Roman" w:cs="Times New Roman"/>
              <w:sz w:val="24"/>
              <w:szCs w:val="24"/>
              <w:lang w:val="pt-BR" w:eastAsia="ja-JP"/>
            </w:rPr>
          </w:pPr>
        </w:p>
        <w:p w14:paraId="22823725" w14:textId="1DAD10F4" w:rsidR="00D64F5D" w:rsidRPr="00C2749E" w:rsidRDefault="00D64F5D" w:rsidP="00880C49">
          <w:pPr>
            <w:spacing w:after="0" w:line="240" w:lineRule="auto"/>
            <w:contextualSpacing/>
            <w:jc w:val="both"/>
            <w:rPr>
              <w:rFonts w:ascii="Times New Roman" w:eastAsia="Microsoft Sans Serif" w:hAnsi="Times New Roman" w:cs="Times New Roman"/>
              <w:sz w:val="24"/>
              <w:szCs w:val="24"/>
              <w:lang w:val="pt-BR" w:eastAsia="ja-JP"/>
            </w:rPr>
          </w:pPr>
          <w:r w:rsidRPr="00450DB1">
            <w:rPr>
              <w:rFonts w:ascii="Times New Roman" w:hAnsi="Times New Roman" w:cs="Times New Roman"/>
              <w:sz w:val="24"/>
              <w:szCs w:val="24"/>
              <w:lang w:val="sq-AL"/>
            </w:rPr>
            <w:t>Paketa Fiskale 2026</w:t>
          </w:r>
          <w:r w:rsidR="00744D3F" w:rsidRPr="00450DB1">
            <w:rPr>
              <w:rFonts w:ascii="Times New Roman" w:hAnsi="Times New Roman" w:cs="Times New Roman"/>
              <w:sz w:val="24"/>
              <w:szCs w:val="24"/>
              <w:lang w:val="sq-AL"/>
            </w:rPr>
            <w:t>,</w:t>
          </w:r>
          <w:r w:rsidRPr="00450DB1">
            <w:rPr>
              <w:rFonts w:ascii="Times New Roman" w:hAnsi="Times New Roman" w:cs="Times New Roman"/>
              <w:sz w:val="24"/>
              <w:szCs w:val="24"/>
              <w:lang w:val="sq-AL"/>
            </w:rPr>
            <w:t xml:space="preserve"> e hartuar dhe miratuar gjat</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 vitit 2025</w:t>
          </w:r>
          <w:r w:rsidR="00744D3F" w:rsidRPr="00450DB1">
            <w:rPr>
              <w:rFonts w:ascii="Times New Roman" w:hAnsi="Times New Roman" w:cs="Times New Roman"/>
              <w:sz w:val="24"/>
              <w:szCs w:val="24"/>
              <w:lang w:val="sq-AL"/>
            </w:rPr>
            <w:t>,</w:t>
          </w:r>
          <w:r w:rsidRPr="00450DB1">
            <w:rPr>
              <w:rFonts w:ascii="Times New Roman" w:hAnsi="Times New Roman" w:cs="Times New Roman"/>
              <w:sz w:val="24"/>
              <w:szCs w:val="24"/>
              <w:lang w:val="sq-AL"/>
            </w:rPr>
            <w:t xml:space="preserve"> p</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rmbante tet</w:t>
          </w:r>
          <w:r w:rsidR="00744D3F" w:rsidRPr="00450DB1">
            <w:rPr>
              <w:rFonts w:ascii="Times New Roman" w:hAnsi="Times New Roman" w:cs="Times New Roman"/>
              <w:sz w:val="24"/>
              <w:szCs w:val="24"/>
              <w:lang w:val="sq-AL"/>
            </w:rPr>
            <w:t>ë</w:t>
          </w:r>
          <w:r w:rsidR="00F20909">
            <w:rPr>
              <w:rFonts w:ascii="Times New Roman" w:hAnsi="Times New Roman" w:cs="Times New Roman"/>
              <w:sz w:val="24"/>
              <w:szCs w:val="24"/>
              <w:lang w:val="sq-AL"/>
            </w:rPr>
            <w:t xml:space="preserve"> </w:t>
          </w:r>
          <w:r w:rsidRPr="00450DB1">
            <w:rPr>
              <w:rFonts w:ascii="Times New Roman" w:hAnsi="Times New Roman" w:cs="Times New Roman"/>
              <w:sz w:val="24"/>
              <w:szCs w:val="24"/>
              <w:lang w:val="sq-AL"/>
            </w:rPr>
            <w:t>ligje t</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 r</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nd</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sishme</w:t>
          </w:r>
          <w:r w:rsidR="00744D3F" w:rsidRPr="00450DB1">
            <w:rPr>
              <w:rFonts w:ascii="Times New Roman" w:hAnsi="Times New Roman" w:cs="Times New Roman"/>
              <w:sz w:val="24"/>
              <w:szCs w:val="24"/>
              <w:lang w:val="sq-AL"/>
            </w:rPr>
            <w:t>,</w:t>
          </w:r>
          <w:r w:rsidRPr="00450DB1">
            <w:rPr>
              <w:rFonts w:ascii="Times New Roman" w:hAnsi="Times New Roman" w:cs="Times New Roman"/>
              <w:sz w:val="24"/>
              <w:szCs w:val="24"/>
              <w:lang w:val="sq-AL"/>
            </w:rPr>
            <w:t xml:space="preserve"> t</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 dizenjuara n</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 p</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rputhje dhe në zbatim t</w:t>
          </w:r>
          <w:r w:rsidR="00744D3F"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 Programit Qeverisës 2025-2029, </w:t>
          </w:r>
          <w:r w:rsidR="00744D3F" w:rsidRPr="00450DB1">
            <w:rPr>
              <w:rFonts w:ascii="Times New Roman" w:hAnsi="Times New Roman" w:cs="Times New Roman"/>
              <w:sz w:val="24"/>
              <w:szCs w:val="24"/>
              <w:lang w:val="sq-AL"/>
            </w:rPr>
            <w:t xml:space="preserve">më </w:t>
          </w:r>
          <w:r w:rsidRPr="00450DB1">
            <w:rPr>
              <w:rFonts w:ascii="Times New Roman" w:hAnsi="Times New Roman" w:cs="Times New Roman"/>
              <w:sz w:val="24"/>
              <w:szCs w:val="24"/>
              <w:lang w:val="sq-AL"/>
            </w:rPr>
            <w:t xml:space="preserve">konkretisht </w:t>
          </w:r>
          <w:r w:rsidR="00744D3F" w:rsidRPr="00450DB1">
            <w:rPr>
              <w:rFonts w:ascii="Times New Roman" w:hAnsi="Times New Roman" w:cs="Times New Roman"/>
              <w:sz w:val="24"/>
              <w:szCs w:val="24"/>
              <w:lang w:val="sq-AL"/>
            </w:rPr>
            <w:t>me s</w:t>
          </w:r>
          <w:r w:rsidRPr="00450DB1">
            <w:rPr>
              <w:rFonts w:ascii="Times New Roman" w:hAnsi="Times New Roman" w:cs="Times New Roman"/>
              <w:sz w:val="24"/>
              <w:szCs w:val="24"/>
              <w:lang w:val="sq-AL"/>
            </w:rPr>
            <w:t>htyll</w:t>
          </w:r>
          <w:r w:rsidR="00744D3F" w:rsidRPr="00450DB1">
            <w:rPr>
              <w:rFonts w:ascii="Times New Roman" w:hAnsi="Times New Roman" w:cs="Times New Roman"/>
              <w:sz w:val="24"/>
              <w:szCs w:val="24"/>
              <w:lang w:val="sq-AL"/>
            </w:rPr>
            <w:t>ën</w:t>
          </w:r>
          <w:r w:rsidRPr="00450DB1">
            <w:rPr>
              <w:rFonts w:ascii="Times New Roman" w:hAnsi="Times New Roman" w:cs="Times New Roman"/>
              <w:sz w:val="24"/>
              <w:szCs w:val="24"/>
              <w:lang w:val="sq-AL"/>
            </w:rPr>
            <w:t xml:space="preserve"> II </w:t>
          </w:r>
          <w:r w:rsidR="00744D3F" w:rsidRPr="00450DB1">
            <w:rPr>
              <w:rFonts w:ascii="Times New Roman" w:hAnsi="Times New Roman" w:cs="Times New Roman"/>
              <w:sz w:val="24"/>
              <w:szCs w:val="24"/>
              <w:lang w:val="sq-AL"/>
            </w:rPr>
            <w:t>“</w:t>
          </w:r>
          <w:r w:rsidRPr="00450DB1">
            <w:rPr>
              <w:rFonts w:ascii="Times New Roman" w:hAnsi="Times New Roman" w:cs="Times New Roman"/>
              <w:i/>
              <w:iCs/>
              <w:sz w:val="24"/>
              <w:szCs w:val="24"/>
              <w:lang w:val="sq-AL"/>
            </w:rPr>
            <w:t>Rritja Ekonomike e Qëndrueshme</w:t>
          </w:r>
          <w:r w:rsidR="00744D3F" w:rsidRPr="00450DB1">
            <w:rPr>
              <w:rFonts w:ascii="Times New Roman" w:hAnsi="Times New Roman" w:cs="Times New Roman"/>
              <w:sz w:val="24"/>
              <w:szCs w:val="24"/>
              <w:lang w:val="sq-AL"/>
            </w:rPr>
            <w:t>”</w:t>
          </w:r>
          <w:r w:rsidR="00C2749E">
            <w:rPr>
              <w:rFonts w:ascii="Times New Roman" w:hAnsi="Times New Roman" w:cs="Times New Roman"/>
              <w:sz w:val="24"/>
              <w:szCs w:val="24"/>
              <w:lang w:val="sq-AL"/>
            </w:rPr>
            <w:t xml:space="preserve"> dhe në këtë Buletin do të gjeni informacione të detajuar për secilin prej ligjeve.</w:t>
          </w:r>
        </w:p>
        <w:p w14:paraId="174D884C" w14:textId="0B003872" w:rsidR="00D64F5D" w:rsidRPr="00450DB1" w:rsidRDefault="00D64F5D" w:rsidP="00880C49">
          <w:pPr>
            <w:spacing w:after="0" w:line="240" w:lineRule="auto"/>
            <w:contextualSpacing/>
            <w:jc w:val="both"/>
            <w:rPr>
              <w:rFonts w:ascii="Times New Roman" w:eastAsia="Microsoft Sans Serif" w:hAnsi="Times New Roman" w:cs="Times New Roman"/>
              <w:sz w:val="24"/>
              <w:szCs w:val="24"/>
              <w:lang w:val="sq-AL" w:eastAsia="ja-JP"/>
            </w:rPr>
          </w:pPr>
        </w:p>
        <w:p w14:paraId="29CFF1F5" w14:textId="77777777" w:rsidR="00D65054" w:rsidRPr="00450DB1" w:rsidRDefault="00D65054" w:rsidP="00880C49">
          <w:pPr>
            <w:spacing w:after="0" w:line="240" w:lineRule="auto"/>
            <w:jc w:val="both"/>
            <w:rPr>
              <w:rFonts w:ascii="Times New Roman" w:hAnsi="Times New Roman" w:cs="Times New Roman"/>
              <w:sz w:val="24"/>
              <w:szCs w:val="24"/>
              <w:lang w:val="pt-BR"/>
            </w:rPr>
          </w:pPr>
        </w:p>
        <w:p w14:paraId="298213A8" w14:textId="77777777" w:rsidR="00D65054" w:rsidRPr="00450DB1" w:rsidRDefault="00D65054" w:rsidP="00880C49">
          <w:pPr>
            <w:spacing w:after="0" w:line="240" w:lineRule="auto"/>
            <w:jc w:val="both"/>
            <w:rPr>
              <w:rFonts w:ascii="Times New Roman" w:hAnsi="Times New Roman" w:cs="Times New Roman"/>
              <w:sz w:val="24"/>
              <w:szCs w:val="24"/>
              <w:lang w:val="sq-AL"/>
            </w:rPr>
          </w:pPr>
        </w:p>
        <w:p w14:paraId="7E38CABA" w14:textId="77777777" w:rsidR="00D65054" w:rsidRPr="00450DB1" w:rsidRDefault="00D65054" w:rsidP="00880C49">
          <w:pPr>
            <w:spacing w:after="0" w:line="240" w:lineRule="auto"/>
            <w:jc w:val="both"/>
            <w:rPr>
              <w:rFonts w:ascii="Times New Roman" w:hAnsi="Times New Roman" w:cs="Times New Roman"/>
              <w:sz w:val="24"/>
              <w:szCs w:val="24"/>
              <w:lang w:val="sq-AL"/>
            </w:rPr>
          </w:pPr>
        </w:p>
        <w:p w14:paraId="63C63256" w14:textId="77777777" w:rsidR="00D65054" w:rsidRPr="00450DB1" w:rsidRDefault="00D65054" w:rsidP="00880C49">
          <w:pPr>
            <w:spacing w:after="0" w:line="240" w:lineRule="auto"/>
            <w:jc w:val="both"/>
            <w:rPr>
              <w:rFonts w:ascii="Times New Roman" w:hAnsi="Times New Roman" w:cs="Times New Roman"/>
              <w:sz w:val="24"/>
              <w:szCs w:val="24"/>
              <w:lang w:val="sq-AL"/>
            </w:rPr>
          </w:pPr>
        </w:p>
        <w:p w14:paraId="4585F551" w14:textId="77777777" w:rsidR="00D65054" w:rsidRPr="00450DB1" w:rsidRDefault="00D65054" w:rsidP="00880C49">
          <w:pPr>
            <w:spacing w:after="0" w:line="240" w:lineRule="auto"/>
            <w:jc w:val="both"/>
            <w:rPr>
              <w:rFonts w:ascii="Times New Roman" w:hAnsi="Times New Roman" w:cs="Times New Roman"/>
              <w:sz w:val="24"/>
              <w:szCs w:val="24"/>
              <w:lang w:val="sq-AL"/>
            </w:rPr>
          </w:pPr>
        </w:p>
        <w:p w14:paraId="3F2109BB" w14:textId="77777777" w:rsidR="00D65054" w:rsidRPr="00450DB1" w:rsidRDefault="00D65054" w:rsidP="00880C49">
          <w:pPr>
            <w:spacing w:after="0" w:line="240" w:lineRule="auto"/>
            <w:jc w:val="both"/>
            <w:rPr>
              <w:rFonts w:ascii="Times New Roman" w:hAnsi="Times New Roman" w:cs="Times New Roman"/>
              <w:sz w:val="24"/>
              <w:szCs w:val="24"/>
              <w:lang w:val="sq-AL"/>
            </w:rPr>
          </w:pPr>
        </w:p>
        <w:p w14:paraId="46BA7263" w14:textId="77777777" w:rsidR="00D65054" w:rsidRPr="00450DB1" w:rsidRDefault="00D65054" w:rsidP="00880C49">
          <w:pPr>
            <w:spacing w:line="240" w:lineRule="auto"/>
            <w:rPr>
              <w:rFonts w:ascii="Times New Roman" w:hAnsi="Times New Roman" w:cs="Times New Roman"/>
              <w:bCs/>
              <w:caps/>
              <w:sz w:val="24"/>
              <w:szCs w:val="24"/>
              <w:lang w:val="sq-AL"/>
            </w:rPr>
          </w:pPr>
        </w:p>
        <w:p w14:paraId="7C9F5EC9" w14:textId="77777777" w:rsidR="004F478D" w:rsidRPr="00450DB1" w:rsidRDefault="004F478D" w:rsidP="00880C49">
          <w:pPr>
            <w:spacing w:line="240" w:lineRule="auto"/>
            <w:rPr>
              <w:rFonts w:ascii="Times New Roman" w:hAnsi="Times New Roman" w:cs="Times New Roman"/>
              <w:bCs/>
              <w:caps/>
              <w:sz w:val="24"/>
              <w:szCs w:val="24"/>
              <w:lang w:val="sq-AL"/>
            </w:rPr>
          </w:pPr>
        </w:p>
        <w:p w14:paraId="3BFF9399" w14:textId="77777777" w:rsidR="004F478D" w:rsidRPr="00450DB1" w:rsidRDefault="004F478D" w:rsidP="00880C49">
          <w:pPr>
            <w:spacing w:line="240" w:lineRule="auto"/>
            <w:rPr>
              <w:rFonts w:ascii="Times New Roman" w:hAnsi="Times New Roman" w:cs="Times New Roman"/>
              <w:bCs/>
              <w:caps/>
              <w:sz w:val="24"/>
              <w:szCs w:val="24"/>
              <w:lang w:val="sq-AL"/>
            </w:rPr>
          </w:pPr>
        </w:p>
        <w:p w14:paraId="3EE8F621" w14:textId="77777777" w:rsidR="004F478D" w:rsidRPr="00450DB1" w:rsidRDefault="004F478D" w:rsidP="00880C49">
          <w:pPr>
            <w:spacing w:line="240" w:lineRule="auto"/>
            <w:rPr>
              <w:rFonts w:ascii="Times New Roman" w:hAnsi="Times New Roman" w:cs="Times New Roman"/>
              <w:bCs/>
              <w:caps/>
              <w:sz w:val="24"/>
              <w:szCs w:val="24"/>
              <w:lang w:val="sq-AL"/>
            </w:rPr>
          </w:pPr>
        </w:p>
        <w:p w14:paraId="034664EE" w14:textId="77777777" w:rsidR="004F478D" w:rsidRPr="00450DB1" w:rsidRDefault="004F478D" w:rsidP="00880C49">
          <w:pPr>
            <w:spacing w:line="240" w:lineRule="auto"/>
            <w:rPr>
              <w:rFonts w:ascii="Times New Roman" w:hAnsi="Times New Roman" w:cs="Times New Roman"/>
              <w:bCs/>
              <w:caps/>
              <w:sz w:val="24"/>
              <w:szCs w:val="24"/>
              <w:lang w:val="sq-AL"/>
            </w:rPr>
          </w:pPr>
        </w:p>
        <w:p w14:paraId="5021D06E" w14:textId="77777777" w:rsidR="004F478D" w:rsidRPr="00450DB1" w:rsidRDefault="004F478D" w:rsidP="00880C49">
          <w:pPr>
            <w:spacing w:line="240" w:lineRule="auto"/>
            <w:rPr>
              <w:rFonts w:ascii="Times New Roman" w:hAnsi="Times New Roman" w:cs="Times New Roman"/>
              <w:bCs/>
              <w:caps/>
              <w:sz w:val="24"/>
              <w:szCs w:val="24"/>
              <w:lang w:val="sq-AL"/>
            </w:rPr>
          </w:pPr>
        </w:p>
        <w:p w14:paraId="60FDD619" w14:textId="77777777" w:rsidR="004F478D" w:rsidRPr="00450DB1" w:rsidRDefault="004F478D" w:rsidP="00880C49">
          <w:pPr>
            <w:spacing w:line="240" w:lineRule="auto"/>
            <w:rPr>
              <w:rFonts w:ascii="Times New Roman" w:hAnsi="Times New Roman" w:cs="Times New Roman"/>
              <w:bCs/>
              <w:caps/>
              <w:sz w:val="24"/>
              <w:szCs w:val="24"/>
              <w:lang w:val="sq-AL"/>
            </w:rPr>
          </w:pPr>
        </w:p>
        <w:p w14:paraId="6F6F4DB5" w14:textId="77777777" w:rsidR="00FA4BC5" w:rsidRPr="00450DB1" w:rsidRDefault="00FA4BC5" w:rsidP="00880C49">
          <w:pPr>
            <w:spacing w:line="240" w:lineRule="auto"/>
            <w:rPr>
              <w:rFonts w:ascii="Times New Roman" w:hAnsi="Times New Roman" w:cs="Times New Roman"/>
              <w:bCs/>
              <w:caps/>
              <w:sz w:val="24"/>
              <w:szCs w:val="24"/>
              <w:lang w:val="sq-AL"/>
            </w:rPr>
          </w:pPr>
        </w:p>
        <w:p w14:paraId="6975DA8A" w14:textId="77777777" w:rsidR="00744D3F" w:rsidRPr="00450DB1" w:rsidRDefault="00744D3F" w:rsidP="00880C49">
          <w:pPr>
            <w:spacing w:line="240" w:lineRule="auto"/>
            <w:rPr>
              <w:rFonts w:ascii="Times New Roman" w:hAnsi="Times New Roman" w:cs="Times New Roman"/>
              <w:bCs/>
              <w:caps/>
              <w:sz w:val="24"/>
              <w:szCs w:val="24"/>
              <w:lang w:val="sq-AL"/>
            </w:rPr>
          </w:pPr>
        </w:p>
        <w:p w14:paraId="0BA748BA" w14:textId="77777777" w:rsidR="008B0D79" w:rsidRPr="00450DB1" w:rsidRDefault="008B0D79">
          <w:pPr>
            <w:spacing w:line="278" w:lineRule="auto"/>
            <w:rPr>
              <w:rFonts w:ascii="Times New Roman" w:hAnsi="Times New Roman" w:cs="Times New Roman"/>
              <w:bCs/>
              <w:caps/>
              <w:sz w:val="24"/>
              <w:szCs w:val="24"/>
              <w:lang w:val="pt-BR"/>
            </w:rPr>
          </w:pPr>
          <w:r w:rsidRPr="00450DB1">
            <w:rPr>
              <w:rFonts w:ascii="Times New Roman" w:hAnsi="Times New Roman" w:cs="Times New Roman"/>
              <w:bCs/>
              <w:caps/>
              <w:sz w:val="24"/>
              <w:szCs w:val="24"/>
              <w:lang w:val="pt-BR"/>
            </w:rPr>
            <w:br w:type="page"/>
          </w:r>
        </w:p>
        <w:p w14:paraId="4E97EB8D" w14:textId="33ACEA5A" w:rsidR="00FA4BC5" w:rsidRPr="00450DB1" w:rsidRDefault="00FA4BC5" w:rsidP="00880C49">
          <w:pPr>
            <w:spacing w:line="240" w:lineRule="auto"/>
            <w:rPr>
              <w:rFonts w:ascii="Times New Roman" w:hAnsi="Times New Roman" w:cs="Times New Roman"/>
              <w:b/>
              <w:sz w:val="24"/>
              <w:szCs w:val="24"/>
            </w:rPr>
          </w:pPr>
          <w:r w:rsidRPr="00450DB1">
            <w:rPr>
              <w:rFonts w:ascii="Times New Roman" w:hAnsi="Times New Roman" w:cs="Times New Roman"/>
              <w:b/>
              <w:caps/>
              <w:sz w:val="24"/>
              <w:szCs w:val="24"/>
            </w:rPr>
            <w:lastRenderedPageBreak/>
            <w:t>l</w:t>
          </w:r>
          <w:r w:rsidRPr="00450DB1">
            <w:rPr>
              <w:rFonts w:ascii="Times New Roman" w:hAnsi="Times New Roman" w:cs="Times New Roman"/>
              <w:b/>
              <w:sz w:val="24"/>
              <w:szCs w:val="24"/>
            </w:rPr>
            <w:t>ista</w:t>
          </w:r>
          <w:r w:rsidRPr="00450DB1">
            <w:rPr>
              <w:rFonts w:ascii="Times New Roman" w:hAnsi="Times New Roman" w:cs="Times New Roman"/>
              <w:b/>
              <w:caps/>
              <w:sz w:val="24"/>
              <w:szCs w:val="24"/>
            </w:rPr>
            <w:t xml:space="preserve"> </w:t>
          </w:r>
          <w:r w:rsidRPr="00450DB1">
            <w:rPr>
              <w:rFonts w:ascii="Times New Roman" w:hAnsi="Times New Roman" w:cs="Times New Roman"/>
              <w:b/>
              <w:sz w:val="24"/>
              <w:szCs w:val="24"/>
            </w:rPr>
            <w:t>e shkurtesave</w:t>
          </w:r>
        </w:p>
        <w:tbl>
          <w:tblPr>
            <w:tblStyle w:val="TableGrid0"/>
            <w:tblW w:w="0" w:type="auto"/>
            <w:tblInd w:w="0" w:type="dxa"/>
            <w:tblLook w:val="04A0" w:firstRow="1" w:lastRow="0" w:firstColumn="1" w:lastColumn="0" w:noHBand="0" w:noVBand="1"/>
          </w:tblPr>
          <w:tblGrid>
            <w:gridCol w:w="1101"/>
            <w:gridCol w:w="8141"/>
          </w:tblGrid>
          <w:tr w:rsidR="00450DB1" w:rsidRPr="00450DB1" w14:paraId="0794C0DB" w14:textId="77777777" w:rsidTr="00EE7578">
            <w:tc>
              <w:tcPr>
                <w:tcW w:w="1101" w:type="dxa"/>
              </w:tcPr>
              <w:p w14:paraId="35344F7F"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AKSHI</w:t>
                </w:r>
              </w:p>
            </w:tc>
            <w:tc>
              <w:tcPr>
                <w:tcW w:w="8141" w:type="dxa"/>
              </w:tcPr>
              <w:p w14:paraId="32DA9BB8" w14:textId="77777777" w:rsidR="00FA4BC5" w:rsidRPr="00450DB1" w:rsidRDefault="00FA4BC5" w:rsidP="00880C49">
                <w:pPr>
                  <w:spacing w:line="240" w:lineRule="auto"/>
                  <w:rPr>
                    <w:rFonts w:ascii="Times New Roman" w:hAnsi="Times New Roman" w:cs="Times New Roman"/>
                    <w:bCs/>
                    <w:sz w:val="24"/>
                    <w:szCs w:val="24"/>
                    <w:lang w:val="pt-BR"/>
                  </w:rPr>
                </w:pPr>
                <w:r w:rsidRPr="00450DB1">
                  <w:rPr>
                    <w:rFonts w:ascii="Times New Roman" w:hAnsi="Times New Roman" w:cs="Times New Roman"/>
                    <w:bCs/>
                    <w:sz w:val="24"/>
                    <w:szCs w:val="24"/>
                    <w:lang w:val="pt-BR"/>
                  </w:rPr>
                  <w:t>– Agjencia Kombëtare e Shoqërisë së Informacionit</w:t>
                </w:r>
              </w:p>
            </w:tc>
          </w:tr>
          <w:tr w:rsidR="00450DB1" w:rsidRPr="00450DB1" w14:paraId="77843C28" w14:textId="77777777" w:rsidTr="00EE7578">
            <w:tc>
              <w:tcPr>
                <w:tcW w:w="1101" w:type="dxa"/>
              </w:tcPr>
              <w:p w14:paraId="70B75152"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AN</w:t>
                </w:r>
              </w:p>
            </w:tc>
            <w:tc>
              <w:tcPr>
                <w:tcW w:w="8141" w:type="dxa"/>
              </w:tcPr>
              <w:p w14:paraId="43B7A6BB"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 Akt Normativ</w:t>
                </w:r>
              </w:p>
            </w:tc>
          </w:tr>
          <w:tr w:rsidR="00450DB1" w:rsidRPr="00450DB1" w14:paraId="6AF8B723" w14:textId="77777777" w:rsidTr="00EE7578">
            <w:tc>
              <w:tcPr>
                <w:tcW w:w="1101" w:type="dxa"/>
              </w:tcPr>
              <w:p w14:paraId="2704BDC6"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BE</w:t>
                </w:r>
              </w:p>
            </w:tc>
            <w:tc>
              <w:tcPr>
                <w:tcW w:w="8141" w:type="dxa"/>
              </w:tcPr>
              <w:p w14:paraId="7BF1167D"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 Bashkimi Evropian</w:t>
                </w:r>
              </w:p>
            </w:tc>
          </w:tr>
          <w:tr w:rsidR="00450DB1" w:rsidRPr="00450DB1" w14:paraId="062BE0A2" w14:textId="77777777" w:rsidTr="00EE7578">
            <w:tc>
              <w:tcPr>
                <w:tcW w:w="1101" w:type="dxa"/>
              </w:tcPr>
              <w:p w14:paraId="6296B21F"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CRS</w:t>
                </w:r>
              </w:p>
            </w:tc>
            <w:tc>
              <w:tcPr>
                <w:tcW w:w="8141" w:type="dxa"/>
              </w:tcPr>
              <w:p w14:paraId="4A3C4B91" w14:textId="77777777" w:rsidR="00FA4BC5" w:rsidRPr="00450DB1" w:rsidRDefault="00FA4BC5" w:rsidP="00880C49">
                <w:pPr>
                  <w:spacing w:line="240" w:lineRule="auto"/>
                  <w:rPr>
                    <w:rFonts w:ascii="Times New Roman" w:hAnsi="Times New Roman" w:cs="Times New Roman"/>
                    <w:bCs/>
                    <w:sz w:val="24"/>
                    <w:szCs w:val="24"/>
                    <w:lang w:val="sv-SE"/>
                  </w:rPr>
                </w:pPr>
                <w:r w:rsidRPr="00450DB1">
                  <w:rPr>
                    <w:rFonts w:ascii="Times New Roman" w:hAnsi="Times New Roman" w:cs="Times New Roman"/>
                    <w:bCs/>
                    <w:sz w:val="24"/>
                    <w:szCs w:val="24"/>
                    <w:lang w:val="sv-SE"/>
                  </w:rPr>
                  <w:t>– Standardi i përbashkët i raportimit</w:t>
                </w:r>
              </w:p>
            </w:tc>
          </w:tr>
          <w:tr w:rsidR="00450DB1" w:rsidRPr="00450DB1" w14:paraId="18BF0AE9" w14:textId="77777777" w:rsidTr="00EE7578">
            <w:tc>
              <w:tcPr>
                <w:tcW w:w="1101" w:type="dxa"/>
              </w:tcPr>
              <w:p w14:paraId="66A95309"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FMN</w:t>
                </w:r>
              </w:p>
            </w:tc>
            <w:tc>
              <w:tcPr>
                <w:tcW w:w="8141" w:type="dxa"/>
              </w:tcPr>
              <w:p w14:paraId="08E372FD"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 Fondi Monetar Ndërkombëtar</w:t>
                </w:r>
              </w:p>
            </w:tc>
          </w:tr>
          <w:tr w:rsidR="00450DB1" w:rsidRPr="00450DB1" w14:paraId="65497210" w14:textId="77777777" w:rsidTr="00EE7578">
            <w:tc>
              <w:tcPr>
                <w:tcW w:w="1101" w:type="dxa"/>
              </w:tcPr>
              <w:p w14:paraId="74124C8E"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FZ</w:t>
                </w:r>
              </w:p>
            </w:tc>
            <w:tc>
              <w:tcPr>
                <w:tcW w:w="8141" w:type="dxa"/>
              </w:tcPr>
              <w:p w14:paraId="7D0FE176" w14:textId="67D8F168"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 Fletor</w:t>
                </w:r>
                <w:r w:rsidR="00744D3F" w:rsidRPr="00450DB1">
                  <w:rPr>
                    <w:rFonts w:ascii="Times New Roman" w:hAnsi="Times New Roman" w:cs="Times New Roman"/>
                    <w:bCs/>
                    <w:sz w:val="24"/>
                    <w:szCs w:val="24"/>
                  </w:rPr>
                  <w:t>e</w:t>
                </w:r>
                <w:r w:rsidRPr="00450DB1">
                  <w:rPr>
                    <w:rFonts w:ascii="Times New Roman" w:hAnsi="Times New Roman" w:cs="Times New Roman"/>
                    <w:bCs/>
                    <w:sz w:val="24"/>
                    <w:szCs w:val="24"/>
                  </w:rPr>
                  <w:t xml:space="preserve"> Zyrtare</w:t>
                </w:r>
              </w:p>
            </w:tc>
          </w:tr>
          <w:tr w:rsidR="00450DB1" w:rsidRPr="00450DB1" w14:paraId="0DFFE211" w14:textId="77777777" w:rsidTr="00EE7578">
            <w:tc>
              <w:tcPr>
                <w:tcW w:w="1101" w:type="dxa"/>
              </w:tcPr>
              <w:p w14:paraId="4DA9B5F0"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KM</w:t>
                </w:r>
              </w:p>
            </w:tc>
            <w:tc>
              <w:tcPr>
                <w:tcW w:w="8141" w:type="dxa"/>
              </w:tcPr>
              <w:p w14:paraId="02B5A822"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 Kryeministria</w:t>
                </w:r>
              </w:p>
            </w:tc>
          </w:tr>
          <w:tr w:rsidR="00450DB1" w:rsidRPr="00450DB1" w14:paraId="2F57DB94" w14:textId="77777777" w:rsidTr="00EE7578">
            <w:tc>
              <w:tcPr>
                <w:tcW w:w="1101" w:type="dxa"/>
              </w:tcPr>
              <w:p w14:paraId="6ABB5F51"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NJVV</w:t>
                </w:r>
              </w:p>
            </w:tc>
            <w:tc>
              <w:tcPr>
                <w:tcW w:w="8141" w:type="dxa"/>
              </w:tcPr>
              <w:p w14:paraId="314496BF"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 Njësitë e Vetëqeverisjes Vendore</w:t>
                </w:r>
              </w:p>
            </w:tc>
          </w:tr>
          <w:tr w:rsidR="00450DB1" w:rsidRPr="00450DB1" w14:paraId="37D8C4EA" w14:textId="77777777" w:rsidTr="00EE7578">
            <w:tc>
              <w:tcPr>
                <w:tcW w:w="1101" w:type="dxa"/>
              </w:tcPr>
              <w:p w14:paraId="588F8D76"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OECD</w:t>
                </w:r>
              </w:p>
            </w:tc>
            <w:tc>
              <w:tcPr>
                <w:tcW w:w="8141" w:type="dxa"/>
              </w:tcPr>
              <w:p w14:paraId="1632D9C3" w14:textId="77777777" w:rsidR="00FA4BC5" w:rsidRPr="00450DB1" w:rsidRDefault="00FA4BC5" w:rsidP="00880C49">
                <w:pPr>
                  <w:spacing w:line="240" w:lineRule="auto"/>
                  <w:rPr>
                    <w:rFonts w:ascii="Times New Roman" w:hAnsi="Times New Roman" w:cs="Times New Roman"/>
                    <w:bCs/>
                    <w:sz w:val="24"/>
                    <w:szCs w:val="24"/>
                    <w:lang w:val="sv-SE"/>
                  </w:rPr>
                </w:pPr>
                <w:r w:rsidRPr="00450DB1">
                  <w:rPr>
                    <w:rFonts w:ascii="Times New Roman" w:hAnsi="Times New Roman" w:cs="Times New Roman"/>
                    <w:bCs/>
                    <w:sz w:val="24"/>
                    <w:szCs w:val="24"/>
                    <w:lang w:val="sv-SE"/>
                  </w:rPr>
                  <w:t>– Organizata për Bashkëpunimin dhe Zhvillimin Ekonomik</w:t>
                </w:r>
              </w:p>
            </w:tc>
          </w:tr>
          <w:tr w:rsidR="00450DB1" w:rsidRPr="00450DB1" w14:paraId="048253EB" w14:textId="77777777" w:rsidTr="00EE7578">
            <w:tc>
              <w:tcPr>
                <w:tcW w:w="1101" w:type="dxa"/>
              </w:tcPr>
              <w:p w14:paraId="12070BE5"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RSH</w:t>
                </w:r>
              </w:p>
            </w:tc>
            <w:tc>
              <w:tcPr>
                <w:tcW w:w="8141" w:type="dxa"/>
              </w:tcPr>
              <w:p w14:paraId="335FFD39"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 Republika e Shqipërisë</w:t>
                </w:r>
              </w:p>
            </w:tc>
          </w:tr>
          <w:tr w:rsidR="00450DB1" w:rsidRPr="00450DB1" w14:paraId="4C08C092" w14:textId="77777777" w:rsidTr="00EE7578">
            <w:tc>
              <w:tcPr>
                <w:tcW w:w="1101" w:type="dxa"/>
              </w:tcPr>
              <w:p w14:paraId="16DA1A8B"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TAP</w:t>
                </w:r>
              </w:p>
            </w:tc>
            <w:tc>
              <w:tcPr>
                <w:tcW w:w="8141" w:type="dxa"/>
              </w:tcPr>
              <w:p w14:paraId="4838F480" w14:textId="77777777" w:rsidR="00FA4BC5" w:rsidRPr="00450DB1" w:rsidRDefault="00FA4BC5" w:rsidP="00880C49">
                <w:pPr>
                  <w:spacing w:line="240" w:lineRule="auto"/>
                  <w:rPr>
                    <w:rFonts w:ascii="Times New Roman" w:hAnsi="Times New Roman" w:cs="Times New Roman"/>
                    <w:bCs/>
                    <w:sz w:val="24"/>
                    <w:szCs w:val="24"/>
                    <w:lang w:val="sv-SE"/>
                  </w:rPr>
                </w:pPr>
                <w:r w:rsidRPr="00450DB1">
                  <w:rPr>
                    <w:rFonts w:ascii="Times New Roman" w:hAnsi="Times New Roman" w:cs="Times New Roman"/>
                    <w:bCs/>
                    <w:sz w:val="24"/>
                    <w:szCs w:val="24"/>
                    <w:lang w:val="sv-SE"/>
                  </w:rPr>
                  <w:t>– Tatimi mbi të Ardhurat Personale</w:t>
                </w:r>
              </w:p>
            </w:tc>
          </w:tr>
          <w:tr w:rsidR="00450DB1" w:rsidRPr="00450DB1" w14:paraId="332E280C" w14:textId="77777777" w:rsidTr="00EE7578">
            <w:tc>
              <w:tcPr>
                <w:tcW w:w="1101" w:type="dxa"/>
              </w:tcPr>
              <w:p w14:paraId="06D0745D"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TVSH</w:t>
                </w:r>
              </w:p>
            </w:tc>
            <w:tc>
              <w:tcPr>
                <w:tcW w:w="8141" w:type="dxa"/>
              </w:tcPr>
              <w:p w14:paraId="060CC6AA" w14:textId="77777777" w:rsidR="00FA4BC5" w:rsidRPr="00450DB1" w:rsidRDefault="00FA4BC5" w:rsidP="00880C49">
                <w:pPr>
                  <w:spacing w:line="240" w:lineRule="auto"/>
                  <w:rPr>
                    <w:rFonts w:ascii="Times New Roman" w:hAnsi="Times New Roman" w:cs="Times New Roman"/>
                    <w:bCs/>
                    <w:sz w:val="24"/>
                    <w:szCs w:val="24"/>
                    <w:lang w:val="pt-BR"/>
                  </w:rPr>
                </w:pPr>
                <w:r w:rsidRPr="00450DB1">
                  <w:rPr>
                    <w:rFonts w:ascii="Times New Roman" w:hAnsi="Times New Roman" w:cs="Times New Roman"/>
                    <w:bCs/>
                    <w:sz w:val="24"/>
                    <w:szCs w:val="24"/>
                    <w:lang w:val="pt-BR"/>
                  </w:rPr>
                  <w:t>– Tatimi mbi Vlerën e Shtuar</w:t>
                </w:r>
              </w:p>
            </w:tc>
          </w:tr>
          <w:tr w:rsidR="00450DB1" w:rsidRPr="00450DB1" w14:paraId="51C83672" w14:textId="77777777" w:rsidTr="00EE7578">
            <w:tc>
              <w:tcPr>
                <w:tcW w:w="1101" w:type="dxa"/>
              </w:tcPr>
              <w:p w14:paraId="0CC3285C"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VKM</w:t>
                </w:r>
              </w:p>
            </w:tc>
            <w:tc>
              <w:tcPr>
                <w:tcW w:w="8141" w:type="dxa"/>
              </w:tcPr>
              <w:p w14:paraId="35EFF64A" w14:textId="77777777" w:rsidR="00FA4BC5" w:rsidRPr="00450DB1" w:rsidRDefault="00FA4BC5" w:rsidP="00880C49">
                <w:pPr>
                  <w:spacing w:line="240" w:lineRule="auto"/>
                  <w:rPr>
                    <w:rFonts w:ascii="Times New Roman" w:hAnsi="Times New Roman" w:cs="Times New Roman"/>
                    <w:bCs/>
                    <w:sz w:val="24"/>
                    <w:szCs w:val="24"/>
                  </w:rPr>
                </w:pPr>
                <w:r w:rsidRPr="00450DB1">
                  <w:rPr>
                    <w:rFonts w:ascii="Times New Roman" w:hAnsi="Times New Roman" w:cs="Times New Roman"/>
                    <w:bCs/>
                    <w:sz w:val="24"/>
                    <w:szCs w:val="24"/>
                  </w:rPr>
                  <w:t>– Vendim i Këshillit të Ministrave</w:t>
                </w:r>
              </w:p>
            </w:tc>
          </w:tr>
        </w:tbl>
        <w:p w14:paraId="08DD8AC9" w14:textId="2F1B2F3B" w:rsidR="00FA4BC5" w:rsidRPr="00450DB1" w:rsidRDefault="00FA4BC5" w:rsidP="00880C49">
          <w:pPr>
            <w:spacing w:after="0" w:line="240" w:lineRule="auto"/>
            <w:rPr>
              <w:rFonts w:ascii="Times New Roman" w:hAnsi="Times New Roman" w:cs="Times New Roman"/>
              <w:bCs/>
              <w:sz w:val="24"/>
              <w:szCs w:val="24"/>
              <w:lang w:val="pt-BR" w:eastAsia="sq-AL"/>
            </w:rPr>
          </w:pPr>
          <w:r w:rsidRPr="00450DB1">
            <w:rPr>
              <w:rFonts w:ascii="Times New Roman" w:hAnsi="Times New Roman" w:cs="Times New Roman"/>
              <w:bCs/>
              <w:sz w:val="24"/>
              <w:szCs w:val="24"/>
              <w:lang w:val="pt-BR" w:eastAsia="sq-AL"/>
            </w:rPr>
            <w:t xml:space="preserve">SAA          </w:t>
          </w:r>
          <w:r w:rsidR="00CD6A83" w:rsidRPr="00450DB1">
            <w:rPr>
              <w:rFonts w:ascii="Times New Roman" w:hAnsi="Times New Roman" w:cs="Times New Roman"/>
              <w:bCs/>
              <w:sz w:val="24"/>
              <w:szCs w:val="24"/>
              <w:lang w:val="pt-BR"/>
            </w:rPr>
            <w:t>–</w:t>
          </w:r>
          <w:r w:rsidRPr="00450DB1">
            <w:rPr>
              <w:rFonts w:ascii="Times New Roman" w:hAnsi="Times New Roman" w:cs="Times New Roman"/>
              <w:bCs/>
              <w:sz w:val="24"/>
              <w:szCs w:val="24"/>
              <w:lang w:val="pt-BR" w:eastAsia="sq-AL"/>
            </w:rPr>
            <w:t xml:space="preserve"> Strategjia Afatmesme e të Ardhurave </w:t>
          </w:r>
        </w:p>
        <w:p w14:paraId="3621EC8E" w14:textId="615CFFBD" w:rsidR="00FA4BC5" w:rsidRPr="00450DB1" w:rsidRDefault="00FA4BC5" w:rsidP="00880C49">
          <w:pPr>
            <w:spacing w:after="0" w:line="240" w:lineRule="auto"/>
            <w:rPr>
              <w:rFonts w:ascii="Times New Roman" w:hAnsi="Times New Roman" w:cs="Times New Roman"/>
              <w:bCs/>
              <w:sz w:val="24"/>
              <w:szCs w:val="24"/>
              <w:lang w:val="sv-SE" w:eastAsia="sq-AL"/>
            </w:rPr>
          </w:pPr>
          <w:r w:rsidRPr="00450DB1">
            <w:rPr>
              <w:rFonts w:ascii="Times New Roman" w:hAnsi="Times New Roman" w:cs="Times New Roman"/>
              <w:bCs/>
              <w:sz w:val="24"/>
              <w:szCs w:val="24"/>
              <w:lang w:val="sv-SE" w:eastAsia="sq-AL"/>
            </w:rPr>
            <w:t xml:space="preserve">KE             </w:t>
          </w:r>
          <w:r w:rsidR="00CD6A83" w:rsidRPr="00450DB1">
            <w:rPr>
              <w:rFonts w:ascii="Times New Roman" w:hAnsi="Times New Roman" w:cs="Times New Roman"/>
              <w:bCs/>
              <w:sz w:val="24"/>
              <w:szCs w:val="24"/>
              <w:lang w:val="sv-SE"/>
            </w:rPr>
            <w:t xml:space="preserve">– </w:t>
          </w:r>
          <w:r w:rsidRPr="00450DB1">
            <w:rPr>
              <w:rFonts w:ascii="Times New Roman" w:hAnsi="Times New Roman" w:cs="Times New Roman"/>
              <w:bCs/>
              <w:sz w:val="24"/>
              <w:szCs w:val="24"/>
              <w:lang w:val="sv-SE" w:eastAsia="sq-AL"/>
            </w:rPr>
            <w:t xml:space="preserve">Komisioni Evropian </w:t>
          </w:r>
        </w:p>
        <w:p w14:paraId="4E7CCB84" w14:textId="0A54F945" w:rsidR="00FA4BC5" w:rsidRPr="00450DB1" w:rsidRDefault="00FA4BC5" w:rsidP="00880C49">
          <w:pPr>
            <w:spacing w:after="0" w:line="240" w:lineRule="auto"/>
            <w:rPr>
              <w:rFonts w:ascii="Times New Roman" w:hAnsi="Times New Roman" w:cs="Times New Roman"/>
              <w:bCs/>
              <w:sz w:val="24"/>
              <w:szCs w:val="24"/>
              <w:lang w:val="sv-SE" w:eastAsia="sq-AL"/>
            </w:rPr>
          </w:pPr>
          <w:r w:rsidRPr="00450DB1">
            <w:rPr>
              <w:rFonts w:ascii="Times New Roman" w:hAnsi="Times New Roman" w:cs="Times New Roman"/>
              <w:bCs/>
              <w:sz w:val="24"/>
              <w:szCs w:val="24"/>
              <w:lang w:val="sv-SE" w:eastAsia="sq-AL"/>
            </w:rPr>
            <w:t xml:space="preserve">PBB         </w:t>
          </w:r>
          <w:r w:rsidR="00CD6A83" w:rsidRPr="00450DB1">
            <w:rPr>
              <w:rFonts w:ascii="Times New Roman" w:hAnsi="Times New Roman" w:cs="Times New Roman"/>
              <w:bCs/>
              <w:sz w:val="24"/>
              <w:szCs w:val="24"/>
              <w:lang w:val="sv-SE" w:eastAsia="sq-AL"/>
            </w:rPr>
            <w:t xml:space="preserve"> </w:t>
          </w:r>
          <w:r w:rsidRPr="00450DB1">
            <w:rPr>
              <w:rFonts w:ascii="Times New Roman" w:hAnsi="Times New Roman" w:cs="Times New Roman"/>
              <w:bCs/>
              <w:sz w:val="24"/>
              <w:szCs w:val="24"/>
              <w:lang w:val="sv-SE" w:eastAsia="sq-AL"/>
            </w:rPr>
            <w:t xml:space="preserve"> </w:t>
          </w:r>
          <w:r w:rsidR="00CD6A83" w:rsidRPr="00450DB1">
            <w:rPr>
              <w:rFonts w:ascii="Times New Roman" w:hAnsi="Times New Roman" w:cs="Times New Roman"/>
              <w:bCs/>
              <w:sz w:val="24"/>
              <w:szCs w:val="24"/>
              <w:lang w:val="sv-SE"/>
            </w:rPr>
            <w:t>–</w:t>
          </w:r>
          <w:r w:rsidRPr="00450DB1">
            <w:rPr>
              <w:rFonts w:ascii="Times New Roman" w:hAnsi="Times New Roman" w:cs="Times New Roman"/>
              <w:bCs/>
              <w:sz w:val="24"/>
              <w:szCs w:val="24"/>
              <w:lang w:val="sv-SE" w:eastAsia="sq-AL"/>
            </w:rPr>
            <w:t xml:space="preserve"> Prodhim i Brendshëm Bruto </w:t>
          </w:r>
        </w:p>
        <w:p w14:paraId="24986F2E" w14:textId="78EB9438" w:rsidR="00FA4BC5" w:rsidRPr="00450DB1" w:rsidRDefault="00FA4BC5" w:rsidP="00880C49">
          <w:pPr>
            <w:spacing w:after="0" w:line="240" w:lineRule="auto"/>
            <w:rPr>
              <w:rFonts w:ascii="Times New Roman" w:hAnsi="Times New Roman" w:cs="Times New Roman"/>
              <w:bCs/>
              <w:sz w:val="24"/>
              <w:szCs w:val="24"/>
              <w:lang w:val="en-US" w:eastAsia="sq-AL"/>
            </w:rPr>
          </w:pPr>
          <w:r w:rsidRPr="00450DB1">
            <w:rPr>
              <w:rFonts w:ascii="Times New Roman" w:hAnsi="Times New Roman" w:cs="Times New Roman"/>
              <w:bCs/>
              <w:sz w:val="24"/>
              <w:szCs w:val="24"/>
              <w:lang w:val="en-US" w:eastAsia="sq-AL"/>
            </w:rPr>
            <w:t xml:space="preserve">BEPS         </w:t>
          </w:r>
          <w:r w:rsidR="00CD6A83" w:rsidRPr="00450DB1">
            <w:rPr>
              <w:rFonts w:ascii="Times New Roman" w:hAnsi="Times New Roman" w:cs="Times New Roman"/>
              <w:bCs/>
              <w:sz w:val="24"/>
              <w:szCs w:val="24"/>
            </w:rPr>
            <w:t>–</w:t>
          </w:r>
          <w:r w:rsidRPr="00450DB1">
            <w:rPr>
              <w:rFonts w:ascii="Times New Roman" w:hAnsi="Times New Roman" w:cs="Times New Roman"/>
              <w:bCs/>
              <w:sz w:val="24"/>
              <w:szCs w:val="24"/>
              <w:lang w:val="en-US" w:eastAsia="sq-AL"/>
            </w:rPr>
            <w:t xml:space="preserve"> Projekti ndërkombëtar “Base Erosion and Profit Shifting”</w:t>
          </w:r>
        </w:p>
        <w:p w14:paraId="06EE0497" w14:textId="678479FB" w:rsidR="00FA4BC5" w:rsidRPr="00450DB1" w:rsidRDefault="00FA4BC5" w:rsidP="00880C49">
          <w:pPr>
            <w:spacing w:after="0" w:line="240" w:lineRule="auto"/>
            <w:rPr>
              <w:rFonts w:ascii="Times New Roman" w:hAnsi="Times New Roman" w:cs="Times New Roman"/>
              <w:bCs/>
              <w:sz w:val="24"/>
              <w:szCs w:val="24"/>
              <w:lang w:val="en-US" w:eastAsia="sq-AL"/>
            </w:rPr>
          </w:pPr>
          <w:r w:rsidRPr="00450DB1">
            <w:rPr>
              <w:rFonts w:ascii="Times New Roman" w:hAnsi="Times New Roman" w:cs="Times New Roman"/>
              <w:bCs/>
              <w:sz w:val="24"/>
              <w:szCs w:val="24"/>
              <w:lang w:val="en-US" w:eastAsia="sq-AL"/>
            </w:rPr>
            <w:t xml:space="preserve">POS           </w:t>
          </w:r>
          <w:r w:rsidR="00CD6A83" w:rsidRPr="00450DB1">
            <w:rPr>
              <w:rFonts w:ascii="Times New Roman" w:hAnsi="Times New Roman" w:cs="Times New Roman"/>
              <w:bCs/>
              <w:sz w:val="24"/>
              <w:szCs w:val="24"/>
            </w:rPr>
            <w:t xml:space="preserve">– </w:t>
          </w:r>
          <w:r w:rsidRPr="00450DB1">
            <w:rPr>
              <w:rFonts w:ascii="Times New Roman" w:hAnsi="Times New Roman" w:cs="Times New Roman"/>
              <w:bCs/>
              <w:sz w:val="24"/>
              <w:szCs w:val="24"/>
              <w:lang w:val="en-US" w:eastAsia="sq-AL"/>
            </w:rPr>
            <w:t xml:space="preserve">Point of Sale (Pikë Shitje) </w:t>
          </w:r>
        </w:p>
        <w:p w14:paraId="7432D644" w14:textId="59BD6D44" w:rsidR="00FA4BC5" w:rsidRPr="00450DB1" w:rsidRDefault="00FA4BC5" w:rsidP="00880C49">
          <w:pPr>
            <w:spacing w:after="0" w:line="240" w:lineRule="auto"/>
            <w:rPr>
              <w:rFonts w:ascii="Times New Roman" w:hAnsi="Times New Roman" w:cs="Times New Roman"/>
              <w:bCs/>
              <w:sz w:val="24"/>
              <w:szCs w:val="24"/>
              <w:lang w:val="pt-BR" w:eastAsia="sq-AL"/>
            </w:rPr>
          </w:pPr>
          <w:r w:rsidRPr="00450DB1">
            <w:rPr>
              <w:rFonts w:ascii="Times New Roman" w:hAnsi="Times New Roman" w:cs="Times New Roman"/>
              <w:bCs/>
              <w:sz w:val="24"/>
              <w:szCs w:val="24"/>
              <w:lang w:val="pt-BR" w:eastAsia="sq-AL"/>
            </w:rPr>
            <w:t xml:space="preserve">DPT           </w:t>
          </w:r>
          <w:r w:rsidR="00CD6A83" w:rsidRPr="00450DB1">
            <w:rPr>
              <w:rFonts w:ascii="Times New Roman" w:hAnsi="Times New Roman" w:cs="Times New Roman"/>
              <w:bCs/>
              <w:sz w:val="24"/>
              <w:szCs w:val="24"/>
              <w:lang w:val="pt-BR"/>
            </w:rPr>
            <w:t xml:space="preserve">– </w:t>
          </w:r>
          <w:r w:rsidRPr="00450DB1">
            <w:rPr>
              <w:rFonts w:ascii="Times New Roman" w:hAnsi="Times New Roman" w:cs="Times New Roman"/>
              <w:bCs/>
              <w:sz w:val="24"/>
              <w:szCs w:val="24"/>
              <w:lang w:val="pt-BR" w:eastAsia="sq-AL"/>
            </w:rPr>
            <w:t xml:space="preserve">Drejtoria e Përgjithshme e Tatimeve </w:t>
          </w:r>
        </w:p>
        <w:p w14:paraId="5D52DE7F" w14:textId="5315AB7C" w:rsidR="00FA4BC5" w:rsidRPr="00450DB1" w:rsidRDefault="00FA4BC5" w:rsidP="00880C49">
          <w:pPr>
            <w:spacing w:after="0" w:line="240" w:lineRule="auto"/>
            <w:rPr>
              <w:rFonts w:ascii="Times New Roman" w:hAnsi="Times New Roman" w:cs="Times New Roman"/>
              <w:bCs/>
              <w:sz w:val="24"/>
              <w:szCs w:val="24"/>
              <w:lang w:val="pt-BR" w:eastAsia="sq-AL"/>
            </w:rPr>
          </w:pPr>
          <w:r w:rsidRPr="00450DB1">
            <w:rPr>
              <w:rFonts w:ascii="Times New Roman" w:hAnsi="Times New Roman" w:cs="Times New Roman"/>
              <w:bCs/>
              <w:sz w:val="24"/>
              <w:szCs w:val="24"/>
              <w:lang w:val="pt-BR" w:eastAsia="sq-AL"/>
            </w:rPr>
            <w:t xml:space="preserve">AT             </w:t>
          </w:r>
          <w:r w:rsidR="00CD6A83" w:rsidRPr="00450DB1">
            <w:rPr>
              <w:rFonts w:ascii="Times New Roman" w:hAnsi="Times New Roman" w:cs="Times New Roman"/>
              <w:bCs/>
              <w:sz w:val="24"/>
              <w:szCs w:val="24"/>
              <w:lang w:val="pt-BR"/>
            </w:rPr>
            <w:t xml:space="preserve">– </w:t>
          </w:r>
          <w:r w:rsidRPr="00450DB1">
            <w:rPr>
              <w:rFonts w:ascii="Times New Roman" w:hAnsi="Times New Roman" w:cs="Times New Roman"/>
              <w:bCs/>
              <w:sz w:val="24"/>
              <w:szCs w:val="24"/>
              <w:lang w:val="pt-BR" w:eastAsia="sq-AL"/>
            </w:rPr>
            <w:t xml:space="preserve">Administrata Tatimore </w:t>
          </w:r>
        </w:p>
        <w:p w14:paraId="4F2E8846" w14:textId="0A883AD0" w:rsidR="00FA4BC5" w:rsidRPr="00450DB1" w:rsidRDefault="00FA4BC5" w:rsidP="00880C49">
          <w:pPr>
            <w:spacing w:after="0" w:line="240" w:lineRule="auto"/>
            <w:rPr>
              <w:rFonts w:ascii="Times New Roman" w:hAnsi="Times New Roman" w:cs="Times New Roman"/>
              <w:bCs/>
              <w:sz w:val="24"/>
              <w:szCs w:val="24"/>
              <w:lang w:val="pt-BR" w:eastAsia="sq-AL"/>
            </w:rPr>
          </w:pPr>
          <w:r w:rsidRPr="00450DB1">
            <w:rPr>
              <w:rFonts w:ascii="Times New Roman" w:hAnsi="Times New Roman" w:cs="Times New Roman"/>
              <w:bCs/>
              <w:sz w:val="24"/>
              <w:szCs w:val="24"/>
              <w:lang w:val="pt-BR" w:eastAsia="sq-AL"/>
            </w:rPr>
            <w:t xml:space="preserve">AD           </w:t>
          </w:r>
          <w:r w:rsidR="00CD6A83" w:rsidRPr="00450DB1">
            <w:rPr>
              <w:rFonts w:ascii="Times New Roman" w:hAnsi="Times New Roman" w:cs="Times New Roman"/>
              <w:bCs/>
              <w:sz w:val="24"/>
              <w:szCs w:val="24"/>
              <w:lang w:val="pt-BR" w:eastAsia="sq-AL"/>
            </w:rPr>
            <w:t xml:space="preserve"> </w:t>
          </w:r>
          <w:r w:rsidRPr="00450DB1">
            <w:rPr>
              <w:rFonts w:ascii="Times New Roman" w:hAnsi="Times New Roman" w:cs="Times New Roman"/>
              <w:bCs/>
              <w:sz w:val="24"/>
              <w:szCs w:val="24"/>
              <w:lang w:val="pt-BR" w:eastAsia="sq-AL"/>
            </w:rPr>
            <w:t xml:space="preserve"> </w:t>
          </w:r>
          <w:r w:rsidR="00CD6A83" w:rsidRPr="00450DB1">
            <w:rPr>
              <w:rFonts w:ascii="Times New Roman" w:hAnsi="Times New Roman" w:cs="Times New Roman"/>
              <w:bCs/>
              <w:sz w:val="24"/>
              <w:szCs w:val="24"/>
              <w:lang w:val="pt-BR"/>
            </w:rPr>
            <w:t>–</w:t>
          </w:r>
          <w:r w:rsidRPr="00450DB1">
            <w:rPr>
              <w:rFonts w:ascii="Times New Roman" w:hAnsi="Times New Roman" w:cs="Times New Roman"/>
              <w:bCs/>
              <w:sz w:val="24"/>
              <w:szCs w:val="24"/>
              <w:lang w:val="pt-BR" w:eastAsia="sq-AL"/>
            </w:rPr>
            <w:t xml:space="preserve"> Administrata Doganore </w:t>
          </w:r>
        </w:p>
        <w:p w14:paraId="472ED2FA" w14:textId="1C0AD0DB" w:rsidR="00FA4BC5" w:rsidRPr="00450DB1" w:rsidRDefault="00FA4BC5" w:rsidP="00880C49">
          <w:pPr>
            <w:spacing w:after="0" w:line="240" w:lineRule="auto"/>
            <w:rPr>
              <w:rFonts w:ascii="Times New Roman" w:hAnsi="Times New Roman" w:cs="Times New Roman"/>
              <w:bCs/>
              <w:sz w:val="24"/>
              <w:szCs w:val="24"/>
              <w:lang w:val="pt-BR" w:eastAsia="sq-AL"/>
            </w:rPr>
          </w:pPr>
          <w:r w:rsidRPr="00450DB1">
            <w:rPr>
              <w:rFonts w:ascii="Times New Roman" w:hAnsi="Times New Roman" w:cs="Times New Roman"/>
              <w:bCs/>
              <w:sz w:val="24"/>
              <w:szCs w:val="24"/>
              <w:lang w:val="pt-BR" w:eastAsia="sq-AL"/>
            </w:rPr>
            <w:t xml:space="preserve">AEO           </w:t>
          </w:r>
          <w:r w:rsidR="00CD6A83" w:rsidRPr="00450DB1">
            <w:rPr>
              <w:rFonts w:ascii="Times New Roman" w:hAnsi="Times New Roman" w:cs="Times New Roman"/>
              <w:bCs/>
              <w:sz w:val="24"/>
              <w:szCs w:val="24"/>
              <w:lang w:val="pt-BR"/>
            </w:rPr>
            <w:t xml:space="preserve">– </w:t>
          </w:r>
          <w:r w:rsidRPr="00450DB1">
            <w:rPr>
              <w:rFonts w:ascii="Times New Roman" w:hAnsi="Times New Roman" w:cs="Times New Roman"/>
              <w:bCs/>
              <w:sz w:val="24"/>
              <w:szCs w:val="24"/>
              <w:lang w:val="pt-BR" w:eastAsia="sq-AL"/>
            </w:rPr>
            <w:t>Standardet e Shkëmbimit Automatik të Informacionit</w:t>
          </w:r>
        </w:p>
        <w:p w14:paraId="6A6089B9" w14:textId="65FB345A" w:rsidR="00FA4BC5" w:rsidRPr="00450DB1" w:rsidRDefault="00FA4BC5" w:rsidP="00880C49">
          <w:pPr>
            <w:spacing w:after="0" w:line="240" w:lineRule="auto"/>
            <w:rPr>
              <w:rFonts w:ascii="Times New Roman" w:hAnsi="Times New Roman" w:cs="Times New Roman"/>
              <w:bCs/>
              <w:sz w:val="24"/>
              <w:szCs w:val="24"/>
              <w:lang w:val="pt-BR" w:eastAsia="sq-AL"/>
            </w:rPr>
          </w:pPr>
          <w:r w:rsidRPr="00450DB1">
            <w:rPr>
              <w:rFonts w:ascii="Times New Roman" w:hAnsi="Times New Roman" w:cs="Times New Roman"/>
              <w:bCs/>
              <w:sz w:val="24"/>
              <w:szCs w:val="24"/>
              <w:lang w:val="pt-BR" w:eastAsia="sq-AL"/>
            </w:rPr>
            <w:t xml:space="preserve">NCTS         </w:t>
          </w:r>
          <w:r w:rsidR="00CD6A83" w:rsidRPr="00450DB1">
            <w:rPr>
              <w:rFonts w:ascii="Times New Roman" w:hAnsi="Times New Roman" w:cs="Times New Roman"/>
              <w:bCs/>
              <w:sz w:val="24"/>
              <w:szCs w:val="24"/>
              <w:lang w:val="pt-BR"/>
            </w:rPr>
            <w:t>–</w:t>
          </w:r>
          <w:r w:rsidRPr="00450DB1">
            <w:rPr>
              <w:rFonts w:ascii="Times New Roman" w:hAnsi="Times New Roman" w:cs="Times New Roman"/>
              <w:bCs/>
              <w:sz w:val="24"/>
              <w:szCs w:val="24"/>
              <w:lang w:val="pt-BR" w:eastAsia="sq-AL"/>
            </w:rPr>
            <w:t xml:space="preserve"> Sistemi i Ri i Kompjuterizuar i Transitit</w:t>
          </w:r>
        </w:p>
        <w:p w14:paraId="1490744C" w14:textId="342F9C3D" w:rsidR="00FA4BC5" w:rsidRPr="00450DB1" w:rsidRDefault="00FA4BC5" w:rsidP="00880C49">
          <w:pPr>
            <w:spacing w:after="0" w:line="240" w:lineRule="auto"/>
            <w:rPr>
              <w:rFonts w:ascii="Times New Roman" w:hAnsi="Times New Roman" w:cs="Times New Roman"/>
              <w:bCs/>
              <w:sz w:val="24"/>
              <w:szCs w:val="24"/>
              <w:lang w:val="sv-SE" w:eastAsia="sq-AL"/>
            </w:rPr>
          </w:pPr>
          <w:r w:rsidRPr="00450DB1">
            <w:rPr>
              <w:rFonts w:ascii="Times New Roman" w:hAnsi="Times New Roman" w:cs="Times New Roman"/>
              <w:bCs/>
              <w:sz w:val="24"/>
              <w:szCs w:val="24"/>
              <w:lang w:val="sv-SE" w:eastAsia="sq-AL"/>
            </w:rPr>
            <w:t xml:space="preserve">EORI          </w:t>
          </w:r>
          <w:r w:rsidR="00CD6A83" w:rsidRPr="00450DB1">
            <w:rPr>
              <w:rFonts w:ascii="Times New Roman" w:hAnsi="Times New Roman" w:cs="Times New Roman"/>
              <w:bCs/>
              <w:sz w:val="24"/>
              <w:szCs w:val="24"/>
              <w:lang w:val="sv-SE"/>
            </w:rPr>
            <w:t xml:space="preserve">– </w:t>
          </w:r>
          <w:r w:rsidRPr="00450DB1">
            <w:rPr>
              <w:rFonts w:ascii="Times New Roman" w:hAnsi="Times New Roman" w:cs="Times New Roman"/>
              <w:bCs/>
              <w:sz w:val="24"/>
              <w:szCs w:val="24"/>
              <w:lang w:val="sv-SE" w:eastAsia="sq-AL"/>
            </w:rPr>
            <w:t>Identifikimi i Operatorit Ekonomik</w:t>
          </w:r>
        </w:p>
        <w:p w14:paraId="04CA4548" w14:textId="649EB31E" w:rsidR="00FA4BC5" w:rsidRPr="00450DB1" w:rsidRDefault="00FA4BC5" w:rsidP="00880C49">
          <w:pPr>
            <w:spacing w:after="0" w:line="240" w:lineRule="auto"/>
            <w:rPr>
              <w:rFonts w:ascii="Times New Roman" w:hAnsi="Times New Roman" w:cs="Times New Roman"/>
              <w:bCs/>
              <w:sz w:val="24"/>
              <w:szCs w:val="24"/>
              <w:lang w:val="it-CH"/>
            </w:rPr>
          </w:pPr>
          <w:r w:rsidRPr="00450DB1">
            <w:rPr>
              <w:rFonts w:ascii="Times New Roman" w:hAnsi="Times New Roman" w:cs="Times New Roman"/>
              <w:bCs/>
              <w:sz w:val="24"/>
              <w:szCs w:val="24"/>
              <w:lang w:val="sv-SE" w:eastAsia="sq-AL"/>
            </w:rPr>
            <w:t xml:space="preserve">CTC           </w:t>
          </w:r>
          <w:r w:rsidR="00CD6A83" w:rsidRPr="00450DB1">
            <w:rPr>
              <w:rFonts w:ascii="Times New Roman" w:hAnsi="Times New Roman" w:cs="Times New Roman"/>
              <w:bCs/>
              <w:sz w:val="24"/>
              <w:szCs w:val="24"/>
              <w:lang w:val="sv-SE" w:eastAsia="sq-AL"/>
            </w:rPr>
            <w:t xml:space="preserve"> </w:t>
          </w:r>
          <w:r w:rsidR="00CD6A83" w:rsidRPr="00450DB1">
            <w:rPr>
              <w:rFonts w:ascii="Times New Roman" w:hAnsi="Times New Roman" w:cs="Times New Roman"/>
              <w:bCs/>
              <w:sz w:val="24"/>
              <w:szCs w:val="24"/>
              <w:lang w:val="sv-SE"/>
            </w:rPr>
            <w:t>–</w:t>
          </w:r>
          <w:r w:rsidRPr="00450DB1">
            <w:rPr>
              <w:rFonts w:ascii="Times New Roman" w:hAnsi="Times New Roman" w:cs="Times New Roman"/>
              <w:bCs/>
              <w:sz w:val="24"/>
              <w:szCs w:val="24"/>
              <w:lang w:val="sv-SE" w:eastAsia="sq-AL"/>
            </w:rPr>
            <w:t xml:space="preserve"> Konventa Ndërkombëtare e Transitit</w:t>
          </w:r>
          <w:r w:rsidRPr="00450DB1">
            <w:rPr>
              <w:rFonts w:ascii="Times New Roman" w:hAnsi="Times New Roman" w:cs="Times New Roman"/>
              <w:bCs/>
              <w:sz w:val="24"/>
              <w:szCs w:val="24"/>
              <w:lang w:val="it-CH"/>
            </w:rPr>
            <w:t xml:space="preserve"> </w:t>
          </w:r>
        </w:p>
        <w:p w14:paraId="7D309C02" w14:textId="77777777" w:rsidR="00D65054" w:rsidRPr="00450DB1" w:rsidRDefault="00D65054" w:rsidP="00880C49">
          <w:pPr>
            <w:spacing w:after="0" w:line="240" w:lineRule="auto"/>
            <w:rPr>
              <w:rFonts w:ascii="Times New Roman" w:hAnsi="Times New Roman" w:cs="Times New Roman"/>
              <w:bCs/>
              <w:sz w:val="24"/>
              <w:szCs w:val="24"/>
              <w:lang w:val="it-CH"/>
            </w:rPr>
          </w:pPr>
        </w:p>
        <w:p w14:paraId="4CDDF6D5" w14:textId="77777777" w:rsidR="00D65054" w:rsidRPr="00450DB1" w:rsidRDefault="00D65054" w:rsidP="00880C49">
          <w:pPr>
            <w:spacing w:after="0" w:line="240" w:lineRule="auto"/>
            <w:rPr>
              <w:rFonts w:ascii="Times New Roman" w:hAnsi="Times New Roman" w:cs="Times New Roman"/>
              <w:bCs/>
              <w:sz w:val="24"/>
              <w:szCs w:val="24"/>
              <w:lang w:val="sv-SE"/>
            </w:rPr>
          </w:pPr>
        </w:p>
        <w:p w14:paraId="7A5317D3" w14:textId="77777777" w:rsidR="00D65054" w:rsidRPr="00450DB1" w:rsidRDefault="00D65054" w:rsidP="00880C49">
          <w:pPr>
            <w:spacing w:after="0" w:line="240" w:lineRule="auto"/>
            <w:rPr>
              <w:rFonts w:ascii="Times New Roman" w:hAnsi="Times New Roman" w:cs="Times New Roman"/>
              <w:bCs/>
              <w:sz w:val="24"/>
              <w:szCs w:val="24"/>
              <w:lang w:val="sv-SE"/>
            </w:rPr>
          </w:pPr>
        </w:p>
        <w:p w14:paraId="60C600AC" w14:textId="77777777" w:rsidR="00D65054" w:rsidRPr="00450DB1" w:rsidRDefault="00D65054" w:rsidP="00880C49">
          <w:pPr>
            <w:spacing w:after="0" w:line="240" w:lineRule="auto"/>
            <w:rPr>
              <w:rFonts w:ascii="Times New Roman" w:hAnsi="Times New Roman" w:cs="Times New Roman"/>
              <w:bCs/>
              <w:sz w:val="24"/>
              <w:szCs w:val="24"/>
              <w:lang w:val="sv-SE"/>
            </w:rPr>
          </w:pPr>
        </w:p>
        <w:p w14:paraId="2714AC9D" w14:textId="77777777" w:rsidR="00D65054" w:rsidRPr="00450DB1" w:rsidRDefault="00D65054" w:rsidP="00880C49">
          <w:pPr>
            <w:spacing w:after="0" w:line="240" w:lineRule="auto"/>
            <w:rPr>
              <w:rFonts w:ascii="Times New Roman" w:hAnsi="Times New Roman" w:cs="Times New Roman"/>
              <w:bCs/>
              <w:sz w:val="24"/>
              <w:szCs w:val="24"/>
              <w:lang w:val="sv-SE"/>
            </w:rPr>
          </w:pPr>
        </w:p>
        <w:p w14:paraId="5F2ECC9D" w14:textId="77777777" w:rsidR="00D65054" w:rsidRPr="00450DB1" w:rsidRDefault="00D65054" w:rsidP="00880C49">
          <w:pPr>
            <w:spacing w:after="0" w:line="240" w:lineRule="auto"/>
            <w:rPr>
              <w:rFonts w:ascii="Times New Roman" w:hAnsi="Times New Roman" w:cs="Times New Roman"/>
              <w:bCs/>
              <w:sz w:val="24"/>
              <w:szCs w:val="24"/>
              <w:lang w:val="sv-SE"/>
            </w:rPr>
          </w:pPr>
        </w:p>
        <w:p w14:paraId="216C8B1D" w14:textId="77777777" w:rsidR="00D65054" w:rsidRPr="00450DB1" w:rsidRDefault="00D65054" w:rsidP="00880C49">
          <w:pPr>
            <w:spacing w:after="0" w:line="240" w:lineRule="auto"/>
            <w:rPr>
              <w:rFonts w:ascii="Times New Roman" w:hAnsi="Times New Roman" w:cs="Times New Roman"/>
              <w:bCs/>
              <w:sz w:val="24"/>
              <w:szCs w:val="24"/>
              <w:lang w:val="sv-SE"/>
            </w:rPr>
          </w:pPr>
        </w:p>
        <w:p w14:paraId="328F0AAE" w14:textId="77777777" w:rsidR="000235FC" w:rsidRPr="00450DB1" w:rsidRDefault="000235FC" w:rsidP="00880C49">
          <w:pPr>
            <w:spacing w:line="240" w:lineRule="auto"/>
            <w:rPr>
              <w:rFonts w:ascii="Times New Roman" w:hAnsi="Times New Roman" w:cs="Times New Roman"/>
              <w:b/>
              <w:caps/>
              <w:sz w:val="24"/>
              <w:szCs w:val="24"/>
              <w:lang w:val="sv-SE"/>
            </w:rPr>
          </w:pPr>
        </w:p>
        <w:p w14:paraId="5134B304" w14:textId="77777777" w:rsidR="000235FC" w:rsidRPr="00450DB1" w:rsidRDefault="000235FC" w:rsidP="00880C49">
          <w:pPr>
            <w:spacing w:line="240" w:lineRule="auto"/>
            <w:rPr>
              <w:rFonts w:ascii="Times New Roman" w:hAnsi="Times New Roman" w:cs="Times New Roman"/>
              <w:b/>
              <w:caps/>
              <w:sz w:val="24"/>
              <w:szCs w:val="24"/>
              <w:lang w:val="sv-SE"/>
            </w:rPr>
          </w:pPr>
        </w:p>
        <w:p w14:paraId="27DD5E2D" w14:textId="77777777" w:rsidR="000235FC" w:rsidRPr="00450DB1" w:rsidRDefault="000235FC" w:rsidP="00880C49">
          <w:pPr>
            <w:spacing w:line="240" w:lineRule="auto"/>
            <w:rPr>
              <w:rFonts w:ascii="Times New Roman" w:hAnsi="Times New Roman" w:cs="Times New Roman"/>
              <w:b/>
              <w:caps/>
              <w:sz w:val="24"/>
              <w:szCs w:val="24"/>
              <w:lang w:val="sv-SE"/>
            </w:rPr>
          </w:pPr>
        </w:p>
        <w:p w14:paraId="5FC3EE82" w14:textId="77777777" w:rsidR="008B0D79" w:rsidRPr="009352C7" w:rsidRDefault="008B0D79">
          <w:pPr>
            <w:spacing w:line="278" w:lineRule="auto"/>
            <w:rPr>
              <w:rFonts w:ascii="Times New Roman" w:hAnsi="Times New Roman" w:cs="Times New Roman"/>
              <w:b/>
              <w:caps/>
              <w:sz w:val="24"/>
              <w:szCs w:val="24"/>
              <w:lang w:val="it-CH"/>
            </w:rPr>
          </w:pPr>
          <w:r w:rsidRPr="009352C7">
            <w:rPr>
              <w:rFonts w:ascii="Times New Roman" w:hAnsi="Times New Roman" w:cs="Times New Roman"/>
              <w:b/>
              <w:caps/>
              <w:sz w:val="24"/>
              <w:szCs w:val="24"/>
              <w:lang w:val="it-CH"/>
            </w:rPr>
            <w:br w:type="page"/>
          </w:r>
        </w:p>
        <w:p w14:paraId="0F968FFA" w14:textId="2B9DCCBB" w:rsidR="00D65054" w:rsidRPr="00450DB1" w:rsidRDefault="00000000" w:rsidP="00880C49">
          <w:pPr>
            <w:spacing w:line="240" w:lineRule="auto"/>
            <w:rPr>
              <w:rFonts w:ascii="Times New Roman" w:hAnsi="Times New Roman" w:cs="Times New Roman"/>
              <w:b/>
              <w:caps/>
              <w:sz w:val="24"/>
              <w:szCs w:val="24"/>
            </w:rPr>
          </w:pPr>
        </w:p>
      </w:sdtContent>
    </w:sdt>
    <w:sdt>
      <w:sdtPr>
        <w:rPr>
          <w:rFonts w:ascii="Times New Roman" w:eastAsia="MS Mincho" w:hAnsi="Times New Roman" w:cs="Times New Roman"/>
          <w:color w:val="auto"/>
          <w:sz w:val="24"/>
          <w:szCs w:val="24"/>
        </w:rPr>
        <w:id w:val="21603035"/>
        <w:docPartObj>
          <w:docPartGallery w:val="Table of Contents"/>
          <w:docPartUnique/>
        </w:docPartObj>
      </w:sdtPr>
      <w:sdtEndPr>
        <w:rPr>
          <w:b/>
          <w:bCs/>
          <w:noProof/>
        </w:rPr>
      </w:sdtEndPr>
      <w:sdtContent>
        <w:p w14:paraId="3D4A94C7" w14:textId="6465E13E" w:rsidR="00E63519" w:rsidRPr="002147FC" w:rsidRDefault="00744D3F" w:rsidP="00880C49">
          <w:pPr>
            <w:pStyle w:val="TOCHeading"/>
            <w:spacing w:line="240" w:lineRule="auto"/>
            <w:rPr>
              <w:rFonts w:ascii="Times New Roman" w:hAnsi="Times New Roman" w:cs="Times New Roman"/>
              <w:b/>
              <w:bCs/>
              <w:color w:val="auto"/>
              <w:sz w:val="24"/>
              <w:szCs w:val="24"/>
            </w:rPr>
          </w:pPr>
          <w:r w:rsidRPr="002147FC">
            <w:rPr>
              <w:rFonts w:ascii="Times New Roman" w:hAnsi="Times New Roman" w:cs="Times New Roman"/>
              <w:b/>
              <w:bCs/>
              <w:color w:val="auto"/>
              <w:sz w:val="24"/>
              <w:szCs w:val="24"/>
            </w:rPr>
            <w:t>Përmbajtja</w:t>
          </w:r>
        </w:p>
        <w:p w14:paraId="66B333D9" w14:textId="1E0C6BBA" w:rsidR="00E517E8" w:rsidRDefault="00E63519">
          <w:pPr>
            <w:pStyle w:val="TOC1"/>
            <w:rPr>
              <w:rFonts w:asciiTheme="minorHAnsi" w:eastAsiaTheme="minorEastAsia" w:hAnsiTheme="minorHAnsi" w:cstheme="minorBidi"/>
              <w:color w:val="auto"/>
              <w:kern w:val="2"/>
              <w:sz w:val="24"/>
              <w:szCs w:val="24"/>
              <w:lang w:val="en-US"/>
              <w14:ligatures w14:val="standardContextual"/>
            </w:rPr>
          </w:pPr>
          <w:r w:rsidRPr="00450DB1">
            <w:rPr>
              <w:color w:val="auto"/>
              <w:sz w:val="24"/>
              <w:szCs w:val="24"/>
            </w:rPr>
            <w:fldChar w:fldCharType="begin"/>
          </w:r>
          <w:r w:rsidRPr="00450DB1">
            <w:rPr>
              <w:color w:val="auto"/>
              <w:sz w:val="24"/>
              <w:szCs w:val="24"/>
            </w:rPr>
            <w:instrText xml:space="preserve"> TOC \o "1-3" \h \z \u </w:instrText>
          </w:r>
          <w:r w:rsidRPr="00450DB1">
            <w:rPr>
              <w:color w:val="auto"/>
              <w:sz w:val="24"/>
              <w:szCs w:val="24"/>
            </w:rPr>
            <w:fldChar w:fldCharType="separate"/>
          </w:r>
          <w:hyperlink w:anchor="_Toc222822703" w:history="1">
            <w:r w:rsidR="00E517E8" w:rsidRPr="000C70F4">
              <w:rPr>
                <w:rStyle w:val="Hyperlink"/>
                <w:b/>
                <w:bCs/>
              </w:rPr>
              <w:t>HYRJE</w:t>
            </w:r>
            <w:r w:rsidR="00E517E8">
              <w:rPr>
                <w:webHidden/>
              </w:rPr>
              <w:tab/>
            </w:r>
            <w:r w:rsidR="00E517E8">
              <w:rPr>
                <w:webHidden/>
              </w:rPr>
              <w:fldChar w:fldCharType="begin"/>
            </w:r>
            <w:r w:rsidR="00E517E8">
              <w:rPr>
                <w:webHidden/>
              </w:rPr>
              <w:instrText xml:space="preserve"> PAGEREF _Toc222822703 \h </w:instrText>
            </w:r>
            <w:r w:rsidR="00E517E8">
              <w:rPr>
                <w:webHidden/>
              </w:rPr>
            </w:r>
            <w:r w:rsidR="00E517E8">
              <w:rPr>
                <w:webHidden/>
              </w:rPr>
              <w:fldChar w:fldCharType="separate"/>
            </w:r>
            <w:r w:rsidR="00E517E8">
              <w:rPr>
                <w:webHidden/>
              </w:rPr>
              <w:t>7</w:t>
            </w:r>
            <w:r w:rsidR="00E517E8">
              <w:rPr>
                <w:webHidden/>
              </w:rPr>
              <w:fldChar w:fldCharType="end"/>
            </w:r>
          </w:hyperlink>
        </w:p>
        <w:p w14:paraId="03D8E899" w14:textId="69E81BC6" w:rsidR="00E517E8" w:rsidRDefault="00E517E8">
          <w:pPr>
            <w:pStyle w:val="TOC1"/>
            <w:rPr>
              <w:rFonts w:asciiTheme="minorHAnsi" w:eastAsiaTheme="minorEastAsia" w:hAnsiTheme="minorHAnsi" w:cstheme="minorBidi"/>
              <w:color w:val="auto"/>
              <w:kern w:val="2"/>
              <w:sz w:val="24"/>
              <w:szCs w:val="24"/>
              <w:lang w:val="en-US"/>
              <w14:ligatures w14:val="standardContextual"/>
            </w:rPr>
          </w:pPr>
          <w:hyperlink w:anchor="_Toc222822704" w:history="1">
            <w:r w:rsidRPr="000C70F4">
              <w:rPr>
                <w:rStyle w:val="Hyperlink"/>
                <w:b/>
                <w:bCs/>
                <w:lang w:val="sq-AL"/>
              </w:rPr>
              <w:t>Qëllimi</w:t>
            </w:r>
            <w:r>
              <w:rPr>
                <w:webHidden/>
              </w:rPr>
              <w:tab/>
            </w:r>
            <w:r>
              <w:rPr>
                <w:webHidden/>
              </w:rPr>
              <w:fldChar w:fldCharType="begin"/>
            </w:r>
            <w:r>
              <w:rPr>
                <w:webHidden/>
              </w:rPr>
              <w:instrText xml:space="preserve"> PAGEREF _Toc222822704 \h </w:instrText>
            </w:r>
            <w:r>
              <w:rPr>
                <w:webHidden/>
              </w:rPr>
            </w:r>
            <w:r>
              <w:rPr>
                <w:webHidden/>
              </w:rPr>
              <w:fldChar w:fldCharType="separate"/>
            </w:r>
            <w:r>
              <w:rPr>
                <w:webHidden/>
              </w:rPr>
              <w:t>8</w:t>
            </w:r>
            <w:r>
              <w:rPr>
                <w:webHidden/>
              </w:rPr>
              <w:fldChar w:fldCharType="end"/>
            </w:r>
          </w:hyperlink>
        </w:p>
        <w:p w14:paraId="335FE41D" w14:textId="5EA2A4DD" w:rsidR="00E517E8" w:rsidRDefault="00E517E8">
          <w:pPr>
            <w:pStyle w:val="TOC1"/>
            <w:rPr>
              <w:rFonts w:asciiTheme="minorHAnsi" w:eastAsiaTheme="minorEastAsia" w:hAnsiTheme="minorHAnsi" w:cstheme="minorBidi"/>
              <w:color w:val="auto"/>
              <w:kern w:val="2"/>
              <w:sz w:val="24"/>
              <w:szCs w:val="24"/>
              <w:lang w:val="en-US"/>
              <w14:ligatures w14:val="standardContextual"/>
            </w:rPr>
          </w:pPr>
          <w:hyperlink w:anchor="_Toc222822705" w:history="1">
            <w:r w:rsidRPr="000C70F4">
              <w:rPr>
                <w:rStyle w:val="Hyperlink"/>
                <w:b/>
                <w:bCs/>
                <w:lang w:val="sv-SE"/>
              </w:rPr>
              <w:t>KREU I – TATIMET DIREKTE</w:t>
            </w:r>
            <w:r>
              <w:rPr>
                <w:webHidden/>
              </w:rPr>
              <w:tab/>
            </w:r>
            <w:r>
              <w:rPr>
                <w:webHidden/>
              </w:rPr>
              <w:fldChar w:fldCharType="begin"/>
            </w:r>
            <w:r>
              <w:rPr>
                <w:webHidden/>
              </w:rPr>
              <w:instrText xml:space="preserve"> PAGEREF _Toc222822705 \h </w:instrText>
            </w:r>
            <w:r>
              <w:rPr>
                <w:webHidden/>
              </w:rPr>
            </w:r>
            <w:r>
              <w:rPr>
                <w:webHidden/>
              </w:rPr>
              <w:fldChar w:fldCharType="separate"/>
            </w:r>
            <w:r>
              <w:rPr>
                <w:webHidden/>
              </w:rPr>
              <w:t>9</w:t>
            </w:r>
            <w:r>
              <w:rPr>
                <w:webHidden/>
              </w:rPr>
              <w:fldChar w:fldCharType="end"/>
            </w:r>
          </w:hyperlink>
        </w:p>
        <w:p w14:paraId="00BEFEA9" w14:textId="7F996E71"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06" w:history="1">
            <w:r w:rsidRPr="000C70F4">
              <w:rPr>
                <w:rStyle w:val="Hyperlink"/>
                <w:b/>
                <w:bCs/>
                <w:lang w:val="it-CH"/>
              </w:rPr>
              <w:t xml:space="preserve">I.1.Tatimi mbi të </w:t>
            </w:r>
            <w:r w:rsidRPr="000C70F4">
              <w:rPr>
                <w:rStyle w:val="Hyperlink"/>
                <w:b/>
                <w:bCs/>
                <w:spacing w:val="-2"/>
                <w:lang w:val="it-CH"/>
              </w:rPr>
              <w:t>Ardhurat</w:t>
            </w:r>
            <w:r>
              <w:rPr>
                <w:webHidden/>
              </w:rPr>
              <w:tab/>
            </w:r>
            <w:r>
              <w:rPr>
                <w:webHidden/>
              </w:rPr>
              <w:fldChar w:fldCharType="begin"/>
            </w:r>
            <w:r>
              <w:rPr>
                <w:webHidden/>
              </w:rPr>
              <w:instrText xml:space="preserve"> PAGEREF _Toc222822706 \h </w:instrText>
            </w:r>
            <w:r>
              <w:rPr>
                <w:webHidden/>
              </w:rPr>
            </w:r>
            <w:r>
              <w:rPr>
                <w:webHidden/>
              </w:rPr>
              <w:fldChar w:fldCharType="separate"/>
            </w:r>
            <w:r>
              <w:rPr>
                <w:webHidden/>
              </w:rPr>
              <w:t>9</w:t>
            </w:r>
            <w:r>
              <w:rPr>
                <w:webHidden/>
              </w:rPr>
              <w:fldChar w:fldCharType="end"/>
            </w:r>
          </w:hyperlink>
        </w:p>
        <w:p w14:paraId="3A3C4FDE" w14:textId="6AAE0B0D"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07" w:history="1">
            <w:r w:rsidRPr="000C70F4">
              <w:rPr>
                <w:rStyle w:val="Hyperlink"/>
                <w:b/>
                <w:bCs/>
                <w:lang w:val="it-CH"/>
              </w:rPr>
              <w:t>I.1.1.Normat</w:t>
            </w:r>
            <w:r w:rsidRPr="000C70F4">
              <w:rPr>
                <w:rStyle w:val="Hyperlink"/>
                <w:b/>
                <w:bCs/>
                <w:spacing w:val="-3"/>
                <w:lang w:val="it-CH"/>
              </w:rPr>
              <w:t xml:space="preserve"> </w:t>
            </w:r>
            <w:r w:rsidRPr="000C70F4">
              <w:rPr>
                <w:rStyle w:val="Hyperlink"/>
                <w:b/>
                <w:bCs/>
                <w:lang w:val="it-CH"/>
              </w:rPr>
              <w:t>tatimore</w:t>
            </w:r>
            <w:r w:rsidRPr="000C70F4">
              <w:rPr>
                <w:rStyle w:val="Hyperlink"/>
                <w:b/>
                <w:bCs/>
                <w:spacing w:val="-3"/>
                <w:lang w:val="it-CH"/>
              </w:rPr>
              <w:t xml:space="preserve"> </w:t>
            </w:r>
            <w:r w:rsidRPr="000C70F4">
              <w:rPr>
                <w:rStyle w:val="Hyperlink"/>
                <w:b/>
                <w:bCs/>
                <w:lang w:val="it-CH"/>
              </w:rPr>
              <w:t>të zbatuara</w:t>
            </w:r>
            <w:r w:rsidRPr="000C70F4">
              <w:rPr>
                <w:rStyle w:val="Hyperlink"/>
                <w:b/>
                <w:bCs/>
                <w:spacing w:val="-2"/>
                <w:lang w:val="it-CH"/>
              </w:rPr>
              <w:t xml:space="preserve"> </w:t>
            </w:r>
            <w:r w:rsidRPr="000C70F4">
              <w:rPr>
                <w:rStyle w:val="Hyperlink"/>
                <w:b/>
                <w:bCs/>
                <w:lang w:val="it-CH"/>
              </w:rPr>
              <w:t>gjatë</w:t>
            </w:r>
            <w:r w:rsidRPr="000C70F4">
              <w:rPr>
                <w:rStyle w:val="Hyperlink"/>
                <w:b/>
                <w:bCs/>
                <w:spacing w:val="-1"/>
                <w:lang w:val="it-CH"/>
              </w:rPr>
              <w:t xml:space="preserve"> </w:t>
            </w:r>
            <w:r w:rsidRPr="000C70F4">
              <w:rPr>
                <w:rStyle w:val="Hyperlink"/>
                <w:b/>
                <w:bCs/>
                <w:lang w:val="it-CH"/>
              </w:rPr>
              <w:t xml:space="preserve">vitit </w:t>
            </w:r>
            <w:r w:rsidRPr="000C70F4">
              <w:rPr>
                <w:rStyle w:val="Hyperlink"/>
                <w:b/>
                <w:bCs/>
                <w:spacing w:val="-4"/>
                <w:lang w:val="it-CH"/>
              </w:rPr>
              <w:t>2025</w:t>
            </w:r>
            <w:r>
              <w:rPr>
                <w:webHidden/>
              </w:rPr>
              <w:tab/>
            </w:r>
            <w:r>
              <w:rPr>
                <w:webHidden/>
              </w:rPr>
              <w:fldChar w:fldCharType="begin"/>
            </w:r>
            <w:r>
              <w:rPr>
                <w:webHidden/>
              </w:rPr>
              <w:instrText xml:space="preserve"> PAGEREF _Toc222822707 \h </w:instrText>
            </w:r>
            <w:r>
              <w:rPr>
                <w:webHidden/>
              </w:rPr>
            </w:r>
            <w:r>
              <w:rPr>
                <w:webHidden/>
              </w:rPr>
              <w:fldChar w:fldCharType="separate"/>
            </w:r>
            <w:r>
              <w:rPr>
                <w:webHidden/>
              </w:rPr>
              <w:t>9</w:t>
            </w:r>
            <w:r>
              <w:rPr>
                <w:webHidden/>
              </w:rPr>
              <w:fldChar w:fldCharType="end"/>
            </w:r>
          </w:hyperlink>
        </w:p>
        <w:p w14:paraId="36D0D383" w14:textId="1D37ED63"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08" w:history="1">
            <w:r w:rsidRPr="000C70F4">
              <w:rPr>
                <w:rStyle w:val="Hyperlink"/>
                <w:b/>
                <w:bCs/>
                <w:lang w:val="it-CH"/>
              </w:rPr>
              <w:t>I.1.2.Shtesa</w:t>
            </w:r>
            <w:r w:rsidRPr="000C70F4">
              <w:rPr>
                <w:rStyle w:val="Hyperlink"/>
                <w:b/>
                <w:bCs/>
                <w:spacing w:val="-4"/>
                <w:lang w:val="it-CH"/>
              </w:rPr>
              <w:t xml:space="preserve"> </w:t>
            </w:r>
            <w:r w:rsidRPr="000C70F4">
              <w:rPr>
                <w:rStyle w:val="Hyperlink"/>
                <w:b/>
                <w:bCs/>
                <w:lang w:val="it-CH"/>
              </w:rPr>
              <w:t>dhe</w:t>
            </w:r>
            <w:r w:rsidRPr="000C70F4">
              <w:rPr>
                <w:rStyle w:val="Hyperlink"/>
                <w:b/>
                <w:bCs/>
                <w:spacing w:val="-1"/>
                <w:lang w:val="it-CH"/>
              </w:rPr>
              <w:t xml:space="preserve"> </w:t>
            </w:r>
            <w:r w:rsidRPr="000C70F4">
              <w:rPr>
                <w:rStyle w:val="Hyperlink"/>
                <w:b/>
                <w:bCs/>
                <w:lang w:val="it-CH"/>
              </w:rPr>
              <w:t>ndryshime ligjore</w:t>
            </w:r>
            <w:r w:rsidRPr="000C70F4">
              <w:rPr>
                <w:rStyle w:val="Hyperlink"/>
                <w:b/>
                <w:bCs/>
                <w:spacing w:val="-1"/>
                <w:lang w:val="it-CH"/>
              </w:rPr>
              <w:t xml:space="preserve"> </w:t>
            </w:r>
            <w:r w:rsidRPr="000C70F4">
              <w:rPr>
                <w:rStyle w:val="Hyperlink"/>
                <w:b/>
                <w:bCs/>
                <w:lang w:val="it-CH"/>
              </w:rPr>
              <w:t>gjatë</w:t>
            </w:r>
            <w:r w:rsidRPr="000C70F4">
              <w:rPr>
                <w:rStyle w:val="Hyperlink"/>
                <w:b/>
                <w:bCs/>
                <w:spacing w:val="-1"/>
                <w:lang w:val="it-CH"/>
              </w:rPr>
              <w:t xml:space="preserve"> </w:t>
            </w:r>
            <w:r w:rsidRPr="000C70F4">
              <w:rPr>
                <w:rStyle w:val="Hyperlink"/>
                <w:b/>
                <w:bCs/>
                <w:lang w:val="it-CH"/>
              </w:rPr>
              <w:t>vitit</w:t>
            </w:r>
            <w:r w:rsidRPr="000C70F4">
              <w:rPr>
                <w:rStyle w:val="Hyperlink"/>
                <w:b/>
                <w:bCs/>
                <w:spacing w:val="1"/>
                <w:lang w:val="it-CH"/>
              </w:rPr>
              <w:t xml:space="preserve"> </w:t>
            </w:r>
            <w:r w:rsidRPr="000C70F4">
              <w:rPr>
                <w:rStyle w:val="Hyperlink"/>
                <w:b/>
                <w:bCs/>
                <w:spacing w:val="-4"/>
                <w:lang w:val="it-CH"/>
              </w:rPr>
              <w:t>2025</w:t>
            </w:r>
            <w:r>
              <w:rPr>
                <w:webHidden/>
              </w:rPr>
              <w:tab/>
            </w:r>
            <w:r>
              <w:rPr>
                <w:webHidden/>
              </w:rPr>
              <w:fldChar w:fldCharType="begin"/>
            </w:r>
            <w:r>
              <w:rPr>
                <w:webHidden/>
              </w:rPr>
              <w:instrText xml:space="preserve"> PAGEREF _Toc222822708 \h </w:instrText>
            </w:r>
            <w:r>
              <w:rPr>
                <w:webHidden/>
              </w:rPr>
            </w:r>
            <w:r>
              <w:rPr>
                <w:webHidden/>
              </w:rPr>
              <w:fldChar w:fldCharType="separate"/>
            </w:r>
            <w:r>
              <w:rPr>
                <w:webHidden/>
              </w:rPr>
              <w:t>10</w:t>
            </w:r>
            <w:r>
              <w:rPr>
                <w:webHidden/>
              </w:rPr>
              <w:fldChar w:fldCharType="end"/>
            </w:r>
          </w:hyperlink>
        </w:p>
        <w:p w14:paraId="044F220F" w14:textId="31C205BE"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09" w:history="1">
            <w:r w:rsidRPr="000C70F4">
              <w:rPr>
                <w:rStyle w:val="Hyperlink"/>
                <w:b/>
                <w:bCs/>
              </w:rPr>
              <w:t>I.1.3 Aktet</w:t>
            </w:r>
            <w:r w:rsidRPr="000C70F4">
              <w:rPr>
                <w:rStyle w:val="Hyperlink"/>
                <w:b/>
                <w:bCs/>
                <w:spacing w:val="-1"/>
              </w:rPr>
              <w:t xml:space="preserve"> </w:t>
            </w:r>
            <w:r w:rsidRPr="000C70F4">
              <w:rPr>
                <w:rStyle w:val="Hyperlink"/>
                <w:b/>
                <w:bCs/>
              </w:rPr>
              <w:t>nënligjore</w:t>
            </w:r>
            <w:r w:rsidRPr="000C70F4">
              <w:rPr>
                <w:rStyle w:val="Hyperlink"/>
                <w:b/>
                <w:bCs/>
                <w:spacing w:val="-3"/>
              </w:rPr>
              <w:t xml:space="preserve"> </w:t>
            </w:r>
            <w:r w:rsidRPr="000C70F4">
              <w:rPr>
                <w:rStyle w:val="Hyperlink"/>
                <w:b/>
                <w:bCs/>
              </w:rPr>
              <w:t>të</w:t>
            </w:r>
            <w:r w:rsidRPr="000C70F4">
              <w:rPr>
                <w:rStyle w:val="Hyperlink"/>
                <w:b/>
                <w:bCs/>
                <w:spacing w:val="1"/>
              </w:rPr>
              <w:t xml:space="preserve"> </w:t>
            </w:r>
            <w:r w:rsidRPr="000C70F4">
              <w:rPr>
                <w:rStyle w:val="Hyperlink"/>
                <w:b/>
                <w:bCs/>
              </w:rPr>
              <w:t>ndërmarra,</w:t>
            </w:r>
            <w:r w:rsidRPr="000C70F4">
              <w:rPr>
                <w:rStyle w:val="Hyperlink"/>
                <w:b/>
                <w:bCs/>
                <w:spacing w:val="-1"/>
              </w:rPr>
              <w:t xml:space="preserve"> </w:t>
            </w:r>
            <w:r w:rsidRPr="000C70F4">
              <w:rPr>
                <w:rStyle w:val="Hyperlink"/>
                <w:b/>
                <w:bCs/>
              </w:rPr>
              <w:t>ndryshime</w:t>
            </w:r>
            <w:r w:rsidRPr="000C70F4">
              <w:rPr>
                <w:rStyle w:val="Hyperlink"/>
                <w:b/>
                <w:bCs/>
                <w:spacing w:val="-2"/>
              </w:rPr>
              <w:t xml:space="preserve"> </w:t>
            </w:r>
            <w:r w:rsidRPr="000C70F4">
              <w:rPr>
                <w:rStyle w:val="Hyperlink"/>
                <w:b/>
                <w:bCs/>
              </w:rPr>
              <w:t>dhe</w:t>
            </w:r>
            <w:r w:rsidRPr="000C70F4">
              <w:rPr>
                <w:rStyle w:val="Hyperlink"/>
                <w:b/>
                <w:bCs/>
                <w:spacing w:val="-1"/>
              </w:rPr>
              <w:t xml:space="preserve"> </w:t>
            </w:r>
            <w:r w:rsidRPr="000C70F4">
              <w:rPr>
                <w:rStyle w:val="Hyperlink"/>
                <w:b/>
                <w:bCs/>
              </w:rPr>
              <w:t>shtesa</w:t>
            </w:r>
            <w:r w:rsidRPr="000C70F4">
              <w:rPr>
                <w:rStyle w:val="Hyperlink"/>
                <w:b/>
                <w:bCs/>
                <w:spacing w:val="-2"/>
              </w:rPr>
              <w:t xml:space="preserve"> </w:t>
            </w:r>
            <w:r w:rsidRPr="000C70F4">
              <w:rPr>
                <w:rStyle w:val="Hyperlink"/>
                <w:b/>
                <w:bCs/>
              </w:rPr>
              <w:t xml:space="preserve">të </w:t>
            </w:r>
            <w:r w:rsidRPr="000C70F4">
              <w:rPr>
                <w:rStyle w:val="Hyperlink"/>
                <w:b/>
                <w:bCs/>
                <w:spacing w:val="-4"/>
              </w:rPr>
              <w:t>tyre gjatë vitit 2025</w:t>
            </w:r>
            <w:r>
              <w:rPr>
                <w:webHidden/>
              </w:rPr>
              <w:tab/>
            </w:r>
            <w:r>
              <w:rPr>
                <w:webHidden/>
              </w:rPr>
              <w:fldChar w:fldCharType="begin"/>
            </w:r>
            <w:r>
              <w:rPr>
                <w:webHidden/>
              </w:rPr>
              <w:instrText xml:space="preserve"> PAGEREF _Toc222822709 \h </w:instrText>
            </w:r>
            <w:r>
              <w:rPr>
                <w:webHidden/>
              </w:rPr>
            </w:r>
            <w:r>
              <w:rPr>
                <w:webHidden/>
              </w:rPr>
              <w:fldChar w:fldCharType="separate"/>
            </w:r>
            <w:r>
              <w:rPr>
                <w:webHidden/>
              </w:rPr>
              <w:t>11</w:t>
            </w:r>
            <w:r>
              <w:rPr>
                <w:webHidden/>
              </w:rPr>
              <w:fldChar w:fldCharType="end"/>
            </w:r>
          </w:hyperlink>
        </w:p>
        <w:p w14:paraId="6ADA4847" w14:textId="1EF87F0B"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10" w:history="1">
            <w:r w:rsidRPr="000C70F4">
              <w:rPr>
                <w:rStyle w:val="Hyperlink"/>
                <w:b/>
                <w:bCs/>
              </w:rPr>
              <w:t>I.2.Taksat</w:t>
            </w:r>
            <w:r w:rsidRPr="000C70F4">
              <w:rPr>
                <w:rStyle w:val="Hyperlink"/>
                <w:b/>
                <w:bCs/>
                <w:spacing w:val="-1"/>
              </w:rPr>
              <w:t xml:space="preserve"> </w:t>
            </w:r>
            <w:r w:rsidRPr="000C70F4">
              <w:rPr>
                <w:rStyle w:val="Hyperlink"/>
                <w:b/>
                <w:bCs/>
                <w:spacing w:val="-2"/>
              </w:rPr>
              <w:t>vendore</w:t>
            </w:r>
            <w:r>
              <w:rPr>
                <w:webHidden/>
              </w:rPr>
              <w:tab/>
            </w:r>
            <w:r>
              <w:rPr>
                <w:webHidden/>
              </w:rPr>
              <w:fldChar w:fldCharType="begin"/>
            </w:r>
            <w:r>
              <w:rPr>
                <w:webHidden/>
              </w:rPr>
              <w:instrText xml:space="preserve"> PAGEREF _Toc222822710 \h </w:instrText>
            </w:r>
            <w:r>
              <w:rPr>
                <w:webHidden/>
              </w:rPr>
            </w:r>
            <w:r>
              <w:rPr>
                <w:webHidden/>
              </w:rPr>
              <w:fldChar w:fldCharType="separate"/>
            </w:r>
            <w:r>
              <w:rPr>
                <w:webHidden/>
              </w:rPr>
              <w:t>12</w:t>
            </w:r>
            <w:r>
              <w:rPr>
                <w:webHidden/>
              </w:rPr>
              <w:fldChar w:fldCharType="end"/>
            </w:r>
          </w:hyperlink>
        </w:p>
        <w:p w14:paraId="5313B9C9" w14:textId="4B07FB1D"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11" w:history="1">
            <w:r w:rsidRPr="000C70F4">
              <w:rPr>
                <w:rStyle w:val="Hyperlink"/>
                <w:b/>
                <w:bCs/>
                <w:lang w:val="it-CH"/>
              </w:rPr>
              <w:t>I.2.1Normat</w:t>
            </w:r>
            <w:r w:rsidRPr="000C70F4">
              <w:rPr>
                <w:rStyle w:val="Hyperlink"/>
                <w:b/>
                <w:bCs/>
                <w:spacing w:val="-3"/>
                <w:lang w:val="it-CH"/>
              </w:rPr>
              <w:t xml:space="preserve"> </w:t>
            </w:r>
            <w:r w:rsidRPr="000C70F4">
              <w:rPr>
                <w:rStyle w:val="Hyperlink"/>
                <w:b/>
                <w:bCs/>
                <w:lang w:val="it-CH"/>
              </w:rPr>
              <w:t>tatimore</w:t>
            </w:r>
            <w:r w:rsidRPr="000C70F4">
              <w:rPr>
                <w:rStyle w:val="Hyperlink"/>
                <w:b/>
                <w:bCs/>
                <w:spacing w:val="-3"/>
                <w:lang w:val="it-CH"/>
              </w:rPr>
              <w:t xml:space="preserve"> </w:t>
            </w:r>
            <w:r w:rsidRPr="000C70F4">
              <w:rPr>
                <w:rStyle w:val="Hyperlink"/>
                <w:b/>
                <w:bCs/>
                <w:lang w:val="it-CH"/>
              </w:rPr>
              <w:t>të zbatuara</w:t>
            </w:r>
            <w:r w:rsidRPr="000C70F4">
              <w:rPr>
                <w:rStyle w:val="Hyperlink"/>
                <w:b/>
                <w:bCs/>
                <w:spacing w:val="-2"/>
                <w:lang w:val="it-CH"/>
              </w:rPr>
              <w:t xml:space="preserve"> </w:t>
            </w:r>
            <w:r w:rsidRPr="000C70F4">
              <w:rPr>
                <w:rStyle w:val="Hyperlink"/>
                <w:b/>
                <w:bCs/>
                <w:lang w:val="it-CH"/>
              </w:rPr>
              <w:t>përgjatë</w:t>
            </w:r>
            <w:r w:rsidRPr="000C70F4">
              <w:rPr>
                <w:rStyle w:val="Hyperlink"/>
                <w:b/>
                <w:bCs/>
                <w:spacing w:val="-1"/>
                <w:lang w:val="it-CH"/>
              </w:rPr>
              <w:t xml:space="preserve"> </w:t>
            </w:r>
            <w:r w:rsidRPr="000C70F4">
              <w:rPr>
                <w:rStyle w:val="Hyperlink"/>
                <w:b/>
                <w:bCs/>
                <w:lang w:val="it-CH"/>
              </w:rPr>
              <w:t xml:space="preserve">vitit </w:t>
            </w:r>
            <w:r w:rsidRPr="000C70F4">
              <w:rPr>
                <w:rStyle w:val="Hyperlink"/>
                <w:b/>
                <w:bCs/>
                <w:spacing w:val="-4"/>
                <w:lang w:val="it-CH"/>
              </w:rPr>
              <w:t>2025</w:t>
            </w:r>
            <w:r>
              <w:rPr>
                <w:webHidden/>
              </w:rPr>
              <w:tab/>
            </w:r>
            <w:r>
              <w:rPr>
                <w:webHidden/>
              </w:rPr>
              <w:fldChar w:fldCharType="begin"/>
            </w:r>
            <w:r>
              <w:rPr>
                <w:webHidden/>
              </w:rPr>
              <w:instrText xml:space="preserve"> PAGEREF _Toc222822711 \h </w:instrText>
            </w:r>
            <w:r>
              <w:rPr>
                <w:webHidden/>
              </w:rPr>
            </w:r>
            <w:r>
              <w:rPr>
                <w:webHidden/>
              </w:rPr>
              <w:fldChar w:fldCharType="separate"/>
            </w:r>
            <w:r>
              <w:rPr>
                <w:webHidden/>
              </w:rPr>
              <w:t>12</w:t>
            </w:r>
            <w:r>
              <w:rPr>
                <w:webHidden/>
              </w:rPr>
              <w:fldChar w:fldCharType="end"/>
            </w:r>
          </w:hyperlink>
        </w:p>
        <w:p w14:paraId="36CB46BC" w14:textId="79689B61"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12" w:history="1">
            <w:r w:rsidRPr="000C70F4">
              <w:rPr>
                <w:rStyle w:val="Hyperlink"/>
                <w:b/>
                <w:bCs/>
              </w:rPr>
              <w:t>I.2.2. Shtesa</w:t>
            </w:r>
            <w:r w:rsidRPr="000C70F4">
              <w:rPr>
                <w:rStyle w:val="Hyperlink"/>
                <w:b/>
                <w:bCs/>
                <w:spacing w:val="-2"/>
              </w:rPr>
              <w:t xml:space="preserve"> </w:t>
            </w:r>
            <w:r w:rsidRPr="000C70F4">
              <w:rPr>
                <w:rStyle w:val="Hyperlink"/>
                <w:b/>
                <w:bCs/>
              </w:rPr>
              <w:t>dhe ndryshime ligjore</w:t>
            </w:r>
            <w:r w:rsidRPr="000C70F4">
              <w:rPr>
                <w:rStyle w:val="Hyperlink"/>
                <w:b/>
                <w:bCs/>
                <w:spacing w:val="-1"/>
              </w:rPr>
              <w:t xml:space="preserve"> </w:t>
            </w:r>
            <w:r w:rsidRPr="000C70F4">
              <w:rPr>
                <w:rStyle w:val="Hyperlink"/>
                <w:b/>
                <w:bCs/>
              </w:rPr>
              <w:t>gjatë</w:t>
            </w:r>
            <w:r w:rsidRPr="000C70F4">
              <w:rPr>
                <w:rStyle w:val="Hyperlink"/>
                <w:b/>
                <w:bCs/>
                <w:spacing w:val="-1"/>
              </w:rPr>
              <w:t xml:space="preserve"> </w:t>
            </w:r>
            <w:r w:rsidRPr="000C70F4">
              <w:rPr>
                <w:rStyle w:val="Hyperlink"/>
                <w:b/>
                <w:bCs/>
              </w:rPr>
              <w:t>vitit</w:t>
            </w:r>
            <w:r w:rsidRPr="000C70F4">
              <w:rPr>
                <w:rStyle w:val="Hyperlink"/>
                <w:b/>
                <w:bCs/>
                <w:spacing w:val="1"/>
              </w:rPr>
              <w:t xml:space="preserve"> </w:t>
            </w:r>
            <w:r w:rsidRPr="000C70F4">
              <w:rPr>
                <w:rStyle w:val="Hyperlink"/>
                <w:b/>
                <w:bCs/>
                <w:spacing w:val="-4"/>
              </w:rPr>
              <w:t>2025</w:t>
            </w:r>
            <w:r>
              <w:rPr>
                <w:webHidden/>
              </w:rPr>
              <w:tab/>
            </w:r>
            <w:r>
              <w:rPr>
                <w:webHidden/>
              </w:rPr>
              <w:fldChar w:fldCharType="begin"/>
            </w:r>
            <w:r>
              <w:rPr>
                <w:webHidden/>
              </w:rPr>
              <w:instrText xml:space="preserve"> PAGEREF _Toc222822712 \h </w:instrText>
            </w:r>
            <w:r>
              <w:rPr>
                <w:webHidden/>
              </w:rPr>
            </w:r>
            <w:r>
              <w:rPr>
                <w:webHidden/>
              </w:rPr>
              <w:fldChar w:fldCharType="separate"/>
            </w:r>
            <w:r>
              <w:rPr>
                <w:webHidden/>
              </w:rPr>
              <w:t>15</w:t>
            </w:r>
            <w:r>
              <w:rPr>
                <w:webHidden/>
              </w:rPr>
              <w:fldChar w:fldCharType="end"/>
            </w:r>
          </w:hyperlink>
        </w:p>
        <w:p w14:paraId="2F6577A9" w14:textId="7121E02A"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13" w:history="1">
            <w:r w:rsidRPr="000C70F4">
              <w:rPr>
                <w:rStyle w:val="Hyperlink"/>
                <w:b/>
                <w:bCs/>
              </w:rPr>
              <w:t>I.2.3. Aktet</w:t>
            </w:r>
            <w:r w:rsidRPr="000C70F4">
              <w:rPr>
                <w:rStyle w:val="Hyperlink"/>
                <w:b/>
                <w:bCs/>
                <w:spacing w:val="-1"/>
              </w:rPr>
              <w:t xml:space="preserve"> </w:t>
            </w:r>
            <w:r w:rsidRPr="000C70F4">
              <w:rPr>
                <w:rStyle w:val="Hyperlink"/>
                <w:b/>
                <w:bCs/>
              </w:rPr>
              <w:t>nënligjore</w:t>
            </w:r>
            <w:r w:rsidRPr="000C70F4">
              <w:rPr>
                <w:rStyle w:val="Hyperlink"/>
                <w:b/>
                <w:bCs/>
                <w:spacing w:val="-3"/>
              </w:rPr>
              <w:t xml:space="preserve"> </w:t>
            </w:r>
            <w:r w:rsidRPr="000C70F4">
              <w:rPr>
                <w:rStyle w:val="Hyperlink"/>
                <w:b/>
                <w:bCs/>
              </w:rPr>
              <w:t>të</w:t>
            </w:r>
            <w:r w:rsidRPr="000C70F4">
              <w:rPr>
                <w:rStyle w:val="Hyperlink"/>
                <w:b/>
                <w:bCs/>
                <w:spacing w:val="1"/>
              </w:rPr>
              <w:t xml:space="preserve"> </w:t>
            </w:r>
            <w:r w:rsidRPr="000C70F4">
              <w:rPr>
                <w:rStyle w:val="Hyperlink"/>
                <w:b/>
                <w:bCs/>
              </w:rPr>
              <w:t>ndërmarra,</w:t>
            </w:r>
            <w:r w:rsidRPr="000C70F4">
              <w:rPr>
                <w:rStyle w:val="Hyperlink"/>
                <w:b/>
                <w:bCs/>
                <w:spacing w:val="-1"/>
              </w:rPr>
              <w:t xml:space="preserve"> </w:t>
            </w:r>
            <w:r w:rsidRPr="000C70F4">
              <w:rPr>
                <w:rStyle w:val="Hyperlink"/>
                <w:b/>
                <w:bCs/>
              </w:rPr>
              <w:t>ndryshime</w:t>
            </w:r>
            <w:r w:rsidRPr="000C70F4">
              <w:rPr>
                <w:rStyle w:val="Hyperlink"/>
                <w:b/>
                <w:bCs/>
                <w:spacing w:val="-2"/>
              </w:rPr>
              <w:t xml:space="preserve"> </w:t>
            </w:r>
            <w:r w:rsidRPr="000C70F4">
              <w:rPr>
                <w:rStyle w:val="Hyperlink"/>
                <w:b/>
                <w:bCs/>
              </w:rPr>
              <w:t>dhe</w:t>
            </w:r>
            <w:r w:rsidRPr="000C70F4">
              <w:rPr>
                <w:rStyle w:val="Hyperlink"/>
                <w:b/>
                <w:bCs/>
                <w:spacing w:val="-1"/>
              </w:rPr>
              <w:t xml:space="preserve"> </w:t>
            </w:r>
            <w:r w:rsidRPr="000C70F4">
              <w:rPr>
                <w:rStyle w:val="Hyperlink"/>
                <w:b/>
                <w:bCs/>
              </w:rPr>
              <w:t>shtesa</w:t>
            </w:r>
            <w:r w:rsidRPr="000C70F4">
              <w:rPr>
                <w:rStyle w:val="Hyperlink"/>
                <w:b/>
                <w:bCs/>
                <w:spacing w:val="-2"/>
              </w:rPr>
              <w:t xml:space="preserve"> </w:t>
            </w:r>
            <w:r w:rsidRPr="000C70F4">
              <w:rPr>
                <w:rStyle w:val="Hyperlink"/>
                <w:b/>
                <w:bCs/>
              </w:rPr>
              <w:t xml:space="preserve">të </w:t>
            </w:r>
            <w:r w:rsidRPr="000C70F4">
              <w:rPr>
                <w:rStyle w:val="Hyperlink"/>
                <w:b/>
                <w:bCs/>
                <w:spacing w:val="-4"/>
              </w:rPr>
              <w:t>tyre gjatë vitit 2025</w:t>
            </w:r>
            <w:r>
              <w:rPr>
                <w:webHidden/>
              </w:rPr>
              <w:tab/>
            </w:r>
            <w:r>
              <w:rPr>
                <w:webHidden/>
              </w:rPr>
              <w:fldChar w:fldCharType="begin"/>
            </w:r>
            <w:r>
              <w:rPr>
                <w:webHidden/>
              </w:rPr>
              <w:instrText xml:space="preserve"> PAGEREF _Toc222822713 \h </w:instrText>
            </w:r>
            <w:r>
              <w:rPr>
                <w:webHidden/>
              </w:rPr>
            </w:r>
            <w:r>
              <w:rPr>
                <w:webHidden/>
              </w:rPr>
              <w:fldChar w:fldCharType="separate"/>
            </w:r>
            <w:r>
              <w:rPr>
                <w:webHidden/>
              </w:rPr>
              <w:t>16</w:t>
            </w:r>
            <w:r>
              <w:rPr>
                <w:webHidden/>
              </w:rPr>
              <w:fldChar w:fldCharType="end"/>
            </w:r>
          </w:hyperlink>
        </w:p>
        <w:p w14:paraId="62AC4E4E" w14:textId="0B40693D"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14" w:history="1">
            <w:r w:rsidRPr="000C70F4">
              <w:rPr>
                <w:rStyle w:val="Hyperlink"/>
                <w:b/>
                <w:bCs/>
              </w:rPr>
              <w:t>I.3.Taksat</w:t>
            </w:r>
            <w:r w:rsidRPr="000C70F4">
              <w:rPr>
                <w:rStyle w:val="Hyperlink"/>
                <w:b/>
                <w:bCs/>
                <w:spacing w:val="-1"/>
              </w:rPr>
              <w:t xml:space="preserve"> </w:t>
            </w:r>
            <w:r w:rsidRPr="000C70F4">
              <w:rPr>
                <w:rStyle w:val="Hyperlink"/>
                <w:b/>
                <w:bCs/>
                <w:spacing w:val="-2"/>
              </w:rPr>
              <w:t>Kombëtare</w:t>
            </w:r>
            <w:r>
              <w:rPr>
                <w:webHidden/>
              </w:rPr>
              <w:tab/>
            </w:r>
            <w:r>
              <w:rPr>
                <w:webHidden/>
              </w:rPr>
              <w:fldChar w:fldCharType="begin"/>
            </w:r>
            <w:r>
              <w:rPr>
                <w:webHidden/>
              </w:rPr>
              <w:instrText xml:space="preserve"> PAGEREF _Toc222822714 \h </w:instrText>
            </w:r>
            <w:r>
              <w:rPr>
                <w:webHidden/>
              </w:rPr>
            </w:r>
            <w:r>
              <w:rPr>
                <w:webHidden/>
              </w:rPr>
              <w:fldChar w:fldCharType="separate"/>
            </w:r>
            <w:r>
              <w:rPr>
                <w:webHidden/>
              </w:rPr>
              <w:t>16</w:t>
            </w:r>
            <w:r>
              <w:rPr>
                <w:webHidden/>
              </w:rPr>
              <w:fldChar w:fldCharType="end"/>
            </w:r>
          </w:hyperlink>
        </w:p>
        <w:p w14:paraId="07450438" w14:textId="7864650C"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15" w:history="1">
            <w:r w:rsidRPr="000C70F4">
              <w:rPr>
                <w:rStyle w:val="Hyperlink"/>
                <w:b/>
                <w:bCs/>
                <w:lang w:val="it-CH"/>
              </w:rPr>
              <w:t>I.3.1.Normat</w:t>
            </w:r>
            <w:r w:rsidRPr="000C70F4">
              <w:rPr>
                <w:rStyle w:val="Hyperlink"/>
                <w:b/>
                <w:bCs/>
                <w:spacing w:val="-3"/>
                <w:lang w:val="it-CH"/>
              </w:rPr>
              <w:t xml:space="preserve"> </w:t>
            </w:r>
            <w:r w:rsidRPr="000C70F4">
              <w:rPr>
                <w:rStyle w:val="Hyperlink"/>
                <w:b/>
                <w:bCs/>
                <w:lang w:val="it-CH"/>
              </w:rPr>
              <w:t>tatimore</w:t>
            </w:r>
            <w:r w:rsidRPr="000C70F4">
              <w:rPr>
                <w:rStyle w:val="Hyperlink"/>
                <w:b/>
                <w:bCs/>
                <w:spacing w:val="-3"/>
                <w:lang w:val="it-CH"/>
              </w:rPr>
              <w:t xml:space="preserve"> </w:t>
            </w:r>
            <w:r w:rsidRPr="000C70F4">
              <w:rPr>
                <w:rStyle w:val="Hyperlink"/>
                <w:b/>
                <w:bCs/>
                <w:lang w:val="it-CH"/>
              </w:rPr>
              <w:t>të zbatuara</w:t>
            </w:r>
            <w:r w:rsidRPr="000C70F4">
              <w:rPr>
                <w:rStyle w:val="Hyperlink"/>
                <w:b/>
                <w:bCs/>
                <w:spacing w:val="-2"/>
                <w:lang w:val="it-CH"/>
              </w:rPr>
              <w:t xml:space="preserve"> </w:t>
            </w:r>
            <w:r w:rsidRPr="000C70F4">
              <w:rPr>
                <w:rStyle w:val="Hyperlink"/>
                <w:b/>
                <w:bCs/>
                <w:lang w:val="it-CH"/>
              </w:rPr>
              <w:t>përgjatë</w:t>
            </w:r>
            <w:r w:rsidRPr="000C70F4">
              <w:rPr>
                <w:rStyle w:val="Hyperlink"/>
                <w:b/>
                <w:bCs/>
                <w:spacing w:val="-1"/>
                <w:lang w:val="it-CH"/>
              </w:rPr>
              <w:t xml:space="preserve"> </w:t>
            </w:r>
            <w:r w:rsidRPr="000C70F4">
              <w:rPr>
                <w:rStyle w:val="Hyperlink"/>
                <w:b/>
                <w:bCs/>
                <w:lang w:val="it-CH"/>
              </w:rPr>
              <w:t xml:space="preserve">vitit </w:t>
            </w:r>
            <w:r w:rsidRPr="000C70F4">
              <w:rPr>
                <w:rStyle w:val="Hyperlink"/>
                <w:b/>
                <w:bCs/>
                <w:spacing w:val="-4"/>
                <w:lang w:val="it-CH"/>
              </w:rPr>
              <w:t>2025</w:t>
            </w:r>
            <w:r>
              <w:rPr>
                <w:webHidden/>
              </w:rPr>
              <w:tab/>
            </w:r>
            <w:r>
              <w:rPr>
                <w:webHidden/>
              </w:rPr>
              <w:fldChar w:fldCharType="begin"/>
            </w:r>
            <w:r>
              <w:rPr>
                <w:webHidden/>
              </w:rPr>
              <w:instrText xml:space="preserve"> PAGEREF _Toc222822715 \h </w:instrText>
            </w:r>
            <w:r>
              <w:rPr>
                <w:webHidden/>
              </w:rPr>
            </w:r>
            <w:r>
              <w:rPr>
                <w:webHidden/>
              </w:rPr>
              <w:fldChar w:fldCharType="separate"/>
            </w:r>
            <w:r>
              <w:rPr>
                <w:webHidden/>
              </w:rPr>
              <w:t>16</w:t>
            </w:r>
            <w:r>
              <w:rPr>
                <w:webHidden/>
              </w:rPr>
              <w:fldChar w:fldCharType="end"/>
            </w:r>
          </w:hyperlink>
        </w:p>
        <w:p w14:paraId="7DBF91CF" w14:textId="7D52C993"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16" w:history="1">
            <w:r w:rsidRPr="000C70F4">
              <w:rPr>
                <w:rStyle w:val="Hyperlink"/>
                <w:b/>
                <w:bCs/>
                <w:lang w:val="it-CH"/>
              </w:rPr>
              <w:t>3.2.Shtesa</w:t>
            </w:r>
            <w:r w:rsidRPr="000C70F4">
              <w:rPr>
                <w:rStyle w:val="Hyperlink"/>
                <w:b/>
                <w:bCs/>
                <w:spacing w:val="-2"/>
                <w:lang w:val="it-CH"/>
              </w:rPr>
              <w:t xml:space="preserve"> </w:t>
            </w:r>
            <w:r w:rsidRPr="000C70F4">
              <w:rPr>
                <w:rStyle w:val="Hyperlink"/>
                <w:b/>
                <w:bCs/>
                <w:lang w:val="it-CH"/>
              </w:rPr>
              <w:t>dhe</w:t>
            </w:r>
            <w:r w:rsidRPr="000C70F4">
              <w:rPr>
                <w:rStyle w:val="Hyperlink"/>
                <w:b/>
                <w:bCs/>
                <w:spacing w:val="-1"/>
                <w:lang w:val="it-CH"/>
              </w:rPr>
              <w:t xml:space="preserve"> </w:t>
            </w:r>
            <w:r w:rsidRPr="000C70F4">
              <w:rPr>
                <w:rStyle w:val="Hyperlink"/>
                <w:b/>
                <w:bCs/>
                <w:lang w:val="it-CH"/>
              </w:rPr>
              <w:t>ndryshime</w:t>
            </w:r>
            <w:r w:rsidRPr="000C70F4">
              <w:rPr>
                <w:rStyle w:val="Hyperlink"/>
                <w:b/>
                <w:bCs/>
                <w:spacing w:val="1"/>
                <w:lang w:val="it-CH"/>
              </w:rPr>
              <w:t xml:space="preserve"> </w:t>
            </w:r>
            <w:r w:rsidRPr="000C70F4">
              <w:rPr>
                <w:rStyle w:val="Hyperlink"/>
                <w:b/>
                <w:bCs/>
                <w:lang w:val="it-CH"/>
              </w:rPr>
              <w:t>ligjore</w:t>
            </w:r>
            <w:r w:rsidRPr="000C70F4">
              <w:rPr>
                <w:rStyle w:val="Hyperlink"/>
                <w:b/>
                <w:bCs/>
                <w:spacing w:val="1"/>
                <w:lang w:val="it-CH"/>
              </w:rPr>
              <w:t xml:space="preserve"> </w:t>
            </w:r>
            <w:r w:rsidRPr="000C70F4">
              <w:rPr>
                <w:rStyle w:val="Hyperlink"/>
                <w:b/>
                <w:bCs/>
                <w:lang w:val="it-CH"/>
              </w:rPr>
              <w:t>gjatë</w:t>
            </w:r>
            <w:r w:rsidRPr="000C70F4">
              <w:rPr>
                <w:rStyle w:val="Hyperlink"/>
                <w:b/>
                <w:bCs/>
                <w:spacing w:val="-1"/>
                <w:lang w:val="it-CH"/>
              </w:rPr>
              <w:t xml:space="preserve"> </w:t>
            </w:r>
            <w:r w:rsidRPr="000C70F4">
              <w:rPr>
                <w:rStyle w:val="Hyperlink"/>
                <w:b/>
                <w:bCs/>
                <w:lang w:val="it-CH"/>
              </w:rPr>
              <w:t>vitit</w:t>
            </w:r>
            <w:r w:rsidRPr="000C70F4">
              <w:rPr>
                <w:rStyle w:val="Hyperlink"/>
                <w:b/>
                <w:bCs/>
                <w:spacing w:val="1"/>
                <w:lang w:val="it-CH"/>
              </w:rPr>
              <w:t xml:space="preserve"> </w:t>
            </w:r>
            <w:r w:rsidRPr="000C70F4">
              <w:rPr>
                <w:rStyle w:val="Hyperlink"/>
                <w:b/>
                <w:bCs/>
                <w:spacing w:val="-4"/>
                <w:lang w:val="it-CH"/>
              </w:rPr>
              <w:t>2025</w:t>
            </w:r>
            <w:r>
              <w:rPr>
                <w:webHidden/>
              </w:rPr>
              <w:tab/>
            </w:r>
            <w:r>
              <w:rPr>
                <w:webHidden/>
              </w:rPr>
              <w:fldChar w:fldCharType="begin"/>
            </w:r>
            <w:r>
              <w:rPr>
                <w:webHidden/>
              </w:rPr>
              <w:instrText xml:space="preserve"> PAGEREF _Toc222822716 \h </w:instrText>
            </w:r>
            <w:r>
              <w:rPr>
                <w:webHidden/>
              </w:rPr>
            </w:r>
            <w:r>
              <w:rPr>
                <w:webHidden/>
              </w:rPr>
              <w:fldChar w:fldCharType="separate"/>
            </w:r>
            <w:r>
              <w:rPr>
                <w:webHidden/>
              </w:rPr>
              <w:t>19</w:t>
            </w:r>
            <w:r>
              <w:rPr>
                <w:webHidden/>
              </w:rPr>
              <w:fldChar w:fldCharType="end"/>
            </w:r>
          </w:hyperlink>
        </w:p>
        <w:p w14:paraId="3949BE9E" w14:textId="46A38E62"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17" w:history="1">
            <w:r w:rsidRPr="000C70F4">
              <w:rPr>
                <w:rStyle w:val="Hyperlink"/>
                <w:b/>
                <w:bCs/>
                <w:lang w:val="it-CH"/>
              </w:rPr>
              <w:t>I.3.3.Aktet</w:t>
            </w:r>
            <w:r w:rsidRPr="000C70F4">
              <w:rPr>
                <w:rStyle w:val="Hyperlink"/>
                <w:b/>
                <w:bCs/>
                <w:spacing w:val="-1"/>
                <w:lang w:val="it-CH"/>
              </w:rPr>
              <w:t xml:space="preserve"> </w:t>
            </w:r>
            <w:r w:rsidRPr="000C70F4">
              <w:rPr>
                <w:rStyle w:val="Hyperlink"/>
                <w:b/>
                <w:bCs/>
                <w:lang w:val="it-CH"/>
              </w:rPr>
              <w:t>nënligjore</w:t>
            </w:r>
            <w:r w:rsidRPr="000C70F4">
              <w:rPr>
                <w:rStyle w:val="Hyperlink"/>
                <w:b/>
                <w:bCs/>
                <w:spacing w:val="-3"/>
                <w:lang w:val="it-CH"/>
              </w:rPr>
              <w:t xml:space="preserve"> </w:t>
            </w:r>
            <w:r w:rsidRPr="000C70F4">
              <w:rPr>
                <w:rStyle w:val="Hyperlink"/>
                <w:b/>
                <w:bCs/>
                <w:lang w:val="it-CH"/>
              </w:rPr>
              <w:t>të</w:t>
            </w:r>
            <w:r w:rsidRPr="000C70F4">
              <w:rPr>
                <w:rStyle w:val="Hyperlink"/>
                <w:b/>
                <w:bCs/>
                <w:spacing w:val="1"/>
                <w:lang w:val="it-CH"/>
              </w:rPr>
              <w:t xml:space="preserve"> </w:t>
            </w:r>
            <w:r w:rsidRPr="000C70F4">
              <w:rPr>
                <w:rStyle w:val="Hyperlink"/>
                <w:b/>
                <w:bCs/>
                <w:lang w:val="it-CH"/>
              </w:rPr>
              <w:t>ndërmarra,</w:t>
            </w:r>
            <w:r w:rsidRPr="000C70F4">
              <w:rPr>
                <w:rStyle w:val="Hyperlink"/>
                <w:b/>
                <w:bCs/>
                <w:spacing w:val="-1"/>
                <w:lang w:val="it-CH"/>
              </w:rPr>
              <w:t xml:space="preserve"> </w:t>
            </w:r>
            <w:r w:rsidRPr="000C70F4">
              <w:rPr>
                <w:rStyle w:val="Hyperlink"/>
                <w:b/>
                <w:bCs/>
                <w:lang w:val="it-CH"/>
              </w:rPr>
              <w:t>ndryshime</w:t>
            </w:r>
            <w:r w:rsidRPr="000C70F4">
              <w:rPr>
                <w:rStyle w:val="Hyperlink"/>
                <w:b/>
                <w:bCs/>
                <w:spacing w:val="-2"/>
                <w:lang w:val="it-CH"/>
              </w:rPr>
              <w:t xml:space="preserve"> </w:t>
            </w:r>
            <w:r w:rsidRPr="000C70F4">
              <w:rPr>
                <w:rStyle w:val="Hyperlink"/>
                <w:b/>
                <w:bCs/>
                <w:lang w:val="it-CH"/>
              </w:rPr>
              <w:t>dhe</w:t>
            </w:r>
            <w:r w:rsidRPr="000C70F4">
              <w:rPr>
                <w:rStyle w:val="Hyperlink"/>
                <w:b/>
                <w:bCs/>
                <w:spacing w:val="-1"/>
                <w:lang w:val="it-CH"/>
              </w:rPr>
              <w:t xml:space="preserve"> </w:t>
            </w:r>
            <w:r w:rsidRPr="000C70F4">
              <w:rPr>
                <w:rStyle w:val="Hyperlink"/>
                <w:b/>
                <w:bCs/>
                <w:lang w:val="it-CH"/>
              </w:rPr>
              <w:t>shtesa</w:t>
            </w:r>
            <w:r w:rsidRPr="000C70F4">
              <w:rPr>
                <w:rStyle w:val="Hyperlink"/>
                <w:b/>
                <w:bCs/>
                <w:spacing w:val="-2"/>
                <w:lang w:val="it-CH"/>
              </w:rPr>
              <w:t xml:space="preserve"> </w:t>
            </w:r>
            <w:r w:rsidRPr="000C70F4">
              <w:rPr>
                <w:rStyle w:val="Hyperlink"/>
                <w:b/>
                <w:bCs/>
                <w:lang w:val="it-CH"/>
              </w:rPr>
              <w:t xml:space="preserve">të </w:t>
            </w:r>
            <w:r w:rsidRPr="000C70F4">
              <w:rPr>
                <w:rStyle w:val="Hyperlink"/>
                <w:b/>
                <w:bCs/>
                <w:spacing w:val="-4"/>
                <w:lang w:val="it-CH"/>
              </w:rPr>
              <w:t>tyre gjatë vitit 2025</w:t>
            </w:r>
            <w:r>
              <w:rPr>
                <w:webHidden/>
              </w:rPr>
              <w:tab/>
            </w:r>
            <w:r>
              <w:rPr>
                <w:webHidden/>
              </w:rPr>
              <w:fldChar w:fldCharType="begin"/>
            </w:r>
            <w:r>
              <w:rPr>
                <w:webHidden/>
              </w:rPr>
              <w:instrText xml:space="preserve"> PAGEREF _Toc222822717 \h </w:instrText>
            </w:r>
            <w:r>
              <w:rPr>
                <w:webHidden/>
              </w:rPr>
            </w:r>
            <w:r>
              <w:rPr>
                <w:webHidden/>
              </w:rPr>
              <w:fldChar w:fldCharType="separate"/>
            </w:r>
            <w:r>
              <w:rPr>
                <w:webHidden/>
              </w:rPr>
              <w:t>20</w:t>
            </w:r>
            <w:r>
              <w:rPr>
                <w:webHidden/>
              </w:rPr>
              <w:fldChar w:fldCharType="end"/>
            </w:r>
          </w:hyperlink>
        </w:p>
        <w:p w14:paraId="5D227628" w14:textId="0A979CC7"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18" w:history="1">
            <w:r w:rsidRPr="000C70F4">
              <w:rPr>
                <w:rStyle w:val="Hyperlink"/>
                <w:rFonts w:eastAsia="MS Gothic"/>
                <w:b/>
                <w:lang w:val="pt-BR"/>
              </w:rPr>
              <w:t>I.4. Rivlerësimi i Pasurive të Paluajtshme</w:t>
            </w:r>
            <w:r>
              <w:rPr>
                <w:webHidden/>
              </w:rPr>
              <w:tab/>
            </w:r>
            <w:r>
              <w:rPr>
                <w:webHidden/>
              </w:rPr>
              <w:fldChar w:fldCharType="begin"/>
            </w:r>
            <w:r>
              <w:rPr>
                <w:webHidden/>
              </w:rPr>
              <w:instrText xml:space="preserve"> PAGEREF _Toc222822718 \h </w:instrText>
            </w:r>
            <w:r>
              <w:rPr>
                <w:webHidden/>
              </w:rPr>
            </w:r>
            <w:r>
              <w:rPr>
                <w:webHidden/>
              </w:rPr>
              <w:fldChar w:fldCharType="separate"/>
            </w:r>
            <w:r>
              <w:rPr>
                <w:webHidden/>
              </w:rPr>
              <w:t>20</w:t>
            </w:r>
            <w:r>
              <w:rPr>
                <w:webHidden/>
              </w:rPr>
              <w:fldChar w:fldCharType="end"/>
            </w:r>
          </w:hyperlink>
        </w:p>
        <w:p w14:paraId="0E1BD6AB" w14:textId="597BEC81"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19" w:history="1">
            <w:r w:rsidRPr="000C70F4">
              <w:rPr>
                <w:rStyle w:val="Hyperlink"/>
                <w:b/>
                <w:bCs/>
              </w:rPr>
              <w:t>I.5. Marrëveshja e Paqes Fiskale</w:t>
            </w:r>
            <w:r>
              <w:rPr>
                <w:webHidden/>
              </w:rPr>
              <w:tab/>
            </w:r>
            <w:r>
              <w:rPr>
                <w:webHidden/>
              </w:rPr>
              <w:fldChar w:fldCharType="begin"/>
            </w:r>
            <w:r>
              <w:rPr>
                <w:webHidden/>
              </w:rPr>
              <w:instrText xml:space="preserve"> PAGEREF _Toc222822719 \h </w:instrText>
            </w:r>
            <w:r>
              <w:rPr>
                <w:webHidden/>
              </w:rPr>
            </w:r>
            <w:r>
              <w:rPr>
                <w:webHidden/>
              </w:rPr>
              <w:fldChar w:fldCharType="separate"/>
            </w:r>
            <w:r>
              <w:rPr>
                <w:webHidden/>
              </w:rPr>
              <w:t>21</w:t>
            </w:r>
            <w:r>
              <w:rPr>
                <w:webHidden/>
              </w:rPr>
              <w:fldChar w:fldCharType="end"/>
            </w:r>
          </w:hyperlink>
        </w:p>
        <w:p w14:paraId="5D071471" w14:textId="544E60E2"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20" w:history="1">
            <w:r w:rsidRPr="000C70F4">
              <w:rPr>
                <w:rStyle w:val="Hyperlink"/>
                <w:b/>
                <w:bCs/>
                <w:lang w:val="pt-BR"/>
              </w:rPr>
              <w:t>I.6. Shtesa dhe ndryshime në aktet e tjera nënligjore gjatë vitit 2025</w:t>
            </w:r>
            <w:r>
              <w:rPr>
                <w:webHidden/>
              </w:rPr>
              <w:tab/>
            </w:r>
            <w:r>
              <w:rPr>
                <w:webHidden/>
              </w:rPr>
              <w:fldChar w:fldCharType="begin"/>
            </w:r>
            <w:r>
              <w:rPr>
                <w:webHidden/>
              </w:rPr>
              <w:instrText xml:space="preserve"> PAGEREF _Toc222822720 \h </w:instrText>
            </w:r>
            <w:r>
              <w:rPr>
                <w:webHidden/>
              </w:rPr>
            </w:r>
            <w:r>
              <w:rPr>
                <w:webHidden/>
              </w:rPr>
              <w:fldChar w:fldCharType="separate"/>
            </w:r>
            <w:r>
              <w:rPr>
                <w:webHidden/>
              </w:rPr>
              <w:t>21</w:t>
            </w:r>
            <w:r>
              <w:rPr>
                <w:webHidden/>
              </w:rPr>
              <w:fldChar w:fldCharType="end"/>
            </w:r>
          </w:hyperlink>
        </w:p>
        <w:p w14:paraId="73A82756" w14:textId="7BFB60D5" w:rsidR="00E517E8" w:rsidRDefault="00E517E8">
          <w:pPr>
            <w:pStyle w:val="TOC1"/>
            <w:rPr>
              <w:rFonts w:asciiTheme="minorHAnsi" w:eastAsiaTheme="minorEastAsia" w:hAnsiTheme="minorHAnsi" w:cstheme="minorBidi"/>
              <w:color w:val="auto"/>
              <w:kern w:val="2"/>
              <w:sz w:val="24"/>
              <w:szCs w:val="24"/>
              <w:lang w:val="en-US"/>
              <w14:ligatures w14:val="standardContextual"/>
            </w:rPr>
          </w:pPr>
          <w:hyperlink w:anchor="_Toc222822721" w:history="1">
            <w:r w:rsidRPr="000C70F4">
              <w:rPr>
                <w:rStyle w:val="Hyperlink"/>
                <w:b/>
                <w:bCs/>
                <w:lang w:val="sv-SE"/>
              </w:rPr>
              <w:t>KREU II – TATIMET INDIREKTE</w:t>
            </w:r>
            <w:r>
              <w:rPr>
                <w:webHidden/>
              </w:rPr>
              <w:tab/>
            </w:r>
            <w:r>
              <w:rPr>
                <w:webHidden/>
              </w:rPr>
              <w:fldChar w:fldCharType="begin"/>
            </w:r>
            <w:r>
              <w:rPr>
                <w:webHidden/>
              </w:rPr>
              <w:instrText xml:space="preserve"> PAGEREF _Toc222822721 \h </w:instrText>
            </w:r>
            <w:r>
              <w:rPr>
                <w:webHidden/>
              </w:rPr>
            </w:r>
            <w:r>
              <w:rPr>
                <w:webHidden/>
              </w:rPr>
              <w:fldChar w:fldCharType="separate"/>
            </w:r>
            <w:r>
              <w:rPr>
                <w:webHidden/>
              </w:rPr>
              <w:t>23</w:t>
            </w:r>
            <w:r>
              <w:rPr>
                <w:webHidden/>
              </w:rPr>
              <w:fldChar w:fldCharType="end"/>
            </w:r>
          </w:hyperlink>
        </w:p>
        <w:p w14:paraId="14FA0ADA" w14:textId="784E666C"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22" w:history="1">
            <w:r w:rsidRPr="000C70F4">
              <w:rPr>
                <w:rStyle w:val="Hyperlink"/>
                <w:b/>
                <w:bCs/>
                <w:lang w:val="sv-SE"/>
              </w:rPr>
              <w:t xml:space="preserve">II.1. </w:t>
            </w:r>
            <w:r w:rsidRPr="000C70F4">
              <w:rPr>
                <w:rStyle w:val="Hyperlink"/>
                <w:b/>
                <w:bCs/>
                <w:lang w:val="pt-BR"/>
              </w:rPr>
              <w:t>Tatimi mbi Vlerën e Shtuar (TVSH)</w:t>
            </w:r>
            <w:r>
              <w:rPr>
                <w:webHidden/>
              </w:rPr>
              <w:tab/>
            </w:r>
            <w:r>
              <w:rPr>
                <w:webHidden/>
              </w:rPr>
              <w:fldChar w:fldCharType="begin"/>
            </w:r>
            <w:r>
              <w:rPr>
                <w:webHidden/>
              </w:rPr>
              <w:instrText xml:space="preserve"> PAGEREF _Toc222822722 \h </w:instrText>
            </w:r>
            <w:r>
              <w:rPr>
                <w:webHidden/>
              </w:rPr>
            </w:r>
            <w:r>
              <w:rPr>
                <w:webHidden/>
              </w:rPr>
              <w:fldChar w:fldCharType="separate"/>
            </w:r>
            <w:r>
              <w:rPr>
                <w:webHidden/>
              </w:rPr>
              <w:t>23</w:t>
            </w:r>
            <w:r>
              <w:rPr>
                <w:webHidden/>
              </w:rPr>
              <w:fldChar w:fldCharType="end"/>
            </w:r>
          </w:hyperlink>
        </w:p>
        <w:p w14:paraId="577F035E" w14:textId="3E01078E"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23" w:history="1">
            <w:r w:rsidRPr="000C70F4">
              <w:rPr>
                <w:rStyle w:val="Hyperlink"/>
                <w:b/>
                <w:bCs/>
              </w:rPr>
              <w:t>II.1.1 Normat tatimore të zbatuara përgjatë vitit 2025</w:t>
            </w:r>
            <w:r>
              <w:rPr>
                <w:webHidden/>
              </w:rPr>
              <w:tab/>
            </w:r>
            <w:r>
              <w:rPr>
                <w:webHidden/>
              </w:rPr>
              <w:fldChar w:fldCharType="begin"/>
            </w:r>
            <w:r>
              <w:rPr>
                <w:webHidden/>
              </w:rPr>
              <w:instrText xml:space="preserve"> PAGEREF _Toc222822723 \h </w:instrText>
            </w:r>
            <w:r>
              <w:rPr>
                <w:webHidden/>
              </w:rPr>
            </w:r>
            <w:r>
              <w:rPr>
                <w:webHidden/>
              </w:rPr>
              <w:fldChar w:fldCharType="separate"/>
            </w:r>
            <w:r>
              <w:rPr>
                <w:webHidden/>
              </w:rPr>
              <w:t>23</w:t>
            </w:r>
            <w:r>
              <w:rPr>
                <w:webHidden/>
              </w:rPr>
              <w:fldChar w:fldCharType="end"/>
            </w:r>
          </w:hyperlink>
        </w:p>
        <w:p w14:paraId="3EB11380" w14:textId="28257FE2"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24" w:history="1">
            <w:r w:rsidRPr="000C70F4">
              <w:rPr>
                <w:rStyle w:val="Hyperlink"/>
                <w:b/>
                <w:bCs/>
                <w:lang w:val="pt-BR"/>
              </w:rPr>
              <w:t>II.1.2 Shtesa dhe ndryshime ligjore gjatë vitit 2025</w:t>
            </w:r>
            <w:r>
              <w:rPr>
                <w:webHidden/>
              </w:rPr>
              <w:tab/>
            </w:r>
            <w:r>
              <w:rPr>
                <w:webHidden/>
              </w:rPr>
              <w:fldChar w:fldCharType="begin"/>
            </w:r>
            <w:r>
              <w:rPr>
                <w:webHidden/>
              </w:rPr>
              <w:instrText xml:space="preserve"> PAGEREF _Toc222822724 \h </w:instrText>
            </w:r>
            <w:r>
              <w:rPr>
                <w:webHidden/>
              </w:rPr>
            </w:r>
            <w:r>
              <w:rPr>
                <w:webHidden/>
              </w:rPr>
              <w:fldChar w:fldCharType="separate"/>
            </w:r>
            <w:r>
              <w:rPr>
                <w:webHidden/>
              </w:rPr>
              <w:t>24</w:t>
            </w:r>
            <w:r>
              <w:rPr>
                <w:webHidden/>
              </w:rPr>
              <w:fldChar w:fldCharType="end"/>
            </w:r>
          </w:hyperlink>
        </w:p>
        <w:p w14:paraId="2A45F3FC" w14:textId="64BFF624"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25" w:history="1">
            <w:r w:rsidRPr="000C70F4">
              <w:rPr>
                <w:rStyle w:val="Hyperlink"/>
                <w:b/>
                <w:bCs/>
              </w:rPr>
              <w:t>II.1.3 Aktet nënligjore të ndërmarra, ndryshime dhe shtesa të tyre</w:t>
            </w:r>
            <w:r>
              <w:rPr>
                <w:webHidden/>
              </w:rPr>
              <w:tab/>
            </w:r>
            <w:r>
              <w:rPr>
                <w:webHidden/>
              </w:rPr>
              <w:fldChar w:fldCharType="begin"/>
            </w:r>
            <w:r>
              <w:rPr>
                <w:webHidden/>
              </w:rPr>
              <w:instrText xml:space="preserve"> PAGEREF _Toc222822725 \h </w:instrText>
            </w:r>
            <w:r>
              <w:rPr>
                <w:webHidden/>
              </w:rPr>
            </w:r>
            <w:r>
              <w:rPr>
                <w:webHidden/>
              </w:rPr>
              <w:fldChar w:fldCharType="separate"/>
            </w:r>
            <w:r>
              <w:rPr>
                <w:webHidden/>
              </w:rPr>
              <w:t>24</w:t>
            </w:r>
            <w:r>
              <w:rPr>
                <w:webHidden/>
              </w:rPr>
              <w:fldChar w:fldCharType="end"/>
            </w:r>
          </w:hyperlink>
        </w:p>
        <w:p w14:paraId="58ADE642" w14:textId="66C4F4AA"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26" w:history="1">
            <w:r w:rsidRPr="000C70F4">
              <w:rPr>
                <w:rStyle w:val="Hyperlink"/>
                <w:rFonts w:eastAsia="MS Gothic"/>
                <w:b/>
                <w:bCs/>
              </w:rPr>
              <w:t>II.2. Akciza</w:t>
            </w:r>
            <w:r>
              <w:rPr>
                <w:webHidden/>
              </w:rPr>
              <w:tab/>
            </w:r>
            <w:r>
              <w:rPr>
                <w:webHidden/>
              </w:rPr>
              <w:fldChar w:fldCharType="begin"/>
            </w:r>
            <w:r>
              <w:rPr>
                <w:webHidden/>
              </w:rPr>
              <w:instrText xml:space="preserve"> PAGEREF _Toc222822726 \h </w:instrText>
            </w:r>
            <w:r>
              <w:rPr>
                <w:webHidden/>
              </w:rPr>
            </w:r>
            <w:r>
              <w:rPr>
                <w:webHidden/>
              </w:rPr>
              <w:fldChar w:fldCharType="separate"/>
            </w:r>
            <w:r>
              <w:rPr>
                <w:webHidden/>
              </w:rPr>
              <w:t>25</w:t>
            </w:r>
            <w:r>
              <w:rPr>
                <w:webHidden/>
              </w:rPr>
              <w:fldChar w:fldCharType="end"/>
            </w:r>
          </w:hyperlink>
        </w:p>
        <w:p w14:paraId="22675868" w14:textId="709DF948"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27" w:history="1">
            <w:r w:rsidRPr="000C70F4">
              <w:rPr>
                <w:rStyle w:val="Hyperlink"/>
                <w:b/>
                <w:bCs/>
              </w:rPr>
              <w:t>II.2.1 Normat tatimore të zbatuara përgjatë vitit 2025</w:t>
            </w:r>
            <w:r>
              <w:rPr>
                <w:webHidden/>
              </w:rPr>
              <w:tab/>
            </w:r>
            <w:r>
              <w:rPr>
                <w:webHidden/>
              </w:rPr>
              <w:fldChar w:fldCharType="begin"/>
            </w:r>
            <w:r>
              <w:rPr>
                <w:webHidden/>
              </w:rPr>
              <w:instrText xml:space="preserve"> PAGEREF _Toc222822727 \h </w:instrText>
            </w:r>
            <w:r>
              <w:rPr>
                <w:webHidden/>
              </w:rPr>
            </w:r>
            <w:r>
              <w:rPr>
                <w:webHidden/>
              </w:rPr>
              <w:fldChar w:fldCharType="separate"/>
            </w:r>
            <w:r>
              <w:rPr>
                <w:webHidden/>
              </w:rPr>
              <w:t>25</w:t>
            </w:r>
            <w:r>
              <w:rPr>
                <w:webHidden/>
              </w:rPr>
              <w:fldChar w:fldCharType="end"/>
            </w:r>
          </w:hyperlink>
        </w:p>
        <w:p w14:paraId="71B74CDE" w14:textId="41502C49"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28" w:history="1">
            <w:r w:rsidRPr="000C70F4">
              <w:rPr>
                <w:rStyle w:val="Hyperlink"/>
                <w:b/>
                <w:bCs/>
              </w:rPr>
              <w:t>II.2.2 Shtesa dhe ndryshime ligjore gjatë vitit 2025</w:t>
            </w:r>
            <w:r>
              <w:rPr>
                <w:webHidden/>
              </w:rPr>
              <w:tab/>
            </w:r>
            <w:r>
              <w:rPr>
                <w:webHidden/>
              </w:rPr>
              <w:fldChar w:fldCharType="begin"/>
            </w:r>
            <w:r>
              <w:rPr>
                <w:webHidden/>
              </w:rPr>
              <w:instrText xml:space="preserve"> PAGEREF _Toc222822728 \h </w:instrText>
            </w:r>
            <w:r>
              <w:rPr>
                <w:webHidden/>
              </w:rPr>
            </w:r>
            <w:r>
              <w:rPr>
                <w:webHidden/>
              </w:rPr>
              <w:fldChar w:fldCharType="separate"/>
            </w:r>
            <w:r>
              <w:rPr>
                <w:webHidden/>
              </w:rPr>
              <w:t>25</w:t>
            </w:r>
            <w:r>
              <w:rPr>
                <w:webHidden/>
              </w:rPr>
              <w:fldChar w:fldCharType="end"/>
            </w:r>
          </w:hyperlink>
        </w:p>
        <w:p w14:paraId="200CDE9B" w14:textId="56CF17B6"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29" w:history="1">
            <w:r w:rsidRPr="000C70F4">
              <w:rPr>
                <w:rStyle w:val="Hyperlink"/>
                <w:b/>
                <w:bCs/>
              </w:rPr>
              <w:t>II.2.3 Aktet nënligjore të ndërmarra, ndryshime dhe shtesa të tyre</w:t>
            </w:r>
            <w:r>
              <w:rPr>
                <w:webHidden/>
              </w:rPr>
              <w:tab/>
            </w:r>
            <w:r>
              <w:rPr>
                <w:webHidden/>
              </w:rPr>
              <w:fldChar w:fldCharType="begin"/>
            </w:r>
            <w:r>
              <w:rPr>
                <w:webHidden/>
              </w:rPr>
              <w:instrText xml:space="preserve"> PAGEREF _Toc222822729 \h </w:instrText>
            </w:r>
            <w:r>
              <w:rPr>
                <w:webHidden/>
              </w:rPr>
            </w:r>
            <w:r>
              <w:rPr>
                <w:webHidden/>
              </w:rPr>
              <w:fldChar w:fldCharType="separate"/>
            </w:r>
            <w:r>
              <w:rPr>
                <w:webHidden/>
              </w:rPr>
              <w:t>25</w:t>
            </w:r>
            <w:r>
              <w:rPr>
                <w:webHidden/>
              </w:rPr>
              <w:fldChar w:fldCharType="end"/>
            </w:r>
          </w:hyperlink>
        </w:p>
        <w:p w14:paraId="28C4A0D3" w14:textId="435ACE40" w:rsidR="00E517E8" w:rsidRDefault="00E517E8">
          <w:pPr>
            <w:pStyle w:val="TOC1"/>
            <w:rPr>
              <w:rFonts w:asciiTheme="minorHAnsi" w:eastAsiaTheme="minorEastAsia" w:hAnsiTheme="minorHAnsi" w:cstheme="minorBidi"/>
              <w:color w:val="auto"/>
              <w:kern w:val="2"/>
              <w:sz w:val="24"/>
              <w:szCs w:val="24"/>
              <w:lang w:val="en-US"/>
              <w14:ligatures w14:val="standardContextual"/>
            </w:rPr>
          </w:pPr>
          <w:hyperlink w:anchor="_Toc222822730" w:history="1">
            <w:r w:rsidRPr="000C70F4">
              <w:rPr>
                <w:rStyle w:val="Hyperlink"/>
                <w:b/>
                <w:bCs/>
                <w:lang w:val="sq-AL"/>
              </w:rPr>
              <w:t>KREU III. BASHKËPUNIMI NDËRKOMBËTAR</w:t>
            </w:r>
            <w:r>
              <w:rPr>
                <w:webHidden/>
              </w:rPr>
              <w:tab/>
            </w:r>
            <w:r>
              <w:rPr>
                <w:webHidden/>
              </w:rPr>
              <w:fldChar w:fldCharType="begin"/>
            </w:r>
            <w:r>
              <w:rPr>
                <w:webHidden/>
              </w:rPr>
              <w:instrText xml:space="preserve"> PAGEREF _Toc222822730 \h </w:instrText>
            </w:r>
            <w:r>
              <w:rPr>
                <w:webHidden/>
              </w:rPr>
            </w:r>
            <w:r>
              <w:rPr>
                <w:webHidden/>
              </w:rPr>
              <w:fldChar w:fldCharType="separate"/>
            </w:r>
            <w:r>
              <w:rPr>
                <w:webHidden/>
              </w:rPr>
              <w:t>26</w:t>
            </w:r>
            <w:r>
              <w:rPr>
                <w:webHidden/>
              </w:rPr>
              <w:fldChar w:fldCharType="end"/>
            </w:r>
          </w:hyperlink>
        </w:p>
        <w:p w14:paraId="1A5A8131" w14:textId="2FCD11E5"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31" w:history="1">
            <w:r w:rsidRPr="000C70F4">
              <w:rPr>
                <w:rStyle w:val="Hyperlink"/>
                <w:b/>
                <w:bCs/>
              </w:rPr>
              <w:t>III.1.Projekti</w:t>
            </w:r>
            <w:r w:rsidRPr="000C70F4">
              <w:rPr>
                <w:rStyle w:val="Hyperlink"/>
                <w:b/>
                <w:bCs/>
                <w:spacing w:val="-1"/>
              </w:rPr>
              <w:t xml:space="preserve"> </w:t>
            </w:r>
            <w:r w:rsidRPr="000C70F4">
              <w:rPr>
                <w:rStyle w:val="Hyperlink"/>
                <w:b/>
                <w:bCs/>
              </w:rPr>
              <w:t>ndërkombëtar</w:t>
            </w:r>
            <w:r w:rsidRPr="000C70F4">
              <w:rPr>
                <w:rStyle w:val="Hyperlink"/>
                <w:b/>
                <w:bCs/>
                <w:spacing w:val="-1"/>
              </w:rPr>
              <w:t xml:space="preserve"> </w:t>
            </w:r>
            <w:r w:rsidRPr="000C70F4">
              <w:rPr>
                <w:rStyle w:val="Hyperlink"/>
                <w:b/>
                <w:bCs/>
              </w:rPr>
              <w:t>BEPS</w:t>
            </w:r>
            <w:r w:rsidRPr="000C70F4">
              <w:rPr>
                <w:rStyle w:val="Hyperlink"/>
                <w:b/>
                <w:bCs/>
                <w:spacing w:val="-1"/>
              </w:rPr>
              <w:t xml:space="preserve"> </w:t>
            </w:r>
            <w:r w:rsidRPr="000C70F4">
              <w:rPr>
                <w:rStyle w:val="Hyperlink"/>
                <w:b/>
                <w:bCs/>
              </w:rPr>
              <w:t>dhe</w:t>
            </w:r>
            <w:r w:rsidRPr="000C70F4">
              <w:rPr>
                <w:rStyle w:val="Hyperlink"/>
                <w:b/>
                <w:bCs/>
                <w:spacing w:val="-2"/>
              </w:rPr>
              <w:t xml:space="preserve"> </w:t>
            </w:r>
            <w:r w:rsidRPr="000C70F4">
              <w:rPr>
                <w:rStyle w:val="Hyperlink"/>
                <w:b/>
                <w:bCs/>
              </w:rPr>
              <w:t>Konventa</w:t>
            </w:r>
            <w:r w:rsidRPr="000C70F4">
              <w:rPr>
                <w:rStyle w:val="Hyperlink"/>
                <w:b/>
                <w:bCs/>
                <w:spacing w:val="-1"/>
              </w:rPr>
              <w:t xml:space="preserve"> </w:t>
            </w:r>
            <w:r w:rsidRPr="000C70F4">
              <w:rPr>
                <w:rStyle w:val="Hyperlink"/>
                <w:b/>
                <w:bCs/>
              </w:rPr>
              <w:t>Shumëpalëshe</w:t>
            </w:r>
            <w:r w:rsidRPr="000C70F4">
              <w:rPr>
                <w:rStyle w:val="Hyperlink"/>
                <w:b/>
                <w:bCs/>
                <w:spacing w:val="-2"/>
              </w:rPr>
              <w:t xml:space="preserve"> (MLI)</w:t>
            </w:r>
            <w:r>
              <w:rPr>
                <w:webHidden/>
              </w:rPr>
              <w:tab/>
            </w:r>
            <w:r>
              <w:rPr>
                <w:webHidden/>
              </w:rPr>
              <w:fldChar w:fldCharType="begin"/>
            </w:r>
            <w:r>
              <w:rPr>
                <w:webHidden/>
              </w:rPr>
              <w:instrText xml:space="preserve"> PAGEREF _Toc222822731 \h </w:instrText>
            </w:r>
            <w:r>
              <w:rPr>
                <w:webHidden/>
              </w:rPr>
            </w:r>
            <w:r>
              <w:rPr>
                <w:webHidden/>
              </w:rPr>
              <w:fldChar w:fldCharType="separate"/>
            </w:r>
            <w:r>
              <w:rPr>
                <w:webHidden/>
              </w:rPr>
              <w:t>26</w:t>
            </w:r>
            <w:r>
              <w:rPr>
                <w:webHidden/>
              </w:rPr>
              <w:fldChar w:fldCharType="end"/>
            </w:r>
          </w:hyperlink>
        </w:p>
        <w:p w14:paraId="1D1AF3AB" w14:textId="458982DF"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32" w:history="1">
            <w:r w:rsidRPr="000C70F4">
              <w:rPr>
                <w:rStyle w:val="Hyperlink"/>
                <w:b/>
                <w:bCs/>
                <w:lang w:val="it-CH"/>
              </w:rPr>
              <w:t>III.2.Shkëmbimi</w:t>
            </w:r>
            <w:r w:rsidRPr="000C70F4">
              <w:rPr>
                <w:rStyle w:val="Hyperlink"/>
                <w:b/>
                <w:bCs/>
                <w:spacing w:val="-4"/>
                <w:lang w:val="it-CH"/>
              </w:rPr>
              <w:t xml:space="preserve"> </w:t>
            </w:r>
            <w:r w:rsidRPr="000C70F4">
              <w:rPr>
                <w:rStyle w:val="Hyperlink"/>
                <w:b/>
                <w:bCs/>
                <w:lang w:val="it-CH"/>
              </w:rPr>
              <w:t>Automatik</w:t>
            </w:r>
            <w:r w:rsidRPr="000C70F4">
              <w:rPr>
                <w:rStyle w:val="Hyperlink"/>
                <w:b/>
                <w:bCs/>
                <w:spacing w:val="-1"/>
                <w:lang w:val="it-CH"/>
              </w:rPr>
              <w:t xml:space="preserve"> </w:t>
            </w:r>
            <w:r w:rsidRPr="000C70F4">
              <w:rPr>
                <w:rStyle w:val="Hyperlink"/>
                <w:b/>
                <w:bCs/>
                <w:lang w:val="it-CH"/>
              </w:rPr>
              <w:t>i</w:t>
            </w:r>
            <w:r w:rsidRPr="000C70F4">
              <w:rPr>
                <w:rStyle w:val="Hyperlink"/>
                <w:b/>
                <w:bCs/>
                <w:spacing w:val="-2"/>
                <w:lang w:val="it-CH"/>
              </w:rPr>
              <w:t xml:space="preserve"> </w:t>
            </w:r>
            <w:r w:rsidRPr="000C70F4">
              <w:rPr>
                <w:rStyle w:val="Hyperlink"/>
                <w:b/>
                <w:bCs/>
                <w:lang w:val="it-CH"/>
              </w:rPr>
              <w:t>Informacionit</w:t>
            </w:r>
            <w:r w:rsidRPr="000C70F4">
              <w:rPr>
                <w:rStyle w:val="Hyperlink"/>
                <w:b/>
                <w:bCs/>
                <w:spacing w:val="-1"/>
                <w:lang w:val="it-CH"/>
              </w:rPr>
              <w:t xml:space="preserve"> </w:t>
            </w:r>
            <w:r w:rsidRPr="000C70F4">
              <w:rPr>
                <w:rStyle w:val="Hyperlink"/>
                <w:b/>
                <w:bCs/>
                <w:lang w:val="it-CH"/>
              </w:rPr>
              <w:t>të</w:t>
            </w:r>
            <w:r w:rsidRPr="000C70F4">
              <w:rPr>
                <w:rStyle w:val="Hyperlink"/>
                <w:b/>
                <w:bCs/>
                <w:spacing w:val="-2"/>
                <w:lang w:val="it-CH"/>
              </w:rPr>
              <w:t xml:space="preserve"> </w:t>
            </w:r>
            <w:r w:rsidRPr="000C70F4">
              <w:rPr>
                <w:rStyle w:val="Hyperlink"/>
                <w:b/>
                <w:bCs/>
                <w:lang w:val="it-CH"/>
              </w:rPr>
              <w:t>Llogarive</w:t>
            </w:r>
            <w:r w:rsidRPr="000C70F4">
              <w:rPr>
                <w:rStyle w:val="Hyperlink"/>
                <w:b/>
                <w:bCs/>
                <w:spacing w:val="-3"/>
                <w:lang w:val="it-CH"/>
              </w:rPr>
              <w:t xml:space="preserve"> </w:t>
            </w:r>
            <w:r w:rsidRPr="000C70F4">
              <w:rPr>
                <w:rStyle w:val="Hyperlink"/>
                <w:b/>
                <w:bCs/>
                <w:spacing w:val="-2"/>
                <w:lang w:val="it-CH"/>
              </w:rPr>
              <w:t>Financiare</w:t>
            </w:r>
            <w:r>
              <w:rPr>
                <w:webHidden/>
              </w:rPr>
              <w:tab/>
            </w:r>
            <w:r>
              <w:rPr>
                <w:webHidden/>
              </w:rPr>
              <w:fldChar w:fldCharType="begin"/>
            </w:r>
            <w:r>
              <w:rPr>
                <w:webHidden/>
              </w:rPr>
              <w:instrText xml:space="preserve"> PAGEREF _Toc222822732 \h </w:instrText>
            </w:r>
            <w:r>
              <w:rPr>
                <w:webHidden/>
              </w:rPr>
            </w:r>
            <w:r>
              <w:rPr>
                <w:webHidden/>
              </w:rPr>
              <w:fldChar w:fldCharType="separate"/>
            </w:r>
            <w:r>
              <w:rPr>
                <w:webHidden/>
              </w:rPr>
              <w:t>27</w:t>
            </w:r>
            <w:r>
              <w:rPr>
                <w:webHidden/>
              </w:rPr>
              <w:fldChar w:fldCharType="end"/>
            </w:r>
          </w:hyperlink>
        </w:p>
        <w:p w14:paraId="2E02A9CF" w14:textId="73527197"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33" w:history="1">
            <w:r w:rsidRPr="000C70F4">
              <w:rPr>
                <w:rStyle w:val="Hyperlink"/>
                <w:b/>
                <w:bCs/>
              </w:rPr>
              <w:t>III.3.1. Shtesa</w:t>
            </w:r>
            <w:r w:rsidRPr="000C70F4">
              <w:rPr>
                <w:rStyle w:val="Hyperlink"/>
                <w:b/>
                <w:bCs/>
                <w:spacing w:val="-4"/>
              </w:rPr>
              <w:t xml:space="preserve"> </w:t>
            </w:r>
            <w:r w:rsidRPr="000C70F4">
              <w:rPr>
                <w:rStyle w:val="Hyperlink"/>
                <w:b/>
                <w:bCs/>
              </w:rPr>
              <w:t>dhe ndryshime</w:t>
            </w:r>
            <w:r w:rsidRPr="000C70F4">
              <w:rPr>
                <w:rStyle w:val="Hyperlink"/>
                <w:b/>
                <w:bCs/>
                <w:spacing w:val="-1"/>
              </w:rPr>
              <w:t xml:space="preserve"> </w:t>
            </w:r>
            <w:r w:rsidRPr="000C70F4">
              <w:rPr>
                <w:rStyle w:val="Hyperlink"/>
                <w:b/>
                <w:bCs/>
              </w:rPr>
              <w:t>ligjore</w:t>
            </w:r>
            <w:r w:rsidRPr="000C70F4">
              <w:rPr>
                <w:rStyle w:val="Hyperlink"/>
                <w:b/>
                <w:bCs/>
                <w:spacing w:val="-2"/>
              </w:rPr>
              <w:t xml:space="preserve"> </w:t>
            </w:r>
            <w:r w:rsidRPr="000C70F4">
              <w:rPr>
                <w:rStyle w:val="Hyperlink"/>
                <w:b/>
                <w:bCs/>
              </w:rPr>
              <w:t>gjatë vitit</w:t>
            </w:r>
            <w:r w:rsidRPr="000C70F4">
              <w:rPr>
                <w:rStyle w:val="Hyperlink"/>
                <w:b/>
                <w:bCs/>
                <w:spacing w:val="1"/>
              </w:rPr>
              <w:t xml:space="preserve"> </w:t>
            </w:r>
            <w:r w:rsidRPr="000C70F4">
              <w:rPr>
                <w:rStyle w:val="Hyperlink"/>
                <w:b/>
                <w:bCs/>
                <w:spacing w:val="-4"/>
              </w:rPr>
              <w:t>2025</w:t>
            </w:r>
            <w:r>
              <w:rPr>
                <w:webHidden/>
              </w:rPr>
              <w:tab/>
            </w:r>
            <w:r>
              <w:rPr>
                <w:webHidden/>
              </w:rPr>
              <w:fldChar w:fldCharType="begin"/>
            </w:r>
            <w:r>
              <w:rPr>
                <w:webHidden/>
              </w:rPr>
              <w:instrText xml:space="preserve"> PAGEREF _Toc222822733 \h </w:instrText>
            </w:r>
            <w:r>
              <w:rPr>
                <w:webHidden/>
              </w:rPr>
            </w:r>
            <w:r>
              <w:rPr>
                <w:webHidden/>
              </w:rPr>
              <w:fldChar w:fldCharType="separate"/>
            </w:r>
            <w:r>
              <w:rPr>
                <w:webHidden/>
              </w:rPr>
              <w:t>28</w:t>
            </w:r>
            <w:r>
              <w:rPr>
                <w:webHidden/>
              </w:rPr>
              <w:fldChar w:fldCharType="end"/>
            </w:r>
          </w:hyperlink>
        </w:p>
        <w:p w14:paraId="37393700" w14:textId="18B13C34"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34" w:history="1">
            <w:r w:rsidRPr="000C70F4">
              <w:rPr>
                <w:rStyle w:val="Hyperlink"/>
                <w:b/>
                <w:bCs/>
              </w:rPr>
              <w:t>III.3.2. Akte</w:t>
            </w:r>
            <w:r w:rsidRPr="000C70F4">
              <w:rPr>
                <w:rStyle w:val="Hyperlink"/>
                <w:b/>
                <w:bCs/>
                <w:spacing w:val="-4"/>
              </w:rPr>
              <w:t xml:space="preserve"> </w:t>
            </w:r>
            <w:r w:rsidRPr="000C70F4">
              <w:rPr>
                <w:rStyle w:val="Hyperlink"/>
                <w:b/>
                <w:bCs/>
              </w:rPr>
              <w:t>nënligjore</w:t>
            </w:r>
            <w:r w:rsidRPr="000C70F4">
              <w:rPr>
                <w:rStyle w:val="Hyperlink"/>
                <w:b/>
                <w:bCs/>
                <w:spacing w:val="-2"/>
              </w:rPr>
              <w:t xml:space="preserve"> </w:t>
            </w:r>
            <w:r w:rsidRPr="000C70F4">
              <w:rPr>
                <w:rStyle w:val="Hyperlink"/>
                <w:b/>
                <w:bCs/>
              </w:rPr>
              <w:t>të ndërmarra, ndryshime</w:t>
            </w:r>
            <w:r w:rsidRPr="000C70F4">
              <w:rPr>
                <w:rStyle w:val="Hyperlink"/>
                <w:b/>
                <w:bCs/>
                <w:spacing w:val="-1"/>
              </w:rPr>
              <w:t xml:space="preserve"> </w:t>
            </w:r>
            <w:r w:rsidRPr="000C70F4">
              <w:rPr>
                <w:rStyle w:val="Hyperlink"/>
                <w:b/>
                <w:bCs/>
              </w:rPr>
              <w:t>dhe</w:t>
            </w:r>
            <w:r w:rsidRPr="000C70F4">
              <w:rPr>
                <w:rStyle w:val="Hyperlink"/>
                <w:b/>
                <w:bCs/>
                <w:spacing w:val="-2"/>
              </w:rPr>
              <w:t xml:space="preserve"> </w:t>
            </w:r>
            <w:r w:rsidRPr="000C70F4">
              <w:rPr>
                <w:rStyle w:val="Hyperlink"/>
                <w:b/>
                <w:bCs/>
              </w:rPr>
              <w:t>shtesa</w:t>
            </w:r>
            <w:r w:rsidRPr="000C70F4">
              <w:rPr>
                <w:rStyle w:val="Hyperlink"/>
                <w:b/>
                <w:bCs/>
                <w:spacing w:val="-1"/>
              </w:rPr>
              <w:t xml:space="preserve"> </w:t>
            </w:r>
            <w:r w:rsidRPr="000C70F4">
              <w:rPr>
                <w:rStyle w:val="Hyperlink"/>
                <w:b/>
                <w:bCs/>
              </w:rPr>
              <w:t xml:space="preserve">të </w:t>
            </w:r>
            <w:r w:rsidRPr="000C70F4">
              <w:rPr>
                <w:rStyle w:val="Hyperlink"/>
                <w:b/>
                <w:bCs/>
                <w:spacing w:val="-4"/>
              </w:rPr>
              <w:t>tyre</w:t>
            </w:r>
            <w:r>
              <w:rPr>
                <w:webHidden/>
              </w:rPr>
              <w:tab/>
            </w:r>
            <w:r>
              <w:rPr>
                <w:webHidden/>
              </w:rPr>
              <w:fldChar w:fldCharType="begin"/>
            </w:r>
            <w:r>
              <w:rPr>
                <w:webHidden/>
              </w:rPr>
              <w:instrText xml:space="preserve"> PAGEREF _Toc222822734 \h </w:instrText>
            </w:r>
            <w:r>
              <w:rPr>
                <w:webHidden/>
              </w:rPr>
            </w:r>
            <w:r>
              <w:rPr>
                <w:webHidden/>
              </w:rPr>
              <w:fldChar w:fldCharType="separate"/>
            </w:r>
            <w:r>
              <w:rPr>
                <w:webHidden/>
              </w:rPr>
              <w:t>28</w:t>
            </w:r>
            <w:r>
              <w:rPr>
                <w:webHidden/>
              </w:rPr>
              <w:fldChar w:fldCharType="end"/>
            </w:r>
          </w:hyperlink>
        </w:p>
        <w:p w14:paraId="28FFDBCF" w14:textId="446402DF"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35" w:history="1">
            <w:r w:rsidRPr="000C70F4">
              <w:rPr>
                <w:rStyle w:val="Hyperlink"/>
                <w:b/>
                <w:bCs/>
              </w:rPr>
              <w:t>III.2. Marrëveshjet</w:t>
            </w:r>
            <w:r w:rsidRPr="000C70F4">
              <w:rPr>
                <w:rStyle w:val="Hyperlink"/>
                <w:b/>
                <w:bCs/>
                <w:spacing w:val="-2"/>
              </w:rPr>
              <w:t xml:space="preserve"> </w:t>
            </w:r>
            <w:r w:rsidRPr="000C70F4">
              <w:rPr>
                <w:rStyle w:val="Hyperlink"/>
                <w:b/>
                <w:bCs/>
              </w:rPr>
              <w:t>Ndërkombëtare</w:t>
            </w:r>
            <w:r w:rsidRPr="000C70F4">
              <w:rPr>
                <w:rStyle w:val="Hyperlink"/>
                <w:b/>
                <w:bCs/>
                <w:spacing w:val="-3"/>
              </w:rPr>
              <w:t xml:space="preserve"> </w:t>
            </w:r>
            <w:r w:rsidRPr="000C70F4">
              <w:rPr>
                <w:rStyle w:val="Hyperlink"/>
                <w:b/>
                <w:bCs/>
                <w:spacing w:val="-2"/>
              </w:rPr>
              <w:t>Tatimore</w:t>
            </w:r>
            <w:r>
              <w:rPr>
                <w:webHidden/>
              </w:rPr>
              <w:tab/>
            </w:r>
            <w:r>
              <w:rPr>
                <w:webHidden/>
              </w:rPr>
              <w:fldChar w:fldCharType="begin"/>
            </w:r>
            <w:r>
              <w:rPr>
                <w:webHidden/>
              </w:rPr>
              <w:instrText xml:space="preserve"> PAGEREF _Toc222822735 \h </w:instrText>
            </w:r>
            <w:r>
              <w:rPr>
                <w:webHidden/>
              </w:rPr>
            </w:r>
            <w:r>
              <w:rPr>
                <w:webHidden/>
              </w:rPr>
              <w:fldChar w:fldCharType="separate"/>
            </w:r>
            <w:r>
              <w:rPr>
                <w:webHidden/>
              </w:rPr>
              <w:t>29</w:t>
            </w:r>
            <w:r>
              <w:rPr>
                <w:webHidden/>
              </w:rPr>
              <w:fldChar w:fldCharType="end"/>
            </w:r>
          </w:hyperlink>
        </w:p>
        <w:p w14:paraId="7AA061BF" w14:textId="4D7F79D0"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36" w:history="1">
            <w:r w:rsidRPr="000C70F4">
              <w:rPr>
                <w:rStyle w:val="Hyperlink"/>
                <w:b/>
                <w:bCs/>
              </w:rPr>
              <w:t>III.3.2.  Marrëveshje të miratuara gjatë vitit 2025</w:t>
            </w:r>
            <w:r>
              <w:rPr>
                <w:webHidden/>
              </w:rPr>
              <w:tab/>
            </w:r>
            <w:r>
              <w:rPr>
                <w:webHidden/>
              </w:rPr>
              <w:fldChar w:fldCharType="begin"/>
            </w:r>
            <w:r>
              <w:rPr>
                <w:webHidden/>
              </w:rPr>
              <w:instrText xml:space="preserve"> PAGEREF _Toc222822736 \h </w:instrText>
            </w:r>
            <w:r>
              <w:rPr>
                <w:webHidden/>
              </w:rPr>
            </w:r>
            <w:r>
              <w:rPr>
                <w:webHidden/>
              </w:rPr>
              <w:fldChar w:fldCharType="separate"/>
            </w:r>
            <w:r>
              <w:rPr>
                <w:webHidden/>
              </w:rPr>
              <w:t>30</w:t>
            </w:r>
            <w:r>
              <w:rPr>
                <w:webHidden/>
              </w:rPr>
              <w:fldChar w:fldCharType="end"/>
            </w:r>
          </w:hyperlink>
        </w:p>
        <w:p w14:paraId="75D2DC83" w14:textId="7EFD0E9C"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37" w:history="1">
            <w:r w:rsidRPr="000C70F4">
              <w:rPr>
                <w:rStyle w:val="Hyperlink"/>
                <w:b/>
                <w:bCs/>
                <w:lang w:val="it-CH"/>
              </w:rPr>
              <w:t>III. 4 Transpozimi i Direktivave të BE në fushën e Tatimeve Direkte</w:t>
            </w:r>
            <w:r>
              <w:rPr>
                <w:webHidden/>
              </w:rPr>
              <w:tab/>
            </w:r>
            <w:r>
              <w:rPr>
                <w:webHidden/>
              </w:rPr>
              <w:fldChar w:fldCharType="begin"/>
            </w:r>
            <w:r>
              <w:rPr>
                <w:webHidden/>
              </w:rPr>
              <w:instrText xml:space="preserve"> PAGEREF _Toc222822737 \h </w:instrText>
            </w:r>
            <w:r>
              <w:rPr>
                <w:webHidden/>
              </w:rPr>
            </w:r>
            <w:r>
              <w:rPr>
                <w:webHidden/>
              </w:rPr>
              <w:fldChar w:fldCharType="separate"/>
            </w:r>
            <w:r>
              <w:rPr>
                <w:webHidden/>
              </w:rPr>
              <w:t>33</w:t>
            </w:r>
            <w:r>
              <w:rPr>
                <w:webHidden/>
              </w:rPr>
              <w:fldChar w:fldCharType="end"/>
            </w:r>
          </w:hyperlink>
        </w:p>
        <w:p w14:paraId="35627ECF" w14:textId="4454C0DF" w:rsidR="00E517E8" w:rsidRDefault="00E517E8">
          <w:pPr>
            <w:pStyle w:val="TOC1"/>
            <w:rPr>
              <w:rFonts w:asciiTheme="minorHAnsi" w:eastAsiaTheme="minorEastAsia" w:hAnsiTheme="minorHAnsi" w:cstheme="minorBidi"/>
              <w:color w:val="auto"/>
              <w:kern w:val="2"/>
              <w:sz w:val="24"/>
              <w:szCs w:val="24"/>
              <w:lang w:val="en-US"/>
              <w14:ligatures w14:val="standardContextual"/>
            </w:rPr>
          </w:pPr>
          <w:hyperlink w:anchor="_Toc222822738" w:history="1">
            <w:r w:rsidRPr="000C70F4">
              <w:rPr>
                <w:rStyle w:val="Hyperlink"/>
                <w:b/>
                <w:bCs/>
                <w:lang w:val="it-CH"/>
              </w:rPr>
              <w:t>KREU IV – LIGJI I PROCEDURAVE TATIMORE, FISKALIZIMI DHE KODI DOGANOR I REPUBLIKËS SË SHQIPËRISË</w:t>
            </w:r>
            <w:r>
              <w:rPr>
                <w:webHidden/>
              </w:rPr>
              <w:tab/>
            </w:r>
            <w:r>
              <w:rPr>
                <w:webHidden/>
              </w:rPr>
              <w:fldChar w:fldCharType="begin"/>
            </w:r>
            <w:r>
              <w:rPr>
                <w:webHidden/>
              </w:rPr>
              <w:instrText xml:space="preserve"> PAGEREF _Toc222822738 \h </w:instrText>
            </w:r>
            <w:r>
              <w:rPr>
                <w:webHidden/>
              </w:rPr>
            </w:r>
            <w:r>
              <w:rPr>
                <w:webHidden/>
              </w:rPr>
              <w:fldChar w:fldCharType="separate"/>
            </w:r>
            <w:r>
              <w:rPr>
                <w:webHidden/>
              </w:rPr>
              <w:t>34</w:t>
            </w:r>
            <w:r>
              <w:rPr>
                <w:webHidden/>
              </w:rPr>
              <w:fldChar w:fldCharType="end"/>
            </w:r>
          </w:hyperlink>
        </w:p>
        <w:p w14:paraId="1EA7905C" w14:textId="42898841"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39" w:history="1">
            <w:r w:rsidRPr="000C70F4">
              <w:rPr>
                <w:rStyle w:val="Hyperlink"/>
                <w:b/>
                <w:bCs/>
                <w:lang w:val="it-CH"/>
              </w:rPr>
              <w:t>IV.1.Procedurat</w:t>
            </w:r>
            <w:r w:rsidRPr="000C70F4">
              <w:rPr>
                <w:rStyle w:val="Hyperlink"/>
                <w:b/>
                <w:bCs/>
                <w:spacing w:val="-3"/>
                <w:lang w:val="it-CH"/>
              </w:rPr>
              <w:t xml:space="preserve"> </w:t>
            </w:r>
            <w:r w:rsidRPr="000C70F4">
              <w:rPr>
                <w:rStyle w:val="Hyperlink"/>
                <w:b/>
                <w:bCs/>
                <w:spacing w:val="-2"/>
                <w:lang w:val="it-CH"/>
              </w:rPr>
              <w:t>Tatimore</w:t>
            </w:r>
            <w:r>
              <w:rPr>
                <w:webHidden/>
              </w:rPr>
              <w:tab/>
            </w:r>
            <w:r>
              <w:rPr>
                <w:webHidden/>
              </w:rPr>
              <w:fldChar w:fldCharType="begin"/>
            </w:r>
            <w:r>
              <w:rPr>
                <w:webHidden/>
              </w:rPr>
              <w:instrText xml:space="preserve"> PAGEREF _Toc222822739 \h </w:instrText>
            </w:r>
            <w:r>
              <w:rPr>
                <w:webHidden/>
              </w:rPr>
            </w:r>
            <w:r>
              <w:rPr>
                <w:webHidden/>
              </w:rPr>
              <w:fldChar w:fldCharType="separate"/>
            </w:r>
            <w:r>
              <w:rPr>
                <w:webHidden/>
              </w:rPr>
              <w:t>34</w:t>
            </w:r>
            <w:r>
              <w:rPr>
                <w:webHidden/>
              </w:rPr>
              <w:fldChar w:fldCharType="end"/>
            </w:r>
          </w:hyperlink>
        </w:p>
        <w:p w14:paraId="1D59E600" w14:textId="6AB78D6B"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40" w:history="1">
            <w:r w:rsidRPr="000C70F4">
              <w:rPr>
                <w:rStyle w:val="Hyperlink"/>
                <w:b/>
                <w:bCs/>
                <w:lang w:val="it-CH"/>
              </w:rPr>
              <w:t>IV.1.1.Shtesa</w:t>
            </w:r>
            <w:r w:rsidRPr="000C70F4">
              <w:rPr>
                <w:rStyle w:val="Hyperlink"/>
                <w:b/>
                <w:bCs/>
                <w:spacing w:val="-4"/>
                <w:lang w:val="it-CH"/>
              </w:rPr>
              <w:t xml:space="preserve"> </w:t>
            </w:r>
            <w:r w:rsidRPr="000C70F4">
              <w:rPr>
                <w:rStyle w:val="Hyperlink"/>
                <w:b/>
                <w:bCs/>
                <w:lang w:val="it-CH"/>
              </w:rPr>
              <w:t>dhe</w:t>
            </w:r>
            <w:r w:rsidRPr="000C70F4">
              <w:rPr>
                <w:rStyle w:val="Hyperlink"/>
                <w:b/>
                <w:bCs/>
                <w:spacing w:val="-1"/>
                <w:lang w:val="it-CH"/>
              </w:rPr>
              <w:t xml:space="preserve"> </w:t>
            </w:r>
            <w:r w:rsidRPr="000C70F4">
              <w:rPr>
                <w:rStyle w:val="Hyperlink"/>
                <w:b/>
                <w:bCs/>
                <w:lang w:val="it-CH"/>
              </w:rPr>
              <w:t>ndryshime</w:t>
            </w:r>
            <w:r w:rsidRPr="000C70F4">
              <w:rPr>
                <w:rStyle w:val="Hyperlink"/>
                <w:b/>
                <w:bCs/>
                <w:spacing w:val="-1"/>
                <w:lang w:val="it-CH"/>
              </w:rPr>
              <w:t xml:space="preserve"> </w:t>
            </w:r>
            <w:r w:rsidRPr="000C70F4">
              <w:rPr>
                <w:rStyle w:val="Hyperlink"/>
                <w:b/>
                <w:bCs/>
                <w:lang w:val="it-CH"/>
              </w:rPr>
              <w:t>ligjore gjatë</w:t>
            </w:r>
            <w:r w:rsidRPr="000C70F4">
              <w:rPr>
                <w:rStyle w:val="Hyperlink"/>
                <w:b/>
                <w:bCs/>
                <w:spacing w:val="-1"/>
                <w:lang w:val="it-CH"/>
              </w:rPr>
              <w:t xml:space="preserve"> </w:t>
            </w:r>
            <w:r w:rsidRPr="000C70F4">
              <w:rPr>
                <w:rStyle w:val="Hyperlink"/>
                <w:b/>
                <w:bCs/>
                <w:lang w:val="it-CH"/>
              </w:rPr>
              <w:t>vitit</w:t>
            </w:r>
            <w:r w:rsidRPr="000C70F4">
              <w:rPr>
                <w:rStyle w:val="Hyperlink"/>
                <w:b/>
                <w:bCs/>
                <w:spacing w:val="1"/>
                <w:lang w:val="it-CH"/>
              </w:rPr>
              <w:t xml:space="preserve"> </w:t>
            </w:r>
            <w:r w:rsidRPr="000C70F4">
              <w:rPr>
                <w:rStyle w:val="Hyperlink"/>
                <w:b/>
                <w:bCs/>
                <w:spacing w:val="-4"/>
                <w:lang w:val="it-CH"/>
              </w:rPr>
              <w:t>2025</w:t>
            </w:r>
            <w:r>
              <w:rPr>
                <w:webHidden/>
              </w:rPr>
              <w:tab/>
            </w:r>
            <w:r>
              <w:rPr>
                <w:webHidden/>
              </w:rPr>
              <w:fldChar w:fldCharType="begin"/>
            </w:r>
            <w:r>
              <w:rPr>
                <w:webHidden/>
              </w:rPr>
              <w:instrText xml:space="preserve"> PAGEREF _Toc222822740 \h </w:instrText>
            </w:r>
            <w:r>
              <w:rPr>
                <w:webHidden/>
              </w:rPr>
            </w:r>
            <w:r>
              <w:rPr>
                <w:webHidden/>
              </w:rPr>
              <w:fldChar w:fldCharType="separate"/>
            </w:r>
            <w:r>
              <w:rPr>
                <w:webHidden/>
              </w:rPr>
              <w:t>34</w:t>
            </w:r>
            <w:r>
              <w:rPr>
                <w:webHidden/>
              </w:rPr>
              <w:fldChar w:fldCharType="end"/>
            </w:r>
          </w:hyperlink>
        </w:p>
        <w:p w14:paraId="1CD959E8" w14:textId="48DD4C16"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41" w:history="1">
            <w:r w:rsidRPr="000C70F4">
              <w:rPr>
                <w:rStyle w:val="Hyperlink"/>
                <w:b/>
                <w:bCs/>
                <w:lang w:val="en-US"/>
              </w:rPr>
              <w:t>IV.1.2 Aktet nënligjore të ndërmarra, ndryshime dhe shtesa të tyre gjatë vitit 2025</w:t>
            </w:r>
            <w:r>
              <w:rPr>
                <w:webHidden/>
              </w:rPr>
              <w:tab/>
            </w:r>
            <w:r>
              <w:rPr>
                <w:webHidden/>
              </w:rPr>
              <w:fldChar w:fldCharType="begin"/>
            </w:r>
            <w:r>
              <w:rPr>
                <w:webHidden/>
              </w:rPr>
              <w:instrText xml:space="preserve"> PAGEREF _Toc222822741 \h </w:instrText>
            </w:r>
            <w:r>
              <w:rPr>
                <w:webHidden/>
              </w:rPr>
            </w:r>
            <w:r>
              <w:rPr>
                <w:webHidden/>
              </w:rPr>
              <w:fldChar w:fldCharType="separate"/>
            </w:r>
            <w:r>
              <w:rPr>
                <w:webHidden/>
              </w:rPr>
              <w:t>35</w:t>
            </w:r>
            <w:r>
              <w:rPr>
                <w:webHidden/>
              </w:rPr>
              <w:fldChar w:fldCharType="end"/>
            </w:r>
          </w:hyperlink>
        </w:p>
        <w:p w14:paraId="595ACCD5" w14:textId="0D59DDB3"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42" w:history="1">
            <w:r w:rsidRPr="000C70F4">
              <w:rPr>
                <w:rStyle w:val="Hyperlink"/>
                <w:b/>
              </w:rPr>
              <w:t>IV.2 Për Faturën dhe Sistemin e Monitorimit të Qarkullimit</w:t>
            </w:r>
            <w:r>
              <w:rPr>
                <w:webHidden/>
              </w:rPr>
              <w:tab/>
            </w:r>
            <w:r>
              <w:rPr>
                <w:webHidden/>
              </w:rPr>
              <w:fldChar w:fldCharType="begin"/>
            </w:r>
            <w:r>
              <w:rPr>
                <w:webHidden/>
              </w:rPr>
              <w:instrText xml:space="preserve"> PAGEREF _Toc222822742 \h </w:instrText>
            </w:r>
            <w:r>
              <w:rPr>
                <w:webHidden/>
              </w:rPr>
            </w:r>
            <w:r>
              <w:rPr>
                <w:webHidden/>
              </w:rPr>
              <w:fldChar w:fldCharType="separate"/>
            </w:r>
            <w:r>
              <w:rPr>
                <w:webHidden/>
              </w:rPr>
              <w:t>38</w:t>
            </w:r>
            <w:r>
              <w:rPr>
                <w:webHidden/>
              </w:rPr>
              <w:fldChar w:fldCharType="end"/>
            </w:r>
          </w:hyperlink>
        </w:p>
        <w:p w14:paraId="0B70E006" w14:textId="45A8ADF7"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43" w:history="1">
            <w:r w:rsidRPr="000C70F4">
              <w:rPr>
                <w:rStyle w:val="Hyperlink"/>
                <w:b/>
                <w:bCs/>
              </w:rPr>
              <w:t>IV.2.1 Shtesa dhe ndryshime ligjore gjatë vitit 2025</w:t>
            </w:r>
            <w:r>
              <w:rPr>
                <w:webHidden/>
              </w:rPr>
              <w:tab/>
            </w:r>
            <w:r>
              <w:rPr>
                <w:webHidden/>
              </w:rPr>
              <w:fldChar w:fldCharType="begin"/>
            </w:r>
            <w:r>
              <w:rPr>
                <w:webHidden/>
              </w:rPr>
              <w:instrText xml:space="preserve"> PAGEREF _Toc222822743 \h </w:instrText>
            </w:r>
            <w:r>
              <w:rPr>
                <w:webHidden/>
              </w:rPr>
            </w:r>
            <w:r>
              <w:rPr>
                <w:webHidden/>
              </w:rPr>
              <w:fldChar w:fldCharType="separate"/>
            </w:r>
            <w:r>
              <w:rPr>
                <w:webHidden/>
              </w:rPr>
              <w:t>38</w:t>
            </w:r>
            <w:r>
              <w:rPr>
                <w:webHidden/>
              </w:rPr>
              <w:fldChar w:fldCharType="end"/>
            </w:r>
          </w:hyperlink>
        </w:p>
        <w:p w14:paraId="044EF517" w14:textId="3FD5D997"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44" w:history="1">
            <w:r w:rsidRPr="000C70F4">
              <w:rPr>
                <w:rStyle w:val="Hyperlink"/>
                <w:b/>
                <w:bCs/>
              </w:rPr>
              <w:t>IV.2.2 Aktet nënligjore të ndërmarra, ndryshime dhe shtesa të tyre gjatë vitit 2025</w:t>
            </w:r>
            <w:r>
              <w:rPr>
                <w:webHidden/>
              </w:rPr>
              <w:tab/>
            </w:r>
            <w:r>
              <w:rPr>
                <w:webHidden/>
              </w:rPr>
              <w:fldChar w:fldCharType="begin"/>
            </w:r>
            <w:r>
              <w:rPr>
                <w:webHidden/>
              </w:rPr>
              <w:instrText xml:space="preserve"> PAGEREF _Toc222822744 \h </w:instrText>
            </w:r>
            <w:r>
              <w:rPr>
                <w:webHidden/>
              </w:rPr>
            </w:r>
            <w:r>
              <w:rPr>
                <w:webHidden/>
              </w:rPr>
              <w:fldChar w:fldCharType="separate"/>
            </w:r>
            <w:r>
              <w:rPr>
                <w:webHidden/>
              </w:rPr>
              <w:t>39</w:t>
            </w:r>
            <w:r>
              <w:rPr>
                <w:webHidden/>
              </w:rPr>
              <w:fldChar w:fldCharType="end"/>
            </w:r>
          </w:hyperlink>
        </w:p>
        <w:p w14:paraId="641D1B97" w14:textId="3497F5EB"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45" w:history="1">
            <w:r w:rsidRPr="000C70F4">
              <w:rPr>
                <w:rStyle w:val="Hyperlink"/>
                <w:b/>
              </w:rPr>
              <w:t>IV.3.Ligji i përkohshëm mbi fshirjen, shuarjen dhe pagesën e detyrimeve tatimore</w:t>
            </w:r>
            <w:r>
              <w:rPr>
                <w:webHidden/>
              </w:rPr>
              <w:tab/>
            </w:r>
            <w:r>
              <w:rPr>
                <w:webHidden/>
              </w:rPr>
              <w:fldChar w:fldCharType="begin"/>
            </w:r>
            <w:r>
              <w:rPr>
                <w:webHidden/>
              </w:rPr>
              <w:instrText xml:space="preserve"> PAGEREF _Toc222822745 \h </w:instrText>
            </w:r>
            <w:r>
              <w:rPr>
                <w:webHidden/>
              </w:rPr>
            </w:r>
            <w:r>
              <w:rPr>
                <w:webHidden/>
              </w:rPr>
              <w:fldChar w:fldCharType="separate"/>
            </w:r>
            <w:r>
              <w:rPr>
                <w:webHidden/>
              </w:rPr>
              <w:t>39</w:t>
            </w:r>
            <w:r>
              <w:rPr>
                <w:webHidden/>
              </w:rPr>
              <w:fldChar w:fldCharType="end"/>
            </w:r>
          </w:hyperlink>
        </w:p>
        <w:p w14:paraId="4BB85E73" w14:textId="04D70FB7"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46" w:history="1">
            <w:r w:rsidRPr="000C70F4">
              <w:rPr>
                <w:rStyle w:val="Hyperlink"/>
                <w:b/>
                <w:bCs/>
              </w:rPr>
              <w:t>IV.4. Kodi Doganor</w:t>
            </w:r>
            <w:r>
              <w:rPr>
                <w:webHidden/>
              </w:rPr>
              <w:tab/>
            </w:r>
            <w:r>
              <w:rPr>
                <w:webHidden/>
              </w:rPr>
              <w:fldChar w:fldCharType="begin"/>
            </w:r>
            <w:r>
              <w:rPr>
                <w:webHidden/>
              </w:rPr>
              <w:instrText xml:space="preserve"> PAGEREF _Toc222822746 \h </w:instrText>
            </w:r>
            <w:r>
              <w:rPr>
                <w:webHidden/>
              </w:rPr>
            </w:r>
            <w:r>
              <w:rPr>
                <w:webHidden/>
              </w:rPr>
              <w:fldChar w:fldCharType="separate"/>
            </w:r>
            <w:r>
              <w:rPr>
                <w:webHidden/>
              </w:rPr>
              <w:t>40</w:t>
            </w:r>
            <w:r>
              <w:rPr>
                <w:webHidden/>
              </w:rPr>
              <w:fldChar w:fldCharType="end"/>
            </w:r>
          </w:hyperlink>
        </w:p>
        <w:p w14:paraId="7B0C3F82" w14:textId="7F816D5E"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47" w:history="1">
            <w:r w:rsidRPr="000C70F4">
              <w:rPr>
                <w:rStyle w:val="Hyperlink"/>
                <w:b/>
                <w:bCs/>
              </w:rPr>
              <w:t>IV.4.1 Shtesa dhe ndryshime ligjore gjatë vitit 2025</w:t>
            </w:r>
            <w:r>
              <w:rPr>
                <w:webHidden/>
              </w:rPr>
              <w:tab/>
            </w:r>
            <w:r>
              <w:rPr>
                <w:webHidden/>
              </w:rPr>
              <w:fldChar w:fldCharType="begin"/>
            </w:r>
            <w:r>
              <w:rPr>
                <w:webHidden/>
              </w:rPr>
              <w:instrText xml:space="preserve"> PAGEREF _Toc222822747 \h </w:instrText>
            </w:r>
            <w:r>
              <w:rPr>
                <w:webHidden/>
              </w:rPr>
            </w:r>
            <w:r>
              <w:rPr>
                <w:webHidden/>
              </w:rPr>
              <w:fldChar w:fldCharType="separate"/>
            </w:r>
            <w:r>
              <w:rPr>
                <w:webHidden/>
              </w:rPr>
              <w:t>40</w:t>
            </w:r>
            <w:r>
              <w:rPr>
                <w:webHidden/>
              </w:rPr>
              <w:fldChar w:fldCharType="end"/>
            </w:r>
          </w:hyperlink>
        </w:p>
        <w:p w14:paraId="1FED6759" w14:textId="68CB1110" w:rsidR="00E517E8" w:rsidRDefault="00E517E8">
          <w:pPr>
            <w:pStyle w:val="TOC3"/>
            <w:rPr>
              <w:rFonts w:asciiTheme="minorHAnsi" w:eastAsiaTheme="minorEastAsia" w:hAnsiTheme="minorHAnsi" w:cstheme="minorBidi"/>
              <w:kern w:val="2"/>
              <w:sz w:val="24"/>
              <w:szCs w:val="24"/>
              <w:lang w:val="en-US"/>
              <w14:ligatures w14:val="standardContextual"/>
            </w:rPr>
          </w:pPr>
          <w:hyperlink w:anchor="_Toc222822748" w:history="1">
            <w:r w:rsidRPr="000C70F4">
              <w:rPr>
                <w:rStyle w:val="Hyperlink"/>
                <w:b/>
                <w:bCs/>
              </w:rPr>
              <w:t>IV.4.2 Aktet nënligjore të ndërmarra, ndryshime dhe shtesa të tyre</w:t>
            </w:r>
            <w:r>
              <w:rPr>
                <w:webHidden/>
              </w:rPr>
              <w:tab/>
            </w:r>
            <w:r>
              <w:rPr>
                <w:webHidden/>
              </w:rPr>
              <w:fldChar w:fldCharType="begin"/>
            </w:r>
            <w:r>
              <w:rPr>
                <w:webHidden/>
              </w:rPr>
              <w:instrText xml:space="preserve"> PAGEREF _Toc222822748 \h </w:instrText>
            </w:r>
            <w:r>
              <w:rPr>
                <w:webHidden/>
              </w:rPr>
            </w:r>
            <w:r>
              <w:rPr>
                <w:webHidden/>
              </w:rPr>
              <w:fldChar w:fldCharType="separate"/>
            </w:r>
            <w:r>
              <w:rPr>
                <w:webHidden/>
              </w:rPr>
              <w:t>41</w:t>
            </w:r>
            <w:r>
              <w:rPr>
                <w:webHidden/>
              </w:rPr>
              <w:fldChar w:fldCharType="end"/>
            </w:r>
          </w:hyperlink>
        </w:p>
        <w:p w14:paraId="71A28464" w14:textId="7674A941" w:rsidR="00E517E8" w:rsidRDefault="00E517E8">
          <w:pPr>
            <w:pStyle w:val="TOC1"/>
            <w:rPr>
              <w:rFonts w:asciiTheme="minorHAnsi" w:eastAsiaTheme="minorEastAsia" w:hAnsiTheme="minorHAnsi" w:cstheme="minorBidi"/>
              <w:color w:val="auto"/>
              <w:kern w:val="2"/>
              <w:sz w:val="24"/>
              <w:szCs w:val="24"/>
              <w:lang w:val="en-US"/>
              <w14:ligatures w14:val="standardContextual"/>
            </w:rPr>
          </w:pPr>
          <w:hyperlink w:anchor="_Toc222822749" w:history="1">
            <w:r w:rsidRPr="000C70F4">
              <w:rPr>
                <w:rStyle w:val="Hyperlink"/>
                <w:b/>
                <w:bCs/>
                <w:lang w:val="sq-AL"/>
              </w:rPr>
              <w:t>KREU V - SHTOJCAT</w:t>
            </w:r>
            <w:r>
              <w:rPr>
                <w:webHidden/>
              </w:rPr>
              <w:tab/>
            </w:r>
            <w:r>
              <w:rPr>
                <w:webHidden/>
              </w:rPr>
              <w:fldChar w:fldCharType="begin"/>
            </w:r>
            <w:r>
              <w:rPr>
                <w:webHidden/>
              </w:rPr>
              <w:instrText xml:space="preserve"> PAGEREF _Toc222822749 \h </w:instrText>
            </w:r>
            <w:r>
              <w:rPr>
                <w:webHidden/>
              </w:rPr>
            </w:r>
            <w:r>
              <w:rPr>
                <w:webHidden/>
              </w:rPr>
              <w:fldChar w:fldCharType="separate"/>
            </w:r>
            <w:r>
              <w:rPr>
                <w:webHidden/>
              </w:rPr>
              <w:t>43</w:t>
            </w:r>
            <w:r>
              <w:rPr>
                <w:webHidden/>
              </w:rPr>
              <w:fldChar w:fldCharType="end"/>
            </w:r>
          </w:hyperlink>
        </w:p>
        <w:p w14:paraId="02BDDFFA" w14:textId="4306463D"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0" w:history="1">
            <w:r w:rsidRPr="000C70F4">
              <w:rPr>
                <w:rStyle w:val="Hyperlink"/>
                <w:b/>
                <w:bCs/>
              </w:rPr>
              <w:t>Shtojca nr. 1 – Kategoritë minimale dhe nivelet treguese të taksës vendore mbi pasurinë e paluajtëshme tokë bujqësore</w:t>
            </w:r>
            <w:r>
              <w:rPr>
                <w:webHidden/>
              </w:rPr>
              <w:tab/>
            </w:r>
            <w:r>
              <w:rPr>
                <w:webHidden/>
              </w:rPr>
              <w:fldChar w:fldCharType="begin"/>
            </w:r>
            <w:r>
              <w:rPr>
                <w:webHidden/>
              </w:rPr>
              <w:instrText xml:space="preserve"> PAGEREF _Toc222822750 \h </w:instrText>
            </w:r>
            <w:r>
              <w:rPr>
                <w:webHidden/>
              </w:rPr>
            </w:r>
            <w:r>
              <w:rPr>
                <w:webHidden/>
              </w:rPr>
              <w:fldChar w:fldCharType="separate"/>
            </w:r>
            <w:r>
              <w:rPr>
                <w:webHidden/>
              </w:rPr>
              <w:t>43</w:t>
            </w:r>
            <w:r>
              <w:rPr>
                <w:webHidden/>
              </w:rPr>
              <w:fldChar w:fldCharType="end"/>
            </w:r>
          </w:hyperlink>
        </w:p>
        <w:p w14:paraId="49461FCF" w14:textId="48A57AAA"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1" w:history="1">
            <w:r w:rsidRPr="000C70F4">
              <w:rPr>
                <w:rStyle w:val="Hyperlink"/>
                <w:b/>
                <w:bCs/>
                <w:lang w:val="en-US"/>
              </w:rPr>
              <w:t>Shtojca nr. 2 – Kategoritë minimale dhe nivelet treguese të taksës vendore mbi pasurinë e paluajtshme truall (jo hapsirë publike)</w:t>
            </w:r>
            <w:r>
              <w:rPr>
                <w:webHidden/>
              </w:rPr>
              <w:tab/>
            </w:r>
            <w:r>
              <w:rPr>
                <w:webHidden/>
              </w:rPr>
              <w:fldChar w:fldCharType="begin"/>
            </w:r>
            <w:r>
              <w:rPr>
                <w:webHidden/>
              </w:rPr>
              <w:instrText xml:space="preserve"> PAGEREF _Toc222822751 \h </w:instrText>
            </w:r>
            <w:r>
              <w:rPr>
                <w:webHidden/>
              </w:rPr>
            </w:r>
            <w:r>
              <w:rPr>
                <w:webHidden/>
              </w:rPr>
              <w:fldChar w:fldCharType="separate"/>
            </w:r>
            <w:r>
              <w:rPr>
                <w:webHidden/>
              </w:rPr>
              <w:t>44</w:t>
            </w:r>
            <w:r>
              <w:rPr>
                <w:webHidden/>
              </w:rPr>
              <w:fldChar w:fldCharType="end"/>
            </w:r>
          </w:hyperlink>
        </w:p>
        <w:p w14:paraId="223F2590" w14:textId="0D6FA2F1"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2" w:history="1">
            <w:r w:rsidRPr="000C70F4">
              <w:rPr>
                <w:rStyle w:val="Hyperlink"/>
                <w:b/>
                <w:bCs/>
                <w:lang w:val="en-US"/>
              </w:rPr>
              <w:t>Shtojca nr. 3 – Taksa vendore e fjetjes në hotel sipas kategorive të njësive të vetëqeverisjes vendore</w:t>
            </w:r>
            <w:r>
              <w:rPr>
                <w:webHidden/>
              </w:rPr>
              <w:tab/>
            </w:r>
            <w:r>
              <w:rPr>
                <w:webHidden/>
              </w:rPr>
              <w:fldChar w:fldCharType="begin"/>
            </w:r>
            <w:r>
              <w:rPr>
                <w:webHidden/>
              </w:rPr>
              <w:instrText xml:space="preserve"> PAGEREF _Toc222822752 \h </w:instrText>
            </w:r>
            <w:r>
              <w:rPr>
                <w:webHidden/>
              </w:rPr>
            </w:r>
            <w:r>
              <w:rPr>
                <w:webHidden/>
              </w:rPr>
              <w:fldChar w:fldCharType="separate"/>
            </w:r>
            <w:r>
              <w:rPr>
                <w:webHidden/>
              </w:rPr>
              <w:t>45</w:t>
            </w:r>
            <w:r>
              <w:rPr>
                <w:webHidden/>
              </w:rPr>
              <w:fldChar w:fldCharType="end"/>
            </w:r>
          </w:hyperlink>
        </w:p>
        <w:p w14:paraId="6B90DC3A" w14:textId="0F213705"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3" w:history="1">
            <w:r w:rsidRPr="000C70F4">
              <w:rPr>
                <w:rStyle w:val="Hyperlink"/>
                <w:b/>
                <w:bCs/>
                <w:lang w:bidi="en-US"/>
              </w:rPr>
              <w:t>Shtojca nr. 4 – Nivelet e Taksës Vendore për kalimin e të drejtës së pronësisë mbi ndrëtesat</w:t>
            </w:r>
            <w:r>
              <w:rPr>
                <w:webHidden/>
              </w:rPr>
              <w:tab/>
            </w:r>
            <w:r>
              <w:rPr>
                <w:webHidden/>
              </w:rPr>
              <w:fldChar w:fldCharType="begin"/>
            </w:r>
            <w:r>
              <w:rPr>
                <w:webHidden/>
              </w:rPr>
              <w:instrText xml:space="preserve"> PAGEREF _Toc222822753 \h </w:instrText>
            </w:r>
            <w:r>
              <w:rPr>
                <w:webHidden/>
              </w:rPr>
            </w:r>
            <w:r>
              <w:rPr>
                <w:webHidden/>
              </w:rPr>
              <w:fldChar w:fldCharType="separate"/>
            </w:r>
            <w:r>
              <w:rPr>
                <w:webHidden/>
              </w:rPr>
              <w:t>46</w:t>
            </w:r>
            <w:r>
              <w:rPr>
                <w:webHidden/>
              </w:rPr>
              <w:fldChar w:fldCharType="end"/>
            </w:r>
          </w:hyperlink>
        </w:p>
        <w:p w14:paraId="2F5D91E3" w14:textId="790BB0EC"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4" w:history="1">
            <w:r w:rsidRPr="000C70F4">
              <w:rPr>
                <w:rStyle w:val="Hyperlink"/>
                <w:b/>
                <w:bCs/>
              </w:rPr>
              <w:t>Shtojca nr. 5 – Taksa e tabelës sipas kategorive të Bashkive</w:t>
            </w:r>
            <w:r>
              <w:rPr>
                <w:webHidden/>
              </w:rPr>
              <w:tab/>
            </w:r>
            <w:r>
              <w:rPr>
                <w:webHidden/>
              </w:rPr>
              <w:fldChar w:fldCharType="begin"/>
            </w:r>
            <w:r>
              <w:rPr>
                <w:webHidden/>
              </w:rPr>
              <w:instrText xml:space="preserve"> PAGEREF _Toc222822754 \h </w:instrText>
            </w:r>
            <w:r>
              <w:rPr>
                <w:webHidden/>
              </w:rPr>
            </w:r>
            <w:r>
              <w:rPr>
                <w:webHidden/>
              </w:rPr>
              <w:fldChar w:fldCharType="separate"/>
            </w:r>
            <w:r>
              <w:rPr>
                <w:webHidden/>
              </w:rPr>
              <w:t>47</w:t>
            </w:r>
            <w:r>
              <w:rPr>
                <w:webHidden/>
              </w:rPr>
              <w:fldChar w:fldCharType="end"/>
            </w:r>
          </w:hyperlink>
        </w:p>
        <w:p w14:paraId="33B26BD6" w14:textId="627DDDC8"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5" w:history="1">
            <w:r w:rsidRPr="000C70F4">
              <w:rPr>
                <w:rStyle w:val="Hyperlink"/>
                <w:b/>
                <w:bCs/>
                <w:lang w:bidi="en-US"/>
              </w:rPr>
              <w:t xml:space="preserve">Shtojca nr. 6 </w:t>
            </w:r>
            <w:r w:rsidRPr="000C70F4">
              <w:rPr>
                <w:rStyle w:val="Hyperlink"/>
                <w:b/>
                <w:bCs/>
              </w:rPr>
              <w:t>–</w:t>
            </w:r>
            <w:r w:rsidRPr="000C70F4">
              <w:rPr>
                <w:rStyle w:val="Hyperlink"/>
                <w:b/>
                <w:bCs/>
                <w:lang w:bidi="en-US"/>
              </w:rPr>
              <w:t xml:space="preserve"> Koeficientët sipas vjetërsisë për taksën vjetore të mjete të përdorura</w:t>
            </w:r>
            <w:r>
              <w:rPr>
                <w:webHidden/>
              </w:rPr>
              <w:tab/>
            </w:r>
            <w:r>
              <w:rPr>
                <w:webHidden/>
              </w:rPr>
              <w:fldChar w:fldCharType="begin"/>
            </w:r>
            <w:r>
              <w:rPr>
                <w:webHidden/>
              </w:rPr>
              <w:instrText xml:space="preserve"> PAGEREF _Toc222822755 \h </w:instrText>
            </w:r>
            <w:r>
              <w:rPr>
                <w:webHidden/>
              </w:rPr>
            </w:r>
            <w:r>
              <w:rPr>
                <w:webHidden/>
              </w:rPr>
              <w:fldChar w:fldCharType="separate"/>
            </w:r>
            <w:r>
              <w:rPr>
                <w:webHidden/>
              </w:rPr>
              <w:t>48</w:t>
            </w:r>
            <w:r>
              <w:rPr>
                <w:webHidden/>
              </w:rPr>
              <w:fldChar w:fldCharType="end"/>
            </w:r>
          </w:hyperlink>
        </w:p>
        <w:p w14:paraId="5EDFB753" w14:textId="7A17C841"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6" w:history="1">
            <w:r w:rsidRPr="000C70F4">
              <w:rPr>
                <w:rStyle w:val="Hyperlink"/>
                <w:b/>
                <w:bCs/>
              </w:rPr>
              <w:t>Shtojca nr. 7 – Renta minerare sipas klasifikimit</w:t>
            </w:r>
            <w:r>
              <w:rPr>
                <w:webHidden/>
              </w:rPr>
              <w:tab/>
            </w:r>
            <w:r>
              <w:rPr>
                <w:webHidden/>
              </w:rPr>
              <w:fldChar w:fldCharType="begin"/>
            </w:r>
            <w:r>
              <w:rPr>
                <w:webHidden/>
              </w:rPr>
              <w:instrText xml:space="preserve"> PAGEREF _Toc222822756 \h </w:instrText>
            </w:r>
            <w:r>
              <w:rPr>
                <w:webHidden/>
              </w:rPr>
            </w:r>
            <w:r>
              <w:rPr>
                <w:webHidden/>
              </w:rPr>
              <w:fldChar w:fldCharType="separate"/>
            </w:r>
            <w:r>
              <w:rPr>
                <w:webHidden/>
              </w:rPr>
              <w:t>49</w:t>
            </w:r>
            <w:r>
              <w:rPr>
                <w:webHidden/>
              </w:rPr>
              <w:fldChar w:fldCharType="end"/>
            </w:r>
          </w:hyperlink>
        </w:p>
        <w:p w14:paraId="4788C90A" w14:textId="367A080A"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7" w:history="1">
            <w:r w:rsidRPr="000C70F4">
              <w:rPr>
                <w:rStyle w:val="Hyperlink"/>
                <w:b/>
                <w:bCs/>
              </w:rPr>
              <w:t>Shtojca  nr. 8 – Taksa vjetore për ushtrimin e veprimtarisë së peshkimit</w:t>
            </w:r>
            <w:r>
              <w:rPr>
                <w:webHidden/>
              </w:rPr>
              <w:tab/>
            </w:r>
            <w:r>
              <w:rPr>
                <w:webHidden/>
              </w:rPr>
              <w:fldChar w:fldCharType="begin"/>
            </w:r>
            <w:r>
              <w:rPr>
                <w:webHidden/>
              </w:rPr>
              <w:instrText xml:space="preserve"> PAGEREF _Toc222822757 \h </w:instrText>
            </w:r>
            <w:r>
              <w:rPr>
                <w:webHidden/>
              </w:rPr>
            </w:r>
            <w:r>
              <w:rPr>
                <w:webHidden/>
              </w:rPr>
              <w:fldChar w:fldCharType="separate"/>
            </w:r>
            <w:r>
              <w:rPr>
                <w:webHidden/>
              </w:rPr>
              <w:t>52</w:t>
            </w:r>
            <w:r>
              <w:rPr>
                <w:webHidden/>
              </w:rPr>
              <w:fldChar w:fldCharType="end"/>
            </w:r>
          </w:hyperlink>
        </w:p>
        <w:p w14:paraId="65954EF6" w14:textId="68F3E82F" w:rsidR="00E517E8" w:rsidRDefault="00E517E8">
          <w:pPr>
            <w:pStyle w:val="TOC2"/>
            <w:rPr>
              <w:rFonts w:asciiTheme="minorHAnsi" w:eastAsiaTheme="minorEastAsia" w:hAnsiTheme="minorHAnsi" w:cstheme="minorBidi"/>
              <w:color w:val="auto"/>
              <w:kern w:val="2"/>
              <w:sz w:val="24"/>
              <w:szCs w:val="24"/>
              <w:lang w:val="en-US"/>
              <w14:ligatures w14:val="standardContextual"/>
            </w:rPr>
          </w:pPr>
          <w:hyperlink w:anchor="_Toc222822758" w:history="1">
            <w:r w:rsidRPr="000C70F4">
              <w:rPr>
                <w:rStyle w:val="Hyperlink"/>
                <w:b/>
                <w:bCs/>
              </w:rPr>
              <w:t>Shtojca nr. 9</w:t>
            </w:r>
            <w:r w:rsidRPr="000C70F4">
              <w:rPr>
                <w:rStyle w:val="Hyperlink"/>
                <w:b/>
                <w:bCs/>
                <w:lang w:eastAsia="en-GB"/>
              </w:rPr>
              <w:t xml:space="preserve"> </w:t>
            </w:r>
            <w:r w:rsidRPr="000C70F4">
              <w:rPr>
                <w:rStyle w:val="Hyperlink"/>
                <w:b/>
                <w:bCs/>
              </w:rPr>
              <w:t>–</w:t>
            </w:r>
            <w:r w:rsidRPr="000C70F4">
              <w:rPr>
                <w:rStyle w:val="Hyperlink"/>
                <w:b/>
                <w:bCs/>
                <w:lang w:eastAsia="en-GB"/>
              </w:rPr>
              <w:t xml:space="preserve"> </w:t>
            </w:r>
            <w:r w:rsidRPr="000C70F4">
              <w:rPr>
                <w:rStyle w:val="Hyperlink"/>
                <w:b/>
                <w:bCs/>
              </w:rPr>
              <w:t>Mallrat e tatueshme me akcizë në Republikën e Shqipërisë</w:t>
            </w:r>
            <w:r>
              <w:rPr>
                <w:webHidden/>
              </w:rPr>
              <w:tab/>
            </w:r>
            <w:r>
              <w:rPr>
                <w:webHidden/>
              </w:rPr>
              <w:fldChar w:fldCharType="begin"/>
            </w:r>
            <w:r>
              <w:rPr>
                <w:webHidden/>
              </w:rPr>
              <w:instrText xml:space="preserve"> PAGEREF _Toc222822758 \h </w:instrText>
            </w:r>
            <w:r>
              <w:rPr>
                <w:webHidden/>
              </w:rPr>
            </w:r>
            <w:r>
              <w:rPr>
                <w:webHidden/>
              </w:rPr>
              <w:fldChar w:fldCharType="separate"/>
            </w:r>
            <w:r>
              <w:rPr>
                <w:webHidden/>
              </w:rPr>
              <w:t>54</w:t>
            </w:r>
            <w:r>
              <w:rPr>
                <w:webHidden/>
              </w:rPr>
              <w:fldChar w:fldCharType="end"/>
            </w:r>
          </w:hyperlink>
        </w:p>
        <w:p w14:paraId="713A63EA" w14:textId="2C031467" w:rsidR="00E63519" w:rsidRPr="00450DB1" w:rsidRDefault="00E63519" w:rsidP="00880C49">
          <w:pPr>
            <w:spacing w:line="240" w:lineRule="auto"/>
            <w:rPr>
              <w:rFonts w:ascii="Times New Roman" w:hAnsi="Times New Roman" w:cs="Times New Roman"/>
              <w:sz w:val="24"/>
              <w:szCs w:val="24"/>
            </w:rPr>
          </w:pPr>
          <w:r w:rsidRPr="00450DB1">
            <w:rPr>
              <w:rFonts w:ascii="Times New Roman" w:hAnsi="Times New Roman" w:cs="Times New Roman"/>
              <w:b/>
              <w:bCs/>
              <w:noProof/>
              <w:sz w:val="24"/>
              <w:szCs w:val="24"/>
            </w:rPr>
            <w:fldChar w:fldCharType="end"/>
          </w:r>
        </w:p>
      </w:sdtContent>
    </w:sdt>
    <w:p w14:paraId="791D1802" w14:textId="77777777" w:rsidR="00D65054" w:rsidRPr="00450DB1" w:rsidRDefault="00D65054" w:rsidP="00880C49">
      <w:pPr>
        <w:spacing w:line="240" w:lineRule="auto"/>
        <w:rPr>
          <w:rFonts w:ascii="Times New Roman" w:hAnsi="Times New Roman" w:cs="Times New Roman"/>
          <w:b/>
          <w:caps/>
          <w:sz w:val="24"/>
          <w:szCs w:val="24"/>
        </w:rPr>
      </w:pPr>
    </w:p>
    <w:p w14:paraId="6C2EFF88" w14:textId="77777777" w:rsidR="00D65054" w:rsidRPr="00450DB1" w:rsidRDefault="00D65054" w:rsidP="00880C49">
      <w:pPr>
        <w:spacing w:line="240" w:lineRule="auto"/>
        <w:rPr>
          <w:rFonts w:ascii="Times New Roman" w:hAnsi="Times New Roman" w:cs="Times New Roman"/>
          <w:b/>
          <w:caps/>
          <w:sz w:val="24"/>
          <w:szCs w:val="24"/>
        </w:rPr>
      </w:pPr>
    </w:p>
    <w:p w14:paraId="2FA132B0" w14:textId="77777777" w:rsidR="008B0D79" w:rsidRPr="00450DB1" w:rsidRDefault="008B0D79">
      <w:pPr>
        <w:spacing w:line="278" w:lineRule="auto"/>
        <w:rPr>
          <w:rFonts w:ascii="Times New Roman" w:eastAsiaTheme="majorEastAsia" w:hAnsi="Times New Roman" w:cs="Times New Roman"/>
          <w:b/>
          <w:bCs/>
          <w:sz w:val="24"/>
          <w:szCs w:val="24"/>
        </w:rPr>
      </w:pPr>
      <w:r w:rsidRPr="00450DB1">
        <w:rPr>
          <w:rFonts w:ascii="Times New Roman" w:hAnsi="Times New Roman" w:cs="Times New Roman"/>
          <w:b/>
          <w:bCs/>
          <w:sz w:val="24"/>
          <w:szCs w:val="24"/>
        </w:rPr>
        <w:br w:type="page"/>
      </w:r>
    </w:p>
    <w:p w14:paraId="0170A3A7" w14:textId="7AA1E37D" w:rsidR="00D65054" w:rsidRPr="00450DB1" w:rsidRDefault="00D65054" w:rsidP="00880C49">
      <w:pPr>
        <w:pStyle w:val="Heading1"/>
        <w:spacing w:line="240" w:lineRule="auto"/>
        <w:rPr>
          <w:rFonts w:ascii="Times New Roman" w:hAnsi="Times New Roman" w:cs="Times New Roman"/>
          <w:b/>
          <w:bCs/>
          <w:color w:val="auto"/>
          <w:sz w:val="24"/>
          <w:szCs w:val="24"/>
        </w:rPr>
      </w:pPr>
      <w:bookmarkStart w:id="0" w:name="_Toc222822703"/>
      <w:r w:rsidRPr="00450DB1">
        <w:rPr>
          <w:rFonts w:ascii="Times New Roman" w:hAnsi="Times New Roman" w:cs="Times New Roman"/>
          <w:b/>
          <w:bCs/>
          <w:color w:val="auto"/>
          <w:sz w:val="24"/>
          <w:szCs w:val="24"/>
        </w:rPr>
        <w:lastRenderedPageBreak/>
        <w:t>HYRJE</w:t>
      </w:r>
      <w:bookmarkEnd w:id="0"/>
    </w:p>
    <w:p w14:paraId="5942F2A4" w14:textId="77777777" w:rsidR="00D65054" w:rsidRPr="00450DB1" w:rsidRDefault="00D65054" w:rsidP="00880C49">
      <w:pPr>
        <w:spacing w:line="240" w:lineRule="auto"/>
        <w:jc w:val="center"/>
        <w:rPr>
          <w:rFonts w:ascii="Times New Roman" w:hAnsi="Times New Roman" w:cs="Times New Roman"/>
          <w:b/>
          <w:caps/>
          <w:sz w:val="24"/>
          <w:szCs w:val="24"/>
        </w:rPr>
      </w:pPr>
    </w:p>
    <w:p w14:paraId="78636786" w14:textId="2513EE33" w:rsidR="00D65054" w:rsidRPr="00450DB1" w:rsidRDefault="00D65054"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Legjislacioni tatimor në vetvete është një tërësi e të gjithë akteve ligjore, nënligjore dhe marrëveshjeve ndërkombëtare që vendosin një </w:t>
      </w:r>
      <w:r w:rsidR="00744D3F" w:rsidRPr="00450DB1">
        <w:rPr>
          <w:rFonts w:ascii="Times New Roman" w:hAnsi="Times New Roman" w:cs="Times New Roman"/>
          <w:sz w:val="24"/>
          <w:szCs w:val="24"/>
        </w:rPr>
        <w:t>t</w:t>
      </w:r>
      <w:r w:rsidRPr="00450DB1">
        <w:rPr>
          <w:rFonts w:ascii="Times New Roman" w:hAnsi="Times New Roman" w:cs="Times New Roman"/>
          <w:sz w:val="24"/>
          <w:szCs w:val="24"/>
        </w:rPr>
        <w:t xml:space="preserve">atim, </w:t>
      </w:r>
      <w:r w:rsidR="00744D3F" w:rsidRPr="00450DB1">
        <w:rPr>
          <w:rFonts w:ascii="Times New Roman" w:hAnsi="Times New Roman" w:cs="Times New Roman"/>
          <w:sz w:val="24"/>
          <w:szCs w:val="24"/>
        </w:rPr>
        <w:t>t</w:t>
      </w:r>
      <w:r w:rsidRPr="00450DB1">
        <w:rPr>
          <w:rFonts w:ascii="Times New Roman" w:hAnsi="Times New Roman" w:cs="Times New Roman"/>
          <w:sz w:val="24"/>
          <w:szCs w:val="24"/>
        </w:rPr>
        <w:t xml:space="preserve">aksë </w:t>
      </w:r>
      <w:r w:rsidR="00744D3F" w:rsidRPr="00450DB1">
        <w:rPr>
          <w:rFonts w:ascii="Times New Roman" w:hAnsi="Times New Roman" w:cs="Times New Roman"/>
          <w:sz w:val="24"/>
          <w:szCs w:val="24"/>
        </w:rPr>
        <w:t>apo t</w:t>
      </w:r>
      <w:r w:rsidRPr="00450DB1">
        <w:rPr>
          <w:rFonts w:ascii="Times New Roman" w:hAnsi="Times New Roman" w:cs="Times New Roman"/>
          <w:sz w:val="24"/>
          <w:szCs w:val="24"/>
        </w:rPr>
        <w:t>arifë. Të ardhurat e gjeneruara nga këto tatime</w:t>
      </w:r>
      <w:r w:rsidR="00744D3F" w:rsidRPr="00450DB1">
        <w:rPr>
          <w:rFonts w:ascii="Times New Roman" w:hAnsi="Times New Roman" w:cs="Times New Roman"/>
          <w:sz w:val="24"/>
          <w:szCs w:val="24"/>
        </w:rPr>
        <w:t>/taksa/tarifa</w:t>
      </w:r>
      <w:r w:rsidRPr="00450DB1">
        <w:rPr>
          <w:rFonts w:ascii="Times New Roman" w:hAnsi="Times New Roman" w:cs="Times New Roman"/>
          <w:sz w:val="24"/>
          <w:szCs w:val="24"/>
        </w:rPr>
        <w:t xml:space="preserve"> shërbejnë si burim financimi për investimet publike dhe programet sociale, duke ndikuar në rritjen ekonomike dhe zhvillimin e vendit.  </w:t>
      </w:r>
    </w:p>
    <w:p w14:paraId="18878534" w14:textId="6BB56007" w:rsidR="00D65054" w:rsidRPr="00450DB1" w:rsidRDefault="00D65054"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Në Shqipëri, ligjet kryesore tatimore, të cilat përcaktojnë dhe kuadrin e legjislacionit tatimor janë: </w:t>
      </w:r>
      <w:r w:rsidR="00744D3F" w:rsidRPr="00450DB1">
        <w:rPr>
          <w:rFonts w:ascii="Times New Roman" w:hAnsi="Times New Roman" w:cs="Times New Roman"/>
          <w:sz w:val="24"/>
          <w:szCs w:val="24"/>
        </w:rPr>
        <w:t>L</w:t>
      </w:r>
      <w:r w:rsidRPr="00450DB1">
        <w:rPr>
          <w:rFonts w:ascii="Times New Roman" w:hAnsi="Times New Roman" w:cs="Times New Roman"/>
          <w:sz w:val="24"/>
          <w:szCs w:val="24"/>
        </w:rPr>
        <w:t>igji i tatimit mbi të ardhurat, ligji për sistemin e taksave vendore dhe ligji për taksat kombëtare, të njohura ndryshe si ligje të tatimeve direkte</w:t>
      </w:r>
      <w:r w:rsidR="00744D3F" w:rsidRPr="00450DB1">
        <w:rPr>
          <w:rFonts w:ascii="Times New Roman" w:hAnsi="Times New Roman" w:cs="Times New Roman"/>
          <w:sz w:val="24"/>
          <w:szCs w:val="24"/>
        </w:rPr>
        <w:t>; L</w:t>
      </w:r>
      <w:r w:rsidRPr="00450DB1">
        <w:rPr>
          <w:rFonts w:ascii="Times New Roman" w:hAnsi="Times New Roman" w:cs="Times New Roman"/>
          <w:sz w:val="24"/>
          <w:szCs w:val="24"/>
        </w:rPr>
        <w:t xml:space="preserve">igji </w:t>
      </w:r>
      <w:r w:rsidR="00744D3F" w:rsidRPr="00450DB1">
        <w:rPr>
          <w:rFonts w:ascii="Times New Roman" w:hAnsi="Times New Roman" w:cs="Times New Roman"/>
          <w:sz w:val="24"/>
          <w:szCs w:val="24"/>
        </w:rPr>
        <w:t xml:space="preserve">për </w:t>
      </w:r>
      <w:r w:rsidRPr="00450DB1">
        <w:rPr>
          <w:rFonts w:ascii="Times New Roman" w:hAnsi="Times New Roman" w:cs="Times New Roman"/>
          <w:sz w:val="24"/>
          <w:szCs w:val="24"/>
        </w:rPr>
        <w:t>tatimi</w:t>
      </w:r>
      <w:r w:rsidR="00744D3F" w:rsidRPr="00450DB1">
        <w:rPr>
          <w:rFonts w:ascii="Times New Roman" w:hAnsi="Times New Roman" w:cs="Times New Roman"/>
          <w:sz w:val="24"/>
          <w:szCs w:val="24"/>
        </w:rPr>
        <w:t>n</w:t>
      </w:r>
      <w:r w:rsidRPr="00450DB1">
        <w:rPr>
          <w:rFonts w:ascii="Times New Roman" w:hAnsi="Times New Roman" w:cs="Times New Roman"/>
          <w:sz w:val="24"/>
          <w:szCs w:val="24"/>
        </w:rPr>
        <w:t xml:space="preserve"> mbi vlerën e shtuar dhe ligji për akcizat, të njohura ndryshe si ligje të tatimeve indirekte. Pjesë e rëndësishme e legjislacionit tatimor dhe doganor është dhe ligji i procedurave tatimore, i cili luan një rol të rëndësishëm për administrimin e detyrimeve tatimore në Republikën e Shqipërisë dhe parimet e organizimit e të funksionimit të administratës tatimore, si dhe Kodi Doganor, në të cilin pasqyrohen rregullat dhe procedurat e përgjithshme të zbatueshme për mallrat që hyjnë në</w:t>
      </w:r>
      <w:r w:rsidR="00744D3F" w:rsidRPr="00450DB1">
        <w:rPr>
          <w:rFonts w:ascii="Times New Roman" w:hAnsi="Times New Roman" w:cs="Times New Roman"/>
          <w:sz w:val="24"/>
          <w:szCs w:val="24"/>
        </w:rPr>
        <w:t xml:space="preserve"> </w:t>
      </w:r>
      <w:r w:rsidRPr="00450DB1">
        <w:rPr>
          <w:rFonts w:ascii="Times New Roman" w:hAnsi="Times New Roman" w:cs="Times New Roman"/>
          <w:sz w:val="24"/>
          <w:szCs w:val="24"/>
        </w:rPr>
        <w:t xml:space="preserve">ose dalin nga territori doganor i Republikës së Shqipërisë. </w:t>
      </w:r>
      <w:r w:rsidR="00D62F0E" w:rsidRPr="00450DB1">
        <w:rPr>
          <w:rFonts w:ascii="Times New Roman" w:hAnsi="Times New Roman" w:cs="Times New Roman"/>
          <w:sz w:val="24"/>
          <w:szCs w:val="24"/>
        </w:rPr>
        <w:t>Gjithashtu, pjesë e rëndësishme është edhe ligji për faturën dhe sistemin e monitorimit të qarkullimit, i cili përcakton parimet, rregullat, kriteret, detyrimet, afatet dhe procedurat që duhet të ndiqen nga tatimpaguesit dhe prodhuesit e mirëmbajtësit e zgjidhjeve soft</w:t>
      </w:r>
      <w:r w:rsidR="008B0D79" w:rsidRPr="00450DB1">
        <w:rPr>
          <w:rFonts w:ascii="Times New Roman" w:hAnsi="Times New Roman" w:cs="Times New Roman"/>
          <w:sz w:val="24"/>
          <w:szCs w:val="24"/>
        </w:rPr>
        <w:t>ë</w:t>
      </w:r>
      <w:r w:rsidR="00D62F0E" w:rsidRPr="00450DB1">
        <w:rPr>
          <w:rFonts w:ascii="Times New Roman" w:hAnsi="Times New Roman" w:cs="Times New Roman"/>
          <w:sz w:val="24"/>
          <w:szCs w:val="24"/>
        </w:rPr>
        <w:t xml:space="preserve">are-ike, lidhur me lëshimin e faturës, faturën shoqëruese dhe faturën elektronike, përmbajtjen e faturave, regjistrimin e të dhënave dhe procedurën e fiskalizimit të lëshimit të faturave, marrjen e informacionit të pagesave, cerfitikimin dhe mbikëqyrjen e zbatimit të këtij ligji. </w:t>
      </w:r>
    </w:p>
    <w:p w14:paraId="220DE9BE" w14:textId="3E5C685A" w:rsidR="00D65054" w:rsidRPr="00450DB1" w:rsidRDefault="003865E8" w:rsidP="00880C49">
      <w:pPr>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P</w:t>
      </w:r>
      <w:r w:rsidR="00D65054" w:rsidRPr="00450DB1">
        <w:rPr>
          <w:rFonts w:ascii="Times New Roman" w:hAnsi="Times New Roman" w:cs="Times New Roman"/>
          <w:sz w:val="24"/>
          <w:szCs w:val="24"/>
          <w:lang w:val="sq-AL"/>
        </w:rPr>
        <w:t xml:space="preserve">jesë e kuadrit fiskal janë edhe marrëveshjet ndërkombëtare për eliminimin e tatimeve të dyfishta lidhur me tatimin mbi të ardhurat dhe mbi kapitalin, </w:t>
      </w:r>
      <w:r w:rsidR="00744D3F" w:rsidRPr="00450DB1">
        <w:rPr>
          <w:rFonts w:ascii="Times New Roman" w:hAnsi="Times New Roman" w:cs="Times New Roman"/>
          <w:sz w:val="24"/>
          <w:szCs w:val="24"/>
          <w:lang w:val="sq-AL"/>
        </w:rPr>
        <w:t xml:space="preserve">të cilat </w:t>
      </w:r>
      <w:r w:rsidR="00D65054" w:rsidRPr="00450DB1">
        <w:rPr>
          <w:rFonts w:ascii="Times New Roman" w:hAnsi="Times New Roman" w:cs="Times New Roman"/>
          <w:sz w:val="24"/>
          <w:szCs w:val="24"/>
          <w:lang w:val="sq-AL"/>
        </w:rPr>
        <w:t xml:space="preserve">në praktikë shpesh emërtohen </w:t>
      </w:r>
      <w:r w:rsidR="00744D3F" w:rsidRPr="00450DB1">
        <w:rPr>
          <w:rFonts w:ascii="Times New Roman" w:hAnsi="Times New Roman" w:cs="Times New Roman"/>
          <w:sz w:val="24"/>
          <w:szCs w:val="24"/>
          <w:lang w:val="sq-AL"/>
        </w:rPr>
        <w:t xml:space="preserve">si </w:t>
      </w:r>
      <w:r w:rsidR="00D65054" w:rsidRPr="00450DB1">
        <w:rPr>
          <w:rFonts w:ascii="Times New Roman" w:hAnsi="Times New Roman" w:cs="Times New Roman"/>
          <w:sz w:val="24"/>
          <w:szCs w:val="24"/>
          <w:lang w:val="sq-AL"/>
        </w:rPr>
        <w:t>marrëveshje të tatimeve të dyfishta ose thjesht marrëveshje tatimore.</w:t>
      </w:r>
    </w:p>
    <w:p w14:paraId="7A1FAFB7" w14:textId="1231D957" w:rsidR="00FD512D" w:rsidRPr="00450DB1" w:rsidRDefault="00D65054" w:rsidP="00880C49">
      <w:pPr>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Këto ligje, aktet nënligjore në zbatim të dispozitave të ligjeve dhe marrëveshjet ndërkombëtare përmirësohen dhe pësojnë ndryshime në mënyrë të vazhdueshme, si shkak i faktorëve të brendshëm dhe të jashtëm. Duke marrë shka</w:t>
      </w:r>
      <w:r w:rsidR="00744D3F" w:rsidRPr="00450DB1">
        <w:rPr>
          <w:rFonts w:ascii="Times New Roman" w:hAnsi="Times New Roman" w:cs="Times New Roman"/>
          <w:sz w:val="24"/>
          <w:szCs w:val="24"/>
          <w:lang w:val="sq-AL"/>
        </w:rPr>
        <w:t>së</w:t>
      </w:r>
      <w:r w:rsidRPr="00450DB1">
        <w:rPr>
          <w:rFonts w:ascii="Times New Roman" w:hAnsi="Times New Roman" w:cs="Times New Roman"/>
          <w:sz w:val="24"/>
          <w:szCs w:val="24"/>
          <w:lang w:val="sq-AL"/>
        </w:rPr>
        <w:t xml:space="preserve"> nga rëndësia që ndryshimet tatimore kanë, jo vetëm për qeverinë, por dhe për individët dhe bizneset, me anë të këtij buletini </w:t>
      </w:r>
      <w:r w:rsidR="00803729" w:rsidRPr="00450DB1">
        <w:rPr>
          <w:rFonts w:ascii="Times New Roman" w:hAnsi="Times New Roman" w:cs="Times New Roman"/>
          <w:sz w:val="24"/>
          <w:szCs w:val="24"/>
          <w:lang w:val="sq-AL"/>
        </w:rPr>
        <w:t xml:space="preserve">synohet </w:t>
      </w:r>
      <w:r w:rsidRPr="00450DB1">
        <w:rPr>
          <w:rFonts w:ascii="Times New Roman" w:hAnsi="Times New Roman" w:cs="Times New Roman"/>
          <w:sz w:val="24"/>
          <w:szCs w:val="24"/>
          <w:lang w:val="sq-AL"/>
        </w:rPr>
        <w:t xml:space="preserve">të paraqiten ndryshimet që legjislacioni tatimor ka pësuar </w:t>
      </w:r>
      <w:r w:rsidR="00803729" w:rsidRPr="00450DB1">
        <w:rPr>
          <w:rFonts w:ascii="Times New Roman" w:hAnsi="Times New Roman" w:cs="Times New Roman"/>
          <w:sz w:val="24"/>
          <w:szCs w:val="24"/>
          <w:lang w:val="sq-AL"/>
        </w:rPr>
        <w:t>për</w:t>
      </w:r>
      <w:r w:rsidRPr="00450DB1">
        <w:rPr>
          <w:rFonts w:ascii="Times New Roman" w:hAnsi="Times New Roman" w:cs="Times New Roman"/>
          <w:sz w:val="24"/>
          <w:szCs w:val="24"/>
          <w:lang w:val="sq-AL"/>
        </w:rPr>
        <w:t>gjatë vitit 202</w:t>
      </w:r>
      <w:r w:rsidR="00803729" w:rsidRPr="00450DB1">
        <w:rPr>
          <w:rFonts w:ascii="Times New Roman" w:hAnsi="Times New Roman" w:cs="Times New Roman"/>
          <w:sz w:val="24"/>
          <w:szCs w:val="24"/>
          <w:lang w:val="sq-AL"/>
        </w:rPr>
        <w:t>5</w:t>
      </w:r>
      <w:r w:rsidR="005F42E5" w:rsidRPr="00450DB1">
        <w:rPr>
          <w:rFonts w:ascii="Times New Roman" w:hAnsi="Times New Roman" w:cs="Times New Roman"/>
          <w:sz w:val="24"/>
          <w:szCs w:val="24"/>
          <w:lang w:val="sq-AL"/>
        </w:rPr>
        <w:t xml:space="preserve">, </w:t>
      </w:r>
      <w:r w:rsidR="00803729" w:rsidRPr="00450DB1">
        <w:rPr>
          <w:rFonts w:ascii="Times New Roman" w:hAnsi="Times New Roman" w:cs="Times New Roman"/>
          <w:sz w:val="24"/>
          <w:szCs w:val="24"/>
          <w:lang w:val="sq-AL"/>
        </w:rPr>
        <w:t>duke përfshirë e</w:t>
      </w:r>
      <w:r w:rsidR="005F42E5" w:rsidRPr="00450DB1">
        <w:rPr>
          <w:rFonts w:ascii="Times New Roman" w:hAnsi="Times New Roman" w:cs="Times New Roman"/>
          <w:sz w:val="24"/>
          <w:szCs w:val="24"/>
          <w:lang w:val="sq-AL"/>
        </w:rPr>
        <w:t>dhe një informacion të përmbledhur për sa lidhet me administrimin e të ardhurave</w:t>
      </w:r>
      <w:r w:rsidR="00E64CA9" w:rsidRPr="00450DB1">
        <w:rPr>
          <w:rFonts w:ascii="Times New Roman" w:hAnsi="Times New Roman" w:cs="Times New Roman"/>
          <w:sz w:val="24"/>
          <w:szCs w:val="24"/>
          <w:lang w:val="sq-AL"/>
        </w:rPr>
        <w:t>.</w:t>
      </w:r>
      <w:r w:rsidRPr="00450DB1">
        <w:rPr>
          <w:rFonts w:ascii="Times New Roman" w:hAnsi="Times New Roman" w:cs="Times New Roman"/>
          <w:sz w:val="24"/>
          <w:szCs w:val="24"/>
          <w:lang w:val="sq-AL"/>
        </w:rPr>
        <w:t xml:space="preserve"> </w:t>
      </w:r>
    </w:p>
    <w:p w14:paraId="085E592B" w14:textId="28653A05" w:rsidR="00D21DDE" w:rsidRPr="00450DB1" w:rsidRDefault="00D21DDE" w:rsidP="00880C49">
      <w:pPr>
        <w:pStyle w:val="BodyText"/>
        <w:spacing w:before="162" w:line="240" w:lineRule="auto"/>
        <w:ind w:right="288"/>
        <w:jc w:val="both"/>
        <w:rPr>
          <w:rFonts w:ascii="Times New Roman" w:eastAsia="MS Mincho" w:hAnsi="Times New Roman"/>
          <w:kern w:val="0"/>
          <w:lang w:val="sq-AL"/>
          <w14:ligatures w14:val="none"/>
        </w:rPr>
      </w:pPr>
      <w:r w:rsidRPr="00450DB1">
        <w:rPr>
          <w:rFonts w:ascii="Times New Roman" w:eastAsia="MS Mincho" w:hAnsi="Times New Roman"/>
          <w:kern w:val="0"/>
          <w:lang w:val="sq-AL"/>
          <w14:ligatures w14:val="none"/>
        </w:rPr>
        <w:t xml:space="preserve">Përgjatë këtij viti, risi ka qenë miratimi i </w:t>
      </w:r>
      <w:r w:rsidRPr="00450DB1">
        <w:rPr>
          <w:rFonts w:ascii="Times New Roman" w:eastAsia="MS Mincho" w:hAnsi="Times New Roman"/>
          <w:kern w:val="0"/>
          <w:lang w:val="sq-AL"/>
          <w14:ligatures w14:val="none"/>
        </w:rPr>
        <w:t>ligjit p</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r skem</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n e tvsh s</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 fermerit, ligjit </w:t>
      </w:r>
      <w:r w:rsidRPr="00450DB1">
        <w:rPr>
          <w:rFonts w:ascii="Times New Roman" w:eastAsia="MS Mincho" w:hAnsi="Times New Roman"/>
          <w:kern w:val="0"/>
          <w:lang w:val="sq-AL"/>
          <w14:ligatures w14:val="none"/>
        </w:rPr>
        <w:t>për rivlerësimin e pasurive të paluajtshme,ligji i procedurave tatimore me prezantimin e masave t</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 r</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nd</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sishme n</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 fush</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n e tregtis</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 elektronke, reduktimit t</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 cash n</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 ekonomi, </w:t>
      </w:r>
      <w:r w:rsidRPr="00450DB1">
        <w:rPr>
          <w:rFonts w:ascii="Times New Roman" w:eastAsia="MS Mincho" w:hAnsi="Times New Roman"/>
          <w:kern w:val="0"/>
          <w:lang w:val="sq-AL"/>
          <w14:ligatures w14:val="none"/>
        </w:rPr>
        <w:t xml:space="preserve">ligjit </w:t>
      </w:r>
      <w:r w:rsidRPr="00450DB1">
        <w:rPr>
          <w:rFonts w:ascii="Times New Roman" w:eastAsia="MS Mincho" w:hAnsi="Times New Roman"/>
          <w:kern w:val="0"/>
          <w:lang w:val="sq-AL"/>
          <w14:ligatures w14:val="none"/>
        </w:rPr>
        <w:t xml:space="preserve">për Marrëveshjen e Paqes Fiskale, si dhe ligjit për fshirjen, shuarjen dhe pagesën e detyrimeve tatimore ndaj administratës tatimore qendrore dhe vendore, të cilët janë ligje me karakter të përkohshëm. Gjithashtu janë miratuar në parim marrëveshjet për shmangien e tatimit të dyfishtë me Danimarkën dhe Lituaninë, si dhe konventa shumëpalëshe për lehtësimin e zbatimit të shtyllës së dytë subjekt i rregullit tatimor. </w:t>
      </w:r>
    </w:p>
    <w:p w14:paraId="268F8796" w14:textId="38DDE527" w:rsidR="00D21DDE" w:rsidRPr="00450DB1" w:rsidRDefault="00D21DDE" w:rsidP="008B0D79">
      <w:pPr>
        <w:pStyle w:val="BodyText"/>
        <w:spacing w:before="162" w:line="240" w:lineRule="auto"/>
        <w:ind w:right="288"/>
        <w:jc w:val="both"/>
        <w:rPr>
          <w:rFonts w:ascii="Times New Roman" w:eastAsia="MS Mincho" w:hAnsi="Times New Roman"/>
          <w:kern w:val="0"/>
          <w:lang w:val="sq-AL"/>
          <w14:ligatures w14:val="none"/>
        </w:rPr>
      </w:pPr>
      <w:r w:rsidRPr="00450DB1">
        <w:rPr>
          <w:rFonts w:ascii="Times New Roman" w:eastAsia="MS Mincho" w:hAnsi="Times New Roman"/>
          <w:kern w:val="0"/>
          <w:lang w:val="sq-AL"/>
          <w14:ligatures w14:val="none"/>
        </w:rPr>
        <w:t>Në kuadër të detyrimeve të procesit të anëtarësimit në Bashkimin Evropian për harmonizimin e legjislacionit të brendshëm me acquis communautaire, u hartuan draftet paraprake të katër prej direktivave në fushën e tatimeve direkte, si dhe tabelat e përputhshmërisë për DAC 2 dhe DAC 4, të cilat i janë përcjellë për mendim Komisionit Evropian</w:t>
      </w:r>
      <w:bookmarkStart w:id="1" w:name="_bookmark1"/>
      <w:bookmarkEnd w:id="1"/>
      <w:r w:rsidRPr="00450DB1">
        <w:rPr>
          <w:rFonts w:ascii="Times New Roman" w:eastAsia="MS Mincho" w:hAnsi="Times New Roman"/>
          <w:kern w:val="0"/>
          <w:lang w:val="sq-AL"/>
          <w14:ligatures w14:val="none"/>
        </w:rPr>
        <w:t>, nd</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rsa n</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 fush</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n e tatimeve </w:t>
      </w:r>
      <w:r w:rsidRPr="00450DB1">
        <w:rPr>
          <w:rFonts w:ascii="Times New Roman" w:eastAsia="MS Mincho" w:hAnsi="Times New Roman"/>
          <w:kern w:val="0"/>
          <w:lang w:val="sq-AL"/>
          <w14:ligatures w14:val="none"/>
        </w:rPr>
        <w:lastRenderedPageBreak/>
        <w:t xml:space="preserve">indirekte </w:t>
      </w:r>
      <w:r w:rsidR="00000000" w:rsidRPr="00450DB1">
        <w:rPr>
          <w:rFonts w:ascii="Times New Roman" w:eastAsia="MS Mincho" w:hAnsi="Times New Roman"/>
          <w:kern w:val="0"/>
          <w:lang w:val="sq-AL"/>
          <w14:ligatures w14:val="none"/>
        </w:rPr>
        <w:t xml:space="preserve">6 direktiva për tvsh </w:t>
      </w:r>
      <w:r w:rsidRPr="00450DB1">
        <w:rPr>
          <w:rFonts w:ascii="Times New Roman" w:eastAsia="MS Mincho" w:hAnsi="Times New Roman"/>
          <w:kern w:val="0"/>
          <w:lang w:val="sq-AL"/>
          <w14:ligatures w14:val="none"/>
        </w:rPr>
        <w:t>dhe</w:t>
      </w:r>
      <w:r w:rsidR="00000000" w:rsidRPr="00450DB1">
        <w:rPr>
          <w:rFonts w:ascii="Times New Roman" w:eastAsia="MS Mincho" w:hAnsi="Times New Roman"/>
          <w:kern w:val="0"/>
          <w:lang w:val="sq-AL"/>
          <w14:ligatures w14:val="none"/>
        </w:rPr>
        <w:t xml:space="preserve"> 8 direktiva dhe 7 rregullore në fushën e akcizës </w:t>
      </w:r>
      <w:r w:rsidRPr="00450DB1">
        <w:rPr>
          <w:rFonts w:ascii="Times New Roman" w:eastAsia="MS Mincho" w:hAnsi="Times New Roman"/>
          <w:kern w:val="0"/>
          <w:lang w:val="sq-AL"/>
          <w14:ligatures w14:val="none"/>
        </w:rPr>
        <w:t>dhe 6 direktiva t</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 xml:space="preserve"> TVSH-s</w:t>
      </w:r>
      <w:r w:rsidR="008B0D79" w:rsidRPr="00450DB1">
        <w:rPr>
          <w:rFonts w:ascii="Times New Roman" w:eastAsia="MS Mincho" w:hAnsi="Times New Roman"/>
          <w:kern w:val="0"/>
          <w:lang w:val="sq-AL"/>
          <w14:ligatures w14:val="none"/>
        </w:rPr>
        <w:t>ë</w:t>
      </w:r>
      <w:r w:rsidRPr="00450DB1">
        <w:rPr>
          <w:rFonts w:ascii="Times New Roman" w:eastAsia="MS Mincho" w:hAnsi="Times New Roman"/>
          <w:kern w:val="0"/>
          <w:lang w:val="sq-AL"/>
          <w14:ligatures w14:val="none"/>
        </w:rPr>
        <w:t>.</w:t>
      </w:r>
    </w:p>
    <w:p w14:paraId="1806DECC" w14:textId="7FBCF6EF" w:rsidR="00D65054" w:rsidRPr="00450DB1" w:rsidRDefault="00D65054" w:rsidP="00880C49">
      <w:pPr>
        <w:pStyle w:val="Heading1"/>
        <w:spacing w:line="240" w:lineRule="auto"/>
        <w:rPr>
          <w:rFonts w:ascii="Times New Roman" w:hAnsi="Times New Roman" w:cs="Times New Roman"/>
          <w:b/>
          <w:bCs/>
          <w:color w:val="auto"/>
          <w:sz w:val="24"/>
          <w:szCs w:val="24"/>
          <w:lang w:val="sq-AL"/>
        </w:rPr>
      </w:pPr>
      <w:bookmarkStart w:id="2" w:name="_Toc222822704"/>
      <w:r w:rsidRPr="00450DB1">
        <w:rPr>
          <w:rFonts w:ascii="Times New Roman" w:hAnsi="Times New Roman" w:cs="Times New Roman"/>
          <w:b/>
          <w:bCs/>
          <w:color w:val="auto"/>
          <w:sz w:val="24"/>
          <w:szCs w:val="24"/>
          <w:lang w:val="sq-AL"/>
        </w:rPr>
        <w:t>Qëllimi</w:t>
      </w:r>
      <w:bookmarkEnd w:id="2"/>
    </w:p>
    <w:p w14:paraId="7C5FC641" w14:textId="77777777" w:rsidR="00803729" w:rsidRPr="00450DB1" w:rsidRDefault="00803729" w:rsidP="00880C49">
      <w:pPr>
        <w:spacing w:after="0" w:line="240" w:lineRule="auto"/>
        <w:jc w:val="both"/>
        <w:rPr>
          <w:rFonts w:ascii="Times New Roman" w:hAnsi="Times New Roman" w:cs="Times New Roman"/>
          <w:sz w:val="24"/>
          <w:szCs w:val="24"/>
          <w:lang w:val="sq-AL"/>
        </w:rPr>
      </w:pPr>
    </w:p>
    <w:p w14:paraId="5A9DF70C" w14:textId="4AAC0B9E" w:rsidR="00D65054" w:rsidRPr="00450DB1" w:rsidRDefault="00D65054" w:rsidP="00880C49">
      <w:pPr>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Me anë të këtij buletini vjetor synohet të paraqiten ndryshimet kryesore ligjore</w:t>
      </w:r>
      <w:r w:rsidRPr="00450DB1">
        <w:rPr>
          <w:rFonts w:ascii="Times New Roman" w:eastAsia="Calibri" w:hAnsi="Times New Roman" w:cs="Times New Roman"/>
          <w:sz w:val="24"/>
          <w:szCs w:val="24"/>
          <w:lang w:val="sq-AL"/>
        </w:rPr>
        <w:t xml:space="preserve"> dhe nënligjore të  të legjislacionit tatimor</w:t>
      </w:r>
      <w:r w:rsidR="00803729" w:rsidRPr="00450DB1">
        <w:rPr>
          <w:rFonts w:ascii="Times New Roman" w:eastAsia="Calibri" w:hAnsi="Times New Roman" w:cs="Times New Roman"/>
          <w:sz w:val="24"/>
          <w:szCs w:val="24"/>
          <w:lang w:val="sq-AL"/>
        </w:rPr>
        <w:t>,</w:t>
      </w:r>
      <w:r w:rsidRPr="00450DB1">
        <w:rPr>
          <w:rFonts w:ascii="Times New Roman" w:eastAsia="Calibri" w:hAnsi="Times New Roman" w:cs="Times New Roman"/>
          <w:sz w:val="24"/>
          <w:szCs w:val="24"/>
          <w:lang w:val="sq-AL"/>
        </w:rPr>
        <w:t xml:space="preserve"> të miratuara nga Këshilli i Ministrave ose Kuvendi</w:t>
      </w:r>
      <w:r w:rsidR="00803729" w:rsidRPr="00450DB1">
        <w:rPr>
          <w:rFonts w:ascii="Times New Roman" w:eastAsia="Calibri" w:hAnsi="Times New Roman" w:cs="Times New Roman"/>
          <w:sz w:val="24"/>
          <w:szCs w:val="24"/>
          <w:lang w:val="sq-AL"/>
        </w:rPr>
        <w:t>,</w:t>
      </w:r>
      <w:r w:rsidRPr="00450DB1">
        <w:rPr>
          <w:rFonts w:ascii="Times New Roman" w:eastAsia="Calibri" w:hAnsi="Times New Roman" w:cs="Times New Roman"/>
          <w:sz w:val="24"/>
          <w:szCs w:val="24"/>
          <w:lang w:val="sq-AL"/>
        </w:rPr>
        <w:t xml:space="preserve"> përgjatë vitit 202</w:t>
      </w:r>
      <w:r w:rsidR="00803729" w:rsidRPr="00450DB1">
        <w:rPr>
          <w:rFonts w:ascii="Times New Roman" w:eastAsia="Calibri" w:hAnsi="Times New Roman" w:cs="Times New Roman"/>
          <w:sz w:val="24"/>
          <w:szCs w:val="24"/>
          <w:lang w:val="sq-AL"/>
        </w:rPr>
        <w:t>5</w:t>
      </w:r>
      <w:r w:rsidRPr="00450DB1">
        <w:rPr>
          <w:rFonts w:ascii="Times New Roman" w:hAnsi="Times New Roman" w:cs="Times New Roman"/>
          <w:sz w:val="24"/>
          <w:szCs w:val="24"/>
          <w:lang w:val="sq-AL"/>
        </w:rPr>
        <w:t xml:space="preserve">. Qëllimi kryesor i këtij buletini është informimi dhe ofrimi në mënyrë të përmbledhur i ndryshimeve në legjislacionin tatimor, për të gjitha palët e interesuara. </w:t>
      </w:r>
    </w:p>
    <w:p w14:paraId="0FE67FE0" w14:textId="0C51F30D" w:rsidR="006D7613" w:rsidRPr="00450DB1" w:rsidRDefault="00D65054" w:rsidP="00880C49">
      <w:pPr>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Njëkohësisht, ky buletin do të mundësojë një vështrim më të detajuar rreth arsyeve mbi të cilat bazohen këto ndryshime tatimore</w:t>
      </w:r>
      <w:r w:rsidR="00803729" w:rsidRPr="00450DB1">
        <w:rPr>
          <w:rFonts w:ascii="Times New Roman" w:hAnsi="Times New Roman" w:cs="Times New Roman"/>
          <w:sz w:val="24"/>
          <w:szCs w:val="24"/>
          <w:lang w:val="sq-AL"/>
        </w:rPr>
        <w:t>/doganore</w:t>
      </w:r>
      <w:r w:rsidRPr="00450DB1">
        <w:rPr>
          <w:rFonts w:ascii="Times New Roman" w:hAnsi="Times New Roman" w:cs="Times New Roman"/>
          <w:sz w:val="24"/>
          <w:szCs w:val="24"/>
          <w:lang w:val="sq-AL"/>
        </w:rPr>
        <w:t xml:space="preserve">, ndikimit që do të kenë </w:t>
      </w:r>
      <w:r w:rsidR="00803729" w:rsidRPr="00450DB1">
        <w:rPr>
          <w:rFonts w:ascii="Times New Roman" w:hAnsi="Times New Roman" w:cs="Times New Roman"/>
          <w:sz w:val="24"/>
          <w:szCs w:val="24"/>
          <w:lang w:val="sq-AL"/>
        </w:rPr>
        <w:t xml:space="preserve">tek </w:t>
      </w:r>
      <w:r w:rsidRPr="00450DB1">
        <w:rPr>
          <w:rFonts w:ascii="Times New Roman" w:hAnsi="Times New Roman" w:cs="Times New Roman"/>
          <w:sz w:val="24"/>
          <w:szCs w:val="24"/>
          <w:lang w:val="sq-AL"/>
        </w:rPr>
        <w:t>të ardhurat tatimore</w:t>
      </w:r>
      <w:r w:rsidR="00803729" w:rsidRPr="00450DB1">
        <w:rPr>
          <w:rFonts w:ascii="Times New Roman" w:hAnsi="Times New Roman" w:cs="Times New Roman"/>
          <w:sz w:val="24"/>
          <w:szCs w:val="24"/>
          <w:lang w:val="sq-AL"/>
        </w:rPr>
        <w:t>/doganore</w:t>
      </w:r>
      <w:r w:rsidRPr="00450DB1">
        <w:rPr>
          <w:rFonts w:ascii="Times New Roman" w:hAnsi="Times New Roman" w:cs="Times New Roman"/>
          <w:sz w:val="24"/>
          <w:szCs w:val="24"/>
          <w:lang w:val="sq-AL"/>
        </w:rPr>
        <w:t xml:space="preserve"> dhe që pritet se do të kenë tek tatimpaguesit.</w:t>
      </w:r>
    </w:p>
    <w:p w14:paraId="38E0E56C" w14:textId="77777777" w:rsidR="006D7613" w:rsidRPr="00450DB1" w:rsidRDefault="006D7613" w:rsidP="00880C49">
      <w:pPr>
        <w:spacing w:line="240" w:lineRule="auto"/>
        <w:jc w:val="both"/>
        <w:rPr>
          <w:rFonts w:ascii="Times New Roman" w:hAnsi="Times New Roman" w:cs="Times New Roman"/>
          <w:sz w:val="24"/>
          <w:szCs w:val="24"/>
          <w:lang w:val="sq-AL"/>
        </w:rPr>
      </w:pPr>
    </w:p>
    <w:p w14:paraId="23DA9AD6" w14:textId="77777777" w:rsidR="00EF63B6" w:rsidRPr="00450DB1" w:rsidRDefault="00EF63B6" w:rsidP="00880C49">
      <w:pPr>
        <w:spacing w:line="240" w:lineRule="auto"/>
        <w:jc w:val="both"/>
        <w:rPr>
          <w:rFonts w:ascii="Times New Roman" w:hAnsi="Times New Roman" w:cs="Times New Roman"/>
          <w:sz w:val="24"/>
          <w:szCs w:val="24"/>
          <w:lang w:val="sq-AL"/>
        </w:rPr>
      </w:pPr>
    </w:p>
    <w:p w14:paraId="13BA252D" w14:textId="77777777" w:rsidR="00EF63B6" w:rsidRPr="00450DB1" w:rsidRDefault="00EF63B6" w:rsidP="00880C49">
      <w:pPr>
        <w:spacing w:line="240" w:lineRule="auto"/>
        <w:jc w:val="both"/>
        <w:rPr>
          <w:rFonts w:ascii="Times New Roman" w:hAnsi="Times New Roman" w:cs="Times New Roman"/>
          <w:sz w:val="24"/>
          <w:szCs w:val="24"/>
          <w:lang w:val="sq-AL"/>
        </w:rPr>
      </w:pPr>
    </w:p>
    <w:p w14:paraId="2C76E114" w14:textId="77777777" w:rsidR="00EF63B6" w:rsidRPr="00450DB1" w:rsidRDefault="00EF63B6" w:rsidP="00880C49">
      <w:pPr>
        <w:spacing w:line="240" w:lineRule="auto"/>
        <w:jc w:val="both"/>
        <w:rPr>
          <w:rFonts w:ascii="Times New Roman" w:hAnsi="Times New Roman" w:cs="Times New Roman"/>
          <w:sz w:val="24"/>
          <w:szCs w:val="24"/>
          <w:lang w:val="sq-AL"/>
        </w:rPr>
      </w:pPr>
    </w:p>
    <w:p w14:paraId="7A8C64FF" w14:textId="77777777" w:rsidR="00EF63B6" w:rsidRPr="00450DB1" w:rsidRDefault="00EF63B6" w:rsidP="00880C49">
      <w:pPr>
        <w:spacing w:line="240" w:lineRule="auto"/>
        <w:jc w:val="both"/>
        <w:rPr>
          <w:rFonts w:ascii="Times New Roman" w:hAnsi="Times New Roman" w:cs="Times New Roman"/>
          <w:sz w:val="24"/>
          <w:szCs w:val="24"/>
          <w:lang w:val="sq-AL"/>
        </w:rPr>
      </w:pPr>
    </w:p>
    <w:p w14:paraId="5F540CBD" w14:textId="77777777" w:rsidR="00FA4BC5" w:rsidRPr="00450DB1" w:rsidRDefault="00FA4BC5" w:rsidP="00880C49">
      <w:pPr>
        <w:spacing w:line="240" w:lineRule="auto"/>
        <w:jc w:val="both"/>
        <w:rPr>
          <w:rFonts w:ascii="Times New Roman" w:hAnsi="Times New Roman" w:cs="Times New Roman"/>
          <w:sz w:val="24"/>
          <w:szCs w:val="24"/>
          <w:lang w:val="sq-AL"/>
        </w:rPr>
      </w:pPr>
    </w:p>
    <w:p w14:paraId="3917C992" w14:textId="77777777" w:rsidR="00FA4BC5" w:rsidRPr="00450DB1" w:rsidRDefault="00FA4BC5" w:rsidP="00880C49">
      <w:pPr>
        <w:spacing w:line="240" w:lineRule="auto"/>
        <w:jc w:val="both"/>
        <w:rPr>
          <w:rFonts w:ascii="Times New Roman" w:hAnsi="Times New Roman" w:cs="Times New Roman"/>
          <w:sz w:val="24"/>
          <w:szCs w:val="24"/>
          <w:lang w:val="sq-AL"/>
        </w:rPr>
      </w:pPr>
    </w:p>
    <w:p w14:paraId="78FE2675" w14:textId="77777777" w:rsidR="00FA4BC5" w:rsidRPr="00450DB1" w:rsidRDefault="00FA4BC5" w:rsidP="00880C49">
      <w:pPr>
        <w:spacing w:line="240" w:lineRule="auto"/>
        <w:jc w:val="both"/>
        <w:rPr>
          <w:rFonts w:ascii="Times New Roman" w:hAnsi="Times New Roman" w:cs="Times New Roman"/>
          <w:sz w:val="24"/>
          <w:szCs w:val="24"/>
          <w:lang w:val="sq-AL"/>
        </w:rPr>
      </w:pPr>
    </w:p>
    <w:p w14:paraId="794E2C65" w14:textId="77777777" w:rsidR="00FA4BC5" w:rsidRPr="00450DB1" w:rsidRDefault="00FA4BC5" w:rsidP="00880C49">
      <w:pPr>
        <w:spacing w:line="240" w:lineRule="auto"/>
        <w:jc w:val="both"/>
        <w:rPr>
          <w:rFonts w:ascii="Times New Roman" w:hAnsi="Times New Roman" w:cs="Times New Roman"/>
          <w:sz w:val="24"/>
          <w:szCs w:val="24"/>
          <w:lang w:val="sq-AL"/>
        </w:rPr>
      </w:pPr>
    </w:p>
    <w:p w14:paraId="67F7440A" w14:textId="77777777" w:rsidR="00FA4BC5" w:rsidRPr="00450DB1" w:rsidRDefault="00FA4BC5" w:rsidP="00880C49">
      <w:pPr>
        <w:spacing w:line="240" w:lineRule="auto"/>
        <w:jc w:val="both"/>
        <w:rPr>
          <w:rFonts w:ascii="Times New Roman" w:hAnsi="Times New Roman" w:cs="Times New Roman"/>
          <w:sz w:val="24"/>
          <w:szCs w:val="24"/>
          <w:lang w:val="sq-AL"/>
        </w:rPr>
      </w:pPr>
    </w:p>
    <w:p w14:paraId="7F811779" w14:textId="77777777" w:rsidR="00FA4BC5" w:rsidRPr="00450DB1" w:rsidRDefault="00FA4BC5" w:rsidP="00880C49">
      <w:pPr>
        <w:spacing w:line="240" w:lineRule="auto"/>
        <w:jc w:val="both"/>
        <w:rPr>
          <w:rFonts w:ascii="Times New Roman" w:hAnsi="Times New Roman" w:cs="Times New Roman"/>
          <w:sz w:val="24"/>
          <w:szCs w:val="24"/>
          <w:lang w:val="sq-AL"/>
        </w:rPr>
      </w:pPr>
    </w:p>
    <w:p w14:paraId="26D5CA4D" w14:textId="77777777" w:rsidR="00FA4BC5" w:rsidRPr="00450DB1" w:rsidRDefault="00FA4BC5" w:rsidP="00880C49">
      <w:pPr>
        <w:spacing w:line="240" w:lineRule="auto"/>
        <w:jc w:val="both"/>
        <w:rPr>
          <w:rFonts w:ascii="Times New Roman" w:hAnsi="Times New Roman" w:cs="Times New Roman"/>
          <w:sz w:val="24"/>
          <w:szCs w:val="24"/>
          <w:lang w:val="sq-AL"/>
        </w:rPr>
      </w:pPr>
    </w:p>
    <w:p w14:paraId="1B2AB493" w14:textId="77777777" w:rsidR="00FA4BC5" w:rsidRPr="00450DB1" w:rsidRDefault="00FA4BC5" w:rsidP="00880C49">
      <w:pPr>
        <w:spacing w:line="240" w:lineRule="auto"/>
        <w:jc w:val="both"/>
        <w:rPr>
          <w:rFonts w:ascii="Times New Roman" w:hAnsi="Times New Roman" w:cs="Times New Roman"/>
          <w:sz w:val="24"/>
          <w:szCs w:val="24"/>
          <w:lang w:val="sq-AL"/>
        </w:rPr>
      </w:pPr>
    </w:p>
    <w:p w14:paraId="47491E99" w14:textId="77777777" w:rsidR="00FA4BC5" w:rsidRPr="00450DB1" w:rsidRDefault="00FA4BC5" w:rsidP="00880C49">
      <w:pPr>
        <w:spacing w:line="240" w:lineRule="auto"/>
        <w:jc w:val="both"/>
        <w:rPr>
          <w:rFonts w:ascii="Times New Roman" w:hAnsi="Times New Roman" w:cs="Times New Roman"/>
          <w:sz w:val="24"/>
          <w:szCs w:val="24"/>
          <w:lang w:val="sq-AL"/>
        </w:rPr>
      </w:pPr>
    </w:p>
    <w:p w14:paraId="1C57585B" w14:textId="77777777" w:rsidR="00FA4BC5" w:rsidRPr="00450DB1" w:rsidRDefault="00FA4BC5" w:rsidP="00880C49">
      <w:pPr>
        <w:spacing w:line="240" w:lineRule="auto"/>
        <w:jc w:val="both"/>
        <w:rPr>
          <w:rFonts w:ascii="Times New Roman" w:hAnsi="Times New Roman" w:cs="Times New Roman"/>
          <w:sz w:val="24"/>
          <w:szCs w:val="24"/>
          <w:lang w:val="sq-AL"/>
        </w:rPr>
      </w:pPr>
    </w:p>
    <w:p w14:paraId="4507C125" w14:textId="77777777" w:rsidR="00FA4BC5" w:rsidRPr="00450DB1" w:rsidRDefault="00FA4BC5" w:rsidP="00880C49">
      <w:pPr>
        <w:spacing w:line="240" w:lineRule="auto"/>
        <w:jc w:val="both"/>
        <w:rPr>
          <w:rFonts w:ascii="Times New Roman" w:hAnsi="Times New Roman" w:cs="Times New Roman"/>
          <w:sz w:val="24"/>
          <w:szCs w:val="24"/>
          <w:lang w:val="sq-AL"/>
        </w:rPr>
      </w:pPr>
    </w:p>
    <w:p w14:paraId="00FE05F9" w14:textId="77777777" w:rsidR="008B0D79" w:rsidRPr="00450DB1" w:rsidRDefault="008B0D79">
      <w:pPr>
        <w:spacing w:line="278" w:lineRule="auto"/>
        <w:rPr>
          <w:rFonts w:ascii="Times New Roman" w:eastAsiaTheme="majorEastAsia" w:hAnsi="Times New Roman" w:cs="Times New Roman"/>
          <w:b/>
          <w:bCs/>
          <w:sz w:val="24"/>
          <w:szCs w:val="24"/>
          <w:lang w:val="sv-SE"/>
        </w:rPr>
      </w:pPr>
      <w:bookmarkStart w:id="3" w:name="_Toc470273914"/>
      <w:r w:rsidRPr="00450DB1">
        <w:rPr>
          <w:rFonts w:ascii="Times New Roman" w:hAnsi="Times New Roman" w:cs="Times New Roman"/>
          <w:b/>
          <w:bCs/>
          <w:sz w:val="24"/>
          <w:szCs w:val="24"/>
          <w:lang w:val="sv-SE"/>
        </w:rPr>
        <w:br w:type="page"/>
      </w:r>
    </w:p>
    <w:p w14:paraId="7814EB99" w14:textId="0C49A9A6" w:rsidR="00D65054" w:rsidRPr="00450DB1" w:rsidRDefault="00D65054" w:rsidP="00880C49">
      <w:pPr>
        <w:pStyle w:val="Heading1"/>
        <w:spacing w:line="240" w:lineRule="auto"/>
        <w:rPr>
          <w:rFonts w:ascii="Times New Roman" w:hAnsi="Times New Roman" w:cs="Times New Roman"/>
          <w:b/>
          <w:bCs/>
          <w:color w:val="auto"/>
          <w:sz w:val="24"/>
          <w:szCs w:val="24"/>
          <w:lang w:val="sv-SE"/>
        </w:rPr>
      </w:pPr>
      <w:bookmarkStart w:id="4" w:name="_Toc222822705"/>
      <w:r w:rsidRPr="00450DB1">
        <w:rPr>
          <w:rFonts w:ascii="Times New Roman" w:hAnsi="Times New Roman" w:cs="Times New Roman"/>
          <w:b/>
          <w:bCs/>
          <w:color w:val="auto"/>
          <w:sz w:val="24"/>
          <w:szCs w:val="24"/>
          <w:lang w:val="sv-SE"/>
        </w:rPr>
        <w:lastRenderedPageBreak/>
        <w:t>KREU I – TATIMET DIREKTE</w:t>
      </w:r>
      <w:bookmarkStart w:id="5" w:name="_Toc63076913"/>
      <w:bookmarkStart w:id="6" w:name="_Toc165559137"/>
      <w:bookmarkEnd w:id="4"/>
    </w:p>
    <w:bookmarkEnd w:id="5"/>
    <w:bookmarkEnd w:id="6"/>
    <w:p w14:paraId="67BFE582" w14:textId="77777777" w:rsidR="00E9128D" w:rsidRPr="00450DB1" w:rsidRDefault="00E9128D" w:rsidP="00E9128D">
      <w:pPr>
        <w:rPr>
          <w:lang w:val="it-CH"/>
        </w:rPr>
      </w:pPr>
    </w:p>
    <w:p w14:paraId="28A213EF" w14:textId="4E4C2A63" w:rsidR="00623255" w:rsidRPr="00450DB1" w:rsidRDefault="00C2749E" w:rsidP="00E9128D">
      <w:pPr>
        <w:pStyle w:val="Heading2"/>
        <w:rPr>
          <w:rFonts w:ascii="Times New Roman" w:hAnsi="Times New Roman" w:cs="Times New Roman"/>
          <w:b/>
          <w:bCs/>
          <w:color w:val="auto"/>
          <w:sz w:val="24"/>
          <w:szCs w:val="24"/>
          <w:lang w:val="it-CH"/>
        </w:rPr>
      </w:pPr>
      <w:bookmarkStart w:id="7" w:name="_Toc222822706"/>
      <w:r>
        <w:rPr>
          <w:rFonts w:ascii="Times New Roman" w:hAnsi="Times New Roman" w:cs="Times New Roman"/>
          <w:b/>
          <w:bCs/>
          <w:color w:val="auto"/>
          <w:sz w:val="24"/>
          <w:szCs w:val="24"/>
          <w:lang w:val="it-CH"/>
        </w:rPr>
        <w:t>I.1</w:t>
      </w:r>
      <w:r w:rsidR="00623255" w:rsidRPr="00450DB1">
        <w:rPr>
          <w:rFonts w:ascii="Times New Roman" w:hAnsi="Times New Roman" w:cs="Times New Roman"/>
          <w:b/>
          <w:bCs/>
          <w:color w:val="auto"/>
          <w:sz w:val="24"/>
          <w:szCs w:val="24"/>
          <w:lang w:val="it-CH"/>
        </w:rPr>
        <w:t xml:space="preserve">.Tatimi mbi të </w:t>
      </w:r>
      <w:r w:rsidR="00623255" w:rsidRPr="00450DB1">
        <w:rPr>
          <w:rFonts w:ascii="Times New Roman" w:hAnsi="Times New Roman" w:cs="Times New Roman"/>
          <w:b/>
          <w:bCs/>
          <w:color w:val="auto"/>
          <w:spacing w:val="-2"/>
          <w:sz w:val="24"/>
          <w:szCs w:val="24"/>
          <w:lang w:val="it-CH"/>
        </w:rPr>
        <w:t>Ardhurat</w:t>
      </w:r>
      <w:bookmarkEnd w:id="7"/>
    </w:p>
    <w:p w14:paraId="6CE371BE" w14:textId="77777777" w:rsidR="00623255" w:rsidRPr="00450DB1" w:rsidRDefault="00623255" w:rsidP="00880C49">
      <w:pPr>
        <w:pStyle w:val="BodyText"/>
        <w:spacing w:before="60" w:line="240" w:lineRule="auto"/>
        <w:rPr>
          <w:rFonts w:ascii="Times New Roman" w:hAnsi="Times New Roman"/>
          <w:lang w:val="it-CH"/>
        </w:rPr>
      </w:pPr>
    </w:p>
    <w:p w14:paraId="6C8F6F85" w14:textId="77777777" w:rsidR="00623255" w:rsidRPr="00450DB1" w:rsidRDefault="00623255" w:rsidP="00880C49">
      <w:pPr>
        <w:pStyle w:val="BodyText"/>
        <w:spacing w:line="240" w:lineRule="auto"/>
        <w:jc w:val="both"/>
        <w:rPr>
          <w:rFonts w:ascii="Times New Roman" w:hAnsi="Times New Roman"/>
          <w:lang w:val="it-CH"/>
        </w:rPr>
      </w:pPr>
      <w:r w:rsidRPr="00450DB1">
        <w:rPr>
          <w:rFonts w:ascii="Times New Roman" w:hAnsi="Times New Roman"/>
          <w:lang w:val="it-CH"/>
        </w:rPr>
        <w:t>Tatimet mbi të ardhurat rregullohen me anë të ligjit me nr. 29/2023, datë</w:t>
      </w:r>
      <w:r w:rsidRPr="00450DB1">
        <w:rPr>
          <w:rFonts w:ascii="Times New Roman" w:hAnsi="Times New Roman"/>
          <w:spacing w:val="-1"/>
          <w:lang w:val="it-CH"/>
        </w:rPr>
        <w:t xml:space="preserve"> </w:t>
      </w:r>
      <w:r w:rsidRPr="00450DB1">
        <w:rPr>
          <w:rFonts w:ascii="Times New Roman" w:hAnsi="Times New Roman"/>
          <w:lang w:val="it-CH"/>
        </w:rPr>
        <w:t>30.03.2023, "</w:t>
      </w:r>
      <w:r w:rsidRPr="00450DB1">
        <w:rPr>
          <w:rFonts w:ascii="Times New Roman" w:hAnsi="Times New Roman"/>
          <w:i/>
          <w:lang w:val="it-CH"/>
        </w:rPr>
        <w:t>Për tatimin mbi të</w:t>
      </w:r>
      <w:r w:rsidRPr="00450DB1">
        <w:rPr>
          <w:rFonts w:ascii="Times New Roman" w:hAnsi="Times New Roman"/>
          <w:i/>
          <w:spacing w:val="-1"/>
          <w:lang w:val="it-CH"/>
        </w:rPr>
        <w:t xml:space="preserve"> </w:t>
      </w:r>
      <w:r w:rsidRPr="00450DB1">
        <w:rPr>
          <w:rFonts w:ascii="Times New Roman" w:hAnsi="Times New Roman"/>
          <w:i/>
          <w:lang w:val="it-CH"/>
        </w:rPr>
        <w:t>ardhurat</w:t>
      </w:r>
      <w:r w:rsidRPr="00450DB1">
        <w:rPr>
          <w:rFonts w:ascii="Times New Roman" w:hAnsi="Times New Roman"/>
          <w:lang w:val="it-CH"/>
        </w:rPr>
        <w:t>", të</w:t>
      </w:r>
      <w:r w:rsidRPr="00450DB1">
        <w:rPr>
          <w:rFonts w:ascii="Times New Roman" w:hAnsi="Times New Roman"/>
          <w:spacing w:val="-1"/>
          <w:lang w:val="it-CH"/>
        </w:rPr>
        <w:t xml:space="preserve"> </w:t>
      </w:r>
      <w:r w:rsidRPr="00450DB1">
        <w:rPr>
          <w:rFonts w:ascii="Times New Roman" w:hAnsi="Times New Roman"/>
          <w:lang w:val="it-CH"/>
        </w:rPr>
        <w:t>ndryshuar. Ky ligj përcakton kuadrin ligjor për tatimin mbi të ardhurat personale të personave fizikë, tatimin mbi të ardhurat e korporatave, si dhe për tatimin mbi të ardhurat nga trashëgimitë, dhurimet dhe fitimet nga lojërat e fatit, përfshirë detyrimet për mbajtjen e tatimit në burim. Nëpërmjet këtij ligji parashikohen rregullat bazë për vendosjen, deklarimin dhe mbledhjen e tatimit mbi të ardhurat.</w:t>
      </w:r>
    </w:p>
    <w:p w14:paraId="4A8C6D9E" w14:textId="77777777" w:rsidR="00623255" w:rsidRPr="00450DB1" w:rsidRDefault="00623255" w:rsidP="00880C49">
      <w:pPr>
        <w:pStyle w:val="BodyText"/>
        <w:spacing w:before="26" w:line="240" w:lineRule="auto"/>
        <w:rPr>
          <w:rFonts w:ascii="Times New Roman" w:hAnsi="Times New Roman"/>
          <w:lang w:val="it-CH"/>
        </w:rPr>
      </w:pPr>
    </w:p>
    <w:p w14:paraId="08561D2B" w14:textId="470D42A2" w:rsidR="00623255" w:rsidRPr="00450DB1" w:rsidRDefault="00C2749E" w:rsidP="00E9128D">
      <w:pPr>
        <w:pStyle w:val="Heading3"/>
        <w:rPr>
          <w:rFonts w:ascii="Times New Roman" w:hAnsi="Times New Roman" w:cs="Times New Roman"/>
          <w:b/>
          <w:bCs/>
          <w:color w:val="auto"/>
          <w:sz w:val="24"/>
          <w:szCs w:val="24"/>
          <w:lang w:val="it-CH"/>
        </w:rPr>
      </w:pPr>
      <w:bookmarkStart w:id="8" w:name="_bookmark4"/>
      <w:bookmarkStart w:id="9" w:name="_Toc222822707"/>
      <w:bookmarkEnd w:id="8"/>
      <w:r>
        <w:rPr>
          <w:rFonts w:ascii="Times New Roman" w:hAnsi="Times New Roman" w:cs="Times New Roman"/>
          <w:b/>
          <w:bCs/>
          <w:color w:val="auto"/>
          <w:sz w:val="24"/>
          <w:szCs w:val="24"/>
          <w:lang w:val="it-CH"/>
        </w:rPr>
        <w:t>I.</w:t>
      </w:r>
      <w:r w:rsidR="00623255" w:rsidRPr="00450DB1">
        <w:rPr>
          <w:rFonts w:ascii="Times New Roman" w:hAnsi="Times New Roman" w:cs="Times New Roman"/>
          <w:b/>
          <w:bCs/>
          <w:color w:val="auto"/>
          <w:sz w:val="24"/>
          <w:szCs w:val="24"/>
          <w:lang w:val="it-CH"/>
        </w:rPr>
        <w:t>1.1.Normat</w:t>
      </w:r>
      <w:r w:rsidR="00623255" w:rsidRPr="00450DB1">
        <w:rPr>
          <w:rFonts w:ascii="Times New Roman" w:hAnsi="Times New Roman" w:cs="Times New Roman"/>
          <w:b/>
          <w:bCs/>
          <w:color w:val="auto"/>
          <w:spacing w:val="-3"/>
          <w:sz w:val="24"/>
          <w:szCs w:val="24"/>
          <w:lang w:val="it-CH"/>
        </w:rPr>
        <w:t xml:space="preserve"> </w:t>
      </w:r>
      <w:r w:rsidR="00623255" w:rsidRPr="00450DB1">
        <w:rPr>
          <w:rFonts w:ascii="Times New Roman" w:hAnsi="Times New Roman" w:cs="Times New Roman"/>
          <w:b/>
          <w:bCs/>
          <w:color w:val="auto"/>
          <w:sz w:val="24"/>
          <w:szCs w:val="24"/>
          <w:lang w:val="it-CH"/>
        </w:rPr>
        <w:t>tatimore</w:t>
      </w:r>
      <w:r w:rsidR="00623255" w:rsidRPr="00450DB1">
        <w:rPr>
          <w:rFonts w:ascii="Times New Roman" w:hAnsi="Times New Roman" w:cs="Times New Roman"/>
          <w:b/>
          <w:bCs/>
          <w:color w:val="auto"/>
          <w:spacing w:val="-3"/>
          <w:sz w:val="24"/>
          <w:szCs w:val="24"/>
          <w:lang w:val="it-CH"/>
        </w:rPr>
        <w:t xml:space="preserve"> </w:t>
      </w:r>
      <w:r w:rsidR="00623255" w:rsidRPr="00450DB1">
        <w:rPr>
          <w:rFonts w:ascii="Times New Roman" w:hAnsi="Times New Roman" w:cs="Times New Roman"/>
          <w:b/>
          <w:bCs/>
          <w:color w:val="auto"/>
          <w:sz w:val="24"/>
          <w:szCs w:val="24"/>
          <w:lang w:val="it-CH"/>
        </w:rPr>
        <w:t>të zbatuara</w:t>
      </w:r>
      <w:r w:rsidR="00623255" w:rsidRPr="00450DB1">
        <w:rPr>
          <w:rFonts w:ascii="Times New Roman" w:hAnsi="Times New Roman" w:cs="Times New Roman"/>
          <w:b/>
          <w:bCs/>
          <w:color w:val="auto"/>
          <w:spacing w:val="-2"/>
          <w:sz w:val="24"/>
          <w:szCs w:val="24"/>
          <w:lang w:val="it-CH"/>
        </w:rPr>
        <w:t xml:space="preserve"> </w:t>
      </w:r>
      <w:r w:rsidR="00623255" w:rsidRPr="00450DB1">
        <w:rPr>
          <w:rFonts w:ascii="Times New Roman" w:hAnsi="Times New Roman" w:cs="Times New Roman"/>
          <w:b/>
          <w:bCs/>
          <w:color w:val="auto"/>
          <w:sz w:val="24"/>
          <w:szCs w:val="24"/>
          <w:lang w:val="it-CH"/>
        </w:rPr>
        <w:t>gjatë</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 xml:space="preserve">vitit </w:t>
      </w:r>
      <w:r w:rsidR="00623255" w:rsidRPr="00450DB1">
        <w:rPr>
          <w:rFonts w:ascii="Times New Roman" w:hAnsi="Times New Roman" w:cs="Times New Roman"/>
          <w:b/>
          <w:bCs/>
          <w:color w:val="auto"/>
          <w:spacing w:val="-4"/>
          <w:sz w:val="24"/>
          <w:szCs w:val="24"/>
          <w:lang w:val="it-CH"/>
        </w:rPr>
        <w:t>2025</w:t>
      </w:r>
      <w:bookmarkEnd w:id="9"/>
    </w:p>
    <w:p w14:paraId="6AA9BB22" w14:textId="77777777" w:rsidR="00623255" w:rsidRPr="00450DB1" w:rsidRDefault="00623255" w:rsidP="00880C49">
      <w:pPr>
        <w:pStyle w:val="BodyText"/>
        <w:spacing w:before="1" w:line="240" w:lineRule="auto"/>
        <w:rPr>
          <w:rFonts w:ascii="Times New Roman" w:hAnsi="Times New Roman"/>
          <w:lang w:val="it-CH"/>
        </w:rPr>
      </w:pPr>
    </w:p>
    <w:p w14:paraId="0C7CF041" w14:textId="77777777" w:rsidR="00623255" w:rsidRPr="00450DB1" w:rsidRDefault="00623255" w:rsidP="00880C49">
      <w:pPr>
        <w:pStyle w:val="BodyText"/>
        <w:spacing w:before="1" w:line="240" w:lineRule="auto"/>
        <w:rPr>
          <w:rFonts w:ascii="Times New Roman" w:hAnsi="Times New Roman"/>
        </w:rPr>
      </w:pPr>
      <w:r w:rsidRPr="00450DB1">
        <w:rPr>
          <w:rFonts w:ascii="Times New Roman" w:hAnsi="Times New Roman"/>
        </w:rPr>
        <w:t>Subjektet e</w:t>
      </w:r>
      <w:r w:rsidRPr="00450DB1">
        <w:rPr>
          <w:rFonts w:ascii="Times New Roman" w:hAnsi="Times New Roman"/>
          <w:spacing w:val="-1"/>
        </w:rPr>
        <w:t xml:space="preserve"> </w:t>
      </w:r>
      <w:r w:rsidRPr="00450DB1">
        <w:rPr>
          <w:rFonts w:ascii="Times New Roman" w:hAnsi="Times New Roman"/>
        </w:rPr>
        <w:t xml:space="preserve">tatimit mbi të </w:t>
      </w:r>
      <w:r w:rsidRPr="00450DB1">
        <w:rPr>
          <w:rFonts w:ascii="Times New Roman" w:hAnsi="Times New Roman"/>
          <w:spacing w:val="-2"/>
        </w:rPr>
        <w:t>ardhurat janë:</w:t>
      </w:r>
    </w:p>
    <w:p w14:paraId="3019AC7B" w14:textId="77777777" w:rsidR="00623255" w:rsidRPr="00450DB1" w:rsidRDefault="00623255" w:rsidP="00976FF3">
      <w:pPr>
        <w:pStyle w:val="ListParagraph"/>
        <w:widowControl w:val="0"/>
        <w:numPr>
          <w:ilvl w:val="3"/>
          <w:numId w:val="145"/>
        </w:numPr>
        <w:tabs>
          <w:tab w:val="left" w:pos="1080"/>
        </w:tabs>
        <w:autoSpaceDE w:val="0"/>
        <w:autoSpaceDN w:val="0"/>
        <w:spacing w:before="201" w:after="0" w:line="240" w:lineRule="auto"/>
        <w:ind w:right="1079"/>
        <w:contextualSpacing w:val="0"/>
        <w:rPr>
          <w:rFonts w:ascii="Times New Roman" w:hAnsi="Times New Roman" w:cs="Times New Roman"/>
          <w:sz w:val="24"/>
          <w:szCs w:val="24"/>
        </w:rPr>
      </w:pPr>
      <w:r w:rsidRPr="00450DB1">
        <w:rPr>
          <w:rFonts w:ascii="Times New Roman" w:hAnsi="Times New Roman" w:cs="Times New Roman"/>
          <w:sz w:val="24"/>
          <w:szCs w:val="24"/>
        </w:rPr>
        <w:t>Personat</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fizikë</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ku</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përfshihen</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individët,</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vetëpunësuarit</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dhe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personat</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fizikë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tregtarë.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Kjo kategori tatimpaguesish do të jetë subjekt i tatimit mbi të ardhurat personale.</w:t>
      </w:r>
    </w:p>
    <w:p w14:paraId="63FAAD5E" w14:textId="77777777" w:rsidR="00623255" w:rsidRPr="00450DB1" w:rsidRDefault="00623255" w:rsidP="00976FF3">
      <w:pPr>
        <w:pStyle w:val="ListParagraph"/>
        <w:widowControl w:val="0"/>
        <w:numPr>
          <w:ilvl w:val="3"/>
          <w:numId w:val="145"/>
        </w:numPr>
        <w:tabs>
          <w:tab w:val="left" w:pos="1079"/>
        </w:tabs>
        <w:autoSpaceDE w:val="0"/>
        <w:autoSpaceDN w:val="0"/>
        <w:spacing w:before="105" w:after="0" w:line="240" w:lineRule="auto"/>
        <w:contextualSpacing w:val="0"/>
        <w:rPr>
          <w:rFonts w:ascii="Times New Roman" w:hAnsi="Times New Roman" w:cs="Times New Roman"/>
          <w:sz w:val="24"/>
          <w:szCs w:val="24"/>
        </w:rPr>
      </w:pPr>
      <w:r w:rsidRPr="00450DB1">
        <w:rPr>
          <w:rFonts w:ascii="Times New Roman" w:hAnsi="Times New Roman" w:cs="Times New Roman"/>
          <w:sz w:val="24"/>
          <w:szCs w:val="24"/>
        </w:rPr>
        <w:t>Entitetet.</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Kjo</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kategori</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do</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jetë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subjekt i</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tatimit</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mbi</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ardhurat</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1"/>
          <w:sz w:val="24"/>
          <w:szCs w:val="24"/>
        </w:rPr>
        <w:t xml:space="preserve"> </w:t>
      </w:r>
      <w:r w:rsidRPr="00450DB1">
        <w:rPr>
          <w:rFonts w:ascii="Times New Roman" w:hAnsi="Times New Roman" w:cs="Times New Roman"/>
          <w:spacing w:val="-2"/>
          <w:sz w:val="24"/>
          <w:szCs w:val="24"/>
        </w:rPr>
        <w:t>korporatës.</w:t>
      </w:r>
    </w:p>
    <w:p w14:paraId="22D9E251" w14:textId="77777777" w:rsidR="00623255" w:rsidRPr="00450DB1" w:rsidRDefault="00623255" w:rsidP="00880C49">
      <w:pPr>
        <w:tabs>
          <w:tab w:val="left" w:pos="720"/>
        </w:tabs>
        <w:spacing w:line="240" w:lineRule="auto"/>
        <w:rPr>
          <w:rFonts w:ascii="Times New Roman" w:hAnsi="Times New Roman" w:cs="Times New Roman"/>
          <w:i/>
          <w:iCs/>
          <w:sz w:val="24"/>
          <w:szCs w:val="24"/>
        </w:rPr>
      </w:pPr>
    </w:p>
    <w:p w14:paraId="1BCBF7DF" w14:textId="77777777" w:rsidR="00623255" w:rsidRPr="00450DB1" w:rsidRDefault="00623255" w:rsidP="00880C49">
      <w:pPr>
        <w:tabs>
          <w:tab w:val="left" w:pos="720"/>
        </w:tabs>
        <w:spacing w:line="240" w:lineRule="auto"/>
        <w:rPr>
          <w:rFonts w:ascii="Times New Roman" w:hAnsi="Times New Roman" w:cs="Times New Roman"/>
          <w:sz w:val="24"/>
          <w:szCs w:val="24"/>
        </w:rPr>
      </w:pPr>
      <w:r w:rsidRPr="00450DB1">
        <w:rPr>
          <w:rFonts w:ascii="Times New Roman" w:hAnsi="Times New Roman" w:cs="Times New Roman"/>
          <w:i/>
          <w:iCs/>
          <w:sz w:val="24"/>
          <w:szCs w:val="24"/>
        </w:rPr>
        <w:t>a) Të</w:t>
      </w:r>
      <w:r w:rsidRPr="00450DB1">
        <w:rPr>
          <w:rFonts w:ascii="Times New Roman" w:hAnsi="Times New Roman" w:cs="Times New Roman"/>
          <w:i/>
          <w:iCs/>
          <w:spacing w:val="-1"/>
          <w:sz w:val="24"/>
          <w:szCs w:val="24"/>
        </w:rPr>
        <w:t xml:space="preserve"> </w:t>
      </w:r>
      <w:r w:rsidRPr="00450DB1">
        <w:rPr>
          <w:rFonts w:ascii="Times New Roman" w:hAnsi="Times New Roman" w:cs="Times New Roman"/>
          <w:i/>
          <w:iCs/>
          <w:sz w:val="24"/>
          <w:szCs w:val="24"/>
        </w:rPr>
        <w:t>ardhurat</w:t>
      </w:r>
      <w:r w:rsidRPr="00450DB1">
        <w:rPr>
          <w:rFonts w:ascii="Times New Roman" w:hAnsi="Times New Roman" w:cs="Times New Roman"/>
          <w:i/>
          <w:iCs/>
          <w:spacing w:val="2"/>
          <w:sz w:val="24"/>
          <w:szCs w:val="24"/>
        </w:rPr>
        <w:t xml:space="preserve"> </w:t>
      </w:r>
      <w:r w:rsidRPr="00450DB1">
        <w:rPr>
          <w:rFonts w:ascii="Times New Roman" w:hAnsi="Times New Roman" w:cs="Times New Roman"/>
          <w:i/>
          <w:iCs/>
          <w:sz w:val="24"/>
          <w:szCs w:val="24"/>
        </w:rPr>
        <w:t>personale</w:t>
      </w:r>
      <w:r w:rsidRPr="00450DB1">
        <w:rPr>
          <w:rFonts w:ascii="Times New Roman" w:hAnsi="Times New Roman" w:cs="Times New Roman"/>
          <w:i/>
          <w:iCs/>
          <w:spacing w:val="-1"/>
          <w:sz w:val="24"/>
          <w:szCs w:val="24"/>
        </w:rPr>
        <w:t xml:space="preserve"> </w:t>
      </w:r>
      <w:r w:rsidRPr="00450DB1">
        <w:rPr>
          <w:rFonts w:ascii="Times New Roman" w:hAnsi="Times New Roman" w:cs="Times New Roman"/>
          <w:i/>
          <w:iCs/>
          <w:sz w:val="24"/>
          <w:szCs w:val="24"/>
        </w:rPr>
        <w:t>të</w:t>
      </w:r>
      <w:r w:rsidRPr="00450DB1">
        <w:rPr>
          <w:rFonts w:ascii="Times New Roman" w:hAnsi="Times New Roman" w:cs="Times New Roman"/>
          <w:i/>
          <w:iCs/>
          <w:spacing w:val="-1"/>
          <w:sz w:val="24"/>
          <w:szCs w:val="24"/>
        </w:rPr>
        <w:t xml:space="preserve"> </w:t>
      </w:r>
      <w:r w:rsidRPr="00450DB1">
        <w:rPr>
          <w:rFonts w:ascii="Times New Roman" w:hAnsi="Times New Roman" w:cs="Times New Roman"/>
          <w:i/>
          <w:iCs/>
          <w:sz w:val="24"/>
          <w:szCs w:val="24"/>
        </w:rPr>
        <w:t>tatueshme</w:t>
      </w:r>
      <w:r w:rsidRPr="00450DB1">
        <w:rPr>
          <w:rFonts w:ascii="Times New Roman" w:hAnsi="Times New Roman" w:cs="Times New Roman"/>
          <w:i/>
          <w:iCs/>
          <w:spacing w:val="-1"/>
          <w:sz w:val="24"/>
          <w:szCs w:val="24"/>
        </w:rPr>
        <w:t xml:space="preserve"> të personave fizik </w:t>
      </w:r>
      <w:r w:rsidRPr="00450DB1">
        <w:rPr>
          <w:rFonts w:ascii="Times New Roman" w:hAnsi="Times New Roman" w:cs="Times New Roman"/>
          <w:i/>
          <w:iCs/>
          <w:sz w:val="24"/>
          <w:szCs w:val="24"/>
        </w:rPr>
        <w:t>janë</w:t>
      </w:r>
      <w:r w:rsidRPr="00450DB1">
        <w:rPr>
          <w:rFonts w:ascii="Times New Roman" w:hAnsi="Times New Roman" w:cs="Times New Roman"/>
          <w:i/>
          <w:iCs/>
          <w:spacing w:val="-2"/>
          <w:sz w:val="24"/>
          <w:szCs w:val="24"/>
        </w:rPr>
        <w:t xml:space="preserve"> </w:t>
      </w:r>
      <w:r w:rsidRPr="00450DB1">
        <w:rPr>
          <w:rFonts w:ascii="Times New Roman" w:hAnsi="Times New Roman" w:cs="Times New Roman"/>
          <w:i/>
          <w:iCs/>
          <w:sz w:val="24"/>
          <w:szCs w:val="24"/>
        </w:rPr>
        <w:t>klasifikuar në</w:t>
      </w:r>
      <w:r w:rsidRPr="00450DB1">
        <w:rPr>
          <w:rFonts w:ascii="Times New Roman" w:hAnsi="Times New Roman" w:cs="Times New Roman"/>
          <w:i/>
          <w:iCs/>
          <w:spacing w:val="-2"/>
          <w:sz w:val="24"/>
          <w:szCs w:val="24"/>
        </w:rPr>
        <w:t xml:space="preserve"> </w:t>
      </w:r>
      <w:r w:rsidRPr="00450DB1">
        <w:rPr>
          <w:rFonts w:ascii="Times New Roman" w:hAnsi="Times New Roman" w:cs="Times New Roman"/>
          <w:i/>
          <w:iCs/>
          <w:sz w:val="24"/>
          <w:szCs w:val="24"/>
        </w:rPr>
        <w:t xml:space="preserve">3 </w:t>
      </w:r>
      <w:r w:rsidRPr="00450DB1">
        <w:rPr>
          <w:rFonts w:ascii="Times New Roman" w:hAnsi="Times New Roman" w:cs="Times New Roman"/>
          <w:i/>
          <w:iCs/>
          <w:spacing w:val="-2"/>
          <w:sz w:val="24"/>
          <w:szCs w:val="24"/>
        </w:rPr>
        <w:t>kategori</w:t>
      </w:r>
      <w:r w:rsidRPr="00450DB1">
        <w:rPr>
          <w:rFonts w:ascii="Times New Roman" w:hAnsi="Times New Roman" w:cs="Times New Roman"/>
          <w:spacing w:val="-2"/>
          <w:sz w:val="24"/>
          <w:szCs w:val="24"/>
        </w:rPr>
        <w:t>:</w:t>
      </w:r>
    </w:p>
    <w:p w14:paraId="7AF0F38F" w14:textId="77777777" w:rsidR="00623255" w:rsidRPr="00450DB1" w:rsidRDefault="00623255" w:rsidP="00880C49">
      <w:pPr>
        <w:pStyle w:val="ListParagraph"/>
        <w:widowControl w:val="0"/>
        <w:numPr>
          <w:ilvl w:val="1"/>
          <w:numId w:val="120"/>
        </w:numPr>
        <w:tabs>
          <w:tab w:val="left" w:pos="1005"/>
        </w:tabs>
        <w:autoSpaceDE w:val="0"/>
        <w:autoSpaceDN w:val="0"/>
        <w:spacing w:before="38" w:after="0" w:line="240" w:lineRule="auto"/>
        <w:ind w:left="1005" w:hanging="285"/>
        <w:contextualSpacing w:val="0"/>
        <w:rPr>
          <w:rFonts w:ascii="Times New Roman" w:hAnsi="Times New Roman" w:cs="Times New Roman"/>
          <w:sz w:val="24"/>
          <w:szCs w:val="24"/>
        </w:rPr>
      </w:pPr>
      <w:r w:rsidRPr="00450DB1">
        <w:rPr>
          <w:rFonts w:ascii="Times New Roman" w:hAnsi="Times New Roman" w:cs="Times New Roman"/>
          <w:sz w:val="24"/>
          <w:szCs w:val="24"/>
        </w:rPr>
        <w:t>të</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Ardhura</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nga</w:t>
      </w:r>
      <w:r w:rsidRPr="00450DB1">
        <w:rPr>
          <w:rFonts w:ascii="Times New Roman" w:hAnsi="Times New Roman" w:cs="Times New Roman"/>
          <w:spacing w:val="-1"/>
          <w:sz w:val="24"/>
          <w:szCs w:val="24"/>
        </w:rPr>
        <w:t xml:space="preserve"> </w:t>
      </w:r>
      <w:r w:rsidRPr="00450DB1">
        <w:rPr>
          <w:rFonts w:ascii="Times New Roman" w:hAnsi="Times New Roman" w:cs="Times New Roman"/>
          <w:spacing w:val="-2"/>
          <w:sz w:val="24"/>
          <w:szCs w:val="24"/>
        </w:rPr>
        <w:t>Punësimi;</w:t>
      </w:r>
    </w:p>
    <w:p w14:paraId="08BCB515" w14:textId="77777777" w:rsidR="00623255" w:rsidRPr="00450DB1" w:rsidRDefault="00623255" w:rsidP="00880C49">
      <w:pPr>
        <w:pStyle w:val="ListParagraph"/>
        <w:widowControl w:val="0"/>
        <w:numPr>
          <w:ilvl w:val="1"/>
          <w:numId w:val="120"/>
        </w:numPr>
        <w:tabs>
          <w:tab w:val="left" w:pos="1073"/>
        </w:tabs>
        <w:autoSpaceDE w:val="0"/>
        <w:autoSpaceDN w:val="0"/>
        <w:spacing w:before="41" w:after="0" w:line="240" w:lineRule="auto"/>
        <w:ind w:left="1073" w:hanging="353"/>
        <w:contextualSpacing w:val="0"/>
        <w:rPr>
          <w:rFonts w:ascii="Times New Roman" w:hAnsi="Times New Roman" w:cs="Times New Roman"/>
          <w:sz w:val="24"/>
          <w:szCs w:val="24"/>
        </w:rPr>
      </w:pPr>
      <w:r w:rsidRPr="00450DB1">
        <w:rPr>
          <w:rFonts w:ascii="Times New Roman" w:hAnsi="Times New Roman" w:cs="Times New Roman"/>
          <w:sz w:val="24"/>
          <w:szCs w:val="24"/>
        </w:rPr>
        <w:t>të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Ardhura</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nga</w:t>
      </w:r>
      <w:r w:rsidRPr="00450DB1">
        <w:rPr>
          <w:rFonts w:ascii="Times New Roman" w:hAnsi="Times New Roman" w:cs="Times New Roman"/>
          <w:spacing w:val="-1"/>
          <w:sz w:val="24"/>
          <w:szCs w:val="24"/>
        </w:rPr>
        <w:t xml:space="preserve"> </w:t>
      </w:r>
      <w:r w:rsidRPr="00450DB1">
        <w:rPr>
          <w:rFonts w:ascii="Times New Roman" w:hAnsi="Times New Roman" w:cs="Times New Roman"/>
          <w:spacing w:val="-2"/>
          <w:sz w:val="24"/>
          <w:szCs w:val="24"/>
        </w:rPr>
        <w:t>Biznesi;</w:t>
      </w:r>
    </w:p>
    <w:p w14:paraId="4A7B8B1E" w14:textId="77777777" w:rsidR="00623255" w:rsidRPr="00450DB1" w:rsidRDefault="00623255" w:rsidP="00880C49">
      <w:pPr>
        <w:pStyle w:val="ListParagraph"/>
        <w:widowControl w:val="0"/>
        <w:numPr>
          <w:ilvl w:val="1"/>
          <w:numId w:val="120"/>
        </w:numPr>
        <w:tabs>
          <w:tab w:val="left" w:pos="1139"/>
        </w:tabs>
        <w:autoSpaceDE w:val="0"/>
        <w:autoSpaceDN w:val="0"/>
        <w:spacing w:before="43" w:after="0" w:line="240" w:lineRule="auto"/>
        <w:ind w:left="1139" w:hanging="419"/>
        <w:contextualSpacing w:val="0"/>
        <w:rPr>
          <w:rFonts w:ascii="Times New Roman" w:hAnsi="Times New Roman" w:cs="Times New Roman"/>
          <w:sz w:val="24"/>
          <w:szCs w:val="24"/>
        </w:rPr>
      </w:pPr>
      <w:r w:rsidRPr="00450DB1">
        <w:rPr>
          <w:rFonts w:ascii="Times New Roman" w:hAnsi="Times New Roman" w:cs="Times New Roman"/>
          <w:sz w:val="24"/>
          <w:szCs w:val="24"/>
        </w:rPr>
        <w:t>të</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Ardhura</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nga</w:t>
      </w:r>
      <w:r w:rsidRPr="00450DB1">
        <w:rPr>
          <w:rFonts w:ascii="Times New Roman" w:hAnsi="Times New Roman" w:cs="Times New Roman"/>
          <w:spacing w:val="1"/>
          <w:sz w:val="24"/>
          <w:szCs w:val="24"/>
        </w:rPr>
        <w:t xml:space="preserve"> </w:t>
      </w:r>
      <w:r w:rsidRPr="00450DB1">
        <w:rPr>
          <w:rFonts w:ascii="Times New Roman" w:hAnsi="Times New Roman" w:cs="Times New Roman"/>
          <w:spacing w:val="-2"/>
          <w:sz w:val="24"/>
          <w:szCs w:val="24"/>
        </w:rPr>
        <w:t>Investimi.</w:t>
      </w:r>
    </w:p>
    <w:p w14:paraId="0094E95A" w14:textId="77777777" w:rsidR="00623255" w:rsidRPr="00450DB1" w:rsidRDefault="00623255" w:rsidP="00880C49">
      <w:pPr>
        <w:pStyle w:val="ListParagraph"/>
        <w:widowControl w:val="0"/>
        <w:numPr>
          <w:ilvl w:val="0"/>
          <w:numId w:val="119"/>
        </w:numPr>
        <w:tabs>
          <w:tab w:val="left" w:pos="548"/>
        </w:tabs>
        <w:autoSpaceDE w:val="0"/>
        <w:autoSpaceDN w:val="0"/>
        <w:spacing w:before="360" w:after="0" w:line="240" w:lineRule="auto"/>
        <w:ind w:left="288" w:firstLine="0"/>
        <w:contextualSpacing w:val="0"/>
        <w:jc w:val="both"/>
        <w:rPr>
          <w:rFonts w:ascii="Times New Roman" w:hAnsi="Times New Roman" w:cs="Times New Roman"/>
          <w:sz w:val="24"/>
          <w:szCs w:val="24"/>
        </w:rPr>
      </w:pPr>
      <w:r w:rsidRPr="00450DB1">
        <w:rPr>
          <w:rFonts w:ascii="Times New Roman" w:hAnsi="Times New Roman" w:cs="Times New Roman"/>
          <w:sz w:val="24"/>
          <w:szCs w:val="24"/>
        </w:rPr>
        <w:t>Të</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ardhurat</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personale nga</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punësimi</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tatohen</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në mënyrë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progresive, si dhe ndaj këtyre të ardhurave aplikohen zbritje dhe kompensime nga baza tatimore si më poshtë:</w:t>
      </w:r>
    </w:p>
    <w:p w14:paraId="6BC8C0F0" w14:textId="77777777" w:rsidR="00623255" w:rsidRPr="00450DB1" w:rsidRDefault="00623255" w:rsidP="00880C49">
      <w:pPr>
        <w:pStyle w:val="ListParagraph"/>
        <w:spacing w:line="240" w:lineRule="auto"/>
        <w:jc w:val="both"/>
        <w:rPr>
          <w:rFonts w:ascii="Times New Roman" w:hAnsi="Times New Roman" w:cs="Times New Roman"/>
          <w:sz w:val="24"/>
          <w:szCs w:val="24"/>
        </w:rPr>
      </w:pPr>
    </w:p>
    <w:p w14:paraId="0F9EAD94" w14:textId="77777777" w:rsidR="00623255" w:rsidRPr="00450DB1" w:rsidRDefault="00623255" w:rsidP="00880C49">
      <w:pPr>
        <w:pStyle w:val="ListParagraph"/>
        <w:widowControl w:val="0"/>
        <w:numPr>
          <w:ilvl w:val="0"/>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Zbritjet nga baza tatimore:</w:t>
      </w:r>
    </w:p>
    <w:p w14:paraId="5575C57B"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600,000 lekë nëse të ardhurat vjetore janë deri në 600,000 lekë;</w:t>
      </w:r>
    </w:p>
    <w:p w14:paraId="2225DACC"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420,000 lekë nëse të ardhurat vjetore janë mbi 600 000 lekë deri në 720 000 lekë;</w:t>
      </w:r>
    </w:p>
    <w:p w14:paraId="21479928"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360,000 lekë nëse të ardhurat vjetore janë mbi 720 000 lekë;</w:t>
      </w:r>
    </w:p>
    <w:p w14:paraId="52CB4D3A"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48,000 lekë kompensim për çdo fëmijë në ngarkim të tij më pak se 18 vjeç (kërkohet nga anëtari i familjes me të ardhura më të larta);</w:t>
      </w:r>
    </w:p>
    <w:p w14:paraId="5C5E7EAA"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100,000 lekë shpenzime korrente (të dokumentuara) për arsimin e fëmijëve në ngarkim (kërkohet nga anëtari i familjes me të ardhura më të larta), vetëm nëse të ardhura vjetore të tatueshme janë më pak se 1,200,000 lekë.</w:t>
      </w:r>
    </w:p>
    <w:p w14:paraId="302E1C5F" w14:textId="77777777" w:rsidR="00623255" w:rsidRPr="00450DB1" w:rsidRDefault="00623255" w:rsidP="00880C49">
      <w:pPr>
        <w:spacing w:line="240" w:lineRule="auto"/>
        <w:ind w:left="1440"/>
        <w:jc w:val="both"/>
        <w:rPr>
          <w:rFonts w:ascii="Times New Roman" w:hAnsi="Times New Roman" w:cs="Times New Roman"/>
          <w:i/>
          <w:iCs/>
          <w:sz w:val="24"/>
          <w:szCs w:val="24"/>
        </w:rPr>
      </w:pPr>
      <w:r w:rsidRPr="00450DB1">
        <w:rPr>
          <w:rFonts w:ascii="Times New Roman" w:hAnsi="Times New Roman" w:cs="Times New Roman"/>
          <w:i/>
          <w:iCs/>
          <w:sz w:val="24"/>
          <w:szCs w:val="24"/>
        </w:rPr>
        <w:lastRenderedPageBreak/>
        <w:t>Shënim: Në rastet kur baza e diferenca midis të ardhurave vjetore të tatueshme dhe shumës totale të kompensimeve dhe zbritjeve është negative, baza tatimore vjetore për të llogaritur tatimin konsiderohet të jetë zero.</w:t>
      </w:r>
    </w:p>
    <w:p w14:paraId="74032F77" w14:textId="77777777" w:rsidR="00623255" w:rsidRPr="00450DB1" w:rsidRDefault="00623255" w:rsidP="00880C49">
      <w:pPr>
        <w:spacing w:line="240" w:lineRule="auto"/>
        <w:ind w:left="1440"/>
        <w:jc w:val="both"/>
        <w:rPr>
          <w:rFonts w:ascii="Times New Roman" w:hAnsi="Times New Roman" w:cs="Times New Roman"/>
          <w:sz w:val="24"/>
          <w:szCs w:val="24"/>
        </w:rPr>
      </w:pPr>
    </w:p>
    <w:p w14:paraId="3940E8F5" w14:textId="77777777" w:rsidR="00623255" w:rsidRPr="00450DB1" w:rsidRDefault="00623255" w:rsidP="00880C49">
      <w:pPr>
        <w:pStyle w:val="ListParagraph"/>
        <w:widowControl w:val="0"/>
        <w:numPr>
          <w:ilvl w:val="0"/>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 xml:space="preserve">Pas aplikimit të zbritjeve tatimore, aplikohen normat progresive:  </w:t>
      </w:r>
    </w:p>
    <w:p w14:paraId="0A35DB3F"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13% për të ardhurat e tatueshme nga punësimi deri në 2,040,000 lekë, dhe</w:t>
      </w:r>
    </w:p>
    <w:p w14:paraId="4F28A400"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23% për të ardhurat e tatueshme nga punësimi mbi 2,040,000 lekë.</w:t>
      </w:r>
    </w:p>
    <w:p w14:paraId="652882F8" w14:textId="77777777" w:rsidR="00623255" w:rsidRPr="00450DB1" w:rsidRDefault="00623255" w:rsidP="00880C49">
      <w:pPr>
        <w:spacing w:line="240" w:lineRule="auto"/>
        <w:rPr>
          <w:rFonts w:ascii="Times New Roman" w:hAnsi="Times New Roman" w:cs="Times New Roman"/>
          <w:sz w:val="24"/>
          <w:szCs w:val="24"/>
          <w:lang w:val="it-CH"/>
        </w:rPr>
      </w:pPr>
    </w:p>
    <w:p w14:paraId="5E353E4E" w14:textId="77777777" w:rsidR="00623255" w:rsidRPr="00450DB1" w:rsidRDefault="00623255" w:rsidP="00880C49">
      <w:pPr>
        <w:pStyle w:val="ListParagraph"/>
        <w:widowControl w:val="0"/>
        <w:numPr>
          <w:ilvl w:val="0"/>
          <w:numId w:val="119"/>
        </w:numPr>
        <w:tabs>
          <w:tab w:val="left" w:pos="643"/>
        </w:tabs>
        <w:autoSpaceDE w:val="0"/>
        <w:autoSpaceDN w:val="0"/>
        <w:spacing w:before="240" w:after="0" w:line="240" w:lineRule="auto"/>
        <w:ind w:firstLine="0"/>
        <w:contextualSpacing w:val="0"/>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Të ardhurat neto të tatueshme (fitimi i tatueshëm) nga biznesi për individët tregtarë dhe të vetëpunësuarit</w:t>
      </w:r>
      <w:r w:rsidRPr="00450DB1">
        <w:rPr>
          <w:rFonts w:ascii="Times New Roman" w:hAnsi="Times New Roman" w:cs="Times New Roman"/>
          <w:spacing w:val="-8"/>
          <w:sz w:val="24"/>
          <w:szCs w:val="24"/>
          <w:lang w:val="it-CH"/>
        </w:rPr>
        <w:t xml:space="preserve"> </w:t>
      </w:r>
      <w:r w:rsidRPr="00450DB1">
        <w:rPr>
          <w:rFonts w:ascii="Times New Roman" w:hAnsi="Times New Roman" w:cs="Times New Roman"/>
          <w:sz w:val="24"/>
          <w:szCs w:val="24"/>
          <w:lang w:val="it-CH"/>
        </w:rPr>
        <w:t>tatohen</w:t>
      </w:r>
      <w:r w:rsidRPr="00450DB1">
        <w:rPr>
          <w:rFonts w:ascii="Times New Roman" w:hAnsi="Times New Roman" w:cs="Times New Roman"/>
          <w:spacing w:val="-8"/>
          <w:sz w:val="24"/>
          <w:szCs w:val="24"/>
          <w:lang w:val="it-CH"/>
        </w:rPr>
        <w:t xml:space="preserve"> </w:t>
      </w:r>
      <w:r w:rsidRPr="00450DB1">
        <w:rPr>
          <w:rFonts w:ascii="Times New Roman" w:hAnsi="Times New Roman" w:cs="Times New Roman"/>
          <w:sz w:val="24"/>
          <w:szCs w:val="24"/>
          <w:lang w:val="it-CH"/>
        </w:rPr>
        <w:t>në</w:t>
      </w:r>
      <w:r w:rsidRPr="00450DB1">
        <w:rPr>
          <w:rFonts w:ascii="Times New Roman" w:hAnsi="Times New Roman" w:cs="Times New Roman"/>
          <w:spacing w:val="-7"/>
          <w:sz w:val="24"/>
          <w:szCs w:val="24"/>
          <w:lang w:val="it-CH"/>
        </w:rPr>
        <w:t xml:space="preserve"> </w:t>
      </w:r>
      <w:r w:rsidRPr="00450DB1">
        <w:rPr>
          <w:rFonts w:ascii="Times New Roman" w:hAnsi="Times New Roman" w:cs="Times New Roman"/>
          <w:sz w:val="24"/>
          <w:szCs w:val="24"/>
          <w:lang w:val="it-CH"/>
        </w:rPr>
        <w:t>mënyrë</w:t>
      </w:r>
      <w:r w:rsidRPr="00450DB1">
        <w:rPr>
          <w:rFonts w:ascii="Times New Roman" w:hAnsi="Times New Roman" w:cs="Times New Roman"/>
          <w:spacing w:val="-9"/>
          <w:sz w:val="24"/>
          <w:szCs w:val="24"/>
          <w:lang w:val="it-CH"/>
        </w:rPr>
        <w:t xml:space="preserve"> </w:t>
      </w:r>
      <w:r w:rsidRPr="00450DB1">
        <w:rPr>
          <w:rFonts w:ascii="Times New Roman" w:hAnsi="Times New Roman" w:cs="Times New Roman"/>
          <w:sz w:val="24"/>
          <w:szCs w:val="24"/>
          <w:lang w:val="it-CH"/>
        </w:rPr>
        <w:t>progresive,</w:t>
      </w:r>
      <w:r w:rsidRPr="00450DB1">
        <w:rPr>
          <w:rFonts w:ascii="Times New Roman" w:hAnsi="Times New Roman" w:cs="Times New Roman"/>
          <w:spacing w:val="-6"/>
          <w:sz w:val="24"/>
          <w:szCs w:val="24"/>
          <w:lang w:val="it-CH"/>
        </w:rPr>
        <w:t xml:space="preserve"> </w:t>
      </w:r>
      <w:r w:rsidRPr="00450DB1">
        <w:rPr>
          <w:rFonts w:ascii="Times New Roman" w:hAnsi="Times New Roman" w:cs="Times New Roman"/>
          <w:sz w:val="24"/>
          <w:szCs w:val="24"/>
          <w:lang w:val="it-CH"/>
        </w:rPr>
        <w:t>si dhe ndaj këtyre të ardhurave aplikohen zbritje dhe kompensime nga baza tatimore.</w:t>
      </w:r>
    </w:p>
    <w:p w14:paraId="3BA42ADA" w14:textId="77777777" w:rsidR="00623255" w:rsidRPr="00450DB1" w:rsidRDefault="00623255" w:rsidP="00880C49">
      <w:pPr>
        <w:pStyle w:val="ListParagraph"/>
        <w:widowControl w:val="0"/>
        <w:numPr>
          <w:ilvl w:val="0"/>
          <w:numId w:val="140"/>
        </w:numPr>
        <w:tabs>
          <w:tab w:val="left" w:pos="643"/>
        </w:tabs>
        <w:autoSpaceDE w:val="0"/>
        <w:autoSpaceDN w:val="0"/>
        <w:spacing w:before="196" w:after="0" w:line="240" w:lineRule="auto"/>
        <w:ind w:right="1082"/>
        <w:contextualSpacing w:val="0"/>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Zbritjet nga baza tatimore janë të njëjta me zbritjet e aplikuara ndaj të ardhurave personale të listuara në nënparagrafin e mësipërm “i”.</w:t>
      </w:r>
    </w:p>
    <w:p w14:paraId="240CB1FB" w14:textId="77777777" w:rsidR="00623255" w:rsidRPr="00450DB1" w:rsidRDefault="00623255" w:rsidP="00880C49">
      <w:pPr>
        <w:pStyle w:val="ListParagraph"/>
        <w:tabs>
          <w:tab w:val="left" w:pos="643"/>
        </w:tabs>
        <w:spacing w:line="240" w:lineRule="auto"/>
        <w:ind w:right="1082"/>
        <w:jc w:val="both"/>
        <w:rPr>
          <w:rFonts w:ascii="Times New Roman" w:hAnsi="Times New Roman" w:cs="Times New Roman"/>
          <w:sz w:val="24"/>
          <w:szCs w:val="24"/>
          <w:lang w:val="it-CH"/>
        </w:rPr>
      </w:pPr>
    </w:p>
    <w:p w14:paraId="1614BA49" w14:textId="77777777" w:rsidR="00623255" w:rsidRPr="00450DB1" w:rsidRDefault="00623255" w:rsidP="00880C49">
      <w:pPr>
        <w:pStyle w:val="ListParagraph"/>
        <w:widowControl w:val="0"/>
        <w:numPr>
          <w:ilvl w:val="0"/>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 xml:space="preserve">Pas aplikimit të zbritjeve tatimore, aplikohen normat progresive:  </w:t>
      </w:r>
    </w:p>
    <w:p w14:paraId="343B3CAA"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15% për fitimin e tatueshëm për të ardhurat nga biznesi deri në 14,000,000 lekë, si dhe</w:t>
      </w:r>
    </w:p>
    <w:p w14:paraId="5F931DCC"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23% për fitimin e tatueshëm për të ardhurat nga biznesi mbi 14,000,000 lekë.</w:t>
      </w:r>
    </w:p>
    <w:p w14:paraId="29EB055C" w14:textId="77777777" w:rsidR="00623255" w:rsidRPr="00450DB1" w:rsidRDefault="00623255" w:rsidP="00880C49">
      <w:pPr>
        <w:pStyle w:val="ListParagraph"/>
        <w:widowControl w:val="0"/>
        <w:numPr>
          <w:ilvl w:val="1"/>
          <w:numId w:val="140"/>
        </w:numPr>
        <w:autoSpaceDE w:val="0"/>
        <w:autoSpaceDN w:val="0"/>
        <w:spacing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Ndërkohë,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vetëm</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për</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individët</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tregtarë,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vetëpunësuarit,</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si</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dhe</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entitetet</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me</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ardhura</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bruto</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deri 14 milionë lekë në vit, deri më 31 dhjetor 2029 do të vijojë të aplikohet norma e tatimit mbi të ardhurat nga biznesi prej 0%.</w:t>
      </w:r>
    </w:p>
    <w:p w14:paraId="383963A1" w14:textId="77777777" w:rsidR="00623255" w:rsidRPr="00450DB1" w:rsidRDefault="00623255" w:rsidP="00880C49">
      <w:pPr>
        <w:pStyle w:val="ListParagraph"/>
        <w:widowControl w:val="0"/>
        <w:numPr>
          <w:ilvl w:val="0"/>
          <w:numId w:val="119"/>
        </w:numPr>
        <w:tabs>
          <w:tab w:val="left" w:pos="680"/>
        </w:tabs>
        <w:autoSpaceDE w:val="0"/>
        <w:autoSpaceDN w:val="0"/>
        <w:spacing w:before="269" w:after="0" w:line="240" w:lineRule="auto"/>
        <w:ind w:left="680" w:hanging="320"/>
        <w:contextualSpacing w:val="0"/>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Të</w:t>
      </w:r>
      <w:r w:rsidRPr="00450DB1">
        <w:rPr>
          <w:rFonts w:ascii="Times New Roman" w:hAnsi="Times New Roman" w:cs="Times New Roman"/>
          <w:spacing w:val="-4"/>
          <w:sz w:val="24"/>
          <w:szCs w:val="24"/>
          <w:lang w:val="it-CH"/>
        </w:rPr>
        <w:t xml:space="preserve"> </w:t>
      </w:r>
      <w:r w:rsidRPr="00450DB1">
        <w:rPr>
          <w:rFonts w:ascii="Times New Roman" w:hAnsi="Times New Roman" w:cs="Times New Roman"/>
          <w:sz w:val="24"/>
          <w:szCs w:val="24"/>
          <w:lang w:val="it-CH"/>
        </w:rPr>
        <w:t>ardhurat nga</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investimi tatohen</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me normat</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e</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pacing w:val="-2"/>
          <w:sz w:val="24"/>
          <w:szCs w:val="24"/>
          <w:lang w:val="it-CH"/>
        </w:rPr>
        <w:t>mëposhtme:</w:t>
      </w:r>
    </w:p>
    <w:p w14:paraId="0CAFDCBA" w14:textId="77777777" w:rsidR="00623255" w:rsidRPr="00450DB1" w:rsidRDefault="00623255" w:rsidP="00880C49">
      <w:pPr>
        <w:pStyle w:val="ListParagraph"/>
        <w:widowControl w:val="0"/>
        <w:numPr>
          <w:ilvl w:val="1"/>
          <w:numId w:val="119"/>
        </w:numPr>
        <w:tabs>
          <w:tab w:val="left" w:pos="1363"/>
        </w:tabs>
        <w:autoSpaceDE w:val="0"/>
        <w:autoSpaceDN w:val="0"/>
        <w:spacing w:before="183" w:after="0" w:line="240" w:lineRule="auto"/>
        <w:contextualSpacing w:val="0"/>
        <w:rPr>
          <w:rFonts w:ascii="Times New Roman" w:hAnsi="Times New Roman" w:cs="Times New Roman"/>
          <w:sz w:val="24"/>
          <w:szCs w:val="24"/>
        </w:rPr>
      </w:pPr>
      <w:r w:rsidRPr="00450DB1">
        <w:rPr>
          <w:rFonts w:ascii="Times New Roman" w:hAnsi="Times New Roman" w:cs="Times New Roman"/>
          <w:sz w:val="24"/>
          <w:szCs w:val="24"/>
        </w:rPr>
        <w:t>të</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ardhurat nga</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 xml:space="preserve">dividentët </w:t>
      </w:r>
      <w:r w:rsidRPr="00450DB1">
        <w:rPr>
          <w:rFonts w:ascii="Times New Roman" w:hAnsi="Times New Roman" w:cs="Times New Roman"/>
          <w:spacing w:val="-5"/>
          <w:sz w:val="24"/>
          <w:szCs w:val="24"/>
        </w:rPr>
        <w:t>8%;</w:t>
      </w:r>
    </w:p>
    <w:p w14:paraId="51B378C0" w14:textId="77777777" w:rsidR="00623255" w:rsidRPr="00450DB1" w:rsidRDefault="00623255" w:rsidP="00880C49">
      <w:pPr>
        <w:pStyle w:val="ListParagraph"/>
        <w:widowControl w:val="0"/>
        <w:numPr>
          <w:ilvl w:val="1"/>
          <w:numId w:val="119"/>
        </w:numPr>
        <w:tabs>
          <w:tab w:val="left" w:pos="1363"/>
        </w:tabs>
        <w:autoSpaceDE w:val="0"/>
        <w:autoSpaceDN w:val="0"/>
        <w:spacing w:after="0" w:line="240" w:lineRule="auto"/>
        <w:contextualSpacing w:val="0"/>
        <w:rPr>
          <w:rFonts w:ascii="Times New Roman" w:hAnsi="Times New Roman" w:cs="Times New Roman"/>
          <w:sz w:val="24"/>
          <w:szCs w:val="24"/>
          <w:lang w:val="it-CH"/>
        </w:rPr>
      </w:pPr>
      <w:r w:rsidRPr="00450DB1">
        <w:rPr>
          <w:rFonts w:ascii="Times New Roman" w:hAnsi="Times New Roman" w:cs="Times New Roman"/>
          <w:sz w:val="24"/>
          <w:szCs w:val="24"/>
          <w:lang w:val="it-CH"/>
        </w:rPr>
        <w:t>çdo</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zë</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tjetër i të</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ardhurave</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nga</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 xml:space="preserve">investimi </w:t>
      </w:r>
      <w:r w:rsidRPr="00450DB1">
        <w:rPr>
          <w:rFonts w:ascii="Times New Roman" w:hAnsi="Times New Roman" w:cs="Times New Roman"/>
          <w:spacing w:val="-4"/>
          <w:sz w:val="24"/>
          <w:szCs w:val="24"/>
          <w:lang w:val="it-CH"/>
        </w:rPr>
        <w:t>15%.</w:t>
      </w:r>
    </w:p>
    <w:p w14:paraId="6D2C4BE4" w14:textId="77777777" w:rsidR="00623255" w:rsidRPr="00450DB1" w:rsidRDefault="00623255" w:rsidP="00880C49">
      <w:pPr>
        <w:tabs>
          <w:tab w:val="left" w:pos="720"/>
        </w:tabs>
        <w:spacing w:before="275" w:line="240" w:lineRule="auto"/>
        <w:jc w:val="both"/>
        <w:rPr>
          <w:rFonts w:ascii="Times New Roman" w:hAnsi="Times New Roman" w:cs="Times New Roman"/>
          <w:sz w:val="24"/>
          <w:szCs w:val="24"/>
          <w:lang w:val="it-CH"/>
        </w:rPr>
      </w:pPr>
      <w:r w:rsidRPr="00450DB1">
        <w:rPr>
          <w:rFonts w:ascii="Times New Roman" w:hAnsi="Times New Roman" w:cs="Times New Roman"/>
          <w:i/>
          <w:iCs/>
          <w:sz w:val="24"/>
          <w:szCs w:val="24"/>
          <w:lang w:val="it-CH"/>
        </w:rPr>
        <w:t>b) Ndërsa lidhur me entitetet</w:t>
      </w:r>
      <w:r w:rsidRPr="00450DB1">
        <w:rPr>
          <w:rFonts w:ascii="Times New Roman" w:hAnsi="Times New Roman" w:cs="Times New Roman"/>
          <w:sz w:val="24"/>
          <w:szCs w:val="24"/>
          <w:lang w:val="it-CH"/>
        </w:rPr>
        <w:t>, këto subjekte i nënshtrohen tatimit mbi të ardhurat e korporatës. Norma e tatimit mbi të ardhurat e korporatave është 15%, ndërsa norma tatimore për dividendët është 8%, pa zbritur asnjë kosto. Përjashtimisht, entitetet me të ardhura bruto deri 14 milionë lekë në vit, deri më 31 dhjetor 2029 do të vijojë të aplikohet norma e tatimit mbi të ardhurat e korporatave është 0%.</w:t>
      </w:r>
    </w:p>
    <w:p w14:paraId="57686A7B" w14:textId="77777777" w:rsidR="00623255" w:rsidRPr="00450DB1" w:rsidRDefault="00623255" w:rsidP="00880C49">
      <w:pPr>
        <w:pStyle w:val="BodyText"/>
        <w:spacing w:before="254" w:line="240" w:lineRule="auto"/>
        <w:rPr>
          <w:rFonts w:ascii="Times New Roman" w:hAnsi="Times New Roman"/>
          <w:lang w:val="it-CH"/>
        </w:rPr>
      </w:pPr>
    </w:p>
    <w:p w14:paraId="5BC9C5E0" w14:textId="4BCBC6DE" w:rsidR="00623255" w:rsidRPr="00450DB1" w:rsidRDefault="00C2749E" w:rsidP="00E9128D">
      <w:pPr>
        <w:pStyle w:val="Heading3"/>
        <w:rPr>
          <w:rFonts w:ascii="Times New Roman" w:hAnsi="Times New Roman" w:cs="Times New Roman"/>
          <w:b/>
          <w:bCs/>
          <w:color w:val="auto"/>
          <w:sz w:val="24"/>
          <w:szCs w:val="24"/>
          <w:lang w:val="it-CH"/>
        </w:rPr>
      </w:pPr>
      <w:bookmarkStart w:id="10" w:name="_bookmark5"/>
      <w:bookmarkStart w:id="11" w:name="_Toc222822708"/>
      <w:bookmarkEnd w:id="10"/>
      <w:r>
        <w:rPr>
          <w:rFonts w:ascii="Times New Roman" w:hAnsi="Times New Roman" w:cs="Times New Roman"/>
          <w:b/>
          <w:bCs/>
          <w:color w:val="auto"/>
          <w:sz w:val="24"/>
          <w:szCs w:val="24"/>
          <w:lang w:val="it-CH"/>
        </w:rPr>
        <w:t>I.</w:t>
      </w:r>
      <w:r w:rsidR="00623255" w:rsidRPr="00450DB1">
        <w:rPr>
          <w:rFonts w:ascii="Times New Roman" w:hAnsi="Times New Roman" w:cs="Times New Roman"/>
          <w:b/>
          <w:bCs/>
          <w:color w:val="auto"/>
          <w:sz w:val="24"/>
          <w:szCs w:val="24"/>
          <w:lang w:val="it-CH"/>
        </w:rPr>
        <w:t>1.2.Shtesa</w:t>
      </w:r>
      <w:r w:rsidR="00623255" w:rsidRPr="00450DB1">
        <w:rPr>
          <w:rFonts w:ascii="Times New Roman" w:hAnsi="Times New Roman" w:cs="Times New Roman"/>
          <w:b/>
          <w:bCs/>
          <w:color w:val="auto"/>
          <w:spacing w:val="-4"/>
          <w:sz w:val="24"/>
          <w:szCs w:val="24"/>
          <w:lang w:val="it-CH"/>
        </w:rPr>
        <w:t xml:space="preserve"> </w:t>
      </w:r>
      <w:r w:rsidR="00623255" w:rsidRPr="00450DB1">
        <w:rPr>
          <w:rFonts w:ascii="Times New Roman" w:hAnsi="Times New Roman" w:cs="Times New Roman"/>
          <w:b/>
          <w:bCs/>
          <w:color w:val="auto"/>
          <w:sz w:val="24"/>
          <w:szCs w:val="24"/>
          <w:lang w:val="it-CH"/>
        </w:rPr>
        <w:t>dhe</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ndryshime ligjore</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gjatë</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vitit</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pacing w:val="-4"/>
          <w:sz w:val="24"/>
          <w:szCs w:val="24"/>
          <w:lang w:val="it-CH"/>
        </w:rPr>
        <w:t>2025</w:t>
      </w:r>
      <w:bookmarkEnd w:id="11"/>
    </w:p>
    <w:p w14:paraId="66B9105E" w14:textId="77777777" w:rsidR="00623255" w:rsidRPr="00450DB1" w:rsidRDefault="00623255" w:rsidP="00880C49">
      <w:pPr>
        <w:pStyle w:val="BodyText"/>
        <w:spacing w:before="101" w:line="240" w:lineRule="auto"/>
        <w:rPr>
          <w:rFonts w:ascii="Times New Roman" w:hAnsi="Times New Roman"/>
          <w:lang w:val="it-CH"/>
        </w:rPr>
      </w:pPr>
    </w:p>
    <w:p w14:paraId="64B5D8DD" w14:textId="2BCD743A" w:rsidR="00623255" w:rsidRPr="00450DB1" w:rsidRDefault="00623255" w:rsidP="00880C49">
      <w:pPr>
        <w:spacing w:line="240" w:lineRule="auto"/>
        <w:jc w:val="both"/>
        <w:rPr>
          <w:rFonts w:ascii="Times New Roman" w:hAnsi="Times New Roman" w:cs="Times New Roman"/>
          <w:sz w:val="24"/>
          <w:szCs w:val="24"/>
          <w:lang w:val="it-CH"/>
        </w:rPr>
      </w:pPr>
      <w:r w:rsidRPr="00B73B94">
        <w:rPr>
          <w:rFonts w:ascii="Times New Roman" w:hAnsi="Times New Roman" w:cs="Times New Roman"/>
          <w:sz w:val="24"/>
          <w:szCs w:val="24"/>
          <w:lang w:val="it-CH"/>
        </w:rPr>
        <w:t>Ligji nr.81/2025, datë 11.12.2025</w:t>
      </w:r>
      <w:r w:rsidRPr="00B73B94">
        <w:rPr>
          <w:rFonts w:ascii="Times New Roman" w:hAnsi="Times New Roman" w:cs="Times New Roman"/>
          <w:i/>
          <w:iCs/>
          <w:sz w:val="24"/>
          <w:szCs w:val="24"/>
          <w:lang w:val="it-CH"/>
        </w:rPr>
        <w:t xml:space="preserve"> </w:t>
      </w:r>
      <w:r w:rsidRPr="00450DB1">
        <w:rPr>
          <w:rFonts w:ascii="Times New Roman" w:hAnsi="Times New Roman" w:cs="Times New Roman"/>
          <w:i/>
          <w:iCs/>
          <w:sz w:val="24"/>
          <w:szCs w:val="24"/>
          <w:lang w:val="it-CH"/>
        </w:rPr>
        <w:t>“Për disa ndryshime dhe shtesa në ligjin nr.29, datë 30.3.2023, “Për tatimin mbi të ardhurat”,</w:t>
      </w:r>
      <w:r w:rsidRPr="00450DB1">
        <w:rPr>
          <w:rFonts w:ascii="Times New Roman" w:hAnsi="Times New Roman" w:cs="Times New Roman"/>
          <w:sz w:val="24"/>
          <w:szCs w:val="24"/>
          <w:lang w:val="it-CH"/>
        </w:rPr>
        <w:t xml:space="preserve"> të ndryshuar”, botuar në Fletoren Zyrtare me nr. 11, datë 15.01.2026.</w:t>
      </w:r>
    </w:p>
    <w:p w14:paraId="2F4D73A6" w14:textId="77777777" w:rsidR="00623255" w:rsidRPr="00450DB1" w:rsidRDefault="00623255" w:rsidP="00880C49">
      <w:pPr>
        <w:spacing w:line="240" w:lineRule="auto"/>
        <w:jc w:val="both"/>
        <w:rPr>
          <w:rFonts w:ascii="Times New Roman" w:hAnsi="Times New Roman" w:cs="Times New Roman"/>
          <w:sz w:val="24"/>
          <w:szCs w:val="24"/>
          <w:lang w:val="it-CH"/>
        </w:rPr>
      </w:pPr>
    </w:p>
    <w:p w14:paraId="495A6738" w14:textId="77777777" w:rsidR="00623255" w:rsidRPr="00450DB1" w:rsidRDefault="00623255" w:rsidP="00880C49">
      <w:pPr>
        <w:spacing w:before="160" w:line="240" w:lineRule="auto"/>
        <w:ind w:left="720"/>
        <w:rPr>
          <w:rFonts w:ascii="Times New Roman" w:hAnsi="Times New Roman" w:cs="Times New Roman"/>
          <w:sz w:val="24"/>
          <w:szCs w:val="24"/>
        </w:rPr>
      </w:pPr>
      <w:r w:rsidRPr="00450DB1">
        <w:rPr>
          <w:rFonts w:ascii="Times New Roman" w:hAnsi="Times New Roman" w:cs="Times New Roman"/>
          <w:i/>
          <w:iCs/>
          <w:sz w:val="24"/>
          <w:szCs w:val="24"/>
        </w:rPr>
        <w:t>Linku:</w:t>
      </w:r>
      <w:r w:rsidRPr="00450DB1">
        <w:rPr>
          <w:rFonts w:ascii="Times New Roman" w:hAnsi="Times New Roman" w:cs="Times New Roman"/>
          <w:sz w:val="24"/>
          <w:szCs w:val="24"/>
        </w:rPr>
        <w:t xml:space="preserve"> </w:t>
      </w:r>
      <w:hyperlink r:id="rId10" w:history="1">
        <w:r w:rsidRPr="00450DB1">
          <w:rPr>
            <w:rStyle w:val="Hyperlink"/>
            <w:rFonts w:ascii="Times New Roman" w:hAnsi="Times New Roman" w:cs="Times New Roman"/>
            <w:color w:val="auto"/>
            <w:sz w:val="24"/>
            <w:szCs w:val="24"/>
          </w:rPr>
          <w:t>https://qbz.gov.al/eli/fz/2026/11/2865bd41-b0ce-49f0-a0c7-4c6dcb55e397</w:t>
        </w:r>
      </w:hyperlink>
    </w:p>
    <w:p w14:paraId="2C36A6DD" w14:textId="77777777" w:rsidR="00623255" w:rsidRPr="00450DB1" w:rsidRDefault="00623255" w:rsidP="00880C49">
      <w:pPr>
        <w:spacing w:before="160" w:line="240" w:lineRule="auto"/>
        <w:ind w:left="720"/>
        <w:rPr>
          <w:rFonts w:ascii="Times New Roman" w:hAnsi="Times New Roman" w:cs="Times New Roman"/>
          <w:sz w:val="24"/>
          <w:szCs w:val="24"/>
        </w:rPr>
      </w:pPr>
    </w:p>
    <w:p w14:paraId="47AC25C1"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Ky ligj synon ndryshime dhe shtesa në ligjin nr. 29/2023 </w:t>
      </w:r>
      <w:r w:rsidRPr="00450DB1">
        <w:rPr>
          <w:rFonts w:ascii="Times New Roman" w:hAnsi="Times New Roman" w:cs="Times New Roman"/>
          <w:i/>
          <w:iCs/>
          <w:sz w:val="24"/>
          <w:szCs w:val="24"/>
        </w:rPr>
        <w:t>“Për tatimin mbi të ardhurat”</w:t>
      </w:r>
      <w:r w:rsidRPr="00450DB1">
        <w:rPr>
          <w:rFonts w:ascii="Times New Roman" w:hAnsi="Times New Roman" w:cs="Times New Roman"/>
          <w:sz w:val="24"/>
          <w:szCs w:val="24"/>
        </w:rPr>
        <w:t xml:space="preserve">, me qëllim krijimin e një kuadri më të qartë, të drejtë dhe stimulues për tatimpaguesit dhe administratën tatimore. </w:t>
      </w:r>
    </w:p>
    <w:p w14:paraId="26EA8B3C"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Me anë të këtij ligji është përcaktuar një deklaratë vetëdeklarative për personat fizikë të vetëpunësuar, të cilët 80 për qind ose më shumë e të ardhurave të fituara i marrin direkt ose indirekt nga një klient i vetëm ose 90 për qind ose më shumë e të ardhurave totale të fituara merren nga më pak se 3 klientë. Kjo deklaratë vetëdeklarative ndihmon në dallimin midis vetëpunësimit fiktiv dhe aktivitetit të ligjshëm ekonomik, duke shmangur penalizimin e padrejtë të individëve që operojnë ndershmërisht, por njëkohësisht duke ruajtur efektivitetin e masës antishmangie. </w:t>
      </w:r>
    </w:p>
    <w:p w14:paraId="5887790C" w14:textId="5E79E6FD"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Një tjetër synim i ligjit është nxitja e sportit, artit dhe kulturës në vend, përmes zgjerimit të kategorive të subjekteve që përfitojnë nga shpenzimet e sponsorizimit, përfshirjes së federatave sportive, komiteteve olimpike dhe sportistëve të nivelit të lartë, dhe njohjes së të ardhurave nga sponsorizimi si të ardhura përjashtuara nga tatimi sipas kufizimeve të shkronjës “p”, të pikës 1, të nenit 50, të këtij ligji. Për artistët e huaj që zhvillojnë veprimtari në Shqipëri, propozohet përjashtimi nga rezidenca tatimore për 24 muaj, për të stimuluar veprimtarinë kulturore dhe bashkëpunimin ndërkombëtar. Ligji rrit gjithashtu shpenzimet e zbritshme për aktivitetet e kërkimit dhe zhvillimit nga 3% në 5% të fitimit para tatimit, duke inkurajuar investimet private në R&amp;D dhe bashkëpunimin me institucione shkencore dhe organizata kërkimore.</w:t>
      </w:r>
    </w:p>
    <w:p w14:paraId="603B9EA5"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Në kuadër të unifikimit të terminologjisë me ligjet e tjera të fushës, është rishikuar edhe përkufizimi i “mjeteve virtuale”, në përputhje me kuadrin e ri ligjor për kripto-asetet. </w:t>
      </w:r>
    </w:p>
    <w:p w14:paraId="6A41FF3F" w14:textId="4DC7D0A2"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Në tërësi, ky ligj synon krijimin e një kuadri tatimor të drejtë dhe të barabartë, që mbron tatimpaguesit e ligjshëm, stimulon sportin, artin, kulturën dhe inovacionin, dhe forcon mekanizmat kundër shmangies tatimore në Shqipëri.</w:t>
      </w:r>
    </w:p>
    <w:p w14:paraId="00EA15E4" w14:textId="77777777" w:rsidR="00623255" w:rsidRPr="00450DB1" w:rsidRDefault="00623255" w:rsidP="00880C49">
      <w:pPr>
        <w:pStyle w:val="BodyText"/>
        <w:spacing w:before="85" w:line="240" w:lineRule="auto"/>
        <w:rPr>
          <w:rFonts w:ascii="Times New Roman" w:hAnsi="Times New Roman"/>
        </w:rPr>
      </w:pPr>
    </w:p>
    <w:p w14:paraId="2F5684ED" w14:textId="03DC8DED" w:rsidR="00623255" w:rsidRPr="00450DB1" w:rsidRDefault="00C2749E" w:rsidP="00E9128D">
      <w:pPr>
        <w:pStyle w:val="Heading3"/>
        <w:rPr>
          <w:rFonts w:ascii="Times New Roman" w:hAnsi="Times New Roman" w:cs="Times New Roman"/>
          <w:b/>
          <w:bCs/>
          <w:color w:val="auto"/>
          <w:sz w:val="24"/>
          <w:szCs w:val="24"/>
        </w:rPr>
      </w:pPr>
      <w:bookmarkStart w:id="12" w:name="_bookmark6"/>
      <w:bookmarkStart w:id="13" w:name="_Toc222822709"/>
      <w:bookmarkEnd w:id="12"/>
      <w:r>
        <w:rPr>
          <w:rFonts w:ascii="Times New Roman" w:hAnsi="Times New Roman" w:cs="Times New Roman"/>
          <w:b/>
          <w:bCs/>
          <w:color w:val="auto"/>
          <w:sz w:val="24"/>
          <w:szCs w:val="24"/>
        </w:rPr>
        <w:t>I.</w:t>
      </w:r>
      <w:r w:rsidR="00623255" w:rsidRPr="00450DB1">
        <w:rPr>
          <w:rFonts w:ascii="Times New Roman" w:hAnsi="Times New Roman" w:cs="Times New Roman"/>
          <w:b/>
          <w:bCs/>
          <w:color w:val="auto"/>
          <w:sz w:val="24"/>
          <w:szCs w:val="24"/>
        </w:rPr>
        <w:t>1.3 Aktet</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z w:val="24"/>
          <w:szCs w:val="24"/>
        </w:rPr>
        <w:t>nënligjore</w:t>
      </w:r>
      <w:r w:rsidR="00623255" w:rsidRPr="00450DB1">
        <w:rPr>
          <w:rFonts w:ascii="Times New Roman" w:hAnsi="Times New Roman" w:cs="Times New Roman"/>
          <w:b/>
          <w:bCs/>
          <w:color w:val="auto"/>
          <w:spacing w:val="-3"/>
          <w:sz w:val="24"/>
          <w:szCs w:val="24"/>
        </w:rPr>
        <w:t xml:space="preserve"> </w:t>
      </w:r>
      <w:r w:rsidR="00623255" w:rsidRPr="00450DB1">
        <w:rPr>
          <w:rFonts w:ascii="Times New Roman" w:hAnsi="Times New Roman" w:cs="Times New Roman"/>
          <w:b/>
          <w:bCs/>
          <w:color w:val="auto"/>
          <w:sz w:val="24"/>
          <w:szCs w:val="24"/>
        </w:rPr>
        <w:t>të</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z w:val="24"/>
          <w:szCs w:val="24"/>
        </w:rPr>
        <w:t>ndërmarra,</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z w:val="24"/>
          <w:szCs w:val="24"/>
        </w:rPr>
        <w:t>ndryshime</w:t>
      </w:r>
      <w:r w:rsidR="00623255" w:rsidRPr="00450DB1">
        <w:rPr>
          <w:rFonts w:ascii="Times New Roman" w:hAnsi="Times New Roman" w:cs="Times New Roman"/>
          <w:b/>
          <w:bCs/>
          <w:color w:val="auto"/>
          <w:spacing w:val="-2"/>
          <w:sz w:val="24"/>
          <w:szCs w:val="24"/>
        </w:rPr>
        <w:t xml:space="preserve"> </w:t>
      </w:r>
      <w:r w:rsidR="00623255" w:rsidRPr="00450DB1">
        <w:rPr>
          <w:rFonts w:ascii="Times New Roman" w:hAnsi="Times New Roman" w:cs="Times New Roman"/>
          <w:b/>
          <w:bCs/>
          <w:color w:val="auto"/>
          <w:sz w:val="24"/>
          <w:szCs w:val="24"/>
        </w:rPr>
        <w:t>dhe</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z w:val="24"/>
          <w:szCs w:val="24"/>
        </w:rPr>
        <w:t>shtesa</w:t>
      </w:r>
      <w:r w:rsidR="00623255" w:rsidRPr="00450DB1">
        <w:rPr>
          <w:rFonts w:ascii="Times New Roman" w:hAnsi="Times New Roman" w:cs="Times New Roman"/>
          <w:b/>
          <w:bCs/>
          <w:color w:val="auto"/>
          <w:spacing w:val="-2"/>
          <w:sz w:val="24"/>
          <w:szCs w:val="24"/>
        </w:rPr>
        <w:t xml:space="preserve"> </w:t>
      </w:r>
      <w:r w:rsidR="00623255" w:rsidRPr="00450DB1">
        <w:rPr>
          <w:rFonts w:ascii="Times New Roman" w:hAnsi="Times New Roman" w:cs="Times New Roman"/>
          <w:b/>
          <w:bCs/>
          <w:color w:val="auto"/>
          <w:sz w:val="24"/>
          <w:szCs w:val="24"/>
        </w:rPr>
        <w:t xml:space="preserve">të </w:t>
      </w:r>
      <w:r w:rsidR="00623255" w:rsidRPr="00450DB1">
        <w:rPr>
          <w:rFonts w:ascii="Times New Roman" w:hAnsi="Times New Roman" w:cs="Times New Roman"/>
          <w:b/>
          <w:bCs/>
          <w:color w:val="auto"/>
          <w:spacing w:val="-4"/>
          <w:sz w:val="24"/>
          <w:szCs w:val="24"/>
        </w:rPr>
        <w:t>tyre gjatë vitit 2025</w:t>
      </w:r>
      <w:bookmarkEnd w:id="13"/>
    </w:p>
    <w:p w14:paraId="25363B50" w14:textId="77777777" w:rsidR="00623255" w:rsidRPr="00450DB1" w:rsidRDefault="00623255" w:rsidP="00880C49">
      <w:pPr>
        <w:pStyle w:val="BodyText"/>
        <w:spacing w:line="240" w:lineRule="auto"/>
        <w:ind w:right="1075"/>
        <w:jc w:val="both"/>
        <w:rPr>
          <w:rFonts w:ascii="Times New Roman" w:hAnsi="Times New Roman"/>
          <w:spacing w:val="-2"/>
        </w:rPr>
      </w:pPr>
    </w:p>
    <w:p w14:paraId="398DA17A" w14:textId="0AD3757E" w:rsidR="00C44716" w:rsidRPr="00C44716" w:rsidRDefault="00C44716" w:rsidP="00880C49">
      <w:pPr>
        <w:spacing w:line="240" w:lineRule="auto"/>
        <w:jc w:val="both"/>
        <w:rPr>
          <w:rFonts w:ascii="Times New Roman" w:hAnsi="Times New Roman" w:cs="Times New Roman"/>
          <w:sz w:val="24"/>
          <w:szCs w:val="24"/>
        </w:rPr>
      </w:pPr>
      <w:r w:rsidRPr="00C44716">
        <w:rPr>
          <w:rFonts w:ascii="Times New Roman" w:hAnsi="Times New Roman" w:cs="Times New Roman"/>
          <w:sz w:val="24"/>
          <w:szCs w:val="24"/>
        </w:rPr>
        <w:t>Aktet</w:t>
      </w:r>
      <w:r w:rsidRPr="00C44716">
        <w:rPr>
          <w:rFonts w:ascii="Times New Roman" w:hAnsi="Times New Roman" w:cs="Times New Roman"/>
          <w:spacing w:val="-1"/>
          <w:sz w:val="24"/>
          <w:szCs w:val="24"/>
        </w:rPr>
        <w:t xml:space="preserve"> </w:t>
      </w:r>
      <w:r w:rsidRPr="00C44716">
        <w:rPr>
          <w:rFonts w:ascii="Times New Roman" w:hAnsi="Times New Roman" w:cs="Times New Roman"/>
          <w:sz w:val="24"/>
          <w:szCs w:val="24"/>
        </w:rPr>
        <w:t>nënligjore</w:t>
      </w:r>
      <w:r w:rsidRPr="00C44716">
        <w:rPr>
          <w:rFonts w:ascii="Times New Roman" w:hAnsi="Times New Roman" w:cs="Times New Roman"/>
          <w:spacing w:val="-3"/>
          <w:sz w:val="24"/>
          <w:szCs w:val="24"/>
        </w:rPr>
        <w:t xml:space="preserve"> </w:t>
      </w:r>
      <w:r w:rsidRPr="00C44716">
        <w:rPr>
          <w:rFonts w:ascii="Times New Roman" w:hAnsi="Times New Roman" w:cs="Times New Roman"/>
          <w:sz w:val="24"/>
          <w:szCs w:val="24"/>
        </w:rPr>
        <w:t>të</w:t>
      </w:r>
      <w:r w:rsidRPr="00C44716">
        <w:rPr>
          <w:rFonts w:ascii="Times New Roman" w:hAnsi="Times New Roman" w:cs="Times New Roman"/>
          <w:spacing w:val="1"/>
          <w:sz w:val="24"/>
          <w:szCs w:val="24"/>
        </w:rPr>
        <w:t xml:space="preserve"> </w:t>
      </w:r>
      <w:r w:rsidRPr="00C44716">
        <w:rPr>
          <w:rFonts w:ascii="Times New Roman" w:hAnsi="Times New Roman" w:cs="Times New Roman"/>
          <w:sz w:val="24"/>
          <w:szCs w:val="24"/>
        </w:rPr>
        <w:t>ndërmarra</w:t>
      </w:r>
      <w:r w:rsidRPr="00C44716">
        <w:rPr>
          <w:rFonts w:ascii="Times New Roman" w:hAnsi="Times New Roman" w:cs="Times New Roman"/>
          <w:sz w:val="24"/>
          <w:szCs w:val="24"/>
        </w:rPr>
        <w:t xml:space="preserve"> jan</w:t>
      </w:r>
      <w:r>
        <w:rPr>
          <w:rFonts w:ascii="Times New Roman" w:hAnsi="Times New Roman" w:cs="Times New Roman"/>
          <w:sz w:val="24"/>
          <w:szCs w:val="24"/>
        </w:rPr>
        <w:t>ë</w:t>
      </w:r>
      <w:r w:rsidRPr="00C44716">
        <w:rPr>
          <w:rFonts w:ascii="Times New Roman" w:hAnsi="Times New Roman" w:cs="Times New Roman"/>
          <w:sz w:val="24"/>
          <w:szCs w:val="24"/>
        </w:rPr>
        <w:t xml:space="preserve"> si m</w:t>
      </w:r>
      <w:r>
        <w:rPr>
          <w:rFonts w:ascii="Times New Roman" w:hAnsi="Times New Roman" w:cs="Times New Roman"/>
          <w:sz w:val="24"/>
          <w:szCs w:val="24"/>
        </w:rPr>
        <w:t>ë</w:t>
      </w:r>
      <w:r w:rsidRPr="00C44716">
        <w:rPr>
          <w:rFonts w:ascii="Times New Roman" w:hAnsi="Times New Roman" w:cs="Times New Roman"/>
          <w:sz w:val="24"/>
          <w:szCs w:val="24"/>
        </w:rPr>
        <w:t xml:space="preserve"> posht</w:t>
      </w:r>
      <w:r>
        <w:rPr>
          <w:rFonts w:ascii="Times New Roman" w:hAnsi="Times New Roman" w:cs="Times New Roman"/>
          <w:sz w:val="24"/>
          <w:szCs w:val="24"/>
        </w:rPr>
        <w:t>ë</w:t>
      </w:r>
      <w:r w:rsidRPr="00C44716">
        <w:rPr>
          <w:rFonts w:ascii="Times New Roman" w:hAnsi="Times New Roman" w:cs="Times New Roman"/>
          <w:sz w:val="24"/>
          <w:szCs w:val="24"/>
        </w:rPr>
        <w:t>:</w:t>
      </w:r>
    </w:p>
    <w:p w14:paraId="2C8E286B" w14:textId="10BEA846" w:rsidR="00623255" w:rsidRPr="00450DB1" w:rsidRDefault="00C44716" w:rsidP="00880C49">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623255" w:rsidRPr="00B73B94">
        <w:rPr>
          <w:rFonts w:ascii="Times New Roman" w:hAnsi="Times New Roman" w:cs="Times New Roman"/>
          <w:sz w:val="24"/>
          <w:szCs w:val="24"/>
        </w:rPr>
        <w:t>Udhëzimi i Ministrit të Financave nr.4, datë 04.02.2025</w:t>
      </w:r>
      <w:r w:rsidR="00623255" w:rsidRPr="00450DB1">
        <w:rPr>
          <w:rFonts w:ascii="Times New Roman" w:hAnsi="Times New Roman" w:cs="Times New Roman"/>
          <w:sz w:val="24"/>
          <w:szCs w:val="24"/>
        </w:rPr>
        <w:t xml:space="preserve"> </w:t>
      </w:r>
      <w:r w:rsidR="00623255" w:rsidRPr="00450DB1">
        <w:rPr>
          <w:rFonts w:ascii="Times New Roman" w:hAnsi="Times New Roman" w:cs="Times New Roman"/>
          <w:i/>
          <w:iCs/>
          <w:sz w:val="24"/>
          <w:szCs w:val="24"/>
        </w:rPr>
        <w:t xml:space="preserve">“Për disa shtesa dhe ndryshime në Udhëzimin e Përgjithshëm të Ministrit të Financave nr.26, datë 08.09.2023, “Për tatimin mbi të ardhurat”, </w:t>
      </w:r>
      <w:r w:rsidR="00623255" w:rsidRPr="00450DB1">
        <w:rPr>
          <w:rFonts w:ascii="Times New Roman" w:hAnsi="Times New Roman" w:cs="Times New Roman"/>
          <w:sz w:val="24"/>
          <w:szCs w:val="24"/>
        </w:rPr>
        <w:t>botuar në Fletoren Zyrtare me nr. 27, datë 11.02.2025.</w:t>
      </w:r>
    </w:p>
    <w:p w14:paraId="7B28C948" w14:textId="77777777" w:rsidR="00623255" w:rsidRPr="00450DB1" w:rsidRDefault="00623255" w:rsidP="00880C49">
      <w:pPr>
        <w:pStyle w:val="NormalWeb"/>
        <w:jc w:val="both"/>
      </w:pPr>
      <w:r w:rsidRPr="00450DB1">
        <w:t xml:space="preserve">Ky udhëzim parashikon shtesa dhe ndryshime në Udhëzimin e Përgjithshëm nr. 26, datë 8.9.2023, “Për tatimin mbi të ardhurat”, me qëllim qartësimin e zbatimit të ligjit për tatimin mbi të ardhurat. </w:t>
      </w:r>
    </w:p>
    <w:p w14:paraId="66BED5A7" w14:textId="77777777" w:rsidR="00623255" w:rsidRPr="00450DB1" w:rsidRDefault="00623255" w:rsidP="00880C49">
      <w:pPr>
        <w:pStyle w:val="NormalWeb"/>
        <w:jc w:val="both"/>
      </w:pPr>
      <w:r w:rsidRPr="00450DB1">
        <w:t xml:space="preserve">Ndryshimet kryesore lidhen me përkufizimin dhe trajtimin tatimor të honorarëve, të dividendit për njësi dhe dividendit të ndërmjetëm. Udhëzimi saktëson trajtimin tatimor të individëve të vetëpunësuar që sigurojnë shumicën e të ardhurave sipas rregullit antishmangie, të cilët, për qëllime tatimore, trajtohen si të punësuar, dhe sjell qartësime për tatimin në burim, përfshirë </w:t>
      </w:r>
      <w:r w:rsidRPr="00450DB1">
        <w:lastRenderedPageBreak/>
        <w:t xml:space="preserve">zbatimin e marrëveshjeve për shmangien e tatimit të dyfishtë dhe detyrimin për certifikatën e rezidencës. </w:t>
      </w:r>
    </w:p>
    <w:p w14:paraId="4217434E" w14:textId="77777777" w:rsidR="00623255" w:rsidRDefault="00623255" w:rsidP="00880C49">
      <w:pPr>
        <w:pStyle w:val="NormalWeb"/>
        <w:jc w:val="both"/>
      </w:pPr>
      <w:r w:rsidRPr="00450DB1">
        <w:t>Gjithashtu, parashikohen sqarime për zbritjen apriori të shpenzimeve, tatimin e qirasë, për  përjashtimet për disa entitete publike dhe përditësohen anekset përkatëse që përmbajnë Deklaratat Tatimore.</w:t>
      </w:r>
    </w:p>
    <w:p w14:paraId="65CCBABE" w14:textId="760AB155" w:rsidR="00C44716" w:rsidRDefault="00C44716" w:rsidP="00C44716">
      <w:pPr>
        <w:pStyle w:val="whitespace-normal"/>
        <w:spacing w:after="120" w:line="240" w:lineRule="auto"/>
        <w:ind w:left="360" w:right="1075"/>
        <w:jc w:val="center"/>
        <w:rPr>
          <w:rStyle w:val="Hyperlink"/>
          <w:rFonts w:ascii="Times New Roman" w:hAnsi="Times New Roman" w:cs="Times New Roman"/>
          <w:i/>
          <w:iCs/>
          <w:color w:val="auto"/>
          <w:spacing w:val="-2"/>
          <w:sz w:val="24"/>
          <w:szCs w:val="24"/>
        </w:rPr>
      </w:pPr>
      <w:r w:rsidRPr="00976FF3">
        <w:rPr>
          <w:rFonts w:ascii="Times New Roman" w:hAnsi="Times New Roman"/>
          <w:i/>
          <w:iCs/>
          <w:spacing w:val="-2"/>
        </w:rPr>
        <w:t>L</w:t>
      </w:r>
      <w:r w:rsidRPr="00976FF3">
        <w:rPr>
          <w:rFonts w:ascii="Times New Roman" w:hAnsi="Times New Roman" w:cs="Times New Roman"/>
          <w:i/>
          <w:iCs/>
          <w:spacing w:val="-2"/>
          <w:sz w:val="24"/>
          <w:szCs w:val="24"/>
        </w:rPr>
        <w:t>inku</w:t>
      </w:r>
      <w:r w:rsidRPr="00976FF3">
        <w:rPr>
          <w:rFonts w:ascii="Times New Roman" w:hAnsi="Times New Roman"/>
          <w:i/>
          <w:iCs/>
          <w:spacing w:val="-2"/>
        </w:rPr>
        <w:t xml:space="preserve">: </w:t>
      </w:r>
      <w:hyperlink r:id="rId11" w:history="1">
        <w:r w:rsidRPr="00976FF3">
          <w:rPr>
            <w:rStyle w:val="Hyperlink"/>
            <w:rFonts w:ascii="Times New Roman" w:hAnsi="Times New Roman" w:cs="Times New Roman"/>
            <w:i/>
            <w:iCs/>
            <w:color w:val="auto"/>
            <w:spacing w:val="-2"/>
            <w:sz w:val="24"/>
            <w:szCs w:val="24"/>
          </w:rPr>
          <w:t>https://qbz.gov.al/eli/udhezim/2025/02/04/4/ab70032d-ba18-455f-9a05-027210cd8794</w:t>
        </w:r>
      </w:hyperlink>
    </w:p>
    <w:p w14:paraId="64CC38EE" w14:textId="77777777" w:rsidR="00C44716" w:rsidRPr="00C44716" w:rsidRDefault="00C44716" w:rsidP="00C44716">
      <w:pPr>
        <w:pStyle w:val="whitespace-normal"/>
        <w:spacing w:after="120" w:line="240" w:lineRule="auto"/>
        <w:ind w:left="360" w:right="1075"/>
        <w:jc w:val="center"/>
        <w:rPr>
          <w:rFonts w:ascii="Times New Roman" w:eastAsia="Times New Roman" w:hAnsi="Times New Roman" w:cs="Times New Roman"/>
          <w:i/>
          <w:iCs/>
          <w:spacing w:val="-2"/>
          <w:kern w:val="2"/>
          <w:sz w:val="24"/>
          <w:szCs w:val="24"/>
          <w:lang w:val="en-US"/>
          <w14:ligatures w14:val="standardContextual"/>
        </w:rPr>
      </w:pPr>
    </w:p>
    <w:p w14:paraId="117DE6CC" w14:textId="2683CAC7" w:rsidR="00623255" w:rsidRPr="00450DB1" w:rsidRDefault="00C44716" w:rsidP="00880C49">
      <w:pPr>
        <w:spacing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2)</w:t>
      </w:r>
      <w:r w:rsidR="00623255" w:rsidRPr="00B73B94">
        <w:rPr>
          <w:rFonts w:ascii="Times New Roman" w:hAnsi="Times New Roman" w:cs="Times New Roman"/>
          <w:sz w:val="24"/>
          <w:szCs w:val="24"/>
          <w:lang w:val="sq-AL"/>
        </w:rPr>
        <w:t>Udhëzimi i Ministrit të Financave nr. 24, datë 06.11.2025</w:t>
      </w:r>
      <w:r w:rsidR="00623255" w:rsidRPr="00450DB1">
        <w:rPr>
          <w:rFonts w:ascii="Times New Roman" w:hAnsi="Times New Roman" w:cs="Times New Roman"/>
          <w:sz w:val="24"/>
          <w:szCs w:val="24"/>
          <w:lang w:val="sq-AL"/>
        </w:rPr>
        <w:t xml:space="preserve"> </w:t>
      </w:r>
      <w:r w:rsidR="00623255" w:rsidRPr="00450DB1">
        <w:rPr>
          <w:rFonts w:ascii="Times New Roman" w:hAnsi="Times New Roman" w:cs="Times New Roman"/>
          <w:i/>
          <w:iCs/>
          <w:sz w:val="24"/>
          <w:szCs w:val="24"/>
          <w:lang w:val="sq-AL"/>
        </w:rPr>
        <w:t xml:space="preserve">“Për disa shtesa dhe një ndryshim në Udhëzimin e Përgjithshëm të Ministrit të Financave nr.26, datë 08.09.2023, “Për tatimin mbi të ardhurat”, të ndryshuar”, </w:t>
      </w:r>
      <w:r w:rsidR="00623255" w:rsidRPr="00450DB1">
        <w:rPr>
          <w:rFonts w:ascii="Times New Roman" w:hAnsi="Times New Roman" w:cs="Times New Roman"/>
          <w:sz w:val="24"/>
          <w:szCs w:val="24"/>
          <w:lang w:val="sq-AL"/>
        </w:rPr>
        <w:t>botuar në Fletoren Zyrtare me nr. 213, datë 17.11.2025.</w:t>
      </w:r>
    </w:p>
    <w:p w14:paraId="310048B0" w14:textId="77777777" w:rsidR="00623255" w:rsidRPr="00450DB1" w:rsidRDefault="00623255" w:rsidP="00880C49">
      <w:pPr>
        <w:pStyle w:val="NormalWeb"/>
        <w:jc w:val="both"/>
      </w:pPr>
      <w:r w:rsidRPr="00450DB1">
        <w:t xml:space="preserve">Ky udhëzim ka për qëllim qartësimin dhe sqarimin e tatimpaguesve mbi aplikimin e zbritjeve ligjore sipas nenit 22 të ligjit nr. 29/2023, “Për tatimin mbi të ardhurat”, të ndryshuar dhe deklarimin korrekt në DVAP. Në veçanti, udhëzimi synon të sqarojë raportin ndërmjet përllogaritjes mujore të tatimit të kryer nga agjenti tatimor dhe deklarimit vjetor të të ardhurave personale, duke përcaktuar qartë rastet kur zbritjet e aplikuara mund të rishikohen përmes Deklaratës Vjetore të të Ardhurave Personale (DVAP). </w:t>
      </w:r>
    </w:p>
    <w:p w14:paraId="72F1581C" w14:textId="77777777" w:rsidR="00623255" w:rsidRPr="00450DB1" w:rsidRDefault="00623255" w:rsidP="00880C49">
      <w:pPr>
        <w:pStyle w:val="NormalWeb"/>
        <w:jc w:val="both"/>
      </w:pPr>
      <w:r w:rsidRPr="00450DB1">
        <w:t>Ndërkohë është miratuar edhe formati i deklaratës vjetore të të ardhurave personale në vijim të procedurave për implementimin në sistemin tatimor të ndryshimeve që ka sjellë ligji nr. 29/2023, “Për tatimin mbi të adhurat”, i ndryshuar duke përcaktuar rregullat për përllogaritjen dhe mbajtjen e tatimit mbi të ardhurat nga punësimi në deklaratën vjetore individiduale të të ardhurave.</w:t>
      </w:r>
    </w:p>
    <w:p w14:paraId="6330CE6D" w14:textId="77777777" w:rsidR="00C44716" w:rsidRPr="00976FF3" w:rsidRDefault="00C44716" w:rsidP="00C44716">
      <w:pPr>
        <w:spacing w:line="240" w:lineRule="auto"/>
        <w:jc w:val="center"/>
        <w:rPr>
          <w:rFonts w:ascii="Times New Roman" w:hAnsi="Times New Roman" w:cs="Times New Roman"/>
          <w:i/>
          <w:iCs/>
          <w:sz w:val="24"/>
          <w:szCs w:val="24"/>
          <w:lang w:val="sq-AL"/>
        </w:rPr>
      </w:pPr>
      <w:r w:rsidRPr="00976FF3">
        <w:rPr>
          <w:rFonts w:ascii="Times New Roman" w:hAnsi="Times New Roman" w:cs="Times New Roman"/>
          <w:i/>
          <w:iCs/>
          <w:sz w:val="24"/>
          <w:szCs w:val="24"/>
          <w:lang w:val="sq-AL"/>
        </w:rPr>
        <w:t>Linku:</w:t>
      </w:r>
      <w:hyperlink r:id="rId12" w:history="1">
        <w:r w:rsidRPr="00976FF3">
          <w:rPr>
            <w:rStyle w:val="Hyperlink"/>
            <w:rFonts w:ascii="Times New Roman" w:hAnsi="Times New Roman" w:cs="Times New Roman"/>
            <w:i/>
            <w:iCs/>
            <w:color w:val="auto"/>
            <w:sz w:val="24"/>
            <w:szCs w:val="24"/>
            <w:lang w:val="sq-AL"/>
          </w:rPr>
          <w:t>https://qbz.gov.al/eli/udhezim/2025/11/06/24/5f2e8550-f931-4046-9006-af76ab5ae590</w:t>
        </w:r>
      </w:hyperlink>
    </w:p>
    <w:p w14:paraId="2FCE11A6" w14:textId="77777777" w:rsidR="00623255" w:rsidRPr="00450DB1" w:rsidRDefault="00623255" w:rsidP="00880C49">
      <w:pPr>
        <w:pStyle w:val="BodyText"/>
        <w:spacing w:before="86" w:line="240" w:lineRule="auto"/>
        <w:rPr>
          <w:rFonts w:ascii="Times New Roman" w:hAnsi="Times New Roman"/>
          <w:lang w:val="sq-AL"/>
        </w:rPr>
      </w:pPr>
    </w:p>
    <w:p w14:paraId="0F87E14D" w14:textId="358CECA0" w:rsidR="00623255" w:rsidRPr="00C2749E" w:rsidRDefault="00C2749E" w:rsidP="00E9128D">
      <w:pPr>
        <w:pStyle w:val="Heading2"/>
        <w:rPr>
          <w:rFonts w:ascii="Times New Roman" w:hAnsi="Times New Roman" w:cs="Times New Roman"/>
          <w:b/>
          <w:bCs/>
          <w:color w:val="auto"/>
          <w:sz w:val="24"/>
          <w:szCs w:val="24"/>
          <w:lang w:val="sq-AL"/>
        </w:rPr>
      </w:pPr>
      <w:bookmarkStart w:id="14" w:name="_bookmark7"/>
      <w:bookmarkStart w:id="15" w:name="_Toc222822710"/>
      <w:bookmarkEnd w:id="14"/>
      <w:r w:rsidRPr="00C2749E">
        <w:rPr>
          <w:rFonts w:ascii="Times New Roman" w:hAnsi="Times New Roman" w:cs="Times New Roman"/>
          <w:b/>
          <w:bCs/>
          <w:color w:val="auto"/>
          <w:sz w:val="24"/>
          <w:szCs w:val="24"/>
          <w:lang w:val="sq-AL"/>
        </w:rPr>
        <w:t>I.</w:t>
      </w:r>
      <w:r w:rsidR="00623255" w:rsidRPr="00C2749E">
        <w:rPr>
          <w:rFonts w:ascii="Times New Roman" w:hAnsi="Times New Roman" w:cs="Times New Roman"/>
          <w:b/>
          <w:bCs/>
          <w:color w:val="auto"/>
          <w:sz w:val="24"/>
          <w:szCs w:val="24"/>
          <w:lang w:val="sq-AL"/>
        </w:rPr>
        <w:t>2.Taksat</w:t>
      </w:r>
      <w:r w:rsidR="00623255" w:rsidRPr="00C2749E">
        <w:rPr>
          <w:rFonts w:ascii="Times New Roman" w:hAnsi="Times New Roman" w:cs="Times New Roman"/>
          <w:b/>
          <w:bCs/>
          <w:color w:val="auto"/>
          <w:spacing w:val="-1"/>
          <w:sz w:val="24"/>
          <w:szCs w:val="24"/>
          <w:lang w:val="sq-AL"/>
        </w:rPr>
        <w:t xml:space="preserve"> </w:t>
      </w:r>
      <w:r w:rsidR="00623255" w:rsidRPr="00C2749E">
        <w:rPr>
          <w:rFonts w:ascii="Times New Roman" w:hAnsi="Times New Roman" w:cs="Times New Roman"/>
          <w:b/>
          <w:bCs/>
          <w:color w:val="auto"/>
          <w:spacing w:val="-2"/>
          <w:sz w:val="24"/>
          <w:szCs w:val="24"/>
          <w:lang w:val="sq-AL"/>
        </w:rPr>
        <w:t>vendore</w:t>
      </w:r>
      <w:bookmarkEnd w:id="15"/>
    </w:p>
    <w:p w14:paraId="6ADB1233" w14:textId="77777777" w:rsidR="00623255" w:rsidRPr="00450DB1" w:rsidRDefault="00623255" w:rsidP="00880C49">
      <w:pPr>
        <w:pStyle w:val="BodyText"/>
        <w:spacing w:line="240" w:lineRule="auto"/>
        <w:ind w:right="1074"/>
        <w:jc w:val="both"/>
        <w:rPr>
          <w:rFonts w:ascii="Times New Roman" w:hAnsi="Times New Roman"/>
          <w:lang w:val="sq-AL"/>
        </w:rPr>
      </w:pPr>
    </w:p>
    <w:p w14:paraId="71561673" w14:textId="77777777" w:rsidR="00623255" w:rsidRPr="00450DB1" w:rsidRDefault="00623255" w:rsidP="00880C49">
      <w:pPr>
        <w:pStyle w:val="BodyText"/>
        <w:spacing w:line="240" w:lineRule="auto"/>
        <w:jc w:val="both"/>
        <w:rPr>
          <w:rFonts w:ascii="Times New Roman" w:hAnsi="Times New Roman"/>
          <w:lang w:val="sq-AL"/>
        </w:rPr>
      </w:pPr>
      <w:r w:rsidRPr="00450DB1">
        <w:rPr>
          <w:rFonts w:ascii="Times New Roman" w:hAnsi="Times New Roman"/>
          <w:lang w:val="sq-AL"/>
        </w:rPr>
        <w:t>Ligji</w:t>
      </w:r>
      <w:r w:rsidRPr="00450DB1">
        <w:rPr>
          <w:rFonts w:ascii="Times New Roman" w:hAnsi="Times New Roman"/>
          <w:spacing w:val="-9"/>
          <w:lang w:val="sq-AL"/>
        </w:rPr>
        <w:t xml:space="preserve"> </w:t>
      </w:r>
      <w:r w:rsidRPr="00450DB1">
        <w:rPr>
          <w:rFonts w:ascii="Times New Roman" w:hAnsi="Times New Roman"/>
          <w:lang w:val="sq-AL"/>
        </w:rPr>
        <w:t>nr.</w:t>
      </w:r>
      <w:r w:rsidRPr="00450DB1">
        <w:rPr>
          <w:rFonts w:ascii="Times New Roman" w:hAnsi="Times New Roman"/>
          <w:spacing w:val="-10"/>
          <w:lang w:val="sq-AL"/>
        </w:rPr>
        <w:t xml:space="preserve"> </w:t>
      </w:r>
      <w:r w:rsidRPr="00450DB1">
        <w:rPr>
          <w:rFonts w:ascii="Times New Roman" w:hAnsi="Times New Roman"/>
          <w:lang w:val="sq-AL"/>
        </w:rPr>
        <w:t>9632,</w:t>
      </w:r>
      <w:r w:rsidRPr="00450DB1">
        <w:rPr>
          <w:rFonts w:ascii="Times New Roman" w:hAnsi="Times New Roman"/>
          <w:spacing w:val="-10"/>
          <w:lang w:val="sq-AL"/>
        </w:rPr>
        <w:t xml:space="preserve"> </w:t>
      </w:r>
      <w:r w:rsidRPr="00450DB1">
        <w:rPr>
          <w:rFonts w:ascii="Times New Roman" w:hAnsi="Times New Roman"/>
          <w:lang w:val="sq-AL"/>
        </w:rPr>
        <w:t>“</w:t>
      </w:r>
      <w:r w:rsidRPr="00450DB1">
        <w:rPr>
          <w:rFonts w:ascii="Times New Roman" w:hAnsi="Times New Roman"/>
          <w:i/>
          <w:lang w:val="sq-AL"/>
        </w:rPr>
        <w:t>Për</w:t>
      </w:r>
      <w:r w:rsidRPr="00450DB1">
        <w:rPr>
          <w:rFonts w:ascii="Times New Roman" w:hAnsi="Times New Roman"/>
          <w:i/>
          <w:spacing w:val="-9"/>
          <w:lang w:val="sq-AL"/>
        </w:rPr>
        <w:t xml:space="preserve"> </w:t>
      </w:r>
      <w:r w:rsidRPr="00450DB1">
        <w:rPr>
          <w:rFonts w:ascii="Times New Roman" w:hAnsi="Times New Roman"/>
          <w:i/>
          <w:lang w:val="sq-AL"/>
        </w:rPr>
        <w:t>Sistemin</w:t>
      </w:r>
      <w:r w:rsidRPr="00450DB1">
        <w:rPr>
          <w:rFonts w:ascii="Times New Roman" w:hAnsi="Times New Roman"/>
          <w:i/>
          <w:spacing w:val="-10"/>
          <w:lang w:val="sq-AL"/>
        </w:rPr>
        <w:t xml:space="preserve"> </w:t>
      </w:r>
      <w:r w:rsidRPr="00450DB1">
        <w:rPr>
          <w:rFonts w:ascii="Times New Roman" w:hAnsi="Times New Roman"/>
          <w:i/>
          <w:lang w:val="sq-AL"/>
        </w:rPr>
        <w:t>e</w:t>
      </w:r>
      <w:r w:rsidRPr="00450DB1">
        <w:rPr>
          <w:rFonts w:ascii="Times New Roman" w:hAnsi="Times New Roman"/>
          <w:i/>
          <w:spacing w:val="-11"/>
          <w:lang w:val="sq-AL"/>
        </w:rPr>
        <w:t xml:space="preserve"> </w:t>
      </w:r>
      <w:r w:rsidRPr="00450DB1">
        <w:rPr>
          <w:rFonts w:ascii="Times New Roman" w:hAnsi="Times New Roman"/>
          <w:i/>
          <w:lang w:val="sq-AL"/>
        </w:rPr>
        <w:t>Taksave</w:t>
      </w:r>
      <w:r w:rsidRPr="00450DB1">
        <w:rPr>
          <w:rFonts w:ascii="Times New Roman" w:hAnsi="Times New Roman"/>
          <w:i/>
          <w:spacing w:val="-11"/>
          <w:lang w:val="sq-AL"/>
        </w:rPr>
        <w:t xml:space="preserve"> </w:t>
      </w:r>
      <w:r w:rsidRPr="00450DB1">
        <w:rPr>
          <w:rFonts w:ascii="Times New Roman" w:hAnsi="Times New Roman"/>
          <w:i/>
          <w:lang w:val="sq-AL"/>
        </w:rPr>
        <w:t>Vendore</w:t>
      </w:r>
      <w:r w:rsidRPr="00450DB1">
        <w:rPr>
          <w:rFonts w:ascii="Times New Roman" w:hAnsi="Times New Roman"/>
          <w:lang w:val="sq-AL"/>
        </w:rPr>
        <w:t>”,</w:t>
      </w:r>
      <w:r w:rsidRPr="00450DB1">
        <w:rPr>
          <w:rFonts w:ascii="Times New Roman" w:hAnsi="Times New Roman"/>
          <w:spacing w:val="-10"/>
          <w:lang w:val="sq-AL"/>
        </w:rPr>
        <w:t xml:space="preserve"> </w:t>
      </w:r>
      <w:r w:rsidRPr="00450DB1">
        <w:rPr>
          <w:rFonts w:ascii="Times New Roman" w:hAnsi="Times New Roman"/>
          <w:lang w:val="sq-AL"/>
        </w:rPr>
        <w:t>është</w:t>
      </w:r>
      <w:r w:rsidRPr="00450DB1">
        <w:rPr>
          <w:rFonts w:ascii="Times New Roman" w:hAnsi="Times New Roman"/>
          <w:spacing w:val="-10"/>
          <w:lang w:val="sq-AL"/>
        </w:rPr>
        <w:t xml:space="preserve"> </w:t>
      </w:r>
      <w:r w:rsidRPr="00450DB1">
        <w:rPr>
          <w:rFonts w:ascii="Times New Roman" w:hAnsi="Times New Roman"/>
          <w:lang w:val="sq-AL"/>
        </w:rPr>
        <w:t>miratuar</w:t>
      </w:r>
      <w:r w:rsidRPr="00450DB1">
        <w:rPr>
          <w:rFonts w:ascii="Times New Roman" w:hAnsi="Times New Roman"/>
          <w:spacing w:val="-11"/>
          <w:lang w:val="sq-AL"/>
        </w:rPr>
        <w:t xml:space="preserve"> </w:t>
      </w:r>
      <w:r w:rsidRPr="00450DB1">
        <w:rPr>
          <w:rFonts w:ascii="Times New Roman" w:hAnsi="Times New Roman"/>
          <w:lang w:val="sq-AL"/>
        </w:rPr>
        <w:t>më</w:t>
      </w:r>
      <w:r w:rsidRPr="00450DB1">
        <w:rPr>
          <w:rFonts w:ascii="Times New Roman" w:hAnsi="Times New Roman"/>
          <w:spacing w:val="-10"/>
          <w:lang w:val="sq-AL"/>
        </w:rPr>
        <w:t xml:space="preserve"> </w:t>
      </w:r>
      <w:r w:rsidRPr="00450DB1">
        <w:rPr>
          <w:rFonts w:ascii="Times New Roman" w:hAnsi="Times New Roman"/>
          <w:lang w:val="sq-AL"/>
        </w:rPr>
        <w:t>datë</w:t>
      </w:r>
      <w:r w:rsidRPr="00450DB1">
        <w:rPr>
          <w:rFonts w:ascii="Times New Roman" w:hAnsi="Times New Roman"/>
          <w:spacing w:val="-10"/>
          <w:lang w:val="sq-AL"/>
        </w:rPr>
        <w:t xml:space="preserve"> </w:t>
      </w:r>
      <w:r w:rsidRPr="00450DB1">
        <w:rPr>
          <w:rFonts w:ascii="Times New Roman" w:hAnsi="Times New Roman"/>
          <w:lang w:val="sq-AL"/>
        </w:rPr>
        <w:t>30</w:t>
      </w:r>
      <w:r w:rsidRPr="00450DB1">
        <w:rPr>
          <w:rFonts w:ascii="Times New Roman" w:hAnsi="Times New Roman"/>
          <w:spacing w:val="-8"/>
          <w:lang w:val="sq-AL"/>
        </w:rPr>
        <w:t xml:space="preserve"> </w:t>
      </w:r>
      <w:r w:rsidRPr="00450DB1">
        <w:rPr>
          <w:rFonts w:ascii="Times New Roman" w:hAnsi="Times New Roman"/>
          <w:lang w:val="sq-AL"/>
        </w:rPr>
        <w:t>tetor</w:t>
      </w:r>
      <w:r w:rsidRPr="00450DB1">
        <w:rPr>
          <w:rFonts w:ascii="Times New Roman" w:hAnsi="Times New Roman"/>
          <w:spacing w:val="-10"/>
          <w:lang w:val="sq-AL"/>
        </w:rPr>
        <w:t xml:space="preserve"> </w:t>
      </w:r>
      <w:r w:rsidRPr="00450DB1">
        <w:rPr>
          <w:rFonts w:ascii="Times New Roman" w:hAnsi="Times New Roman"/>
          <w:lang w:val="sq-AL"/>
        </w:rPr>
        <w:t>të</w:t>
      </w:r>
      <w:r w:rsidRPr="00450DB1">
        <w:rPr>
          <w:rFonts w:ascii="Times New Roman" w:hAnsi="Times New Roman"/>
          <w:spacing w:val="-10"/>
          <w:lang w:val="sq-AL"/>
        </w:rPr>
        <w:t xml:space="preserve"> </w:t>
      </w:r>
      <w:r w:rsidRPr="00450DB1">
        <w:rPr>
          <w:rFonts w:ascii="Times New Roman" w:hAnsi="Times New Roman"/>
          <w:lang w:val="sq-AL"/>
        </w:rPr>
        <w:t>vitit</w:t>
      </w:r>
      <w:r w:rsidRPr="00450DB1">
        <w:rPr>
          <w:rFonts w:ascii="Times New Roman" w:hAnsi="Times New Roman"/>
          <w:spacing w:val="-9"/>
          <w:lang w:val="sq-AL"/>
        </w:rPr>
        <w:t xml:space="preserve"> </w:t>
      </w:r>
      <w:r w:rsidRPr="00450DB1">
        <w:rPr>
          <w:rFonts w:ascii="Times New Roman" w:hAnsi="Times New Roman"/>
          <w:lang w:val="sq-AL"/>
        </w:rPr>
        <w:t>2006</w:t>
      </w:r>
      <w:r w:rsidRPr="00450DB1">
        <w:rPr>
          <w:rFonts w:ascii="Times New Roman" w:hAnsi="Times New Roman"/>
          <w:spacing w:val="-10"/>
          <w:lang w:val="sq-AL"/>
        </w:rPr>
        <w:t xml:space="preserve"> </w:t>
      </w:r>
      <w:r w:rsidRPr="00450DB1">
        <w:rPr>
          <w:rFonts w:ascii="Times New Roman" w:hAnsi="Times New Roman"/>
          <w:lang w:val="sq-AL"/>
        </w:rPr>
        <w:t>dhe që nga ai vit ka pësuar një sërë ndryshimesh. Në këtë ligj, trajtohen taksat e bashkive, si dhe përcaktohen rregullat për mënyrën e ushtrimit të të drejtave dhe të detyrave nga njësitë e vetëqeverisjes vendore, për vendosjen e taksave vendore, mbledhjen dhe administrimin e tyre.</w:t>
      </w:r>
    </w:p>
    <w:p w14:paraId="0EA83796" w14:textId="77777777" w:rsidR="00623255" w:rsidRPr="00450DB1" w:rsidRDefault="00623255" w:rsidP="00880C49">
      <w:pPr>
        <w:pStyle w:val="BodyText"/>
        <w:spacing w:before="110" w:line="240" w:lineRule="auto"/>
        <w:rPr>
          <w:rFonts w:ascii="Times New Roman" w:hAnsi="Times New Roman"/>
          <w:lang w:val="sq-AL"/>
        </w:rPr>
      </w:pPr>
    </w:p>
    <w:p w14:paraId="66692811" w14:textId="76102E99" w:rsidR="00623255" w:rsidRPr="00C2749E" w:rsidRDefault="00C2749E" w:rsidP="00E9128D">
      <w:pPr>
        <w:pStyle w:val="Heading3"/>
        <w:rPr>
          <w:rFonts w:ascii="Times New Roman" w:hAnsi="Times New Roman" w:cs="Times New Roman"/>
          <w:b/>
          <w:bCs/>
          <w:color w:val="auto"/>
          <w:sz w:val="24"/>
          <w:szCs w:val="24"/>
          <w:lang w:val="it-CH"/>
        </w:rPr>
      </w:pPr>
      <w:bookmarkStart w:id="16" w:name="_bookmark8"/>
      <w:bookmarkStart w:id="17" w:name="_Toc222822711"/>
      <w:bookmarkEnd w:id="16"/>
      <w:r w:rsidRPr="00C2749E">
        <w:rPr>
          <w:rFonts w:ascii="Times New Roman" w:hAnsi="Times New Roman" w:cs="Times New Roman"/>
          <w:b/>
          <w:bCs/>
          <w:color w:val="auto"/>
          <w:sz w:val="24"/>
          <w:szCs w:val="24"/>
          <w:lang w:val="it-CH"/>
        </w:rPr>
        <w:t>I.2.1</w:t>
      </w:r>
      <w:r w:rsidR="00623255" w:rsidRPr="00C2749E">
        <w:rPr>
          <w:rFonts w:ascii="Times New Roman" w:hAnsi="Times New Roman" w:cs="Times New Roman"/>
          <w:b/>
          <w:bCs/>
          <w:color w:val="auto"/>
          <w:sz w:val="24"/>
          <w:szCs w:val="24"/>
          <w:lang w:val="it-CH"/>
        </w:rPr>
        <w:t>Normat</w:t>
      </w:r>
      <w:r w:rsidR="00623255" w:rsidRPr="00C2749E">
        <w:rPr>
          <w:rFonts w:ascii="Times New Roman" w:hAnsi="Times New Roman" w:cs="Times New Roman"/>
          <w:b/>
          <w:bCs/>
          <w:color w:val="auto"/>
          <w:spacing w:val="-3"/>
          <w:sz w:val="24"/>
          <w:szCs w:val="24"/>
          <w:lang w:val="it-CH"/>
        </w:rPr>
        <w:t xml:space="preserve"> </w:t>
      </w:r>
      <w:r w:rsidR="00623255" w:rsidRPr="00C2749E">
        <w:rPr>
          <w:rFonts w:ascii="Times New Roman" w:hAnsi="Times New Roman" w:cs="Times New Roman"/>
          <w:b/>
          <w:bCs/>
          <w:color w:val="auto"/>
          <w:sz w:val="24"/>
          <w:szCs w:val="24"/>
          <w:lang w:val="it-CH"/>
        </w:rPr>
        <w:t>tatimore</w:t>
      </w:r>
      <w:r w:rsidR="00623255" w:rsidRPr="00C2749E">
        <w:rPr>
          <w:rFonts w:ascii="Times New Roman" w:hAnsi="Times New Roman" w:cs="Times New Roman"/>
          <w:b/>
          <w:bCs/>
          <w:color w:val="auto"/>
          <w:spacing w:val="-3"/>
          <w:sz w:val="24"/>
          <w:szCs w:val="24"/>
          <w:lang w:val="it-CH"/>
        </w:rPr>
        <w:t xml:space="preserve"> </w:t>
      </w:r>
      <w:r w:rsidR="00623255" w:rsidRPr="00C2749E">
        <w:rPr>
          <w:rFonts w:ascii="Times New Roman" w:hAnsi="Times New Roman" w:cs="Times New Roman"/>
          <w:b/>
          <w:bCs/>
          <w:color w:val="auto"/>
          <w:sz w:val="24"/>
          <w:szCs w:val="24"/>
          <w:lang w:val="it-CH"/>
        </w:rPr>
        <w:t>të zbatuara</w:t>
      </w:r>
      <w:r w:rsidR="00623255" w:rsidRPr="00C2749E">
        <w:rPr>
          <w:rFonts w:ascii="Times New Roman" w:hAnsi="Times New Roman" w:cs="Times New Roman"/>
          <w:b/>
          <w:bCs/>
          <w:color w:val="auto"/>
          <w:spacing w:val="-2"/>
          <w:sz w:val="24"/>
          <w:szCs w:val="24"/>
          <w:lang w:val="it-CH"/>
        </w:rPr>
        <w:t xml:space="preserve"> </w:t>
      </w:r>
      <w:r w:rsidR="00623255" w:rsidRPr="00C2749E">
        <w:rPr>
          <w:rFonts w:ascii="Times New Roman" w:hAnsi="Times New Roman" w:cs="Times New Roman"/>
          <w:b/>
          <w:bCs/>
          <w:color w:val="auto"/>
          <w:sz w:val="24"/>
          <w:szCs w:val="24"/>
          <w:lang w:val="it-CH"/>
        </w:rPr>
        <w:t>përgjatë</w:t>
      </w:r>
      <w:r w:rsidR="00623255" w:rsidRPr="00C2749E">
        <w:rPr>
          <w:rFonts w:ascii="Times New Roman" w:hAnsi="Times New Roman" w:cs="Times New Roman"/>
          <w:b/>
          <w:bCs/>
          <w:color w:val="auto"/>
          <w:spacing w:val="-1"/>
          <w:sz w:val="24"/>
          <w:szCs w:val="24"/>
          <w:lang w:val="it-CH"/>
        </w:rPr>
        <w:t xml:space="preserve"> </w:t>
      </w:r>
      <w:r w:rsidR="00623255" w:rsidRPr="00C2749E">
        <w:rPr>
          <w:rFonts w:ascii="Times New Roman" w:hAnsi="Times New Roman" w:cs="Times New Roman"/>
          <w:b/>
          <w:bCs/>
          <w:color w:val="auto"/>
          <w:sz w:val="24"/>
          <w:szCs w:val="24"/>
          <w:lang w:val="it-CH"/>
        </w:rPr>
        <w:t xml:space="preserve">vitit </w:t>
      </w:r>
      <w:r w:rsidR="00623255" w:rsidRPr="00C2749E">
        <w:rPr>
          <w:rFonts w:ascii="Times New Roman" w:hAnsi="Times New Roman" w:cs="Times New Roman"/>
          <w:b/>
          <w:bCs/>
          <w:color w:val="auto"/>
          <w:spacing w:val="-4"/>
          <w:sz w:val="24"/>
          <w:szCs w:val="24"/>
          <w:lang w:val="it-CH"/>
        </w:rPr>
        <w:t>2025</w:t>
      </w:r>
      <w:bookmarkEnd w:id="17"/>
    </w:p>
    <w:p w14:paraId="6B330551" w14:textId="77777777" w:rsidR="00623255" w:rsidRPr="00450DB1" w:rsidRDefault="00623255" w:rsidP="00880C49">
      <w:pPr>
        <w:pStyle w:val="BodyText"/>
        <w:spacing w:before="89" w:line="240" w:lineRule="auto"/>
        <w:rPr>
          <w:rFonts w:ascii="Times New Roman" w:hAnsi="Times New Roman"/>
          <w:lang w:val="it-CH"/>
        </w:rPr>
      </w:pPr>
    </w:p>
    <w:p w14:paraId="1F5FD8E8" w14:textId="77777777" w:rsidR="00623255" w:rsidRPr="00450DB1" w:rsidRDefault="00623255" w:rsidP="00880C49">
      <w:pPr>
        <w:pStyle w:val="BodyText"/>
        <w:spacing w:line="240" w:lineRule="auto"/>
        <w:ind w:left="360"/>
        <w:rPr>
          <w:rFonts w:ascii="Times New Roman" w:hAnsi="Times New Roman"/>
          <w:lang w:val="it-CH"/>
        </w:rPr>
      </w:pPr>
      <w:r w:rsidRPr="00450DB1">
        <w:rPr>
          <w:rFonts w:ascii="Times New Roman" w:hAnsi="Times New Roman"/>
          <w:lang w:val="it-CH"/>
        </w:rPr>
        <w:t>Llojet</w:t>
      </w:r>
      <w:r w:rsidRPr="00450DB1">
        <w:rPr>
          <w:rFonts w:ascii="Times New Roman" w:hAnsi="Times New Roman"/>
          <w:spacing w:val="-2"/>
          <w:lang w:val="it-CH"/>
        </w:rPr>
        <w:t xml:space="preserve"> </w:t>
      </w:r>
      <w:r w:rsidRPr="00450DB1">
        <w:rPr>
          <w:rFonts w:ascii="Times New Roman" w:hAnsi="Times New Roman"/>
          <w:lang w:val="it-CH"/>
        </w:rPr>
        <w:t>dhe tarifat e taksave</w:t>
      </w:r>
      <w:r w:rsidRPr="00450DB1">
        <w:rPr>
          <w:rFonts w:ascii="Times New Roman" w:hAnsi="Times New Roman"/>
          <w:spacing w:val="-1"/>
          <w:lang w:val="it-CH"/>
        </w:rPr>
        <w:t xml:space="preserve"> </w:t>
      </w:r>
      <w:r w:rsidRPr="00450DB1">
        <w:rPr>
          <w:rFonts w:ascii="Times New Roman" w:hAnsi="Times New Roman"/>
          <w:lang w:val="it-CH"/>
        </w:rPr>
        <w:t>vendore</w:t>
      </w:r>
      <w:r w:rsidRPr="00450DB1">
        <w:rPr>
          <w:rFonts w:ascii="Times New Roman" w:hAnsi="Times New Roman"/>
          <w:spacing w:val="-2"/>
          <w:lang w:val="it-CH"/>
        </w:rPr>
        <w:t xml:space="preserve"> </w:t>
      </w:r>
      <w:r w:rsidRPr="00450DB1">
        <w:rPr>
          <w:rFonts w:ascii="Times New Roman" w:hAnsi="Times New Roman"/>
          <w:lang w:val="it-CH"/>
        </w:rPr>
        <w:t>të</w:t>
      </w:r>
      <w:r w:rsidRPr="00450DB1">
        <w:rPr>
          <w:rFonts w:ascii="Times New Roman" w:hAnsi="Times New Roman"/>
          <w:spacing w:val="-1"/>
          <w:lang w:val="it-CH"/>
        </w:rPr>
        <w:t xml:space="preserve"> </w:t>
      </w:r>
      <w:r w:rsidRPr="00450DB1">
        <w:rPr>
          <w:rFonts w:ascii="Times New Roman" w:hAnsi="Times New Roman"/>
          <w:lang w:val="it-CH"/>
        </w:rPr>
        <w:t>zbatuara</w:t>
      </w:r>
      <w:r w:rsidRPr="00450DB1">
        <w:rPr>
          <w:rFonts w:ascii="Times New Roman" w:hAnsi="Times New Roman"/>
          <w:spacing w:val="-2"/>
          <w:lang w:val="it-CH"/>
        </w:rPr>
        <w:t xml:space="preserve"> </w:t>
      </w:r>
      <w:r w:rsidRPr="00450DB1">
        <w:rPr>
          <w:rFonts w:ascii="Times New Roman" w:hAnsi="Times New Roman"/>
          <w:lang w:val="it-CH"/>
        </w:rPr>
        <w:t>përgjatë</w:t>
      </w:r>
      <w:r w:rsidRPr="00450DB1">
        <w:rPr>
          <w:rFonts w:ascii="Times New Roman" w:hAnsi="Times New Roman"/>
          <w:spacing w:val="-1"/>
          <w:lang w:val="it-CH"/>
        </w:rPr>
        <w:t xml:space="preserve"> </w:t>
      </w:r>
      <w:r w:rsidRPr="00450DB1">
        <w:rPr>
          <w:rFonts w:ascii="Times New Roman" w:hAnsi="Times New Roman"/>
          <w:lang w:val="it-CH"/>
        </w:rPr>
        <w:t>vitit 2025, pjesë</w:t>
      </w:r>
      <w:r w:rsidRPr="00450DB1">
        <w:rPr>
          <w:rFonts w:ascii="Times New Roman" w:hAnsi="Times New Roman"/>
          <w:spacing w:val="-2"/>
          <w:lang w:val="it-CH"/>
        </w:rPr>
        <w:t xml:space="preserve"> </w:t>
      </w:r>
      <w:r w:rsidRPr="00450DB1">
        <w:rPr>
          <w:rFonts w:ascii="Times New Roman" w:hAnsi="Times New Roman"/>
          <w:lang w:val="it-CH"/>
        </w:rPr>
        <w:t>e</w:t>
      </w:r>
      <w:r w:rsidRPr="00450DB1">
        <w:rPr>
          <w:rFonts w:ascii="Times New Roman" w:hAnsi="Times New Roman"/>
          <w:spacing w:val="-1"/>
          <w:lang w:val="it-CH"/>
        </w:rPr>
        <w:t xml:space="preserve"> </w:t>
      </w:r>
      <w:r w:rsidRPr="00450DB1">
        <w:rPr>
          <w:rFonts w:ascii="Times New Roman" w:hAnsi="Times New Roman"/>
          <w:lang w:val="it-CH"/>
        </w:rPr>
        <w:t xml:space="preserve">ligjit, </w:t>
      </w:r>
      <w:r w:rsidRPr="00450DB1">
        <w:rPr>
          <w:rFonts w:ascii="Times New Roman" w:hAnsi="Times New Roman"/>
          <w:spacing w:val="-2"/>
          <w:lang w:val="it-CH"/>
        </w:rPr>
        <w:t>janë:</w:t>
      </w:r>
    </w:p>
    <w:p w14:paraId="3B110616" w14:textId="77777777" w:rsidR="00623255" w:rsidRPr="00450DB1" w:rsidRDefault="00623255" w:rsidP="00880C49">
      <w:pPr>
        <w:pStyle w:val="ListParagraph"/>
        <w:widowControl w:val="0"/>
        <w:numPr>
          <w:ilvl w:val="0"/>
          <w:numId w:val="116"/>
        </w:numPr>
        <w:tabs>
          <w:tab w:val="left" w:pos="719"/>
        </w:tabs>
        <w:autoSpaceDE w:val="0"/>
        <w:autoSpaceDN w:val="0"/>
        <w:spacing w:before="240" w:after="0" w:line="240" w:lineRule="auto"/>
        <w:ind w:left="719" w:hanging="359"/>
        <w:contextualSpacing w:val="0"/>
        <w:jc w:val="both"/>
        <w:rPr>
          <w:rFonts w:ascii="Times New Roman" w:hAnsi="Times New Roman" w:cs="Times New Roman"/>
          <w:sz w:val="24"/>
          <w:szCs w:val="24"/>
        </w:rPr>
      </w:pPr>
      <w:r w:rsidRPr="00450DB1">
        <w:rPr>
          <w:rFonts w:ascii="Times New Roman" w:hAnsi="Times New Roman" w:cs="Times New Roman"/>
          <w:sz w:val="24"/>
          <w:szCs w:val="24"/>
          <w:u w:val="single"/>
        </w:rPr>
        <w:t>Taksa</w:t>
      </w:r>
      <w:r w:rsidRPr="00450DB1">
        <w:rPr>
          <w:rFonts w:ascii="Times New Roman" w:hAnsi="Times New Roman" w:cs="Times New Roman"/>
          <w:spacing w:val="-2"/>
          <w:sz w:val="24"/>
          <w:szCs w:val="24"/>
          <w:u w:val="single"/>
        </w:rPr>
        <w:t xml:space="preserve"> </w:t>
      </w:r>
      <w:r w:rsidRPr="00450DB1">
        <w:rPr>
          <w:rFonts w:ascii="Times New Roman" w:hAnsi="Times New Roman" w:cs="Times New Roman"/>
          <w:sz w:val="24"/>
          <w:szCs w:val="24"/>
          <w:u w:val="single"/>
        </w:rPr>
        <w:t>mbi</w:t>
      </w:r>
      <w:r w:rsidRPr="00450DB1">
        <w:rPr>
          <w:rFonts w:ascii="Times New Roman" w:hAnsi="Times New Roman" w:cs="Times New Roman"/>
          <w:spacing w:val="-1"/>
          <w:sz w:val="24"/>
          <w:szCs w:val="24"/>
          <w:u w:val="single"/>
        </w:rPr>
        <w:t xml:space="preserve"> </w:t>
      </w:r>
      <w:r w:rsidRPr="00450DB1">
        <w:rPr>
          <w:rFonts w:ascii="Times New Roman" w:hAnsi="Times New Roman" w:cs="Times New Roman"/>
          <w:sz w:val="24"/>
          <w:szCs w:val="24"/>
          <w:u w:val="single"/>
        </w:rPr>
        <w:t>pasurinë e</w:t>
      </w:r>
      <w:r w:rsidRPr="00450DB1">
        <w:rPr>
          <w:rFonts w:ascii="Times New Roman" w:hAnsi="Times New Roman" w:cs="Times New Roman"/>
          <w:spacing w:val="-1"/>
          <w:sz w:val="24"/>
          <w:szCs w:val="24"/>
          <w:u w:val="single"/>
        </w:rPr>
        <w:t xml:space="preserve"> </w:t>
      </w:r>
      <w:r w:rsidRPr="00450DB1">
        <w:rPr>
          <w:rFonts w:ascii="Times New Roman" w:hAnsi="Times New Roman" w:cs="Times New Roman"/>
          <w:spacing w:val="-2"/>
          <w:sz w:val="24"/>
          <w:szCs w:val="24"/>
          <w:u w:val="single"/>
        </w:rPr>
        <w:t>paluajtshme</w:t>
      </w:r>
    </w:p>
    <w:p w14:paraId="1723509D" w14:textId="77777777" w:rsidR="00623255" w:rsidRPr="00450DB1" w:rsidRDefault="00623255" w:rsidP="00880C49">
      <w:pPr>
        <w:pStyle w:val="BodyText"/>
        <w:spacing w:before="255" w:line="240" w:lineRule="auto"/>
        <w:ind w:left="360"/>
        <w:rPr>
          <w:rFonts w:ascii="Times New Roman" w:hAnsi="Times New Roman"/>
        </w:rPr>
      </w:pPr>
      <w:r w:rsidRPr="00450DB1">
        <w:rPr>
          <w:rFonts w:ascii="Times New Roman" w:hAnsi="Times New Roman"/>
        </w:rPr>
        <w:lastRenderedPageBreak/>
        <w:t>Në</w:t>
      </w:r>
      <w:r w:rsidRPr="00450DB1">
        <w:rPr>
          <w:rFonts w:ascii="Times New Roman" w:hAnsi="Times New Roman"/>
          <w:spacing w:val="-3"/>
        </w:rPr>
        <w:t xml:space="preserve"> </w:t>
      </w:r>
      <w:r w:rsidRPr="00450DB1">
        <w:rPr>
          <w:rFonts w:ascii="Times New Roman" w:hAnsi="Times New Roman"/>
        </w:rPr>
        <w:t>taksat</w:t>
      </w:r>
      <w:r w:rsidRPr="00450DB1">
        <w:rPr>
          <w:rFonts w:ascii="Times New Roman" w:hAnsi="Times New Roman"/>
          <w:spacing w:val="-1"/>
        </w:rPr>
        <w:t xml:space="preserve"> </w:t>
      </w:r>
      <w:r w:rsidRPr="00450DB1">
        <w:rPr>
          <w:rFonts w:ascii="Times New Roman" w:hAnsi="Times New Roman"/>
        </w:rPr>
        <w:t>mbi pasurinë e paluajtshme</w:t>
      </w:r>
      <w:r w:rsidRPr="00450DB1">
        <w:rPr>
          <w:rFonts w:ascii="Times New Roman" w:hAnsi="Times New Roman"/>
          <w:spacing w:val="-1"/>
        </w:rPr>
        <w:t xml:space="preserve"> </w:t>
      </w:r>
      <w:r w:rsidRPr="00450DB1">
        <w:rPr>
          <w:rFonts w:ascii="Times New Roman" w:hAnsi="Times New Roman"/>
          <w:spacing w:val="-2"/>
        </w:rPr>
        <w:t>përfshihen:</w:t>
      </w:r>
    </w:p>
    <w:p w14:paraId="40D8499D" w14:textId="77777777" w:rsidR="00623255" w:rsidRPr="00450DB1" w:rsidRDefault="00623255" w:rsidP="00880C49">
      <w:pPr>
        <w:pStyle w:val="ListParagraph"/>
        <w:widowControl w:val="0"/>
        <w:numPr>
          <w:ilvl w:val="1"/>
          <w:numId w:val="146"/>
        </w:numPr>
        <w:tabs>
          <w:tab w:val="left" w:pos="1079"/>
        </w:tabs>
        <w:autoSpaceDE w:val="0"/>
        <w:autoSpaceDN w:val="0"/>
        <w:spacing w:before="41" w:after="0" w:line="240" w:lineRule="auto"/>
        <w:contextualSpacing w:val="0"/>
        <w:rPr>
          <w:rFonts w:ascii="Times New Roman" w:hAnsi="Times New Roman" w:cs="Times New Roman"/>
          <w:sz w:val="24"/>
          <w:szCs w:val="24"/>
        </w:rPr>
      </w:pPr>
      <w:r w:rsidRPr="00450DB1">
        <w:rPr>
          <w:rFonts w:ascii="Times New Roman" w:hAnsi="Times New Roman" w:cs="Times New Roman"/>
          <w:sz w:val="24"/>
          <w:szCs w:val="24"/>
        </w:rPr>
        <w:t>taksa</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 xml:space="preserve">mbi </w:t>
      </w:r>
      <w:r w:rsidRPr="00450DB1">
        <w:rPr>
          <w:rFonts w:ascii="Times New Roman" w:hAnsi="Times New Roman" w:cs="Times New Roman"/>
          <w:spacing w:val="-2"/>
          <w:sz w:val="24"/>
          <w:szCs w:val="24"/>
        </w:rPr>
        <w:t>ndërtesat;</w:t>
      </w:r>
    </w:p>
    <w:p w14:paraId="448CD6D0" w14:textId="77777777" w:rsidR="00623255" w:rsidRPr="00450DB1" w:rsidRDefault="00623255" w:rsidP="00880C49">
      <w:pPr>
        <w:pStyle w:val="ListParagraph"/>
        <w:widowControl w:val="0"/>
        <w:numPr>
          <w:ilvl w:val="1"/>
          <w:numId w:val="146"/>
        </w:numPr>
        <w:tabs>
          <w:tab w:val="left" w:pos="1079"/>
        </w:tabs>
        <w:autoSpaceDE w:val="0"/>
        <w:autoSpaceDN w:val="0"/>
        <w:spacing w:before="41" w:after="0" w:line="240" w:lineRule="auto"/>
        <w:contextualSpacing w:val="0"/>
        <w:rPr>
          <w:rFonts w:ascii="Times New Roman" w:hAnsi="Times New Roman" w:cs="Times New Roman"/>
          <w:sz w:val="24"/>
          <w:szCs w:val="24"/>
        </w:rPr>
      </w:pPr>
      <w:r w:rsidRPr="00450DB1">
        <w:rPr>
          <w:rFonts w:ascii="Times New Roman" w:hAnsi="Times New Roman" w:cs="Times New Roman"/>
          <w:sz w:val="24"/>
          <w:szCs w:val="24"/>
        </w:rPr>
        <w:t>taksa</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 xml:space="preserve">mbi tokën </w:t>
      </w:r>
      <w:r w:rsidRPr="00450DB1">
        <w:rPr>
          <w:rFonts w:ascii="Times New Roman" w:hAnsi="Times New Roman" w:cs="Times New Roman"/>
          <w:spacing w:val="-2"/>
          <w:sz w:val="24"/>
          <w:szCs w:val="24"/>
        </w:rPr>
        <w:t>bujqësore.</w:t>
      </w:r>
    </w:p>
    <w:p w14:paraId="6A19CE0A" w14:textId="77777777" w:rsidR="00623255" w:rsidRPr="00450DB1" w:rsidRDefault="00623255" w:rsidP="00880C49">
      <w:pPr>
        <w:pStyle w:val="ListParagraph"/>
        <w:widowControl w:val="0"/>
        <w:numPr>
          <w:ilvl w:val="1"/>
          <w:numId w:val="146"/>
        </w:numPr>
        <w:tabs>
          <w:tab w:val="left" w:pos="1079"/>
        </w:tabs>
        <w:autoSpaceDE w:val="0"/>
        <w:autoSpaceDN w:val="0"/>
        <w:spacing w:before="43" w:after="0" w:line="240" w:lineRule="auto"/>
        <w:contextualSpacing w:val="0"/>
        <w:rPr>
          <w:rFonts w:ascii="Times New Roman" w:hAnsi="Times New Roman" w:cs="Times New Roman"/>
          <w:sz w:val="24"/>
          <w:szCs w:val="24"/>
        </w:rPr>
      </w:pPr>
      <w:r w:rsidRPr="00450DB1">
        <w:rPr>
          <w:rFonts w:ascii="Times New Roman" w:hAnsi="Times New Roman" w:cs="Times New Roman"/>
          <w:sz w:val="24"/>
          <w:szCs w:val="24"/>
        </w:rPr>
        <w:t>taksa</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 xml:space="preserve">mbi </w:t>
      </w:r>
      <w:r w:rsidRPr="00450DB1">
        <w:rPr>
          <w:rFonts w:ascii="Times New Roman" w:hAnsi="Times New Roman" w:cs="Times New Roman"/>
          <w:spacing w:val="-2"/>
          <w:sz w:val="24"/>
          <w:szCs w:val="24"/>
        </w:rPr>
        <w:t>truallin.</w:t>
      </w:r>
    </w:p>
    <w:p w14:paraId="7B0245B9" w14:textId="77777777" w:rsidR="00623255" w:rsidRPr="00450DB1" w:rsidRDefault="00623255" w:rsidP="00880C49">
      <w:pPr>
        <w:pStyle w:val="BodyText"/>
        <w:spacing w:before="24" w:line="240" w:lineRule="auto"/>
        <w:rPr>
          <w:rFonts w:ascii="Times New Roman" w:hAnsi="Times New Roman"/>
        </w:rPr>
      </w:pPr>
    </w:p>
    <w:p w14:paraId="2139C039" w14:textId="77777777" w:rsidR="00623255" w:rsidRPr="00450DB1" w:rsidRDefault="00623255" w:rsidP="00880C49">
      <w:pPr>
        <w:pStyle w:val="BodyText"/>
        <w:spacing w:line="240" w:lineRule="auto"/>
        <w:ind w:left="360"/>
        <w:rPr>
          <w:rFonts w:ascii="Times New Roman" w:hAnsi="Times New Roman"/>
        </w:rPr>
      </w:pPr>
      <w:r w:rsidRPr="00450DB1">
        <w:rPr>
          <w:rFonts w:ascii="Times New Roman" w:hAnsi="Times New Roman"/>
          <w:noProof/>
        </w:rPr>
        <mc:AlternateContent>
          <mc:Choice Requires="wps">
            <w:drawing>
              <wp:anchor distT="0" distB="0" distL="0" distR="0" simplePos="0" relativeHeight="251664384" behindDoc="0" locked="0" layoutInCell="1" allowOverlap="1" wp14:anchorId="50A8E343" wp14:editId="7A23599A">
                <wp:simplePos x="0" y="0"/>
                <wp:positionH relativeFrom="page">
                  <wp:posOffset>2751454</wp:posOffset>
                </wp:positionH>
                <wp:positionV relativeFrom="paragraph">
                  <wp:posOffset>162220</wp:posOffset>
                </wp:positionV>
                <wp:extent cx="38100" cy="7620"/>
                <wp:effectExtent l="0" t="0" r="0" b="0"/>
                <wp:wrapNone/>
                <wp:docPr id="41659803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309DD598" id="Graphic 17" o:spid="_x0000_s1026" style="position:absolute;margin-left:216.65pt;margin-top:12.75pt;width:3pt;height:.6pt;z-index:251664384;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" path="m38100,l,,,7619r38100,l38100,xe" fillcolor="#155f82" stroked="f">
                <v:path arrowok="t"/>
                <w10:wrap anchorx="page"/>
              </v:shape>
            </w:pict>
          </mc:Fallback>
        </mc:AlternateContent>
      </w:r>
      <w:r w:rsidRPr="00450DB1">
        <w:rPr>
          <w:rFonts w:ascii="Times New Roman" w:hAnsi="Times New Roman"/>
          <w:u w:val="single"/>
        </w:rPr>
        <w:t>Shkalla</w:t>
      </w:r>
      <w:r w:rsidRPr="00450DB1">
        <w:rPr>
          <w:rFonts w:ascii="Times New Roman" w:hAnsi="Times New Roman"/>
          <w:spacing w:val="-4"/>
          <w:u w:val="single"/>
        </w:rPr>
        <w:t xml:space="preserve"> </w:t>
      </w:r>
      <w:r w:rsidRPr="00450DB1">
        <w:rPr>
          <w:rFonts w:ascii="Times New Roman" w:hAnsi="Times New Roman"/>
          <w:u w:val="single"/>
        </w:rPr>
        <w:t>e</w:t>
      </w:r>
      <w:r w:rsidRPr="00450DB1">
        <w:rPr>
          <w:rFonts w:ascii="Times New Roman" w:hAnsi="Times New Roman"/>
          <w:spacing w:val="-1"/>
          <w:u w:val="single"/>
        </w:rPr>
        <w:t xml:space="preserve"> </w:t>
      </w:r>
      <w:r w:rsidRPr="00450DB1">
        <w:rPr>
          <w:rFonts w:ascii="Times New Roman" w:hAnsi="Times New Roman"/>
          <w:u w:val="single"/>
        </w:rPr>
        <w:t>taksës</w:t>
      </w:r>
      <w:r w:rsidRPr="00450DB1">
        <w:rPr>
          <w:rFonts w:ascii="Times New Roman" w:hAnsi="Times New Roman"/>
          <w:spacing w:val="-1"/>
          <w:u w:val="single"/>
        </w:rPr>
        <w:t xml:space="preserve"> </w:t>
      </w:r>
      <w:r w:rsidRPr="00450DB1">
        <w:rPr>
          <w:rFonts w:ascii="Times New Roman" w:hAnsi="Times New Roman"/>
          <w:u w:val="single"/>
        </w:rPr>
        <w:t>mbi ndërtesat</w:t>
      </w:r>
      <w:r w:rsidRPr="00450DB1">
        <w:rPr>
          <w:rFonts w:ascii="Times New Roman" w:hAnsi="Times New Roman"/>
        </w:rPr>
        <w:t>, e</w:t>
      </w:r>
      <w:r w:rsidRPr="00450DB1">
        <w:rPr>
          <w:rFonts w:ascii="Times New Roman" w:hAnsi="Times New Roman"/>
          <w:spacing w:val="-1"/>
        </w:rPr>
        <w:t xml:space="preserve"> </w:t>
      </w:r>
      <w:r w:rsidRPr="00450DB1">
        <w:rPr>
          <w:rFonts w:ascii="Times New Roman" w:hAnsi="Times New Roman"/>
        </w:rPr>
        <w:t>cila</w:t>
      </w:r>
      <w:r w:rsidRPr="00450DB1">
        <w:rPr>
          <w:rFonts w:ascii="Times New Roman" w:hAnsi="Times New Roman"/>
          <w:spacing w:val="-1"/>
        </w:rPr>
        <w:t xml:space="preserve"> </w:t>
      </w:r>
      <w:r w:rsidRPr="00450DB1">
        <w:rPr>
          <w:rFonts w:ascii="Times New Roman" w:hAnsi="Times New Roman"/>
        </w:rPr>
        <w:t>aplikohet</w:t>
      </w:r>
      <w:r w:rsidRPr="00450DB1">
        <w:rPr>
          <w:rFonts w:ascii="Times New Roman" w:hAnsi="Times New Roman"/>
          <w:spacing w:val="-1"/>
        </w:rPr>
        <w:t xml:space="preserve"> </w:t>
      </w:r>
      <w:r w:rsidRPr="00450DB1">
        <w:rPr>
          <w:rFonts w:ascii="Times New Roman" w:hAnsi="Times New Roman"/>
        </w:rPr>
        <w:t>si përqindje</w:t>
      </w:r>
      <w:r w:rsidRPr="00450DB1">
        <w:rPr>
          <w:rFonts w:ascii="Times New Roman" w:hAnsi="Times New Roman"/>
          <w:spacing w:val="-1"/>
        </w:rPr>
        <w:t xml:space="preserve"> </w:t>
      </w:r>
      <w:r w:rsidRPr="00450DB1">
        <w:rPr>
          <w:rFonts w:ascii="Times New Roman" w:hAnsi="Times New Roman"/>
        </w:rPr>
        <w:t>e</w:t>
      </w:r>
      <w:r w:rsidRPr="00450DB1">
        <w:rPr>
          <w:rFonts w:ascii="Times New Roman" w:hAnsi="Times New Roman"/>
          <w:spacing w:val="-2"/>
        </w:rPr>
        <w:t xml:space="preserve"> </w:t>
      </w:r>
      <w:r w:rsidRPr="00450DB1">
        <w:rPr>
          <w:rFonts w:ascii="Times New Roman" w:hAnsi="Times New Roman"/>
        </w:rPr>
        <w:t>bazës së</w:t>
      </w:r>
      <w:r w:rsidRPr="00450DB1">
        <w:rPr>
          <w:rFonts w:ascii="Times New Roman" w:hAnsi="Times New Roman"/>
          <w:spacing w:val="-1"/>
        </w:rPr>
        <w:t xml:space="preserve"> </w:t>
      </w:r>
      <w:r w:rsidRPr="00450DB1">
        <w:rPr>
          <w:rFonts w:ascii="Times New Roman" w:hAnsi="Times New Roman"/>
        </w:rPr>
        <w:t>taksës, është</w:t>
      </w:r>
      <w:r w:rsidRPr="00450DB1">
        <w:rPr>
          <w:rFonts w:ascii="Times New Roman" w:hAnsi="Times New Roman"/>
          <w:spacing w:val="-1"/>
        </w:rPr>
        <w:t xml:space="preserve"> </w:t>
      </w:r>
      <w:r w:rsidRPr="00450DB1">
        <w:rPr>
          <w:rFonts w:ascii="Times New Roman" w:hAnsi="Times New Roman"/>
        </w:rPr>
        <w:t>si më</w:t>
      </w:r>
      <w:r w:rsidRPr="00450DB1">
        <w:rPr>
          <w:rFonts w:ascii="Times New Roman" w:hAnsi="Times New Roman"/>
          <w:spacing w:val="2"/>
        </w:rPr>
        <w:t xml:space="preserve"> </w:t>
      </w:r>
      <w:r w:rsidRPr="00450DB1">
        <w:rPr>
          <w:rFonts w:ascii="Times New Roman" w:hAnsi="Times New Roman"/>
          <w:spacing w:val="-2"/>
        </w:rPr>
        <w:t>poshtë:</w:t>
      </w:r>
    </w:p>
    <w:p w14:paraId="3F90017B" w14:textId="77777777" w:rsidR="00623255" w:rsidRPr="00450DB1" w:rsidRDefault="00623255" w:rsidP="00880C49">
      <w:pPr>
        <w:pStyle w:val="ListParagraph"/>
        <w:widowControl w:val="0"/>
        <w:numPr>
          <w:ilvl w:val="0"/>
          <w:numId w:val="148"/>
        </w:numPr>
        <w:tabs>
          <w:tab w:val="left" w:pos="719"/>
        </w:tabs>
        <w:autoSpaceDE w:val="0"/>
        <w:autoSpaceDN w:val="0"/>
        <w:spacing w:before="175"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0,05%</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për</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ndërtesën që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përdoret, shfrytëzohet</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 xml:space="preserve">për </w:t>
      </w:r>
      <w:r w:rsidRPr="00450DB1">
        <w:rPr>
          <w:rFonts w:ascii="Times New Roman" w:hAnsi="Times New Roman" w:cs="Times New Roman"/>
          <w:spacing w:val="-2"/>
          <w:sz w:val="24"/>
          <w:szCs w:val="24"/>
        </w:rPr>
        <w:t>banim;</w:t>
      </w:r>
    </w:p>
    <w:p w14:paraId="12959D0F" w14:textId="77777777" w:rsidR="00623255" w:rsidRPr="00450DB1" w:rsidRDefault="00623255" w:rsidP="00880C49">
      <w:pPr>
        <w:pStyle w:val="ListParagraph"/>
        <w:widowControl w:val="0"/>
        <w:numPr>
          <w:ilvl w:val="0"/>
          <w:numId w:val="148"/>
        </w:numPr>
        <w:tabs>
          <w:tab w:val="left" w:pos="719"/>
        </w:tabs>
        <w:autoSpaceDE w:val="0"/>
        <w:autoSpaceDN w:val="0"/>
        <w:spacing w:before="43"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0,2%</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për</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ndërtesën</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që</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përdoret,</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shfrytëzohet</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për</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 xml:space="preserve">veprimtari </w:t>
      </w:r>
      <w:r w:rsidRPr="00450DB1">
        <w:rPr>
          <w:rFonts w:ascii="Times New Roman" w:hAnsi="Times New Roman" w:cs="Times New Roman"/>
          <w:spacing w:val="-2"/>
          <w:sz w:val="24"/>
          <w:szCs w:val="24"/>
        </w:rPr>
        <w:t>ekonomike;</w:t>
      </w:r>
    </w:p>
    <w:p w14:paraId="10B705F8" w14:textId="77777777" w:rsidR="00623255" w:rsidRPr="00450DB1" w:rsidRDefault="00623255" w:rsidP="00880C49">
      <w:pPr>
        <w:pStyle w:val="ListParagraph"/>
        <w:widowControl w:val="0"/>
        <w:numPr>
          <w:ilvl w:val="0"/>
          <w:numId w:val="148"/>
        </w:numPr>
        <w:tabs>
          <w:tab w:val="left" w:pos="720"/>
        </w:tabs>
        <w:autoSpaceDE w:val="0"/>
        <w:autoSpaceDN w:val="0"/>
        <w:spacing w:before="41" w:after="0" w:line="240" w:lineRule="auto"/>
        <w:contextualSpacing w:val="0"/>
        <w:jc w:val="both"/>
        <w:rPr>
          <w:rFonts w:ascii="Times New Roman" w:hAnsi="Times New Roman" w:cs="Times New Roman"/>
          <w:sz w:val="24"/>
          <w:szCs w:val="24"/>
        </w:rPr>
      </w:pPr>
      <w:r w:rsidRPr="00450DB1">
        <w:rPr>
          <w:rFonts w:ascii="Times New Roman" w:hAnsi="Times New Roman" w:cs="Times New Roman"/>
          <w:sz w:val="24"/>
          <w:szCs w:val="24"/>
        </w:rPr>
        <w:t>30% e shkallës së taksës përkatëse për të gjithë sipërfaqen ndërtimore, për të cilën zhvilluesi është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pajisur</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me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leje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ndërtimi dhe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nuk</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ka</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arritur</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ta</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përfundojë atë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sipas</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afatit</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përcaktuar</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në aktin e miratimit të kërkesës për leje ndërtimi.</w:t>
      </w:r>
    </w:p>
    <w:p w14:paraId="586CB370" w14:textId="77777777" w:rsidR="00623255" w:rsidRPr="00450DB1" w:rsidRDefault="00623255" w:rsidP="00880C49">
      <w:pPr>
        <w:spacing w:before="160" w:line="240" w:lineRule="auto"/>
        <w:ind w:left="360"/>
        <w:jc w:val="both"/>
        <w:rPr>
          <w:rFonts w:ascii="Times New Roman" w:hAnsi="Times New Roman" w:cs="Times New Roman"/>
          <w:i/>
          <w:sz w:val="24"/>
          <w:szCs w:val="24"/>
        </w:rPr>
      </w:pPr>
      <w:r w:rsidRPr="00450DB1">
        <w:rPr>
          <w:rFonts w:ascii="Times New Roman" w:hAnsi="Times New Roman" w:cs="Times New Roman"/>
          <w:sz w:val="24"/>
          <w:szCs w:val="24"/>
        </w:rPr>
        <w:t>*</w:t>
      </w:r>
      <w:r w:rsidRPr="00450DB1">
        <w:rPr>
          <w:rFonts w:ascii="Times New Roman" w:hAnsi="Times New Roman" w:cs="Times New Roman"/>
          <w:i/>
          <w:sz w:val="24"/>
          <w:szCs w:val="24"/>
        </w:rPr>
        <w:t>Baza</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e</w:t>
      </w:r>
      <w:r w:rsidRPr="00450DB1">
        <w:rPr>
          <w:rFonts w:ascii="Times New Roman" w:hAnsi="Times New Roman" w:cs="Times New Roman"/>
          <w:i/>
          <w:spacing w:val="-4"/>
          <w:sz w:val="24"/>
          <w:szCs w:val="24"/>
        </w:rPr>
        <w:t xml:space="preserve"> </w:t>
      </w:r>
      <w:r w:rsidRPr="00450DB1">
        <w:rPr>
          <w:rFonts w:ascii="Times New Roman" w:hAnsi="Times New Roman" w:cs="Times New Roman"/>
          <w:i/>
          <w:sz w:val="24"/>
          <w:szCs w:val="24"/>
        </w:rPr>
        <w:t>taksës</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mbi</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ndërtesat</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është</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vlera</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e</w:t>
      </w:r>
      <w:r w:rsidRPr="00450DB1">
        <w:rPr>
          <w:rFonts w:ascii="Times New Roman" w:hAnsi="Times New Roman" w:cs="Times New Roman"/>
          <w:i/>
          <w:spacing w:val="-5"/>
          <w:sz w:val="24"/>
          <w:szCs w:val="24"/>
        </w:rPr>
        <w:t xml:space="preserve"> </w:t>
      </w:r>
      <w:r w:rsidRPr="00450DB1">
        <w:rPr>
          <w:rFonts w:ascii="Times New Roman" w:hAnsi="Times New Roman" w:cs="Times New Roman"/>
          <w:i/>
          <w:sz w:val="24"/>
          <w:szCs w:val="24"/>
        </w:rPr>
        <w:t>ndërtesës,</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që</w:t>
      </w:r>
      <w:r w:rsidRPr="00450DB1">
        <w:rPr>
          <w:rFonts w:ascii="Times New Roman" w:hAnsi="Times New Roman" w:cs="Times New Roman"/>
          <w:i/>
          <w:spacing w:val="-4"/>
          <w:sz w:val="24"/>
          <w:szCs w:val="24"/>
        </w:rPr>
        <w:t xml:space="preserve"> </w:t>
      </w:r>
      <w:r w:rsidRPr="00450DB1">
        <w:rPr>
          <w:rFonts w:ascii="Times New Roman" w:hAnsi="Times New Roman" w:cs="Times New Roman"/>
          <w:i/>
          <w:sz w:val="24"/>
          <w:szCs w:val="24"/>
        </w:rPr>
        <w:t>llogaritet</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në</w:t>
      </w:r>
      <w:r w:rsidRPr="00450DB1">
        <w:rPr>
          <w:rFonts w:ascii="Times New Roman" w:hAnsi="Times New Roman" w:cs="Times New Roman"/>
          <w:i/>
          <w:spacing w:val="-4"/>
          <w:sz w:val="24"/>
          <w:szCs w:val="24"/>
        </w:rPr>
        <w:t xml:space="preserve"> </w:t>
      </w:r>
      <w:r w:rsidRPr="00450DB1">
        <w:rPr>
          <w:rFonts w:ascii="Times New Roman" w:hAnsi="Times New Roman" w:cs="Times New Roman"/>
          <w:i/>
          <w:sz w:val="24"/>
          <w:szCs w:val="24"/>
        </w:rPr>
        <w:t>përputhje</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me</w:t>
      </w:r>
      <w:r w:rsidRPr="00450DB1">
        <w:rPr>
          <w:rFonts w:ascii="Times New Roman" w:hAnsi="Times New Roman" w:cs="Times New Roman"/>
          <w:i/>
          <w:spacing w:val="-4"/>
          <w:sz w:val="24"/>
          <w:szCs w:val="24"/>
        </w:rPr>
        <w:t xml:space="preserve"> </w:t>
      </w:r>
      <w:r w:rsidRPr="00450DB1">
        <w:rPr>
          <w:rFonts w:ascii="Times New Roman" w:hAnsi="Times New Roman" w:cs="Times New Roman"/>
          <w:i/>
          <w:sz w:val="24"/>
          <w:szCs w:val="24"/>
        </w:rPr>
        <w:t>metodologjinë dhe procedurat e përcaktuara me vendim të Këshillit të Ministrave.</w:t>
      </w:r>
    </w:p>
    <w:p w14:paraId="5D2CC04E" w14:textId="77777777" w:rsidR="00623255" w:rsidRPr="00450DB1" w:rsidRDefault="00623255" w:rsidP="00880C49">
      <w:pPr>
        <w:pStyle w:val="BodyText"/>
        <w:spacing w:before="236" w:line="240" w:lineRule="auto"/>
        <w:ind w:left="360"/>
        <w:jc w:val="both"/>
        <w:rPr>
          <w:rFonts w:ascii="Times New Roman" w:hAnsi="Times New Roman"/>
          <w:i/>
        </w:rPr>
      </w:pPr>
      <w:r w:rsidRPr="00450DB1">
        <w:rPr>
          <w:rFonts w:ascii="Times New Roman" w:hAnsi="Times New Roman"/>
          <w:u w:val="single"/>
        </w:rPr>
        <w:t>Niveli i taksës së tokës bujqësore</w:t>
      </w:r>
      <w:r w:rsidRPr="00450DB1">
        <w:rPr>
          <w:rFonts w:ascii="Times New Roman" w:hAnsi="Times New Roman"/>
        </w:rPr>
        <w:t xml:space="preserve"> caktohet në lekë për hektar. Detyrimi i taksës llogaritet si shumëzim i nivelit të taksës me bazën e tatueshme. Nivelet treguese të taksës, për çdo kategori minimale të bazës së taksës, jepen në </w:t>
      </w:r>
      <w:r w:rsidRPr="00450DB1">
        <w:rPr>
          <w:rFonts w:ascii="Times New Roman" w:hAnsi="Times New Roman"/>
          <w:i/>
        </w:rPr>
        <w:t>Shtojcën nr. 1</w:t>
      </w:r>
    </w:p>
    <w:p w14:paraId="18DA4A67" w14:textId="77777777" w:rsidR="00623255" w:rsidRPr="00450DB1" w:rsidRDefault="00623255" w:rsidP="00880C49">
      <w:pPr>
        <w:pStyle w:val="BodyText"/>
        <w:spacing w:before="236" w:line="240" w:lineRule="auto"/>
        <w:ind w:left="360"/>
        <w:jc w:val="both"/>
        <w:rPr>
          <w:rFonts w:ascii="Times New Roman" w:hAnsi="Times New Roman"/>
          <w:i/>
        </w:rPr>
      </w:pPr>
      <w:r w:rsidRPr="00450DB1">
        <w:rPr>
          <w:rFonts w:ascii="Times New Roman" w:hAnsi="Times New Roman"/>
          <w:u w:val="single"/>
        </w:rPr>
        <w:t>Niveli i taksës mbi truallin</w:t>
      </w:r>
      <w:r w:rsidRPr="00450DB1">
        <w:rPr>
          <w:rFonts w:ascii="Times New Roman" w:hAnsi="Times New Roman"/>
        </w:rPr>
        <w:t xml:space="preserve"> caktohet në lekë për metër katror. Detyrimi i taksës llogaritet si shumëzim</w:t>
      </w:r>
      <w:r w:rsidRPr="00450DB1">
        <w:rPr>
          <w:rFonts w:ascii="Times New Roman" w:hAnsi="Times New Roman"/>
          <w:spacing w:val="-1"/>
        </w:rPr>
        <w:t xml:space="preserve"> </w:t>
      </w:r>
      <w:r w:rsidRPr="00450DB1">
        <w:rPr>
          <w:rFonts w:ascii="Times New Roman" w:hAnsi="Times New Roman"/>
        </w:rPr>
        <w:t>i</w:t>
      </w:r>
      <w:r w:rsidRPr="00450DB1">
        <w:rPr>
          <w:rFonts w:ascii="Times New Roman" w:hAnsi="Times New Roman"/>
          <w:spacing w:val="-1"/>
        </w:rPr>
        <w:t xml:space="preserve"> </w:t>
      </w:r>
      <w:r w:rsidRPr="00450DB1">
        <w:rPr>
          <w:rFonts w:ascii="Times New Roman" w:hAnsi="Times New Roman"/>
        </w:rPr>
        <w:t>nivelit</w:t>
      </w:r>
      <w:r w:rsidRPr="00450DB1">
        <w:rPr>
          <w:rFonts w:ascii="Times New Roman" w:hAnsi="Times New Roman"/>
          <w:spacing w:val="-1"/>
        </w:rPr>
        <w:t xml:space="preserve"> </w:t>
      </w:r>
      <w:r w:rsidRPr="00450DB1">
        <w:rPr>
          <w:rFonts w:ascii="Times New Roman" w:hAnsi="Times New Roman"/>
        </w:rPr>
        <w:t>të</w:t>
      </w:r>
      <w:r w:rsidRPr="00450DB1">
        <w:rPr>
          <w:rFonts w:ascii="Times New Roman" w:hAnsi="Times New Roman"/>
          <w:spacing w:val="-3"/>
        </w:rPr>
        <w:t xml:space="preserve"> </w:t>
      </w:r>
      <w:r w:rsidRPr="00450DB1">
        <w:rPr>
          <w:rFonts w:ascii="Times New Roman" w:hAnsi="Times New Roman"/>
        </w:rPr>
        <w:t>taksës</w:t>
      </w:r>
      <w:r w:rsidRPr="00450DB1">
        <w:rPr>
          <w:rFonts w:ascii="Times New Roman" w:hAnsi="Times New Roman"/>
          <w:spacing w:val="-1"/>
        </w:rPr>
        <w:t xml:space="preserve"> </w:t>
      </w:r>
      <w:r w:rsidRPr="00450DB1">
        <w:rPr>
          <w:rFonts w:ascii="Times New Roman" w:hAnsi="Times New Roman"/>
        </w:rPr>
        <w:t>me</w:t>
      </w:r>
      <w:r w:rsidRPr="00450DB1">
        <w:rPr>
          <w:rFonts w:ascii="Times New Roman" w:hAnsi="Times New Roman"/>
          <w:spacing w:val="-2"/>
        </w:rPr>
        <w:t xml:space="preserve"> </w:t>
      </w:r>
      <w:r w:rsidRPr="00450DB1">
        <w:rPr>
          <w:rFonts w:ascii="Times New Roman" w:hAnsi="Times New Roman"/>
        </w:rPr>
        <w:t>bazën</w:t>
      </w:r>
      <w:r w:rsidRPr="00450DB1">
        <w:rPr>
          <w:rFonts w:ascii="Times New Roman" w:hAnsi="Times New Roman"/>
          <w:spacing w:val="-1"/>
        </w:rPr>
        <w:t xml:space="preserve"> </w:t>
      </w:r>
      <w:r w:rsidRPr="00450DB1">
        <w:rPr>
          <w:rFonts w:ascii="Times New Roman" w:hAnsi="Times New Roman"/>
        </w:rPr>
        <w:t>e</w:t>
      </w:r>
      <w:r w:rsidRPr="00450DB1">
        <w:rPr>
          <w:rFonts w:ascii="Times New Roman" w:hAnsi="Times New Roman"/>
          <w:spacing w:val="-2"/>
        </w:rPr>
        <w:t xml:space="preserve"> </w:t>
      </w:r>
      <w:r w:rsidRPr="00450DB1">
        <w:rPr>
          <w:rFonts w:ascii="Times New Roman" w:hAnsi="Times New Roman"/>
        </w:rPr>
        <w:t>tatueshme,</w:t>
      </w:r>
      <w:r w:rsidRPr="00450DB1">
        <w:rPr>
          <w:rFonts w:ascii="Times New Roman" w:hAnsi="Times New Roman"/>
          <w:spacing w:val="-1"/>
        </w:rPr>
        <w:t xml:space="preserve"> </w:t>
      </w:r>
      <w:r w:rsidRPr="00450DB1">
        <w:rPr>
          <w:rFonts w:ascii="Times New Roman" w:hAnsi="Times New Roman"/>
        </w:rPr>
        <w:t>ku</w:t>
      </w:r>
      <w:r w:rsidRPr="00450DB1">
        <w:rPr>
          <w:rFonts w:ascii="Times New Roman" w:hAnsi="Times New Roman"/>
          <w:spacing w:val="-1"/>
        </w:rPr>
        <w:t xml:space="preserve"> </w:t>
      </w:r>
      <w:r w:rsidRPr="00450DB1">
        <w:rPr>
          <w:rFonts w:ascii="Times New Roman" w:hAnsi="Times New Roman"/>
        </w:rPr>
        <w:t>nivelet</w:t>
      </w:r>
      <w:r w:rsidRPr="00450DB1">
        <w:rPr>
          <w:rFonts w:ascii="Times New Roman" w:hAnsi="Times New Roman"/>
          <w:spacing w:val="-1"/>
        </w:rPr>
        <w:t xml:space="preserve"> </w:t>
      </w:r>
      <w:r w:rsidRPr="00450DB1">
        <w:rPr>
          <w:rFonts w:ascii="Times New Roman" w:hAnsi="Times New Roman"/>
        </w:rPr>
        <w:t>treguese</w:t>
      </w:r>
      <w:r w:rsidRPr="00450DB1">
        <w:rPr>
          <w:rFonts w:ascii="Times New Roman" w:hAnsi="Times New Roman"/>
          <w:spacing w:val="-2"/>
        </w:rPr>
        <w:t xml:space="preserve"> </w:t>
      </w:r>
      <w:r w:rsidRPr="00450DB1">
        <w:rPr>
          <w:rFonts w:ascii="Times New Roman" w:hAnsi="Times New Roman"/>
        </w:rPr>
        <w:t>të</w:t>
      </w:r>
      <w:r w:rsidRPr="00450DB1">
        <w:rPr>
          <w:rFonts w:ascii="Times New Roman" w:hAnsi="Times New Roman"/>
          <w:spacing w:val="-2"/>
        </w:rPr>
        <w:t xml:space="preserve"> </w:t>
      </w:r>
      <w:r w:rsidRPr="00450DB1">
        <w:rPr>
          <w:rFonts w:ascii="Times New Roman" w:hAnsi="Times New Roman"/>
        </w:rPr>
        <w:t>taksës,</w:t>
      </w:r>
      <w:r w:rsidRPr="00450DB1">
        <w:rPr>
          <w:rFonts w:ascii="Times New Roman" w:hAnsi="Times New Roman"/>
          <w:spacing w:val="-1"/>
        </w:rPr>
        <w:t xml:space="preserve"> </w:t>
      </w:r>
      <w:r w:rsidRPr="00450DB1">
        <w:rPr>
          <w:rFonts w:ascii="Times New Roman" w:hAnsi="Times New Roman"/>
        </w:rPr>
        <w:t>për</w:t>
      </w:r>
      <w:r w:rsidRPr="00450DB1">
        <w:rPr>
          <w:rFonts w:ascii="Times New Roman" w:hAnsi="Times New Roman"/>
          <w:spacing w:val="-2"/>
        </w:rPr>
        <w:t xml:space="preserve"> </w:t>
      </w:r>
      <w:r w:rsidRPr="00450DB1">
        <w:rPr>
          <w:rFonts w:ascii="Times New Roman" w:hAnsi="Times New Roman"/>
        </w:rPr>
        <w:t>çdo</w:t>
      </w:r>
      <w:r w:rsidRPr="00450DB1">
        <w:rPr>
          <w:rFonts w:ascii="Times New Roman" w:hAnsi="Times New Roman"/>
          <w:spacing w:val="-1"/>
        </w:rPr>
        <w:t xml:space="preserve"> </w:t>
      </w:r>
      <w:r w:rsidRPr="00450DB1">
        <w:rPr>
          <w:rFonts w:ascii="Times New Roman" w:hAnsi="Times New Roman"/>
        </w:rPr>
        <w:t xml:space="preserve">kategori minimale të bazës së taksës, jepen në </w:t>
      </w:r>
      <w:r w:rsidRPr="00450DB1">
        <w:rPr>
          <w:rFonts w:ascii="Times New Roman" w:hAnsi="Times New Roman"/>
          <w:i/>
        </w:rPr>
        <w:t>Shtojcës nr. 2.</w:t>
      </w:r>
    </w:p>
    <w:p w14:paraId="096511A3" w14:textId="77777777" w:rsidR="00623255" w:rsidRPr="00450DB1" w:rsidRDefault="00623255" w:rsidP="00880C49">
      <w:pPr>
        <w:spacing w:line="240" w:lineRule="auto"/>
        <w:jc w:val="both"/>
        <w:rPr>
          <w:rFonts w:ascii="Times New Roman" w:hAnsi="Times New Roman" w:cs="Times New Roman"/>
          <w:sz w:val="24"/>
          <w:szCs w:val="24"/>
          <w:u w:val="single"/>
        </w:rPr>
      </w:pPr>
    </w:p>
    <w:p w14:paraId="056240E2" w14:textId="77777777" w:rsidR="00623255" w:rsidRPr="00450DB1" w:rsidRDefault="00623255" w:rsidP="00880C49">
      <w:pPr>
        <w:pStyle w:val="ListParagraph"/>
        <w:widowControl w:val="0"/>
        <w:numPr>
          <w:ilvl w:val="0"/>
          <w:numId w:val="116"/>
        </w:numPr>
        <w:tabs>
          <w:tab w:val="left" w:pos="719"/>
        </w:tabs>
        <w:autoSpaceDE w:val="0"/>
        <w:autoSpaceDN w:val="0"/>
        <w:spacing w:before="240" w:after="0" w:line="240" w:lineRule="auto"/>
        <w:ind w:left="719" w:hanging="359"/>
        <w:contextualSpacing w:val="0"/>
        <w:jc w:val="both"/>
        <w:rPr>
          <w:rFonts w:ascii="Times New Roman" w:hAnsi="Times New Roman" w:cs="Times New Roman"/>
          <w:sz w:val="24"/>
          <w:szCs w:val="24"/>
          <w:u w:val="single"/>
        </w:rPr>
      </w:pPr>
      <w:r w:rsidRPr="00450DB1">
        <w:rPr>
          <w:rFonts w:ascii="Times New Roman" w:hAnsi="Times New Roman" w:cs="Times New Roman"/>
          <w:sz w:val="24"/>
          <w:szCs w:val="24"/>
          <w:u w:val="single"/>
        </w:rPr>
        <w:t>Taksa e fjetjes në hotel</w:t>
      </w:r>
    </w:p>
    <w:p w14:paraId="255FC717" w14:textId="77777777" w:rsidR="00623255" w:rsidRPr="00450DB1" w:rsidRDefault="00623255" w:rsidP="00880C49">
      <w:pPr>
        <w:spacing w:line="240" w:lineRule="auto"/>
        <w:jc w:val="both"/>
        <w:rPr>
          <w:rFonts w:ascii="Times New Roman" w:hAnsi="Times New Roman" w:cs="Times New Roman"/>
          <w:sz w:val="24"/>
          <w:szCs w:val="24"/>
        </w:rPr>
      </w:pPr>
    </w:p>
    <w:p w14:paraId="66657E8B"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Taksa</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fjetjes</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në</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hotel</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ka</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si</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bazë</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për</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llogaritjen</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saj</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numrin</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netëve</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qëndrimit</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në</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hotel</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 xml:space="preserve">dhe niveli tregues i taksës është sipas </w:t>
      </w:r>
      <w:r w:rsidRPr="00450DB1">
        <w:rPr>
          <w:rFonts w:ascii="Times New Roman" w:hAnsi="Times New Roman" w:cs="Times New Roman"/>
          <w:i/>
          <w:sz w:val="24"/>
          <w:szCs w:val="24"/>
        </w:rPr>
        <w:t>Shtojcës nr. 3</w:t>
      </w:r>
      <w:r w:rsidRPr="00450DB1">
        <w:rPr>
          <w:rFonts w:ascii="Times New Roman" w:hAnsi="Times New Roman" w:cs="Times New Roman"/>
          <w:sz w:val="24"/>
          <w:szCs w:val="24"/>
        </w:rPr>
        <w:t>.</w:t>
      </w:r>
    </w:p>
    <w:p w14:paraId="5EB47562" w14:textId="77777777" w:rsidR="00623255" w:rsidRPr="00450DB1" w:rsidRDefault="00623255" w:rsidP="00880C49">
      <w:pPr>
        <w:spacing w:line="240" w:lineRule="auto"/>
        <w:jc w:val="both"/>
        <w:rPr>
          <w:rFonts w:ascii="Times New Roman" w:hAnsi="Times New Roman" w:cs="Times New Roman"/>
          <w:sz w:val="24"/>
          <w:szCs w:val="24"/>
          <w:u w:val="single"/>
        </w:rPr>
      </w:pPr>
    </w:p>
    <w:p w14:paraId="4C08171A" w14:textId="77777777" w:rsidR="00623255" w:rsidRPr="00450DB1" w:rsidRDefault="00623255" w:rsidP="00880C49">
      <w:pPr>
        <w:pStyle w:val="ListParagraph"/>
        <w:widowControl w:val="0"/>
        <w:numPr>
          <w:ilvl w:val="0"/>
          <w:numId w:val="116"/>
        </w:numPr>
        <w:tabs>
          <w:tab w:val="left" w:pos="719"/>
        </w:tabs>
        <w:autoSpaceDE w:val="0"/>
        <w:autoSpaceDN w:val="0"/>
        <w:spacing w:before="240" w:after="0" w:line="240" w:lineRule="auto"/>
        <w:ind w:left="719" w:hanging="359"/>
        <w:contextualSpacing w:val="0"/>
        <w:jc w:val="both"/>
        <w:rPr>
          <w:rFonts w:ascii="Times New Roman" w:hAnsi="Times New Roman" w:cs="Times New Roman"/>
          <w:sz w:val="24"/>
          <w:szCs w:val="24"/>
          <w:u w:val="single"/>
          <w:lang w:val="it-CH"/>
        </w:rPr>
      </w:pPr>
      <w:r w:rsidRPr="00450DB1">
        <w:rPr>
          <w:rFonts w:ascii="Times New Roman" w:hAnsi="Times New Roman" w:cs="Times New Roman"/>
          <w:sz w:val="24"/>
          <w:szCs w:val="24"/>
          <w:u w:val="single"/>
          <w:lang w:val="it-CH"/>
        </w:rPr>
        <w:t>Taksa e ndikimit në infrastrukturë nga ndërtimet e reja</w:t>
      </w:r>
    </w:p>
    <w:p w14:paraId="6D6B2CDD" w14:textId="77777777" w:rsidR="00623255" w:rsidRPr="00450DB1" w:rsidRDefault="00623255" w:rsidP="00880C49">
      <w:pPr>
        <w:spacing w:line="240" w:lineRule="auto"/>
        <w:jc w:val="both"/>
        <w:rPr>
          <w:rFonts w:ascii="Times New Roman" w:hAnsi="Times New Roman" w:cs="Times New Roman"/>
          <w:sz w:val="24"/>
          <w:szCs w:val="24"/>
          <w:lang w:val="it-CH"/>
        </w:rPr>
      </w:pPr>
    </w:p>
    <w:p w14:paraId="43A5141E" w14:textId="77777777" w:rsidR="00623255" w:rsidRDefault="00623255" w:rsidP="00880C49">
      <w:pPr>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Baza</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e</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taksës</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së</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ndikimit</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në</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infrastrukturë</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nga</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ndërtimet</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e</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reja</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është</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vlera</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në</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lekë</w:t>
      </w:r>
      <w:r w:rsidRPr="00450DB1">
        <w:rPr>
          <w:rFonts w:ascii="Times New Roman" w:hAnsi="Times New Roman" w:cs="Times New Roman"/>
          <w:spacing w:val="-4"/>
          <w:sz w:val="24"/>
          <w:szCs w:val="24"/>
          <w:lang w:val="it-CH"/>
        </w:rPr>
        <w:t xml:space="preserve"> </w:t>
      </w:r>
      <w:r w:rsidRPr="00450DB1">
        <w:rPr>
          <w:rFonts w:ascii="Times New Roman" w:hAnsi="Times New Roman" w:cs="Times New Roman"/>
          <w:sz w:val="24"/>
          <w:szCs w:val="24"/>
          <w:lang w:val="it-CH"/>
        </w:rPr>
        <w:t>e</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investimit</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të ri që</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kërkohet të kryhet sipas preventivit, ose vlera në lekë e çmimit të shitjes për metër</w:t>
      </w:r>
      <w:r w:rsidRPr="00450DB1">
        <w:rPr>
          <w:rFonts w:ascii="Times New Roman" w:hAnsi="Times New Roman" w:cs="Times New Roman"/>
          <w:spacing w:val="-1"/>
          <w:sz w:val="24"/>
          <w:szCs w:val="24"/>
          <w:lang w:val="it-CH"/>
        </w:rPr>
        <w:t xml:space="preserve"> </w:t>
      </w:r>
      <w:r w:rsidRPr="00450DB1">
        <w:rPr>
          <w:rFonts w:ascii="Times New Roman" w:hAnsi="Times New Roman" w:cs="Times New Roman"/>
          <w:sz w:val="24"/>
          <w:szCs w:val="24"/>
          <w:lang w:val="it-CH"/>
        </w:rPr>
        <w:t>katror të investimit</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të</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ri.</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Në</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i/>
          <w:sz w:val="24"/>
          <w:szCs w:val="24"/>
          <w:lang w:val="it-CH"/>
        </w:rPr>
        <w:t>tabelën</w:t>
      </w:r>
      <w:r w:rsidRPr="00450DB1">
        <w:rPr>
          <w:rFonts w:ascii="Times New Roman" w:hAnsi="Times New Roman" w:cs="Times New Roman"/>
          <w:i/>
          <w:spacing w:val="-2"/>
          <w:sz w:val="24"/>
          <w:szCs w:val="24"/>
          <w:lang w:val="it-CH"/>
        </w:rPr>
        <w:t xml:space="preserve"> </w:t>
      </w:r>
      <w:r w:rsidRPr="00450DB1">
        <w:rPr>
          <w:rFonts w:ascii="Times New Roman" w:hAnsi="Times New Roman" w:cs="Times New Roman"/>
          <w:i/>
          <w:sz w:val="24"/>
          <w:szCs w:val="24"/>
          <w:lang w:val="it-CH"/>
        </w:rPr>
        <w:t>nr.2</w:t>
      </w:r>
      <w:r w:rsidRPr="00450DB1">
        <w:rPr>
          <w:rFonts w:ascii="Times New Roman" w:hAnsi="Times New Roman" w:cs="Times New Roman"/>
          <w:i/>
          <w:spacing w:val="-2"/>
          <w:sz w:val="24"/>
          <w:szCs w:val="24"/>
          <w:lang w:val="it-CH"/>
        </w:rPr>
        <w:t xml:space="preserve"> </w:t>
      </w:r>
      <w:r w:rsidRPr="00450DB1">
        <w:rPr>
          <w:rFonts w:ascii="Times New Roman" w:hAnsi="Times New Roman" w:cs="Times New Roman"/>
          <w:sz w:val="24"/>
          <w:szCs w:val="24"/>
          <w:lang w:val="it-CH"/>
        </w:rPr>
        <w:t>paraqitet</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niveli</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i</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taksës</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së</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ndërtimit</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në</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infrastrukturë</w:t>
      </w:r>
      <w:r w:rsidRPr="00450DB1">
        <w:rPr>
          <w:rFonts w:ascii="Times New Roman" w:hAnsi="Times New Roman" w:cs="Times New Roman"/>
          <w:spacing w:val="-4"/>
          <w:sz w:val="24"/>
          <w:szCs w:val="24"/>
          <w:lang w:val="it-CH"/>
        </w:rPr>
        <w:t xml:space="preserve"> </w:t>
      </w:r>
      <w:r w:rsidRPr="00450DB1">
        <w:rPr>
          <w:rFonts w:ascii="Times New Roman" w:hAnsi="Times New Roman" w:cs="Times New Roman"/>
          <w:sz w:val="24"/>
          <w:szCs w:val="24"/>
          <w:lang w:val="it-CH"/>
        </w:rPr>
        <w:t>në</w:t>
      </w:r>
      <w:r w:rsidRPr="00450DB1">
        <w:rPr>
          <w:rFonts w:ascii="Times New Roman" w:hAnsi="Times New Roman" w:cs="Times New Roman"/>
          <w:spacing w:val="-3"/>
          <w:sz w:val="24"/>
          <w:szCs w:val="24"/>
          <w:lang w:val="it-CH"/>
        </w:rPr>
        <w:t xml:space="preserve"> </w:t>
      </w:r>
      <w:r w:rsidRPr="00450DB1">
        <w:rPr>
          <w:rFonts w:ascii="Times New Roman" w:hAnsi="Times New Roman" w:cs="Times New Roman"/>
          <w:sz w:val="24"/>
          <w:szCs w:val="24"/>
          <w:lang w:val="it-CH"/>
        </w:rPr>
        <w:t>varësi</w:t>
      </w:r>
      <w:r w:rsidRPr="00450DB1">
        <w:rPr>
          <w:rFonts w:ascii="Times New Roman" w:hAnsi="Times New Roman" w:cs="Times New Roman"/>
          <w:spacing w:val="-2"/>
          <w:sz w:val="24"/>
          <w:szCs w:val="24"/>
          <w:lang w:val="it-CH"/>
        </w:rPr>
        <w:t xml:space="preserve"> </w:t>
      </w:r>
      <w:r w:rsidRPr="00450DB1">
        <w:rPr>
          <w:rFonts w:ascii="Times New Roman" w:hAnsi="Times New Roman" w:cs="Times New Roman"/>
          <w:sz w:val="24"/>
          <w:szCs w:val="24"/>
          <w:lang w:val="it-CH"/>
        </w:rPr>
        <w:t>të destinimit të përdorimit të ndërtimit.</w:t>
      </w:r>
    </w:p>
    <w:p w14:paraId="200BA3EE" w14:textId="77777777" w:rsidR="00976FF3" w:rsidRDefault="00976FF3" w:rsidP="00976FF3">
      <w:pPr>
        <w:spacing w:before="23" w:line="240" w:lineRule="auto"/>
        <w:ind w:left="3065"/>
        <w:rPr>
          <w:rFonts w:ascii="Times New Roman" w:hAnsi="Times New Roman" w:cs="Times New Roman"/>
          <w:sz w:val="24"/>
          <w:szCs w:val="24"/>
          <w:lang w:val="it-CH"/>
        </w:rPr>
      </w:pPr>
    </w:p>
    <w:p w14:paraId="0DA9B059" w14:textId="3FB4FF8E" w:rsidR="00976FF3" w:rsidRPr="00976FF3" w:rsidRDefault="00976FF3" w:rsidP="00976FF3">
      <w:pPr>
        <w:spacing w:before="23" w:line="240" w:lineRule="auto"/>
        <w:ind w:left="720"/>
        <w:rPr>
          <w:rFonts w:ascii="Times New Roman" w:hAnsi="Times New Roman" w:cs="Times New Roman"/>
          <w:i/>
          <w:iCs/>
          <w:sz w:val="24"/>
          <w:szCs w:val="24"/>
          <w:lang w:val="it-CH"/>
        </w:rPr>
      </w:pPr>
      <w:r w:rsidRPr="00976FF3">
        <w:rPr>
          <w:rFonts w:ascii="Times New Roman" w:hAnsi="Times New Roman" w:cs="Times New Roman"/>
          <w:i/>
          <w:iCs/>
          <w:sz w:val="24"/>
          <w:szCs w:val="24"/>
          <w:lang w:val="it-CH"/>
        </w:rPr>
        <w:t>Tabela</w:t>
      </w:r>
      <w:r w:rsidRPr="00976FF3">
        <w:rPr>
          <w:rFonts w:ascii="Times New Roman" w:hAnsi="Times New Roman" w:cs="Times New Roman"/>
          <w:i/>
          <w:iCs/>
          <w:spacing w:val="-1"/>
          <w:sz w:val="24"/>
          <w:szCs w:val="24"/>
          <w:lang w:val="it-CH"/>
        </w:rPr>
        <w:t xml:space="preserve"> </w:t>
      </w:r>
      <w:r>
        <w:rPr>
          <w:rFonts w:ascii="Times New Roman" w:hAnsi="Times New Roman" w:cs="Times New Roman"/>
          <w:i/>
          <w:iCs/>
          <w:sz w:val="24"/>
          <w:szCs w:val="24"/>
          <w:lang w:val="it-CH"/>
        </w:rPr>
        <w:t>1</w:t>
      </w:r>
      <w:r w:rsidRPr="00976FF3">
        <w:rPr>
          <w:rFonts w:ascii="Times New Roman" w:hAnsi="Times New Roman" w:cs="Times New Roman"/>
          <w:i/>
          <w:iCs/>
          <w:sz w:val="24"/>
          <w:szCs w:val="24"/>
          <w:lang w:val="it-CH"/>
        </w:rPr>
        <w:t>:</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z w:val="24"/>
          <w:szCs w:val="24"/>
          <w:lang w:val="it-CH"/>
        </w:rPr>
        <w:t>Nivelet</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z w:val="24"/>
          <w:szCs w:val="24"/>
          <w:lang w:val="it-CH"/>
        </w:rPr>
        <w:t>e</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z w:val="24"/>
          <w:szCs w:val="24"/>
          <w:lang w:val="it-CH"/>
        </w:rPr>
        <w:t>taksës</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z w:val="24"/>
          <w:szCs w:val="24"/>
          <w:lang w:val="it-CH"/>
        </w:rPr>
        <w:t>së</w:t>
      </w:r>
      <w:r w:rsidRPr="00976FF3">
        <w:rPr>
          <w:rFonts w:ascii="Times New Roman" w:hAnsi="Times New Roman" w:cs="Times New Roman"/>
          <w:i/>
          <w:iCs/>
          <w:spacing w:val="-2"/>
          <w:sz w:val="24"/>
          <w:szCs w:val="24"/>
          <w:lang w:val="it-CH"/>
        </w:rPr>
        <w:t xml:space="preserve"> </w:t>
      </w:r>
      <w:r w:rsidRPr="00976FF3">
        <w:rPr>
          <w:rFonts w:ascii="Times New Roman" w:hAnsi="Times New Roman" w:cs="Times New Roman"/>
          <w:i/>
          <w:iCs/>
          <w:sz w:val="24"/>
          <w:szCs w:val="24"/>
          <w:lang w:val="it-CH"/>
        </w:rPr>
        <w:t>ndikimit</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z w:val="24"/>
          <w:szCs w:val="24"/>
          <w:lang w:val="it-CH"/>
        </w:rPr>
        <w:t>në</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pacing w:val="-2"/>
          <w:sz w:val="24"/>
          <w:szCs w:val="24"/>
          <w:lang w:val="it-CH"/>
        </w:rPr>
        <w:t>infrastrukturë</w:t>
      </w:r>
    </w:p>
    <w:tbl>
      <w:tblPr>
        <w:tblW w:w="9244"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798"/>
        <w:gridCol w:w="3889"/>
      </w:tblGrid>
      <w:tr w:rsidR="00450DB1" w:rsidRPr="00450DB1" w14:paraId="7DEF9E49" w14:textId="77777777" w:rsidTr="00976FF3">
        <w:trPr>
          <w:trHeight w:val="834"/>
        </w:trPr>
        <w:tc>
          <w:tcPr>
            <w:tcW w:w="557" w:type="dxa"/>
          </w:tcPr>
          <w:p w14:paraId="6DEC390D" w14:textId="77777777" w:rsidR="00623255" w:rsidRPr="00450DB1" w:rsidRDefault="00623255" w:rsidP="00880C49">
            <w:pPr>
              <w:pStyle w:val="TableParagraph"/>
              <w:rPr>
                <w:b/>
                <w:sz w:val="24"/>
                <w:szCs w:val="24"/>
              </w:rPr>
            </w:pPr>
            <w:r w:rsidRPr="00450DB1">
              <w:rPr>
                <w:b/>
                <w:spacing w:val="-5"/>
                <w:sz w:val="24"/>
                <w:szCs w:val="24"/>
              </w:rPr>
              <w:lastRenderedPageBreak/>
              <w:t>Nr.</w:t>
            </w:r>
          </w:p>
        </w:tc>
        <w:tc>
          <w:tcPr>
            <w:tcW w:w="4798" w:type="dxa"/>
          </w:tcPr>
          <w:p w14:paraId="1A559A97" w14:textId="77777777" w:rsidR="00623255" w:rsidRPr="00450DB1" w:rsidRDefault="00623255" w:rsidP="00880C49">
            <w:pPr>
              <w:pStyle w:val="TableParagraph"/>
              <w:rPr>
                <w:b/>
                <w:sz w:val="24"/>
                <w:szCs w:val="24"/>
              </w:rPr>
            </w:pPr>
            <w:r w:rsidRPr="00450DB1">
              <w:rPr>
                <w:b/>
                <w:sz w:val="24"/>
                <w:szCs w:val="24"/>
              </w:rPr>
              <w:t xml:space="preserve">Lloji i </w:t>
            </w:r>
            <w:r w:rsidRPr="00450DB1">
              <w:rPr>
                <w:b/>
                <w:spacing w:val="-2"/>
                <w:sz w:val="24"/>
                <w:szCs w:val="24"/>
              </w:rPr>
              <w:t>ndërtimit</w:t>
            </w:r>
          </w:p>
        </w:tc>
        <w:tc>
          <w:tcPr>
            <w:tcW w:w="3889" w:type="dxa"/>
          </w:tcPr>
          <w:p w14:paraId="611857DD" w14:textId="77777777" w:rsidR="00623255" w:rsidRPr="00450DB1" w:rsidRDefault="00623255" w:rsidP="00880C49">
            <w:pPr>
              <w:pStyle w:val="TableParagraph"/>
              <w:ind w:left="105" w:right="84"/>
              <w:rPr>
                <w:b/>
                <w:sz w:val="24"/>
                <w:szCs w:val="24"/>
              </w:rPr>
            </w:pPr>
            <w:r w:rsidRPr="00450DB1">
              <w:rPr>
                <w:b/>
                <w:sz w:val="24"/>
                <w:szCs w:val="24"/>
              </w:rPr>
              <w:t>Niveli i Taksës së ndikimit në infrastrukturë</w:t>
            </w:r>
            <w:r w:rsidRPr="00450DB1">
              <w:rPr>
                <w:b/>
                <w:spacing w:val="-10"/>
                <w:sz w:val="24"/>
                <w:szCs w:val="24"/>
              </w:rPr>
              <w:t xml:space="preserve"> </w:t>
            </w:r>
            <w:r w:rsidRPr="00450DB1">
              <w:rPr>
                <w:b/>
                <w:sz w:val="24"/>
                <w:szCs w:val="24"/>
              </w:rPr>
              <w:t>të</w:t>
            </w:r>
            <w:r w:rsidRPr="00450DB1">
              <w:rPr>
                <w:b/>
                <w:spacing w:val="-11"/>
                <w:sz w:val="24"/>
                <w:szCs w:val="24"/>
              </w:rPr>
              <w:t xml:space="preserve"> </w:t>
            </w:r>
            <w:r w:rsidRPr="00450DB1">
              <w:rPr>
                <w:b/>
                <w:sz w:val="24"/>
                <w:szCs w:val="24"/>
              </w:rPr>
              <w:t>ndërtimeve</w:t>
            </w:r>
            <w:r w:rsidRPr="00450DB1">
              <w:rPr>
                <w:b/>
                <w:spacing w:val="-10"/>
                <w:sz w:val="24"/>
                <w:szCs w:val="24"/>
              </w:rPr>
              <w:t xml:space="preserve"> </w:t>
            </w:r>
            <w:r w:rsidRPr="00450DB1">
              <w:rPr>
                <w:b/>
                <w:sz w:val="24"/>
                <w:szCs w:val="24"/>
              </w:rPr>
              <w:t>të</w:t>
            </w:r>
            <w:r w:rsidRPr="00450DB1">
              <w:rPr>
                <w:b/>
                <w:spacing w:val="-11"/>
                <w:sz w:val="24"/>
                <w:szCs w:val="24"/>
              </w:rPr>
              <w:t xml:space="preserve"> </w:t>
            </w:r>
            <w:r w:rsidRPr="00450DB1">
              <w:rPr>
                <w:b/>
                <w:sz w:val="24"/>
                <w:szCs w:val="24"/>
              </w:rPr>
              <w:t>reja</w:t>
            </w:r>
          </w:p>
        </w:tc>
      </w:tr>
      <w:tr w:rsidR="00450DB1" w:rsidRPr="00450DB1" w14:paraId="190A54C9" w14:textId="77777777" w:rsidTr="00976FF3">
        <w:trPr>
          <w:trHeight w:val="2738"/>
        </w:trPr>
        <w:tc>
          <w:tcPr>
            <w:tcW w:w="557" w:type="dxa"/>
          </w:tcPr>
          <w:p w14:paraId="6C985106" w14:textId="77777777" w:rsidR="00623255" w:rsidRPr="00450DB1" w:rsidRDefault="00623255" w:rsidP="00880C49">
            <w:pPr>
              <w:pStyle w:val="TableParagraph"/>
              <w:rPr>
                <w:sz w:val="24"/>
                <w:szCs w:val="24"/>
              </w:rPr>
            </w:pPr>
            <w:r w:rsidRPr="00450DB1">
              <w:rPr>
                <w:spacing w:val="-10"/>
                <w:sz w:val="24"/>
                <w:szCs w:val="24"/>
              </w:rPr>
              <w:t>1</w:t>
            </w:r>
          </w:p>
        </w:tc>
        <w:tc>
          <w:tcPr>
            <w:tcW w:w="4798" w:type="dxa"/>
          </w:tcPr>
          <w:p w14:paraId="2A6952C9" w14:textId="77777777" w:rsidR="00623255" w:rsidRPr="00450DB1" w:rsidRDefault="00623255" w:rsidP="00880C49">
            <w:pPr>
              <w:pStyle w:val="TableParagraph"/>
              <w:ind w:right="163"/>
              <w:rPr>
                <w:sz w:val="24"/>
                <w:szCs w:val="24"/>
              </w:rPr>
            </w:pPr>
            <w:r w:rsidRPr="00450DB1">
              <w:rPr>
                <w:sz w:val="24"/>
                <w:szCs w:val="24"/>
              </w:rPr>
              <w:t>Ndërtimet e destinuara për qëllime banimi apo për njësi tregtimi dhe shërbimi, të cilat kryhen nga shoqëri ndërtimi, përfshirë edhe ndërtimet zëvendësuese për qëllime banimi, të kushtëzuara</w:t>
            </w:r>
            <w:r w:rsidRPr="00450DB1">
              <w:rPr>
                <w:spacing w:val="-7"/>
                <w:sz w:val="24"/>
                <w:szCs w:val="24"/>
              </w:rPr>
              <w:t xml:space="preserve"> </w:t>
            </w:r>
            <w:r w:rsidRPr="00450DB1">
              <w:rPr>
                <w:sz w:val="24"/>
                <w:szCs w:val="24"/>
              </w:rPr>
              <w:t>për</w:t>
            </w:r>
            <w:r w:rsidRPr="00450DB1">
              <w:rPr>
                <w:spacing w:val="-6"/>
                <w:sz w:val="24"/>
                <w:szCs w:val="24"/>
              </w:rPr>
              <w:t xml:space="preserve"> </w:t>
            </w:r>
            <w:r w:rsidRPr="00450DB1">
              <w:rPr>
                <w:sz w:val="24"/>
                <w:szCs w:val="24"/>
              </w:rPr>
              <w:t>t’u</w:t>
            </w:r>
            <w:r w:rsidRPr="00450DB1">
              <w:rPr>
                <w:spacing w:val="-6"/>
                <w:sz w:val="24"/>
                <w:szCs w:val="24"/>
              </w:rPr>
              <w:t xml:space="preserve"> </w:t>
            </w:r>
            <w:r w:rsidRPr="00450DB1">
              <w:rPr>
                <w:sz w:val="24"/>
                <w:szCs w:val="24"/>
              </w:rPr>
              <w:t>ndërtuar</w:t>
            </w:r>
            <w:r w:rsidRPr="00450DB1">
              <w:rPr>
                <w:spacing w:val="-6"/>
                <w:sz w:val="24"/>
                <w:szCs w:val="24"/>
              </w:rPr>
              <w:t xml:space="preserve"> </w:t>
            </w:r>
            <w:r w:rsidRPr="00450DB1">
              <w:rPr>
                <w:sz w:val="24"/>
                <w:szCs w:val="24"/>
              </w:rPr>
              <w:t>si</w:t>
            </w:r>
            <w:r w:rsidRPr="00450DB1">
              <w:rPr>
                <w:spacing w:val="-6"/>
                <w:sz w:val="24"/>
                <w:szCs w:val="24"/>
              </w:rPr>
              <w:t xml:space="preserve"> </w:t>
            </w:r>
            <w:r w:rsidRPr="00450DB1">
              <w:rPr>
                <w:sz w:val="24"/>
                <w:szCs w:val="24"/>
              </w:rPr>
              <w:t>shkak</w:t>
            </w:r>
            <w:r w:rsidRPr="00450DB1">
              <w:rPr>
                <w:spacing w:val="-6"/>
                <w:sz w:val="24"/>
                <w:szCs w:val="24"/>
              </w:rPr>
              <w:t xml:space="preserve"> </w:t>
            </w:r>
            <w:r w:rsidRPr="00450DB1">
              <w:rPr>
                <w:sz w:val="24"/>
                <w:szCs w:val="24"/>
              </w:rPr>
              <w:t>i</w:t>
            </w:r>
            <w:r w:rsidRPr="00450DB1">
              <w:rPr>
                <w:spacing w:val="-6"/>
                <w:sz w:val="24"/>
                <w:szCs w:val="24"/>
              </w:rPr>
              <w:t xml:space="preserve"> </w:t>
            </w:r>
            <w:r w:rsidRPr="00450DB1">
              <w:rPr>
                <w:sz w:val="24"/>
                <w:szCs w:val="24"/>
              </w:rPr>
              <w:t>zbatimit të një kontrate koncesionare, e cila prek banesat ekzistuese, si dhe ndërtimet e destinuara për qendra tregtare apo të biznesit.</w:t>
            </w:r>
          </w:p>
        </w:tc>
        <w:tc>
          <w:tcPr>
            <w:tcW w:w="3889" w:type="dxa"/>
          </w:tcPr>
          <w:p w14:paraId="2599A963" w14:textId="77777777" w:rsidR="00623255" w:rsidRPr="00450DB1" w:rsidRDefault="00623255" w:rsidP="00880C49">
            <w:pPr>
              <w:pStyle w:val="TableParagraph"/>
              <w:ind w:left="105" w:right="84"/>
              <w:rPr>
                <w:sz w:val="24"/>
                <w:szCs w:val="24"/>
              </w:rPr>
            </w:pPr>
            <w:r w:rsidRPr="00450DB1">
              <w:rPr>
                <w:sz w:val="24"/>
                <w:szCs w:val="24"/>
              </w:rPr>
              <w:t>4</w:t>
            </w:r>
            <w:r w:rsidRPr="00450DB1">
              <w:rPr>
                <w:spacing w:val="-6"/>
                <w:sz w:val="24"/>
                <w:szCs w:val="24"/>
              </w:rPr>
              <w:t xml:space="preserve"> </w:t>
            </w:r>
            <w:r w:rsidRPr="00450DB1">
              <w:rPr>
                <w:sz w:val="24"/>
                <w:szCs w:val="24"/>
              </w:rPr>
              <w:t>përqind</w:t>
            </w:r>
            <w:r w:rsidRPr="00450DB1">
              <w:rPr>
                <w:spacing w:val="-6"/>
                <w:sz w:val="24"/>
                <w:szCs w:val="24"/>
              </w:rPr>
              <w:t xml:space="preserve"> </w:t>
            </w:r>
            <w:r w:rsidRPr="00450DB1">
              <w:rPr>
                <w:sz w:val="24"/>
                <w:szCs w:val="24"/>
              </w:rPr>
              <w:t>deri</w:t>
            </w:r>
            <w:r w:rsidRPr="00450DB1">
              <w:rPr>
                <w:spacing w:val="-6"/>
                <w:sz w:val="24"/>
                <w:szCs w:val="24"/>
              </w:rPr>
              <w:t xml:space="preserve"> </w:t>
            </w:r>
            <w:r w:rsidRPr="00450DB1">
              <w:rPr>
                <w:sz w:val="24"/>
                <w:szCs w:val="24"/>
              </w:rPr>
              <w:t>në</w:t>
            </w:r>
            <w:r w:rsidRPr="00450DB1">
              <w:rPr>
                <w:spacing w:val="-7"/>
                <w:sz w:val="24"/>
                <w:szCs w:val="24"/>
              </w:rPr>
              <w:t xml:space="preserve"> </w:t>
            </w:r>
            <w:r w:rsidRPr="00450DB1">
              <w:rPr>
                <w:sz w:val="24"/>
                <w:szCs w:val="24"/>
              </w:rPr>
              <w:t>8</w:t>
            </w:r>
            <w:r w:rsidRPr="00450DB1">
              <w:rPr>
                <w:spacing w:val="-6"/>
                <w:sz w:val="24"/>
                <w:szCs w:val="24"/>
              </w:rPr>
              <w:t xml:space="preserve"> </w:t>
            </w:r>
            <w:r w:rsidRPr="00450DB1">
              <w:rPr>
                <w:sz w:val="24"/>
                <w:szCs w:val="24"/>
              </w:rPr>
              <w:t>përqind</w:t>
            </w:r>
            <w:r w:rsidRPr="00450DB1">
              <w:rPr>
                <w:spacing w:val="-6"/>
                <w:sz w:val="24"/>
                <w:szCs w:val="24"/>
              </w:rPr>
              <w:t xml:space="preserve"> </w:t>
            </w:r>
            <w:r w:rsidRPr="00450DB1">
              <w:rPr>
                <w:sz w:val="24"/>
                <w:szCs w:val="24"/>
              </w:rPr>
              <w:t>të</w:t>
            </w:r>
            <w:r w:rsidRPr="00450DB1">
              <w:rPr>
                <w:spacing w:val="-6"/>
                <w:sz w:val="24"/>
                <w:szCs w:val="24"/>
              </w:rPr>
              <w:t xml:space="preserve"> </w:t>
            </w:r>
            <w:r w:rsidRPr="00450DB1">
              <w:rPr>
                <w:sz w:val="24"/>
                <w:szCs w:val="24"/>
              </w:rPr>
              <w:t>çmimit të shitjes për metër katror.</w:t>
            </w:r>
          </w:p>
          <w:p w14:paraId="1303EF91" w14:textId="77777777" w:rsidR="00623255" w:rsidRPr="00450DB1" w:rsidRDefault="00623255" w:rsidP="00880C49">
            <w:pPr>
              <w:pStyle w:val="TableParagraph"/>
              <w:spacing w:before="199"/>
              <w:ind w:left="105" w:right="213"/>
              <w:rPr>
                <w:sz w:val="24"/>
                <w:szCs w:val="24"/>
              </w:rPr>
            </w:pPr>
            <w:r w:rsidRPr="00450DB1">
              <w:rPr>
                <w:sz w:val="24"/>
                <w:szCs w:val="24"/>
              </w:rPr>
              <w:t>Çmimi i shitjes për metër katror bazohet</w:t>
            </w:r>
            <w:r w:rsidRPr="00450DB1">
              <w:rPr>
                <w:spacing w:val="-9"/>
                <w:sz w:val="24"/>
                <w:szCs w:val="24"/>
              </w:rPr>
              <w:t xml:space="preserve"> </w:t>
            </w:r>
            <w:r w:rsidRPr="00450DB1">
              <w:rPr>
                <w:sz w:val="24"/>
                <w:szCs w:val="24"/>
              </w:rPr>
              <w:t>në</w:t>
            </w:r>
            <w:r w:rsidRPr="00450DB1">
              <w:rPr>
                <w:spacing w:val="-9"/>
                <w:sz w:val="24"/>
                <w:szCs w:val="24"/>
              </w:rPr>
              <w:t xml:space="preserve"> </w:t>
            </w:r>
            <w:r w:rsidRPr="00450DB1">
              <w:rPr>
                <w:sz w:val="24"/>
                <w:szCs w:val="24"/>
              </w:rPr>
              <w:t>vlerën</w:t>
            </w:r>
            <w:r w:rsidRPr="00450DB1">
              <w:rPr>
                <w:spacing w:val="-7"/>
                <w:sz w:val="24"/>
                <w:szCs w:val="24"/>
              </w:rPr>
              <w:t xml:space="preserve"> </w:t>
            </w:r>
            <w:r w:rsidRPr="00450DB1">
              <w:rPr>
                <w:sz w:val="24"/>
                <w:szCs w:val="24"/>
              </w:rPr>
              <w:t>referuese</w:t>
            </w:r>
            <w:r w:rsidRPr="00450DB1">
              <w:rPr>
                <w:spacing w:val="-10"/>
                <w:sz w:val="24"/>
                <w:szCs w:val="24"/>
              </w:rPr>
              <w:t xml:space="preserve"> </w:t>
            </w:r>
            <w:r w:rsidRPr="00450DB1">
              <w:rPr>
                <w:sz w:val="24"/>
                <w:szCs w:val="24"/>
              </w:rPr>
              <w:t>të</w:t>
            </w:r>
            <w:r w:rsidRPr="00450DB1">
              <w:rPr>
                <w:spacing w:val="-9"/>
                <w:sz w:val="24"/>
                <w:szCs w:val="24"/>
              </w:rPr>
              <w:t xml:space="preserve"> </w:t>
            </w:r>
            <w:r w:rsidRPr="00450DB1">
              <w:rPr>
                <w:sz w:val="24"/>
                <w:szCs w:val="24"/>
              </w:rPr>
              <w:t xml:space="preserve">vlerës së tregut, sipas përcaktimeve të nxjerra me akt të Këshillit të </w:t>
            </w:r>
            <w:r w:rsidRPr="00450DB1">
              <w:rPr>
                <w:spacing w:val="-2"/>
                <w:sz w:val="24"/>
                <w:szCs w:val="24"/>
              </w:rPr>
              <w:t>Ministrave.</w:t>
            </w:r>
          </w:p>
        </w:tc>
      </w:tr>
      <w:tr w:rsidR="00450DB1" w:rsidRPr="00450DB1" w14:paraId="5AE69B37" w14:textId="77777777" w:rsidTr="00976FF3">
        <w:trPr>
          <w:trHeight w:val="2105"/>
        </w:trPr>
        <w:tc>
          <w:tcPr>
            <w:tcW w:w="557" w:type="dxa"/>
          </w:tcPr>
          <w:p w14:paraId="3C6364F5" w14:textId="77777777" w:rsidR="00623255" w:rsidRPr="00450DB1" w:rsidRDefault="00623255" w:rsidP="00880C49">
            <w:pPr>
              <w:pStyle w:val="TableParagraph"/>
              <w:rPr>
                <w:sz w:val="24"/>
                <w:szCs w:val="24"/>
              </w:rPr>
            </w:pPr>
            <w:r w:rsidRPr="00450DB1">
              <w:rPr>
                <w:spacing w:val="-10"/>
                <w:sz w:val="24"/>
                <w:szCs w:val="24"/>
              </w:rPr>
              <w:t>2</w:t>
            </w:r>
          </w:p>
        </w:tc>
        <w:tc>
          <w:tcPr>
            <w:tcW w:w="4798" w:type="dxa"/>
          </w:tcPr>
          <w:p w14:paraId="4C24DED9" w14:textId="77777777" w:rsidR="00623255" w:rsidRPr="00450DB1" w:rsidRDefault="00623255" w:rsidP="00880C49">
            <w:pPr>
              <w:pStyle w:val="TableParagraph"/>
              <w:ind w:right="175"/>
              <w:rPr>
                <w:sz w:val="24"/>
                <w:szCs w:val="24"/>
              </w:rPr>
            </w:pPr>
            <w:r w:rsidRPr="00450DB1">
              <w:rPr>
                <w:sz w:val="24"/>
                <w:szCs w:val="24"/>
              </w:rPr>
              <w:t>Ndërtimet që destinohen për përdorim në sektorin e turizmit, të industrisë, të bujqësisë, të ndërtimeve individuale për qëllime të përdorimit vetjak nga individët, të ndërtuara nga</w:t>
            </w:r>
            <w:r w:rsidRPr="00450DB1">
              <w:rPr>
                <w:spacing w:val="-6"/>
                <w:sz w:val="24"/>
                <w:szCs w:val="24"/>
              </w:rPr>
              <w:t xml:space="preserve"> </w:t>
            </w:r>
            <w:r w:rsidRPr="00450DB1">
              <w:rPr>
                <w:sz w:val="24"/>
                <w:szCs w:val="24"/>
              </w:rPr>
              <w:t>vetë</w:t>
            </w:r>
            <w:r w:rsidRPr="00450DB1">
              <w:rPr>
                <w:spacing w:val="-5"/>
                <w:sz w:val="24"/>
                <w:szCs w:val="24"/>
              </w:rPr>
              <w:t xml:space="preserve"> </w:t>
            </w:r>
            <w:r w:rsidRPr="00450DB1">
              <w:rPr>
                <w:sz w:val="24"/>
                <w:szCs w:val="24"/>
              </w:rPr>
              <w:t>individi</w:t>
            </w:r>
            <w:r w:rsidRPr="00450DB1">
              <w:rPr>
                <w:spacing w:val="-5"/>
                <w:sz w:val="24"/>
                <w:szCs w:val="24"/>
              </w:rPr>
              <w:t xml:space="preserve"> </w:t>
            </w:r>
            <w:r w:rsidRPr="00450DB1">
              <w:rPr>
                <w:sz w:val="24"/>
                <w:szCs w:val="24"/>
              </w:rPr>
              <w:t>apo</w:t>
            </w:r>
            <w:r w:rsidRPr="00450DB1">
              <w:rPr>
                <w:spacing w:val="-5"/>
                <w:sz w:val="24"/>
                <w:szCs w:val="24"/>
              </w:rPr>
              <w:t xml:space="preserve"> </w:t>
            </w:r>
            <w:r w:rsidRPr="00450DB1">
              <w:rPr>
                <w:sz w:val="24"/>
                <w:szCs w:val="24"/>
              </w:rPr>
              <w:t>me</w:t>
            </w:r>
            <w:r w:rsidRPr="00450DB1">
              <w:rPr>
                <w:spacing w:val="-4"/>
                <w:sz w:val="24"/>
                <w:szCs w:val="24"/>
              </w:rPr>
              <w:t xml:space="preserve"> </w:t>
            </w:r>
            <w:r w:rsidRPr="00450DB1">
              <w:rPr>
                <w:sz w:val="24"/>
                <w:szCs w:val="24"/>
              </w:rPr>
              <w:t>sipërmarrës,</w:t>
            </w:r>
            <w:r w:rsidRPr="00450DB1">
              <w:rPr>
                <w:spacing w:val="-5"/>
                <w:sz w:val="24"/>
                <w:szCs w:val="24"/>
              </w:rPr>
              <w:t xml:space="preserve"> </w:t>
            </w:r>
            <w:r w:rsidRPr="00450DB1">
              <w:rPr>
                <w:sz w:val="24"/>
                <w:szCs w:val="24"/>
              </w:rPr>
              <w:t>si</w:t>
            </w:r>
            <w:r w:rsidRPr="00450DB1">
              <w:rPr>
                <w:spacing w:val="-5"/>
                <w:sz w:val="24"/>
                <w:szCs w:val="24"/>
              </w:rPr>
              <w:t xml:space="preserve"> </w:t>
            </w:r>
            <w:r w:rsidRPr="00450DB1">
              <w:rPr>
                <w:sz w:val="24"/>
                <w:szCs w:val="24"/>
              </w:rPr>
              <w:t>dhe</w:t>
            </w:r>
            <w:r w:rsidRPr="00450DB1">
              <w:rPr>
                <w:spacing w:val="-6"/>
                <w:sz w:val="24"/>
                <w:szCs w:val="24"/>
              </w:rPr>
              <w:t xml:space="preserve"> </w:t>
            </w:r>
            <w:r w:rsidRPr="00450DB1">
              <w:rPr>
                <w:sz w:val="24"/>
                <w:szCs w:val="24"/>
              </w:rPr>
              <w:t>të ndërtimeve për qëllime publike.</w:t>
            </w:r>
          </w:p>
        </w:tc>
        <w:tc>
          <w:tcPr>
            <w:tcW w:w="3889" w:type="dxa"/>
          </w:tcPr>
          <w:p w14:paraId="3D860E7D" w14:textId="77777777" w:rsidR="00623255" w:rsidRPr="00450DB1" w:rsidRDefault="00623255" w:rsidP="00880C49">
            <w:pPr>
              <w:pStyle w:val="TableParagraph"/>
              <w:ind w:left="105" w:right="213"/>
              <w:rPr>
                <w:sz w:val="24"/>
                <w:szCs w:val="24"/>
              </w:rPr>
            </w:pPr>
            <w:r w:rsidRPr="00450DB1">
              <w:rPr>
                <w:sz w:val="24"/>
                <w:szCs w:val="24"/>
              </w:rPr>
              <w:t>1 deri në 3 përqind e vlerës së investimit, ndërsa për Bashkinë e Tiranës</w:t>
            </w:r>
            <w:r w:rsidRPr="00450DB1">
              <w:rPr>
                <w:spacing w:val="-6"/>
                <w:sz w:val="24"/>
                <w:szCs w:val="24"/>
              </w:rPr>
              <w:t xml:space="preserve"> </w:t>
            </w:r>
            <w:r w:rsidRPr="00450DB1">
              <w:rPr>
                <w:sz w:val="24"/>
                <w:szCs w:val="24"/>
              </w:rPr>
              <w:t>është</w:t>
            </w:r>
            <w:r w:rsidRPr="00450DB1">
              <w:rPr>
                <w:spacing w:val="-6"/>
                <w:sz w:val="24"/>
                <w:szCs w:val="24"/>
              </w:rPr>
              <w:t xml:space="preserve"> </w:t>
            </w:r>
            <w:r w:rsidRPr="00450DB1">
              <w:rPr>
                <w:sz w:val="24"/>
                <w:szCs w:val="24"/>
              </w:rPr>
              <w:t>2</w:t>
            </w:r>
            <w:r w:rsidRPr="00450DB1">
              <w:rPr>
                <w:spacing w:val="-6"/>
                <w:sz w:val="24"/>
                <w:szCs w:val="24"/>
              </w:rPr>
              <w:t xml:space="preserve"> </w:t>
            </w:r>
            <w:r w:rsidRPr="00450DB1">
              <w:rPr>
                <w:sz w:val="24"/>
                <w:szCs w:val="24"/>
              </w:rPr>
              <w:t>deri</w:t>
            </w:r>
            <w:r w:rsidRPr="00450DB1">
              <w:rPr>
                <w:spacing w:val="-6"/>
                <w:sz w:val="24"/>
                <w:szCs w:val="24"/>
              </w:rPr>
              <w:t xml:space="preserve"> </w:t>
            </w:r>
            <w:r w:rsidRPr="00450DB1">
              <w:rPr>
                <w:sz w:val="24"/>
                <w:szCs w:val="24"/>
              </w:rPr>
              <w:t>në</w:t>
            </w:r>
            <w:r w:rsidRPr="00450DB1">
              <w:rPr>
                <w:spacing w:val="-8"/>
                <w:sz w:val="24"/>
                <w:szCs w:val="24"/>
              </w:rPr>
              <w:t xml:space="preserve"> </w:t>
            </w:r>
            <w:r w:rsidRPr="00450DB1">
              <w:rPr>
                <w:sz w:val="24"/>
                <w:szCs w:val="24"/>
              </w:rPr>
              <w:t>4</w:t>
            </w:r>
            <w:r w:rsidRPr="00450DB1">
              <w:rPr>
                <w:spacing w:val="-4"/>
                <w:sz w:val="24"/>
                <w:szCs w:val="24"/>
              </w:rPr>
              <w:t xml:space="preserve"> </w:t>
            </w:r>
            <w:r w:rsidRPr="00450DB1">
              <w:rPr>
                <w:sz w:val="24"/>
                <w:szCs w:val="24"/>
              </w:rPr>
              <w:t>përqind</w:t>
            </w:r>
            <w:r w:rsidRPr="00450DB1">
              <w:rPr>
                <w:spacing w:val="-6"/>
                <w:sz w:val="24"/>
                <w:szCs w:val="24"/>
              </w:rPr>
              <w:t xml:space="preserve"> </w:t>
            </w:r>
            <w:r w:rsidRPr="00450DB1">
              <w:rPr>
                <w:sz w:val="24"/>
                <w:szCs w:val="24"/>
              </w:rPr>
              <w:t xml:space="preserve">e </w:t>
            </w:r>
            <w:r w:rsidRPr="00450DB1">
              <w:rPr>
                <w:spacing w:val="-4"/>
                <w:sz w:val="24"/>
                <w:szCs w:val="24"/>
              </w:rPr>
              <w:t>saj.</w:t>
            </w:r>
          </w:p>
        </w:tc>
      </w:tr>
      <w:tr w:rsidR="00450DB1" w:rsidRPr="00450DB1" w14:paraId="2318D4FC" w14:textId="77777777" w:rsidTr="00976FF3">
        <w:trPr>
          <w:trHeight w:val="1787"/>
        </w:trPr>
        <w:tc>
          <w:tcPr>
            <w:tcW w:w="557" w:type="dxa"/>
          </w:tcPr>
          <w:p w14:paraId="5BDD6399" w14:textId="77777777" w:rsidR="00623255" w:rsidRPr="00450DB1" w:rsidRDefault="00623255" w:rsidP="00880C49">
            <w:pPr>
              <w:pStyle w:val="TableParagraph"/>
              <w:rPr>
                <w:sz w:val="24"/>
                <w:szCs w:val="24"/>
              </w:rPr>
            </w:pPr>
            <w:r w:rsidRPr="00450DB1">
              <w:rPr>
                <w:spacing w:val="-10"/>
                <w:sz w:val="24"/>
                <w:szCs w:val="24"/>
              </w:rPr>
              <w:t>3</w:t>
            </w:r>
          </w:p>
        </w:tc>
        <w:tc>
          <w:tcPr>
            <w:tcW w:w="4798" w:type="dxa"/>
          </w:tcPr>
          <w:p w14:paraId="5742BD85" w14:textId="77777777" w:rsidR="00623255" w:rsidRPr="00450DB1" w:rsidRDefault="00623255" w:rsidP="00880C49">
            <w:pPr>
              <w:pStyle w:val="TableParagraph"/>
              <w:ind w:right="163"/>
              <w:rPr>
                <w:sz w:val="24"/>
                <w:szCs w:val="24"/>
              </w:rPr>
            </w:pPr>
            <w:r w:rsidRPr="00450DB1">
              <w:rPr>
                <w:sz w:val="24"/>
                <w:szCs w:val="24"/>
              </w:rPr>
              <w:t>Projekte të infrastrukturës, për ndërtimin e rrugëve kombëtare, të porteve, të aeroporteve, të tuneleve, të digave, të ndërtimit të infrastrukturës</w:t>
            </w:r>
            <w:r w:rsidRPr="00450DB1">
              <w:rPr>
                <w:spacing w:val="-10"/>
                <w:sz w:val="24"/>
                <w:szCs w:val="24"/>
              </w:rPr>
              <w:t xml:space="preserve"> </w:t>
            </w:r>
            <w:r w:rsidRPr="00450DB1">
              <w:rPr>
                <w:sz w:val="24"/>
                <w:szCs w:val="24"/>
              </w:rPr>
              <w:t>në</w:t>
            </w:r>
            <w:r w:rsidRPr="00450DB1">
              <w:rPr>
                <w:spacing w:val="-11"/>
                <w:sz w:val="24"/>
                <w:szCs w:val="24"/>
              </w:rPr>
              <w:t xml:space="preserve"> </w:t>
            </w:r>
            <w:r w:rsidRPr="00450DB1">
              <w:rPr>
                <w:sz w:val="24"/>
                <w:szCs w:val="24"/>
              </w:rPr>
              <w:t>energji,</w:t>
            </w:r>
            <w:r w:rsidRPr="00450DB1">
              <w:rPr>
                <w:spacing w:val="-10"/>
                <w:sz w:val="24"/>
                <w:szCs w:val="24"/>
              </w:rPr>
              <w:t xml:space="preserve"> </w:t>
            </w:r>
            <w:r w:rsidRPr="00450DB1">
              <w:rPr>
                <w:sz w:val="24"/>
                <w:szCs w:val="24"/>
              </w:rPr>
              <w:t>përfshirë</w:t>
            </w:r>
            <w:r w:rsidRPr="00450DB1">
              <w:rPr>
                <w:spacing w:val="-11"/>
                <w:sz w:val="24"/>
                <w:szCs w:val="24"/>
              </w:rPr>
              <w:t xml:space="preserve"> </w:t>
            </w:r>
            <w:r w:rsidRPr="00450DB1">
              <w:rPr>
                <w:sz w:val="24"/>
                <w:szCs w:val="24"/>
              </w:rPr>
              <w:t>makineritë dhe pajisjet për këto projekte.</w:t>
            </w:r>
          </w:p>
        </w:tc>
        <w:tc>
          <w:tcPr>
            <w:tcW w:w="3889" w:type="dxa"/>
          </w:tcPr>
          <w:p w14:paraId="366D8876" w14:textId="77777777" w:rsidR="00623255" w:rsidRPr="00450DB1" w:rsidRDefault="00623255" w:rsidP="00880C49">
            <w:pPr>
              <w:pStyle w:val="TableParagraph"/>
              <w:ind w:left="105" w:right="98"/>
              <w:jc w:val="both"/>
              <w:rPr>
                <w:sz w:val="24"/>
                <w:szCs w:val="24"/>
              </w:rPr>
            </w:pPr>
            <w:r w:rsidRPr="00450DB1">
              <w:rPr>
                <w:sz w:val="24"/>
                <w:szCs w:val="24"/>
              </w:rPr>
              <w:t>0,1</w:t>
            </w:r>
            <w:r w:rsidRPr="00450DB1">
              <w:rPr>
                <w:spacing w:val="-5"/>
                <w:sz w:val="24"/>
                <w:szCs w:val="24"/>
              </w:rPr>
              <w:t xml:space="preserve"> </w:t>
            </w:r>
            <w:r w:rsidRPr="00450DB1">
              <w:rPr>
                <w:sz w:val="24"/>
                <w:szCs w:val="24"/>
              </w:rPr>
              <w:t>për</w:t>
            </w:r>
            <w:r w:rsidRPr="00450DB1">
              <w:rPr>
                <w:spacing w:val="-5"/>
                <w:sz w:val="24"/>
                <w:szCs w:val="24"/>
              </w:rPr>
              <w:t xml:space="preserve"> </w:t>
            </w:r>
            <w:r w:rsidRPr="00450DB1">
              <w:rPr>
                <w:sz w:val="24"/>
                <w:szCs w:val="24"/>
              </w:rPr>
              <w:t>qind</w:t>
            </w:r>
            <w:r w:rsidRPr="00450DB1">
              <w:rPr>
                <w:spacing w:val="-5"/>
                <w:sz w:val="24"/>
                <w:szCs w:val="24"/>
              </w:rPr>
              <w:t xml:space="preserve"> </w:t>
            </w:r>
            <w:r w:rsidRPr="00450DB1">
              <w:rPr>
                <w:sz w:val="24"/>
                <w:szCs w:val="24"/>
              </w:rPr>
              <w:t>e</w:t>
            </w:r>
            <w:r w:rsidRPr="00450DB1">
              <w:rPr>
                <w:spacing w:val="-7"/>
                <w:sz w:val="24"/>
                <w:szCs w:val="24"/>
              </w:rPr>
              <w:t xml:space="preserve"> </w:t>
            </w:r>
            <w:r w:rsidRPr="00450DB1">
              <w:rPr>
                <w:sz w:val="24"/>
                <w:szCs w:val="24"/>
              </w:rPr>
              <w:t>vlerës</w:t>
            </w:r>
            <w:r w:rsidRPr="00450DB1">
              <w:rPr>
                <w:spacing w:val="-5"/>
                <w:sz w:val="24"/>
                <w:szCs w:val="24"/>
              </w:rPr>
              <w:t xml:space="preserve"> </w:t>
            </w:r>
            <w:r w:rsidRPr="00450DB1">
              <w:rPr>
                <w:sz w:val="24"/>
                <w:szCs w:val="24"/>
              </w:rPr>
              <w:t>së</w:t>
            </w:r>
            <w:r w:rsidRPr="00450DB1">
              <w:rPr>
                <w:spacing w:val="-5"/>
                <w:sz w:val="24"/>
                <w:szCs w:val="24"/>
              </w:rPr>
              <w:t xml:space="preserve"> </w:t>
            </w:r>
            <w:r w:rsidRPr="00450DB1">
              <w:rPr>
                <w:sz w:val="24"/>
                <w:szCs w:val="24"/>
              </w:rPr>
              <w:t>investimit,</w:t>
            </w:r>
            <w:r w:rsidRPr="00450DB1">
              <w:rPr>
                <w:spacing w:val="-5"/>
                <w:sz w:val="24"/>
                <w:szCs w:val="24"/>
              </w:rPr>
              <w:t xml:space="preserve"> </w:t>
            </w:r>
            <w:r w:rsidRPr="00450DB1">
              <w:rPr>
                <w:sz w:val="24"/>
                <w:szCs w:val="24"/>
              </w:rPr>
              <w:t>por jo më pak se kostoja e rehabilitimit të infrastrukturës së dëmtuar, kur kjo kosto nuk është përfshirë në preventivin e investimit;</w:t>
            </w:r>
          </w:p>
        </w:tc>
      </w:tr>
      <w:tr w:rsidR="00450DB1" w:rsidRPr="00450DB1" w14:paraId="18710531" w14:textId="77777777" w:rsidTr="00976FF3">
        <w:trPr>
          <w:trHeight w:val="518"/>
        </w:trPr>
        <w:tc>
          <w:tcPr>
            <w:tcW w:w="557" w:type="dxa"/>
          </w:tcPr>
          <w:p w14:paraId="0C652072" w14:textId="77777777" w:rsidR="00623255" w:rsidRPr="00450DB1" w:rsidRDefault="00623255" w:rsidP="00880C49">
            <w:pPr>
              <w:pStyle w:val="TableParagraph"/>
              <w:rPr>
                <w:sz w:val="24"/>
                <w:szCs w:val="24"/>
              </w:rPr>
            </w:pPr>
            <w:r w:rsidRPr="00450DB1">
              <w:rPr>
                <w:spacing w:val="-10"/>
                <w:sz w:val="24"/>
                <w:szCs w:val="24"/>
              </w:rPr>
              <w:t>4</w:t>
            </w:r>
          </w:p>
        </w:tc>
        <w:tc>
          <w:tcPr>
            <w:tcW w:w="4798" w:type="dxa"/>
          </w:tcPr>
          <w:p w14:paraId="1E9A6C1D" w14:textId="77777777" w:rsidR="00623255" w:rsidRPr="00450DB1" w:rsidRDefault="00623255" w:rsidP="00880C49">
            <w:pPr>
              <w:pStyle w:val="TableParagraph"/>
              <w:rPr>
                <w:sz w:val="24"/>
                <w:szCs w:val="24"/>
              </w:rPr>
            </w:pPr>
            <w:r w:rsidRPr="00450DB1">
              <w:rPr>
                <w:sz w:val="24"/>
                <w:szCs w:val="24"/>
              </w:rPr>
              <w:t>Ndërtesat,</w:t>
            </w:r>
            <w:r w:rsidRPr="00450DB1">
              <w:rPr>
                <w:spacing w:val="-2"/>
                <w:sz w:val="24"/>
                <w:szCs w:val="24"/>
              </w:rPr>
              <w:t xml:space="preserve"> </w:t>
            </w:r>
            <w:r w:rsidRPr="00450DB1">
              <w:rPr>
                <w:sz w:val="24"/>
                <w:szCs w:val="24"/>
              </w:rPr>
              <w:t>të</w:t>
            </w:r>
            <w:r w:rsidRPr="00450DB1">
              <w:rPr>
                <w:spacing w:val="-1"/>
                <w:sz w:val="24"/>
                <w:szCs w:val="24"/>
              </w:rPr>
              <w:t xml:space="preserve"> </w:t>
            </w:r>
            <w:r w:rsidRPr="00450DB1">
              <w:rPr>
                <w:sz w:val="24"/>
                <w:szCs w:val="24"/>
              </w:rPr>
              <w:t>cilat</w:t>
            </w:r>
            <w:r w:rsidRPr="00450DB1">
              <w:rPr>
                <w:spacing w:val="-2"/>
                <w:sz w:val="24"/>
                <w:szCs w:val="24"/>
              </w:rPr>
              <w:t xml:space="preserve"> </w:t>
            </w:r>
            <w:r w:rsidRPr="00450DB1">
              <w:rPr>
                <w:sz w:val="24"/>
                <w:szCs w:val="24"/>
              </w:rPr>
              <w:t>janë</w:t>
            </w:r>
            <w:r w:rsidRPr="00450DB1">
              <w:rPr>
                <w:spacing w:val="-3"/>
                <w:sz w:val="24"/>
                <w:szCs w:val="24"/>
              </w:rPr>
              <w:t xml:space="preserve"> </w:t>
            </w:r>
            <w:r w:rsidRPr="00450DB1">
              <w:rPr>
                <w:sz w:val="24"/>
                <w:szCs w:val="24"/>
              </w:rPr>
              <w:t>në</w:t>
            </w:r>
            <w:r w:rsidRPr="00450DB1">
              <w:rPr>
                <w:spacing w:val="-1"/>
                <w:sz w:val="24"/>
                <w:szCs w:val="24"/>
              </w:rPr>
              <w:t xml:space="preserve"> </w:t>
            </w:r>
            <w:r w:rsidRPr="00450DB1">
              <w:rPr>
                <w:sz w:val="24"/>
                <w:szCs w:val="24"/>
              </w:rPr>
              <w:t>proces</w:t>
            </w:r>
            <w:r w:rsidRPr="00450DB1">
              <w:rPr>
                <w:spacing w:val="-1"/>
                <w:sz w:val="24"/>
                <w:szCs w:val="24"/>
              </w:rPr>
              <w:t xml:space="preserve"> </w:t>
            </w:r>
            <w:r w:rsidRPr="00450DB1">
              <w:rPr>
                <w:spacing w:val="-2"/>
                <w:sz w:val="24"/>
                <w:szCs w:val="24"/>
              </w:rPr>
              <w:t>legalizimi.</w:t>
            </w:r>
          </w:p>
        </w:tc>
        <w:tc>
          <w:tcPr>
            <w:tcW w:w="3889" w:type="dxa"/>
          </w:tcPr>
          <w:p w14:paraId="25325EF1" w14:textId="77777777" w:rsidR="00623255" w:rsidRPr="00450DB1" w:rsidRDefault="00623255" w:rsidP="00880C49">
            <w:pPr>
              <w:pStyle w:val="TableParagraph"/>
              <w:ind w:left="105"/>
              <w:rPr>
                <w:sz w:val="24"/>
                <w:szCs w:val="24"/>
              </w:rPr>
            </w:pPr>
            <w:r w:rsidRPr="00450DB1">
              <w:rPr>
                <w:sz w:val="24"/>
                <w:szCs w:val="24"/>
              </w:rPr>
              <w:t>0,5</w:t>
            </w:r>
            <w:r w:rsidRPr="00450DB1">
              <w:rPr>
                <w:spacing w:val="-1"/>
                <w:sz w:val="24"/>
                <w:szCs w:val="24"/>
              </w:rPr>
              <w:t xml:space="preserve"> </w:t>
            </w:r>
            <w:r w:rsidRPr="00450DB1">
              <w:rPr>
                <w:sz w:val="24"/>
                <w:szCs w:val="24"/>
              </w:rPr>
              <w:t>përqind e</w:t>
            </w:r>
            <w:r w:rsidRPr="00450DB1">
              <w:rPr>
                <w:spacing w:val="-3"/>
                <w:sz w:val="24"/>
                <w:szCs w:val="24"/>
              </w:rPr>
              <w:t xml:space="preserve"> </w:t>
            </w:r>
            <w:r w:rsidRPr="00450DB1">
              <w:rPr>
                <w:sz w:val="24"/>
                <w:szCs w:val="24"/>
              </w:rPr>
              <w:t xml:space="preserve">vlerës së </w:t>
            </w:r>
            <w:r w:rsidRPr="00450DB1">
              <w:rPr>
                <w:spacing w:val="-2"/>
                <w:sz w:val="24"/>
                <w:szCs w:val="24"/>
              </w:rPr>
              <w:t>investimit;</w:t>
            </w:r>
          </w:p>
        </w:tc>
      </w:tr>
      <w:tr w:rsidR="00450DB1" w:rsidRPr="00450DB1" w14:paraId="7910CD26" w14:textId="77777777" w:rsidTr="00976FF3">
        <w:trPr>
          <w:trHeight w:val="834"/>
        </w:trPr>
        <w:tc>
          <w:tcPr>
            <w:tcW w:w="557" w:type="dxa"/>
          </w:tcPr>
          <w:p w14:paraId="42E0E0C6" w14:textId="77777777" w:rsidR="00623255" w:rsidRPr="00450DB1" w:rsidRDefault="00623255" w:rsidP="00880C49">
            <w:pPr>
              <w:pStyle w:val="TableParagraph"/>
              <w:rPr>
                <w:sz w:val="24"/>
                <w:szCs w:val="24"/>
              </w:rPr>
            </w:pPr>
            <w:r w:rsidRPr="00450DB1">
              <w:rPr>
                <w:spacing w:val="-10"/>
                <w:sz w:val="24"/>
                <w:szCs w:val="24"/>
              </w:rPr>
              <w:t>5</w:t>
            </w:r>
          </w:p>
        </w:tc>
        <w:tc>
          <w:tcPr>
            <w:tcW w:w="4798" w:type="dxa"/>
          </w:tcPr>
          <w:p w14:paraId="481BD9B5" w14:textId="77777777" w:rsidR="00623255" w:rsidRPr="00450DB1" w:rsidRDefault="00623255" w:rsidP="00880C49">
            <w:pPr>
              <w:pStyle w:val="TableParagraph"/>
              <w:rPr>
                <w:sz w:val="24"/>
                <w:szCs w:val="24"/>
              </w:rPr>
            </w:pPr>
            <w:r w:rsidRPr="00450DB1">
              <w:rPr>
                <w:sz w:val="24"/>
                <w:szCs w:val="24"/>
              </w:rPr>
              <w:t>Ndёrtesat,</w:t>
            </w:r>
            <w:r w:rsidRPr="00450DB1">
              <w:rPr>
                <w:spacing w:val="-7"/>
                <w:sz w:val="24"/>
                <w:szCs w:val="24"/>
              </w:rPr>
              <w:t xml:space="preserve"> </w:t>
            </w:r>
            <w:r w:rsidRPr="00450DB1">
              <w:rPr>
                <w:sz w:val="24"/>
                <w:szCs w:val="24"/>
              </w:rPr>
              <w:t>qё</w:t>
            </w:r>
            <w:r w:rsidRPr="00450DB1">
              <w:rPr>
                <w:spacing w:val="-7"/>
                <w:sz w:val="24"/>
                <w:szCs w:val="24"/>
              </w:rPr>
              <w:t xml:space="preserve"> </w:t>
            </w:r>
            <w:r w:rsidRPr="00450DB1">
              <w:rPr>
                <w:sz w:val="24"/>
                <w:szCs w:val="24"/>
              </w:rPr>
              <w:t>destinohen</w:t>
            </w:r>
            <w:r w:rsidRPr="00450DB1">
              <w:rPr>
                <w:spacing w:val="-5"/>
                <w:sz w:val="24"/>
                <w:szCs w:val="24"/>
              </w:rPr>
              <w:t xml:space="preserve"> </w:t>
            </w:r>
            <w:r w:rsidRPr="00450DB1">
              <w:rPr>
                <w:sz w:val="24"/>
                <w:szCs w:val="24"/>
              </w:rPr>
              <w:t>pёr</w:t>
            </w:r>
            <w:r w:rsidRPr="00450DB1">
              <w:rPr>
                <w:spacing w:val="-7"/>
                <w:sz w:val="24"/>
                <w:szCs w:val="24"/>
              </w:rPr>
              <w:t xml:space="preserve"> </w:t>
            </w:r>
            <w:r w:rsidRPr="00450DB1">
              <w:rPr>
                <w:sz w:val="24"/>
                <w:szCs w:val="24"/>
              </w:rPr>
              <w:t>qёllime</w:t>
            </w:r>
            <w:r w:rsidRPr="00450DB1">
              <w:rPr>
                <w:spacing w:val="-7"/>
                <w:sz w:val="24"/>
                <w:szCs w:val="24"/>
              </w:rPr>
              <w:t xml:space="preserve"> </w:t>
            </w:r>
            <w:r w:rsidRPr="00450DB1">
              <w:rPr>
                <w:sz w:val="24"/>
                <w:szCs w:val="24"/>
              </w:rPr>
              <w:t>banimi</w:t>
            </w:r>
            <w:r w:rsidRPr="00450DB1">
              <w:rPr>
                <w:spacing w:val="-7"/>
                <w:sz w:val="24"/>
                <w:szCs w:val="24"/>
              </w:rPr>
              <w:t xml:space="preserve"> </w:t>
            </w:r>
            <w:r w:rsidRPr="00450DB1">
              <w:rPr>
                <w:sz w:val="24"/>
                <w:szCs w:val="24"/>
              </w:rPr>
              <w:t>nё zonat malore.</w:t>
            </w:r>
          </w:p>
        </w:tc>
        <w:tc>
          <w:tcPr>
            <w:tcW w:w="3889" w:type="dxa"/>
          </w:tcPr>
          <w:p w14:paraId="6F7BBD0F" w14:textId="77777777" w:rsidR="00623255" w:rsidRPr="00450DB1" w:rsidRDefault="00623255" w:rsidP="00880C49">
            <w:pPr>
              <w:pStyle w:val="TableParagraph"/>
              <w:ind w:left="105" w:right="84"/>
              <w:rPr>
                <w:sz w:val="24"/>
                <w:szCs w:val="24"/>
              </w:rPr>
            </w:pPr>
            <w:r w:rsidRPr="00450DB1">
              <w:rPr>
                <w:sz w:val="24"/>
                <w:szCs w:val="24"/>
              </w:rPr>
              <w:t>0</w:t>
            </w:r>
            <w:r w:rsidRPr="00450DB1">
              <w:rPr>
                <w:spacing w:val="-6"/>
                <w:sz w:val="24"/>
                <w:szCs w:val="24"/>
              </w:rPr>
              <w:t xml:space="preserve"> </w:t>
            </w:r>
            <w:r w:rsidRPr="00450DB1">
              <w:rPr>
                <w:sz w:val="24"/>
                <w:szCs w:val="24"/>
              </w:rPr>
              <w:t>deri</w:t>
            </w:r>
            <w:r w:rsidRPr="00450DB1">
              <w:rPr>
                <w:spacing w:val="-6"/>
                <w:sz w:val="24"/>
                <w:szCs w:val="24"/>
              </w:rPr>
              <w:t xml:space="preserve"> </w:t>
            </w:r>
            <w:r w:rsidRPr="00450DB1">
              <w:rPr>
                <w:sz w:val="24"/>
                <w:szCs w:val="24"/>
              </w:rPr>
              <w:t>në</w:t>
            </w:r>
            <w:r w:rsidRPr="00450DB1">
              <w:rPr>
                <w:spacing w:val="-7"/>
                <w:sz w:val="24"/>
                <w:szCs w:val="24"/>
              </w:rPr>
              <w:t xml:space="preserve"> </w:t>
            </w:r>
            <w:r w:rsidRPr="00450DB1">
              <w:rPr>
                <w:sz w:val="24"/>
                <w:szCs w:val="24"/>
              </w:rPr>
              <w:t>3</w:t>
            </w:r>
            <w:r w:rsidRPr="00450DB1">
              <w:rPr>
                <w:spacing w:val="-6"/>
                <w:sz w:val="24"/>
                <w:szCs w:val="24"/>
              </w:rPr>
              <w:t xml:space="preserve"> </w:t>
            </w:r>
            <w:r w:rsidRPr="00450DB1">
              <w:rPr>
                <w:sz w:val="24"/>
                <w:szCs w:val="24"/>
              </w:rPr>
              <w:t>përqind</w:t>
            </w:r>
            <w:r w:rsidRPr="00450DB1">
              <w:rPr>
                <w:spacing w:val="-6"/>
                <w:sz w:val="24"/>
                <w:szCs w:val="24"/>
              </w:rPr>
              <w:t xml:space="preserve"> </w:t>
            </w:r>
            <w:r w:rsidRPr="00450DB1">
              <w:rPr>
                <w:sz w:val="24"/>
                <w:szCs w:val="24"/>
              </w:rPr>
              <w:t>e</w:t>
            </w:r>
            <w:r w:rsidRPr="00450DB1">
              <w:rPr>
                <w:spacing w:val="-7"/>
                <w:sz w:val="24"/>
                <w:szCs w:val="24"/>
              </w:rPr>
              <w:t xml:space="preserve"> </w:t>
            </w:r>
            <w:r w:rsidRPr="00450DB1">
              <w:rPr>
                <w:sz w:val="24"/>
                <w:szCs w:val="24"/>
              </w:rPr>
              <w:t>vlerës</w:t>
            </w:r>
            <w:r w:rsidRPr="00450DB1">
              <w:rPr>
                <w:spacing w:val="-6"/>
                <w:sz w:val="24"/>
                <w:szCs w:val="24"/>
              </w:rPr>
              <w:t xml:space="preserve"> </w:t>
            </w:r>
            <w:r w:rsidRPr="00450DB1">
              <w:rPr>
                <w:sz w:val="24"/>
                <w:szCs w:val="24"/>
              </w:rPr>
              <w:t xml:space="preserve">së </w:t>
            </w:r>
            <w:r w:rsidRPr="00450DB1">
              <w:rPr>
                <w:spacing w:val="-2"/>
                <w:sz w:val="24"/>
                <w:szCs w:val="24"/>
              </w:rPr>
              <w:t>investimit;</w:t>
            </w:r>
          </w:p>
        </w:tc>
      </w:tr>
      <w:tr w:rsidR="00450DB1" w:rsidRPr="00450DB1" w14:paraId="42CF1982" w14:textId="77777777" w:rsidTr="00976FF3">
        <w:trPr>
          <w:trHeight w:val="3384"/>
        </w:trPr>
        <w:tc>
          <w:tcPr>
            <w:tcW w:w="557" w:type="dxa"/>
          </w:tcPr>
          <w:p w14:paraId="149B2FCE" w14:textId="77777777" w:rsidR="00623255" w:rsidRPr="00450DB1" w:rsidRDefault="00623255" w:rsidP="00880C49">
            <w:pPr>
              <w:pStyle w:val="TableParagraph"/>
              <w:rPr>
                <w:sz w:val="24"/>
                <w:szCs w:val="24"/>
              </w:rPr>
            </w:pPr>
            <w:r w:rsidRPr="00450DB1">
              <w:rPr>
                <w:spacing w:val="-10"/>
                <w:sz w:val="24"/>
                <w:szCs w:val="24"/>
              </w:rPr>
              <w:t>6</w:t>
            </w:r>
          </w:p>
        </w:tc>
        <w:tc>
          <w:tcPr>
            <w:tcW w:w="4798" w:type="dxa"/>
          </w:tcPr>
          <w:p w14:paraId="2085B533" w14:textId="77777777" w:rsidR="00623255" w:rsidRPr="00450DB1" w:rsidRDefault="00623255" w:rsidP="00880C49">
            <w:pPr>
              <w:pStyle w:val="TableParagraph"/>
              <w:ind w:right="48"/>
              <w:rPr>
                <w:sz w:val="24"/>
                <w:szCs w:val="24"/>
              </w:rPr>
            </w:pPr>
            <w:r w:rsidRPr="00450DB1">
              <w:rPr>
                <w:sz w:val="24"/>
                <w:szCs w:val="24"/>
              </w:rPr>
              <w:t>Investimet</w:t>
            </w:r>
            <w:r w:rsidRPr="00450DB1">
              <w:rPr>
                <w:spacing w:val="-6"/>
                <w:sz w:val="24"/>
                <w:szCs w:val="24"/>
              </w:rPr>
              <w:t xml:space="preserve"> </w:t>
            </w:r>
            <w:r w:rsidRPr="00450DB1">
              <w:rPr>
                <w:sz w:val="24"/>
                <w:szCs w:val="24"/>
              </w:rPr>
              <w:t>e</w:t>
            </w:r>
            <w:r w:rsidRPr="00450DB1">
              <w:rPr>
                <w:spacing w:val="-7"/>
                <w:sz w:val="24"/>
                <w:szCs w:val="24"/>
              </w:rPr>
              <w:t xml:space="preserve"> </w:t>
            </w:r>
            <w:r w:rsidRPr="00450DB1">
              <w:rPr>
                <w:sz w:val="24"/>
                <w:szCs w:val="24"/>
              </w:rPr>
              <w:t>kryera</w:t>
            </w:r>
            <w:r w:rsidRPr="00450DB1">
              <w:rPr>
                <w:spacing w:val="-8"/>
                <w:sz w:val="24"/>
                <w:szCs w:val="24"/>
              </w:rPr>
              <w:t xml:space="preserve"> </w:t>
            </w:r>
            <w:r w:rsidRPr="00450DB1">
              <w:rPr>
                <w:sz w:val="24"/>
                <w:szCs w:val="24"/>
              </w:rPr>
              <w:t>për</w:t>
            </w:r>
            <w:r w:rsidRPr="00450DB1">
              <w:rPr>
                <w:spacing w:val="-5"/>
                <w:sz w:val="24"/>
                <w:szCs w:val="24"/>
              </w:rPr>
              <w:t xml:space="preserve"> </w:t>
            </w:r>
            <w:r w:rsidRPr="00450DB1">
              <w:rPr>
                <w:sz w:val="24"/>
                <w:szCs w:val="24"/>
              </w:rPr>
              <w:t>ndërtimin</w:t>
            </w:r>
            <w:r w:rsidRPr="00450DB1">
              <w:rPr>
                <w:spacing w:val="-6"/>
                <w:sz w:val="24"/>
                <w:szCs w:val="24"/>
              </w:rPr>
              <w:t xml:space="preserve"> </w:t>
            </w:r>
            <w:r w:rsidRPr="00450DB1">
              <w:rPr>
                <w:sz w:val="24"/>
                <w:szCs w:val="24"/>
              </w:rPr>
              <w:t>e</w:t>
            </w:r>
            <w:r w:rsidRPr="00450DB1">
              <w:rPr>
                <w:spacing w:val="-7"/>
                <w:sz w:val="24"/>
                <w:szCs w:val="24"/>
              </w:rPr>
              <w:t xml:space="preserve"> </w:t>
            </w:r>
            <w:r w:rsidRPr="00450DB1">
              <w:rPr>
                <w:sz w:val="24"/>
                <w:szCs w:val="24"/>
              </w:rPr>
              <w:t>strukturave akomoduese “Hotel/Resort me pesë yje, status special”</w:t>
            </w:r>
            <w:r w:rsidRPr="00450DB1">
              <w:rPr>
                <w:spacing w:val="-1"/>
                <w:sz w:val="24"/>
                <w:szCs w:val="24"/>
              </w:rPr>
              <w:t xml:space="preserve"> </w:t>
            </w:r>
            <w:r w:rsidRPr="00450DB1">
              <w:rPr>
                <w:sz w:val="24"/>
                <w:szCs w:val="24"/>
              </w:rPr>
              <w:t>dhe</w:t>
            </w:r>
            <w:r w:rsidRPr="00450DB1">
              <w:rPr>
                <w:spacing w:val="-1"/>
                <w:sz w:val="24"/>
                <w:szCs w:val="24"/>
              </w:rPr>
              <w:t xml:space="preserve"> </w:t>
            </w:r>
            <w:r w:rsidRPr="00450DB1">
              <w:rPr>
                <w:sz w:val="24"/>
                <w:szCs w:val="24"/>
              </w:rPr>
              <w:t>janë</w:t>
            </w:r>
            <w:r w:rsidRPr="00450DB1">
              <w:rPr>
                <w:spacing w:val="-1"/>
                <w:sz w:val="24"/>
                <w:szCs w:val="24"/>
              </w:rPr>
              <w:t xml:space="preserve"> </w:t>
            </w:r>
            <w:r w:rsidRPr="00450DB1">
              <w:rPr>
                <w:sz w:val="24"/>
                <w:szCs w:val="24"/>
              </w:rPr>
              <w:t>mbajtës të një</w:t>
            </w:r>
            <w:r w:rsidRPr="00450DB1">
              <w:rPr>
                <w:spacing w:val="-1"/>
                <w:sz w:val="24"/>
                <w:szCs w:val="24"/>
              </w:rPr>
              <w:t xml:space="preserve"> </w:t>
            </w:r>
            <w:r w:rsidRPr="00450DB1">
              <w:rPr>
                <w:sz w:val="24"/>
                <w:szCs w:val="24"/>
              </w:rPr>
              <w:t>marke</w:t>
            </w:r>
            <w:r w:rsidRPr="00450DB1">
              <w:rPr>
                <w:spacing w:val="-1"/>
                <w:sz w:val="24"/>
                <w:szCs w:val="24"/>
              </w:rPr>
              <w:t xml:space="preserve"> </w:t>
            </w:r>
            <w:r w:rsidRPr="00450DB1">
              <w:rPr>
                <w:sz w:val="24"/>
                <w:szCs w:val="24"/>
              </w:rPr>
              <w:t>tregtare të regjistruar dhe njohur ndërkombëtarisht “brand name”, investimet e subjekteve, të cilat zhvillojnë veprimtari pritëse të certifikuar si “agroturizëm”; investimet për rindërtimin, riparimin apo restaurimin e ndërtesave, të dëmtuara si pasojë e fatkeqësive natyrore.</w:t>
            </w:r>
          </w:p>
        </w:tc>
        <w:tc>
          <w:tcPr>
            <w:tcW w:w="3889" w:type="dxa"/>
          </w:tcPr>
          <w:p w14:paraId="44852451" w14:textId="77777777" w:rsidR="00623255" w:rsidRPr="00450DB1" w:rsidRDefault="00623255" w:rsidP="00880C49">
            <w:pPr>
              <w:pStyle w:val="TableParagraph"/>
              <w:ind w:left="105" w:right="84"/>
              <w:rPr>
                <w:sz w:val="24"/>
                <w:szCs w:val="24"/>
              </w:rPr>
            </w:pPr>
            <w:r w:rsidRPr="00450DB1">
              <w:rPr>
                <w:sz w:val="24"/>
                <w:szCs w:val="24"/>
              </w:rPr>
              <w:t>Përjashtohen</w:t>
            </w:r>
            <w:r w:rsidRPr="00450DB1">
              <w:rPr>
                <w:spacing w:val="-8"/>
                <w:sz w:val="24"/>
                <w:szCs w:val="24"/>
              </w:rPr>
              <w:t xml:space="preserve"> </w:t>
            </w:r>
            <w:r w:rsidRPr="00450DB1">
              <w:rPr>
                <w:sz w:val="24"/>
                <w:szCs w:val="24"/>
              </w:rPr>
              <w:t>nga</w:t>
            </w:r>
            <w:r w:rsidRPr="00450DB1">
              <w:rPr>
                <w:spacing w:val="-9"/>
                <w:sz w:val="24"/>
                <w:szCs w:val="24"/>
              </w:rPr>
              <w:t xml:space="preserve"> </w:t>
            </w:r>
            <w:r w:rsidRPr="00450DB1">
              <w:rPr>
                <w:sz w:val="24"/>
                <w:szCs w:val="24"/>
              </w:rPr>
              <w:t>taksa</w:t>
            </w:r>
            <w:r w:rsidRPr="00450DB1">
              <w:rPr>
                <w:spacing w:val="-8"/>
                <w:sz w:val="24"/>
                <w:szCs w:val="24"/>
              </w:rPr>
              <w:t xml:space="preserve"> </w:t>
            </w:r>
            <w:r w:rsidRPr="00450DB1">
              <w:rPr>
                <w:sz w:val="24"/>
                <w:szCs w:val="24"/>
              </w:rPr>
              <w:t>e</w:t>
            </w:r>
            <w:r w:rsidRPr="00450DB1">
              <w:rPr>
                <w:spacing w:val="-7"/>
                <w:sz w:val="24"/>
                <w:szCs w:val="24"/>
              </w:rPr>
              <w:t xml:space="preserve"> </w:t>
            </w:r>
            <w:r w:rsidRPr="00450DB1">
              <w:rPr>
                <w:sz w:val="24"/>
                <w:szCs w:val="24"/>
              </w:rPr>
              <w:t>ndikimit</w:t>
            </w:r>
            <w:r w:rsidRPr="00450DB1">
              <w:rPr>
                <w:spacing w:val="-8"/>
                <w:sz w:val="24"/>
                <w:szCs w:val="24"/>
              </w:rPr>
              <w:t xml:space="preserve"> </w:t>
            </w:r>
            <w:r w:rsidRPr="00450DB1">
              <w:rPr>
                <w:sz w:val="24"/>
                <w:szCs w:val="24"/>
              </w:rPr>
              <w:t xml:space="preserve">në </w:t>
            </w:r>
            <w:r w:rsidRPr="00450DB1">
              <w:rPr>
                <w:spacing w:val="-2"/>
                <w:sz w:val="24"/>
                <w:szCs w:val="24"/>
              </w:rPr>
              <w:t>infrastrukturë.</w:t>
            </w:r>
          </w:p>
        </w:tc>
      </w:tr>
    </w:tbl>
    <w:p w14:paraId="4225CF3D" w14:textId="77777777" w:rsidR="00623255" w:rsidRPr="00976FF3" w:rsidRDefault="00623255" w:rsidP="00880C49">
      <w:pPr>
        <w:pStyle w:val="ListParagraph"/>
        <w:widowControl w:val="0"/>
        <w:numPr>
          <w:ilvl w:val="0"/>
          <w:numId w:val="116"/>
        </w:numPr>
        <w:tabs>
          <w:tab w:val="left" w:pos="719"/>
        </w:tabs>
        <w:autoSpaceDE w:val="0"/>
        <w:autoSpaceDN w:val="0"/>
        <w:spacing w:before="198" w:after="0" w:line="240" w:lineRule="auto"/>
        <w:ind w:left="719" w:hanging="359"/>
        <w:contextualSpacing w:val="0"/>
        <w:rPr>
          <w:rFonts w:ascii="Times New Roman" w:hAnsi="Times New Roman" w:cs="Times New Roman"/>
          <w:sz w:val="24"/>
          <w:szCs w:val="24"/>
          <w:lang w:val="sq-AL"/>
        </w:rPr>
      </w:pPr>
      <w:r w:rsidRPr="00976FF3">
        <w:rPr>
          <w:rFonts w:ascii="Times New Roman" w:hAnsi="Times New Roman" w:cs="Times New Roman"/>
          <w:sz w:val="24"/>
          <w:szCs w:val="24"/>
          <w:u w:val="single"/>
          <w:lang w:val="sq-AL"/>
        </w:rPr>
        <w:t>Taksa</w:t>
      </w:r>
      <w:r w:rsidRPr="00976FF3">
        <w:rPr>
          <w:rFonts w:ascii="Times New Roman" w:hAnsi="Times New Roman" w:cs="Times New Roman"/>
          <w:spacing w:val="-2"/>
          <w:sz w:val="24"/>
          <w:szCs w:val="24"/>
          <w:u w:val="single"/>
          <w:lang w:val="sq-AL"/>
        </w:rPr>
        <w:t xml:space="preserve"> </w:t>
      </w:r>
      <w:r w:rsidRPr="00976FF3">
        <w:rPr>
          <w:rFonts w:ascii="Times New Roman" w:hAnsi="Times New Roman" w:cs="Times New Roman"/>
          <w:sz w:val="24"/>
          <w:szCs w:val="24"/>
          <w:u w:val="single"/>
          <w:lang w:val="sq-AL"/>
        </w:rPr>
        <w:t>mbi</w:t>
      </w:r>
      <w:r w:rsidRPr="00976FF3">
        <w:rPr>
          <w:rFonts w:ascii="Times New Roman" w:hAnsi="Times New Roman" w:cs="Times New Roman"/>
          <w:spacing w:val="1"/>
          <w:sz w:val="24"/>
          <w:szCs w:val="24"/>
          <w:u w:val="single"/>
          <w:lang w:val="sq-AL"/>
        </w:rPr>
        <w:t xml:space="preserve"> </w:t>
      </w:r>
      <w:r w:rsidRPr="00976FF3">
        <w:rPr>
          <w:rFonts w:ascii="Times New Roman" w:hAnsi="Times New Roman" w:cs="Times New Roman"/>
          <w:sz w:val="24"/>
          <w:szCs w:val="24"/>
          <w:u w:val="single"/>
          <w:lang w:val="sq-AL"/>
        </w:rPr>
        <w:t>kalimin</w:t>
      </w:r>
      <w:r w:rsidRPr="00976FF3">
        <w:rPr>
          <w:rFonts w:ascii="Times New Roman" w:hAnsi="Times New Roman" w:cs="Times New Roman"/>
          <w:spacing w:val="-1"/>
          <w:sz w:val="24"/>
          <w:szCs w:val="24"/>
          <w:u w:val="single"/>
          <w:lang w:val="sq-AL"/>
        </w:rPr>
        <w:t xml:space="preserve"> </w:t>
      </w:r>
      <w:r w:rsidRPr="00976FF3">
        <w:rPr>
          <w:rFonts w:ascii="Times New Roman" w:hAnsi="Times New Roman" w:cs="Times New Roman"/>
          <w:sz w:val="24"/>
          <w:szCs w:val="24"/>
          <w:u w:val="single"/>
          <w:lang w:val="sq-AL"/>
        </w:rPr>
        <w:t>e</w:t>
      </w:r>
      <w:r w:rsidRPr="00976FF3">
        <w:rPr>
          <w:rFonts w:ascii="Times New Roman" w:hAnsi="Times New Roman" w:cs="Times New Roman"/>
          <w:spacing w:val="-1"/>
          <w:sz w:val="24"/>
          <w:szCs w:val="24"/>
          <w:u w:val="single"/>
          <w:lang w:val="sq-AL"/>
        </w:rPr>
        <w:t xml:space="preserve"> </w:t>
      </w:r>
      <w:r w:rsidRPr="00976FF3">
        <w:rPr>
          <w:rFonts w:ascii="Times New Roman" w:hAnsi="Times New Roman" w:cs="Times New Roman"/>
          <w:sz w:val="24"/>
          <w:szCs w:val="24"/>
          <w:u w:val="single"/>
          <w:lang w:val="sq-AL"/>
        </w:rPr>
        <w:t>së</w:t>
      </w:r>
      <w:r w:rsidRPr="00976FF3">
        <w:rPr>
          <w:rFonts w:ascii="Times New Roman" w:hAnsi="Times New Roman" w:cs="Times New Roman"/>
          <w:spacing w:val="-1"/>
          <w:sz w:val="24"/>
          <w:szCs w:val="24"/>
          <w:u w:val="single"/>
          <w:lang w:val="sq-AL"/>
        </w:rPr>
        <w:t xml:space="preserve"> </w:t>
      </w:r>
      <w:r w:rsidRPr="00976FF3">
        <w:rPr>
          <w:rFonts w:ascii="Times New Roman" w:hAnsi="Times New Roman" w:cs="Times New Roman"/>
          <w:sz w:val="24"/>
          <w:szCs w:val="24"/>
          <w:u w:val="single"/>
          <w:lang w:val="sq-AL"/>
        </w:rPr>
        <w:t>drejtës</w:t>
      </w:r>
      <w:r w:rsidRPr="00976FF3">
        <w:rPr>
          <w:rFonts w:ascii="Times New Roman" w:hAnsi="Times New Roman" w:cs="Times New Roman"/>
          <w:spacing w:val="-1"/>
          <w:sz w:val="24"/>
          <w:szCs w:val="24"/>
          <w:u w:val="single"/>
          <w:lang w:val="sq-AL"/>
        </w:rPr>
        <w:t xml:space="preserve"> </w:t>
      </w:r>
      <w:r w:rsidRPr="00976FF3">
        <w:rPr>
          <w:rFonts w:ascii="Times New Roman" w:hAnsi="Times New Roman" w:cs="Times New Roman"/>
          <w:sz w:val="24"/>
          <w:szCs w:val="24"/>
          <w:u w:val="single"/>
          <w:lang w:val="sq-AL"/>
        </w:rPr>
        <w:t>së pronësisë</w:t>
      </w:r>
      <w:r w:rsidRPr="00976FF3">
        <w:rPr>
          <w:rFonts w:ascii="Times New Roman" w:hAnsi="Times New Roman" w:cs="Times New Roman"/>
          <w:spacing w:val="-1"/>
          <w:sz w:val="24"/>
          <w:szCs w:val="24"/>
          <w:u w:val="single"/>
          <w:lang w:val="sq-AL"/>
        </w:rPr>
        <w:t xml:space="preserve"> </w:t>
      </w:r>
      <w:r w:rsidRPr="00976FF3">
        <w:rPr>
          <w:rFonts w:ascii="Times New Roman" w:hAnsi="Times New Roman" w:cs="Times New Roman"/>
          <w:sz w:val="24"/>
          <w:szCs w:val="24"/>
          <w:u w:val="single"/>
          <w:lang w:val="sq-AL"/>
        </w:rPr>
        <w:t>për</w:t>
      </w:r>
      <w:r w:rsidRPr="00976FF3">
        <w:rPr>
          <w:rFonts w:ascii="Times New Roman" w:hAnsi="Times New Roman" w:cs="Times New Roman"/>
          <w:spacing w:val="-1"/>
          <w:sz w:val="24"/>
          <w:szCs w:val="24"/>
          <w:u w:val="single"/>
          <w:lang w:val="sq-AL"/>
        </w:rPr>
        <w:t xml:space="preserve"> </w:t>
      </w:r>
      <w:r w:rsidRPr="00976FF3">
        <w:rPr>
          <w:rFonts w:ascii="Times New Roman" w:hAnsi="Times New Roman" w:cs="Times New Roman"/>
          <w:sz w:val="24"/>
          <w:szCs w:val="24"/>
          <w:u w:val="single"/>
          <w:lang w:val="sq-AL"/>
        </w:rPr>
        <w:t>pasuritë e</w:t>
      </w:r>
      <w:r w:rsidRPr="00976FF3">
        <w:rPr>
          <w:rFonts w:ascii="Times New Roman" w:hAnsi="Times New Roman" w:cs="Times New Roman"/>
          <w:spacing w:val="-2"/>
          <w:sz w:val="24"/>
          <w:szCs w:val="24"/>
          <w:u w:val="single"/>
          <w:lang w:val="sq-AL"/>
        </w:rPr>
        <w:t xml:space="preserve"> paluajtshme</w:t>
      </w:r>
    </w:p>
    <w:p w14:paraId="3F8C283C" w14:textId="77777777" w:rsidR="00623255" w:rsidRPr="00976FF3" w:rsidRDefault="00623255" w:rsidP="00880C49">
      <w:pPr>
        <w:pStyle w:val="ListParagraph"/>
        <w:tabs>
          <w:tab w:val="left" w:pos="719"/>
        </w:tabs>
        <w:spacing w:before="198" w:line="240" w:lineRule="auto"/>
        <w:ind w:left="719"/>
        <w:rPr>
          <w:rFonts w:ascii="Times New Roman" w:hAnsi="Times New Roman" w:cs="Times New Roman"/>
          <w:sz w:val="24"/>
          <w:szCs w:val="24"/>
          <w:lang w:val="sq-AL"/>
        </w:rPr>
      </w:pPr>
    </w:p>
    <w:p w14:paraId="7EF04DCD" w14:textId="77777777" w:rsidR="00623255" w:rsidRPr="00450DB1" w:rsidRDefault="00623255" w:rsidP="00880C49">
      <w:pPr>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Kjo</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taksë</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vendoset</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për</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ndërtesat</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dhe</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të</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gjitha</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pasuritë</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e</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paluajtshme</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në</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çastin</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e</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kalimit</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të</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së</w:t>
      </w:r>
      <w:r w:rsidRPr="00450DB1">
        <w:rPr>
          <w:rFonts w:ascii="Times New Roman" w:hAnsi="Times New Roman" w:cs="Times New Roman"/>
          <w:spacing w:val="-15"/>
          <w:sz w:val="24"/>
          <w:szCs w:val="24"/>
          <w:lang w:val="it-CH"/>
        </w:rPr>
        <w:t xml:space="preserve"> </w:t>
      </w:r>
      <w:r w:rsidRPr="00450DB1">
        <w:rPr>
          <w:rFonts w:ascii="Times New Roman" w:hAnsi="Times New Roman" w:cs="Times New Roman"/>
          <w:sz w:val="24"/>
          <w:szCs w:val="24"/>
          <w:lang w:val="it-CH"/>
        </w:rPr>
        <w:t>drejtës së pronësisë mbi to. Taksa paguhet nga personi, që kalon të drejtën e pronësisë mbi pasurinë e paluajtshme, para kryerjes së regjistrimit, në përputhje me aktet ligjore në fuqi.</w:t>
      </w:r>
    </w:p>
    <w:p w14:paraId="63E5A0AA" w14:textId="77777777" w:rsidR="00623255" w:rsidRPr="00450DB1" w:rsidRDefault="00623255" w:rsidP="00880C49">
      <w:pPr>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 xml:space="preserve">Baza e taksës mbi kalimin e së drejtës së pronësisë </w:t>
      </w:r>
      <w:r w:rsidRPr="00450DB1">
        <w:rPr>
          <w:rFonts w:ascii="Times New Roman" w:hAnsi="Times New Roman" w:cs="Times New Roman"/>
          <w:b/>
          <w:sz w:val="24"/>
          <w:szCs w:val="24"/>
          <w:lang w:val="it-CH"/>
        </w:rPr>
        <w:t xml:space="preserve">për ndërtesat </w:t>
      </w:r>
      <w:r w:rsidRPr="00450DB1">
        <w:rPr>
          <w:rFonts w:ascii="Times New Roman" w:hAnsi="Times New Roman" w:cs="Times New Roman"/>
          <w:sz w:val="24"/>
          <w:szCs w:val="24"/>
          <w:lang w:val="it-CH"/>
        </w:rPr>
        <w:t xml:space="preserve">është sipërfaqja e ndërtimit, pronësia e së cilës transferohet. Kategoritë e ndërtesave, për efekt të bazës së taksueshme, jepen në </w:t>
      </w:r>
      <w:r w:rsidRPr="00450DB1">
        <w:rPr>
          <w:rFonts w:ascii="Times New Roman" w:hAnsi="Times New Roman" w:cs="Times New Roman"/>
          <w:i/>
          <w:sz w:val="24"/>
          <w:szCs w:val="24"/>
          <w:lang w:val="it-CH"/>
        </w:rPr>
        <w:t>shtojcën nr. 4</w:t>
      </w:r>
      <w:r w:rsidRPr="00450DB1">
        <w:rPr>
          <w:rFonts w:ascii="Times New Roman" w:hAnsi="Times New Roman" w:cs="Times New Roman"/>
          <w:i/>
          <w:spacing w:val="40"/>
          <w:sz w:val="24"/>
          <w:szCs w:val="24"/>
          <w:lang w:val="it-CH"/>
        </w:rPr>
        <w:t xml:space="preserve"> </w:t>
      </w:r>
      <w:r w:rsidRPr="00450DB1">
        <w:rPr>
          <w:rFonts w:ascii="Times New Roman" w:hAnsi="Times New Roman" w:cs="Times New Roman"/>
          <w:sz w:val="24"/>
          <w:szCs w:val="24"/>
          <w:lang w:val="it-CH"/>
        </w:rPr>
        <w:t>dhe detyrimi tatimor llogaritet si shumëzim i nivelit të taksës me bazën e tij.</w:t>
      </w:r>
    </w:p>
    <w:p w14:paraId="7B5188E0" w14:textId="77777777" w:rsidR="00623255" w:rsidRPr="00450DB1" w:rsidRDefault="00623255" w:rsidP="00880C49">
      <w:pPr>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Baza</w:t>
      </w:r>
      <w:r w:rsidRPr="00450DB1">
        <w:rPr>
          <w:rFonts w:ascii="Times New Roman" w:hAnsi="Times New Roman" w:cs="Times New Roman"/>
          <w:spacing w:val="-12"/>
          <w:sz w:val="24"/>
          <w:szCs w:val="24"/>
          <w:lang w:val="it-CH"/>
        </w:rPr>
        <w:t xml:space="preserve"> </w:t>
      </w:r>
      <w:r w:rsidRPr="00450DB1">
        <w:rPr>
          <w:rFonts w:ascii="Times New Roman" w:hAnsi="Times New Roman" w:cs="Times New Roman"/>
          <w:sz w:val="24"/>
          <w:szCs w:val="24"/>
          <w:lang w:val="it-CH"/>
        </w:rPr>
        <w:t>e</w:t>
      </w:r>
      <w:r w:rsidRPr="00450DB1">
        <w:rPr>
          <w:rFonts w:ascii="Times New Roman" w:hAnsi="Times New Roman" w:cs="Times New Roman"/>
          <w:spacing w:val="-12"/>
          <w:sz w:val="24"/>
          <w:szCs w:val="24"/>
          <w:lang w:val="it-CH"/>
        </w:rPr>
        <w:t xml:space="preserve"> </w:t>
      </w:r>
      <w:r w:rsidRPr="00450DB1">
        <w:rPr>
          <w:rFonts w:ascii="Times New Roman" w:hAnsi="Times New Roman" w:cs="Times New Roman"/>
          <w:sz w:val="24"/>
          <w:szCs w:val="24"/>
          <w:lang w:val="it-CH"/>
        </w:rPr>
        <w:t>taksës</w:t>
      </w:r>
      <w:r w:rsidRPr="00450DB1">
        <w:rPr>
          <w:rFonts w:ascii="Times New Roman" w:hAnsi="Times New Roman" w:cs="Times New Roman"/>
          <w:spacing w:val="-10"/>
          <w:sz w:val="24"/>
          <w:szCs w:val="24"/>
          <w:lang w:val="it-CH"/>
        </w:rPr>
        <w:t xml:space="preserve"> </w:t>
      </w:r>
      <w:r w:rsidRPr="00450DB1">
        <w:rPr>
          <w:rFonts w:ascii="Times New Roman" w:hAnsi="Times New Roman" w:cs="Times New Roman"/>
          <w:sz w:val="24"/>
          <w:szCs w:val="24"/>
          <w:lang w:val="it-CH"/>
        </w:rPr>
        <w:t>për</w:t>
      </w:r>
      <w:r w:rsidRPr="00450DB1">
        <w:rPr>
          <w:rFonts w:ascii="Times New Roman" w:hAnsi="Times New Roman" w:cs="Times New Roman"/>
          <w:spacing w:val="-11"/>
          <w:sz w:val="24"/>
          <w:szCs w:val="24"/>
          <w:lang w:val="it-CH"/>
        </w:rPr>
        <w:t xml:space="preserve"> </w:t>
      </w:r>
      <w:r w:rsidRPr="00450DB1">
        <w:rPr>
          <w:rFonts w:ascii="Times New Roman" w:hAnsi="Times New Roman" w:cs="Times New Roman"/>
          <w:sz w:val="24"/>
          <w:szCs w:val="24"/>
          <w:lang w:val="it-CH"/>
        </w:rPr>
        <w:t>kalimin</w:t>
      </w:r>
      <w:r w:rsidRPr="00450DB1">
        <w:rPr>
          <w:rFonts w:ascii="Times New Roman" w:hAnsi="Times New Roman" w:cs="Times New Roman"/>
          <w:spacing w:val="-11"/>
          <w:sz w:val="24"/>
          <w:szCs w:val="24"/>
          <w:lang w:val="it-CH"/>
        </w:rPr>
        <w:t xml:space="preserve"> </w:t>
      </w:r>
      <w:r w:rsidRPr="00450DB1">
        <w:rPr>
          <w:rFonts w:ascii="Times New Roman" w:hAnsi="Times New Roman" w:cs="Times New Roman"/>
          <w:sz w:val="24"/>
          <w:szCs w:val="24"/>
          <w:lang w:val="it-CH"/>
        </w:rPr>
        <w:t>e</w:t>
      </w:r>
      <w:r w:rsidRPr="00450DB1">
        <w:rPr>
          <w:rFonts w:ascii="Times New Roman" w:hAnsi="Times New Roman" w:cs="Times New Roman"/>
          <w:spacing w:val="-12"/>
          <w:sz w:val="24"/>
          <w:szCs w:val="24"/>
          <w:lang w:val="it-CH"/>
        </w:rPr>
        <w:t xml:space="preserve"> </w:t>
      </w:r>
      <w:r w:rsidRPr="00450DB1">
        <w:rPr>
          <w:rFonts w:ascii="Times New Roman" w:hAnsi="Times New Roman" w:cs="Times New Roman"/>
          <w:sz w:val="24"/>
          <w:szCs w:val="24"/>
          <w:lang w:val="it-CH"/>
        </w:rPr>
        <w:t>së</w:t>
      </w:r>
      <w:r w:rsidRPr="00450DB1">
        <w:rPr>
          <w:rFonts w:ascii="Times New Roman" w:hAnsi="Times New Roman" w:cs="Times New Roman"/>
          <w:spacing w:val="-11"/>
          <w:sz w:val="24"/>
          <w:szCs w:val="24"/>
          <w:lang w:val="it-CH"/>
        </w:rPr>
        <w:t xml:space="preserve"> </w:t>
      </w:r>
      <w:r w:rsidRPr="00450DB1">
        <w:rPr>
          <w:rFonts w:ascii="Times New Roman" w:hAnsi="Times New Roman" w:cs="Times New Roman"/>
          <w:sz w:val="24"/>
          <w:szCs w:val="24"/>
          <w:lang w:val="it-CH"/>
        </w:rPr>
        <w:t>drejtës</w:t>
      </w:r>
      <w:r w:rsidRPr="00450DB1">
        <w:rPr>
          <w:rFonts w:ascii="Times New Roman" w:hAnsi="Times New Roman" w:cs="Times New Roman"/>
          <w:spacing w:val="-10"/>
          <w:sz w:val="24"/>
          <w:szCs w:val="24"/>
          <w:lang w:val="it-CH"/>
        </w:rPr>
        <w:t xml:space="preserve"> </w:t>
      </w:r>
      <w:r w:rsidRPr="00450DB1">
        <w:rPr>
          <w:rFonts w:ascii="Times New Roman" w:hAnsi="Times New Roman" w:cs="Times New Roman"/>
          <w:sz w:val="24"/>
          <w:szCs w:val="24"/>
          <w:lang w:val="it-CH"/>
        </w:rPr>
        <w:t>së</w:t>
      </w:r>
      <w:r w:rsidRPr="00450DB1">
        <w:rPr>
          <w:rFonts w:ascii="Times New Roman" w:hAnsi="Times New Roman" w:cs="Times New Roman"/>
          <w:spacing w:val="-11"/>
          <w:sz w:val="24"/>
          <w:szCs w:val="24"/>
          <w:lang w:val="it-CH"/>
        </w:rPr>
        <w:t xml:space="preserve"> </w:t>
      </w:r>
      <w:r w:rsidRPr="00450DB1">
        <w:rPr>
          <w:rFonts w:ascii="Times New Roman" w:hAnsi="Times New Roman" w:cs="Times New Roman"/>
          <w:sz w:val="24"/>
          <w:szCs w:val="24"/>
          <w:lang w:val="it-CH"/>
        </w:rPr>
        <w:t>pronësisë</w:t>
      </w:r>
      <w:r w:rsidRPr="00450DB1">
        <w:rPr>
          <w:rFonts w:ascii="Times New Roman" w:hAnsi="Times New Roman" w:cs="Times New Roman"/>
          <w:spacing w:val="-9"/>
          <w:sz w:val="24"/>
          <w:szCs w:val="24"/>
          <w:lang w:val="it-CH"/>
        </w:rPr>
        <w:t xml:space="preserve"> </w:t>
      </w:r>
      <w:r w:rsidRPr="00450DB1">
        <w:rPr>
          <w:rFonts w:ascii="Times New Roman" w:hAnsi="Times New Roman" w:cs="Times New Roman"/>
          <w:b/>
          <w:sz w:val="24"/>
          <w:szCs w:val="24"/>
          <w:lang w:val="it-CH"/>
        </w:rPr>
        <w:t>për</w:t>
      </w:r>
      <w:r w:rsidRPr="00450DB1">
        <w:rPr>
          <w:rFonts w:ascii="Times New Roman" w:hAnsi="Times New Roman" w:cs="Times New Roman"/>
          <w:b/>
          <w:spacing w:val="-12"/>
          <w:sz w:val="24"/>
          <w:szCs w:val="24"/>
          <w:lang w:val="it-CH"/>
        </w:rPr>
        <w:t xml:space="preserve"> </w:t>
      </w:r>
      <w:r w:rsidRPr="00450DB1">
        <w:rPr>
          <w:rFonts w:ascii="Times New Roman" w:hAnsi="Times New Roman" w:cs="Times New Roman"/>
          <w:b/>
          <w:sz w:val="24"/>
          <w:szCs w:val="24"/>
          <w:lang w:val="it-CH"/>
        </w:rPr>
        <w:t>pasuritë</w:t>
      </w:r>
      <w:r w:rsidRPr="00450DB1">
        <w:rPr>
          <w:rFonts w:ascii="Times New Roman" w:hAnsi="Times New Roman" w:cs="Times New Roman"/>
          <w:b/>
          <w:spacing w:val="-12"/>
          <w:sz w:val="24"/>
          <w:szCs w:val="24"/>
          <w:lang w:val="it-CH"/>
        </w:rPr>
        <w:t xml:space="preserve"> </w:t>
      </w:r>
      <w:r w:rsidRPr="00450DB1">
        <w:rPr>
          <w:rFonts w:ascii="Times New Roman" w:hAnsi="Times New Roman" w:cs="Times New Roman"/>
          <w:b/>
          <w:sz w:val="24"/>
          <w:szCs w:val="24"/>
          <w:lang w:val="it-CH"/>
        </w:rPr>
        <w:t>e</w:t>
      </w:r>
      <w:r w:rsidRPr="00450DB1">
        <w:rPr>
          <w:rFonts w:ascii="Times New Roman" w:hAnsi="Times New Roman" w:cs="Times New Roman"/>
          <w:b/>
          <w:spacing w:val="-12"/>
          <w:sz w:val="24"/>
          <w:szCs w:val="24"/>
          <w:lang w:val="it-CH"/>
        </w:rPr>
        <w:t xml:space="preserve"> </w:t>
      </w:r>
      <w:r w:rsidRPr="00450DB1">
        <w:rPr>
          <w:rFonts w:ascii="Times New Roman" w:hAnsi="Times New Roman" w:cs="Times New Roman"/>
          <w:b/>
          <w:sz w:val="24"/>
          <w:szCs w:val="24"/>
          <w:lang w:val="it-CH"/>
        </w:rPr>
        <w:t>tjera</w:t>
      </w:r>
      <w:r w:rsidRPr="00450DB1">
        <w:rPr>
          <w:rFonts w:ascii="Times New Roman" w:hAnsi="Times New Roman" w:cs="Times New Roman"/>
          <w:b/>
          <w:spacing w:val="-11"/>
          <w:sz w:val="24"/>
          <w:szCs w:val="24"/>
          <w:lang w:val="it-CH"/>
        </w:rPr>
        <w:t xml:space="preserve"> </w:t>
      </w:r>
      <w:r w:rsidRPr="00450DB1">
        <w:rPr>
          <w:rFonts w:ascii="Times New Roman" w:hAnsi="Times New Roman" w:cs="Times New Roman"/>
          <w:b/>
          <w:sz w:val="24"/>
          <w:szCs w:val="24"/>
          <w:lang w:val="it-CH"/>
        </w:rPr>
        <w:t>të</w:t>
      </w:r>
      <w:r w:rsidRPr="00450DB1">
        <w:rPr>
          <w:rFonts w:ascii="Times New Roman" w:hAnsi="Times New Roman" w:cs="Times New Roman"/>
          <w:b/>
          <w:spacing w:val="-12"/>
          <w:sz w:val="24"/>
          <w:szCs w:val="24"/>
          <w:lang w:val="it-CH"/>
        </w:rPr>
        <w:t xml:space="preserve"> </w:t>
      </w:r>
      <w:r w:rsidRPr="00450DB1">
        <w:rPr>
          <w:rFonts w:ascii="Times New Roman" w:hAnsi="Times New Roman" w:cs="Times New Roman"/>
          <w:b/>
          <w:sz w:val="24"/>
          <w:szCs w:val="24"/>
          <w:lang w:val="it-CH"/>
        </w:rPr>
        <w:t>paluajtshme</w:t>
      </w:r>
      <w:r w:rsidRPr="00450DB1">
        <w:rPr>
          <w:rFonts w:ascii="Times New Roman" w:hAnsi="Times New Roman" w:cs="Times New Roman"/>
          <w:b/>
          <w:spacing w:val="-9"/>
          <w:sz w:val="24"/>
          <w:szCs w:val="24"/>
          <w:lang w:val="it-CH"/>
        </w:rPr>
        <w:t xml:space="preserve"> </w:t>
      </w:r>
      <w:r w:rsidRPr="00450DB1">
        <w:rPr>
          <w:rFonts w:ascii="Times New Roman" w:hAnsi="Times New Roman" w:cs="Times New Roman"/>
          <w:sz w:val="24"/>
          <w:szCs w:val="24"/>
          <w:lang w:val="it-CH"/>
        </w:rPr>
        <w:t>është</w:t>
      </w:r>
      <w:r w:rsidRPr="00450DB1">
        <w:rPr>
          <w:rFonts w:ascii="Times New Roman" w:hAnsi="Times New Roman" w:cs="Times New Roman"/>
          <w:spacing w:val="-11"/>
          <w:sz w:val="24"/>
          <w:szCs w:val="24"/>
          <w:lang w:val="it-CH"/>
        </w:rPr>
        <w:t xml:space="preserve"> </w:t>
      </w:r>
      <w:r w:rsidRPr="00450DB1">
        <w:rPr>
          <w:rFonts w:ascii="Times New Roman" w:hAnsi="Times New Roman" w:cs="Times New Roman"/>
          <w:sz w:val="24"/>
          <w:szCs w:val="24"/>
          <w:lang w:val="it-CH"/>
        </w:rPr>
        <w:t>vlera e shitjes së tyre. Niveli i taksës caktohet në përqindje dhe niveli tregues i taksës është 2 për qind. Detyrimi tatimor llogaritet si shumëzim i nivelit të taksës me bazën e tij.</w:t>
      </w:r>
    </w:p>
    <w:p w14:paraId="01FCE188" w14:textId="77777777" w:rsidR="00623255" w:rsidRPr="00450DB1" w:rsidRDefault="00623255" w:rsidP="00880C49">
      <w:pPr>
        <w:pStyle w:val="ListParagraph"/>
        <w:widowControl w:val="0"/>
        <w:numPr>
          <w:ilvl w:val="0"/>
          <w:numId w:val="116"/>
        </w:numPr>
        <w:tabs>
          <w:tab w:val="left" w:pos="719"/>
        </w:tabs>
        <w:autoSpaceDE w:val="0"/>
        <w:autoSpaceDN w:val="0"/>
        <w:spacing w:before="200" w:after="0" w:line="240" w:lineRule="auto"/>
        <w:ind w:left="719" w:hanging="359"/>
        <w:contextualSpacing w:val="0"/>
        <w:rPr>
          <w:rFonts w:ascii="Times New Roman" w:hAnsi="Times New Roman" w:cs="Times New Roman"/>
          <w:sz w:val="24"/>
          <w:szCs w:val="24"/>
        </w:rPr>
      </w:pPr>
      <w:r w:rsidRPr="00450DB1">
        <w:rPr>
          <w:rFonts w:ascii="Times New Roman" w:hAnsi="Times New Roman" w:cs="Times New Roman"/>
          <w:sz w:val="24"/>
          <w:szCs w:val="24"/>
          <w:u w:val="single"/>
        </w:rPr>
        <w:t>Taksa</w:t>
      </w:r>
      <w:r w:rsidRPr="00450DB1">
        <w:rPr>
          <w:rFonts w:ascii="Times New Roman" w:hAnsi="Times New Roman" w:cs="Times New Roman"/>
          <w:spacing w:val="-2"/>
          <w:sz w:val="24"/>
          <w:szCs w:val="24"/>
          <w:u w:val="single"/>
        </w:rPr>
        <w:t xml:space="preserve"> </w:t>
      </w:r>
      <w:r w:rsidRPr="00450DB1">
        <w:rPr>
          <w:rFonts w:ascii="Times New Roman" w:hAnsi="Times New Roman" w:cs="Times New Roman"/>
          <w:sz w:val="24"/>
          <w:szCs w:val="24"/>
          <w:u w:val="single"/>
        </w:rPr>
        <w:t>e</w:t>
      </w:r>
      <w:r w:rsidRPr="00450DB1">
        <w:rPr>
          <w:rFonts w:ascii="Times New Roman" w:hAnsi="Times New Roman" w:cs="Times New Roman"/>
          <w:spacing w:val="-2"/>
          <w:sz w:val="24"/>
          <w:szCs w:val="24"/>
          <w:u w:val="single"/>
        </w:rPr>
        <w:t xml:space="preserve"> tabelës</w:t>
      </w:r>
    </w:p>
    <w:p w14:paraId="5D64BE19" w14:textId="77777777" w:rsidR="00623255" w:rsidRPr="00450DB1" w:rsidRDefault="00623255" w:rsidP="00880C49">
      <w:pPr>
        <w:pStyle w:val="ListParagraph"/>
        <w:tabs>
          <w:tab w:val="left" w:pos="719"/>
        </w:tabs>
        <w:spacing w:before="200" w:line="240" w:lineRule="auto"/>
        <w:ind w:left="719"/>
        <w:rPr>
          <w:rFonts w:ascii="Times New Roman" w:hAnsi="Times New Roman" w:cs="Times New Roman"/>
          <w:sz w:val="24"/>
          <w:szCs w:val="24"/>
        </w:rPr>
      </w:pPr>
    </w:p>
    <w:p w14:paraId="1F23A7C8" w14:textId="3FEB4BFA"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Kjo</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taksë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zbatohet</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për</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11"/>
          <w:sz w:val="24"/>
          <w:szCs w:val="24"/>
        </w:rPr>
        <w:t xml:space="preserve"> </w:t>
      </w:r>
      <w:r w:rsidRPr="00450DB1">
        <w:rPr>
          <w:rFonts w:ascii="Times New Roman" w:hAnsi="Times New Roman" w:cs="Times New Roman"/>
          <w:sz w:val="24"/>
          <w:szCs w:val="24"/>
        </w:rPr>
        <w:t>gjitha</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subjektet,</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cilat</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vendosin</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tabela,</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12"/>
          <w:sz w:val="24"/>
          <w:szCs w:val="24"/>
        </w:rPr>
        <w:t xml:space="preserve"> </w:t>
      </w:r>
      <w:r w:rsidRPr="00450DB1">
        <w:rPr>
          <w:rFonts w:ascii="Times New Roman" w:hAnsi="Times New Roman" w:cs="Times New Roman"/>
          <w:sz w:val="24"/>
          <w:szCs w:val="24"/>
        </w:rPr>
        <w:t>lëvizshme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apo</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14"/>
          <w:sz w:val="24"/>
          <w:szCs w:val="24"/>
        </w:rPr>
        <w:t xml:space="preserve"> </w:t>
      </w:r>
      <w:r w:rsidRPr="00450DB1">
        <w:rPr>
          <w:rFonts w:ascii="Times New Roman" w:hAnsi="Times New Roman" w:cs="Times New Roman"/>
          <w:sz w:val="24"/>
          <w:szCs w:val="24"/>
        </w:rPr>
        <w:t>palëvizshme, për të identifikuar veprimtarinë e tyre ose për qëllime reklamimi të veprimtarisë së tyre apo dhe për të tretë, që vendosen në pamjen ballore të vendndodhjes së veprimtarisë, ose brenda territorit të përbashkët në qendrat tregtare, ose në hapësira jashtë vendndodhjes së veprimtarisë, qofshin këto publike ose private.</w:t>
      </w:r>
      <w:r w:rsidR="00C2749E">
        <w:rPr>
          <w:rFonts w:ascii="Times New Roman" w:hAnsi="Times New Roman" w:cs="Times New Roman"/>
          <w:sz w:val="24"/>
          <w:szCs w:val="24"/>
        </w:rPr>
        <w:t xml:space="preserve"> </w:t>
      </w:r>
      <w:r w:rsidRPr="00450DB1">
        <w:rPr>
          <w:rFonts w:ascii="Times New Roman" w:hAnsi="Times New Roman" w:cs="Times New Roman"/>
          <w:sz w:val="24"/>
          <w:szCs w:val="24"/>
        </w:rPr>
        <w:t>Niveli</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i</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bazës së</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taksës</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për çdo</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kategori</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të tabelës</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është</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si në</w:t>
      </w:r>
      <w:r w:rsidRPr="00450DB1">
        <w:rPr>
          <w:rFonts w:ascii="Times New Roman" w:hAnsi="Times New Roman" w:cs="Times New Roman"/>
          <w:spacing w:val="1"/>
          <w:sz w:val="24"/>
          <w:szCs w:val="24"/>
        </w:rPr>
        <w:t xml:space="preserve"> </w:t>
      </w:r>
      <w:r w:rsidRPr="00450DB1">
        <w:rPr>
          <w:rFonts w:ascii="Times New Roman" w:hAnsi="Times New Roman" w:cs="Times New Roman"/>
          <w:i/>
          <w:sz w:val="24"/>
          <w:szCs w:val="24"/>
        </w:rPr>
        <w:t>shtojcën</w:t>
      </w:r>
      <w:r w:rsidRPr="00450DB1">
        <w:rPr>
          <w:rFonts w:ascii="Times New Roman" w:hAnsi="Times New Roman" w:cs="Times New Roman"/>
          <w:i/>
          <w:spacing w:val="-1"/>
          <w:sz w:val="24"/>
          <w:szCs w:val="24"/>
        </w:rPr>
        <w:t xml:space="preserve"> </w:t>
      </w:r>
      <w:r w:rsidRPr="00450DB1">
        <w:rPr>
          <w:rFonts w:ascii="Times New Roman" w:hAnsi="Times New Roman" w:cs="Times New Roman"/>
          <w:i/>
          <w:sz w:val="24"/>
          <w:szCs w:val="24"/>
        </w:rPr>
        <w:t xml:space="preserve">nr. </w:t>
      </w:r>
      <w:r w:rsidRPr="00450DB1">
        <w:rPr>
          <w:rFonts w:ascii="Times New Roman" w:hAnsi="Times New Roman" w:cs="Times New Roman"/>
          <w:i/>
          <w:spacing w:val="-5"/>
          <w:sz w:val="24"/>
          <w:szCs w:val="24"/>
        </w:rPr>
        <w:t>5</w:t>
      </w:r>
      <w:r w:rsidRPr="00450DB1">
        <w:rPr>
          <w:rFonts w:ascii="Times New Roman" w:hAnsi="Times New Roman" w:cs="Times New Roman"/>
          <w:spacing w:val="-5"/>
          <w:sz w:val="24"/>
          <w:szCs w:val="24"/>
        </w:rPr>
        <w:t>.</w:t>
      </w:r>
    </w:p>
    <w:p w14:paraId="35E8793A"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Këshilli</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bashkiak,</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kur</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gjykon</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domosdoshme,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vendos</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taksa</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me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karakter</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përkohshëm,</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në interes të përgjithshëm të komunitetit, në territorin brenda juridiksionit të tij.</w:t>
      </w:r>
    </w:p>
    <w:p w14:paraId="327F6A2E" w14:textId="77777777" w:rsidR="00623255" w:rsidRPr="00450DB1" w:rsidRDefault="00623255" w:rsidP="00880C49">
      <w:pPr>
        <w:spacing w:line="240" w:lineRule="auto"/>
        <w:jc w:val="both"/>
        <w:rPr>
          <w:rFonts w:ascii="Times New Roman" w:hAnsi="Times New Roman" w:cs="Times New Roman"/>
          <w:sz w:val="24"/>
          <w:szCs w:val="24"/>
        </w:rPr>
      </w:pPr>
    </w:p>
    <w:p w14:paraId="5D1944D2" w14:textId="54FD80ED" w:rsidR="00623255" w:rsidRPr="00C2749E" w:rsidRDefault="00C2749E" w:rsidP="00E9128D">
      <w:pPr>
        <w:pStyle w:val="Heading3"/>
        <w:rPr>
          <w:rFonts w:ascii="Times New Roman" w:hAnsi="Times New Roman" w:cs="Times New Roman"/>
          <w:b/>
          <w:bCs/>
          <w:color w:val="auto"/>
          <w:sz w:val="24"/>
          <w:szCs w:val="24"/>
        </w:rPr>
      </w:pPr>
      <w:bookmarkStart w:id="18" w:name="_bookmark9"/>
      <w:bookmarkStart w:id="19" w:name="_Toc222822712"/>
      <w:bookmarkEnd w:id="18"/>
      <w:r w:rsidRPr="00C2749E">
        <w:rPr>
          <w:rFonts w:ascii="Times New Roman" w:hAnsi="Times New Roman" w:cs="Times New Roman"/>
          <w:b/>
          <w:bCs/>
          <w:color w:val="auto"/>
          <w:sz w:val="24"/>
          <w:szCs w:val="24"/>
        </w:rPr>
        <w:t>I.2.2.</w:t>
      </w:r>
      <w:r w:rsidR="0052774B">
        <w:rPr>
          <w:rFonts w:ascii="Times New Roman" w:hAnsi="Times New Roman" w:cs="Times New Roman"/>
          <w:b/>
          <w:bCs/>
          <w:color w:val="auto"/>
          <w:sz w:val="24"/>
          <w:szCs w:val="24"/>
        </w:rPr>
        <w:t xml:space="preserve"> </w:t>
      </w:r>
      <w:r w:rsidR="00623255" w:rsidRPr="00C2749E">
        <w:rPr>
          <w:rFonts w:ascii="Times New Roman" w:hAnsi="Times New Roman" w:cs="Times New Roman"/>
          <w:b/>
          <w:bCs/>
          <w:color w:val="auto"/>
          <w:sz w:val="24"/>
          <w:szCs w:val="24"/>
        </w:rPr>
        <w:t>Shtesa</w:t>
      </w:r>
      <w:r w:rsidR="00623255" w:rsidRPr="00C2749E">
        <w:rPr>
          <w:rFonts w:ascii="Times New Roman" w:hAnsi="Times New Roman" w:cs="Times New Roman"/>
          <w:b/>
          <w:bCs/>
          <w:color w:val="auto"/>
          <w:spacing w:val="-2"/>
          <w:sz w:val="24"/>
          <w:szCs w:val="24"/>
        </w:rPr>
        <w:t xml:space="preserve"> </w:t>
      </w:r>
      <w:r w:rsidR="00623255" w:rsidRPr="00C2749E">
        <w:rPr>
          <w:rFonts w:ascii="Times New Roman" w:hAnsi="Times New Roman" w:cs="Times New Roman"/>
          <w:b/>
          <w:bCs/>
          <w:color w:val="auto"/>
          <w:sz w:val="24"/>
          <w:szCs w:val="24"/>
        </w:rPr>
        <w:t>dhe ndryshime ligjore</w:t>
      </w:r>
      <w:r w:rsidR="00623255" w:rsidRPr="00C2749E">
        <w:rPr>
          <w:rFonts w:ascii="Times New Roman" w:hAnsi="Times New Roman" w:cs="Times New Roman"/>
          <w:b/>
          <w:bCs/>
          <w:color w:val="auto"/>
          <w:spacing w:val="-1"/>
          <w:sz w:val="24"/>
          <w:szCs w:val="24"/>
        </w:rPr>
        <w:t xml:space="preserve"> </w:t>
      </w:r>
      <w:r w:rsidR="00623255" w:rsidRPr="00C2749E">
        <w:rPr>
          <w:rFonts w:ascii="Times New Roman" w:hAnsi="Times New Roman" w:cs="Times New Roman"/>
          <w:b/>
          <w:bCs/>
          <w:color w:val="auto"/>
          <w:sz w:val="24"/>
          <w:szCs w:val="24"/>
        </w:rPr>
        <w:t>gjatë</w:t>
      </w:r>
      <w:r w:rsidR="00623255" w:rsidRPr="00C2749E">
        <w:rPr>
          <w:rFonts w:ascii="Times New Roman" w:hAnsi="Times New Roman" w:cs="Times New Roman"/>
          <w:b/>
          <w:bCs/>
          <w:color w:val="auto"/>
          <w:spacing w:val="-1"/>
          <w:sz w:val="24"/>
          <w:szCs w:val="24"/>
        </w:rPr>
        <w:t xml:space="preserve"> </w:t>
      </w:r>
      <w:r w:rsidR="00623255" w:rsidRPr="00C2749E">
        <w:rPr>
          <w:rFonts w:ascii="Times New Roman" w:hAnsi="Times New Roman" w:cs="Times New Roman"/>
          <w:b/>
          <w:bCs/>
          <w:color w:val="auto"/>
          <w:sz w:val="24"/>
          <w:szCs w:val="24"/>
        </w:rPr>
        <w:t>vitit</w:t>
      </w:r>
      <w:r w:rsidR="00623255" w:rsidRPr="00C2749E">
        <w:rPr>
          <w:rFonts w:ascii="Times New Roman" w:hAnsi="Times New Roman" w:cs="Times New Roman"/>
          <w:b/>
          <w:bCs/>
          <w:color w:val="auto"/>
          <w:spacing w:val="1"/>
          <w:sz w:val="24"/>
          <w:szCs w:val="24"/>
        </w:rPr>
        <w:t xml:space="preserve"> </w:t>
      </w:r>
      <w:r w:rsidR="00623255" w:rsidRPr="00C2749E">
        <w:rPr>
          <w:rFonts w:ascii="Times New Roman" w:hAnsi="Times New Roman" w:cs="Times New Roman"/>
          <w:b/>
          <w:bCs/>
          <w:color w:val="auto"/>
          <w:spacing w:val="-4"/>
          <w:sz w:val="24"/>
          <w:szCs w:val="24"/>
        </w:rPr>
        <w:t>2025</w:t>
      </w:r>
      <w:bookmarkEnd w:id="19"/>
    </w:p>
    <w:p w14:paraId="2D720B86" w14:textId="77777777" w:rsidR="00623255" w:rsidRPr="00450DB1" w:rsidRDefault="00623255" w:rsidP="00880C49">
      <w:pPr>
        <w:pStyle w:val="ListParagraph"/>
        <w:tabs>
          <w:tab w:val="left" w:pos="915"/>
        </w:tabs>
        <w:spacing w:before="79" w:line="240" w:lineRule="auto"/>
        <w:ind w:left="915"/>
        <w:rPr>
          <w:rFonts w:ascii="Times New Roman" w:hAnsi="Times New Roman" w:cs="Times New Roman"/>
          <w:sz w:val="24"/>
          <w:szCs w:val="24"/>
        </w:rPr>
      </w:pPr>
    </w:p>
    <w:p w14:paraId="0B30E85A"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b/>
          <w:bCs/>
          <w:sz w:val="24"/>
          <w:szCs w:val="24"/>
        </w:rPr>
        <w:t>Ligj Nr. 82/2025, datë 11.12.2025</w:t>
      </w:r>
      <w:r w:rsidRPr="00450DB1">
        <w:rPr>
          <w:rFonts w:ascii="Times New Roman" w:hAnsi="Times New Roman" w:cs="Times New Roman"/>
          <w:sz w:val="24"/>
          <w:szCs w:val="24"/>
        </w:rPr>
        <w:t>, “</w:t>
      </w:r>
      <w:r w:rsidRPr="00450DB1">
        <w:rPr>
          <w:rFonts w:ascii="Times New Roman" w:hAnsi="Times New Roman" w:cs="Times New Roman"/>
          <w:i/>
          <w:iCs/>
          <w:sz w:val="24"/>
          <w:szCs w:val="24"/>
        </w:rPr>
        <w:t xml:space="preserve">Për disa shtesa dhe ndryshime në ligjin nr. 9632, datë 30.10.2006, </w:t>
      </w:r>
      <w:r w:rsidRPr="00450DB1">
        <w:rPr>
          <w:rFonts w:ascii="Times New Roman" w:hAnsi="Times New Roman" w:cs="Times New Roman"/>
          <w:sz w:val="24"/>
          <w:szCs w:val="24"/>
        </w:rPr>
        <w:t>“</w:t>
      </w:r>
      <w:r w:rsidRPr="00450DB1">
        <w:rPr>
          <w:rFonts w:ascii="Times New Roman" w:hAnsi="Times New Roman" w:cs="Times New Roman"/>
          <w:i/>
          <w:iCs/>
          <w:sz w:val="24"/>
          <w:szCs w:val="24"/>
        </w:rPr>
        <w:t>Për sistemin e taksave vendore”,</w:t>
      </w:r>
      <w:r w:rsidRPr="00450DB1">
        <w:rPr>
          <w:rFonts w:ascii="Times New Roman" w:hAnsi="Times New Roman" w:cs="Times New Roman"/>
          <w:sz w:val="24"/>
          <w:szCs w:val="24"/>
        </w:rPr>
        <w:t xml:space="preserve"> të ndryshuar, botuar në Fletoren Zyrtare me nr.11, datë 15.01.2026.</w:t>
      </w:r>
    </w:p>
    <w:p w14:paraId="149CAED2"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Ky ligj ka për qëllim përjashtimin nga pagesa e taksës së ndikimit në infrastrukturë të investimeve të financuara nga buxheti i njësive të qeverisjes qendrore dhe vendore, të ndërtimeve për qëllime publike në fushën e arsimit, shëndetësisë dhe mbrojtjes sociale. </w:t>
      </w:r>
      <w:bookmarkStart w:id="20" w:name="_Hlk207286362"/>
      <w:r w:rsidRPr="00450DB1">
        <w:rPr>
          <w:rFonts w:ascii="Times New Roman" w:hAnsi="Times New Roman" w:cs="Times New Roman"/>
          <w:sz w:val="24"/>
          <w:szCs w:val="24"/>
        </w:rPr>
        <w:t>Ndërkohë, synohet dhe qartësimi i mëtejshëm i aktit nënligjor që referohet për qëllim të përcaktimit të çmimit të shitjes për metër katror në kuadër të vlerësimit të taksës së ndikimit në infrastrukturë.</w:t>
      </w:r>
      <w:bookmarkEnd w:id="20"/>
    </w:p>
    <w:p w14:paraId="59EB7C96" w14:textId="77777777" w:rsidR="00623255" w:rsidRPr="00450DB1" w:rsidRDefault="00623255" w:rsidP="00880C49">
      <w:pPr>
        <w:spacing w:line="240" w:lineRule="auto"/>
        <w:jc w:val="both"/>
        <w:rPr>
          <w:rFonts w:ascii="Times New Roman" w:hAnsi="Times New Roman" w:cs="Times New Roman"/>
          <w:sz w:val="24"/>
          <w:szCs w:val="24"/>
        </w:rPr>
      </w:pPr>
    </w:p>
    <w:p w14:paraId="3A177F94"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Me anë të këtij ndryshimi ligjor synohet të lehtësohen investimet publike në fushën e arsimit, shëndetësisë dhe mbrojtjes sociale, me qëllim që të mundësohet realizimi më i shpejtë i projekteve me rëndësi të veçantë për komunitetin, duke mbështetur zhvillimin e qëndrueshëm social. Gjithashtu, synohet të sigurohet një referencë më e saktë dhe konsistente për çmimet e shitjes, duke shmangur paqartësitë që mund të cënojnë zbatimin e barabartë të llogaritjes së detyrimeve tatimore.</w:t>
      </w:r>
    </w:p>
    <w:p w14:paraId="07C79ED4" w14:textId="77777777" w:rsidR="00C2749E" w:rsidRPr="00450DB1" w:rsidRDefault="00C2749E" w:rsidP="00C2749E">
      <w:pPr>
        <w:pStyle w:val="BodyText"/>
        <w:spacing w:before="86" w:line="240" w:lineRule="auto"/>
        <w:jc w:val="center"/>
        <w:rPr>
          <w:rFonts w:ascii="Times New Roman" w:hAnsi="Times New Roman"/>
          <w:i/>
          <w:iCs/>
        </w:rPr>
      </w:pPr>
      <w:r w:rsidRPr="00450DB1">
        <w:rPr>
          <w:rFonts w:ascii="Times New Roman" w:hAnsi="Times New Roman"/>
          <w:i/>
          <w:iCs/>
        </w:rPr>
        <w:lastRenderedPageBreak/>
        <w:t xml:space="preserve">Linku: </w:t>
      </w:r>
      <w:hyperlink r:id="rId13" w:history="1">
        <w:r w:rsidRPr="00450DB1">
          <w:rPr>
            <w:rStyle w:val="Hyperlink"/>
            <w:rFonts w:ascii="Times New Roman" w:hAnsi="Times New Roman"/>
            <w:i/>
            <w:iCs/>
            <w:color w:val="auto"/>
          </w:rPr>
          <w:t>https://qbz.gov.al/eli/fz/2026/11/2865bd41-b0ce-49f0-a0c7-4c6dcb55e397</w:t>
        </w:r>
      </w:hyperlink>
    </w:p>
    <w:p w14:paraId="3286189F" w14:textId="77777777" w:rsidR="00623255" w:rsidRPr="00450DB1" w:rsidRDefault="00623255" w:rsidP="00880C49">
      <w:pPr>
        <w:pStyle w:val="BodyText"/>
        <w:spacing w:before="86" w:line="240" w:lineRule="auto"/>
        <w:rPr>
          <w:rFonts w:ascii="Times New Roman" w:hAnsi="Times New Roman"/>
        </w:rPr>
      </w:pPr>
    </w:p>
    <w:p w14:paraId="5D6B6D04" w14:textId="626C0702" w:rsidR="00623255" w:rsidRPr="00450DB1" w:rsidRDefault="00C2749E" w:rsidP="00E9128D">
      <w:pPr>
        <w:pStyle w:val="Heading3"/>
        <w:rPr>
          <w:rFonts w:ascii="Times New Roman" w:hAnsi="Times New Roman" w:cs="Times New Roman"/>
          <w:b/>
          <w:bCs/>
          <w:color w:val="auto"/>
          <w:sz w:val="24"/>
          <w:szCs w:val="24"/>
        </w:rPr>
      </w:pPr>
      <w:bookmarkStart w:id="21" w:name="_bookmark10"/>
      <w:bookmarkStart w:id="22" w:name="_Toc222822713"/>
      <w:bookmarkEnd w:id="21"/>
      <w:r>
        <w:rPr>
          <w:rFonts w:ascii="Times New Roman" w:hAnsi="Times New Roman" w:cs="Times New Roman"/>
          <w:b/>
          <w:bCs/>
          <w:color w:val="auto"/>
          <w:sz w:val="24"/>
          <w:szCs w:val="24"/>
        </w:rPr>
        <w:t>I.</w:t>
      </w:r>
      <w:r w:rsidR="00623255" w:rsidRPr="00450DB1">
        <w:rPr>
          <w:rFonts w:ascii="Times New Roman" w:hAnsi="Times New Roman" w:cs="Times New Roman"/>
          <w:b/>
          <w:bCs/>
          <w:color w:val="auto"/>
          <w:sz w:val="24"/>
          <w:szCs w:val="24"/>
        </w:rPr>
        <w:t>2.3.</w:t>
      </w:r>
      <w:r w:rsidR="00C44716">
        <w:rPr>
          <w:rFonts w:ascii="Times New Roman" w:hAnsi="Times New Roman" w:cs="Times New Roman"/>
          <w:b/>
          <w:bCs/>
          <w:color w:val="auto"/>
          <w:sz w:val="24"/>
          <w:szCs w:val="24"/>
        </w:rPr>
        <w:t xml:space="preserve"> </w:t>
      </w:r>
      <w:r w:rsidR="00623255" w:rsidRPr="00450DB1">
        <w:rPr>
          <w:rFonts w:ascii="Times New Roman" w:hAnsi="Times New Roman" w:cs="Times New Roman"/>
          <w:b/>
          <w:bCs/>
          <w:color w:val="auto"/>
          <w:sz w:val="24"/>
          <w:szCs w:val="24"/>
        </w:rPr>
        <w:t>Aktet</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z w:val="24"/>
          <w:szCs w:val="24"/>
        </w:rPr>
        <w:t>nënligjore</w:t>
      </w:r>
      <w:r w:rsidR="00623255" w:rsidRPr="00450DB1">
        <w:rPr>
          <w:rFonts w:ascii="Times New Roman" w:hAnsi="Times New Roman" w:cs="Times New Roman"/>
          <w:b/>
          <w:bCs/>
          <w:color w:val="auto"/>
          <w:spacing w:val="-3"/>
          <w:sz w:val="24"/>
          <w:szCs w:val="24"/>
        </w:rPr>
        <w:t xml:space="preserve"> </w:t>
      </w:r>
      <w:r w:rsidR="00623255" w:rsidRPr="00450DB1">
        <w:rPr>
          <w:rFonts w:ascii="Times New Roman" w:hAnsi="Times New Roman" w:cs="Times New Roman"/>
          <w:b/>
          <w:bCs/>
          <w:color w:val="auto"/>
          <w:sz w:val="24"/>
          <w:szCs w:val="24"/>
        </w:rPr>
        <w:t>të</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z w:val="24"/>
          <w:szCs w:val="24"/>
        </w:rPr>
        <w:t>ndërmarra,</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z w:val="24"/>
          <w:szCs w:val="24"/>
        </w:rPr>
        <w:t>ndryshime</w:t>
      </w:r>
      <w:r w:rsidR="00623255" w:rsidRPr="00450DB1">
        <w:rPr>
          <w:rFonts w:ascii="Times New Roman" w:hAnsi="Times New Roman" w:cs="Times New Roman"/>
          <w:b/>
          <w:bCs/>
          <w:color w:val="auto"/>
          <w:spacing w:val="-2"/>
          <w:sz w:val="24"/>
          <w:szCs w:val="24"/>
        </w:rPr>
        <w:t xml:space="preserve"> </w:t>
      </w:r>
      <w:r w:rsidR="00623255" w:rsidRPr="00450DB1">
        <w:rPr>
          <w:rFonts w:ascii="Times New Roman" w:hAnsi="Times New Roman" w:cs="Times New Roman"/>
          <w:b/>
          <w:bCs/>
          <w:color w:val="auto"/>
          <w:sz w:val="24"/>
          <w:szCs w:val="24"/>
        </w:rPr>
        <w:t>dhe</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z w:val="24"/>
          <w:szCs w:val="24"/>
        </w:rPr>
        <w:t>shtesa</w:t>
      </w:r>
      <w:r w:rsidR="00623255" w:rsidRPr="00450DB1">
        <w:rPr>
          <w:rFonts w:ascii="Times New Roman" w:hAnsi="Times New Roman" w:cs="Times New Roman"/>
          <w:b/>
          <w:bCs/>
          <w:color w:val="auto"/>
          <w:spacing w:val="-2"/>
          <w:sz w:val="24"/>
          <w:szCs w:val="24"/>
        </w:rPr>
        <w:t xml:space="preserve"> </w:t>
      </w:r>
      <w:r w:rsidR="00623255" w:rsidRPr="00450DB1">
        <w:rPr>
          <w:rFonts w:ascii="Times New Roman" w:hAnsi="Times New Roman" w:cs="Times New Roman"/>
          <w:b/>
          <w:bCs/>
          <w:color w:val="auto"/>
          <w:sz w:val="24"/>
          <w:szCs w:val="24"/>
        </w:rPr>
        <w:t xml:space="preserve">të </w:t>
      </w:r>
      <w:r w:rsidR="00623255" w:rsidRPr="00450DB1">
        <w:rPr>
          <w:rFonts w:ascii="Times New Roman" w:hAnsi="Times New Roman" w:cs="Times New Roman"/>
          <w:b/>
          <w:bCs/>
          <w:color w:val="auto"/>
          <w:spacing w:val="-4"/>
          <w:sz w:val="24"/>
          <w:szCs w:val="24"/>
        </w:rPr>
        <w:t>tyre gjatë vitit 2025</w:t>
      </w:r>
      <w:bookmarkEnd w:id="22"/>
    </w:p>
    <w:p w14:paraId="7D4229CF" w14:textId="77777777" w:rsidR="00623255" w:rsidRPr="00450DB1" w:rsidRDefault="00623255" w:rsidP="00880C49">
      <w:pPr>
        <w:pStyle w:val="BodyText"/>
        <w:spacing w:before="9" w:line="240" w:lineRule="auto"/>
        <w:rPr>
          <w:rFonts w:ascii="Times New Roman" w:hAnsi="Times New Roman"/>
        </w:rPr>
      </w:pPr>
    </w:p>
    <w:p w14:paraId="6E4AF7F6"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Përgjatë vitit 2025, nuk janë miratuar akte të reja nënligjore në zbatim të ligjit nr. 9632, datë 30.10.2006,</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w:t>
      </w:r>
      <w:r w:rsidRPr="00450DB1">
        <w:rPr>
          <w:rFonts w:ascii="Times New Roman" w:hAnsi="Times New Roman" w:cs="Times New Roman"/>
          <w:i/>
          <w:sz w:val="24"/>
          <w:szCs w:val="24"/>
        </w:rPr>
        <w:t>Për</w:t>
      </w:r>
      <w:r w:rsidRPr="00450DB1">
        <w:rPr>
          <w:rFonts w:ascii="Times New Roman" w:hAnsi="Times New Roman" w:cs="Times New Roman"/>
          <w:i/>
          <w:spacing w:val="-1"/>
          <w:sz w:val="24"/>
          <w:szCs w:val="24"/>
        </w:rPr>
        <w:t xml:space="preserve"> </w:t>
      </w:r>
      <w:r w:rsidRPr="00450DB1">
        <w:rPr>
          <w:rFonts w:ascii="Times New Roman" w:hAnsi="Times New Roman" w:cs="Times New Roman"/>
          <w:i/>
          <w:sz w:val="24"/>
          <w:szCs w:val="24"/>
        </w:rPr>
        <w:t>sistemin</w:t>
      </w:r>
      <w:r w:rsidRPr="00450DB1">
        <w:rPr>
          <w:rFonts w:ascii="Times New Roman" w:hAnsi="Times New Roman" w:cs="Times New Roman"/>
          <w:i/>
          <w:spacing w:val="-2"/>
          <w:sz w:val="24"/>
          <w:szCs w:val="24"/>
        </w:rPr>
        <w:t xml:space="preserve"> </w:t>
      </w:r>
      <w:r w:rsidRPr="00450DB1">
        <w:rPr>
          <w:rFonts w:ascii="Times New Roman" w:hAnsi="Times New Roman" w:cs="Times New Roman"/>
          <w:i/>
          <w:sz w:val="24"/>
          <w:szCs w:val="24"/>
        </w:rPr>
        <w:t>e</w:t>
      </w:r>
      <w:r w:rsidRPr="00450DB1">
        <w:rPr>
          <w:rFonts w:ascii="Times New Roman" w:hAnsi="Times New Roman" w:cs="Times New Roman"/>
          <w:i/>
          <w:spacing w:val="-3"/>
          <w:sz w:val="24"/>
          <w:szCs w:val="24"/>
        </w:rPr>
        <w:t xml:space="preserve"> </w:t>
      </w:r>
      <w:r w:rsidRPr="00450DB1">
        <w:rPr>
          <w:rFonts w:ascii="Times New Roman" w:hAnsi="Times New Roman" w:cs="Times New Roman"/>
          <w:i/>
          <w:sz w:val="24"/>
          <w:szCs w:val="24"/>
        </w:rPr>
        <w:t>taksave</w:t>
      </w:r>
      <w:r w:rsidRPr="00450DB1">
        <w:rPr>
          <w:rFonts w:ascii="Times New Roman" w:hAnsi="Times New Roman" w:cs="Times New Roman"/>
          <w:i/>
          <w:spacing w:val="-2"/>
          <w:sz w:val="24"/>
          <w:szCs w:val="24"/>
        </w:rPr>
        <w:t xml:space="preserve"> </w:t>
      </w:r>
      <w:r w:rsidRPr="00450DB1">
        <w:rPr>
          <w:rFonts w:ascii="Times New Roman" w:hAnsi="Times New Roman" w:cs="Times New Roman"/>
          <w:i/>
          <w:sz w:val="24"/>
          <w:szCs w:val="24"/>
        </w:rPr>
        <w:t>vendore</w:t>
      </w:r>
      <w:r w:rsidRPr="00450DB1">
        <w:rPr>
          <w:rFonts w:ascii="Times New Roman" w:hAnsi="Times New Roman" w:cs="Times New Roman"/>
          <w:sz w:val="24"/>
          <w:szCs w:val="24"/>
        </w:rPr>
        <w:t>”,</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të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ndryshuar</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dhe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nuk</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janë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bërë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ndryshime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në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aktet nënligjore në fuqi.</w:t>
      </w:r>
    </w:p>
    <w:p w14:paraId="4D178BAE" w14:textId="77777777" w:rsidR="00623255" w:rsidRPr="00450DB1" w:rsidRDefault="00623255" w:rsidP="00880C49">
      <w:pPr>
        <w:pStyle w:val="BodyText"/>
        <w:spacing w:before="88" w:line="240" w:lineRule="auto"/>
        <w:rPr>
          <w:rFonts w:ascii="Times New Roman" w:hAnsi="Times New Roman"/>
        </w:rPr>
      </w:pPr>
    </w:p>
    <w:p w14:paraId="1B568108" w14:textId="2E14730C" w:rsidR="00623255" w:rsidRPr="00450DB1" w:rsidRDefault="00C2749E" w:rsidP="00E9128D">
      <w:pPr>
        <w:pStyle w:val="Heading2"/>
        <w:rPr>
          <w:rFonts w:ascii="Times New Roman" w:hAnsi="Times New Roman" w:cs="Times New Roman"/>
          <w:b/>
          <w:bCs/>
          <w:color w:val="auto"/>
          <w:sz w:val="24"/>
          <w:szCs w:val="24"/>
        </w:rPr>
      </w:pPr>
      <w:bookmarkStart w:id="23" w:name="_bookmark11"/>
      <w:bookmarkStart w:id="24" w:name="_Toc222822714"/>
      <w:bookmarkEnd w:id="23"/>
      <w:r>
        <w:rPr>
          <w:rFonts w:ascii="Times New Roman" w:hAnsi="Times New Roman" w:cs="Times New Roman"/>
          <w:b/>
          <w:bCs/>
          <w:color w:val="auto"/>
          <w:sz w:val="24"/>
          <w:szCs w:val="24"/>
        </w:rPr>
        <w:t>I.</w:t>
      </w:r>
      <w:r w:rsidR="00623255" w:rsidRPr="00450DB1">
        <w:rPr>
          <w:rFonts w:ascii="Times New Roman" w:hAnsi="Times New Roman" w:cs="Times New Roman"/>
          <w:b/>
          <w:bCs/>
          <w:color w:val="auto"/>
          <w:sz w:val="24"/>
          <w:szCs w:val="24"/>
        </w:rPr>
        <w:t>3.Taksat</w:t>
      </w:r>
      <w:r w:rsidR="00623255" w:rsidRPr="00450DB1">
        <w:rPr>
          <w:rFonts w:ascii="Times New Roman" w:hAnsi="Times New Roman" w:cs="Times New Roman"/>
          <w:b/>
          <w:bCs/>
          <w:color w:val="auto"/>
          <w:spacing w:val="-1"/>
          <w:sz w:val="24"/>
          <w:szCs w:val="24"/>
        </w:rPr>
        <w:t xml:space="preserve"> </w:t>
      </w:r>
      <w:r w:rsidR="00623255" w:rsidRPr="00450DB1">
        <w:rPr>
          <w:rFonts w:ascii="Times New Roman" w:hAnsi="Times New Roman" w:cs="Times New Roman"/>
          <w:b/>
          <w:bCs/>
          <w:color w:val="auto"/>
          <w:spacing w:val="-2"/>
          <w:sz w:val="24"/>
          <w:szCs w:val="24"/>
        </w:rPr>
        <w:t>Kombëtare</w:t>
      </w:r>
      <w:bookmarkEnd w:id="24"/>
    </w:p>
    <w:p w14:paraId="60A0DC2E" w14:textId="77777777" w:rsidR="00623255" w:rsidRPr="00450DB1" w:rsidRDefault="00623255" w:rsidP="00880C49">
      <w:pPr>
        <w:pStyle w:val="BodyText"/>
        <w:spacing w:before="10" w:line="240" w:lineRule="auto"/>
        <w:rPr>
          <w:rFonts w:ascii="Times New Roman" w:hAnsi="Times New Roman"/>
        </w:rPr>
      </w:pPr>
    </w:p>
    <w:p w14:paraId="162BCD78"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Ligji</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nr.</w:t>
      </w:r>
      <w:r w:rsidRPr="00450DB1">
        <w:rPr>
          <w:rFonts w:ascii="Times New Roman" w:hAnsi="Times New Roman" w:cs="Times New Roman"/>
          <w:spacing w:val="-6"/>
          <w:sz w:val="24"/>
          <w:szCs w:val="24"/>
        </w:rPr>
        <w:t xml:space="preserve"> </w:t>
      </w:r>
      <w:r w:rsidRPr="00450DB1">
        <w:rPr>
          <w:rFonts w:ascii="Times New Roman" w:hAnsi="Times New Roman" w:cs="Times New Roman"/>
          <w:sz w:val="24"/>
          <w:szCs w:val="24"/>
        </w:rPr>
        <w:t>9975</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“Për</w:t>
      </w:r>
      <w:r w:rsidRPr="00450DB1">
        <w:rPr>
          <w:rFonts w:ascii="Times New Roman" w:hAnsi="Times New Roman" w:cs="Times New Roman"/>
          <w:spacing w:val="-6"/>
          <w:sz w:val="24"/>
          <w:szCs w:val="24"/>
        </w:rPr>
        <w:t xml:space="preserve"> </w:t>
      </w:r>
      <w:r w:rsidRPr="00450DB1">
        <w:rPr>
          <w:rFonts w:ascii="Times New Roman" w:hAnsi="Times New Roman" w:cs="Times New Roman"/>
          <w:sz w:val="24"/>
          <w:szCs w:val="24"/>
        </w:rPr>
        <w:t>Taksat</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Kombëtare”,</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është</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miratuar</w:t>
      </w:r>
      <w:r w:rsidRPr="00450DB1">
        <w:rPr>
          <w:rFonts w:ascii="Times New Roman" w:hAnsi="Times New Roman" w:cs="Times New Roman"/>
          <w:spacing w:val="-6"/>
          <w:sz w:val="24"/>
          <w:szCs w:val="24"/>
        </w:rPr>
        <w:t xml:space="preserve"> </w:t>
      </w:r>
      <w:r w:rsidRPr="00450DB1">
        <w:rPr>
          <w:rFonts w:ascii="Times New Roman" w:hAnsi="Times New Roman" w:cs="Times New Roman"/>
          <w:sz w:val="24"/>
          <w:szCs w:val="24"/>
        </w:rPr>
        <w:t>në</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28</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Korrik</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të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vitit</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2008</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dhe</w:t>
      </w:r>
      <w:r w:rsidRPr="00450DB1">
        <w:rPr>
          <w:rFonts w:ascii="Times New Roman" w:hAnsi="Times New Roman" w:cs="Times New Roman"/>
          <w:spacing w:val="-6"/>
          <w:sz w:val="24"/>
          <w:szCs w:val="24"/>
        </w:rPr>
        <w:t xml:space="preserve"> </w:t>
      </w:r>
      <w:r w:rsidRPr="00450DB1">
        <w:rPr>
          <w:rFonts w:ascii="Times New Roman" w:hAnsi="Times New Roman" w:cs="Times New Roman"/>
          <w:sz w:val="24"/>
          <w:szCs w:val="24"/>
        </w:rPr>
        <w:t>që</w:t>
      </w:r>
      <w:r w:rsidRPr="00450DB1">
        <w:rPr>
          <w:rFonts w:ascii="Times New Roman" w:hAnsi="Times New Roman" w:cs="Times New Roman"/>
          <w:spacing w:val="-6"/>
          <w:sz w:val="24"/>
          <w:szCs w:val="24"/>
        </w:rPr>
        <w:t xml:space="preserve"> </w:t>
      </w:r>
      <w:r w:rsidRPr="00450DB1">
        <w:rPr>
          <w:rFonts w:ascii="Times New Roman" w:hAnsi="Times New Roman" w:cs="Times New Roman"/>
          <w:sz w:val="24"/>
          <w:szCs w:val="24"/>
        </w:rPr>
        <w:t>nga</w:t>
      </w:r>
      <w:r w:rsidRPr="00450DB1">
        <w:rPr>
          <w:rFonts w:ascii="Times New Roman" w:hAnsi="Times New Roman" w:cs="Times New Roman"/>
          <w:spacing w:val="-6"/>
          <w:sz w:val="24"/>
          <w:szCs w:val="24"/>
        </w:rPr>
        <w:t xml:space="preserve"> </w:t>
      </w:r>
      <w:r w:rsidRPr="00450DB1">
        <w:rPr>
          <w:rFonts w:ascii="Times New Roman" w:hAnsi="Times New Roman" w:cs="Times New Roman"/>
          <w:sz w:val="24"/>
          <w:szCs w:val="24"/>
        </w:rPr>
        <w:t>ai</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vit ka</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pësuar</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një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sërë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ndryshimesh.</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Në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ligjin</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taksave</w:t>
      </w:r>
      <w:r w:rsidRPr="00450DB1">
        <w:rPr>
          <w:rFonts w:ascii="Times New Roman" w:hAnsi="Times New Roman" w:cs="Times New Roman"/>
          <w:spacing w:val="-1"/>
          <w:sz w:val="24"/>
          <w:szCs w:val="24"/>
        </w:rPr>
        <w:t xml:space="preserve"> </w:t>
      </w:r>
      <w:r w:rsidRPr="00450DB1">
        <w:rPr>
          <w:rFonts w:ascii="Times New Roman" w:hAnsi="Times New Roman" w:cs="Times New Roman"/>
          <w:sz w:val="24"/>
          <w:szCs w:val="24"/>
        </w:rPr>
        <w:t>kombëtare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janë</w:t>
      </w:r>
      <w:r w:rsidRPr="00450DB1">
        <w:rPr>
          <w:rFonts w:ascii="Times New Roman" w:hAnsi="Times New Roman" w:cs="Times New Roman"/>
          <w:spacing w:val="-4"/>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përcaktuara</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llojet</w:t>
      </w:r>
      <w:r w:rsidRPr="00450DB1">
        <w:rPr>
          <w:rFonts w:ascii="Times New Roman" w:hAnsi="Times New Roman" w:cs="Times New Roman"/>
          <w:spacing w:val="-2"/>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3"/>
          <w:sz w:val="24"/>
          <w:szCs w:val="24"/>
        </w:rPr>
        <w:t xml:space="preserve"> </w:t>
      </w:r>
      <w:r w:rsidRPr="00450DB1">
        <w:rPr>
          <w:rFonts w:ascii="Times New Roman" w:hAnsi="Times New Roman" w:cs="Times New Roman"/>
          <w:sz w:val="24"/>
          <w:szCs w:val="24"/>
        </w:rPr>
        <w:t>taksave dhe tarifave kombëtare që zbatohen në Republikën e Shqipërisë, nivelin e taksave kombëtare, procedurat</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llogaritjes,</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arkëtimit</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dhe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transferimit</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në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Buxhetin</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Shtetit</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ose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në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buxhetin</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njësive të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qeverisjes</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vendore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taksave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dhe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tarifave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kombëtare,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si</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dhe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detyrimet</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që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kanë</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agjentët</w:t>
      </w:r>
      <w:r w:rsidRPr="00450DB1">
        <w:rPr>
          <w:rFonts w:ascii="Times New Roman" w:hAnsi="Times New Roman" w:cs="Times New Roman"/>
          <w:spacing w:val="-12"/>
          <w:sz w:val="24"/>
          <w:szCs w:val="24"/>
        </w:rPr>
        <w:t xml:space="preserve"> </w:t>
      </w:r>
      <w:r w:rsidRPr="00450DB1">
        <w:rPr>
          <w:rFonts w:ascii="Times New Roman" w:hAnsi="Times New Roman" w:cs="Times New Roman"/>
          <w:sz w:val="24"/>
          <w:szCs w:val="24"/>
        </w:rPr>
        <w:t>e</w:t>
      </w:r>
      <w:r w:rsidRPr="00450DB1">
        <w:rPr>
          <w:rFonts w:ascii="Times New Roman" w:hAnsi="Times New Roman" w:cs="Times New Roman"/>
          <w:spacing w:val="-15"/>
          <w:sz w:val="24"/>
          <w:szCs w:val="24"/>
        </w:rPr>
        <w:t xml:space="preserve"> </w:t>
      </w:r>
      <w:r w:rsidRPr="00450DB1">
        <w:rPr>
          <w:rFonts w:ascii="Times New Roman" w:hAnsi="Times New Roman" w:cs="Times New Roman"/>
          <w:sz w:val="24"/>
          <w:szCs w:val="24"/>
        </w:rPr>
        <w:t>taksave dhe tarifave kombëtare.</w:t>
      </w:r>
    </w:p>
    <w:p w14:paraId="297638A1" w14:textId="77777777" w:rsidR="00623255" w:rsidRPr="00450DB1" w:rsidRDefault="00623255" w:rsidP="00880C49">
      <w:pPr>
        <w:spacing w:line="240" w:lineRule="auto"/>
        <w:jc w:val="both"/>
        <w:rPr>
          <w:rFonts w:ascii="Times New Roman" w:hAnsi="Times New Roman" w:cs="Times New Roman"/>
          <w:sz w:val="24"/>
          <w:szCs w:val="24"/>
        </w:rPr>
      </w:pPr>
    </w:p>
    <w:p w14:paraId="37674FA1" w14:textId="3087291F" w:rsidR="00623255" w:rsidRPr="00450DB1" w:rsidRDefault="00C2749E" w:rsidP="00E9128D">
      <w:pPr>
        <w:pStyle w:val="Heading3"/>
        <w:rPr>
          <w:rFonts w:ascii="Times New Roman" w:hAnsi="Times New Roman" w:cs="Times New Roman"/>
          <w:b/>
          <w:bCs/>
          <w:color w:val="auto"/>
          <w:sz w:val="24"/>
          <w:szCs w:val="24"/>
          <w:lang w:val="it-CH"/>
        </w:rPr>
      </w:pPr>
      <w:bookmarkStart w:id="25" w:name="_bookmark12"/>
      <w:bookmarkStart w:id="26" w:name="_Toc222822715"/>
      <w:bookmarkEnd w:id="25"/>
      <w:r>
        <w:rPr>
          <w:rFonts w:ascii="Times New Roman" w:hAnsi="Times New Roman" w:cs="Times New Roman"/>
          <w:b/>
          <w:bCs/>
          <w:color w:val="auto"/>
          <w:sz w:val="24"/>
          <w:szCs w:val="24"/>
          <w:lang w:val="it-CH"/>
        </w:rPr>
        <w:t>I.</w:t>
      </w:r>
      <w:r w:rsidR="00623255" w:rsidRPr="00450DB1">
        <w:rPr>
          <w:rFonts w:ascii="Times New Roman" w:hAnsi="Times New Roman" w:cs="Times New Roman"/>
          <w:b/>
          <w:bCs/>
          <w:color w:val="auto"/>
          <w:sz w:val="24"/>
          <w:szCs w:val="24"/>
          <w:lang w:val="it-CH"/>
        </w:rPr>
        <w:t>3.1.Normat</w:t>
      </w:r>
      <w:r w:rsidR="00623255" w:rsidRPr="00450DB1">
        <w:rPr>
          <w:rFonts w:ascii="Times New Roman" w:hAnsi="Times New Roman" w:cs="Times New Roman"/>
          <w:b/>
          <w:bCs/>
          <w:color w:val="auto"/>
          <w:spacing w:val="-3"/>
          <w:sz w:val="24"/>
          <w:szCs w:val="24"/>
          <w:lang w:val="it-CH"/>
        </w:rPr>
        <w:t xml:space="preserve"> </w:t>
      </w:r>
      <w:r w:rsidR="00623255" w:rsidRPr="00450DB1">
        <w:rPr>
          <w:rFonts w:ascii="Times New Roman" w:hAnsi="Times New Roman" w:cs="Times New Roman"/>
          <w:b/>
          <w:bCs/>
          <w:color w:val="auto"/>
          <w:sz w:val="24"/>
          <w:szCs w:val="24"/>
          <w:lang w:val="it-CH"/>
        </w:rPr>
        <w:t>tatimore</w:t>
      </w:r>
      <w:r w:rsidR="00623255" w:rsidRPr="00450DB1">
        <w:rPr>
          <w:rFonts w:ascii="Times New Roman" w:hAnsi="Times New Roman" w:cs="Times New Roman"/>
          <w:b/>
          <w:bCs/>
          <w:color w:val="auto"/>
          <w:spacing w:val="-3"/>
          <w:sz w:val="24"/>
          <w:szCs w:val="24"/>
          <w:lang w:val="it-CH"/>
        </w:rPr>
        <w:t xml:space="preserve"> </w:t>
      </w:r>
      <w:r w:rsidR="00623255" w:rsidRPr="00450DB1">
        <w:rPr>
          <w:rFonts w:ascii="Times New Roman" w:hAnsi="Times New Roman" w:cs="Times New Roman"/>
          <w:b/>
          <w:bCs/>
          <w:color w:val="auto"/>
          <w:sz w:val="24"/>
          <w:szCs w:val="24"/>
          <w:lang w:val="it-CH"/>
        </w:rPr>
        <w:t>të zbatuara</w:t>
      </w:r>
      <w:r w:rsidR="00623255" w:rsidRPr="00450DB1">
        <w:rPr>
          <w:rFonts w:ascii="Times New Roman" w:hAnsi="Times New Roman" w:cs="Times New Roman"/>
          <w:b/>
          <w:bCs/>
          <w:color w:val="auto"/>
          <w:spacing w:val="-2"/>
          <w:sz w:val="24"/>
          <w:szCs w:val="24"/>
          <w:lang w:val="it-CH"/>
        </w:rPr>
        <w:t xml:space="preserve"> </w:t>
      </w:r>
      <w:r w:rsidR="00623255" w:rsidRPr="00450DB1">
        <w:rPr>
          <w:rFonts w:ascii="Times New Roman" w:hAnsi="Times New Roman" w:cs="Times New Roman"/>
          <w:b/>
          <w:bCs/>
          <w:color w:val="auto"/>
          <w:sz w:val="24"/>
          <w:szCs w:val="24"/>
          <w:lang w:val="it-CH"/>
        </w:rPr>
        <w:t>përgjatë</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 xml:space="preserve">vitit </w:t>
      </w:r>
      <w:r w:rsidR="00623255" w:rsidRPr="00450DB1">
        <w:rPr>
          <w:rFonts w:ascii="Times New Roman" w:hAnsi="Times New Roman" w:cs="Times New Roman"/>
          <w:b/>
          <w:bCs/>
          <w:color w:val="auto"/>
          <w:spacing w:val="-4"/>
          <w:sz w:val="24"/>
          <w:szCs w:val="24"/>
          <w:lang w:val="it-CH"/>
        </w:rPr>
        <w:t>2025</w:t>
      </w:r>
      <w:bookmarkEnd w:id="26"/>
    </w:p>
    <w:p w14:paraId="1166B6D9" w14:textId="77777777" w:rsidR="00623255" w:rsidRPr="00450DB1" w:rsidRDefault="00623255" w:rsidP="00880C49">
      <w:pPr>
        <w:spacing w:line="240" w:lineRule="auto"/>
        <w:jc w:val="both"/>
        <w:rPr>
          <w:rFonts w:ascii="Times New Roman" w:hAnsi="Times New Roman" w:cs="Times New Roman"/>
          <w:sz w:val="24"/>
          <w:szCs w:val="24"/>
          <w:lang w:val="it-CH"/>
        </w:rPr>
      </w:pPr>
    </w:p>
    <w:p w14:paraId="2C8150C4" w14:textId="77777777" w:rsidR="00623255" w:rsidRPr="00450DB1" w:rsidRDefault="00623255" w:rsidP="00880C49">
      <w:pPr>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 xml:space="preserve">Llojet dhe tarifat e taksave kombëtare të zbatuara përgjatë vitit 2025, pjesë e ligjit, janë të paraqitura në </w:t>
      </w:r>
      <w:r w:rsidRPr="00450DB1">
        <w:rPr>
          <w:rFonts w:ascii="Times New Roman" w:hAnsi="Times New Roman" w:cs="Times New Roman"/>
          <w:i/>
          <w:sz w:val="24"/>
          <w:szCs w:val="24"/>
          <w:lang w:val="it-CH"/>
        </w:rPr>
        <w:t>tabelën nr. 2</w:t>
      </w:r>
      <w:r w:rsidRPr="00450DB1">
        <w:rPr>
          <w:rFonts w:ascii="Times New Roman" w:hAnsi="Times New Roman" w:cs="Times New Roman"/>
          <w:sz w:val="24"/>
          <w:szCs w:val="24"/>
          <w:lang w:val="it-CH"/>
        </w:rPr>
        <w:t>, si më poshtë:</w:t>
      </w:r>
    </w:p>
    <w:p w14:paraId="1A65C5CF" w14:textId="7015A0C1" w:rsidR="00976FF3" w:rsidRPr="00976FF3" w:rsidRDefault="00976FF3" w:rsidP="00976FF3">
      <w:pPr>
        <w:spacing w:before="25" w:line="240" w:lineRule="auto"/>
        <w:rPr>
          <w:rFonts w:ascii="Times New Roman" w:hAnsi="Times New Roman" w:cs="Times New Roman"/>
          <w:i/>
          <w:iCs/>
          <w:sz w:val="24"/>
          <w:szCs w:val="24"/>
          <w:lang w:val="it-CH"/>
        </w:rPr>
      </w:pPr>
      <w:r w:rsidRPr="00976FF3">
        <w:rPr>
          <w:rFonts w:ascii="Times New Roman" w:hAnsi="Times New Roman" w:cs="Times New Roman"/>
          <w:i/>
          <w:iCs/>
          <w:sz w:val="24"/>
          <w:szCs w:val="24"/>
          <w:lang w:val="it-CH"/>
        </w:rPr>
        <w:t>Tabela</w:t>
      </w:r>
      <w:r w:rsidRPr="00976FF3">
        <w:rPr>
          <w:rFonts w:ascii="Times New Roman" w:hAnsi="Times New Roman" w:cs="Times New Roman"/>
          <w:i/>
          <w:iCs/>
          <w:spacing w:val="-1"/>
          <w:sz w:val="24"/>
          <w:szCs w:val="24"/>
          <w:lang w:val="it-CH"/>
        </w:rPr>
        <w:t xml:space="preserve"> </w:t>
      </w:r>
      <w:r>
        <w:rPr>
          <w:rFonts w:ascii="Times New Roman" w:hAnsi="Times New Roman" w:cs="Times New Roman"/>
          <w:i/>
          <w:iCs/>
          <w:sz w:val="24"/>
          <w:szCs w:val="24"/>
          <w:lang w:val="it-CH"/>
        </w:rPr>
        <w:t>2</w:t>
      </w:r>
      <w:r w:rsidRPr="00976FF3">
        <w:rPr>
          <w:rFonts w:ascii="Times New Roman" w:hAnsi="Times New Roman" w:cs="Times New Roman"/>
          <w:i/>
          <w:iCs/>
          <w:sz w:val="24"/>
          <w:szCs w:val="24"/>
          <w:lang w:val="it-CH"/>
        </w:rPr>
        <w:t>. Llojet</w:t>
      </w:r>
      <w:r w:rsidRPr="00976FF3">
        <w:rPr>
          <w:rFonts w:ascii="Times New Roman" w:hAnsi="Times New Roman" w:cs="Times New Roman"/>
          <w:i/>
          <w:iCs/>
          <w:spacing w:val="-3"/>
          <w:sz w:val="24"/>
          <w:szCs w:val="24"/>
          <w:lang w:val="it-CH"/>
        </w:rPr>
        <w:t xml:space="preserve"> </w:t>
      </w:r>
      <w:r w:rsidRPr="00976FF3">
        <w:rPr>
          <w:rFonts w:ascii="Times New Roman" w:hAnsi="Times New Roman" w:cs="Times New Roman"/>
          <w:i/>
          <w:iCs/>
          <w:sz w:val="24"/>
          <w:szCs w:val="24"/>
          <w:lang w:val="it-CH"/>
        </w:rPr>
        <w:t>dhe</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z w:val="24"/>
          <w:szCs w:val="24"/>
          <w:lang w:val="it-CH"/>
        </w:rPr>
        <w:t>tarifat</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z w:val="24"/>
          <w:szCs w:val="24"/>
          <w:lang w:val="it-CH"/>
        </w:rPr>
        <w:t>e</w:t>
      </w:r>
      <w:r w:rsidRPr="00976FF3">
        <w:rPr>
          <w:rFonts w:ascii="Times New Roman" w:hAnsi="Times New Roman" w:cs="Times New Roman"/>
          <w:i/>
          <w:iCs/>
          <w:spacing w:val="-3"/>
          <w:sz w:val="24"/>
          <w:szCs w:val="24"/>
          <w:lang w:val="it-CH"/>
        </w:rPr>
        <w:t xml:space="preserve"> </w:t>
      </w:r>
      <w:r w:rsidRPr="00976FF3">
        <w:rPr>
          <w:rFonts w:ascii="Times New Roman" w:hAnsi="Times New Roman" w:cs="Times New Roman"/>
          <w:i/>
          <w:iCs/>
          <w:sz w:val="24"/>
          <w:szCs w:val="24"/>
          <w:lang w:val="it-CH"/>
        </w:rPr>
        <w:t>taksave</w:t>
      </w:r>
      <w:r w:rsidRPr="00976FF3">
        <w:rPr>
          <w:rFonts w:ascii="Times New Roman" w:hAnsi="Times New Roman" w:cs="Times New Roman"/>
          <w:i/>
          <w:iCs/>
          <w:spacing w:val="-1"/>
          <w:sz w:val="24"/>
          <w:szCs w:val="24"/>
          <w:lang w:val="it-CH"/>
        </w:rPr>
        <w:t xml:space="preserve"> </w:t>
      </w:r>
      <w:r w:rsidRPr="00976FF3">
        <w:rPr>
          <w:rFonts w:ascii="Times New Roman" w:hAnsi="Times New Roman" w:cs="Times New Roman"/>
          <w:i/>
          <w:iCs/>
          <w:spacing w:val="-2"/>
          <w:sz w:val="24"/>
          <w:szCs w:val="24"/>
          <w:lang w:val="it-CH"/>
        </w:rPr>
        <w:t>kombëtare</w:t>
      </w:r>
    </w:p>
    <w:p w14:paraId="78042FF0" w14:textId="77777777" w:rsidR="00623255" w:rsidRPr="00450DB1" w:rsidRDefault="00623255" w:rsidP="00880C49">
      <w:pPr>
        <w:pStyle w:val="BodyText"/>
        <w:spacing w:line="240" w:lineRule="auto"/>
        <w:rPr>
          <w:rFonts w:ascii="Times New Roman" w:hAnsi="Times New Roman"/>
          <w:lang w:val="it-CH"/>
        </w:rPr>
      </w:pPr>
    </w:p>
    <w:tbl>
      <w:tblPr>
        <w:tblW w:w="9266"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3543"/>
        <w:gridCol w:w="5155"/>
        <w:gridCol w:w="11"/>
        <w:tblGridChange w:id="27">
          <w:tblGrid>
            <w:gridCol w:w="557"/>
            <w:gridCol w:w="3543"/>
            <w:gridCol w:w="5155"/>
            <w:gridCol w:w="11"/>
          </w:tblGrid>
        </w:tblGridChange>
      </w:tblGrid>
      <w:tr w:rsidR="00450DB1" w:rsidRPr="00450DB1" w14:paraId="45E3F2F5" w14:textId="77777777" w:rsidTr="00976FF3">
        <w:trPr>
          <w:gridAfter w:val="1"/>
          <w:wAfter w:w="11" w:type="dxa"/>
          <w:trHeight w:val="517"/>
        </w:trPr>
        <w:tc>
          <w:tcPr>
            <w:tcW w:w="557" w:type="dxa"/>
          </w:tcPr>
          <w:p w14:paraId="53B007FE" w14:textId="77777777" w:rsidR="00623255" w:rsidRPr="00450DB1" w:rsidRDefault="00623255" w:rsidP="00880C49">
            <w:pPr>
              <w:pStyle w:val="TableParagraph"/>
              <w:rPr>
                <w:b/>
                <w:sz w:val="20"/>
                <w:szCs w:val="20"/>
              </w:rPr>
            </w:pPr>
            <w:r w:rsidRPr="00450DB1">
              <w:rPr>
                <w:b/>
                <w:spacing w:val="-5"/>
                <w:sz w:val="20"/>
                <w:szCs w:val="20"/>
              </w:rPr>
              <w:t>Nr.</w:t>
            </w:r>
          </w:p>
        </w:tc>
        <w:tc>
          <w:tcPr>
            <w:tcW w:w="3543" w:type="dxa"/>
          </w:tcPr>
          <w:p w14:paraId="232F7437" w14:textId="77777777" w:rsidR="00623255" w:rsidRPr="00450DB1" w:rsidRDefault="00623255" w:rsidP="00880C49">
            <w:pPr>
              <w:pStyle w:val="TableParagraph"/>
              <w:rPr>
                <w:b/>
                <w:sz w:val="20"/>
                <w:szCs w:val="20"/>
              </w:rPr>
            </w:pPr>
            <w:r w:rsidRPr="00450DB1">
              <w:rPr>
                <w:b/>
                <w:sz w:val="20"/>
                <w:szCs w:val="20"/>
              </w:rPr>
              <w:t>Lloji</w:t>
            </w:r>
            <w:r w:rsidRPr="00450DB1">
              <w:rPr>
                <w:b/>
                <w:spacing w:val="-1"/>
                <w:sz w:val="20"/>
                <w:szCs w:val="20"/>
              </w:rPr>
              <w:t xml:space="preserve"> </w:t>
            </w:r>
            <w:r w:rsidRPr="00450DB1">
              <w:rPr>
                <w:b/>
                <w:sz w:val="20"/>
                <w:szCs w:val="20"/>
              </w:rPr>
              <w:t xml:space="preserve">i Taksës </w:t>
            </w:r>
            <w:r w:rsidRPr="00450DB1">
              <w:rPr>
                <w:b/>
                <w:spacing w:val="-2"/>
                <w:sz w:val="20"/>
                <w:szCs w:val="20"/>
              </w:rPr>
              <w:t>Kombëtare</w:t>
            </w:r>
          </w:p>
        </w:tc>
        <w:tc>
          <w:tcPr>
            <w:tcW w:w="5155" w:type="dxa"/>
          </w:tcPr>
          <w:p w14:paraId="6E8A2CC2" w14:textId="77777777" w:rsidR="00623255" w:rsidRPr="00450DB1" w:rsidRDefault="00623255" w:rsidP="00880C49">
            <w:pPr>
              <w:pStyle w:val="TableParagraph"/>
              <w:rPr>
                <w:b/>
                <w:sz w:val="20"/>
                <w:szCs w:val="20"/>
              </w:rPr>
            </w:pPr>
            <w:r w:rsidRPr="00450DB1">
              <w:rPr>
                <w:b/>
                <w:sz w:val="20"/>
                <w:szCs w:val="20"/>
              </w:rPr>
              <w:t>Tarifat</w:t>
            </w:r>
            <w:r w:rsidRPr="00450DB1">
              <w:rPr>
                <w:b/>
                <w:spacing w:val="-2"/>
                <w:sz w:val="20"/>
                <w:szCs w:val="20"/>
              </w:rPr>
              <w:t xml:space="preserve"> </w:t>
            </w:r>
            <w:r w:rsidRPr="00450DB1">
              <w:rPr>
                <w:b/>
                <w:sz w:val="20"/>
                <w:szCs w:val="20"/>
              </w:rPr>
              <w:t>e</w:t>
            </w:r>
            <w:r w:rsidRPr="00450DB1">
              <w:rPr>
                <w:b/>
                <w:spacing w:val="-1"/>
                <w:sz w:val="20"/>
                <w:szCs w:val="20"/>
              </w:rPr>
              <w:t xml:space="preserve"> </w:t>
            </w:r>
            <w:r w:rsidRPr="00450DB1">
              <w:rPr>
                <w:b/>
                <w:sz w:val="20"/>
                <w:szCs w:val="20"/>
              </w:rPr>
              <w:t xml:space="preserve">taksave </w:t>
            </w:r>
            <w:r w:rsidRPr="00450DB1">
              <w:rPr>
                <w:b/>
                <w:spacing w:val="-2"/>
                <w:sz w:val="20"/>
                <w:szCs w:val="20"/>
              </w:rPr>
              <w:t>Kombëtare</w:t>
            </w:r>
          </w:p>
        </w:tc>
      </w:tr>
      <w:tr w:rsidR="00450DB1" w:rsidRPr="00450DB1" w14:paraId="5D01566D" w14:textId="77777777" w:rsidTr="00976FF3">
        <w:trPr>
          <w:gridAfter w:val="1"/>
          <w:wAfter w:w="11" w:type="dxa"/>
          <w:trHeight w:val="1151"/>
        </w:trPr>
        <w:tc>
          <w:tcPr>
            <w:tcW w:w="557" w:type="dxa"/>
          </w:tcPr>
          <w:p w14:paraId="54EC6ACF" w14:textId="77777777" w:rsidR="00623255" w:rsidRPr="00450DB1" w:rsidRDefault="00623255" w:rsidP="00880C49">
            <w:pPr>
              <w:pStyle w:val="TableParagraph"/>
              <w:rPr>
                <w:sz w:val="20"/>
                <w:szCs w:val="20"/>
              </w:rPr>
            </w:pPr>
            <w:r w:rsidRPr="00450DB1">
              <w:rPr>
                <w:spacing w:val="-10"/>
                <w:sz w:val="20"/>
                <w:szCs w:val="20"/>
              </w:rPr>
              <w:t>1</w:t>
            </w:r>
          </w:p>
        </w:tc>
        <w:tc>
          <w:tcPr>
            <w:tcW w:w="3543" w:type="dxa"/>
          </w:tcPr>
          <w:p w14:paraId="0CCA5DD2" w14:textId="77777777" w:rsidR="00623255" w:rsidRPr="00450DB1" w:rsidRDefault="00623255" w:rsidP="00880C49">
            <w:pPr>
              <w:pStyle w:val="TableParagraph"/>
              <w:rPr>
                <w:sz w:val="20"/>
                <w:szCs w:val="20"/>
              </w:rPr>
            </w:pPr>
            <w:r w:rsidRPr="00450DB1">
              <w:rPr>
                <w:sz w:val="20"/>
                <w:szCs w:val="20"/>
              </w:rPr>
              <w:t>Taksa</w:t>
            </w:r>
            <w:r w:rsidRPr="00450DB1">
              <w:rPr>
                <w:spacing w:val="-5"/>
                <w:sz w:val="20"/>
                <w:szCs w:val="20"/>
              </w:rPr>
              <w:t xml:space="preserve"> </w:t>
            </w:r>
            <w:r w:rsidRPr="00450DB1">
              <w:rPr>
                <w:spacing w:val="-2"/>
                <w:sz w:val="20"/>
                <w:szCs w:val="20"/>
              </w:rPr>
              <w:t>portuale</w:t>
            </w:r>
          </w:p>
        </w:tc>
        <w:tc>
          <w:tcPr>
            <w:tcW w:w="5155" w:type="dxa"/>
          </w:tcPr>
          <w:p w14:paraId="4A7DF3DE" w14:textId="77777777" w:rsidR="00623255" w:rsidRPr="00450DB1" w:rsidRDefault="00623255" w:rsidP="00880C49">
            <w:pPr>
              <w:pStyle w:val="TableParagraph"/>
              <w:ind w:right="100"/>
              <w:jc w:val="both"/>
              <w:rPr>
                <w:sz w:val="20"/>
                <w:szCs w:val="20"/>
              </w:rPr>
            </w:pPr>
            <w:r w:rsidRPr="00450DB1">
              <w:rPr>
                <w:sz w:val="20"/>
                <w:szCs w:val="20"/>
              </w:rPr>
              <w:t>1 euro për çdo prekje, për të gjitha anijet që prekin portet dhe radat e Republikës së Shqipërisë e që kryejnë veprime tregtare.</w:t>
            </w:r>
          </w:p>
        </w:tc>
      </w:tr>
      <w:tr w:rsidR="00450DB1" w:rsidRPr="00450DB1" w14:paraId="10245BA9" w14:textId="77777777" w:rsidTr="00976FF3">
        <w:trPr>
          <w:gridAfter w:val="1"/>
          <w:wAfter w:w="11" w:type="dxa"/>
          <w:trHeight w:val="1788"/>
        </w:trPr>
        <w:tc>
          <w:tcPr>
            <w:tcW w:w="557" w:type="dxa"/>
          </w:tcPr>
          <w:p w14:paraId="175D7814" w14:textId="77777777" w:rsidR="00623255" w:rsidRPr="00450DB1" w:rsidRDefault="00623255" w:rsidP="00880C49">
            <w:pPr>
              <w:pStyle w:val="TableParagraph"/>
              <w:rPr>
                <w:sz w:val="20"/>
                <w:szCs w:val="20"/>
              </w:rPr>
            </w:pPr>
            <w:r w:rsidRPr="00450DB1">
              <w:rPr>
                <w:spacing w:val="-10"/>
                <w:sz w:val="20"/>
                <w:szCs w:val="20"/>
              </w:rPr>
              <w:t>2</w:t>
            </w:r>
          </w:p>
        </w:tc>
        <w:tc>
          <w:tcPr>
            <w:tcW w:w="3543" w:type="dxa"/>
          </w:tcPr>
          <w:p w14:paraId="77D460FE" w14:textId="77777777" w:rsidR="00623255" w:rsidRPr="00450DB1" w:rsidRDefault="00623255" w:rsidP="00880C49">
            <w:pPr>
              <w:pStyle w:val="TableParagraph"/>
              <w:rPr>
                <w:sz w:val="20"/>
                <w:szCs w:val="20"/>
              </w:rPr>
            </w:pPr>
            <w:r w:rsidRPr="00450DB1">
              <w:rPr>
                <w:sz w:val="20"/>
                <w:szCs w:val="20"/>
              </w:rPr>
              <w:t>Taksa</w:t>
            </w:r>
            <w:r w:rsidRPr="00450DB1">
              <w:rPr>
                <w:spacing w:val="32"/>
                <w:sz w:val="20"/>
                <w:szCs w:val="20"/>
              </w:rPr>
              <w:t xml:space="preserve"> </w:t>
            </w:r>
            <w:r w:rsidRPr="00450DB1">
              <w:rPr>
                <w:sz w:val="20"/>
                <w:szCs w:val="20"/>
              </w:rPr>
              <w:t>e</w:t>
            </w:r>
            <w:r w:rsidRPr="00450DB1">
              <w:rPr>
                <w:spacing w:val="32"/>
                <w:sz w:val="20"/>
                <w:szCs w:val="20"/>
              </w:rPr>
              <w:t xml:space="preserve"> </w:t>
            </w:r>
            <w:r w:rsidRPr="00450DB1">
              <w:rPr>
                <w:sz w:val="20"/>
                <w:szCs w:val="20"/>
              </w:rPr>
              <w:t>qarkullimit</w:t>
            </w:r>
            <w:r w:rsidRPr="00450DB1">
              <w:rPr>
                <w:spacing w:val="32"/>
                <w:sz w:val="20"/>
                <w:szCs w:val="20"/>
              </w:rPr>
              <w:t xml:space="preserve"> </w:t>
            </w:r>
            <w:r w:rsidRPr="00450DB1">
              <w:rPr>
                <w:sz w:val="20"/>
                <w:szCs w:val="20"/>
              </w:rPr>
              <w:t>për</w:t>
            </w:r>
            <w:r w:rsidRPr="00450DB1">
              <w:rPr>
                <w:spacing w:val="32"/>
                <w:sz w:val="20"/>
                <w:szCs w:val="20"/>
              </w:rPr>
              <w:t xml:space="preserve"> </w:t>
            </w:r>
            <w:r w:rsidRPr="00450DB1">
              <w:rPr>
                <w:sz w:val="20"/>
                <w:szCs w:val="20"/>
              </w:rPr>
              <w:t>benzinën dhe për gazoilin</w:t>
            </w:r>
          </w:p>
        </w:tc>
        <w:tc>
          <w:tcPr>
            <w:tcW w:w="5155" w:type="dxa"/>
          </w:tcPr>
          <w:p w14:paraId="2999E64A" w14:textId="77777777" w:rsidR="00623255" w:rsidRPr="00450DB1" w:rsidRDefault="00623255" w:rsidP="00880C49">
            <w:pPr>
              <w:pStyle w:val="TableParagraph"/>
              <w:ind w:right="100"/>
              <w:jc w:val="both"/>
              <w:rPr>
                <w:sz w:val="20"/>
                <w:szCs w:val="20"/>
              </w:rPr>
            </w:pPr>
            <w:r w:rsidRPr="00450DB1">
              <w:rPr>
                <w:sz w:val="20"/>
                <w:szCs w:val="20"/>
              </w:rPr>
              <w:t>27 lekë/litër, paguhet për sasinë e benzinës dhe të gazoilit të importuar apo të prodhuar në vend, me përjashtim të sasisë së benzinës dhe të gazoilit të prodhuar në vend, por të eksportuar jashtë territorit të Shqipërisë.</w:t>
            </w:r>
          </w:p>
        </w:tc>
      </w:tr>
      <w:tr w:rsidR="00450DB1" w:rsidRPr="00450DB1" w14:paraId="5C00D20F" w14:textId="77777777" w:rsidTr="00976FF3">
        <w:trPr>
          <w:gridAfter w:val="1"/>
          <w:wAfter w:w="11" w:type="dxa"/>
          <w:trHeight w:val="954"/>
        </w:trPr>
        <w:tc>
          <w:tcPr>
            <w:tcW w:w="557" w:type="dxa"/>
          </w:tcPr>
          <w:p w14:paraId="5DDD0D67" w14:textId="77777777" w:rsidR="00623255" w:rsidRPr="00450DB1" w:rsidRDefault="00623255" w:rsidP="00880C49">
            <w:pPr>
              <w:pStyle w:val="TableParagraph"/>
              <w:rPr>
                <w:sz w:val="20"/>
                <w:szCs w:val="20"/>
              </w:rPr>
            </w:pPr>
            <w:r w:rsidRPr="00450DB1">
              <w:rPr>
                <w:spacing w:val="-10"/>
                <w:sz w:val="20"/>
                <w:szCs w:val="20"/>
              </w:rPr>
              <w:lastRenderedPageBreak/>
              <w:t>3</w:t>
            </w:r>
          </w:p>
        </w:tc>
        <w:tc>
          <w:tcPr>
            <w:tcW w:w="3543" w:type="dxa"/>
          </w:tcPr>
          <w:p w14:paraId="04580C4D" w14:textId="77777777" w:rsidR="00623255" w:rsidRPr="00450DB1" w:rsidRDefault="00623255" w:rsidP="00880C49">
            <w:pPr>
              <w:pStyle w:val="TableParagraph"/>
              <w:rPr>
                <w:sz w:val="20"/>
                <w:szCs w:val="20"/>
              </w:rPr>
            </w:pPr>
            <w:r w:rsidRPr="00450DB1">
              <w:rPr>
                <w:sz w:val="20"/>
                <w:szCs w:val="20"/>
              </w:rPr>
              <w:t>Taksa</w:t>
            </w:r>
            <w:r w:rsidRPr="00450DB1">
              <w:rPr>
                <w:spacing w:val="40"/>
                <w:sz w:val="20"/>
                <w:szCs w:val="20"/>
              </w:rPr>
              <w:t xml:space="preserve"> </w:t>
            </w:r>
            <w:r w:rsidRPr="00450DB1">
              <w:rPr>
                <w:sz w:val="20"/>
                <w:szCs w:val="20"/>
              </w:rPr>
              <w:t>e</w:t>
            </w:r>
            <w:r w:rsidRPr="00450DB1">
              <w:rPr>
                <w:spacing w:val="40"/>
                <w:sz w:val="20"/>
                <w:szCs w:val="20"/>
              </w:rPr>
              <w:t xml:space="preserve"> </w:t>
            </w:r>
            <w:r w:rsidRPr="00450DB1">
              <w:rPr>
                <w:sz w:val="20"/>
                <w:szCs w:val="20"/>
              </w:rPr>
              <w:t>mjeteve</w:t>
            </w:r>
            <w:r w:rsidRPr="00450DB1">
              <w:rPr>
                <w:spacing w:val="40"/>
                <w:sz w:val="20"/>
                <w:szCs w:val="20"/>
              </w:rPr>
              <w:t xml:space="preserve"> </w:t>
            </w:r>
            <w:r w:rsidRPr="00450DB1">
              <w:rPr>
                <w:sz w:val="20"/>
                <w:szCs w:val="20"/>
              </w:rPr>
              <w:t>të</w:t>
            </w:r>
            <w:r w:rsidRPr="00450DB1">
              <w:rPr>
                <w:spacing w:val="40"/>
                <w:sz w:val="20"/>
                <w:szCs w:val="20"/>
              </w:rPr>
              <w:t xml:space="preserve"> </w:t>
            </w:r>
            <w:r w:rsidRPr="00450DB1">
              <w:rPr>
                <w:sz w:val="20"/>
                <w:szCs w:val="20"/>
              </w:rPr>
              <w:t>përdorura</w:t>
            </w:r>
            <w:r w:rsidRPr="00450DB1">
              <w:rPr>
                <w:spacing w:val="40"/>
                <w:sz w:val="20"/>
                <w:szCs w:val="20"/>
              </w:rPr>
              <w:t xml:space="preserve"> </w:t>
            </w:r>
            <w:r w:rsidRPr="00450DB1">
              <w:rPr>
                <w:sz w:val="20"/>
                <w:szCs w:val="20"/>
              </w:rPr>
              <w:t xml:space="preserve">të </w:t>
            </w:r>
            <w:r w:rsidRPr="00450DB1">
              <w:rPr>
                <w:spacing w:val="-2"/>
                <w:sz w:val="20"/>
                <w:szCs w:val="20"/>
              </w:rPr>
              <w:t>transportit</w:t>
            </w:r>
          </w:p>
        </w:tc>
        <w:tc>
          <w:tcPr>
            <w:tcW w:w="5155" w:type="dxa"/>
          </w:tcPr>
          <w:p w14:paraId="40DC9E52" w14:textId="77777777" w:rsidR="00623255" w:rsidRPr="00450DB1" w:rsidRDefault="00623255" w:rsidP="00880C49">
            <w:pPr>
              <w:pStyle w:val="TableParagraph"/>
              <w:rPr>
                <w:sz w:val="20"/>
                <w:szCs w:val="20"/>
              </w:rPr>
            </w:pPr>
            <w:r w:rsidRPr="00450DB1">
              <w:rPr>
                <w:sz w:val="20"/>
                <w:szCs w:val="20"/>
              </w:rPr>
              <w:t>Cilindrata</w:t>
            </w:r>
            <w:r w:rsidRPr="00450DB1">
              <w:rPr>
                <w:spacing w:val="-2"/>
                <w:sz w:val="20"/>
                <w:szCs w:val="20"/>
              </w:rPr>
              <w:t xml:space="preserve"> </w:t>
            </w:r>
            <w:r w:rsidRPr="00450DB1">
              <w:rPr>
                <w:sz w:val="20"/>
                <w:szCs w:val="20"/>
              </w:rPr>
              <w:t>në</w:t>
            </w:r>
            <w:r w:rsidRPr="00450DB1">
              <w:rPr>
                <w:spacing w:val="-2"/>
                <w:sz w:val="20"/>
                <w:szCs w:val="20"/>
              </w:rPr>
              <w:t xml:space="preserve"> </w:t>
            </w:r>
            <w:r w:rsidRPr="00450DB1">
              <w:rPr>
                <w:spacing w:val="-5"/>
                <w:sz w:val="20"/>
                <w:szCs w:val="20"/>
              </w:rPr>
              <w:t>cm3</w:t>
            </w:r>
          </w:p>
          <w:p w14:paraId="2510F340" w14:textId="77777777" w:rsidR="004929FD" w:rsidRPr="00450DB1" w:rsidRDefault="00623255" w:rsidP="00880C49">
            <w:pPr>
              <w:pStyle w:val="TableParagraph"/>
              <w:ind w:right="101"/>
              <w:jc w:val="both"/>
              <w:rPr>
                <w:spacing w:val="-5"/>
                <w:sz w:val="20"/>
                <w:szCs w:val="20"/>
              </w:rPr>
            </w:pPr>
            <w:r w:rsidRPr="00450DB1">
              <w:rPr>
                <w:sz w:val="20"/>
                <w:szCs w:val="20"/>
              </w:rPr>
              <w:t>x</w:t>
            </w:r>
            <w:r w:rsidRPr="00450DB1">
              <w:rPr>
                <w:spacing w:val="-2"/>
                <w:sz w:val="20"/>
                <w:szCs w:val="20"/>
              </w:rPr>
              <w:t xml:space="preserve"> </w:t>
            </w:r>
            <w:r w:rsidRPr="00450DB1">
              <w:rPr>
                <w:sz w:val="20"/>
                <w:szCs w:val="20"/>
              </w:rPr>
              <w:t>koeficienti</w:t>
            </w:r>
            <w:r w:rsidRPr="00450DB1">
              <w:rPr>
                <w:spacing w:val="-1"/>
                <w:sz w:val="20"/>
                <w:szCs w:val="20"/>
              </w:rPr>
              <w:t xml:space="preserve"> </w:t>
            </w:r>
            <w:r w:rsidRPr="00450DB1">
              <w:rPr>
                <w:sz w:val="20"/>
                <w:szCs w:val="20"/>
              </w:rPr>
              <w:t>fiks</w:t>
            </w:r>
            <w:r w:rsidRPr="00450DB1">
              <w:rPr>
                <w:spacing w:val="-1"/>
                <w:sz w:val="20"/>
                <w:szCs w:val="20"/>
              </w:rPr>
              <w:t xml:space="preserve"> </w:t>
            </w:r>
            <w:r w:rsidRPr="00450DB1">
              <w:rPr>
                <w:sz w:val="20"/>
                <w:szCs w:val="20"/>
              </w:rPr>
              <w:t>sipas</w:t>
            </w:r>
            <w:r w:rsidRPr="00450DB1">
              <w:rPr>
                <w:spacing w:val="-1"/>
                <w:sz w:val="20"/>
                <w:szCs w:val="20"/>
              </w:rPr>
              <w:t xml:space="preserve"> </w:t>
            </w:r>
            <w:r w:rsidRPr="00450DB1">
              <w:rPr>
                <w:sz w:val="20"/>
                <w:szCs w:val="20"/>
              </w:rPr>
              <w:t>vjetërsisë</w:t>
            </w:r>
            <w:r w:rsidRPr="00450DB1">
              <w:rPr>
                <w:spacing w:val="-2"/>
                <w:sz w:val="20"/>
                <w:szCs w:val="20"/>
              </w:rPr>
              <w:t xml:space="preserve"> </w:t>
            </w:r>
            <w:r w:rsidRPr="00450DB1">
              <w:rPr>
                <w:sz w:val="20"/>
                <w:szCs w:val="20"/>
              </w:rPr>
              <w:t>(shtojca</w:t>
            </w:r>
            <w:r w:rsidRPr="00450DB1">
              <w:rPr>
                <w:spacing w:val="-3"/>
                <w:sz w:val="20"/>
                <w:szCs w:val="20"/>
              </w:rPr>
              <w:t xml:space="preserve"> </w:t>
            </w:r>
            <w:r w:rsidRPr="00450DB1">
              <w:rPr>
                <w:spacing w:val="-5"/>
                <w:sz w:val="20"/>
                <w:szCs w:val="20"/>
              </w:rPr>
              <w:t>6)</w:t>
            </w:r>
          </w:p>
          <w:p w14:paraId="64E45795" w14:textId="371B1567" w:rsidR="004929FD" w:rsidRPr="00450DB1" w:rsidRDefault="004929FD" w:rsidP="00880C49">
            <w:pPr>
              <w:pStyle w:val="TableParagraph"/>
              <w:ind w:right="101"/>
              <w:jc w:val="both"/>
              <w:rPr>
                <w:sz w:val="20"/>
                <w:szCs w:val="20"/>
              </w:rPr>
            </w:pPr>
            <w:r w:rsidRPr="00450DB1">
              <w:rPr>
                <w:sz w:val="20"/>
                <w:szCs w:val="20"/>
              </w:rPr>
              <w:t xml:space="preserve"> </w:t>
            </w:r>
            <w:r w:rsidRPr="00450DB1">
              <w:rPr>
                <w:sz w:val="20"/>
                <w:szCs w:val="20"/>
              </w:rPr>
              <w:t>x taksa fikse për llojin e karburantit ( 12,5 lekë për naftën dhe 10 lekë për benzinën).</w:t>
            </w:r>
          </w:p>
          <w:p w14:paraId="6AB27A0A" w14:textId="2700DC87" w:rsidR="00623255" w:rsidRPr="00450DB1" w:rsidRDefault="004929FD" w:rsidP="00880C49">
            <w:pPr>
              <w:pStyle w:val="TableParagraph"/>
              <w:spacing w:before="201"/>
              <w:rPr>
                <w:sz w:val="20"/>
                <w:szCs w:val="20"/>
              </w:rPr>
            </w:pPr>
            <w:r w:rsidRPr="00450DB1">
              <w:rPr>
                <w:sz w:val="20"/>
                <w:szCs w:val="20"/>
              </w:rPr>
              <w:t xml:space="preserve">Kjo taksë është e vlefshme për 365 ditë dhe mjetet me vjetërsi nga 0-3 vjet nuk janë subjekt i kësaj </w:t>
            </w:r>
            <w:r w:rsidRPr="00450DB1">
              <w:rPr>
                <w:spacing w:val="-2"/>
                <w:sz w:val="20"/>
                <w:szCs w:val="20"/>
              </w:rPr>
              <w:t>takse.</w:t>
            </w:r>
          </w:p>
        </w:tc>
      </w:tr>
      <w:tr w:rsidR="00450DB1" w:rsidRPr="00450DB1" w14:paraId="0F735D3C" w14:textId="77777777" w:rsidTr="00976FF3">
        <w:trPr>
          <w:trHeight w:val="4209"/>
        </w:trPr>
        <w:tc>
          <w:tcPr>
            <w:tcW w:w="557" w:type="dxa"/>
          </w:tcPr>
          <w:p w14:paraId="38F174BB" w14:textId="77777777" w:rsidR="00623255" w:rsidRPr="00450DB1" w:rsidRDefault="00623255" w:rsidP="00880C49">
            <w:pPr>
              <w:pStyle w:val="TableParagraph"/>
              <w:spacing w:before="1"/>
              <w:rPr>
                <w:sz w:val="20"/>
                <w:szCs w:val="20"/>
              </w:rPr>
            </w:pPr>
            <w:r w:rsidRPr="00450DB1">
              <w:rPr>
                <w:spacing w:val="-10"/>
                <w:sz w:val="20"/>
                <w:szCs w:val="20"/>
              </w:rPr>
              <w:t>4</w:t>
            </w:r>
          </w:p>
        </w:tc>
        <w:tc>
          <w:tcPr>
            <w:tcW w:w="3543" w:type="dxa"/>
          </w:tcPr>
          <w:p w14:paraId="2217FD68" w14:textId="77777777" w:rsidR="00623255" w:rsidRPr="00450DB1" w:rsidRDefault="00623255" w:rsidP="00880C49">
            <w:pPr>
              <w:pStyle w:val="TableParagraph"/>
              <w:spacing w:before="1"/>
              <w:rPr>
                <w:sz w:val="20"/>
                <w:szCs w:val="20"/>
              </w:rPr>
            </w:pPr>
            <w:r w:rsidRPr="00450DB1">
              <w:rPr>
                <w:sz w:val="20"/>
                <w:szCs w:val="20"/>
              </w:rPr>
              <w:t>Taksa</w:t>
            </w:r>
            <w:r w:rsidRPr="00450DB1">
              <w:rPr>
                <w:spacing w:val="-2"/>
                <w:sz w:val="20"/>
                <w:szCs w:val="20"/>
              </w:rPr>
              <w:t xml:space="preserve"> </w:t>
            </w:r>
            <w:r w:rsidRPr="00450DB1">
              <w:rPr>
                <w:sz w:val="20"/>
                <w:szCs w:val="20"/>
              </w:rPr>
              <w:t>e</w:t>
            </w:r>
            <w:r w:rsidRPr="00450DB1">
              <w:rPr>
                <w:spacing w:val="-2"/>
                <w:sz w:val="20"/>
                <w:szCs w:val="20"/>
              </w:rPr>
              <w:t xml:space="preserve"> </w:t>
            </w:r>
            <w:r w:rsidRPr="00450DB1">
              <w:rPr>
                <w:sz w:val="20"/>
                <w:szCs w:val="20"/>
              </w:rPr>
              <w:t xml:space="preserve">rentës </w:t>
            </w:r>
            <w:r w:rsidRPr="00450DB1">
              <w:rPr>
                <w:spacing w:val="-2"/>
                <w:sz w:val="20"/>
                <w:szCs w:val="20"/>
              </w:rPr>
              <w:t>minerare</w:t>
            </w:r>
          </w:p>
        </w:tc>
        <w:tc>
          <w:tcPr>
            <w:tcW w:w="5166" w:type="dxa"/>
            <w:gridSpan w:val="2"/>
          </w:tcPr>
          <w:p w14:paraId="0D613F99" w14:textId="77777777" w:rsidR="00623255" w:rsidRPr="00450DB1" w:rsidRDefault="00623255" w:rsidP="00880C49">
            <w:pPr>
              <w:pStyle w:val="TableParagraph"/>
              <w:spacing w:before="1"/>
              <w:ind w:right="98"/>
              <w:jc w:val="both"/>
              <w:rPr>
                <w:sz w:val="20"/>
                <w:szCs w:val="20"/>
              </w:rPr>
            </w:pPr>
            <w:r w:rsidRPr="00450DB1">
              <w:rPr>
                <w:sz w:val="20"/>
                <w:szCs w:val="20"/>
              </w:rPr>
              <w:t>Shumëzohet vlera e përgjithshme e shitjes me shumicë</w:t>
            </w:r>
            <w:r w:rsidRPr="00450DB1">
              <w:rPr>
                <w:spacing w:val="-15"/>
                <w:sz w:val="20"/>
                <w:szCs w:val="20"/>
              </w:rPr>
              <w:t xml:space="preserve"> </w:t>
            </w:r>
            <w:r w:rsidRPr="00450DB1">
              <w:rPr>
                <w:sz w:val="20"/>
                <w:szCs w:val="20"/>
              </w:rPr>
              <w:t>të</w:t>
            </w:r>
            <w:r w:rsidRPr="00450DB1">
              <w:rPr>
                <w:spacing w:val="-15"/>
                <w:sz w:val="20"/>
                <w:szCs w:val="20"/>
              </w:rPr>
              <w:t xml:space="preserve"> </w:t>
            </w:r>
            <w:r w:rsidRPr="00450DB1">
              <w:rPr>
                <w:sz w:val="20"/>
                <w:szCs w:val="20"/>
              </w:rPr>
              <w:t>produktit</w:t>
            </w:r>
            <w:r w:rsidRPr="00450DB1">
              <w:rPr>
                <w:spacing w:val="-15"/>
                <w:sz w:val="20"/>
                <w:szCs w:val="20"/>
              </w:rPr>
              <w:t xml:space="preserve"> </w:t>
            </w:r>
            <w:r w:rsidRPr="00450DB1">
              <w:rPr>
                <w:sz w:val="20"/>
                <w:szCs w:val="20"/>
              </w:rPr>
              <w:t>me</w:t>
            </w:r>
            <w:r w:rsidRPr="00450DB1">
              <w:rPr>
                <w:spacing w:val="-15"/>
                <w:sz w:val="20"/>
                <w:szCs w:val="20"/>
              </w:rPr>
              <w:t xml:space="preserve"> </w:t>
            </w:r>
            <w:r w:rsidRPr="00450DB1">
              <w:rPr>
                <w:sz w:val="20"/>
                <w:szCs w:val="20"/>
              </w:rPr>
              <w:t>përqindjen</w:t>
            </w:r>
            <w:r w:rsidRPr="00450DB1">
              <w:rPr>
                <w:spacing w:val="-15"/>
                <w:sz w:val="20"/>
                <w:szCs w:val="20"/>
              </w:rPr>
              <w:t xml:space="preserve"> </w:t>
            </w:r>
            <w:r w:rsidRPr="00450DB1">
              <w:rPr>
                <w:sz w:val="20"/>
                <w:szCs w:val="20"/>
              </w:rPr>
              <w:t>e</w:t>
            </w:r>
            <w:r w:rsidRPr="00450DB1">
              <w:rPr>
                <w:spacing w:val="-15"/>
                <w:sz w:val="20"/>
                <w:szCs w:val="20"/>
              </w:rPr>
              <w:t xml:space="preserve"> </w:t>
            </w:r>
            <w:r w:rsidRPr="00450DB1">
              <w:rPr>
                <w:sz w:val="20"/>
                <w:szCs w:val="20"/>
              </w:rPr>
              <w:t>rentës</w:t>
            </w:r>
            <w:r w:rsidRPr="00450DB1">
              <w:rPr>
                <w:spacing w:val="-15"/>
                <w:sz w:val="20"/>
                <w:szCs w:val="20"/>
              </w:rPr>
              <w:t xml:space="preserve"> </w:t>
            </w:r>
            <w:r w:rsidRPr="00450DB1">
              <w:rPr>
                <w:sz w:val="20"/>
                <w:szCs w:val="20"/>
              </w:rPr>
              <w:t xml:space="preserve">(shtojca </w:t>
            </w:r>
            <w:r w:rsidRPr="00450DB1">
              <w:rPr>
                <w:spacing w:val="-4"/>
                <w:sz w:val="20"/>
                <w:szCs w:val="20"/>
              </w:rPr>
              <w:t>7).</w:t>
            </w:r>
          </w:p>
          <w:p w14:paraId="66D188A0" w14:textId="77777777" w:rsidR="00623255" w:rsidRPr="00450DB1" w:rsidRDefault="00623255" w:rsidP="00880C49">
            <w:pPr>
              <w:pStyle w:val="TableParagraph"/>
              <w:spacing w:before="200"/>
              <w:ind w:right="97"/>
              <w:jc w:val="both"/>
              <w:rPr>
                <w:sz w:val="20"/>
                <w:szCs w:val="20"/>
              </w:rPr>
            </w:pPr>
            <w:r w:rsidRPr="00450DB1">
              <w:rPr>
                <w:sz w:val="20"/>
                <w:szCs w:val="20"/>
              </w:rPr>
              <w:t>Përqindja e rentës minerare për përmbajtjen e mineralit</w:t>
            </w:r>
            <w:r w:rsidRPr="00450DB1">
              <w:rPr>
                <w:spacing w:val="-4"/>
                <w:sz w:val="20"/>
                <w:szCs w:val="20"/>
              </w:rPr>
              <w:t xml:space="preserve"> </w:t>
            </w:r>
            <w:r w:rsidRPr="00450DB1">
              <w:rPr>
                <w:sz w:val="20"/>
                <w:szCs w:val="20"/>
              </w:rPr>
              <w:t>metalor</w:t>
            </w:r>
            <w:r w:rsidRPr="00450DB1">
              <w:rPr>
                <w:spacing w:val="-5"/>
                <w:sz w:val="20"/>
                <w:szCs w:val="20"/>
              </w:rPr>
              <w:t xml:space="preserve"> </w:t>
            </w:r>
            <w:r w:rsidRPr="00450DB1">
              <w:rPr>
                <w:sz w:val="20"/>
                <w:szCs w:val="20"/>
              </w:rPr>
              <w:t>në</w:t>
            </w:r>
            <w:r w:rsidRPr="00450DB1">
              <w:rPr>
                <w:spacing w:val="-5"/>
                <w:sz w:val="20"/>
                <w:szCs w:val="20"/>
              </w:rPr>
              <w:t xml:space="preserve"> </w:t>
            </w:r>
            <w:r w:rsidRPr="00450DB1">
              <w:rPr>
                <w:sz w:val="20"/>
                <w:szCs w:val="20"/>
              </w:rPr>
              <w:t>nënproduktin</w:t>
            </w:r>
            <w:r w:rsidRPr="00450DB1">
              <w:rPr>
                <w:spacing w:val="-4"/>
                <w:sz w:val="20"/>
                <w:szCs w:val="20"/>
              </w:rPr>
              <w:t xml:space="preserve"> </w:t>
            </w:r>
            <w:r w:rsidRPr="00450DB1">
              <w:rPr>
                <w:sz w:val="20"/>
                <w:szCs w:val="20"/>
              </w:rPr>
              <w:t>minerar</w:t>
            </w:r>
            <w:r w:rsidRPr="00450DB1">
              <w:rPr>
                <w:spacing w:val="-3"/>
                <w:sz w:val="20"/>
                <w:szCs w:val="20"/>
              </w:rPr>
              <w:t xml:space="preserve"> </w:t>
            </w:r>
            <w:r w:rsidRPr="00450DB1">
              <w:rPr>
                <w:sz w:val="20"/>
                <w:szCs w:val="20"/>
              </w:rPr>
              <w:t>është</w:t>
            </w:r>
            <w:r w:rsidRPr="00450DB1">
              <w:rPr>
                <w:spacing w:val="-2"/>
                <w:sz w:val="20"/>
                <w:szCs w:val="20"/>
              </w:rPr>
              <w:t xml:space="preserve"> </w:t>
            </w:r>
            <w:r w:rsidRPr="00450DB1">
              <w:rPr>
                <w:sz w:val="20"/>
                <w:szCs w:val="20"/>
              </w:rPr>
              <w:t>në masën sa 3/7 e normës së rentës për vitin 2019, 3/8 e normës së rentës për vitin 2020 në masën 0% për periudhën</w:t>
            </w:r>
            <w:r w:rsidRPr="00450DB1">
              <w:rPr>
                <w:spacing w:val="80"/>
                <w:w w:val="150"/>
                <w:sz w:val="20"/>
                <w:szCs w:val="20"/>
              </w:rPr>
              <w:t xml:space="preserve"> </w:t>
            </w:r>
            <w:r w:rsidRPr="00450DB1">
              <w:rPr>
                <w:sz w:val="20"/>
                <w:szCs w:val="20"/>
              </w:rPr>
              <w:t>nga</w:t>
            </w:r>
            <w:r w:rsidRPr="00450DB1">
              <w:rPr>
                <w:spacing w:val="80"/>
                <w:w w:val="150"/>
                <w:sz w:val="20"/>
                <w:szCs w:val="20"/>
              </w:rPr>
              <w:t xml:space="preserve"> </w:t>
            </w:r>
            <w:r w:rsidRPr="00450DB1">
              <w:rPr>
                <w:sz w:val="20"/>
                <w:szCs w:val="20"/>
              </w:rPr>
              <w:t>hyrja</w:t>
            </w:r>
            <w:r w:rsidRPr="00450DB1">
              <w:rPr>
                <w:spacing w:val="80"/>
                <w:w w:val="150"/>
                <w:sz w:val="20"/>
                <w:szCs w:val="20"/>
              </w:rPr>
              <w:t xml:space="preserve"> </w:t>
            </w:r>
            <w:r w:rsidRPr="00450DB1">
              <w:rPr>
                <w:sz w:val="20"/>
                <w:szCs w:val="20"/>
              </w:rPr>
              <w:t>në</w:t>
            </w:r>
            <w:r w:rsidRPr="00450DB1">
              <w:rPr>
                <w:spacing w:val="80"/>
                <w:w w:val="150"/>
                <w:sz w:val="20"/>
                <w:szCs w:val="20"/>
              </w:rPr>
              <w:t xml:space="preserve"> </w:t>
            </w:r>
            <w:r w:rsidRPr="00450DB1">
              <w:rPr>
                <w:sz w:val="20"/>
                <w:szCs w:val="20"/>
              </w:rPr>
              <w:t>fuqi</w:t>
            </w:r>
            <w:r w:rsidRPr="00450DB1">
              <w:rPr>
                <w:spacing w:val="80"/>
                <w:w w:val="150"/>
                <w:sz w:val="20"/>
                <w:szCs w:val="20"/>
              </w:rPr>
              <w:t xml:space="preserve"> </w:t>
            </w:r>
            <w:r w:rsidRPr="00450DB1">
              <w:rPr>
                <w:sz w:val="20"/>
                <w:szCs w:val="20"/>
              </w:rPr>
              <w:t>e</w:t>
            </w:r>
            <w:r w:rsidRPr="00450DB1">
              <w:rPr>
                <w:spacing w:val="80"/>
                <w:w w:val="150"/>
                <w:sz w:val="20"/>
                <w:szCs w:val="20"/>
              </w:rPr>
              <w:t xml:space="preserve"> </w:t>
            </w:r>
            <w:r w:rsidRPr="00450DB1">
              <w:rPr>
                <w:sz w:val="20"/>
                <w:szCs w:val="20"/>
              </w:rPr>
              <w:t>këtij</w:t>
            </w:r>
            <w:r w:rsidRPr="00450DB1">
              <w:rPr>
                <w:spacing w:val="80"/>
                <w:w w:val="150"/>
                <w:sz w:val="20"/>
                <w:szCs w:val="20"/>
              </w:rPr>
              <w:t xml:space="preserve"> </w:t>
            </w:r>
            <w:r w:rsidRPr="00450DB1">
              <w:rPr>
                <w:sz w:val="20"/>
                <w:szCs w:val="20"/>
              </w:rPr>
              <w:t>ligji</w:t>
            </w:r>
            <w:r w:rsidRPr="00450DB1">
              <w:rPr>
                <w:spacing w:val="40"/>
                <w:sz w:val="20"/>
                <w:szCs w:val="20"/>
              </w:rPr>
              <w:t xml:space="preserve"> </w:t>
            </w:r>
            <w:r w:rsidRPr="00450DB1">
              <w:rPr>
                <w:sz w:val="20"/>
                <w:szCs w:val="20"/>
              </w:rPr>
              <w:t>deri</w:t>
            </w:r>
            <w:r w:rsidRPr="00450DB1">
              <w:rPr>
                <w:spacing w:val="-6"/>
                <w:sz w:val="20"/>
                <w:szCs w:val="20"/>
              </w:rPr>
              <w:t xml:space="preserve"> </w:t>
            </w:r>
            <w:r w:rsidRPr="00450DB1">
              <w:rPr>
                <w:sz w:val="20"/>
                <w:szCs w:val="20"/>
              </w:rPr>
              <w:t>në</w:t>
            </w:r>
            <w:r w:rsidRPr="00450DB1">
              <w:rPr>
                <w:spacing w:val="-7"/>
                <w:sz w:val="20"/>
                <w:szCs w:val="20"/>
              </w:rPr>
              <w:t xml:space="preserve"> </w:t>
            </w:r>
            <w:r w:rsidRPr="00450DB1">
              <w:rPr>
                <w:sz w:val="20"/>
                <w:szCs w:val="20"/>
              </w:rPr>
              <w:t>fund</w:t>
            </w:r>
            <w:r w:rsidRPr="00450DB1">
              <w:rPr>
                <w:spacing w:val="-7"/>
                <w:sz w:val="20"/>
                <w:szCs w:val="20"/>
              </w:rPr>
              <w:t xml:space="preserve"> </w:t>
            </w:r>
            <w:r w:rsidRPr="00450DB1">
              <w:rPr>
                <w:sz w:val="20"/>
                <w:szCs w:val="20"/>
              </w:rPr>
              <w:t>të</w:t>
            </w:r>
            <w:r w:rsidRPr="00450DB1">
              <w:rPr>
                <w:spacing w:val="-6"/>
                <w:sz w:val="20"/>
                <w:szCs w:val="20"/>
              </w:rPr>
              <w:t xml:space="preserve"> </w:t>
            </w:r>
            <w:r w:rsidRPr="00450DB1">
              <w:rPr>
                <w:sz w:val="20"/>
                <w:szCs w:val="20"/>
              </w:rPr>
              <w:t>vitit</w:t>
            </w:r>
            <w:r w:rsidRPr="00450DB1">
              <w:rPr>
                <w:spacing w:val="-5"/>
                <w:sz w:val="20"/>
                <w:szCs w:val="20"/>
              </w:rPr>
              <w:t xml:space="preserve"> </w:t>
            </w:r>
            <w:r w:rsidRPr="00450DB1">
              <w:rPr>
                <w:sz w:val="20"/>
                <w:szCs w:val="20"/>
              </w:rPr>
              <w:t>2023</w:t>
            </w:r>
            <w:r w:rsidRPr="00450DB1">
              <w:rPr>
                <w:spacing w:val="-6"/>
                <w:sz w:val="20"/>
                <w:szCs w:val="20"/>
              </w:rPr>
              <w:t xml:space="preserve"> </w:t>
            </w:r>
            <w:r w:rsidRPr="00450DB1">
              <w:rPr>
                <w:sz w:val="20"/>
                <w:szCs w:val="20"/>
              </w:rPr>
              <w:t>dhe</w:t>
            </w:r>
            <w:r w:rsidRPr="00450DB1">
              <w:rPr>
                <w:spacing w:val="-7"/>
                <w:sz w:val="20"/>
                <w:szCs w:val="20"/>
              </w:rPr>
              <w:t xml:space="preserve"> </w:t>
            </w:r>
            <w:r w:rsidRPr="00450DB1">
              <w:rPr>
                <w:sz w:val="20"/>
                <w:szCs w:val="20"/>
              </w:rPr>
              <w:t>1/3</w:t>
            </w:r>
            <w:r w:rsidRPr="00450DB1">
              <w:rPr>
                <w:spacing w:val="-5"/>
                <w:sz w:val="20"/>
                <w:szCs w:val="20"/>
              </w:rPr>
              <w:t xml:space="preserve"> </w:t>
            </w:r>
            <w:r w:rsidRPr="00450DB1">
              <w:rPr>
                <w:sz w:val="20"/>
                <w:szCs w:val="20"/>
              </w:rPr>
              <w:t>e</w:t>
            </w:r>
            <w:r w:rsidRPr="00450DB1">
              <w:rPr>
                <w:spacing w:val="-7"/>
                <w:sz w:val="20"/>
                <w:szCs w:val="20"/>
              </w:rPr>
              <w:t xml:space="preserve"> </w:t>
            </w:r>
            <w:r w:rsidRPr="00450DB1">
              <w:rPr>
                <w:sz w:val="20"/>
                <w:szCs w:val="20"/>
              </w:rPr>
              <w:t>normës</w:t>
            </w:r>
            <w:r w:rsidRPr="00450DB1">
              <w:rPr>
                <w:spacing w:val="-6"/>
                <w:sz w:val="20"/>
                <w:szCs w:val="20"/>
              </w:rPr>
              <w:t xml:space="preserve"> </w:t>
            </w:r>
            <w:r w:rsidRPr="00450DB1">
              <w:rPr>
                <w:sz w:val="20"/>
                <w:szCs w:val="20"/>
              </w:rPr>
              <w:t>së</w:t>
            </w:r>
            <w:r w:rsidRPr="00450DB1">
              <w:rPr>
                <w:spacing w:val="-7"/>
                <w:sz w:val="20"/>
                <w:szCs w:val="20"/>
              </w:rPr>
              <w:t xml:space="preserve"> </w:t>
            </w:r>
            <w:r w:rsidRPr="00450DB1">
              <w:rPr>
                <w:sz w:val="20"/>
                <w:szCs w:val="20"/>
              </w:rPr>
              <w:t>rentës për</w:t>
            </w:r>
            <w:r w:rsidRPr="00450DB1">
              <w:rPr>
                <w:spacing w:val="40"/>
                <w:sz w:val="20"/>
                <w:szCs w:val="20"/>
              </w:rPr>
              <w:t xml:space="preserve">  </w:t>
            </w:r>
            <w:r w:rsidRPr="00450DB1">
              <w:rPr>
                <w:sz w:val="20"/>
                <w:szCs w:val="20"/>
              </w:rPr>
              <w:t>vitin</w:t>
            </w:r>
            <w:r w:rsidRPr="00450DB1">
              <w:rPr>
                <w:spacing w:val="40"/>
                <w:sz w:val="20"/>
                <w:szCs w:val="20"/>
              </w:rPr>
              <w:t xml:space="preserve">  </w:t>
            </w:r>
            <w:r w:rsidRPr="00450DB1">
              <w:rPr>
                <w:sz w:val="20"/>
                <w:szCs w:val="20"/>
              </w:rPr>
              <w:t>2024</w:t>
            </w:r>
            <w:r w:rsidRPr="00450DB1">
              <w:rPr>
                <w:spacing w:val="40"/>
                <w:sz w:val="20"/>
                <w:szCs w:val="20"/>
              </w:rPr>
              <w:t xml:space="preserve">  </w:t>
            </w:r>
            <w:r w:rsidRPr="00450DB1">
              <w:rPr>
                <w:sz w:val="20"/>
                <w:szCs w:val="20"/>
              </w:rPr>
              <w:t>e</w:t>
            </w:r>
            <w:r w:rsidRPr="00450DB1">
              <w:rPr>
                <w:spacing w:val="40"/>
                <w:sz w:val="20"/>
                <w:szCs w:val="20"/>
              </w:rPr>
              <w:t xml:space="preserve">  </w:t>
            </w:r>
            <w:r w:rsidRPr="00450DB1">
              <w:rPr>
                <w:sz w:val="20"/>
                <w:szCs w:val="20"/>
              </w:rPr>
              <w:t>në</w:t>
            </w:r>
            <w:r w:rsidRPr="00450DB1">
              <w:rPr>
                <w:spacing w:val="40"/>
                <w:sz w:val="20"/>
                <w:szCs w:val="20"/>
              </w:rPr>
              <w:t xml:space="preserve">  </w:t>
            </w:r>
            <w:r w:rsidRPr="00450DB1">
              <w:rPr>
                <w:sz w:val="20"/>
                <w:szCs w:val="20"/>
              </w:rPr>
              <w:t>vijim</w:t>
            </w:r>
            <w:r w:rsidRPr="00450DB1">
              <w:rPr>
                <w:spacing w:val="40"/>
                <w:sz w:val="20"/>
                <w:szCs w:val="20"/>
              </w:rPr>
              <w:t xml:space="preserve">  </w:t>
            </w:r>
            <w:r w:rsidRPr="00450DB1">
              <w:rPr>
                <w:sz w:val="20"/>
                <w:szCs w:val="20"/>
              </w:rPr>
              <w:t>së</w:t>
            </w:r>
            <w:r w:rsidRPr="00450DB1">
              <w:rPr>
                <w:spacing w:val="40"/>
                <w:sz w:val="20"/>
                <w:szCs w:val="20"/>
              </w:rPr>
              <w:t xml:space="preserve">  </w:t>
            </w:r>
            <w:r w:rsidRPr="00450DB1">
              <w:rPr>
                <w:sz w:val="20"/>
                <w:szCs w:val="20"/>
              </w:rPr>
              <w:t>përcaktuar</w:t>
            </w:r>
            <w:r w:rsidRPr="00450DB1">
              <w:rPr>
                <w:spacing w:val="40"/>
                <w:sz w:val="20"/>
                <w:szCs w:val="20"/>
              </w:rPr>
              <w:t xml:space="preserve"> </w:t>
            </w:r>
            <w:r w:rsidRPr="00450DB1">
              <w:rPr>
                <w:sz w:val="20"/>
                <w:szCs w:val="20"/>
              </w:rPr>
              <w:t xml:space="preserve">në shtojcën nr. 7 “Grupi i parë (I) Mineralet </w:t>
            </w:r>
            <w:r w:rsidRPr="00450DB1">
              <w:rPr>
                <w:spacing w:val="-2"/>
                <w:sz w:val="20"/>
                <w:szCs w:val="20"/>
              </w:rPr>
              <w:t>metalike”</w:t>
            </w:r>
          </w:p>
        </w:tc>
      </w:tr>
      <w:tr w:rsidR="00450DB1" w:rsidRPr="00450DB1" w14:paraId="421CD7F2" w14:textId="77777777" w:rsidTr="00976FF3">
        <w:trPr>
          <w:trHeight w:val="2899"/>
        </w:trPr>
        <w:tc>
          <w:tcPr>
            <w:tcW w:w="557" w:type="dxa"/>
          </w:tcPr>
          <w:p w14:paraId="57CC8AFB" w14:textId="77777777" w:rsidR="00623255" w:rsidRPr="00450DB1" w:rsidRDefault="00623255" w:rsidP="00880C49">
            <w:pPr>
              <w:pStyle w:val="TableParagraph"/>
              <w:rPr>
                <w:sz w:val="20"/>
                <w:szCs w:val="20"/>
              </w:rPr>
            </w:pPr>
            <w:r w:rsidRPr="00450DB1">
              <w:rPr>
                <w:spacing w:val="-10"/>
                <w:sz w:val="20"/>
                <w:szCs w:val="20"/>
              </w:rPr>
              <w:t>5</w:t>
            </w:r>
          </w:p>
        </w:tc>
        <w:tc>
          <w:tcPr>
            <w:tcW w:w="3543" w:type="dxa"/>
          </w:tcPr>
          <w:p w14:paraId="5CFCA443" w14:textId="77777777" w:rsidR="00623255" w:rsidRPr="00450DB1" w:rsidRDefault="00623255" w:rsidP="00880C49">
            <w:pPr>
              <w:pStyle w:val="TableParagraph"/>
              <w:rPr>
                <w:sz w:val="20"/>
                <w:szCs w:val="20"/>
              </w:rPr>
            </w:pPr>
            <w:r w:rsidRPr="00450DB1">
              <w:rPr>
                <w:sz w:val="20"/>
                <w:szCs w:val="20"/>
              </w:rPr>
              <w:t>Taksa</w:t>
            </w:r>
            <w:r w:rsidRPr="00450DB1">
              <w:rPr>
                <w:spacing w:val="-2"/>
                <w:sz w:val="20"/>
                <w:szCs w:val="20"/>
              </w:rPr>
              <w:t xml:space="preserve"> </w:t>
            </w:r>
            <w:r w:rsidRPr="00450DB1">
              <w:rPr>
                <w:sz w:val="20"/>
                <w:szCs w:val="20"/>
              </w:rPr>
              <w:t>e</w:t>
            </w:r>
            <w:r w:rsidRPr="00450DB1">
              <w:rPr>
                <w:spacing w:val="1"/>
                <w:sz w:val="20"/>
                <w:szCs w:val="20"/>
              </w:rPr>
              <w:t xml:space="preserve"> </w:t>
            </w:r>
            <w:r w:rsidRPr="00450DB1">
              <w:rPr>
                <w:sz w:val="20"/>
                <w:szCs w:val="20"/>
              </w:rPr>
              <w:t>akteve</w:t>
            </w:r>
            <w:r w:rsidRPr="00450DB1">
              <w:rPr>
                <w:spacing w:val="-2"/>
                <w:sz w:val="20"/>
                <w:szCs w:val="20"/>
              </w:rPr>
              <w:t xml:space="preserve"> </w:t>
            </w:r>
            <w:r w:rsidRPr="00450DB1">
              <w:rPr>
                <w:sz w:val="20"/>
                <w:szCs w:val="20"/>
              </w:rPr>
              <w:t>dhe</w:t>
            </w:r>
            <w:r w:rsidRPr="00450DB1">
              <w:rPr>
                <w:spacing w:val="-1"/>
                <w:sz w:val="20"/>
                <w:szCs w:val="20"/>
              </w:rPr>
              <w:t xml:space="preserve"> </w:t>
            </w:r>
            <w:r w:rsidRPr="00450DB1">
              <w:rPr>
                <w:sz w:val="20"/>
                <w:szCs w:val="20"/>
              </w:rPr>
              <w:t>e</w:t>
            </w:r>
            <w:r w:rsidRPr="00450DB1">
              <w:rPr>
                <w:spacing w:val="-1"/>
                <w:sz w:val="20"/>
                <w:szCs w:val="20"/>
              </w:rPr>
              <w:t xml:space="preserve"> </w:t>
            </w:r>
            <w:r w:rsidRPr="00450DB1">
              <w:rPr>
                <w:spacing w:val="-2"/>
                <w:sz w:val="20"/>
                <w:szCs w:val="20"/>
              </w:rPr>
              <w:t>pullës</w:t>
            </w:r>
          </w:p>
        </w:tc>
        <w:tc>
          <w:tcPr>
            <w:tcW w:w="5166" w:type="dxa"/>
            <w:gridSpan w:val="2"/>
          </w:tcPr>
          <w:p w14:paraId="63367973" w14:textId="77777777" w:rsidR="00623255" w:rsidRPr="00450DB1" w:rsidRDefault="00623255" w:rsidP="00880C49">
            <w:pPr>
              <w:pStyle w:val="TableParagraph"/>
              <w:numPr>
                <w:ilvl w:val="0"/>
                <w:numId w:val="114"/>
              </w:numPr>
              <w:tabs>
                <w:tab w:val="left" w:pos="257"/>
              </w:tabs>
              <w:ind w:right="101" w:firstLine="0"/>
              <w:jc w:val="both"/>
              <w:rPr>
                <w:sz w:val="20"/>
                <w:szCs w:val="20"/>
              </w:rPr>
            </w:pPr>
            <w:r w:rsidRPr="00450DB1">
              <w:rPr>
                <w:sz w:val="20"/>
                <w:szCs w:val="20"/>
              </w:rPr>
              <w:t>Për lëshimin e certifikatave për përdorim: brenda vendit 50 lekë</w:t>
            </w:r>
            <w:r w:rsidRPr="00450DB1">
              <w:rPr>
                <w:spacing w:val="-1"/>
                <w:sz w:val="20"/>
                <w:szCs w:val="20"/>
              </w:rPr>
              <w:t xml:space="preserve"> </w:t>
            </w:r>
            <w:r w:rsidRPr="00450DB1">
              <w:rPr>
                <w:sz w:val="20"/>
                <w:szCs w:val="20"/>
              </w:rPr>
              <w:t>dhe nga autoritetet e huaja 200 lekë;</w:t>
            </w:r>
          </w:p>
          <w:p w14:paraId="3BDE2C2F" w14:textId="77777777" w:rsidR="00623255" w:rsidRPr="00450DB1" w:rsidRDefault="00623255" w:rsidP="00880C49">
            <w:pPr>
              <w:pStyle w:val="TableParagraph"/>
              <w:numPr>
                <w:ilvl w:val="0"/>
                <w:numId w:val="114"/>
              </w:numPr>
              <w:tabs>
                <w:tab w:val="left" w:pos="252"/>
              </w:tabs>
              <w:ind w:right="100" w:firstLine="0"/>
              <w:jc w:val="both"/>
              <w:rPr>
                <w:sz w:val="20"/>
                <w:szCs w:val="20"/>
              </w:rPr>
            </w:pPr>
            <w:r w:rsidRPr="00450DB1">
              <w:rPr>
                <w:sz w:val="20"/>
                <w:szCs w:val="20"/>
              </w:rPr>
              <w:t>Për regjistrimin e shtetasve të huaj pas dhënies së shtetësisë shqiptare 2000 lekë;</w:t>
            </w:r>
          </w:p>
          <w:p w14:paraId="5551E722" w14:textId="77777777" w:rsidR="00623255" w:rsidRPr="00450DB1" w:rsidRDefault="00623255" w:rsidP="00880C49">
            <w:pPr>
              <w:pStyle w:val="TableParagraph"/>
              <w:numPr>
                <w:ilvl w:val="0"/>
                <w:numId w:val="114"/>
              </w:numPr>
              <w:tabs>
                <w:tab w:val="left" w:pos="233"/>
              </w:tabs>
              <w:spacing w:before="160"/>
              <w:ind w:right="99" w:firstLine="0"/>
              <w:jc w:val="both"/>
              <w:rPr>
                <w:sz w:val="20"/>
                <w:szCs w:val="20"/>
              </w:rPr>
            </w:pPr>
            <w:r w:rsidRPr="00450DB1">
              <w:rPr>
                <w:sz w:val="20"/>
                <w:szCs w:val="20"/>
              </w:rPr>
              <w:t>Për</w:t>
            </w:r>
            <w:r w:rsidRPr="00450DB1">
              <w:rPr>
                <w:spacing w:val="-15"/>
                <w:sz w:val="20"/>
                <w:szCs w:val="20"/>
              </w:rPr>
              <w:t xml:space="preserve"> </w:t>
            </w:r>
            <w:r w:rsidRPr="00450DB1">
              <w:rPr>
                <w:sz w:val="20"/>
                <w:szCs w:val="20"/>
              </w:rPr>
              <w:t>procedurën</w:t>
            </w:r>
            <w:r w:rsidRPr="00450DB1">
              <w:rPr>
                <w:spacing w:val="-15"/>
                <w:sz w:val="20"/>
                <w:szCs w:val="20"/>
              </w:rPr>
              <w:t xml:space="preserve"> </w:t>
            </w:r>
            <w:r w:rsidRPr="00450DB1">
              <w:rPr>
                <w:sz w:val="20"/>
                <w:szCs w:val="20"/>
              </w:rPr>
              <w:t>e</w:t>
            </w:r>
            <w:r w:rsidRPr="00450DB1">
              <w:rPr>
                <w:spacing w:val="-15"/>
                <w:sz w:val="20"/>
                <w:szCs w:val="20"/>
              </w:rPr>
              <w:t xml:space="preserve"> </w:t>
            </w:r>
            <w:r w:rsidRPr="00450DB1">
              <w:rPr>
                <w:sz w:val="20"/>
                <w:szCs w:val="20"/>
              </w:rPr>
              <w:t>ndryshimit</w:t>
            </w:r>
            <w:r w:rsidRPr="00450DB1">
              <w:rPr>
                <w:spacing w:val="-15"/>
                <w:sz w:val="20"/>
                <w:szCs w:val="20"/>
              </w:rPr>
              <w:t xml:space="preserve"> </w:t>
            </w:r>
            <w:r w:rsidRPr="00450DB1">
              <w:rPr>
                <w:sz w:val="20"/>
                <w:szCs w:val="20"/>
              </w:rPr>
              <w:t>të</w:t>
            </w:r>
            <w:r w:rsidRPr="00450DB1">
              <w:rPr>
                <w:spacing w:val="-15"/>
                <w:sz w:val="20"/>
                <w:szCs w:val="20"/>
              </w:rPr>
              <w:t xml:space="preserve"> </w:t>
            </w:r>
            <w:r w:rsidRPr="00450DB1">
              <w:rPr>
                <w:sz w:val="20"/>
                <w:szCs w:val="20"/>
              </w:rPr>
              <w:t>emrit/mbiemrit,</w:t>
            </w:r>
            <w:r w:rsidRPr="00450DB1">
              <w:rPr>
                <w:spacing w:val="-15"/>
                <w:sz w:val="20"/>
                <w:szCs w:val="20"/>
              </w:rPr>
              <w:t xml:space="preserve"> </w:t>
            </w:r>
            <w:r w:rsidRPr="00450DB1">
              <w:rPr>
                <w:sz w:val="20"/>
                <w:szCs w:val="20"/>
              </w:rPr>
              <w:t>për mbajtjen e akteve të lidhjes së martesës dhe për procedurën</w:t>
            </w:r>
            <w:r w:rsidRPr="00450DB1">
              <w:rPr>
                <w:spacing w:val="-9"/>
                <w:sz w:val="20"/>
                <w:szCs w:val="20"/>
              </w:rPr>
              <w:t xml:space="preserve"> </w:t>
            </w:r>
            <w:r w:rsidRPr="00450DB1">
              <w:rPr>
                <w:sz w:val="20"/>
                <w:szCs w:val="20"/>
              </w:rPr>
              <w:t>për</w:t>
            </w:r>
            <w:r w:rsidRPr="00450DB1">
              <w:rPr>
                <w:spacing w:val="-9"/>
                <w:sz w:val="20"/>
                <w:szCs w:val="20"/>
              </w:rPr>
              <w:t xml:space="preserve"> </w:t>
            </w:r>
            <w:r w:rsidRPr="00450DB1">
              <w:rPr>
                <w:sz w:val="20"/>
                <w:szCs w:val="20"/>
              </w:rPr>
              <w:t>veçim/bashkim</w:t>
            </w:r>
            <w:r w:rsidRPr="00450DB1">
              <w:rPr>
                <w:spacing w:val="-9"/>
                <w:sz w:val="20"/>
                <w:szCs w:val="20"/>
              </w:rPr>
              <w:t xml:space="preserve"> </w:t>
            </w:r>
            <w:r w:rsidRPr="00450DB1">
              <w:rPr>
                <w:sz w:val="20"/>
                <w:szCs w:val="20"/>
              </w:rPr>
              <w:t>familjeje</w:t>
            </w:r>
            <w:r w:rsidRPr="00450DB1">
              <w:rPr>
                <w:spacing w:val="-9"/>
                <w:sz w:val="20"/>
                <w:szCs w:val="20"/>
              </w:rPr>
              <w:t xml:space="preserve"> </w:t>
            </w:r>
            <w:r w:rsidRPr="00450DB1">
              <w:rPr>
                <w:sz w:val="20"/>
                <w:szCs w:val="20"/>
              </w:rPr>
              <w:t>janë</w:t>
            </w:r>
            <w:r w:rsidRPr="00450DB1">
              <w:rPr>
                <w:spacing w:val="-9"/>
                <w:sz w:val="20"/>
                <w:szCs w:val="20"/>
              </w:rPr>
              <w:t xml:space="preserve"> </w:t>
            </w:r>
            <w:r w:rsidRPr="00450DB1">
              <w:rPr>
                <w:sz w:val="20"/>
                <w:szCs w:val="20"/>
              </w:rPr>
              <w:t>secila nga 1000 lekë.</w:t>
            </w:r>
          </w:p>
        </w:tc>
      </w:tr>
      <w:tr w:rsidR="00450DB1" w:rsidRPr="00450DB1" w14:paraId="3D88B6DF" w14:textId="77777777" w:rsidTr="00976FF3">
        <w:trPr>
          <w:trHeight w:val="2104"/>
        </w:trPr>
        <w:tc>
          <w:tcPr>
            <w:tcW w:w="557" w:type="dxa"/>
          </w:tcPr>
          <w:p w14:paraId="67953B86" w14:textId="77777777" w:rsidR="00623255" w:rsidRPr="00450DB1" w:rsidRDefault="00623255" w:rsidP="00880C49">
            <w:pPr>
              <w:pStyle w:val="TableParagraph"/>
              <w:rPr>
                <w:sz w:val="20"/>
                <w:szCs w:val="20"/>
              </w:rPr>
            </w:pPr>
            <w:r w:rsidRPr="00450DB1">
              <w:rPr>
                <w:spacing w:val="-10"/>
                <w:sz w:val="20"/>
                <w:szCs w:val="20"/>
              </w:rPr>
              <w:t>6</w:t>
            </w:r>
          </w:p>
        </w:tc>
        <w:tc>
          <w:tcPr>
            <w:tcW w:w="3543" w:type="dxa"/>
          </w:tcPr>
          <w:p w14:paraId="63197100" w14:textId="77777777" w:rsidR="00623255" w:rsidRPr="00450DB1" w:rsidRDefault="00623255" w:rsidP="00880C49">
            <w:pPr>
              <w:pStyle w:val="TableParagraph"/>
              <w:ind w:right="96"/>
              <w:jc w:val="both"/>
              <w:rPr>
                <w:sz w:val="20"/>
                <w:szCs w:val="20"/>
              </w:rPr>
            </w:pPr>
            <w:r w:rsidRPr="00450DB1">
              <w:rPr>
                <w:sz w:val="20"/>
                <w:szCs w:val="20"/>
              </w:rPr>
              <w:t>Taksa e karbonit për benzinën, gazoilin, qymyrin, vajgurin, solarin, mazutin dhe për koks nafte, si dhe për benzinën ose gazoilin</w:t>
            </w:r>
            <w:r w:rsidRPr="00450DB1">
              <w:rPr>
                <w:spacing w:val="-8"/>
                <w:sz w:val="20"/>
                <w:szCs w:val="20"/>
              </w:rPr>
              <w:t xml:space="preserve"> </w:t>
            </w:r>
            <w:r w:rsidRPr="00450DB1">
              <w:rPr>
                <w:sz w:val="20"/>
                <w:szCs w:val="20"/>
              </w:rPr>
              <w:t>që</w:t>
            </w:r>
            <w:r w:rsidRPr="00450DB1">
              <w:rPr>
                <w:spacing w:val="-9"/>
                <w:sz w:val="20"/>
                <w:szCs w:val="20"/>
              </w:rPr>
              <w:t xml:space="preserve"> </w:t>
            </w:r>
            <w:r w:rsidRPr="00450DB1">
              <w:rPr>
                <w:sz w:val="20"/>
                <w:szCs w:val="20"/>
              </w:rPr>
              <w:t>gjendet</w:t>
            </w:r>
            <w:r w:rsidRPr="00450DB1">
              <w:rPr>
                <w:spacing w:val="-8"/>
                <w:sz w:val="20"/>
                <w:szCs w:val="20"/>
              </w:rPr>
              <w:t xml:space="preserve"> </w:t>
            </w:r>
            <w:r w:rsidRPr="00450DB1">
              <w:rPr>
                <w:sz w:val="20"/>
                <w:szCs w:val="20"/>
              </w:rPr>
              <w:t>në</w:t>
            </w:r>
            <w:r w:rsidRPr="00450DB1">
              <w:rPr>
                <w:spacing w:val="-7"/>
                <w:sz w:val="20"/>
                <w:szCs w:val="20"/>
              </w:rPr>
              <w:t xml:space="preserve"> </w:t>
            </w:r>
            <w:r w:rsidRPr="00450DB1">
              <w:rPr>
                <w:sz w:val="20"/>
                <w:szCs w:val="20"/>
              </w:rPr>
              <w:t>përmbajtjen e biokarburantit</w:t>
            </w:r>
          </w:p>
        </w:tc>
        <w:tc>
          <w:tcPr>
            <w:tcW w:w="5166" w:type="dxa"/>
            <w:gridSpan w:val="2"/>
          </w:tcPr>
          <w:p w14:paraId="6210E75D" w14:textId="77777777" w:rsidR="00623255" w:rsidRPr="00450DB1" w:rsidRDefault="00623255" w:rsidP="00880C49">
            <w:pPr>
              <w:pStyle w:val="TableParagraph"/>
              <w:ind w:right="97"/>
              <w:jc w:val="both"/>
              <w:rPr>
                <w:sz w:val="20"/>
                <w:szCs w:val="20"/>
              </w:rPr>
            </w:pPr>
            <w:r w:rsidRPr="00450DB1">
              <w:rPr>
                <w:sz w:val="20"/>
                <w:szCs w:val="20"/>
              </w:rPr>
              <w:t>1,5 lekë për litër për benzinën, 3 lekë për litër për gazoilin,</w:t>
            </w:r>
            <w:r w:rsidRPr="00450DB1">
              <w:rPr>
                <w:spacing w:val="-13"/>
                <w:sz w:val="20"/>
                <w:szCs w:val="20"/>
              </w:rPr>
              <w:t xml:space="preserve"> </w:t>
            </w:r>
            <w:r w:rsidRPr="00450DB1">
              <w:rPr>
                <w:sz w:val="20"/>
                <w:szCs w:val="20"/>
              </w:rPr>
              <w:t>3</w:t>
            </w:r>
            <w:r w:rsidRPr="00450DB1">
              <w:rPr>
                <w:spacing w:val="-13"/>
                <w:sz w:val="20"/>
                <w:szCs w:val="20"/>
              </w:rPr>
              <w:t xml:space="preserve"> </w:t>
            </w:r>
            <w:r w:rsidRPr="00450DB1">
              <w:rPr>
                <w:sz w:val="20"/>
                <w:szCs w:val="20"/>
              </w:rPr>
              <w:t>lekë</w:t>
            </w:r>
            <w:r w:rsidRPr="00450DB1">
              <w:rPr>
                <w:spacing w:val="-14"/>
                <w:sz w:val="20"/>
                <w:szCs w:val="20"/>
              </w:rPr>
              <w:t xml:space="preserve"> </w:t>
            </w:r>
            <w:r w:rsidRPr="00450DB1">
              <w:rPr>
                <w:sz w:val="20"/>
                <w:szCs w:val="20"/>
              </w:rPr>
              <w:t>për</w:t>
            </w:r>
            <w:r w:rsidRPr="00450DB1">
              <w:rPr>
                <w:spacing w:val="-14"/>
                <w:sz w:val="20"/>
                <w:szCs w:val="20"/>
              </w:rPr>
              <w:t xml:space="preserve"> </w:t>
            </w:r>
            <w:r w:rsidRPr="00450DB1">
              <w:rPr>
                <w:sz w:val="20"/>
                <w:szCs w:val="20"/>
              </w:rPr>
              <w:t>kilogram</w:t>
            </w:r>
            <w:r w:rsidRPr="00450DB1">
              <w:rPr>
                <w:spacing w:val="-13"/>
                <w:sz w:val="20"/>
                <w:szCs w:val="20"/>
              </w:rPr>
              <w:t xml:space="preserve"> </w:t>
            </w:r>
            <w:r w:rsidRPr="00450DB1">
              <w:rPr>
                <w:sz w:val="20"/>
                <w:szCs w:val="20"/>
              </w:rPr>
              <w:t>për</w:t>
            </w:r>
            <w:r w:rsidRPr="00450DB1">
              <w:rPr>
                <w:spacing w:val="-12"/>
                <w:sz w:val="20"/>
                <w:szCs w:val="20"/>
              </w:rPr>
              <w:t xml:space="preserve"> </w:t>
            </w:r>
            <w:r w:rsidRPr="00450DB1">
              <w:rPr>
                <w:sz w:val="20"/>
                <w:szCs w:val="20"/>
              </w:rPr>
              <w:t>qymyrin</w:t>
            </w:r>
            <w:r w:rsidRPr="00450DB1">
              <w:rPr>
                <w:spacing w:val="-10"/>
                <w:sz w:val="20"/>
                <w:szCs w:val="20"/>
              </w:rPr>
              <w:t xml:space="preserve"> </w:t>
            </w:r>
            <w:r w:rsidRPr="00450DB1">
              <w:rPr>
                <w:sz w:val="20"/>
                <w:szCs w:val="20"/>
              </w:rPr>
              <w:t>deri</w:t>
            </w:r>
            <w:r w:rsidRPr="00450DB1">
              <w:rPr>
                <w:spacing w:val="-13"/>
                <w:sz w:val="20"/>
                <w:szCs w:val="20"/>
              </w:rPr>
              <w:t xml:space="preserve"> </w:t>
            </w:r>
            <w:r w:rsidRPr="00450DB1">
              <w:rPr>
                <w:sz w:val="20"/>
                <w:szCs w:val="20"/>
              </w:rPr>
              <w:t>në</w:t>
            </w:r>
            <w:r w:rsidRPr="00450DB1">
              <w:rPr>
                <w:spacing w:val="-14"/>
                <w:sz w:val="20"/>
                <w:szCs w:val="20"/>
              </w:rPr>
              <w:t xml:space="preserve"> </w:t>
            </w:r>
            <w:r w:rsidRPr="00450DB1">
              <w:rPr>
                <w:sz w:val="20"/>
                <w:szCs w:val="20"/>
              </w:rPr>
              <w:t>30 qershor</w:t>
            </w:r>
            <w:r w:rsidRPr="00450DB1">
              <w:rPr>
                <w:spacing w:val="-3"/>
                <w:sz w:val="20"/>
                <w:szCs w:val="20"/>
              </w:rPr>
              <w:t xml:space="preserve"> </w:t>
            </w:r>
            <w:r w:rsidRPr="00450DB1">
              <w:rPr>
                <w:sz w:val="20"/>
                <w:szCs w:val="20"/>
              </w:rPr>
              <w:t>2026, 3</w:t>
            </w:r>
            <w:r w:rsidRPr="00450DB1">
              <w:rPr>
                <w:spacing w:val="-1"/>
                <w:sz w:val="20"/>
                <w:szCs w:val="20"/>
              </w:rPr>
              <w:t xml:space="preserve"> </w:t>
            </w:r>
            <w:r w:rsidRPr="00450DB1">
              <w:rPr>
                <w:sz w:val="20"/>
                <w:szCs w:val="20"/>
              </w:rPr>
              <w:t>lekë</w:t>
            </w:r>
            <w:r w:rsidRPr="00450DB1">
              <w:rPr>
                <w:spacing w:val="-1"/>
                <w:sz w:val="20"/>
                <w:szCs w:val="20"/>
              </w:rPr>
              <w:t xml:space="preserve"> </w:t>
            </w:r>
            <w:r w:rsidRPr="00450DB1">
              <w:rPr>
                <w:sz w:val="20"/>
                <w:szCs w:val="20"/>
              </w:rPr>
              <w:t>për litër</w:t>
            </w:r>
            <w:r w:rsidRPr="00450DB1">
              <w:rPr>
                <w:spacing w:val="-3"/>
                <w:sz w:val="20"/>
                <w:szCs w:val="20"/>
              </w:rPr>
              <w:t xml:space="preserve"> </w:t>
            </w:r>
            <w:r w:rsidRPr="00450DB1">
              <w:rPr>
                <w:sz w:val="20"/>
                <w:szCs w:val="20"/>
              </w:rPr>
              <w:t>për</w:t>
            </w:r>
            <w:r w:rsidRPr="00450DB1">
              <w:rPr>
                <w:spacing w:val="-2"/>
                <w:sz w:val="20"/>
                <w:szCs w:val="20"/>
              </w:rPr>
              <w:t xml:space="preserve"> </w:t>
            </w:r>
            <w:r w:rsidRPr="00450DB1">
              <w:rPr>
                <w:sz w:val="20"/>
                <w:szCs w:val="20"/>
              </w:rPr>
              <w:t>solarin,</w:t>
            </w:r>
            <w:r w:rsidRPr="00450DB1">
              <w:rPr>
                <w:spacing w:val="-2"/>
                <w:sz w:val="20"/>
                <w:szCs w:val="20"/>
              </w:rPr>
              <w:t xml:space="preserve"> </w:t>
            </w:r>
            <w:r w:rsidRPr="00450DB1">
              <w:rPr>
                <w:sz w:val="20"/>
                <w:szCs w:val="20"/>
              </w:rPr>
              <w:t>3</w:t>
            </w:r>
            <w:r w:rsidRPr="00450DB1">
              <w:rPr>
                <w:spacing w:val="-1"/>
                <w:sz w:val="20"/>
                <w:szCs w:val="20"/>
              </w:rPr>
              <w:t xml:space="preserve"> </w:t>
            </w:r>
            <w:r w:rsidRPr="00450DB1">
              <w:rPr>
                <w:sz w:val="20"/>
                <w:szCs w:val="20"/>
              </w:rPr>
              <w:t>lekë</w:t>
            </w:r>
            <w:r w:rsidRPr="00450DB1">
              <w:rPr>
                <w:spacing w:val="-2"/>
                <w:sz w:val="20"/>
                <w:szCs w:val="20"/>
              </w:rPr>
              <w:t xml:space="preserve"> </w:t>
            </w:r>
            <w:r w:rsidRPr="00450DB1">
              <w:rPr>
                <w:sz w:val="20"/>
                <w:szCs w:val="20"/>
              </w:rPr>
              <w:t>për litër për mazutin, 3 lekë</w:t>
            </w:r>
            <w:r w:rsidRPr="00450DB1">
              <w:rPr>
                <w:spacing w:val="-3"/>
                <w:sz w:val="20"/>
                <w:szCs w:val="20"/>
              </w:rPr>
              <w:t xml:space="preserve"> </w:t>
            </w:r>
            <w:r w:rsidRPr="00450DB1">
              <w:rPr>
                <w:sz w:val="20"/>
                <w:szCs w:val="20"/>
              </w:rPr>
              <w:t>për litër për vajgurin dhe 3 lekë për kilogram për koks nafte.</w:t>
            </w:r>
          </w:p>
        </w:tc>
      </w:tr>
      <w:tr w:rsidR="00450DB1" w:rsidRPr="00450DB1" w14:paraId="08756265" w14:textId="77777777" w:rsidTr="00976FF3">
        <w:trPr>
          <w:trHeight w:val="834"/>
        </w:trPr>
        <w:tc>
          <w:tcPr>
            <w:tcW w:w="557" w:type="dxa"/>
          </w:tcPr>
          <w:p w14:paraId="40DC6BEB" w14:textId="77777777" w:rsidR="00623255" w:rsidRPr="00450DB1" w:rsidRDefault="00623255" w:rsidP="00880C49">
            <w:pPr>
              <w:pStyle w:val="TableParagraph"/>
              <w:rPr>
                <w:sz w:val="20"/>
                <w:szCs w:val="20"/>
              </w:rPr>
            </w:pPr>
            <w:r w:rsidRPr="00450DB1">
              <w:rPr>
                <w:spacing w:val="-10"/>
                <w:sz w:val="20"/>
                <w:szCs w:val="20"/>
              </w:rPr>
              <w:t>7</w:t>
            </w:r>
          </w:p>
        </w:tc>
        <w:tc>
          <w:tcPr>
            <w:tcW w:w="3543" w:type="dxa"/>
          </w:tcPr>
          <w:p w14:paraId="6324E738" w14:textId="77777777" w:rsidR="00623255" w:rsidRPr="00450DB1" w:rsidRDefault="00623255" w:rsidP="00880C49">
            <w:pPr>
              <w:pStyle w:val="TableParagraph"/>
              <w:rPr>
                <w:sz w:val="20"/>
                <w:szCs w:val="20"/>
              </w:rPr>
            </w:pPr>
            <w:r w:rsidRPr="00450DB1">
              <w:rPr>
                <w:sz w:val="20"/>
                <w:szCs w:val="20"/>
              </w:rPr>
              <w:t>Taksa</w:t>
            </w:r>
            <w:r w:rsidRPr="00450DB1">
              <w:rPr>
                <w:spacing w:val="32"/>
                <w:sz w:val="20"/>
                <w:szCs w:val="20"/>
              </w:rPr>
              <w:t xml:space="preserve"> </w:t>
            </w:r>
            <w:r w:rsidRPr="00450DB1">
              <w:rPr>
                <w:sz w:val="20"/>
                <w:szCs w:val="20"/>
              </w:rPr>
              <w:t>e</w:t>
            </w:r>
            <w:r w:rsidRPr="00450DB1">
              <w:rPr>
                <w:spacing w:val="32"/>
                <w:sz w:val="20"/>
                <w:szCs w:val="20"/>
              </w:rPr>
              <w:t xml:space="preserve"> </w:t>
            </w:r>
            <w:r w:rsidRPr="00450DB1">
              <w:rPr>
                <w:sz w:val="20"/>
                <w:szCs w:val="20"/>
              </w:rPr>
              <w:t>ushtrimit</w:t>
            </w:r>
            <w:r w:rsidRPr="00450DB1">
              <w:rPr>
                <w:spacing w:val="31"/>
                <w:sz w:val="20"/>
                <w:szCs w:val="20"/>
              </w:rPr>
              <w:t xml:space="preserve"> </w:t>
            </w:r>
            <w:r w:rsidRPr="00450DB1">
              <w:rPr>
                <w:sz w:val="20"/>
                <w:szCs w:val="20"/>
              </w:rPr>
              <w:t>të</w:t>
            </w:r>
            <w:r w:rsidRPr="00450DB1">
              <w:rPr>
                <w:spacing w:val="32"/>
                <w:sz w:val="20"/>
                <w:szCs w:val="20"/>
              </w:rPr>
              <w:t xml:space="preserve"> </w:t>
            </w:r>
            <w:r w:rsidRPr="00450DB1">
              <w:rPr>
                <w:sz w:val="20"/>
                <w:szCs w:val="20"/>
              </w:rPr>
              <w:t>veprimtarisë së peshkimit</w:t>
            </w:r>
          </w:p>
        </w:tc>
        <w:tc>
          <w:tcPr>
            <w:tcW w:w="5166" w:type="dxa"/>
            <w:gridSpan w:val="2"/>
          </w:tcPr>
          <w:p w14:paraId="19C728D0" w14:textId="77777777" w:rsidR="00623255" w:rsidRPr="00450DB1" w:rsidRDefault="00623255" w:rsidP="00880C49">
            <w:pPr>
              <w:pStyle w:val="TableParagraph"/>
              <w:rPr>
                <w:sz w:val="20"/>
                <w:szCs w:val="20"/>
              </w:rPr>
            </w:pPr>
            <w:r w:rsidRPr="00450DB1">
              <w:rPr>
                <w:sz w:val="20"/>
                <w:szCs w:val="20"/>
              </w:rPr>
              <w:t>Sipas</w:t>
            </w:r>
            <w:r w:rsidRPr="00450DB1">
              <w:rPr>
                <w:spacing w:val="-1"/>
                <w:sz w:val="20"/>
                <w:szCs w:val="20"/>
              </w:rPr>
              <w:t xml:space="preserve"> </w:t>
            </w:r>
            <w:r w:rsidRPr="00450DB1">
              <w:rPr>
                <w:sz w:val="20"/>
                <w:szCs w:val="20"/>
              </w:rPr>
              <w:t>shtojcës</w:t>
            </w:r>
            <w:r w:rsidRPr="00450DB1">
              <w:rPr>
                <w:spacing w:val="-1"/>
                <w:sz w:val="20"/>
                <w:szCs w:val="20"/>
              </w:rPr>
              <w:t xml:space="preserve"> </w:t>
            </w:r>
            <w:r w:rsidRPr="00450DB1">
              <w:rPr>
                <w:sz w:val="20"/>
                <w:szCs w:val="20"/>
              </w:rPr>
              <w:t xml:space="preserve">8 </w:t>
            </w:r>
            <w:r w:rsidRPr="00450DB1">
              <w:rPr>
                <w:spacing w:val="-2"/>
                <w:sz w:val="20"/>
                <w:szCs w:val="20"/>
              </w:rPr>
              <w:t>bashkëlidhur.</w:t>
            </w:r>
          </w:p>
        </w:tc>
      </w:tr>
      <w:tr w:rsidR="00450DB1" w:rsidRPr="00450DB1" w14:paraId="3791D612" w14:textId="77777777" w:rsidTr="00976FF3">
        <w:trPr>
          <w:trHeight w:val="5362"/>
        </w:trPr>
        <w:tc>
          <w:tcPr>
            <w:tcW w:w="557" w:type="dxa"/>
          </w:tcPr>
          <w:p w14:paraId="047D3082" w14:textId="77777777" w:rsidR="00623255" w:rsidRPr="00450DB1" w:rsidRDefault="00623255" w:rsidP="00880C49">
            <w:pPr>
              <w:pStyle w:val="TableParagraph"/>
              <w:rPr>
                <w:sz w:val="20"/>
                <w:szCs w:val="20"/>
              </w:rPr>
            </w:pPr>
            <w:r w:rsidRPr="00450DB1">
              <w:rPr>
                <w:spacing w:val="-10"/>
                <w:sz w:val="20"/>
                <w:szCs w:val="20"/>
              </w:rPr>
              <w:lastRenderedPageBreak/>
              <w:t>8</w:t>
            </w:r>
          </w:p>
        </w:tc>
        <w:tc>
          <w:tcPr>
            <w:tcW w:w="3543" w:type="dxa"/>
          </w:tcPr>
          <w:p w14:paraId="51BAA239" w14:textId="77777777" w:rsidR="00623255" w:rsidRPr="00450DB1" w:rsidRDefault="00623255" w:rsidP="00880C49">
            <w:pPr>
              <w:pStyle w:val="TableParagraph"/>
              <w:ind w:right="98"/>
              <w:jc w:val="both"/>
              <w:rPr>
                <w:sz w:val="20"/>
                <w:szCs w:val="20"/>
              </w:rPr>
            </w:pPr>
            <w:r w:rsidRPr="00450DB1">
              <w:rPr>
                <w:sz w:val="20"/>
                <w:szCs w:val="20"/>
              </w:rPr>
              <w:t xml:space="preserve">Taksa e materialeve/artikujve plastikë dhe e ambalazheve prej </w:t>
            </w:r>
            <w:r w:rsidRPr="00450DB1">
              <w:rPr>
                <w:spacing w:val="-2"/>
                <w:sz w:val="20"/>
                <w:szCs w:val="20"/>
              </w:rPr>
              <w:t>plastike</w:t>
            </w:r>
          </w:p>
        </w:tc>
        <w:tc>
          <w:tcPr>
            <w:tcW w:w="5166" w:type="dxa"/>
            <w:gridSpan w:val="2"/>
          </w:tcPr>
          <w:p w14:paraId="7FEE4AFB" w14:textId="77777777" w:rsidR="00623255" w:rsidRPr="00450DB1" w:rsidRDefault="00623255" w:rsidP="00880C49">
            <w:pPr>
              <w:pStyle w:val="TableParagraph"/>
              <w:ind w:right="98"/>
              <w:jc w:val="both"/>
              <w:rPr>
                <w:sz w:val="20"/>
                <w:szCs w:val="20"/>
              </w:rPr>
            </w:pPr>
            <w:r w:rsidRPr="00450DB1">
              <w:rPr>
                <w:sz w:val="20"/>
                <w:szCs w:val="20"/>
              </w:rPr>
              <w:t>- Artikujve plastikë dhe e ambalazheve plastike të importuara në kapitullin 39, të NKM-së, është 35 lekë/kg, me përjashtim të lëndëve të para në forma primare,</w:t>
            </w:r>
            <w:r w:rsidRPr="00450DB1">
              <w:rPr>
                <w:spacing w:val="-1"/>
                <w:sz w:val="20"/>
                <w:szCs w:val="20"/>
              </w:rPr>
              <w:t xml:space="preserve"> </w:t>
            </w:r>
            <w:r w:rsidRPr="00450DB1">
              <w:rPr>
                <w:sz w:val="20"/>
                <w:szCs w:val="20"/>
              </w:rPr>
              <w:t>të</w:t>
            </w:r>
            <w:r w:rsidRPr="00450DB1">
              <w:rPr>
                <w:spacing w:val="-1"/>
                <w:sz w:val="20"/>
                <w:szCs w:val="20"/>
              </w:rPr>
              <w:t xml:space="preserve"> </w:t>
            </w:r>
            <w:r w:rsidRPr="00450DB1">
              <w:rPr>
                <w:sz w:val="20"/>
                <w:szCs w:val="20"/>
              </w:rPr>
              <w:t>importuara</w:t>
            </w:r>
            <w:r w:rsidRPr="00450DB1">
              <w:rPr>
                <w:spacing w:val="-3"/>
                <w:sz w:val="20"/>
                <w:szCs w:val="20"/>
              </w:rPr>
              <w:t xml:space="preserve"> </w:t>
            </w:r>
            <w:r w:rsidRPr="00450DB1">
              <w:rPr>
                <w:sz w:val="20"/>
                <w:szCs w:val="20"/>
              </w:rPr>
              <w:t>në krerët 3901</w:t>
            </w:r>
            <w:r w:rsidRPr="00450DB1">
              <w:rPr>
                <w:spacing w:val="-1"/>
                <w:sz w:val="20"/>
                <w:szCs w:val="20"/>
              </w:rPr>
              <w:t xml:space="preserve"> </w:t>
            </w:r>
            <w:r w:rsidRPr="00450DB1">
              <w:rPr>
                <w:sz w:val="20"/>
                <w:szCs w:val="20"/>
              </w:rPr>
              <w:t>deri</w:t>
            </w:r>
            <w:r w:rsidRPr="00450DB1">
              <w:rPr>
                <w:spacing w:val="-1"/>
                <w:sz w:val="20"/>
                <w:szCs w:val="20"/>
              </w:rPr>
              <w:t xml:space="preserve"> </w:t>
            </w:r>
            <w:r w:rsidRPr="00450DB1">
              <w:rPr>
                <w:sz w:val="20"/>
                <w:szCs w:val="20"/>
              </w:rPr>
              <w:t>në</w:t>
            </w:r>
            <w:r w:rsidRPr="00450DB1">
              <w:rPr>
                <w:spacing w:val="-2"/>
                <w:sz w:val="20"/>
                <w:szCs w:val="20"/>
              </w:rPr>
              <w:t xml:space="preserve"> </w:t>
            </w:r>
            <w:r w:rsidRPr="00450DB1">
              <w:rPr>
                <w:sz w:val="20"/>
                <w:szCs w:val="20"/>
              </w:rPr>
              <w:t>3914, të NKM-së.</w:t>
            </w:r>
          </w:p>
          <w:p w14:paraId="73BF7D0F" w14:textId="77777777" w:rsidR="00623255" w:rsidRPr="00450DB1" w:rsidRDefault="00623255" w:rsidP="00880C49">
            <w:pPr>
              <w:pStyle w:val="TableParagraph"/>
              <w:spacing w:before="200"/>
              <w:ind w:right="100"/>
              <w:jc w:val="both"/>
              <w:rPr>
                <w:sz w:val="20"/>
                <w:szCs w:val="20"/>
              </w:rPr>
            </w:pPr>
            <w:r w:rsidRPr="00450DB1">
              <w:rPr>
                <w:sz w:val="20"/>
                <w:szCs w:val="20"/>
              </w:rPr>
              <w:t>Kur artikujt që importohen në kapitullin 39, të NKM-së, pjesa joplastike zë më shumë se 51 për qind të masës së përgjithshme, kjo taksë zbatohet vetëm për pjesën e masës së plastikës.</w:t>
            </w:r>
          </w:p>
          <w:p w14:paraId="142DAEA6" w14:textId="77777777" w:rsidR="00623255" w:rsidRPr="00450DB1" w:rsidRDefault="00623255" w:rsidP="00880C49">
            <w:pPr>
              <w:pStyle w:val="TableParagraph"/>
              <w:spacing w:before="199"/>
              <w:ind w:right="100"/>
              <w:jc w:val="both"/>
              <w:rPr>
                <w:sz w:val="20"/>
                <w:szCs w:val="20"/>
              </w:rPr>
            </w:pPr>
            <w:r w:rsidRPr="00450DB1">
              <w:rPr>
                <w:sz w:val="20"/>
                <w:szCs w:val="20"/>
              </w:rPr>
              <w:t>Përveç kapitullit 39, kjo taksë zbatohet edhe kur materiali plastik zë të paktën 51 për qind të masës së përgjithshme të ambalazhit që ambalazhon produkte të tjera të importuara, të klasifikuara në kapitujt, krerët, nënkrerët dhe kodet e tjera tarifore të Nomenklaturës së Kombinuar të Mallrave.</w:t>
            </w:r>
          </w:p>
        </w:tc>
      </w:tr>
      <w:tr w:rsidR="00450DB1" w:rsidRPr="00450DB1" w14:paraId="42965B5D" w14:textId="77777777" w:rsidTr="00976FF3">
        <w:trPr>
          <w:trHeight w:val="1468"/>
        </w:trPr>
        <w:tc>
          <w:tcPr>
            <w:tcW w:w="557" w:type="dxa"/>
          </w:tcPr>
          <w:p w14:paraId="70CE3A1E" w14:textId="77777777" w:rsidR="00623255" w:rsidRPr="00450DB1" w:rsidRDefault="00623255" w:rsidP="00880C49">
            <w:pPr>
              <w:pStyle w:val="TableParagraph"/>
              <w:rPr>
                <w:sz w:val="20"/>
                <w:szCs w:val="20"/>
              </w:rPr>
            </w:pPr>
            <w:r w:rsidRPr="00450DB1">
              <w:rPr>
                <w:spacing w:val="-10"/>
                <w:sz w:val="20"/>
                <w:szCs w:val="20"/>
              </w:rPr>
              <w:t>9</w:t>
            </w:r>
          </w:p>
        </w:tc>
        <w:tc>
          <w:tcPr>
            <w:tcW w:w="3543" w:type="dxa"/>
          </w:tcPr>
          <w:p w14:paraId="329878FA" w14:textId="77777777" w:rsidR="00623255" w:rsidRPr="00450DB1" w:rsidRDefault="00623255" w:rsidP="00880C49">
            <w:pPr>
              <w:pStyle w:val="TableParagraph"/>
              <w:rPr>
                <w:sz w:val="20"/>
                <w:szCs w:val="20"/>
              </w:rPr>
            </w:pPr>
            <w:r w:rsidRPr="00450DB1">
              <w:rPr>
                <w:sz w:val="20"/>
                <w:szCs w:val="20"/>
              </w:rPr>
              <w:t xml:space="preserve">Taksa e lëndëve të para në forma </w:t>
            </w:r>
            <w:r w:rsidRPr="00450DB1">
              <w:rPr>
                <w:spacing w:val="-2"/>
                <w:sz w:val="20"/>
                <w:szCs w:val="20"/>
              </w:rPr>
              <w:t>primare</w:t>
            </w:r>
          </w:p>
        </w:tc>
        <w:tc>
          <w:tcPr>
            <w:tcW w:w="5166" w:type="dxa"/>
            <w:gridSpan w:val="2"/>
          </w:tcPr>
          <w:p w14:paraId="1E65CDD6" w14:textId="77777777" w:rsidR="00623255" w:rsidRPr="00450DB1" w:rsidRDefault="00623255" w:rsidP="00880C49">
            <w:pPr>
              <w:pStyle w:val="TableParagraph"/>
              <w:ind w:right="100"/>
              <w:jc w:val="both"/>
              <w:rPr>
                <w:sz w:val="20"/>
                <w:szCs w:val="20"/>
              </w:rPr>
            </w:pPr>
            <w:r w:rsidRPr="00450DB1">
              <w:rPr>
                <w:sz w:val="20"/>
                <w:szCs w:val="20"/>
              </w:rPr>
              <w:t>Taksa e lëndëve të para në formë primare të importuara</w:t>
            </w:r>
            <w:r w:rsidRPr="00450DB1">
              <w:rPr>
                <w:spacing w:val="40"/>
                <w:sz w:val="20"/>
                <w:szCs w:val="20"/>
              </w:rPr>
              <w:t xml:space="preserve"> </w:t>
            </w:r>
            <w:r w:rsidRPr="00450DB1">
              <w:rPr>
                <w:sz w:val="20"/>
                <w:szCs w:val="20"/>
              </w:rPr>
              <w:t>në</w:t>
            </w:r>
            <w:r w:rsidRPr="00450DB1">
              <w:rPr>
                <w:spacing w:val="40"/>
                <w:sz w:val="20"/>
                <w:szCs w:val="20"/>
              </w:rPr>
              <w:t xml:space="preserve"> </w:t>
            </w:r>
            <w:r w:rsidRPr="00450DB1">
              <w:rPr>
                <w:sz w:val="20"/>
                <w:szCs w:val="20"/>
              </w:rPr>
              <w:t>krerët</w:t>
            </w:r>
            <w:r w:rsidRPr="00450DB1">
              <w:rPr>
                <w:spacing w:val="40"/>
                <w:sz w:val="20"/>
                <w:szCs w:val="20"/>
              </w:rPr>
              <w:t xml:space="preserve"> </w:t>
            </w:r>
            <w:r w:rsidRPr="00450DB1">
              <w:rPr>
                <w:sz w:val="20"/>
                <w:szCs w:val="20"/>
              </w:rPr>
              <w:t>3901</w:t>
            </w:r>
            <w:r w:rsidRPr="00450DB1">
              <w:rPr>
                <w:spacing w:val="40"/>
                <w:sz w:val="20"/>
                <w:szCs w:val="20"/>
              </w:rPr>
              <w:t xml:space="preserve"> </w:t>
            </w:r>
            <w:r w:rsidRPr="00450DB1">
              <w:rPr>
                <w:sz w:val="20"/>
                <w:szCs w:val="20"/>
              </w:rPr>
              <w:t>deri</w:t>
            </w:r>
            <w:r w:rsidRPr="00450DB1">
              <w:rPr>
                <w:spacing w:val="40"/>
                <w:sz w:val="20"/>
                <w:szCs w:val="20"/>
              </w:rPr>
              <w:t xml:space="preserve"> </w:t>
            </w:r>
            <w:r w:rsidRPr="00450DB1">
              <w:rPr>
                <w:sz w:val="20"/>
                <w:szCs w:val="20"/>
              </w:rPr>
              <w:t>në</w:t>
            </w:r>
            <w:r w:rsidRPr="00450DB1">
              <w:rPr>
                <w:spacing w:val="40"/>
                <w:sz w:val="20"/>
                <w:szCs w:val="20"/>
              </w:rPr>
              <w:t xml:space="preserve"> </w:t>
            </w:r>
            <w:r w:rsidRPr="00450DB1">
              <w:rPr>
                <w:sz w:val="20"/>
                <w:szCs w:val="20"/>
              </w:rPr>
              <w:t>3914,</w:t>
            </w:r>
            <w:r w:rsidRPr="00450DB1">
              <w:rPr>
                <w:spacing w:val="40"/>
                <w:sz w:val="20"/>
                <w:szCs w:val="20"/>
              </w:rPr>
              <w:t xml:space="preserve"> </w:t>
            </w:r>
            <w:r w:rsidRPr="00450DB1">
              <w:rPr>
                <w:sz w:val="20"/>
                <w:szCs w:val="20"/>
              </w:rPr>
              <w:t>të NKM-së,</w:t>
            </w:r>
            <w:r w:rsidRPr="00450DB1">
              <w:rPr>
                <w:spacing w:val="-3"/>
                <w:sz w:val="20"/>
                <w:szCs w:val="20"/>
              </w:rPr>
              <w:t xml:space="preserve"> </w:t>
            </w:r>
            <w:r w:rsidRPr="00450DB1">
              <w:rPr>
                <w:sz w:val="20"/>
                <w:szCs w:val="20"/>
              </w:rPr>
              <w:t>dhe</w:t>
            </w:r>
            <w:r w:rsidRPr="00450DB1">
              <w:rPr>
                <w:spacing w:val="-3"/>
                <w:sz w:val="20"/>
                <w:szCs w:val="20"/>
              </w:rPr>
              <w:t xml:space="preserve"> </w:t>
            </w:r>
            <w:r w:rsidRPr="00450DB1">
              <w:rPr>
                <w:sz w:val="20"/>
                <w:szCs w:val="20"/>
              </w:rPr>
              <w:t>që</w:t>
            </w:r>
            <w:r w:rsidRPr="00450DB1">
              <w:rPr>
                <w:spacing w:val="-2"/>
                <w:sz w:val="20"/>
                <w:szCs w:val="20"/>
              </w:rPr>
              <w:t xml:space="preserve"> </w:t>
            </w:r>
            <w:r w:rsidRPr="00450DB1">
              <w:rPr>
                <w:sz w:val="20"/>
                <w:szCs w:val="20"/>
              </w:rPr>
              <w:t>përdoret</w:t>
            </w:r>
            <w:r w:rsidRPr="00450DB1">
              <w:rPr>
                <w:spacing w:val="-3"/>
                <w:sz w:val="20"/>
                <w:szCs w:val="20"/>
              </w:rPr>
              <w:t xml:space="preserve"> </w:t>
            </w:r>
            <w:r w:rsidRPr="00450DB1">
              <w:rPr>
                <w:sz w:val="20"/>
                <w:szCs w:val="20"/>
              </w:rPr>
              <w:t>për</w:t>
            </w:r>
            <w:r w:rsidRPr="00450DB1">
              <w:rPr>
                <w:spacing w:val="-3"/>
                <w:sz w:val="20"/>
                <w:szCs w:val="20"/>
              </w:rPr>
              <w:t xml:space="preserve"> </w:t>
            </w:r>
            <w:r w:rsidRPr="00450DB1">
              <w:rPr>
                <w:sz w:val="20"/>
                <w:szCs w:val="20"/>
              </w:rPr>
              <w:t>prodhimin</w:t>
            </w:r>
            <w:r w:rsidRPr="00450DB1">
              <w:rPr>
                <w:spacing w:val="-3"/>
                <w:sz w:val="20"/>
                <w:szCs w:val="20"/>
              </w:rPr>
              <w:t xml:space="preserve"> </w:t>
            </w:r>
            <w:r w:rsidRPr="00450DB1">
              <w:rPr>
                <w:sz w:val="20"/>
                <w:szCs w:val="20"/>
              </w:rPr>
              <w:t>në</w:t>
            </w:r>
            <w:r w:rsidRPr="00450DB1">
              <w:rPr>
                <w:spacing w:val="-2"/>
                <w:sz w:val="20"/>
                <w:szCs w:val="20"/>
              </w:rPr>
              <w:t xml:space="preserve"> </w:t>
            </w:r>
            <w:r w:rsidRPr="00450DB1">
              <w:rPr>
                <w:sz w:val="20"/>
                <w:szCs w:val="20"/>
              </w:rPr>
              <w:t>vend</w:t>
            </w:r>
            <w:r w:rsidRPr="00450DB1">
              <w:rPr>
                <w:spacing w:val="-3"/>
                <w:sz w:val="20"/>
                <w:szCs w:val="20"/>
              </w:rPr>
              <w:t xml:space="preserve"> </w:t>
            </w:r>
            <w:r w:rsidRPr="00450DB1">
              <w:rPr>
                <w:sz w:val="20"/>
                <w:szCs w:val="20"/>
              </w:rPr>
              <w:t>të produkteve të plastikës është 10 lekë/kg.</w:t>
            </w:r>
          </w:p>
        </w:tc>
      </w:tr>
      <w:tr w:rsidR="00450DB1" w:rsidRPr="00450DB1" w14:paraId="256CE4F5" w14:textId="77777777" w:rsidTr="00976FF3">
        <w:trPr>
          <w:trHeight w:val="3691"/>
        </w:trPr>
        <w:tc>
          <w:tcPr>
            <w:tcW w:w="557" w:type="dxa"/>
          </w:tcPr>
          <w:p w14:paraId="1D3BE9B6" w14:textId="77777777" w:rsidR="00623255" w:rsidRPr="00450DB1" w:rsidRDefault="00623255" w:rsidP="00880C49">
            <w:pPr>
              <w:pStyle w:val="TableParagraph"/>
              <w:rPr>
                <w:sz w:val="20"/>
                <w:szCs w:val="20"/>
              </w:rPr>
            </w:pPr>
            <w:r w:rsidRPr="00450DB1">
              <w:rPr>
                <w:spacing w:val="-5"/>
                <w:sz w:val="20"/>
                <w:szCs w:val="20"/>
              </w:rPr>
              <w:t>10</w:t>
            </w:r>
          </w:p>
        </w:tc>
        <w:tc>
          <w:tcPr>
            <w:tcW w:w="3543" w:type="dxa"/>
          </w:tcPr>
          <w:p w14:paraId="1E81A650" w14:textId="77777777" w:rsidR="00623255" w:rsidRPr="00450DB1" w:rsidRDefault="00623255" w:rsidP="00880C49">
            <w:pPr>
              <w:pStyle w:val="TableParagraph"/>
              <w:rPr>
                <w:sz w:val="20"/>
                <w:szCs w:val="20"/>
              </w:rPr>
            </w:pPr>
            <w:r w:rsidRPr="00450DB1">
              <w:rPr>
                <w:sz w:val="20"/>
                <w:szCs w:val="20"/>
              </w:rPr>
              <w:t>Taksa</w:t>
            </w:r>
            <w:r w:rsidRPr="00450DB1">
              <w:rPr>
                <w:spacing w:val="-2"/>
                <w:sz w:val="20"/>
                <w:szCs w:val="20"/>
              </w:rPr>
              <w:t xml:space="preserve"> </w:t>
            </w:r>
            <w:r w:rsidRPr="00450DB1">
              <w:rPr>
                <w:sz w:val="20"/>
                <w:szCs w:val="20"/>
              </w:rPr>
              <w:t>e</w:t>
            </w:r>
            <w:r w:rsidRPr="00450DB1">
              <w:rPr>
                <w:spacing w:val="1"/>
                <w:sz w:val="20"/>
                <w:szCs w:val="20"/>
              </w:rPr>
              <w:t xml:space="preserve"> </w:t>
            </w:r>
            <w:r w:rsidRPr="00450DB1">
              <w:rPr>
                <w:sz w:val="20"/>
                <w:szCs w:val="20"/>
              </w:rPr>
              <w:t>ambalazheve</w:t>
            </w:r>
            <w:r w:rsidRPr="00450DB1">
              <w:rPr>
                <w:spacing w:val="-2"/>
                <w:sz w:val="20"/>
                <w:szCs w:val="20"/>
              </w:rPr>
              <w:t xml:space="preserve"> </w:t>
            </w:r>
            <w:r w:rsidRPr="00450DB1">
              <w:rPr>
                <w:sz w:val="20"/>
                <w:szCs w:val="20"/>
              </w:rPr>
              <w:t xml:space="preserve">prej </w:t>
            </w:r>
            <w:r w:rsidRPr="00450DB1">
              <w:rPr>
                <w:spacing w:val="-2"/>
                <w:sz w:val="20"/>
                <w:szCs w:val="20"/>
              </w:rPr>
              <w:t>qelqi</w:t>
            </w:r>
          </w:p>
        </w:tc>
        <w:tc>
          <w:tcPr>
            <w:tcW w:w="5166" w:type="dxa"/>
            <w:gridSpan w:val="2"/>
          </w:tcPr>
          <w:p w14:paraId="6ED61191" w14:textId="77777777" w:rsidR="00623255" w:rsidRPr="00450DB1" w:rsidRDefault="00623255" w:rsidP="00880C49">
            <w:pPr>
              <w:pStyle w:val="TableParagraph"/>
              <w:ind w:right="97"/>
              <w:jc w:val="both"/>
              <w:rPr>
                <w:sz w:val="20"/>
                <w:szCs w:val="20"/>
              </w:rPr>
            </w:pPr>
            <w:r w:rsidRPr="00450DB1">
              <w:rPr>
                <w:sz w:val="20"/>
                <w:szCs w:val="20"/>
              </w:rPr>
              <w:t>Taksa</w:t>
            </w:r>
            <w:r w:rsidRPr="00450DB1">
              <w:rPr>
                <w:spacing w:val="-4"/>
                <w:sz w:val="20"/>
                <w:szCs w:val="20"/>
              </w:rPr>
              <w:t xml:space="preserve"> </w:t>
            </w:r>
            <w:r w:rsidRPr="00450DB1">
              <w:rPr>
                <w:sz w:val="20"/>
                <w:szCs w:val="20"/>
              </w:rPr>
              <w:t>e</w:t>
            </w:r>
            <w:r w:rsidRPr="00450DB1">
              <w:rPr>
                <w:spacing w:val="-4"/>
                <w:sz w:val="20"/>
                <w:szCs w:val="20"/>
              </w:rPr>
              <w:t xml:space="preserve"> </w:t>
            </w:r>
            <w:r w:rsidRPr="00450DB1">
              <w:rPr>
                <w:sz w:val="20"/>
                <w:szCs w:val="20"/>
              </w:rPr>
              <w:t>ambalazheve</w:t>
            </w:r>
            <w:r w:rsidRPr="00450DB1">
              <w:rPr>
                <w:spacing w:val="-4"/>
                <w:sz w:val="20"/>
                <w:szCs w:val="20"/>
              </w:rPr>
              <w:t xml:space="preserve"> </w:t>
            </w:r>
            <w:r w:rsidRPr="00450DB1">
              <w:rPr>
                <w:sz w:val="20"/>
                <w:szCs w:val="20"/>
              </w:rPr>
              <w:t>prej qelqi</w:t>
            </w:r>
            <w:r w:rsidRPr="00450DB1">
              <w:rPr>
                <w:spacing w:val="-3"/>
                <w:sz w:val="20"/>
                <w:szCs w:val="20"/>
              </w:rPr>
              <w:t xml:space="preserve"> </w:t>
            </w:r>
            <w:r w:rsidRPr="00450DB1">
              <w:rPr>
                <w:sz w:val="20"/>
                <w:szCs w:val="20"/>
              </w:rPr>
              <w:t>është</w:t>
            </w:r>
            <w:r w:rsidRPr="00450DB1">
              <w:rPr>
                <w:spacing w:val="-4"/>
                <w:sz w:val="20"/>
                <w:szCs w:val="20"/>
              </w:rPr>
              <w:t xml:space="preserve"> </w:t>
            </w:r>
            <w:r w:rsidRPr="00450DB1">
              <w:rPr>
                <w:sz w:val="20"/>
                <w:szCs w:val="20"/>
              </w:rPr>
              <w:t>5</w:t>
            </w:r>
            <w:r w:rsidRPr="00450DB1">
              <w:rPr>
                <w:spacing w:val="-3"/>
                <w:sz w:val="20"/>
                <w:szCs w:val="20"/>
              </w:rPr>
              <w:t xml:space="preserve"> </w:t>
            </w:r>
            <w:r w:rsidRPr="00450DB1">
              <w:rPr>
                <w:sz w:val="20"/>
                <w:szCs w:val="20"/>
              </w:rPr>
              <w:t>lekë/kg</w:t>
            </w:r>
            <w:r w:rsidRPr="00450DB1">
              <w:rPr>
                <w:spacing w:val="-3"/>
                <w:sz w:val="20"/>
                <w:szCs w:val="20"/>
              </w:rPr>
              <w:t xml:space="preserve"> </w:t>
            </w:r>
            <w:r w:rsidRPr="00450DB1">
              <w:rPr>
                <w:sz w:val="20"/>
                <w:szCs w:val="20"/>
              </w:rPr>
              <w:t>dhe zbatohet</w:t>
            </w:r>
            <w:r w:rsidRPr="00450DB1">
              <w:rPr>
                <w:spacing w:val="80"/>
                <w:sz w:val="20"/>
                <w:szCs w:val="20"/>
              </w:rPr>
              <w:t xml:space="preserve"> </w:t>
            </w:r>
            <w:r w:rsidRPr="00450DB1">
              <w:rPr>
                <w:sz w:val="20"/>
                <w:szCs w:val="20"/>
              </w:rPr>
              <w:t>për</w:t>
            </w:r>
            <w:r w:rsidRPr="00450DB1">
              <w:rPr>
                <w:spacing w:val="80"/>
                <w:sz w:val="20"/>
                <w:szCs w:val="20"/>
              </w:rPr>
              <w:t xml:space="preserve"> </w:t>
            </w:r>
            <w:r w:rsidRPr="00450DB1">
              <w:rPr>
                <w:sz w:val="20"/>
                <w:szCs w:val="20"/>
              </w:rPr>
              <w:t>ambalazhet</w:t>
            </w:r>
            <w:r w:rsidRPr="00450DB1">
              <w:rPr>
                <w:spacing w:val="80"/>
                <w:sz w:val="20"/>
                <w:szCs w:val="20"/>
              </w:rPr>
              <w:t xml:space="preserve"> </w:t>
            </w:r>
            <w:r w:rsidRPr="00450DB1">
              <w:rPr>
                <w:sz w:val="20"/>
                <w:szCs w:val="20"/>
              </w:rPr>
              <w:t>prej</w:t>
            </w:r>
            <w:r w:rsidRPr="00450DB1">
              <w:rPr>
                <w:spacing w:val="80"/>
                <w:sz w:val="20"/>
                <w:szCs w:val="20"/>
              </w:rPr>
              <w:t xml:space="preserve"> </w:t>
            </w:r>
            <w:r w:rsidRPr="00450DB1">
              <w:rPr>
                <w:sz w:val="20"/>
                <w:szCs w:val="20"/>
              </w:rPr>
              <w:t>qelqi</w:t>
            </w:r>
            <w:r w:rsidRPr="00450DB1">
              <w:rPr>
                <w:spacing w:val="80"/>
                <w:sz w:val="20"/>
                <w:szCs w:val="20"/>
              </w:rPr>
              <w:t xml:space="preserve"> </w:t>
            </w:r>
            <w:r w:rsidRPr="00450DB1">
              <w:rPr>
                <w:sz w:val="20"/>
                <w:szCs w:val="20"/>
              </w:rPr>
              <w:t>të importuara e të prodhuara në vend. Taksa zbatohet për</w:t>
            </w:r>
            <w:r w:rsidRPr="00450DB1">
              <w:rPr>
                <w:spacing w:val="80"/>
                <w:sz w:val="20"/>
                <w:szCs w:val="20"/>
              </w:rPr>
              <w:t xml:space="preserve"> </w:t>
            </w:r>
            <w:r w:rsidRPr="00450DB1">
              <w:rPr>
                <w:sz w:val="20"/>
                <w:szCs w:val="20"/>
              </w:rPr>
              <w:t>të</w:t>
            </w:r>
            <w:r w:rsidRPr="00450DB1">
              <w:rPr>
                <w:spacing w:val="80"/>
                <w:sz w:val="20"/>
                <w:szCs w:val="20"/>
              </w:rPr>
              <w:t xml:space="preserve"> </w:t>
            </w:r>
            <w:r w:rsidRPr="00450DB1">
              <w:rPr>
                <w:sz w:val="20"/>
                <w:szCs w:val="20"/>
              </w:rPr>
              <w:t>gjithë</w:t>
            </w:r>
            <w:r w:rsidRPr="00450DB1">
              <w:rPr>
                <w:spacing w:val="80"/>
                <w:sz w:val="20"/>
                <w:szCs w:val="20"/>
              </w:rPr>
              <w:t xml:space="preserve"> </w:t>
            </w:r>
            <w:r w:rsidRPr="00450DB1">
              <w:rPr>
                <w:sz w:val="20"/>
                <w:szCs w:val="20"/>
              </w:rPr>
              <w:t>artikujt</w:t>
            </w:r>
            <w:r w:rsidRPr="00450DB1">
              <w:rPr>
                <w:spacing w:val="80"/>
                <w:sz w:val="20"/>
                <w:szCs w:val="20"/>
              </w:rPr>
              <w:t xml:space="preserve"> </w:t>
            </w:r>
            <w:r w:rsidRPr="00450DB1">
              <w:rPr>
                <w:sz w:val="20"/>
                <w:szCs w:val="20"/>
              </w:rPr>
              <w:t>prej</w:t>
            </w:r>
            <w:r w:rsidRPr="00450DB1">
              <w:rPr>
                <w:spacing w:val="80"/>
                <w:sz w:val="20"/>
                <w:szCs w:val="20"/>
              </w:rPr>
              <w:t xml:space="preserve"> </w:t>
            </w:r>
            <w:r w:rsidRPr="00450DB1">
              <w:rPr>
                <w:sz w:val="20"/>
                <w:szCs w:val="20"/>
              </w:rPr>
              <w:t>qelqi,</w:t>
            </w:r>
            <w:r w:rsidRPr="00450DB1">
              <w:rPr>
                <w:spacing w:val="80"/>
                <w:sz w:val="20"/>
                <w:szCs w:val="20"/>
              </w:rPr>
              <w:t xml:space="preserve"> </w:t>
            </w:r>
            <w:r w:rsidRPr="00450DB1">
              <w:rPr>
                <w:sz w:val="20"/>
                <w:szCs w:val="20"/>
              </w:rPr>
              <w:t>sipas</w:t>
            </w:r>
            <w:r w:rsidRPr="00450DB1">
              <w:rPr>
                <w:spacing w:val="80"/>
                <w:sz w:val="20"/>
                <w:szCs w:val="20"/>
              </w:rPr>
              <w:t xml:space="preserve"> </w:t>
            </w:r>
            <w:r w:rsidRPr="00450DB1">
              <w:rPr>
                <w:sz w:val="20"/>
                <w:szCs w:val="20"/>
              </w:rPr>
              <w:t>kreut 7010 të NKM-së, në rast se ambalazhi importohet veçmas,</w:t>
            </w:r>
            <w:r w:rsidRPr="00450DB1">
              <w:rPr>
                <w:spacing w:val="40"/>
                <w:sz w:val="20"/>
                <w:szCs w:val="20"/>
              </w:rPr>
              <w:t xml:space="preserve"> </w:t>
            </w:r>
            <w:r w:rsidRPr="00450DB1">
              <w:rPr>
                <w:sz w:val="20"/>
                <w:szCs w:val="20"/>
              </w:rPr>
              <w:t>si</w:t>
            </w:r>
            <w:r w:rsidRPr="00450DB1">
              <w:rPr>
                <w:spacing w:val="40"/>
                <w:sz w:val="20"/>
                <w:szCs w:val="20"/>
              </w:rPr>
              <w:t xml:space="preserve"> </w:t>
            </w:r>
            <w:r w:rsidRPr="00450DB1">
              <w:rPr>
                <w:sz w:val="20"/>
                <w:szCs w:val="20"/>
              </w:rPr>
              <w:t>dhe</w:t>
            </w:r>
            <w:r w:rsidRPr="00450DB1">
              <w:rPr>
                <w:spacing w:val="40"/>
                <w:sz w:val="20"/>
                <w:szCs w:val="20"/>
              </w:rPr>
              <w:t xml:space="preserve"> </w:t>
            </w:r>
            <w:r w:rsidRPr="00450DB1">
              <w:rPr>
                <w:sz w:val="20"/>
                <w:szCs w:val="20"/>
              </w:rPr>
              <w:t>kur</w:t>
            </w:r>
            <w:r w:rsidRPr="00450DB1">
              <w:rPr>
                <w:spacing w:val="40"/>
                <w:sz w:val="20"/>
                <w:szCs w:val="20"/>
              </w:rPr>
              <w:t xml:space="preserve"> </w:t>
            </w:r>
            <w:r w:rsidRPr="00450DB1">
              <w:rPr>
                <w:sz w:val="20"/>
                <w:szCs w:val="20"/>
              </w:rPr>
              <w:t>materiali</w:t>
            </w:r>
            <w:r w:rsidRPr="00450DB1">
              <w:rPr>
                <w:spacing w:val="40"/>
                <w:sz w:val="20"/>
                <w:szCs w:val="20"/>
              </w:rPr>
              <w:t xml:space="preserve"> </w:t>
            </w:r>
            <w:r w:rsidRPr="00450DB1">
              <w:rPr>
                <w:sz w:val="20"/>
                <w:szCs w:val="20"/>
              </w:rPr>
              <w:t>i</w:t>
            </w:r>
            <w:r w:rsidRPr="00450DB1">
              <w:rPr>
                <w:spacing w:val="40"/>
                <w:sz w:val="20"/>
                <w:szCs w:val="20"/>
              </w:rPr>
              <w:t xml:space="preserve"> </w:t>
            </w:r>
            <w:r w:rsidRPr="00450DB1">
              <w:rPr>
                <w:sz w:val="20"/>
                <w:szCs w:val="20"/>
              </w:rPr>
              <w:t>qelqit</w:t>
            </w:r>
            <w:r w:rsidRPr="00450DB1">
              <w:rPr>
                <w:spacing w:val="40"/>
                <w:sz w:val="20"/>
                <w:szCs w:val="20"/>
              </w:rPr>
              <w:t xml:space="preserve"> </w:t>
            </w:r>
            <w:r w:rsidRPr="00450DB1">
              <w:rPr>
                <w:sz w:val="20"/>
                <w:szCs w:val="20"/>
              </w:rPr>
              <w:t>zë,</w:t>
            </w:r>
            <w:r w:rsidRPr="00450DB1">
              <w:rPr>
                <w:spacing w:val="40"/>
                <w:sz w:val="20"/>
                <w:szCs w:val="20"/>
              </w:rPr>
              <w:t xml:space="preserve"> </w:t>
            </w:r>
            <w:r w:rsidRPr="00450DB1">
              <w:rPr>
                <w:sz w:val="20"/>
                <w:szCs w:val="20"/>
              </w:rPr>
              <w:t>të paktën, 80 për qind të masës së përgjithshme të ambalazhit</w:t>
            </w:r>
            <w:r w:rsidRPr="00450DB1">
              <w:rPr>
                <w:spacing w:val="80"/>
                <w:w w:val="150"/>
                <w:sz w:val="20"/>
                <w:szCs w:val="20"/>
              </w:rPr>
              <w:t xml:space="preserve"> </w:t>
            </w:r>
            <w:r w:rsidRPr="00450DB1">
              <w:rPr>
                <w:sz w:val="20"/>
                <w:szCs w:val="20"/>
              </w:rPr>
              <w:t>që</w:t>
            </w:r>
            <w:r w:rsidRPr="00450DB1">
              <w:rPr>
                <w:spacing w:val="80"/>
                <w:w w:val="150"/>
                <w:sz w:val="20"/>
                <w:szCs w:val="20"/>
              </w:rPr>
              <w:t xml:space="preserve"> </w:t>
            </w:r>
            <w:r w:rsidRPr="00450DB1">
              <w:rPr>
                <w:sz w:val="20"/>
                <w:szCs w:val="20"/>
              </w:rPr>
              <w:t>ambalazhon</w:t>
            </w:r>
            <w:r w:rsidRPr="00450DB1">
              <w:rPr>
                <w:spacing w:val="80"/>
                <w:w w:val="150"/>
                <w:sz w:val="20"/>
                <w:szCs w:val="20"/>
              </w:rPr>
              <w:t xml:space="preserve"> </w:t>
            </w:r>
            <w:r w:rsidRPr="00450DB1">
              <w:rPr>
                <w:sz w:val="20"/>
                <w:szCs w:val="20"/>
              </w:rPr>
              <w:t>produkte</w:t>
            </w:r>
            <w:r w:rsidRPr="00450DB1">
              <w:rPr>
                <w:spacing w:val="80"/>
                <w:w w:val="150"/>
                <w:sz w:val="20"/>
                <w:szCs w:val="20"/>
              </w:rPr>
              <w:t xml:space="preserve"> </w:t>
            </w:r>
            <w:r w:rsidRPr="00450DB1">
              <w:rPr>
                <w:sz w:val="20"/>
                <w:szCs w:val="20"/>
              </w:rPr>
              <w:t>të</w:t>
            </w:r>
            <w:r w:rsidRPr="00450DB1">
              <w:rPr>
                <w:spacing w:val="80"/>
                <w:w w:val="150"/>
                <w:sz w:val="20"/>
                <w:szCs w:val="20"/>
              </w:rPr>
              <w:t xml:space="preserve"> </w:t>
            </w:r>
            <w:r w:rsidRPr="00450DB1">
              <w:rPr>
                <w:sz w:val="20"/>
                <w:szCs w:val="20"/>
              </w:rPr>
              <w:t>tjera, të klasifikuara në kapitujt, krerët, nënkrerët dhe kodet e tjera tarifore të Nomenklaturës së Kombinuar të Mallrave.</w:t>
            </w:r>
          </w:p>
        </w:tc>
      </w:tr>
      <w:tr w:rsidR="00450DB1" w:rsidRPr="00450DB1" w14:paraId="01A85501" w14:textId="77777777" w:rsidTr="00976FF3">
        <w:trPr>
          <w:trHeight w:val="2104"/>
        </w:trPr>
        <w:tc>
          <w:tcPr>
            <w:tcW w:w="557" w:type="dxa"/>
          </w:tcPr>
          <w:p w14:paraId="5D985974" w14:textId="77777777" w:rsidR="00623255" w:rsidRPr="00450DB1" w:rsidRDefault="00623255" w:rsidP="00880C49">
            <w:pPr>
              <w:pStyle w:val="TableParagraph"/>
              <w:rPr>
                <w:sz w:val="20"/>
                <w:szCs w:val="20"/>
              </w:rPr>
            </w:pPr>
            <w:r w:rsidRPr="00450DB1">
              <w:rPr>
                <w:spacing w:val="-5"/>
                <w:sz w:val="20"/>
                <w:szCs w:val="20"/>
              </w:rPr>
              <w:t>11</w:t>
            </w:r>
          </w:p>
        </w:tc>
        <w:tc>
          <w:tcPr>
            <w:tcW w:w="3543" w:type="dxa"/>
          </w:tcPr>
          <w:p w14:paraId="38AC97CD" w14:textId="77777777" w:rsidR="00623255" w:rsidRPr="00450DB1" w:rsidRDefault="00623255" w:rsidP="00880C49">
            <w:pPr>
              <w:pStyle w:val="TableParagraph"/>
              <w:ind w:right="97"/>
              <w:rPr>
                <w:sz w:val="20"/>
                <w:szCs w:val="20"/>
              </w:rPr>
            </w:pPr>
            <w:r w:rsidRPr="00450DB1">
              <w:rPr>
                <w:sz w:val="20"/>
                <w:szCs w:val="20"/>
              </w:rPr>
              <w:t>Taksa mbi të drejtën e përdorimit të truallit shtetëror në përdorim</w:t>
            </w:r>
          </w:p>
        </w:tc>
        <w:tc>
          <w:tcPr>
            <w:tcW w:w="5166" w:type="dxa"/>
            <w:gridSpan w:val="2"/>
          </w:tcPr>
          <w:p w14:paraId="50485316" w14:textId="77777777" w:rsidR="00623255" w:rsidRPr="00450DB1" w:rsidRDefault="00623255" w:rsidP="00880C49">
            <w:pPr>
              <w:pStyle w:val="TableParagraph"/>
              <w:ind w:right="97"/>
              <w:jc w:val="both"/>
              <w:rPr>
                <w:sz w:val="20"/>
                <w:szCs w:val="20"/>
              </w:rPr>
            </w:pPr>
            <w:r w:rsidRPr="00450DB1">
              <w:rPr>
                <w:sz w:val="20"/>
                <w:szCs w:val="20"/>
              </w:rPr>
              <w:t>Niveli</w:t>
            </w:r>
            <w:r w:rsidRPr="00450DB1">
              <w:rPr>
                <w:spacing w:val="-4"/>
                <w:sz w:val="20"/>
                <w:szCs w:val="20"/>
              </w:rPr>
              <w:t xml:space="preserve"> </w:t>
            </w:r>
            <w:r w:rsidRPr="00450DB1">
              <w:rPr>
                <w:sz w:val="20"/>
                <w:szCs w:val="20"/>
              </w:rPr>
              <w:t>i</w:t>
            </w:r>
            <w:r w:rsidRPr="00450DB1">
              <w:rPr>
                <w:spacing w:val="-4"/>
                <w:sz w:val="20"/>
                <w:szCs w:val="20"/>
              </w:rPr>
              <w:t xml:space="preserve"> </w:t>
            </w:r>
            <w:r w:rsidRPr="00450DB1">
              <w:rPr>
                <w:sz w:val="20"/>
                <w:szCs w:val="20"/>
              </w:rPr>
              <w:t>taksës</w:t>
            </w:r>
            <w:r w:rsidRPr="00450DB1">
              <w:rPr>
                <w:spacing w:val="-2"/>
                <w:sz w:val="20"/>
                <w:szCs w:val="20"/>
              </w:rPr>
              <w:t xml:space="preserve"> </w:t>
            </w:r>
            <w:r w:rsidRPr="00450DB1">
              <w:rPr>
                <w:sz w:val="20"/>
                <w:szCs w:val="20"/>
              </w:rPr>
              <w:t>mbi</w:t>
            </w:r>
            <w:r w:rsidRPr="00450DB1">
              <w:rPr>
                <w:spacing w:val="-4"/>
                <w:sz w:val="20"/>
                <w:szCs w:val="20"/>
              </w:rPr>
              <w:t xml:space="preserve"> </w:t>
            </w:r>
            <w:r w:rsidRPr="00450DB1">
              <w:rPr>
                <w:sz w:val="20"/>
                <w:szCs w:val="20"/>
              </w:rPr>
              <w:t>të</w:t>
            </w:r>
            <w:r w:rsidRPr="00450DB1">
              <w:rPr>
                <w:spacing w:val="-4"/>
                <w:sz w:val="20"/>
                <w:szCs w:val="20"/>
              </w:rPr>
              <w:t xml:space="preserve"> </w:t>
            </w:r>
            <w:r w:rsidRPr="00450DB1">
              <w:rPr>
                <w:sz w:val="20"/>
                <w:szCs w:val="20"/>
              </w:rPr>
              <w:t>drejtën</w:t>
            </w:r>
            <w:r w:rsidRPr="00450DB1">
              <w:rPr>
                <w:spacing w:val="-4"/>
                <w:sz w:val="20"/>
                <w:szCs w:val="20"/>
              </w:rPr>
              <w:t xml:space="preserve"> </w:t>
            </w:r>
            <w:r w:rsidRPr="00450DB1">
              <w:rPr>
                <w:sz w:val="20"/>
                <w:szCs w:val="20"/>
              </w:rPr>
              <w:t>e</w:t>
            </w:r>
            <w:r w:rsidRPr="00450DB1">
              <w:rPr>
                <w:spacing w:val="-5"/>
                <w:sz w:val="20"/>
                <w:szCs w:val="20"/>
              </w:rPr>
              <w:t xml:space="preserve"> </w:t>
            </w:r>
            <w:r w:rsidRPr="00450DB1">
              <w:rPr>
                <w:sz w:val="20"/>
                <w:szCs w:val="20"/>
              </w:rPr>
              <w:t>përdorimit</w:t>
            </w:r>
            <w:r w:rsidRPr="00450DB1">
              <w:rPr>
                <w:spacing w:val="-4"/>
                <w:sz w:val="20"/>
                <w:szCs w:val="20"/>
              </w:rPr>
              <w:t xml:space="preserve"> </w:t>
            </w:r>
            <w:r w:rsidRPr="00450DB1">
              <w:rPr>
                <w:sz w:val="20"/>
                <w:szCs w:val="20"/>
              </w:rPr>
              <w:t>të</w:t>
            </w:r>
            <w:r w:rsidRPr="00450DB1">
              <w:rPr>
                <w:spacing w:val="-3"/>
                <w:sz w:val="20"/>
                <w:szCs w:val="20"/>
              </w:rPr>
              <w:t xml:space="preserve"> </w:t>
            </w:r>
            <w:r w:rsidRPr="00450DB1">
              <w:rPr>
                <w:sz w:val="20"/>
                <w:szCs w:val="20"/>
              </w:rPr>
              <w:t>truallit shtetëror në përdorim, aplikimi, llogaritja dhe pagesa</w:t>
            </w:r>
            <w:r w:rsidRPr="00450DB1">
              <w:rPr>
                <w:spacing w:val="-15"/>
                <w:sz w:val="20"/>
                <w:szCs w:val="20"/>
              </w:rPr>
              <w:t xml:space="preserve"> </w:t>
            </w:r>
            <w:r w:rsidRPr="00450DB1">
              <w:rPr>
                <w:sz w:val="20"/>
                <w:szCs w:val="20"/>
              </w:rPr>
              <w:t>e</w:t>
            </w:r>
            <w:r w:rsidRPr="00450DB1">
              <w:rPr>
                <w:spacing w:val="-15"/>
                <w:sz w:val="20"/>
                <w:szCs w:val="20"/>
              </w:rPr>
              <w:t xml:space="preserve"> </w:t>
            </w:r>
            <w:r w:rsidRPr="00450DB1">
              <w:rPr>
                <w:sz w:val="20"/>
                <w:szCs w:val="20"/>
              </w:rPr>
              <w:t>saj</w:t>
            </w:r>
            <w:r w:rsidRPr="00450DB1">
              <w:rPr>
                <w:spacing w:val="-14"/>
                <w:sz w:val="20"/>
                <w:szCs w:val="20"/>
              </w:rPr>
              <w:t xml:space="preserve"> </w:t>
            </w:r>
            <w:r w:rsidRPr="00450DB1">
              <w:rPr>
                <w:sz w:val="20"/>
                <w:szCs w:val="20"/>
              </w:rPr>
              <w:t>bëhen</w:t>
            </w:r>
            <w:r w:rsidRPr="00450DB1">
              <w:rPr>
                <w:spacing w:val="-14"/>
                <w:sz w:val="20"/>
                <w:szCs w:val="20"/>
              </w:rPr>
              <w:t xml:space="preserve"> </w:t>
            </w:r>
            <w:r w:rsidRPr="00450DB1">
              <w:rPr>
                <w:sz w:val="20"/>
                <w:szCs w:val="20"/>
              </w:rPr>
              <w:t>sipas</w:t>
            </w:r>
            <w:r w:rsidRPr="00450DB1">
              <w:rPr>
                <w:spacing w:val="-14"/>
                <w:sz w:val="20"/>
                <w:szCs w:val="20"/>
              </w:rPr>
              <w:t xml:space="preserve"> </w:t>
            </w:r>
            <w:r w:rsidRPr="00450DB1">
              <w:rPr>
                <w:sz w:val="20"/>
                <w:szCs w:val="20"/>
              </w:rPr>
              <w:t>përcaktimeve</w:t>
            </w:r>
            <w:r w:rsidRPr="00450DB1">
              <w:rPr>
                <w:spacing w:val="-15"/>
                <w:sz w:val="20"/>
                <w:szCs w:val="20"/>
              </w:rPr>
              <w:t xml:space="preserve"> </w:t>
            </w:r>
            <w:r w:rsidRPr="00450DB1">
              <w:rPr>
                <w:sz w:val="20"/>
                <w:szCs w:val="20"/>
              </w:rPr>
              <w:t>të</w:t>
            </w:r>
            <w:r w:rsidRPr="00450DB1">
              <w:rPr>
                <w:spacing w:val="-15"/>
                <w:sz w:val="20"/>
                <w:szCs w:val="20"/>
              </w:rPr>
              <w:t xml:space="preserve"> </w:t>
            </w:r>
            <w:r w:rsidRPr="00450DB1">
              <w:rPr>
                <w:sz w:val="20"/>
                <w:szCs w:val="20"/>
              </w:rPr>
              <w:t>ligjit</w:t>
            </w:r>
            <w:r w:rsidRPr="00450DB1">
              <w:rPr>
                <w:spacing w:val="-14"/>
                <w:sz w:val="20"/>
                <w:szCs w:val="20"/>
              </w:rPr>
              <w:t xml:space="preserve"> </w:t>
            </w:r>
            <w:r w:rsidRPr="00450DB1">
              <w:rPr>
                <w:sz w:val="20"/>
                <w:szCs w:val="20"/>
              </w:rPr>
              <w:t>nr.</w:t>
            </w:r>
            <w:r w:rsidRPr="00450DB1">
              <w:rPr>
                <w:spacing w:val="-15"/>
                <w:sz w:val="20"/>
                <w:szCs w:val="20"/>
              </w:rPr>
              <w:t xml:space="preserve"> </w:t>
            </w:r>
            <w:r w:rsidRPr="00450DB1">
              <w:rPr>
                <w:sz w:val="20"/>
                <w:szCs w:val="20"/>
              </w:rPr>
              <w:t>10 270,</w:t>
            </w:r>
            <w:r w:rsidRPr="00450DB1">
              <w:rPr>
                <w:spacing w:val="-13"/>
                <w:sz w:val="20"/>
                <w:szCs w:val="20"/>
              </w:rPr>
              <w:t xml:space="preserve"> </w:t>
            </w:r>
            <w:r w:rsidRPr="00450DB1">
              <w:rPr>
                <w:sz w:val="20"/>
                <w:szCs w:val="20"/>
              </w:rPr>
              <w:t>date</w:t>
            </w:r>
            <w:r w:rsidRPr="00450DB1">
              <w:rPr>
                <w:spacing w:val="-13"/>
                <w:sz w:val="20"/>
                <w:szCs w:val="20"/>
              </w:rPr>
              <w:t xml:space="preserve"> </w:t>
            </w:r>
            <w:r w:rsidRPr="00450DB1">
              <w:rPr>
                <w:sz w:val="20"/>
                <w:szCs w:val="20"/>
              </w:rPr>
              <w:t>22.4.2010,</w:t>
            </w:r>
            <w:r w:rsidRPr="00450DB1">
              <w:rPr>
                <w:spacing w:val="-13"/>
                <w:sz w:val="20"/>
                <w:szCs w:val="20"/>
              </w:rPr>
              <w:t xml:space="preserve"> </w:t>
            </w:r>
            <w:r w:rsidRPr="00450DB1">
              <w:rPr>
                <w:sz w:val="20"/>
                <w:szCs w:val="20"/>
              </w:rPr>
              <w:t>“</w:t>
            </w:r>
            <w:r w:rsidRPr="00450DB1">
              <w:rPr>
                <w:i/>
                <w:sz w:val="20"/>
                <w:szCs w:val="20"/>
              </w:rPr>
              <w:t>Për</w:t>
            </w:r>
            <w:r w:rsidRPr="00450DB1">
              <w:rPr>
                <w:i/>
                <w:spacing w:val="-10"/>
                <w:sz w:val="20"/>
                <w:szCs w:val="20"/>
              </w:rPr>
              <w:t xml:space="preserve"> </w:t>
            </w:r>
            <w:r w:rsidRPr="00450DB1">
              <w:rPr>
                <w:i/>
                <w:sz w:val="20"/>
                <w:szCs w:val="20"/>
              </w:rPr>
              <w:t>të</w:t>
            </w:r>
            <w:r w:rsidRPr="00450DB1">
              <w:rPr>
                <w:i/>
                <w:spacing w:val="-13"/>
                <w:sz w:val="20"/>
                <w:szCs w:val="20"/>
              </w:rPr>
              <w:t xml:space="preserve"> </w:t>
            </w:r>
            <w:r w:rsidRPr="00450DB1">
              <w:rPr>
                <w:i/>
                <w:sz w:val="20"/>
                <w:szCs w:val="20"/>
              </w:rPr>
              <w:t>drejtën</w:t>
            </w:r>
            <w:r w:rsidRPr="00450DB1">
              <w:rPr>
                <w:i/>
                <w:spacing w:val="-13"/>
                <w:sz w:val="20"/>
                <w:szCs w:val="20"/>
              </w:rPr>
              <w:t xml:space="preserve"> </w:t>
            </w:r>
            <w:r w:rsidRPr="00450DB1">
              <w:rPr>
                <w:i/>
                <w:sz w:val="20"/>
                <w:szCs w:val="20"/>
              </w:rPr>
              <w:t>e</w:t>
            </w:r>
            <w:r w:rsidRPr="00450DB1">
              <w:rPr>
                <w:i/>
                <w:spacing w:val="-14"/>
                <w:sz w:val="20"/>
                <w:szCs w:val="20"/>
              </w:rPr>
              <w:t xml:space="preserve"> </w:t>
            </w:r>
            <w:r w:rsidRPr="00450DB1">
              <w:rPr>
                <w:i/>
                <w:sz w:val="20"/>
                <w:szCs w:val="20"/>
              </w:rPr>
              <w:t>privatizimit</w:t>
            </w:r>
            <w:r w:rsidRPr="00450DB1">
              <w:rPr>
                <w:i/>
                <w:spacing w:val="-14"/>
                <w:sz w:val="20"/>
                <w:szCs w:val="20"/>
              </w:rPr>
              <w:t xml:space="preserve"> </w:t>
            </w:r>
            <w:r w:rsidRPr="00450DB1">
              <w:rPr>
                <w:i/>
                <w:sz w:val="20"/>
                <w:szCs w:val="20"/>
              </w:rPr>
              <w:t>të truallit</w:t>
            </w:r>
            <w:r w:rsidRPr="00450DB1">
              <w:rPr>
                <w:i/>
                <w:spacing w:val="-5"/>
                <w:sz w:val="20"/>
                <w:szCs w:val="20"/>
              </w:rPr>
              <w:t xml:space="preserve"> </w:t>
            </w:r>
            <w:r w:rsidRPr="00450DB1">
              <w:rPr>
                <w:i/>
                <w:sz w:val="20"/>
                <w:szCs w:val="20"/>
              </w:rPr>
              <w:t>shtetëror</w:t>
            </w:r>
            <w:r w:rsidRPr="00450DB1">
              <w:rPr>
                <w:i/>
                <w:spacing w:val="-5"/>
                <w:sz w:val="20"/>
                <w:szCs w:val="20"/>
              </w:rPr>
              <w:t xml:space="preserve"> </w:t>
            </w:r>
            <w:r w:rsidRPr="00450DB1">
              <w:rPr>
                <w:i/>
                <w:sz w:val="20"/>
                <w:szCs w:val="20"/>
              </w:rPr>
              <w:t>në</w:t>
            </w:r>
            <w:r w:rsidRPr="00450DB1">
              <w:rPr>
                <w:i/>
                <w:spacing w:val="-6"/>
                <w:sz w:val="20"/>
                <w:szCs w:val="20"/>
              </w:rPr>
              <w:t xml:space="preserve"> </w:t>
            </w:r>
            <w:r w:rsidRPr="00450DB1">
              <w:rPr>
                <w:i/>
                <w:sz w:val="20"/>
                <w:szCs w:val="20"/>
              </w:rPr>
              <w:t>përdorim</w:t>
            </w:r>
            <w:r w:rsidRPr="00450DB1">
              <w:rPr>
                <w:i/>
                <w:spacing w:val="-5"/>
                <w:sz w:val="20"/>
                <w:szCs w:val="20"/>
              </w:rPr>
              <w:t xml:space="preserve"> </w:t>
            </w:r>
            <w:r w:rsidRPr="00450DB1">
              <w:rPr>
                <w:i/>
                <w:sz w:val="20"/>
                <w:szCs w:val="20"/>
              </w:rPr>
              <w:t>dhe</w:t>
            </w:r>
            <w:r w:rsidRPr="00450DB1">
              <w:rPr>
                <w:i/>
                <w:spacing w:val="-7"/>
                <w:sz w:val="20"/>
                <w:szCs w:val="20"/>
              </w:rPr>
              <w:t xml:space="preserve"> </w:t>
            </w:r>
            <w:r w:rsidRPr="00450DB1">
              <w:rPr>
                <w:i/>
                <w:sz w:val="20"/>
                <w:szCs w:val="20"/>
              </w:rPr>
              <w:t>për</w:t>
            </w:r>
            <w:r w:rsidRPr="00450DB1">
              <w:rPr>
                <w:i/>
                <w:spacing w:val="-5"/>
                <w:sz w:val="20"/>
                <w:szCs w:val="20"/>
              </w:rPr>
              <w:t xml:space="preserve"> </w:t>
            </w:r>
            <w:r w:rsidRPr="00450DB1">
              <w:rPr>
                <w:i/>
                <w:sz w:val="20"/>
                <w:szCs w:val="20"/>
              </w:rPr>
              <w:t>taksën</w:t>
            </w:r>
            <w:r w:rsidRPr="00450DB1">
              <w:rPr>
                <w:i/>
                <w:spacing w:val="-5"/>
                <w:sz w:val="20"/>
                <w:szCs w:val="20"/>
              </w:rPr>
              <w:t xml:space="preserve"> </w:t>
            </w:r>
            <w:r w:rsidRPr="00450DB1">
              <w:rPr>
                <w:i/>
                <w:sz w:val="20"/>
                <w:szCs w:val="20"/>
              </w:rPr>
              <w:t>mbi</w:t>
            </w:r>
            <w:r w:rsidRPr="00450DB1">
              <w:rPr>
                <w:i/>
                <w:spacing w:val="-3"/>
                <w:sz w:val="20"/>
                <w:szCs w:val="20"/>
              </w:rPr>
              <w:t xml:space="preserve"> </w:t>
            </w:r>
            <w:r w:rsidRPr="00450DB1">
              <w:rPr>
                <w:i/>
                <w:sz w:val="20"/>
                <w:szCs w:val="20"/>
              </w:rPr>
              <w:t>të drejtën e përdorimit të tij</w:t>
            </w:r>
            <w:r w:rsidRPr="00450DB1">
              <w:rPr>
                <w:sz w:val="20"/>
                <w:szCs w:val="20"/>
              </w:rPr>
              <w:t>”, të ndryshuar.</w:t>
            </w:r>
          </w:p>
        </w:tc>
      </w:tr>
      <w:tr w:rsidR="00450DB1" w:rsidRPr="00450DB1" w14:paraId="1393B5F5" w14:textId="77777777" w:rsidTr="00976FF3">
        <w:trPr>
          <w:trHeight w:val="1468"/>
        </w:trPr>
        <w:tc>
          <w:tcPr>
            <w:tcW w:w="557" w:type="dxa"/>
          </w:tcPr>
          <w:p w14:paraId="53983732" w14:textId="77777777" w:rsidR="00623255" w:rsidRPr="00450DB1" w:rsidRDefault="00623255" w:rsidP="00880C49">
            <w:pPr>
              <w:pStyle w:val="TableParagraph"/>
              <w:rPr>
                <w:sz w:val="20"/>
                <w:szCs w:val="20"/>
              </w:rPr>
            </w:pPr>
            <w:r w:rsidRPr="00450DB1">
              <w:rPr>
                <w:spacing w:val="-5"/>
                <w:sz w:val="20"/>
                <w:szCs w:val="20"/>
              </w:rPr>
              <w:lastRenderedPageBreak/>
              <w:t>12</w:t>
            </w:r>
          </w:p>
        </w:tc>
        <w:tc>
          <w:tcPr>
            <w:tcW w:w="3543" w:type="dxa"/>
          </w:tcPr>
          <w:p w14:paraId="118A555E" w14:textId="77777777" w:rsidR="00623255" w:rsidRPr="00450DB1" w:rsidRDefault="00623255" w:rsidP="00880C49">
            <w:pPr>
              <w:pStyle w:val="TableParagraph"/>
              <w:ind w:right="97"/>
              <w:jc w:val="both"/>
              <w:rPr>
                <w:sz w:val="20"/>
                <w:szCs w:val="20"/>
              </w:rPr>
            </w:pPr>
            <w:r w:rsidRPr="00450DB1">
              <w:rPr>
                <w:sz w:val="20"/>
                <w:szCs w:val="20"/>
              </w:rPr>
              <w:t>Taksa mbi primet e shkruara, me përjashtim të primeve të sigurimit për produktet e jetës, shëndetit në udhëtim dhe kartonit jeshil</w:t>
            </w:r>
          </w:p>
        </w:tc>
        <w:tc>
          <w:tcPr>
            <w:tcW w:w="5166" w:type="dxa"/>
            <w:gridSpan w:val="2"/>
          </w:tcPr>
          <w:p w14:paraId="02F9AB01" w14:textId="77777777" w:rsidR="00623255" w:rsidRPr="00450DB1" w:rsidRDefault="00623255" w:rsidP="00880C49">
            <w:pPr>
              <w:pStyle w:val="TableParagraph"/>
              <w:rPr>
                <w:sz w:val="20"/>
                <w:szCs w:val="20"/>
              </w:rPr>
            </w:pPr>
            <w:r w:rsidRPr="00450DB1">
              <w:rPr>
                <w:sz w:val="20"/>
                <w:szCs w:val="20"/>
              </w:rPr>
              <w:t>10</w:t>
            </w:r>
            <w:r w:rsidRPr="00450DB1">
              <w:rPr>
                <w:spacing w:val="-1"/>
                <w:sz w:val="20"/>
                <w:szCs w:val="20"/>
              </w:rPr>
              <w:t xml:space="preserve"> </w:t>
            </w:r>
            <w:r w:rsidRPr="00450DB1">
              <w:rPr>
                <w:sz w:val="20"/>
                <w:szCs w:val="20"/>
              </w:rPr>
              <w:t>për qind e</w:t>
            </w:r>
            <w:r w:rsidRPr="00450DB1">
              <w:rPr>
                <w:spacing w:val="-3"/>
                <w:sz w:val="20"/>
                <w:szCs w:val="20"/>
              </w:rPr>
              <w:t xml:space="preserve"> </w:t>
            </w:r>
            <w:r w:rsidRPr="00450DB1">
              <w:rPr>
                <w:sz w:val="20"/>
                <w:szCs w:val="20"/>
              </w:rPr>
              <w:t>shumës së</w:t>
            </w:r>
            <w:r w:rsidRPr="00450DB1">
              <w:rPr>
                <w:spacing w:val="1"/>
                <w:sz w:val="20"/>
                <w:szCs w:val="20"/>
              </w:rPr>
              <w:t xml:space="preserve"> </w:t>
            </w:r>
            <w:r w:rsidRPr="00450DB1">
              <w:rPr>
                <w:spacing w:val="-2"/>
                <w:sz w:val="20"/>
                <w:szCs w:val="20"/>
              </w:rPr>
              <w:t>primit.</w:t>
            </w:r>
          </w:p>
          <w:p w14:paraId="3F21ED27" w14:textId="77777777" w:rsidR="00623255" w:rsidRPr="00450DB1" w:rsidRDefault="00623255" w:rsidP="00880C49">
            <w:pPr>
              <w:pStyle w:val="TableParagraph"/>
              <w:spacing w:before="201"/>
              <w:ind w:right="58"/>
              <w:rPr>
                <w:sz w:val="20"/>
                <w:szCs w:val="20"/>
              </w:rPr>
            </w:pPr>
            <w:r w:rsidRPr="00450DB1">
              <w:rPr>
                <w:sz w:val="20"/>
                <w:szCs w:val="20"/>
              </w:rPr>
              <w:t>Me</w:t>
            </w:r>
            <w:r w:rsidRPr="00450DB1">
              <w:rPr>
                <w:spacing w:val="-11"/>
                <w:sz w:val="20"/>
                <w:szCs w:val="20"/>
              </w:rPr>
              <w:t xml:space="preserve"> </w:t>
            </w:r>
            <w:r w:rsidRPr="00450DB1">
              <w:rPr>
                <w:sz w:val="20"/>
                <w:szCs w:val="20"/>
              </w:rPr>
              <w:t>përjashtim</w:t>
            </w:r>
            <w:r w:rsidRPr="00450DB1">
              <w:rPr>
                <w:spacing w:val="-10"/>
                <w:sz w:val="20"/>
                <w:szCs w:val="20"/>
              </w:rPr>
              <w:t xml:space="preserve"> </w:t>
            </w:r>
            <w:r w:rsidRPr="00450DB1">
              <w:rPr>
                <w:sz w:val="20"/>
                <w:szCs w:val="20"/>
              </w:rPr>
              <w:t>të</w:t>
            </w:r>
            <w:r w:rsidRPr="00450DB1">
              <w:rPr>
                <w:spacing w:val="-11"/>
                <w:sz w:val="20"/>
                <w:szCs w:val="20"/>
              </w:rPr>
              <w:t xml:space="preserve"> </w:t>
            </w:r>
            <w:r w:rsidRPr="00450DB1">
              <w:rPr>
                <w:sz w:val="20"/>
                <w:szCs w:val="20"/>
              </w:rPr>
              <w:t>primeve</w:t>
            </w:r>
            <w:r w:rsidRPr="00450DB1">
              <w:rPr>
                <w:spacing w:val="-11"/>
                <w:sz w:val="20"/>
                <w:szCs w:val="20"/>
              </w:rPr>
              <w:t xml:space="preserve"> </w:t>
            </w:r>
            <w:r w:rsidRPr="00450DB1">
              <w:rPr>
                <w:sz w:val="20"/>
                <w:szCs w:val="20"/>
              </w:rPr>
              <w:t>të</w:t>
            </w:r>
            <w:r w:rsidRPr="00450DB1">
              <w:rPr>
                <w:spacing w:val="-11"/>
                <w:sz w:val="20"/>
                <w:szCs w:val="20"/>
              </w:rPr>
              <w:t xml:space="preserve"> </w:t>
            </w:r>
            <w:r w:rsidRPr="00450DB1">
              <w:rPr>
                <w:sz w:val="20"/>
                <w:szCs w:val="20"/>
              </w:rPr>
              <w:t>sigurimit</w:t>
            </w:r>
            <w:r w:rsidRPr="00450DB1">
              <w:rPr>
                <w:spacing w:val="-10"/>
                <w:sz w:val="20"/>
                <w:szCs w:val="20"/>
              </w:rPr>
              <w:t xml:space="preserve"> </w:t>
            </w:r>
            <w:r w:rsidRPr="00450DB1">
              <w:rPr>
                <w:sz w:val="20"/>
                <w:szCs w:val="20"/>
              </w:rPr>
              <w:t>për</w:t>
            </w:r>
            <w:r w:rsidRPr="00450DB1">
              <w:rPr>
                <w:spacing w:val="-11"/>
                <w:sz w:val="20"/>
                <w:szCs w:val="20"/>
              </w:rPr>
              <w:t xml:space="preserve"> </w:t>
            </w:r>
            <w:r w:rsidRPr="00450DB1">
              <w:rPr>
                <w:sz w:val="20"/>
                <w:szCs w:val="20"/>
              </w:rPr>
              <w:t>produktet e jetës, shëndetit në udhëtim dhe kartonit jeshil.</w:t>
            </w:r>
          </w:p>
        </w:tc>
      </w:tr>
      <w:tr w:rsidR="00450DB1" w:rsidRPr="00450DB1" w14:paraId="51E2A0E4" w14:textId="77777777" w:rsidTr="00976FF3">
        <w:trPr>
          <w:trHeight w:val="1787"/>
        </w:trPr>
        <w:tc>
          <w:tcPr>
            <w:tcW w:w="557" w:type="dxa"/>
          </w:tcPr>
          <w:p w14:paraId="24B838BE" w14:textId="77777777" w:rsidR="00623255" w:rsidRPr="00450DB1" w:rsidRDefault="00623255" w:rsidP="00880C49">
            <w:pPr>
              <w:pStyle w:val="TableParagraph"/>
              <w:spacing w:before="1"/>
              <w:rPr>
                <w:sz w:val="20"/>
                <w:szCs w:val="20"/>
              </w:rPr>
            </w:pPr>
            <w:r w:rsidRPr="00450DB1">
              <w:rPr>
                <w:spacing w:val="-5"/>
                <w:sz w:val="20"/>
                <w:szCs w:val="20"/>
              </w:rPr>
              <w:t>13</w:t>
            </w:r>
          </w:p>
        </w:tc>
        <w:tc>
          <w:tcPr>
            <w:tcW w:w="3543" w:type="dxa"/>
          </w:tcPr>
          <w:p w14:paraId="4A65A877" w14:textId="77777777" w:rsidR="00623255" w:rsidRPr="00450DB1" w:rsidRDefault="00623255" w:rsidP="00880C49">
            <w:pPr>
              <w:pStyle w:val="TableParagraph"/>
              <w:spacing w:before="1"/>
              <w:ind w:right="96"/>
              <w:jc w:val="both"/>
              <w:rPr>
                <w:sz w:val="20"/>
                <w:szCs w:val="20"/>
              </w:rPr>
            </w:pPr>
            <w:r w:rsidRPr="00450DB1">
              <w:rPr>
                <w:spacing w:val="-2"/>
                <w:sz w:val="20"/>
                <w:szCs w:val="20"/>
              </w:rPr>
              <w:t>Taksë</w:t>
            </w:r>
            <w:r w:rsidRPr="00450DB1">
              <w:rPr>
                <w:spacing w:val="-9"/>
                <w:sz w:val="20"/>
                <w:szCs w:val="20"/>
              </w:rPr>
              <w:t xml:space="preserve"> </w:t>
            </w:r>
            <w:r w:rsidRPr="00450DB1">
              <w:rPr>
                <w:spacing w:val="-2"/>
                <w:sz w:val="20"/>
                <w:szCs w:val="20"/>
              </w:rPr>
              <w:t>regjistrimi</w:t>
            </w:r>
            <w:r w:rsidRPr="00450DB1">
              <w:rPr>
                <w:spacing w:val="-7"/>
                <w:sz w:val="20"/>
                <w:szCs w:val="20"/>
              </w:rPr>
              <w:t xml:space="preserve"> </w:t>
            </w:r>
            <w:r w:rsidRPr="00450DB1">
              <w:rPr>
                <w:spacing w:val="-2"/>
                <w:sz w:val="20"/>
                <w:szCs w:val="20"/>
              </w:rPr>
              <w:t>fillestar</w:t>
            </w:r>
            <w:r w:rsidRPr="00450DB1">
              <w:rPr>
                <w:spacing w:val="-7"/>
                <w:sz w:val="20"/>
                <w:szCs w:val="20"/>
              </w:rPr>
              <w:t xml:space="preserve"> </w:t>
            </w:r>
            <w:r w:rsidRPr="00450DB1">
              <w:rPr>
                <w:spacing w:val="-2"/>
                <w:sz w:val="20"/>
                <w:szCs w:val="20"/>
              </w:rPr>
              <w:t>dhe</w:t>
            </w:r>
            <w:r w:rsidRPr="00450DB1">
              <w:rPr>
                <w:spacing w:val="-9"/>
                <w:sz w:val="20"/>
                <w:szCs w:val="20"/>
              </w:rPr>
              <w:t xml:space="preserve"> </w:t>
            </w:r>
            <w:r w:rsidRPr="00450DB1">
              <w:rPr>
                <w:spacing w:val="-2"/>
                <w:sz w:val="20"/>
                <w:szCs w:val="20"/>
              </w:rPr>
              <w:t xml:space="preserve">taksë </w:t>
            </w:r>
            <w:r w:rsidRPr="00450DB1">
              <w:rPr>
                <w:sz w:val="20"/>
                <w:szCs w:val="20"/>
              </w:rPr>
              <w:t xml:space="preserve">e përvitshme për automjetet </w:t>
            </w:r>
            <w:r w:rsidRPr="00450DB1">
              <w:rPr>
                <w:spacing w:val="-2"/>
                <w:sz w:val="20"/>
                <w:szCs w:val="20"/>
              </w:rPr>
              <w:t>luksoze</w:t>
            </w:r>
          </w:p>
        </w:tc>
        <w:tc>
          <w:tcPr>
            <w:tcW w:w="5166" w:type="dxa"/>
            <w:gridSpan w:val="2"/>
          </w:tcPr>
          <w:p w14:paraId="38FCB619" w14:textId="77777777" w:rsidR="00623255" w:rsidRPr="00450DB1" w:rsidRDefault="00623255" w:rsidP="00880C49">
            <w:pPr>
              <w:pStyle w:val="TableParagraph"/>
              <w:spacing w:before="1"/>
              <w:ind w:right="99"/>
              <w:jc w:val="both"/>
              <w:rPr>
                <w:sz w:val="20"/>
                <w:szCs w:val="20"/>
              </w:rPr>
            </w:pPr>
            <w:r w:rsidRPr="00450DB1">
              <w:rPr>
                <w:sz w:val="20"/>
                <w:szCs w:val="20"/>
              </w:rPr>
              <w:t>Pavarësisht nga pagesa e taksës vjetore të mjeteve të përdorura, mbi makinat luksoze zbatohet taksë regjistrimi në masën 70 000 lekë për regjistrim të çdo makine luksoze dhe taksë e përvitshme në masën 21 000 lekë çdo vit.</w:t>
            </w:r>
          </w:p>
        </w:tc>
      </w:tr>
      <w:tr w:rsidR="00450DB1" w:rsidRPr="00450DB1" w14:paraId="08D022D6" w14:textId="77777777" w:rsidTr="00976FF3">
        <w:trPr>
          <w:trHeight w:val="835"/>
        </w:trPr>
        <w:tc>
          <w:tcPr>
            <w:tcW w:w="557" w:type="dxa"/>
          </w:tcPr>
          <w:p w14:paraId="7E43336D" w14:textId="77777777" w:rsidR="00623255" w:rsidRPr="00450DB1" w:rsidRDefault="00623255" w:rsidP="00880C49">
            <w:pPr>
              <w:pStyle w:val="TableParagraph"/>
              <w:rPr>
                <w:sz w:val="20"/>
                <w:szCs w:val="20"/>
              </w:rPr>
            </w:pPr>
            <w:r w:rsidRPr="00450DB1">
              <w:rPr>
                <w:spacing w:val="-5"/>
                <w:sz w:val="20"/>
                <w:szCs w:val="20"/>
              </w:rPr>
              <w:t>14</w:t>
            </w:r>
          </w:p>
        </w:tc>
        <w:tc>
          <w:tcPr>
            <w:tcW w:w="3543" w:type="dxa"/>
          </w:tcPr>
          <w:p w14:paraId="7318CC50" w14:textId="77777777" w:rsidR="00623255" w:rsidRPr="00450DB1" w:rsidRDefault="00623255" w:rsidP="00880C49">
            <w:pPr>
              <w:pStyle w:val="TableParagraph"/>
              <w:tabs>
                <w:tab w:val="left" w:pos="1019"/>
                <w:tab w:val="left" w:pos="1664"/>
                <w:tab w:val="left" w:pos="3086"/>
              </w:tabs>
              <w:ind w:right="97"/>
              <w:rPr>
                <w:sz w:val="20"/>
                <w:szCs w:val="20"/>
              </w:rPr>
            </w:pPr>
            <w:r w:rsidRPr="00450DB1">
              <w:rPr>
                <w:spacing w:val="-2"/>
                <w:sz w:val="20"/>
                <w:szCs w:val="20"/>
              </w:rPr>
              <w:t>Taksë</w:t>
            </w:r>
            <w:r w:rsidRPr="00450DB1">
              <w:rPr>
                <w:sz w:val="20"/>
                <w:szCs w:val="20"/>
              </w:rPr>
              <w:tab/>
            </w:r>
            <w:r w:rsidRPr="00450DB1">
              <w:rPr>
                <w:spacing w:val="-4"/>
                <w:sz w:val="20"/>
                <w:szCs w:val="20"/>
              </w:rPr>
              <w:t>për</w:t>
            </w:r>
            <w:r w:rsidRPr="00450DB1">
              <w:rPr>
                <w:sz w:val="20"/>
                <w:szCs w:val="20"/>
              </w:rPr>
              <w:tab/>
            </w:r>
            <w:r w:rsidRPr="00450DB1">
              <w:rPr>
                <w:spacing w:val="-2"/>
                <w:sz w:val="20"/>
                <w:szCs w:val="20"/>
              </w:rPr>
              <w:t>importimin</w:t>
            </w:r>
            <w:r w:rsidRPr="00450DB1">
              <w:rPr>
                <w:sz w:val="20"/>
                <w:szCs w:val="20"/>
              </w:rPr>
              <w:tab/>
            </w:r>
            <w:r w:rsidRPr="00450DB1">
              <w:rPr>
                <w:spacing w:val="-4"/>
                <w:sz w:val="20"/>
                <w:szCs w:val="20"/>
              </w:rPr>
              <w:t xml:space="preserve">dhe </w:t>
            </w:r>
            <w:r w:rsidRPr="00450DB1">
              <w:rPr>
                <w:sz w:val="20"/>
                <w:szCs w:val="20"/>
              </w:rPr>
              <w:t>prodhimin e qumështit pluhur</w:t>
            </w:r>
          </w:p>
        </w:tc>
        <w:tc>
          <w:tcPr>
            <w:tcW w:w="5166" w:type="dxa"/>
            <w:gridSpan w:val="2"/>
          </w:tcPr>
          <w:p w14:paraId="196312AC" w14:textId="77777777" w:rsidR="00623255" w:rsidRPr="00450DB1" w:rsidRDefault="00623255" w:rsidP="00880C49">
            <w:pPr>
              <w:pStyle w:val="TableParagraph"/>
              <w:rPr>
                <w:sz w:val="20"/>
                <w:szCs w:val="20"/>
              </w:rPr>
            </w:pPr>
            <w:r w:rsidRPr="00450DB1">
              <w:rPr>
                <w:sz w:val="20"/>
                <w:szCs w:val="20"/>
              </w:rPr>
              <w:t xml:space="preserve">100 </w:t>
            </w:r>
            <w:r w:rsidRPr="00450DB1">
              <w:rPr>
                <w:spacing w:val="-2"/>
                <w:sz w:val="20"/>
                <w:szCs w:val="20"/>
              </w:rPr>
              <w:t>lekë/kg</w:t>
            </w:r>
          </w:p>
        </w:tc>
      </w:tr>
      <w:tr w:rsidR="00450DB1" w:rsidRPr="00450DB1" w14:paraId="385A2090" w14:textId="77777777" w:rsidTr="00976FF3">
        <w:trPr>
          <w:trHeight w:val="1151"/>
        </w:trPr>
        <w:tc>
          <w:tcPr>
            <w:tcW w:w="557" w:type="dxa"/>
          </w:tcPr>
          <w:p w14:paraId="33D510C2" w14:textId="77777777" w:rsidR="00623255" w:rsidRPr="00450DB1" w:rsidRDefault="00623255" w:rsidP="00880C49">
            <w:pPr>
              <w:pStyle w:val="TableParagraph"/>
              <w:rPr>
                <w:sz w:val="20"/>
                <w:szCs w:val="20"/>
              </w:rPr>
            </w:pPr>
            <w:r w:rsidRPr="00450DB1">
              <w:rPr>
                <w:spacing w:val="-5"/>
                <w:sz w:val="20"/>
                <w:szCs w:val="20"/>
              </w:rPr>
              <w:t>15</w:t>
            </w:r>
          </w:p>
        </w:tc>
        <w:tc>
          <w:tcPr>
            <w:tcW w:w="3543" w:type="dxa"/>
          </w:tcPr>
          <w:p w14:paraId="0FF0B1FB" w14:textId="77777777" w:rsidR="00623255" w:rsidRPr="00450DB1" w:rsidRDefault="00623255" w:rsidP="00880C49">
            <w:pPr>
              <w:pStyle w:val="TableParagraph"/>
              <w:ind w:right="97"/>
              <w:jc w:val="both"/>
              <w:rPr>
                <w:sz w:val="20"/>
                <w:szCs w:val="20"/>
              </w:rPr>
            </w:pPr>
            <w:r w:rsidRPr="00450DB1">
              <w:rPr>
                <w:sz w:val="20"/>
                <w:szCs w:val="20"/>
              </w:rPr>
              <w:t xml:space="preserve">Taksë për importimin dhe prodhimin e pijeve të </w:t>
            </w:r>
            <w:r w:rsidRPr="00450DB1">
              <w:rPr>
                <w:spacing w:val="-2"/>
                <w:sz w:val="20"/>
                <w:szCs w:val="20"/>
              </w:rPr>
              <w:t>homogjenizuara</w:t>
            </w:r>
          </w:p>
        </w:tc>
        <w:tc>
          <w:tcPr>
            <w:tcW w:w="5166" w:type="dxa"/>
            <w:gridSpan w:val="2"/>
          </w:tcPr>
          <w:p w14:paraId="1FE892F2" w14:textId="77777777" w:rsidR="00623255" w:rsidRPr="00450DB1" w:rsidRDefault="00623255" w:rsidP="00880C49">
            <w:pPr>
              <w:pStyle w:val="TableParagraph"/>
              <w:rPr>
                <w:sz w:val="20"/>
                <w:szCs w:val="20"/>
              </w:rPr>
            </w:pPr>
            <w:r w:rsidRPr="00450DB1">
              <w:rPr>
                <w:sz w:val="20"/>
                <w:szCs w:val="20"/>
              </w:rPr>
              <w:t xml:space="preserve">16 </w:t>
            </w:r>
            <w:r w:rsidRPr="00450DB1">
              <w:rPr>
                <w:spacing w:val="-2"/>
                <w:sz w:val="20"/>
                <w:szCs w:val="20"/>
              </w:rPr>
              <w:t>lekë/litër</w:t>
            </w:r>
          </w:p>
        </w:tc>
      </w:tr>
      <w:tr w:rsidR="00450DB1" w:rsidRPr="00450DB1" w14:paraId="5C3F86B6" w14:textId="77777777" w:rsidTr="00976FF3">
        <w:trPr>
          <w:trHeight w:val="1470"/>
        </w:trPr>
        <w:tc>
          <w:tcPr>
            <w:tcW w:w="557" w:type="dxa"/>
          </w:tcPr>
          <w:p w14:paraId="749FF533" w14:textId="77777777" w:rsidR="00623255" w:rsidRPr="00450DB1" w:rsidRDefault="00623255" w:rsidP="00880C49">
            <w:pPr>
              <w:pStyle w:val="TableParagraph"/>
              <w:spacing w:before="1"/>
              <w:rPr>
                <w:sz w:val="20"/>
                <w:szCs w:val="20"/>
              </w:rPr>
            </w:pPr>
            <w:r w:rsidRPr="00450DB1">
              <w:rPr>
                <w:spacing w:val="-5"/>
                <w:sz w:val="20"/>
                <w:szCs w:val="20"/>
              </w:rPr>
              <w:t>16</w:t>
            </w:r>
          </w:p>
        </w:tc>
        <w:tc>
          <w:tcPr>
            <w:tcW w:w="3543" w:type="dxa"/>
          </w:tcPr>
          <w:p w14:paraId="378E8AE8" w14:textId="77777777" w:rsidR="00623255" w:rsidRPr="00450DB1" w:rsidRDefault="00623255" w:rsidP="00880C49">
            <w:pPr>
              <w:pStyle w:val="TableParagraph"/>
              <w:spacing w:before="1"/>
              <w:ind w:right="96"/>
              <w:jc w:val="both"/>
              <w:rPr>
                <w:sz w:val="20"/>
                <w:szCs w:val="20"/>
              </w:rPr>
            </w:pPr>
            <w:r w:rsidRPr="00450DB1">
              <w:rPr>
                <w:sz w:val="20"/>
                <w:szCs w:val="20"/>
              </w:rPr>
              <w:t>Taksë për importimin dhe prodhimin e hirrës së qumështit dhe Taksa për importimin dhe prodhimin e krem qumështit është</w:t>
            </w:r>
          </w:p>
        </w:tc>
        <w:tc>
          <w:tcPr>
            <w:tcW w:w="5166" w:type="dxa"/>
            <w:gridSpan w:val="2"/>
          </w:tcPr>
          <w:p w14:paraId="7273B6FA" w14:textId="77777777" w:rsidR="00623255" w:rsidRPr="00450DB1" w:rsidRDefault="00623255" w:rsidP="00880C49">
            <w:pPr>
              <w:pStyle w:val="TableParagraph"/>
              <w:spacing w:before="1"/>
              <w:rPr>
                <w:sz w:val="20"/>
                <w:szCs w:val="20"/>
              </w:rPr>
            </w:pPr>
            <w:r w:rsidRPr="00450DB1">
              <w:rPr>
                <w:sz w:val="20"/>
                <w:szCs w:val="20"/>
              </w:rPr>
              <w:t xml:space="preserve">150 </w:t>
            </w:r>
            <w:r w:rsidRPr="00450DB1">
              <w:rPr>
                <w:spacing w:val="-2"/>
                <w:sz w:val="20"/>
                <w:szCs w:val="20"/>
              </w:rPr>
              <w:t>lekë/litër</w:t>
            </w:r>
          </w:p>
        </w:tc>
      </w:tr>
      <w:tr w:rsidR="00450DB1" w:rsidRPr="00450DB1" w14:paraId="46F1B31E" w14:textId="77777777" w:rsidTr="00976FF3">
        <w:trPr>
          <w:trHeight w:val="2738"/>
        </w:trPr>
        <w:tc>
          <w:tcPr>
            <w:tcW w:w="557" w:type="dxa"/>
          </w:tcPr>
          <w:p w14:paraId="0C1FD18E" w14:textId="77777777" w:rsidR="00623255" w:rsidRPr="00450DB1" w:rsidRDefault="00623255" w:rsidP="00880C49">
            <w:pPr>
              <w:pStyle w:val="TableParagraph"/>
              <w:rPr>
                <w:sz w:val="20"/>
                <w:szCs w:val="20"/>
              </w:rPr>
            </w:pPr>
            <w:r w:rsidRPr="00450DB1">
              <w:rPr>
                <w:spacing w:val="-5"/>
                <w:sz w:val="20"/>
                <w:szCs w:val="20"/>
              </w:rPr>
              <w:t>17</w:t>
            </w:r>
          </w:p>
        </w:tc>
        <w:tc>
          <w:tcPr>
            <w:tcW w:w="3543" w:type="dxa"/>
          </w:tcPr>
          <w:p w14:paraId="3BB6FB78" w14:textId="77777777" w:rsidR="00623255" w:rsidRPr="00450DB1" w:rsidRDefault="00623255" w:rsidP="00880C49">
            <w:pPr>
              <w:pStyle w:val="TableParagraph"/>
              <w:ind w:right="96"/>
              <w:jc w:val="both"/>
              <w:rPr>
                <w:sz w:val="20"/>
                <w:szCs w:val="20"/>
              </w:rPr>
            </w:pPr>
            <w:r w:rsidRPr="00450DB1">
              <w:rPr>
                <w:sz w:val="20"/>
                <w:szCs w:val="20"/>
              </w:rPr>
              <w:t>Taksë për lëndën djegëse të përdorur si karburant për mjetet lundruese për qëllime turistike</w:t>
            </w:r>
            <w:r w:rsidRPr="00450DB1">
              <w:rPr>
                <w:spacing w:val="40"/>
                <w:sz w:val="20"/>
                <w:szCs w:val="20"/>
              </w:rPr>
              <w:t xml:space="preserve"> </w:t>
            </w:r>
            <w:r w:rsidRPr="00450DB1">
              <w:rPr>
                <w:sz w:val="20"/>
                <w:szCs w:val="20"/>
              </w:rPr>
              <w:t>dhe argëtimi, sipas përcaktimeve të legjislacionit në fuqi për aktivitetet e turizmit detar, me destinacion përdorimi jashtë ujërave territoriale shqiptare</w:t>
            </w:r>
          </w:p>
        </w:tc>
        <w:tc>
          <w:tcPr>
            <w:tcW w:w="5166" w:type="dxa"/>
            <w:gridSpan w:val="2"/>
          </w:tcPr>
          <w:p w14:paraId="75D9FDFC" w14:textId="77777777" w:rsidR="00623255" w:rsidRPr="00450DB1" w:rsidRDefault="00623255" w:rsidP="00880C49">
            <w:pPr>
              <w:pStyle w:val="TableParagraph"/>
              <w:rPr>
                <w:sz w:val="20"/>
                <w:szCs w:val="20"/>
              </w:rPr>
            </w:pPr>
            <w:r w:rsidRPr="00450DB1">
              <w:rPr>
                <w:sz w:val="20"/>
                <w:szCs w:val="20"/>
              </w:rPr>
              <w:t xml:space="preserve">40 </w:t>
            </w:r>
            <w:r w:rsidRPr="00450DB1">
              <w:rPr>
                <w:spacing w:val="-2"/>
                <w:sz w:val="20"/>
                <w:szCs w:val="20"/>
              </w:rPr>
              <w:t>lekë/litër</w:t>
            </w:r>
          </w:p>
        </w:tc>
      </w:tr>
    </w:tbl>
    <w:p w14:paraId="36C01855" w14:textId="77777777" w:rsidR="00623255" w:rsidRPr="00450DB1" w:rsidRDefault="00623255" w:rsidP="00880C49">
      <w:pPr>
        <w:pStyle w:val="BodyText"/>
        <w:spacing w:before="161" w:line="240" w:lineRule="auto"/>
        <w:rPr>
          <w:rFonts w:ascii="Times New Roman" w:hAnsi="Times New Roman"/>
          <w:lang w:val="it-CH"/>
        </w:rPr>
      </w:pPr>
    </w:p>
    <w:p w14:paraId="02723C97" w14:textId="77777777" w:rsidR="00623255" w:rsidRPr="00450DB1" w:rsidRDefault="00623255" w:rsidP="00E9128D">
      <w:pPr>
        <w:pStyle w:val="Heading3"/>
        <w:rPr>
          <w:rFonts w:ascii="Times New Roman" w:hAnsi="Times New Roman" w:cs="Times New Roman"/>
          <w:b/>
          <w:bCs/>
          <w:color w:val="auto"/>
          <w:sz w:val="24"/>
          <w:szCs w:val="24"/>
          <w:lang w:val="it-CH"/>
        </w:rPr>
      </w:pPr>
      <w:bookmarkStart w:id="28" w:name="_bookmark13"/>
      <w:bookmarkStart w:id="29" w:name="_Toc222822716"/>
      <w:bookmarkEnd w:id="28"/>
      <w:r w:rsidRPr="00450DB1">
        <w:rPr>
          <w:rFonts w:ascii="Times New Roman" w:hAnsi="Times New Roman" w:cs="Times New Roman"/>
          <w:b/>
          <w:bCs/>
          <w:color w:val="auto"/>
          <w:sz w:val="24"/>
          <w:szCs w:val="24"/>
          <w:lang w:val="it-CH"/>
        </w:rPr>
        <w:t>3.2.Shtesa</w:t>
      </w:r>
      <w:r w:rsidRPr="00450DB1">
        <w:rPr>
          <w:rFonts w:ascii="Times New Roman" w:hAnsi="Times New Roman" w:cs="Times New Roman"/>
          <w:b/>
          <w:bCs/>
          <w:color w:val="auto"/>
          <w:spacing w:val="-2"/>
          <w:sz w:val="24"/>
          <w:szCs w:val="24"/>
          <w:lang w:val="it-CH"/>
        </w:rPr>
        <w:t xml:space="preserve"> </w:t>
      </w:r>
      <w:r w:rsidRPr="00450DB1">
        <w:rPr>
          <w:rFonts w:ascii="Times New Roman" w:hAnsi="Times New Roman" w:cs="Times New Roman"/>
          <w:b/>
          <w:bCs/>
          <w:color w:val="auto"/>
          <w:sz w:val="24"/>
          <w:szCs w:val="24"/>
          <w:lang w:val="it-CH"/>
        </w:rPr>
        <w:t>dhe</w:t>
      </w:r>
      <w:r w:rsidRPr="00450DB1">
        <w:rPr>
          <w:rFonts w:ascii="Times New Roman" w:hAnsi="Times New Roman" w:cs="Times New Roman"/>
          <w:b/>
          <w:bCs/>
          <w:color w:val="auto"/>
          <w:spacing w:val="-1"/>
          <w:sz w:val="24"/>
          <w:szCs w:val="24"/>
          <w:lang w:val="it-CH"/>
        </w:rPr>
        <w:t xml:space="preserve"> </w:t>
      </w:r>
      <w:r w:rsidRPr="00450DB1">
        <w:rPr>
          <w:rFonts w:ascii="Times New Roman" w:hAnsi="Times New Roman" w:cs="Times New Roman"/>
          <w:b/>
          <w:bCs/>
          <w:color w:val="auto"/>
          <w:sz w:val="24"/>
          <w:szCs w:val="24"/>
          <w:lang w:val="it-CH"/>
        </w:rPr>
        <w:t>ndryshime</w:t>
      </w:r>
      <w:r w:rsidRPr="00450DB1">
        <w:rPr>
          <w:rFonts w:ascii="Times New Roman" w:hAnsi="Times New Roman" w:cs="Times New Roman"/>
          <w:b/>
          <w:bCs/>
          <w:color w:val="auto"/>
          <w:spacing w:val="1"/>
          <w:sz w:val="24"/>
          <w:szCs w:val="24"/>
          <w:lang w:val="it-CH"/>
        </w:rPr>
        <w:t xml:space="preserve"> </w:t>
      </w:r>
      <w:r w:rsidRPr="00450DB1">
        <w:rPr>
          <w:rFonts w:ascii="Times New Roman" w:hAnsi="Times New Roman" w:cs="Times New Roman"/>
          <w:b/>
          <w:bCs/>
          <w:color w:val="auto"/>
          <w:sz w:val="24"/>
          <w:szCs w:val="24"/>
          <w:lang w:val="it-CH"/>
        </w:rPr>
        <w:t>ligjore</w:t>
      </w:r>
      <w:r w:rsidRPr="00450DB1">
        <w:rPr>
          <w:rFonts w:ascii="Times New Roman" w:hAnsi="Times New Roman" w:cs="Times New Roman"/>
          <w:b/>
          <w:bCs/>
          <w:color w:val="auto"/>
          <w:spacing w:val="1"/>
          <w:sz w:val="24"/>
          <w:szCs w:val="24"/>
          <w:lang w:val="it-CH"/>
        </w:rPr>
        <w:t xml:space="preserve"> </w:t>
      </w:r>
      <w:r w:rsidRPr="00450DB1">
        <w:rPr>
          <w:rFonts w:ascii="Times New Roman" w:hAnsi="Times New Roman" w:cs="Times New Roman"/>
          <w:b/>
          <w:bCs/>
          <w:color w:val="auto"/>
          <w:sz w:val="24"/>
          <w:szCs w:val="24"/>
          <w:lang w:val="it-CH"/>
        </w:rPr>
        <w:t>gjatë</w:t>
      </w:r>
      <w:r w:rsidRPr="00450DB1">
        <w:rPr>
          <w:rFonts w:ascii="Times New Roman" w:hAnsi="Times New Roman" w:cs="Times New Roman"/>
          <w:b/>
          <w:bCs/>
          <w:color w:val="auto"/>
          <w:spacing w:val="-1"/>
          <w:sz w:val="24"/>
          <w:szCs w:val="24"/>
          <w:lang w:val="it-CH"/>
        </w:rPr>
        <w:t xml:space="preserve"> </w:t>
      </w:r>
      <w:r w:rsidRPr="00450DB1">
        <w:rPr>
          <w:rFonts w:ascii="Times New Roman" w:hAnsi="Times New Roman" w:cs="Times New Roman"/>
          <w:b/>
          <w:bCs/>
          <w:color w:val="auto"/>
          <w:sz w:val="24"/>
          <w:szCs w:val="24"/>
          <w:lang w:val="it-CH"/>
        </w:rPr>
        <w:t>vitit</w:t>
      </w:r>
      <w:r w:rsidRPr="00450DB1">
        <w:rPr>
          <w:rFonts w:ascii="Times New Roman" w:hAnsi="Times New Roman" w:cs="Times New Roman"/>
          <w:b/>
          <w:bCs/>
          <w:color w:val="auto"/>
          <w:spacing w:val="1"/>
          <w:sz w:val="24"/>
          <w:szCs w:val="24"/>
          <w:lang w:val="it-CH"/>
        </w:rPr>
        <w:t xml:space="preserve"> </w:t>
      </w:r>
      <w:r w:rsidRPr="00450DB1">
        <w:rPr>
          <w:rFonts w:ascii="Times New Roman" w:hAnsi="Times New Roman" w:cs="Times New Roman"/>
          <w:b/>
          <w:bCs/>
          <w:color w:val="auto"/>
          <w:spacing w:val="-4"/>
          <w:sz w:val="24"/>
          <w:szCs w:val="24"/>
          <w:lang w:val="it-CH"/>
        </w:rPr>
        <w:t>2025</w:t>
      </w:r>
      <w:bookmarkEnd w:id="29"/>
    </w:p>
    <w:p w14:paraId="738B19CF" w14:textId="77777777" w:rsidR="00623255" w:rsidRPr="00450DB1" w:rsidRDefault="00623255" w:rsidP="00880C49">
      <w:pPr>
        <w:pStyle w:val="ListParagraph"/>
        <w:tabs>
          <w:tab w:val="left" w:pos="915"/>
        </w:tabs>
        <w:spacing w:line="240" w:lineRule="auto"/>
        <w:ind w:left="915" w:right="450"/>
        <w:rPr>
          <w:rFonts w:ascii="Times New Roman" w:hAnsi="Times New Roman" w:cs="Times New Roman"/>
          <w:sz w:val="24"/>
          <w:szCs w:val="24"/>
          <w:lang w:val="it-CH"/>
        </w:rPr>
      </w:pPr>
    </w:p>
    <w:p w14:paraId="3A6A19CE" w14:textId="77777777" w:rsidR="00623255" w:rsidRPr="00450DB1" w:rsidRDefault="00623255" w:rsidP="00880C49">
      <w:pPr>
        <w:tabs>
          <w:tab w:val="left" w:pos="915"/>
        </w:tabs>
        <w:spacing w:line="240" w:lineRule="auto"/>
        <w:ind w:right="450"/>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Përgjatë</w:t>
      </w:r>
      <w:r w:rsidRPr="00450DB1">
        <w:rPr>
          <w:rFonts w:ascii="Times New Roman" w:hAnsi="Times New Roman" w:cs="Times New Roman"/>
          <w:spacing w:val="29"/>
          <w:sz w:val="24"/>
          <w:szCs w:val="24"/>
          <w:lang w:val="it-CH"/>
        </w:rPr>
        <w:t xml:space="preserve"> </w:t>
      </w:r>
      <w:r w:rsidRPr="00450DB1">
        <w:rPr>
          <w:rFonts w:ascii="Times New Roman" w:hAnsi="Times New Roman" w:cs="Times New Roman"/>
          <w:sz w:val="24"/>
          <w:szCs w:val="24"/>
          <w:lang w:val="it-CH"/>
        </w:rPr>
        <w:t>vitit</w:t>
      </w:r>
      <w:r w:rsidRPr="00450DB1">
        <w:rPr>
          <w:rFonts w:ascii="Times New Roman" w:hAnsi="Times New Roman" w:cs="Times New Roman"/>
          <w:spacing w:val="31"/>
          <w:sz w:val="24"/>
          <w:szCs w:val="24"/>
          <w:lang w:val="it-CH"/>
        </w:rPr>
        <w:t xml:space="preserve"> </w:t>
      </w:r>
      <w:r w:rsidRPr="00450DB1">
        <w:rPr>
          <w:rFonts w:ascii="Times New Roman" w:hAnsi="Times New Roman" w:cs="Times New Roman"/>
          <w:sz w:val="24"/>
          <w:szCs w:val="24"/>
          <w:lang w:val="it-CH"/>
        </w:rPr>
        <w:t>2025,</w:t>
      </w:r>
      <w:r w:rsidRPr="00450DB1">
        <w:rPr>
          <w:rFonts w:ascii="Times New Roman" w:hAnsi="Times New Roman" w:cs="Times New Roman"/>
          <w:spacing w:val="30"/>
          <w:sz w:val="24"/>
          <w:szCs w:val="24"/>
          <w:lang w:val="it-CH"/>
        </w:rPr>
        <w:t xml:space="preserve"> </w:t>
      </w:r>
      <w:r w:rsidRPr="00450DB1">
        <w:rPr>
          <w:rFonts w:ascii="Times New Roman" w:hAnsi="Times New Roman" w:cs="Times New Roman"/>
          <w:sz w:val="24"/>
          <w:szCs w:val="24"/>
          <w:lang w:val="it-CH"/>
        </w:rPr>
        <w:t>nuk</w:t>
      </w:r>
      <w:r w:rsidRPr="00450DB1">
        <w:rPr>
          <w:rFonts w:ascii="Times New Roman" w:hAnsi="Times New Roman" w:cs="Times New Roman"/>
          <w:spacing w:val="30"/>
          <w:sz w:val="24"/>
          <w:szCs w:val="24"/>
          <w:lang w:val="it-CH"/>
        </w:rPr>
        <w:t xml:space="preserve"> </w:t>
      </w:r>
      <w:r w:rsidRPr="00450DB1">
        <w:rPr>
          <w:rFonts w:ascii="Times New Roman" w:hAnsi="Times New Roman" w:cs="Times New Roman"/>
          <w:sz w:val="24"/>
          <w:szCs w:val="24"/>
          <w:lang w:val="it-CH"/>
        </w:rPr>
        <w:t>janë</w:t>
      </w:r>
      <w:r w:rsidRPr="00450DB1">
        <w:rPr>
          <w:rFonts w:ascii="Times New Roman" w:hAnsi="Times New Roman" w:cs="Times New Roman"/>
          <w:spacing w:val="28"/>
          <w:sz w:val="24"/>
          <w:szCs w:val="24"/>
          <w:lang w:val="it-CH"/>
        </w:rPr>
        <w:t xml:space="preserve"> </w:t>
      </w:r>
      <w:r w:rsidRPr="00450DB1">
        <w:rPr>
          <w:rFonts w:ascii="Times New Roman" w:hAnsi="Times New Roman" w:cs="Times New Roman"/>
          <w:sz w:val="24"/>
          <w:szCs w:val="24"/>
          <w:lang w:val="it-CH"/>
        </w:rPr>
        <w:t>bërë</w:t>
      </w:r>
      <w:r w:rsidRPr="00450DB1">
        <w:rPr>
          <w:rFonts w:ascii="Times New Roman" w:hAnsi="Times New Roman" w:cs="Times New Roman"/>
          <w:spacing w:val="29"/>
          <w:sz w:val="24"/>
          <w:szCs w:val="24"/>
          <w:lang w:val="it-CH"/>
        </w:rPr>
        <w:t xml:space="preserve"> </w:t>
      </w:r>
      <w:r w:rsidRPr="00450DB1">
        <w:rPr>
          <w:rFonts w:ascii="Times New Roman" w:hAnsi="Times New Roman" w:cs="Times New Roman"/>
          <w:sz w:val="24"/>
          <w:szCs w:val="24"/>
          <w:lang w:val="it-CH"/>
        </w:rPr>
        <w:t>ndryshime</w:t>
      </w:r>
      <w:r w:rsidRPr="00450DB1">
        <w:rPr>
          <w:rFonts w:ascii="Times New Roman" w:hAnsi="Times New Roman" w:cs="Times New Roman"/>
          <w:spacing w:val="29"/>
          <w:sz w:val="24"/>
          <w:szCs w:val="24"/>
          <w:lang w:val="it-CH"/>
        </w:rPr>
        <w:t xml:space="preserve"> </w:t>
      </w:r>
      <w:r w:rsidRPr="00450DB1">
        <w:rPr>
          <w:rFonts w:ascii="Times New Roman" w:hAnsi="Times New Roman" w:cs="Times New Roman"/>
          <w:sz w:val="24"/>
          <w:szCs w:val="24"/>
          <w:lang w:val="it-CH"/>
        </w:rPr>
        <w:t>ligjore</w:t>
      </w:r>
      <w:r w:rsidRPr="00450DB1">
        <w:rPr>
          <w:rFonts w:ascii="Times New Roman" w:hAnsi="Times New Roman" w:cs="Times New Roman"/>
          <w:spacing w:val="29"/>
          <w:sz w:val="24"/>
          <w:szCs w:val="24"/>
          <w:lang w:val="it-CH"/>
        </w:rPr>
        <w:t xml:space="preserve"> </w:t>
      </w:r>
      <w:r w:rsidRPr="00450DB1">
        <w:rPr>
          <w:rFonts w:ascii="Times New Roman" w:hAnsi="Times New Roman" w:cs="Times New Roman"/>
          <w:sz w:val="24"/>
          <w:szCs w:val="24"/>
          <w:lang w:val="it-CH"/>
        </w:rPr>
        <w:t>në</w:t>
      </w:r>
      <w:r w:rsidRPr="00450DB1">
        <w:rPr>
          <w:rFonts w:ascii="Times New Roman" w:hAnsi="Times New Roman" w:cs="Times New Roman"/>
          <w:spacing w:val="29"/>
          <w:sz w:val="24"/>
          <w:szCs w:val="24"/>
          <w:lang w:val="it-CH"/>
        </w:rPr>
        <w:t xml:space="preserve"> </w:t>
      </w:r>
      <w:r w:rsidRPr="00450DB1">
        <w:rPr>
          <w:rFonts w:ascii="Times New Roman" w:hAnsi="Times New Roman" w:cs="Times New Roman"/>
          <w:sz w:val="24"/>
          <w:szCs w:val="24"/>
          <w:lang w:val="it-CH"/>
        </w:rPr>
        <w:t>ligjin</w:t>
      </w:r>
      <w:r w:rsidRPr="00450DB1">
        <w:rPr>
          <w:rFonts w:ascii="Times New Roman" w:hAnsi="Times New Roman" w:cs="Times New Roman"/>
          <w:spacing w:val="30"/>
          <w:sz w:val="24"/>
          <w:szCs w:val="24"/>
          <w:lang w:val="it-CH"/>
        </w:rPr>
        <w:t xml:space="preserve"> </w:t>
      </w:r>
      <w:r w:rsidRPr="00450DB1">
        <w:rPr>
          <w:rFonts w:ascii="Times New Roman" w:hAnsi="Times New Roman" w:cs="Times New Roman"/>
          <w:sz w:val="24"/>
          <w:szCs w:val="24"/>
          <w:lang w:val="it-CH"/>
        </w:rPr>
        <w:t>nr.</w:t>
      </w:r>
      <w:r w:rsidRPr="00450DB1">
        <w:rPr>
          <w:rFonts w:ascii="Times New Roman" w:hAnsi="Times New Roman" w:cs="Times New Roman"/>
          <w:spacing w:val="35"/>
          <w:sz w:val="24"/>
          <w:szCs w:val="24"/>
          <w:lang w:val="it-CH"/>
        </w:rPr>
        <w:t xml:space="preserve"> </w:t>
      </w:r>
      <w:r w:rsidRPr="00450DB1">
        <w:rPr>
          <w:rFonts w:ascii="Times New Roman" w:hAnsi="Times New Roman" w:cs="Times New Roman"/>
          <w:sz w:val="24"/>
          <w:szCs w:val="24"/>
          <w:lang w:val="it-CH"/>
        </w:rPr>
        <w:t>9975,</w:t>
      </w:r>
      <w:r w:rsidRPr="00450DB1">
        <w:rPr>
          <w:rFonts w:ascii="Times New Roman" w:hAnsi="Times New Roman" w:cs="Times New Roman"/>
          <w:spacing w:val="30"/>
          <w:sz w:val="24"/>
          <w:szCs w:val="24"/>
          <w:lang w:val="it-CH"/>
        </w:rPr>
        <w:t xml:space="preserve"> </w:t>
      </w:r>
      <w:r w:rsidRPr="00450DB1">
        <w:rPr>
          <w:rFonts w:ascii="Times New Roman" w:hAnsi="Times New Roman" w:cs="Times New Roman"/>
          <w:sz w:val="24"/>
          <w:szCs w:val="24"/>
          <w:lang w:val="it-CH"/>
        </w:rPr>
        <w:t>datë</w:t>
      </w:r>
      <w:r w:rsidRPr="00450DB1">
        <w:rPr>
          <w:rFonts w:ascii="Times New Roman" w:hAnsi="Times New Roman" w:cs="Times New Roman"/>
          <w:spacing w:val="29"/>
          <w:sz w:val="24"/>
          <w:szCs w:val="24"/>
          <w:lang w:val="it-CH"/>
        </w:rPr>
        <w:t xml:space="preserve"> </w:t>
      </w:r>
      <w:r w:rsidRPr="00450DB1">
        <w:rPr>
          <w:rFonts w:ascii="Times New Roman" w:hAnsi="Times New Roman" w:cs="Times New Roman"/>
          <w:sz w:val="24"/>
          <w:szCs w:val="24"/>
          <w:lang w:val="it-CH"/>
        </w:rPr>
        <w:t>28.07.2008</w:t>
      </w:r>
      <w:r w:rsidRPr="00450DB1">
        <w:rPr>
          <w:rFonts w:ascii="Times New Roman" w:hAnsi="Times New Roman" w:cs="Times New Roman"/>
          <w:spacing w:val="30"/>
          <w:sz w:val="24"/>
          <w:szCs w:val="24"/>
          <w:lang w:val="it-CH"/>
        </w:rPr>
        <w:t xml:space="preserve"> </w:t>
      </w:r>
      <w:r w:rsidRPr="00450DB1">
        <w:rPr>
          <w:rFonts w:ascii="Times New Roman" w:hAnsi="Times New Roman" w:cs="Times New Roman"/>
          <w:sz w:val="24"/>
          <w:szCs w:val="24"/>
          <w:lang w:val="it-CH"/>
        </w:rPr>
        <w:t>,“</w:t>
      </w:r>
      <w:r w:rsidRPr="00450DB1">
        <w:rPr>
          <w:rFonts w:ascii="Times New Roman" w:hAnsi="Times New Roman" w:cs="Times New Roman"/>
          <w:i/>
          <w:sz w:val="24"/>
          <w:szCs w:val="24"/>
          <w:lang w:val="it-CH"/>
        </w:rPr>
        <w:t>Për Taksat Kombëtare</w:t>
      </w:r>
      <w:r w:rsidRPr="00450DB1">
        <w:rPr>
          <w:rFonts w:ascii="Times New Roman" w:hAnsi="Times New Roman" w:cs="Times New Roman"/>
          <w:sz w:val="24"/>
          <w:szCs w:val="24"/>
          <w:lang w:val="it-CH"/>
        </w:rPr>
        <w:t xml:space="preserve">”, të ndryshuar. </w:t>
      </w:r>
    </w:p>
    <w:p w14:paraId="136CCB21" w14:textId="77777777" w:rsidR="00623255" w:rsidRPr="00450DB1" w:rsidRDefault="00623255" w:rsidP="00880C49">
      <w:pPr>
        <w:pStyle w:val="ListParagraph"/>
        <w:spacing w:line="240" w:lineRule="auto"/>
        <w:rPr>
          <w:rFonts w:ascii="Times New Roman" w:hAnsi="Times New Roman" w:cs="Times New Roman"/>
          <w:sz w:val="24"/>
          <w:szCs w:val="24"/>
          <w:lang w:val="it-CH"/>
        </w:rPr>
      </w:pPr>
    </w:p>
    <w:p w14:paraId="4FB97BEA" w14:textId="0350EF21" w:rsidR="00623255" w:rsidRPr="00450DB1" w:rsidRDefault="00C2749E" w:rsidP="00E9128D">
      <w:pPr>
        <w:pStyle w:val="Heading3"/>
        <w:rPr>
          <w:rFonts w:ascii="Times New Roman" w:hAnsi="Times New Roman" w:cs="Times New Roman"/>
          <w:b/>
          <w:bCs/>
          <w:color w:val="auto"/>
          <w:sz w:val="24"/>
          <w:szCs w:val="24"/>
          <w:lang w:val="it-CH"/>
        </w:rPr>
      </w:pPr>
      <w:bookmarkStart w:id="30" w:name="_Toc222822717"/>
      <w:r>
        <w:rPr>
          <w:rFonts w:ascii="Times New Roman" w:hAnsi="Times New Roman" w:cs="Times New Roman"/>
          <w:b/>
          <w:bCs/>
          <w:color w:val="auto"/>
          <w:sz w:val="24"/>
          <w:szCs w:val="24"/>
          <w:lang w:val="it-CH"/>
        </w:rPr>
        <w:lastRenderedPageBreak/>
        <w:t>I.</w:t>
      </w:r>
      <w:r w:rsidR="00623255" w:rsidRPr="00450DB1">
        <w:rPr>
          <w:rFonts w:ascii="Times New Roman" w:hAnsi="Times New Roman" w:cs="Times New Roman"/>
          <w:b/>
          <w:bCs/>
          <w:color w:val="auto"/>
          <w:sz w:val="24"/>
          <w:szCs w:val="24"/>
          <w:lang w:val="it-CH"/>
        </w:rPr>
        <w:t>3.3.Aktet</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nënligjore</w:t>
      </w:r>
      <w:r w:rsidR="00623255" w:rsidRPr="00450DB1">
        <w:rPr>
          <w:rFonts w:ascii="Times New Roman" w:hAnsi="Times New Roman" w:cs="Times New Roman"/>
          <w:b/>
          <w:bCs/>
          <w:color w:val="auto"/>
          <w:spacing w:val="-3"/>
          <w:sz w:val="24"/>
          <w:szCs w:val="24"/>
          <w:lang w:val="it-CH"/>
        </w:rPr>
        <w:t xml:space="preserve"> </w:t>
      </w:r>
      <w:r w:rsidR="00623255" w:rsidRPr="00450DB1">
        <w:rPr>
          <w:rFonts w:ascii="Times New Roman" w:hAnsi="Times New Roman" w:cs="Times New Roman"/>
          <w:b/>
          <w:bCs/>
          <w:color w:val="auto"/>
          <w:sz w:val="24"/>
          <w:szCs w:val="24"/>
          <w:lang w:val="it-CH"/>
        </w:rPr>
        <w:t>të</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ndërmarra,</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ndryshime</w:t>
      </w:r>
      <w:r w:rsidR="00623255" w:rsidRPr="00450DB1">
        <w:rPr>
          <w:rFonts w:ascii="Times New Roman" w:hAnsi="Times New Roman" w:cs="Times New Roman"/>
          <w:b/>
          <w:bCs/>
          <w:color w:val="auto"/>
          <w:spacing w:val="-2"/>
          <w:sz w:val="24"/>
          <w:szCs w:val="24"/>
          <w:lang w:val="it-CH"/>
        </w:rPr>
        <w:t xml:space="preserve"> </w:t>
      </w:r>
      <w:r w:rsidR="00623255" w:rsidRPr="00450DB1">
        <w:rPr>
          <w:rFonts w:ascii="Times New Roman" w:hAnsi="Times New Roman" w:cs="Times New Roman"/>
          <w:b/>
          <w:bCs/>
          <w:color w:val="auto"/>
          <w:sz w:val="24"/>
          <w:szCs w:val="24"/>
          <w:lang w:val="it-CH"/>
        </w:rPr>
        <w:t>dhe</w:t>
      </w:r>
      <w:r w:rsidR="00623255" w:rsidRPr="00450DB1">
        <w:rPr>
          <w:rFonts w:ascii="Times New Roman" w:hAnsi="Times New Roman" w:cs="Times New Roman"/>
          <w:b/>
          <w:bCs/>
          <w:color w:val="auto"/>
          <w:spacing w:val="-1"/>
          <w:sz w:val="24"/>
          <w:szCs w:val="24"/>
          <w:lang w:val="it-CH"/>
        </w:rPr>
        <w:t xml:space="preserve"> </w:t>
      </w:r>
      <w:r w:rsidR="00623255" w:rsidRPr="00450DB1">
        <w:rPr>
          <w:rFonts w:ascii="Times New Roman" w:hAnsi="Times New Roman" w:cs="Times New Roman"/>
          <w:b/>
          <w:bCs/>
          <w:color w:val="auto"/>
          <w:sz w:val="24"/>
          <w:szCs w:val="24"/>
          <w:lang w:val="it-CH"/>
        </w:rPr>
        <w:t>shtesa</w:t>
      </w:r>
      <w:r w:rsidR="00623255" w:rsidRPr="00450DB1">
        <w:rPr>
          <w:rFonts w:ascii="Times New Roman" w:hAnsi="Times New Roman" w:cs="Times New Roman"/>
          <w:b/>
          <w:bCs/>
          <w:color w:val="auto"/>
          <w:spacing w:val="-2"/>
          <w:sz w:val="24"/>
          <w:szCs w:val="24"/>
          <w:lang w:val="it-CH"/>
        </w:rPr>
        <w:t xml:space="preserve"> </w:t>
      </w:r>
      <w:r w:rsidR="00623255" w:rsidRPr="00450DB1">
        <w:rPr>
          <w:rFonts w:ascii="Times New Roman" w:hAnsi="Times New Roman" w:cs="Times New Roman"/>
          <w:b/>
          <w:bCs/>
          <w:color w:val="auto"/>
          <w:sz w:val="24"/>
          <w:szCs w:val="24"/>
          <w:lang w:val="it-CH"/>
        </w:rPr>
        <w:t xml:space="preserve">të </w:t>
      </w:r>
      <w:r w:rsidR="00623255" w:rsidRPr="00450DB1">
        <w:rPr>
          <w:rFonts w:ascii="Times New Roman" w:hAnsi="Times New Roman" w:cs="Times New Roman"/>
          <w:b/>
          <w:bCs/>
          <w:color w:val="auto"/>
          <w:spacing w:val="-4"/>
          <w:sz w:val="24"/>
          <w:szCs w:val="24"/>
          <w:lang w:val="it-CH"/>
        </w:rPr>
        <w:t>tyre gjatë vitit 2025</w:t>
      </w:r>
      <w:bookmarkEnd w:id="30"/>
    </w:p>
    <w:p w14:paraId="19D3B26D" w14:textId="77777777" w:rsidR="00623255" w:rsidRPr="00450DB1" w:rsidRDefault="00623255" w:rsidP="00880C49">
      <w:pPr>
        <w:pStyle w:val="BodyText"/>
        <w:spacing w:before="242" w:line="240" w:lineRule="auto"/>
        <w:rPr>
          <w:rFonts w:ascii="Times New Roman" w:hAnsi="Times New Roman"/>
          <w:lang w:val="it-CH"/>
        </w:rPr>
      </w:pPr>
    </w:p>
    <w:p w14:paraId="6970C115" w14:textId="72F04B5B" w:rsidR="00623255" w:rsidRPr="00450DB1" w:rsidRDefault="00C937C4" w:rsidP="00880C49">
      <w:pPr>
        <w:pStyle w:val="NoSpacing"/>
        <w:jc w:val="both"/>
        <w:rPr>
          <w:rFonts w:ascii="Times New Roman" w:hAnsi="Times New Roman" w:cs="Times New Roman"/>
          <w:color w:val="auto"/>
          <w:sz w:val="24"/>
          <w:szCs w:val="24"/>
          <w:lang w:val="sq-AL"/>
        </w:rPr>
      </w:pPr>
      <w:r w:rsidRPr="00C937C4">
        <w:rPr>
          <w:rFonts w:ascii="Times New Roman" w:hAnsi="Times New Roman" w:cs="Times New Roman"/>
          <w:color w:val="auto"/>
          <w:sz w:val="24"/>
          <w:szCs w:val="24"/>
          <w:lang w:val="sq-AL"/>
        </w:rPr>
        <w:t>Gjat</w:t>
      </w:r>
      <w:r>
        <w:rPr>
          <w:rFonts w:ascii="Times New Roman" w:hAnsi="Times New Roman" w:cs="Times New Roman"/>
          <w:color w:val="auto"/>
          <w:sz w:val="24"/>
          <w:szCs w:val="24"/>
          <w:lang w:val="sq-AL"/>
        </w:rPr>
        <w:t>ë</w:t>
      </w:r>
      <w:r w:rsidRPr="00C937C4">
        <w:rPr>
          <w:rFonts w:ascii="Times New Roman" w:hAnsi="Times New Roman" w:cs="Times New Roman"/>
          <w:color w:val="auto"/>
          <w:sz w:val="24"/>
          <w:szCs w:val="24"/>
          <w:lang w:val="sq-AL"/>
        </w:rPr>
        <w:t xml:space="preserve"> vitit 2025 u miratua </w:t>
      </w:r>
      <w:r w:rsidR="00623255" w:rsidRPr="00C937C4">
        <w:rPr>
          <w:rFonts w:ascii="Times New Roman" w:hAnsi="Times New Roman" w:cs="Times New Roman"/>
          <w:color w:val="auto"/>
          <w:sz w:val="24"/>
          <w:szCs w:val="24"/>
          <w:lang w:val="sq-AL"/>
        </w:rPr>
        <w:t>Udhëzimi i Përbashkët të Ministrit të Financave dhe Autoritetit të Komunikimeve Elektronike dhe Postare (AKEP), nr.16, datë 08.07.2025</w:t>
      </w:r>
      <w:r w:rsidR="00623255" w:rsidRPr="00450DB1">
        <w:rPr>
          <w:rFonts w:ascii="Times New Roman" w:hAnsi="Times New Roman" w:cs="Times New Roman"/>
          <w:b/>
          <w:bCs/>
          <w:color w:val="auto"/>
          <w:sz w:val="24"/>
          <w:szCs w:val="24"/>
          <w:lang w:val="sq-AL"/>
        </w:rPr>
        <w:t>,</w:t>
      </w:r>
      <w:r w:rsidR="00623255" w:rsidRPr="00450DB1">
        <w:rPr>
          <w:rFonts w:ascii="Times New Roman" w:hAnsi="Times New Roman" w:cs="Times New Roman"/>
          <w:color w:val="auto"/>
          <w:sz w:val="24"/>
          <w:szCs w:val="24"/>
          <w:lang w:val="sq-AL"/>
        </w:rPr>
        <w:t xml:space="preserve"> “</w:t>
      </w:r>
      <w:r w:rsidR="00623255" w:rsidRPr="00450DB1">
        <w:rPr>
          <w:rFonts w:ascii="Times New Roman" w:hAnsi="Times New Roman" w:cs="Times New Roman"/>
          <w:i/>
          <w:iCs/>
          <w:color w:val="auto"/>
          <w:sz w:val="24"/>
          <w:szCs w:val="24"/>
          <w:lang w:val="sq-AL"/>
        </w:rPr>
        <w:t xml:space="preserve">Për një ndryshim në Udhëzimin </w:t>
      </w:r>
      <w:r w:rsidR="00623255" w:rsidRPr="00450DB1">
        <w:rPr>
          <w:rFonts w:ascii="Times New Roman" w:hAnsi="Times New Roman" w:cs="Times New Roman"/>
          <w:bCs/>
          <w:i/>
          <w:iCs/>
          <w:color w:val="auto"/>
          <w:sz w:val="24"/>
          <w:szCs w:val="24"/>
          <w:lang w:val="sq-AL"/>
        </w:rPr>
        <w:t>Nr.30, datë 23.12.2014, “</w:t>
      </w:r>
      <w:r w:rsidR="00623255" w:rsidRPr="00450DB1">
        <w:rPr>
          <w:rFonts w:ascii="Times New Roman" w:hAnsi="Times New Roman" w:cs="Times New Roman"/>
          <w:i/>
          <w:iCs/>
          <w:color w:val="auto"/>
          <w:sz w:val="24"/>
          <w:szCs w:val="24"/>
          <w:lang w:val="sq-AL"/>
        </w:rPr>
        <w:t>Për përcaktimin e tarifës së shërbimit për shërbimet e radiokomunikacionit”, të ndryshuar</w:t>
      </w:r>
      <w:r w:rsidR="00623255" w:rsidRPr="00450DB1">
        <w:rPr>
          <w:rFonts w:ascii="Times New Roman" w:hAnsi="Times New Roman" w:cs="Times New Roman"/>
          <w:color w:val="auto"/>
          <w:sz w:val="24"/>
          <w:szCs w:val="24"/>
          <w:lang w:val="sq-AL"/>
        </w:rPr>
        <w:t xml:space="preserve"> “</w:t>
      </w:r>
      <w:r w:rsidR="00623255" w:rsidRPr="00450DB1">
        <w:rPr>
          <w:rFonts w:ascii="Times New Roman" w:hAnsi="Times New Roman" w:cs="Times New Roman"/>
          <w:i/>
          <w:iCs/>
          <w:color w:val="auto"/>
          <w:sz w:val="24"/>
          <w:szCs w:val="24"/>
          <w:lang w:val="sq-AL"/>
        </w:rPr>
        <w:t xml:space="preserve">Për një ndryshim në Udhëzimin </w:t>
      </w:r>
      <w:r w:rsidR="00623255" w:rsidRPr="00450DB1">
        <w:rPr>
          <w:rFonts w:ascii="Times New Roman" w:hAnsi="Times New Roman" w:cs="Times New Roman"/>
          <w:bCs/>
          <w:i/>
          <w:iCs/>
          <w:color w:val="auto"/>
          <w:sz w:val="24"/>
          <w:szCs w:val="24"/>
          <w:lang w:val="sq-AL"/>
        </w:rPr>
        <w:t>Nr.30, datë 23.12.2014, “</w:t>
      </w:r>
      <w:r w:rsidR="00623255" w:rsidRPr="00450DB1">
        <w:rPr>
          <w:rFonts w:ascii="Times New Roman" w:hAnsi="Times New Roman" w:cs="Times New Roman"/>
          <w:i/>
          <w:iCs/>
          <w:color w:val="auto"/>
          <w:sz w:val="24"/>
          <w:szCs w:val="24"/>
          <w:lang w:val="sq-AL"/>
        </w:rPr>
        <w:t>Për përcaktimin e tarifës së shërbimit për shërbimet e radiokomunikacionit</w:t>
      </w:r>
      <w:r w:rsidR="00623255" w:rsidRPr="00450DB1">
        <w:rPr>
          <w:rFonts w:ascii="Times New Roman" w:hAnsi="Times New Roman" w:cs="Times New Roman"/>
          <w:color w:val="auto"/>
          <w:sz w:val="24"/>
          <w:szCs w:val="24"/>
          <w:lang w:val="sq-AL"/>
        </w:rPr>
        <w:t>”, të ndryshuar” botuar në Fletoren Zyrtare me nr.135 , datë 29.07.2025.</w:t>
      </w:r>
    </w:p>
    <w:p w14:paraId="25AC3964" w14:textId="77777777" w:rsidR="00623255" w:rsidRPr="00450DB1" w:rsidRDefault="00623255" w:rsidP="00880C49">
      <w:pPr>
        <w:pStyle w:val="NoSpacing"/>
        <w:jc w:val="both"/>
        <w:rPr>
          <w:rFonts w:ascii="Times New Roman" w:eastAsia="Times New Roman" w:hAnsi="Times New Roman" w:cs="Times New Roman"/>
          <w:bCs/>
          <w:i/>
          <w:color w:val="auto"/>
          <w:sz w:val="24"/>
          <w:szCs w:val="24"/>
          <w:lang w:val="sq-AL"/>
        </w:rPr>
      </w:pPr>
    </w:p>
    <w:p w14:paraId="2AD0911A" w14:textId="77777777" w:rsidR="00623255" w:rsidRPr="00450DB1" w:rsidRDefault="00623255" w:rsidP="00880C49">
      <w:pPr>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Ky akt nënligjor përcakton rritjen e komisionit të përfitueshëm nga Autoriteti i Komunikimeve Elektronike dhe Postare (AKEP) si agjent i mbledhjes së tarifës për shërbimet e radiokomunikacionit, nga 5% në 10%, me qëllim sigurimin e një niveli më të lartë financimi për modernizimin e infrastrukturës teknologjike, investime në pajisje dhe software, trajnime të punonjësve dhe përmirësimin e mbledhjes së tarifës në përputhje me standardet europiane.</w:t>
      </w:r>
    </w:p>
    <w:p w14:paraId="5F2BCFEC" w14:textId="77777777" w:rsidR="00E9128D" w:rsidRPr="00450DB1" w:rsidRDefault="00E9128D" w:rsidP="00E9128D">
      <w:pPr>
        <w:pStyle w:val="NoSpacing"/>
        <w:jc w:val="center"/>
        <w:rPr>
          <w:rFonts w:ascii="Times New Roman" w:eastAsia="Times New Roman" w:hAnsi="Times New Roman" w:cs="Times New Roman"/>
          <w:bCs/>
          <w:i/>
          <w:color w:val="auto"/>
          <w:sz w:val="24"/>
          <w:szCs w:val="24"/>
          <w:lang w:val="sq-AL"/>
        </w:rPr>
      </w:pPr>
      <w:r w:rsidRPr="00450DB1">
        <w:rPr>
          <w:rFonts w:ascii="Times New Roman" w:eastAsia="Times New Roman" w:hAnsi="Times New Roman" w:cs="Times New Roman"/>
          <w:bCs/>
          <w:i/>
          <w:color w:val="auto"/>
          <w:sz w:val="24"/>
          <w:szCs w:val="24"/>
          <w:lang w:val="sq-AL"/>
        </w:rPr>
        <w:t>Linku:</w:t>
      </w:r>
      <w:r w:rsidRPr="00450DB1">
        <w:rPr>
          <w:rFonts w:ascii="Times New Roman" w:hAnsi="Times New Roman" w:cs="Times New Roman"/>
          <w:color w:val="auto"/>
          <w:sz w:val="24"/>
          <w:szCs w:val="24"/>
          <w:lang w:val="sq-AL"/>
        </w:rPr>
        <w:t xml:space="preserve"> </w:t>
      </w:r>
      <w:hyperlink r:id="rId14" w:history="1">
        <w:r w:rsidRPr="00450DB1">
          <w:rPr>
            <w:rStyle w:val="Hyperlink"/>
            <w:rFonts w:ascii="Times New Roman" w:eastAsia="Times New Roman" w:hAnsi="Times New Roman" w:cs="Times New Roman"/>
            <w:bCs/>
            <w:i/>
            <w:color w:val="auto"/>
            <w:sz w:val="24"/>
            <w:szCs w:val="24"/>
            <w:lang w:val="sq-AL"/>
          </w:rPr>
          <w:t>https://qbz.gov.al/eli/udhezim/2025/07/08/16/005424fb-910e-44db-81d4-e97408d22763</w:t>
        </w:r>
      </w:hyperlink>
    </w:p>
    <w:p w14:paraId="1E5B51FD" w14:textId="77777777" w:rsidR="00623255" w:rsidRPr="00450DB1" w:rsidRDefault="00623255" w:rsidP="00E9128D">
      <w:pPr>
        <w:spacing w:line="240" w:lineRule="auto"/>
        <w:jc w:val="center"/>
        <w:rPr>
          <w:rFonts w:ascii="Times New Roman" w:eastAsia="MS Gothic" w:hAnsi="Times New Roman" w:cs="Times New Roman"/>
          <w:b/>
          <w:sz w:val="24"/>
          <w:szCs w:val="24"/>
          <w:lang w:val="sq-AL"/>
        </w:rPr>
      </w:pPr>
    </w:p>
    <w:p w14:paraId="30650B96" w14:textId="3CD8C9D3" w:rsidR="00623255" w:rsidRPr="00450DB1" w:rsidRDefault="00C2749E" w:rsidP="00880C49">
      <w:pPr>
        <w:pStyle w:val="Heading2"/>
        <w:spacing w:line="240" w:lineRule="auto"/>
        <w:rPr>
          <w:rFonts w:ascii="Times New Roman" w:eastAsia="MS Gothic" w:hAnsi="Times New Roman" w:cs="Times New Roman"/>
          <w:b/>
          <w:color w:val="auto"/>
          <w:sz w:val="24"/>
          <w:szCs w:val="24"/>
          <w:lang w:val="pt-BR"/>
        </w:rPr>
      </w:pPr>
      <w:bookmarkStart w:id="31" w:name="_Toc222822718"/>
      <w:r>
        <w:rPr>
          <w:rFonts w:ascii="Times New Roman" w:eastAsia="MS Gothic" w:hAnsi="Times New Roman" w:cs="Times New Roman"/>
          <w:b/>
          <w:color w:val="auto"/>
          <w:sz w:val="24"/>
          <w:szCs w:val="24"/>
          <w:lang w:val="pt-BR"/>
        </w:rPr>
        <w:t>I.</w:t>
      </w:r>
      <w:r w:rsidR="00623255" w:rsidRPr="00450DB1">
        <w:rPr>
          <w:rFonts w:ascii="Times New Roman" w:eastAsia="MS Gothic" w:hAnsi="Times New Roman" w:cs="Times New Roman"/>
          <w:b/>
          <w:color w:val="auto"/>
          <w:sz w:val="24"/>
          <w:szCs w:val="24"/>
          <w:lang w:val="pt-BR"/>
        </w:rPr>
        <w:t xml:space="preserve">4. </w:t>
      </w:r>
      <w:bookmarkStart w:id="32" w:name="_Hlk222216984"/>
      <w:r w:rsidR="00623255" w:rsidRPr="00450DB1">
        <w:rPr>
          <w:rFonts w:ascii="Times New Roman" w:eastAsia="MS Gothic" w:hAnsi="Times New Roman" w:cs="Times New Roman"/>
          <w:b/>
          <w:color w:val="auto"/>
          <w:sz w:val="24"/>
          <w:szCs w:val="24"/>
          <w:lang w:val="pt-BR"/>
        </w:rPr>
        <w:t>Rivlerësimi i Pasurive të Paluajtshme</w:t>
      </w:r>
      <w:bookmarkEnd w:id="31"/>
    </w:p>
    <w:p w14:paraId="2F7A4792" w14:textId="77777777" w:rsidR="00623255" w:rsidRPr="00450DB1" w:rsidRDefault="00623255" w:rsidP="00880C49">
      <w:pPr>
        <w:spacing w:line="240" w:lineRule="auto"/>
        <w:rPr>
          <w:rFonts w:ascii="Times New Roman" w:eastAsia="MS Gothic" w:hAnsi="Times New Roman" w:cs="Times New Roman"/>
          <w:sz w:val="24"/>
          <w:szCs w:val="24"/>
          <w:lang w:val="pt-BR"/>
        </w:rPr>
      </w:pPr>
    </w:p>
    <w:p w14:paraId="011869DC" w14:textId="77777777" w:rsidR="00623255" w:rsidRPr="00450DB1" w:rsidRDefault="00623255" w:rsidP="00880C49">
      <w:pPr>
        <w:spacing w:line="240" w:lineRule="auto"/>
        <w:jc w:val="both"/>
        <w:rPr>
          <w:rFonts w:ascii="Times New Roman" w:hAnsi="Times New Roman" w:cs="Times New Roman"/>
          <w:sz w:val="24"/>
          <w:szCs w:val="24"/>
          <w:lang w:val="pt-BR"/>
        </w:rPr>
      </w:pPr>
      <w:r w:rsidRPr="00450DB1">
        <w:rPr>
          <w:rFonts w:ascii="Times New Roman" w:hAnsi="Times New Roman" w:cs="Times New Roman"/>
          <w:sz w:val="24"/>
          <w:szCs w:val="24"/>
          <w:lang w:val="pt-BR"/>
        </w:rPr>
        <w:t>Gjatë vitit 2025, propozuar me anë të Paketës Fiskale 2026, është miratuar ligji nr.85/2025, datë 12.12.2025</w:t>
      </w:r>
      <w:r w:rsidRPr="00450DB1">
        <w:rPr>
          <w:rFonts w:ascii="Times New Roman" w:hAnsi="Times New Roman" w:cs="Times New Roman"/>
          <w:b/>
          <w:bCs/>
          <w:sz w:val="24"/>
          <w:szCs w:val="24"/>
          <w:lang w:val="pt-BR"/>
        </w:rPr>
        <w:t>,</w:t>
      </w:r>
      <w:r w:rsidRPr="00450DB1">
        <w:rPr>
          <w:rFonts w:ascii="Times New Roman" w:hAnsi="Times New Roman" w:cs="Times New Roman"/>
          <w:i/>
          <w:iCs/>
          <w:sz w:val="24"/>
          <w:szCs w:val="24"/>
          <w:lang w:val="pt-BR"/>
        </w:rPr>
        <w:t xml:space="preserve">“Për rivlerësimin e pasurisë së paluajtshme”, </w:t>
      </w:r>
      <w:r w:rsidRPr="00450DB1">
        <w:rPr>
          <w:rFonts w:ascii="Times New Roman" w:hAnsi="Times New Roman" w:cs="Times New Roman"/>
          <w:sz w:val="24"/>
          <w:szCs w:val="24"/>
          <w:lang w:val="pt-BR"/>
        </w:rPr>
        <w:t>botuar në Fletoren Zyrtare me nr. 11, datë 15.01.2026.</w:t>
      </w:r>
      <w:r w:rsidRPr="00450DB1">
        <w:rPr>
          <w:rFonts w:ascii="Times New Roman" w:hAnsi="Times New Roman" w:cs="Times New Roman"/>
          <w:i/>
          <w:iCs/>
          <w:sz w:val="24"/>
          <w:szCs w:val="24"/>
          <w:lang w:val="pt-BR"/>
        </w:rPr>
        <w:t xml:space="preserve"> </w:t>
      </w:r>
      <w:bookmarkStart w:id="33" w:name="_Hlk222217933"/>
      <w:r w:rsidRPr="00450DB1">
        <w:rPr>
          <w:rFonts w:ascii="Times New Roman" w:hAnsi="Times New Roman" w:cs="Times New Roman"/>
          <w:sz w:val="24"/>
          <w:szCs w:val="24"/>
          <w:lang w:val="pt-BR"/>
        </w:rPr>
        <w:t xml:space="preserve">Ky ligj synon të krijojë një kuadër ligjor për rivlerësimin e pasurive të paluajtshme të individëve dhe personave juridikë, duke ofruar një instrument për përshtatjen e vlerës së pronave të tyre me atë të tregut, në kushtet kur çmimet e pasurive të paluajtshme janë në rritje. </w:t>
      </w:r>
      <w:bookmarkEnd w:id="33"/>
      <w:r w:rsidRPr="00450DB1">
        <w:rPr>
          <w:rFonts w:ascii="Times New Roman" w:hAnsi="Times New Roman" w:cs="Times New Roman"/>
          <w:sz w:val="24"/>
          <w:szCs w:val="24"/>
          <w:lang w:val="pt-BR"/>
        </w:rPr>
        <w:t xml:space="preserve">Periudha e zbatimit të këtij ligjit është nga data 1 janar 2026 deri më 31 mars 2027, </w:t>
      </w:r>
      <w:bookmarkStart w:id="34" w:name="_Hlk213666362"/>
      <w:r w:rsidRPr="00450DB1">
        <w:rPr>
          <w:rFonts w:ascii="Times New Roman" w:hAnsi="Times New Roman" w:cs="Times New Roman"/>
          <w:sz w:val="24"/>
          <w:szCs w:val="24"/>
          <w:lang w:val="pt-BR"/>
        </w:rPr>
        <w:t>ku afati maksimal i dorëzimit të kërkesës për rivlerësimin e pasurisë pranë Agjencisë Shtetërore të Kadastrës është deri më 31 dhjetor 2026</w:t>
      </w:r>
      <w:bookmarkEnd w:id="34"/>
      <w:r w:rsidRPr="00450DB1">
        <w:rPr>
          <w:rFonts w:ascii="Times New Roman" w:hAnsi="Times New Roman" w:cs="Times New Roman"/>
          <w:sz w:val="24"/>
          <w:szCs w:val="24"/>
          <w:lang w:val="pt-BR"/>
        </w:rPr>
        <w:t>.</w:t>
      </w:r>
    </w:p>
    <w:p w14:paraId="79ED146D" w14:textId="77777777" w:rsidR="00623255" w:rsidRPr="00450DB1" w:rsidRDefault="00623255" w:rsidP="00880C49">
      <w:pPr>
        <w:adjustRightInd w:val="0"/>
        <w:spacing w:line="240" w:lineRule="auto"/>
        <w:jc w:val="both"/>
        <w:rPr>
          <w:rFonts w:ascii="Times New Roman" w:hAnsi="Times New Roman" w:cs="Times New Roman"/>
          <w:sz w:val="24"/>
          <w:szCs w:val="24"/>
          <w:lang w:val="pt-BR"/>
        </w:rPr>
      </w:pPr>
      <w:r w:rsidRPr="00450DB1">
        <w:rPr>
          <w:rFonts w:ascii="Times New Roman" w:hAnsi="Times New Roman" w:cs="Times New Roman"/>
          <w:sz w:val="24"/>
          <w:szCs w:val="24"/>
          <w:lang w:val="pt-BR"/>
        </w:rPr>
        <w:t xml:space="preserve">Qëllimi i ligjit është të sigurojë një proces efikas, transparent dhe me kosto të ulët për rivlerësimin e pasurive të paluajtshme, duke përmirësuar saktësinë dhe transparencën e regjistrave të pasurive, si dhe duke nxitur zhvillimin e tregut të pasurive të paluajtshme. </w:t>
      </w:r>
    </w:p>
    <w:p w14:paraId="7A95BA91" w14:textId="77777777" w:rsidR="00623255" w:rsidRPr="00450DB1" w:rsidRDefault="00623255" w:rsidP="00880C49">
      <w:pPr>
        <w:adjustRightInd w:val="0"/>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pt-BR"/>
        </w:rPr>
        <w:t xml:space="preserve">Rivlerësimi i pasurisë mund të bëhet nga një ekspert i licencuar për vlerësimin e pasurisë së paluajtshme nga institucionet përkatëse ose nga drejtoritë vendore të Agjencisë Shtetërore të Kadastrës. </w:t>
      </w:r>
      <w:r w:rsidRPr="00450DB1">
        <w:rPr>
          <w:rFonts w:ascii="Times New Roman" w:hAnsi="Times New Roman" w:cs="Times New Roman"/>
          <w:sz w:val="24"/>
          <w:szCs w:val="24"/>
          <w:lang w:val="it-CH"/>
        </w:rPr>
        <w:t xml:space="preserve">Norma e tatimit mbi rivlerësimin e pasurisë është 5% e vlerës së rivlerësuar.  </w:t>
      </w:r>
    </w:p>
    <w:p w14:paraId="2EF87D86" w14:textId="77777777" w:rsidR="00623255" w:rsidRPr="00450DB1" w:rsidRDefault="00623255" w:rsidP="00880C49">
      <w:pPr>
        <w:adjustRightInd w:val="0"/>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Ky rivlerësim është i nevojshëm për shkak dhe të rishikimit të çmimeve mesatare referuese të banesave, të cilat po përafrohen me çmimet reale të tregut. Përmes këtij procesi, pritet të rriten të ardhurat tatimore dhe të garantohet një trajtim më i drejtë fiskal mbi pasuritë e paluajtshme.</w:t>
      </w:r>
    </w:p>
    <w:p w14:paraId="0DF441DE" w14:textId="77777777" w:rsidR="00623255" w:rsidRPr="00450DB1" w:rsidRDefault="00623255" w:rsidP="00880C49">
      <w:pPr>
        <w:adjustRightInd w:val="0"/>
        <w:spacing w:line="240" w:lineRule="auto"/>
        <w:jc w:val="both"/>
        <w:rPr>
          <w:rFonts w:ascii="Times New Roman" w:hAnsi="Times New Roman" w:cs="Times New Roman"/>
          <w:sz w:val="24"/>
          <w:szCs w:val="24"/>
          <w:lang w:val="it-CH"/>
        </w:rPr>
      </w:pPr>
    </w:p>
    <w:p w14:paraId="6E8FA05C" w14:textId="77777777" w:rsidR="00623255" w:rsidRPr="00450DB1" w:rsidRDefault="00623255" w:rsidP="008B0D79">
      <w:pPr>
        <w:spacing w:line="240" w:lineRule="auto"/>
        <w:jc w:val="center"/>
        <w:rPr>
          <w:rFonts w:ascii="Times New Roman" w:hAnsi="Times New Roman" w:cs="Times New Roman"/>
          <w:sz w:val="24"/>
          <w:szCs w:val="24"/>
        </w:rPr>
      </w:pPr>
      <w:r w:rsidRPr="00450DB1">
        <w:rPr>
          <w:rFonts w:ascii="Times New Roman" w:hAnsi="Times New Roman" w:cs="Times New Roman"/>
          <w:i/>
          <w:iCs/>
          <w:sz w:val="24"/>
          <w:szCs w:val="24"/>
        </w:rPr>
        <w:t>Linku:</w:t>
      </w:r>
      <w:r w:rsidRPr="00450DB1">
        <w:rPr>
          <w:rFonts w:ascii="Times New Roman" w:hAnsi="Times New Roman" w:cs="Times New Roman"/>
          <w:sz w:val="24"/>
          <w:szCs w:val="24"/>
        </w:rPr>
        <w:t xml:space="preserve"> </w:t>
      </w:r>
      <w:hyperlink r:id="rId15" w:history="1">
        <w:r w:rsidRPr="00450DB1">
          <w:rPr>
            <w:rStyle w:val="Hyperlink"/>
            <w:rFonts w:ascii="Times New Roman" w:hAnsi="Times New Roman" w:cs="Times New Roman"/>
            <w:i/>
            <w:iCs/>
            <w:color w:val="auto"/>
            <w:sz w:val="24"/>
            <w:szCs w:val="24"/>
          </w:rPr>
          <w:t>https://qbz.gov.al/eli/fz/2026/11/2865bd41-b0ce-49f0-a0c7-4c6dcb55e397</w:t>
        </w:r>
      </w:hyperlink>
    </w:p>
    <w:p w14:paraId="1707EAE7" w14:textId="77777777" w:rsidR="00623255" w:rsidRPr="00450DB1" w:rsidRDefault="00623255" w:rsidP="00880C49">
      <w:pPr>
        <w:spacing w:line="240" w:lineRule="auto"/>
        <w:jc w:val="both"/>
        <w:rPr>
          <w:rFonts w:ascii="Times New Roman" w:hAnsi="Times New Roman" w:cs="Times New Roman"/>
          <w:b/>
          <w:bCs/>
          <w:sz w:val="24"/>
          <w:szCs w:val="24"/>
        </w:rPr>
      </w:pPr>
    </w:p>
    <w:p w14:paraId="039323A5" w14:textId="5E251745" w:rsidR="00623255" w:rsidRPr="00450DB1" w:rsidRDefault="00C2749E" w:rsidP="00880C49">
      <w:pPr>
        <w:pStyle w:val="Heading2"/>
        <w:spacing w:line="240" w:lineRule="auto"/>
        <w:rPr>
          <w:rFonts w:ascii="Times New Roman" w:eastAsia="Calibri" w:hAnsi="Times New Roman" w:cs="Times New Roman"/>
          <w:b/>
          <w:bCs/>
          <w:color w:val="auto"/>
          <w:sz w:val="24"/>
          <w:szCs w:val="24"/>
          <w:lang w:val="de-DE"/>
        </w:rPr>
      </w:pPr>
      <w:bookmarkStart w:id="35" w:name="_Toc222822719"/>
      <w:r>
        <w:rPr>
          <w:rFonts w:ascii="Times New Roman" w:eastAsia="Calibri" w:hAnsi="Times New Roman" w:cs="Times New Roman"/>
          <w:b/>
          <w:bCs/>
          <w:color w:val="auto"/>
          <w:sz w:val="24"/>
          <w:szCs w:val="24"/>
          <w:lang w:val="sq-AL"/>
        </w:rPr>
        <w:lastRenderedPageBreak/>
        <w:t>I.</w:t>
      </w:r>
      <w:r w:rsidR="00623255" w:rsidRPr="00450DB1">
        <w:rPr>
          <w:rFonts w:ascii="Times New Roman" w:eastAsia="Calibri" w:hAnsi="Times New Roman" w:cs="Times New Roman"/>
          <w:b/>
          <w:bCs/>
          <w:color w:val="auto"/>
          <w:sz w:val="24"/>
          <w:szCs w:val="24"/>
          <w:lang w:val="sq-AL"/>
        </w:rPr>
        <w:t>5. Marrëveshja e Paqes Fiskale</w:t>
      </w:r>
      <w:bookmarkEnd w:id="35"/>
    </w:p>
    <w:p w14:paraId="3ECB1F2C" w14:textId="77777777" w:rsidR="00623255" w:rsidRPr="00450DB1" w:rsidRDefault="00623255" w:rsidP="00880C49">
      <w:pPr>
        <w:spacing w:line="240" w:lineRule="auto"/>
        <w:rPr>
          <w:rFonts w:ascii="Times New Roman" w:eastAsia="Calibri" w:hAnsi="Times New Roman" w:cs="Times New Roman"/>
          <w:sz w:val="24"/>
          <w:szCs w:val="24"/>
        </w:rPr>
      </w:pPr>
    </w:p>
    <w:p w14:paraId="38CB2F8A" w14:textId="454692C0"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Me paketën fiskale 2026, është miratuar ligji nr.84/2025, datë 11.12.2025, </w:t>
      </w:r>
      <w:r w:rsidRPr="00450DB1">
        <w:rPr>
          <w:rFonts w:ascii="Times New Roman" w:hAnsi="Times New Roman" w:cs="Times New Roman"/>
          <w:i/>
          <w:iCs/>
          <w:sz w:val="24"/>
          <w:szCs w:val="24"/>
        </w:rPr>
        <w:t>“Për marrëveshjen e Paqes Fiskale”</w:t>
      </w:r>
      <w:r w:rsidRPr="00450DB1">
        <w:rPr>
          <w:rFonts w:ascii="Times New Roman" w:hAnsi="Times New Roman" w:cs="Times New Roman"/>
          <w:sz w:val="24"/>
          <w:szCs w:val="24"/>
        </w:rPr>
        <w:t>. Ky ligj është një ligj i përkohshëm, me afat deri në fund të vitit tatimor 2028, dhe ka si qëllim përcaktimin e rregullave dhe procedurave për lidhjen e marrëveshjes vullnetare ndërmjet tatimpaguesit dhe administratës tatimore për pagimin e tatimit mbi të ardhurat e koorporatave ose të tatimit mbi të ardhurat personale nga biznesi, bazuar në vlerësimin e fitimit të tatueshëm, si dhe ofron të drejtën për rivlerësimin e pasqyrave financiare të tri viteve të mëparshme.</w:t>
      </w:r>
    </w:p>
    <w:p w14:paraId="1AB9333A" w14:textId="3F78AE3C"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Ky ligj synon krijimin e një instrumenti të përkohshëm ligjor për lidhjen e një marrëveshjeje të paqes fiskale, si një alternativë shtesë ndaj sistemit ekzistues të vetëdeklarimit, për një kategori të caktuar tatimpaguesish dhe mbi bazën e kritereve objektive. Marrëveshja parashikon paracaktimin e fitimit të tatueshëm për tatimin mbi të ardhurat e korporatës ose të biznesit, me qëllim përmirësimin e marrëdhënies ndërmjet administratës tatimore dhe tatimpaguesve, nxitjen e përmbushjes vullnetare të detyrimeve tatimore dhe orientimin më të saktë e më të drejtë të kontrolleve tatimore. </w:t>
      </w:r>
    </w:p>
    <w:p w14:paraId="632AFBE2" w14:textId="13C10F83"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Ligji parashikon një afat njëvjeçar zbatimi të marrëveshjes, me mundësi rinovimi deri në dy herë, si dhe u jep të drejtën tatimpaguesve pjesëmarrës të rideklarojnë aktivet, detyrimet dhe kapitalet në pasqyrat financiare të tri viteve të mëparshme, duke përcaktuar trajtimin tatimor të diferencave dhe përjashtimin nga përgjegjësia e audituesve ligjorë. Njëkohësisht, ndalohet përdorimi i rideklarimit për uljen e fitimit tatimor ose të TVSH-së së pagueshme për periudhat e kaluara apo të ardhshme dhe parashikohet përjashtimi nga dënimet administrative për këto raste. Megjithatë, ky lehtësim nuk i zhvesh tatimpaguesit nga detyrimet dhe përgjegjësitë që mund të lindin sipas ligjeve të tjera në fuqi.</w:t>
      </w:r>
    </w:p>
    <w:p w14:paraId="030DE692"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Kjo ndërhyrje ligjore është pjesë e strategjisë për modernizimin e administrimit fiskal, përmirësimin e klimës së të bërit biznes, rritjen e transparencës dhe parashikueshmërisë në sistemin tatimor, si dhe sigurimin e një mbledhjeje më të qëndrueshme të të ardhurave, në përputhje me praktikat e ndjekura nga vende të tjera evropiane.</w:t>
      </w:r>
    </w:p>
    <w:p w14:paraId="47531DDE" w14:textId="77777777" w:rsidR="00623255" w:rsidRPr="00450DB1" w:rsidRDefault="00623255" w:rsidP="00880C49">
      <w:pPr>
        <w:spacing w:line="240" w:lineRule="auto"/>
        <w:jc w:val="both"/>
        <w:rPr>
          <w:rFonts w:ascii="Times New Roman" w:hAnsi="Times New Roman" w:cs="Times New Roman"/>
          <w:sz w:val="24"/>
          <w:szCs w:val="24"/>
        </w:rPr>
      </w:pPr>
    </w:p>
    <w:bookmarkEnd w:id="32"/>
    <w:p w14:paraId="5AADBBA5" w14:textId="77777777" w:rsidR="00623255" w:rsidRPr="00450DB1" w:rsidRDefault="00623255" w:rsidP="008B0D79">
      <w:pPr>
        <w:spacing w:line="240" w:lineRule="auto"/>
        <w:jc w:val="center"/>
        <w:rPr>
          <w:rFonts w:ascii="Times New Roman" w:hAnsi="Times New Roman" w:cs="Times New Roman"/>
          <w:sz w:val="24"/>
          <w:szCs w:val="24"/>
        </w:rPr>
      </w:pPr>
      <w:r w:rsidRPr="00450DB1">
        <w:rPr>
          <w:rFonts w:ascii="Times New Roman" w:hAnsi="Times New Roman" w:cs="Times New Roman"/>
          <w:i/>
          <w:iCs/>
          <w:sz w:val="24"/>
          <w:szCs w:val="24"/>
        </w:rPr>
        <w:t>Linku:</w:t>
      </w:r>
      <w:r w:rsidRPr="00450DB1">
        <w:rPr>
          <w:rFonts w:ascii="Times New Roman" w:hAnsi="Times New Roman" w:cs="Times New Roman"/>
          <w:sz w:val="24"/>
          <w:szCs w:val="24"/>
        </w:rPr>
        <w:t xml:space="preserve"> </w:t>
      </w:r>
      <w:hyperlink r:id="rId16" w:history="1">
        <w:r w:rsidRPr="00450DB1">
          <w:rPr>
            <w:rStyle w:val="Hyperlink"/>
            <w:rFonts w:ascii="Times New Roman" w:hAnsi="Times New Roman" w:cs="Times New Roman"/>
            <w:color w:val="auto"/>
            <w:sz w:val="24"/>
            <w:szCs w:val="24"/>
          </w:rPr>
          <w:t>https://qbz.gov.al/eli/fz/2026/11/2865bd41-b0ce-49f0-a0c7-4c6dcb55e397</w:t>
        </w:r>
      </w:hyperlink>
    </w:p>
    <w:p w14:paraId="078713E8" w14:textId="77777777" w:rsidR="00623255" w:rsidRPr="00450DB1" w:rsidRDefault="00623255" w:rsidP="00880C49">
      <w:pPr>
        <w:spacing w:line="240" w:lineRule="auto"/>
        <w:rPr>
          <w:rFonts w:ascii="Times New Roman" w:hAnsi="Times New Roman" w:cs="Times New Roman"/>
          <w:sz w:val="24"/>
          <w:szCs w:val="24"/>
        </w:rPr>
      </w:pPr>
    </w:p>
    <w:p w14:paraId="64136C04" w14:textId="024D1B54" w:rsidR="00623255" w:rsidRPr="00450DB1" w:rsidRDefault="00C2749E" w:rsidP="00E9128D">
      <w:pPr>
        <w:pStyle w:val="Heading2"/>
        <w:rPr>
          <w:rFonts w:ascii="Times New Roman" w:hAnsi="Times New Roman" w:cs="Times New Roman"/>
          <w:b/>
          <w:bCs/>
          <w:color w:val="auto"/>
          <w:sz w:val="24"/>
          <w:szCs w:val="24"/>
          <w:lang w:val="pt-BR"/>
        </w:rPr>
      </w:pPr>
      <w:bookmarkStart w:id="36" w:name="_Toc222822720"/>
      <w:r>
        <w:rPr>
          <w:rFonts w:ascii="Times New Roman" w:hAnsi="Times New Roman" w:cs="Times New Roman"/>
          <w:b/>
          <w:bCs/>
          <w:color w:val="auto"/>
          <w:sz w:val="24"/>
          <w:szCs w:val="24"/>
          <w:lang w:val="pt-BR"/>
        </w:rPr>
        <w:t>I.</w:t>
      </w:r>
      <w:r w:rsidR="00623255" w:rsidRPr="00450DB1">
        <w:rPr>
          <w:rFonts w:ascii="Times New Roman" w:hAnsi="Times New Roman" w:cs="Times New Roman"/>
          <w:b/>
          <w:bCs/>
          <w:color w:val="auto"/>
          <w:sz w:val="24"/>
          <w:szCs w:val="24"/>
          <w:lang w:val="pt-BR"/>
        </w:rPr>
        <w:t>6. Shtesa dhe ndryshime në aktet e tjera nënligjore gjatë vitit 2025</w:t>
      </w:r>
      <w:bookmarkEnd w:id="36"/>
    </w:p>
    <w:p w14:paraId="5823D342" w14:textId="77777777" w:rsidR="00623255" w:rsidRPr="00450DB1" w:rsidRDefault="00623255" w:rsidP="00880C49">
      <w:pPr>
        <w:spacing w:line="240" w:lineRule="auto"/>
        <w:rPr>
          <w:rFonts w:ascii="Times New Roman" w:hAnsi="Times New Roman" w:cs="Times New Roman"/>
          <w:sz w:val="24"/>
          <w:szCs w:val="24"/>
        </w:rPr>
      </w:pPr>
    </w:p>
    <w:p w14:paraId="716C63D7" w14:textId="707CD4A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b/>
          <w:bCs/>
          <w:sz w:val="24"/>
          <w:szCs w:val="24"/>
        </w:rPr>
        <w:t>6</w:t>
      </w:r>
      <w:r w:rsidRPr="00450DB1">
        <w:rPr>
          <w:rFonts w:ascii="Times New Roman" w:hAnsi="Times New Roman" w:cs="Times New Roman"/>
          <w:sz w:val="24"/>
          <w:szCs w:val="24"/>
        </w:rPr>
        <w:t>.1 Vendimi i Këshillit të Ministrave nr. 160, datë 12.3.2025</w:t>
      </w:r>
      <w:r w:rsidRPr="00450DB1">
        <w:rPr>
          <w:rFonts w:ascii="Times New Roman" w:hAnsi="Times New Roman" w:cs="Times New Roman"/>
          <w:i/>
          <w:iCs/>
          <w:sz w:val="24"/>
          <w:szCs w:val="24"/>
        </w:rPr>
        <w:t xml:space="preserve"> “Për përcaktimin e periudhës së shfrytëzimit dhe të nivelit minimal të kapacitetit të shfrytëzimit të strukturave akomoduese”, </w:t>
      </w:r>
      <w:r w:rsidRPr="00450DB1">
        <w:rPr>
          <w:rFonts w:ascii="Times New Roman" w:hAnsi="Times New Roman" w:cs="Times New Roman"/>
          <w:sz w:val="24"/>
          <w:szCs w:val="24"/>
        </w:rPr>
        <w:t>botuar në Fletoren Zyrtare me nr.51, datë 13.03.2025.</w:t>
      </w:r>
    </w:p>
    <w:p w14:paraId="65E7B0FC" w14:textId="77777777" w:rsidR="00623255" w:rsidRPr="00450DB1" w:rsidRDefault="00623255" w:rsidP="00880C49">
      <w:pPr>
        <w:tabs>
          <w:tab w:val="left" w:pos="284"/>
          <w:tab w:val="left" w:pos="426"/>
        </w:tabs>
        <w:spacing w:line="240" w:lineRule="auto"/>
        <w:jc w:val="both"/>
        <w:rPr>
          <w:rFonts w:ascii="Times New Roman" w:hAnsi="Times New Roman" w:cs="Times New Roman"/>
          <w:b/>
          <w:sz w:val="24"/>
          <w:szCs w:val="24"/>
        </w:rPr>
      </w:pPr>
      <w:r w:rsidRPr="00450DB1">
        <w:rPr>
          <w:rFonts w:ascii="Times New Roman" w:hAnsi="Times New Roman" w:cs="Times New Roman"/>
          <w:sz w:val="24"/>
          <w:szCs w:val="24"/>
        </w:rPr>
        <w:t xml:space="preserve">Ky vendim </w:t>
      </w:r>
      <w:bookmarkStart w:id="37" w:name="_Hlk183002505"/>
      <w:r w:rsidRPr="00450DB1">
        <w:rPr>
          <w:rFonts w:ascii="Times New Roman" w:hAnsi="Times New Roman" w:cs="Times New Roman"/>
          <w:sz w:val="24"/>
          <w:szCs w:val="24"/>
        </w:rPr>
        <w:t xml:space="preserve">ka si qëllim përcaktimin e periudhës së shfrytëzimit dhe nivelin minimal të kapacitetit të shfrytëzimit për strukturat akomoduese si dhe procedurat e deklarimit të tyre, sipas parashikimeve të nenit 64/1, të ligjit nr.93/2015, “Për turizmin”, të ndryshuar. </w:t>
      </w:r>
    </w:p>
    <w:bookmarkEnd w:id="37"/>
    <w:p w14:paraId="6351D658" w14:textId="68569B52" w:rsidR="00623255" w:rsidRPr="00450DB1" w:rsidRDefault="004929FD" w:rsidP="00880C49">
      <w:pPr>
        <w:shd w:val="clear" w:color="auto" w:fill="FFFFFF"/>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lastRenderedPageBreak/>
        <w:t>\</w:t>
      </w:r>
      <w:r w:rsidR="00623255" w:rsidRPr="00450DB1">
        <w:rPr>
          <w:rFonts w:ascii="Times New Roman" w:hAnsi="Times New Roman" w:cs="Times New Roman"/>
          <w:sz w:val="24"/>
          <w:szCs w:val="24"/>
        </w:rPr>
        <w:t xml:space="preserve">Vendimi synon të luftojë informalitetin në fushën e turizmit, duke nxitur strukturat akomoduese të deklarojnë të dhëna të sakta pranë ministrisë përgjegjëse për turizmin, të dhëna lidhur me nivelin e shfrytëzimit të strukturave akomoduese dhe numrit të saktë të turistëve që vizitojnë strukturat e tyre përgjatë periudhës së përcaktuar. Ky sistem deklarimi sjell gjithashtu një pasqyrim më të saktë përsa i përket turistëve të akomoduar në strukturat akomoduese gjatë gjithë vitit, në të gjithë Shqipërinë.  </w:t>
      </w:r>
    </w:p>
    <w:p w14:paraId="5598E8DA" w14:textId="4FFAA66E" w:rsidR="00623255" w:rsidRPr="00450DB1" w:rsidRDefault="004929FD" w:rsidP="008B0D79">
      <w:pPr>
        <w:spacing w:line="240" w:lineRule="auto"/>
        <w:jc w:val="center"/>
        <w:rPr>
          <w:rFonts w:ascii="Times New Roman" w:hAnsi="Times New Roman" w:cs="Times New Roman"/>
          <w:sz w:val="24"/>
          <w:szCs w:val="24"/>
        </w:rPr>
      </w:pPr>
      <w:r w:rsidRPr="00450DB1">
        <w:rPr>
          <w:rFonts w:ascii="Times New Roman" w:hAnsi="Times New Roman" w:cs="Times New Roman"/>
          <w:bCs/>
          <w:i/>
          <w:sz w:val="24"/>
          <w:szCs w:val="24"/>
        </w:rPr>
        <w:t>L</w:t>
      </w:r>
      <w:r w:rsidRPr="00450DB1">
        <w:rPr>
          <w:rFonts w:ascii="Times New Roman" w:hAnsi="Times New Roman" w:cs="Times New Roman"/>
          <w:bCs/>
          <w:i/>
          <w:sz w:val="24"/>
          <w:szCs w:val="24"/>
        </w:rPr>
        <w:t>inku:</w:t>
      </w:r>
      <w:r w:rsidRPr="00450DB1">
        <w:rPr>
          <w:rFonts w:ascii="Times New Roman" w:hAnsi="Times New Roman" w:cs="Times New Roman"/>
          <w:sz w:val="24"/>
          <w:szCs w:val="24"/>
        </w:rPr>
        <w:t xml:space="preserve"> </w:t>
      </w:r>
      <w:hyperlink r:id="rId17" w:history="1">
        <w:r w:rsidRPr="00450DB1">
          <w:rPr>
            <w:rStyle w:val="Hyperlink"/>
            <w:rFonts w:ascii="Times New Roman" w:hAnsi="Times New Roman" w:cs="Times New Roman"/>
            <w:color w:val="auto"/>
            <w:sz w:val="24"/>
            <w:szCs w:val="24"/>
          </w:rPr>
          <w:t>https://qbz.gov.al/share/3QQ2fnC3TYaPor4K_0ëybë</w:t>
        </w:r>
      </w:hyperlink>
    </w:p>
    <w:p w14:paraId="6629C8D6" w14:textId="77777777" w:rsidR="00623255" w:rsidRPr="00450DB1" w:rsidRDefault="00623255" w:rsidP="00880C49">
      <w:pPr>
        <w:spacing w:line="240" w:lineRule="auto"/>
        <w:rPr>
          <w:rFonts w:ascii="Times New Roman" w:hAnsi="Times New Roman" w:cs="Times New Roman"/>
          <w:sz w:val="24"/>
          <w:szCs w:val="24"/>
        </w:rPr>
      </w:pPr>
    </w:p>
    <w:p w14:paraId="6C0AAB2E" w14:textId="77777777" w:rsidR="00623255" w:rsidRPr="00450DB1" w:rsidRDefault="00623255" w:rsidP="00880C49">
      <w:pPr>
        <w:pStyle w:val="NoSpacing"/>
        <w:jc w:val="both"/>
        <w:rPr>
          <w:rFonts w:ascii="Times New Roman" w:hAnsi="Times New Roman" w:cs="Times New Roman"/>
          <w:color w:val="auto"/>
          <w:sz w:val="24"/>
          <w:szCs w:val="24"/>
          <w:lang w:val="sq-AL"/>
        </w:rPr>
      </w:pPr>
      <w:bookmarkStart w:id="38" w:name="_Hlk194571639"/>
      <w:r w:rsidRPr="00450DB1">
        <w:rPr>
          <w:rFonts w:ascii="Times New Roman" w:hAnsi="Times New Roman" w:cs="Times New Roman"/>
          <w:color w:val="auto"/>
          <w:sz w:val="24"/>
          <w:szCs w:val="24"/>
          <w:lang w:val="sq-AL"/>
        </w:rPr>
        <w:t xml:space="preserve">6.2 </w:t>
      </w:r>
      <w:bookmarkEnd w:id="38"/>
      <w:r w:rsidRPr="00450DB1">
        <w:rPr>
          <w:rFonts w:ascii="Times New Roman" w:eastAsia="Times New Roman" w:hAnsi="Times New Roman" w:cs="Times New Roman"/>
          <w:color w:val="auto"/>
          <w:sz w:val="24"/>
          <w:szCs w:val="24"/>
          <w:lang w:val="sq-AL"/>
        </w:rPr>
        <w:t>Udhëzimi i Ministrit të Financave nr. 10, datë 18.04.2025,</w:t>
      </w:r>
      <w:r w:rsidRPr="00450DB1">
        <w:rPr>
          <w:rFonts w:ascii="Times New Roman" w:eastAsia="Times New Roman" w:hAnsi="Times New Roman" w:cs="Times New Roman"/>
          <w:i/>
          <w:iCs/>
          <w:color w:val="auto"/>
          <w:sz w:val="24"/>
          <w:szCs w:val="24"/>
          <w:lang w:val="sq-AL"/>
        </w:rPr>
        <w:t xml:space="preserve"> </w:t>
      </w:r>
      <w:bookmarkStart w:id="39" w:name="_Hlk184726705"/>
      <w:r w:rsidRPr="00450DB1">
        <w:rPr>
          <w:rFonts w:ascii="Times New Roman" w:eastAsia="Times New Roman" w:hAnsi="Times New Roman" w:cs="Times New Roman"/>
          <w:i/>
          <w:iCs/>
          <w:color w:val="auto"/>
          <w:sz w:val="24"/>
          <w:szCs w:val="24"/>
          <w:lang w:val="sq-AL"/>
        </w:rPr>
        <w:t>“</w:t>
      </w:r>
      <w:bookmarkEnd w:id="39"/>
      <w:r w:rsidRPr="00450DB1">
        <w:rPr>
          <w:rFonts w:ascii="Times New Roman" w:eastAsia="Times New Roman" w:hAnsi="Times New Roman" w:cs="Times New Roman"/>
          <w:i/>
          <w:iCs/>
          <w:color w:val="auto"/>
          <w:sz w:val="24"/>
          <w:szCs w:val="24"/>
          <w:lang w:val="sq-AL"/>
        </w:rPr>
        <w:t>Për disa shtesa në Udhëzimin nr. 23, datë 09.12.2014</w:t>
      </w:r>
      <w:r w:rsidRPr="00450DB1">
        <w:rPr>
          <w:rFonts w:ascii="Times New Roman" w:eastAsia="Times New Roman" w:hAnsi="Times New Roman" w:cs="Times New Roman"/>
          <w:color w:val="auto"/>
          <w:sz w:val="24"/>
          <w:szCs w:val="24"/>
          <w:lang w:val="sq-AL"/>
        </w:rPr>
        <w:t xml:space="preserve"> </w:t>
      </w:r>
      <w:r w:rsidRPr="00450DB1">
        <w:rPr>
          <w:rFonts w:ascii="Times New Roman" w:eastAsia="Times New Roman" w:hAnsi="Times New Roman" w:cs="Times New Roman"/>
          <w:i/>
          <w:iCs/>
          <w:color w:val="auto"/>
          <w:sz w:val="24"/>
          <w:szCs w:val="24"/>
          <w:lang w:val="sq-AL"/>
        </w:rPr>
        <w:t>“Për mbledhjen e kontributeve të detyrueshme të sigurimeve shoqërore dhe shëndetësore”, i ndryshuar”.</w:t>
      </w:r>
      <w:r w:rsidRPr="00450DB1">
        <w:rPr>
          <w:rFonts w:ascii="Times New Roman" w:hAnsi="Times New Roman" w:cs="Times New Roman"/>
          <w:color w:val="auto"/>
          <w:sz w:val="24"/>
          <w:szCs w:val="24"/>
          <w:lang w:val="sq-AL"/>
        </w:rPr>
        <w:t xml:space="preserve"> botuar në Fletoren Zyrtare me nr. 75, datë 02.05.2025.</w:t>
      </w:r>
    </w:p>
    <w:p w14:paraId="7056040F" w14:textId="77777777" w:rsidR="00623255" w:rsidRPr="00450DB1" w:rsidRDefault="00623255" w:rsidP="00880C49">
      <w:pPr>
        <w:spacing w:line="240" w:lineRule="auto"/>
        <w:jc w:val="both"/>
        <w:rPr>
          <w:rFonts w:ascii="Times New Roman" w:hAnsi="Times New Roman" w:cs="Times New Roman"/>
          <w:i/>
          <w:iCs/>
          <w:sz w:val="24"/>
          <w:szCs w:val="24"/>
        </w:rPr>
      </w:pPr>
    </w:p>
    <w:p w14:paraId="61AA0956" w14:textId="77777777" w:rsidR="00623255" w:rsidRPr="00450DB1" w:rsidRDefault="00623255"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Ky akt parashikon përfshirjen e kategorive të reja të punonjësve në pikën 10.8 të Udhëzimit nr. 23/2014, “Për mbledhjen e kontributeve të detyrueshme të sigurimeve shoqërore dhe shëndetësore”, në përputhje me ndryshimet ligjore të ligjit nr. 65/2023 dhe nr. 64/2023, si dhe të ligjit nr. 58/2022 mbi parqet teknologjike. Qëllimi është të rregullohet trajtimi i veçantë për punonjësit në fushën e teknologjisë së informacionit (IT), të angazhuar në subjekte të regjistruara në parqe teknologjike, të cilët paguajnë kontributet shëndetësore dhe shoqërore mbi bazën e pagës minimale, dhe të përfshihen këto kategori si rubrika të veçanta (40 dhe 41) në listëpagesë, duke reflektuar trajtimin e veçantë tatimor dhe duke garantuar zbatim të saktë të legjislacionit.</w:t>
      </w:r>
    </w:p>
    <w:p w14:paraId="53350F91" w14:textId="0C664CB9" w:rsidR="00623255" w:rsidRPr="00450DB1" w:rsidRDefault="004929FD" w:rsidP="008B0D79">
      <w:pPr>
        <w:spacing w:line="240" w:lineRule="auto"/>
        <w:jc w:val="center"/>
        <w:rPr>
          <w:rFonts w:ascii="Times New Roman" w:hAnsi="Times New Roman" w:cs="Times New Roman"/>
          <w:sz w:val="24"/>
          <w:szCs w:val="24"/>
        </w:rPr>
      </w:pPr>
      <w:r w:rsidRPr="00450DB1">
        <w:rPr>
          <w:rFonts w:ascii="Times New Roman" w:eastAsia="Times New Roman" w:hAnsi="Times New Roman" w:cs="Times New Roman"/>
          <w:bCs/>
          <w:i/>
          <w:sz w:val="24"/>
          <w:szCs w:val="24"/>
          <w:lang w:val="sq-AL"/>
        </w:rPr>
        <w:t>Linku:</w:t>
      </w:r>
      <w:r w:rsidRPr="00450DB1">
        <w:rPr>
          <w:rFonts w:ascii="Times New Roman" w:hAnsi="Times New Roman" w:cs="Times New Roman"/>
          <w:sz w:val="24"/>
          <w:szCs w:val="24"/>
          <w:lang w:val="sq-AL"/>
        </w:rPr>
        <w:t xml:space="preserve"> </w:t>
      </w:r>
      <w:hyperlink r:id="rId18" w:history="1">
        <w:r w:rsidRPr="00450DB1">
          <w:rPr>
            <w:rStyle w:val="Hyperlink"/>
            <w:rFonts w:ascii="Times New Roman" w:eastAsia="Times New Roman" w:hAnsi="Times New Roman" w:cs="Times New Roman"/>
            <w:bCs/>
            <w:i/>
            <w:color w:val="auto"/>
            <w:sz w:val="24"/>
            <w:szCs w:val="24"/>
            <w:lang w:val="sq-AL"/>
          </w:rPr>
          <w:t>https://qbz.gov.al/share/9R4U6uzBT7eycrpD8q8YVë</w:t>
        </w:r>
      </w:hyperlink>
    </w:p>
    <w:p w14:paraId="35A31A06" w14:textId="77777777" w:rsidR="00623255" w:rsidRPr="00450DB1" w:rsidRDefault="00623255" w:rsidP="00880C49">
      <w:pPr>
        <w:spacing w:line="240" w:lineRule="auto"/>
        <w:rPr>
          <w:rFonts w:ascii="Times New Roman" w:hAnsi="Times New Roman" w:cs="Times New Roman"/>
          <w:b/>
          <w:bCs/>
          <w:sz w:val="24"/>
          <w:szCs w:val="24"/>
        </w:rPr>
      </w:pPr>
    </w:p>
    <w:p w14:paraId="64CE1282" w14:textId="77777777" w:rsidR="00623255" w:rsidRPr="00450DB1" w:rsidRDefault="00623255" w:rsidP="00880C49">
      <w:pPr>
        <w:pStyle w:val="BodyText"/>
        <w:spacing w:line="240" w:lineRule="auto"/>
        <w:jc w:val="both"/>
        <w:rPr>
          <w:rFonts w:ascii="Times New Roman" w:hAnsi="Times New Roman"/>
        </w:rPr>
        <w:sectPr w:rsidR="00623255" w:rsidRPr="00450DB1" w:rsidSect="00623255">
          <w:footerReference w:type="default" r:id="rId19"/>
          <w:pgSz w:w="12240" w:h="15840"/>
          <w:pgMar w:top="1440" w:right="1440" w:bottom="1440" w:left="1440" w:header="0" w:footer="1057" w:gutter="0"/>
          <w:cols w:space="720"/>
        </w:sectPr>
      </w:pPr>
      <w:bookmarkStart w:id="40" w:name="_bookmark14"/>
      <w:bookmarkEnd w:id="40"/>
    </w:p>
    <w:p w14:paraId="7A6D750B" w14:textId="3CBAB8B1" w:rsidR="00D65054" w:rsidRPr="00450DB1" w:rsidRDefault="00D65054" w:rsidP="00880C49">
      <w:pPr>
        <w:pStyle w:val="Heading1"/>
        <w:spacing w:line="240" w:lineRule="auto"/>
        <w:rPr>
          <w:rFonts w:ascii="Times New Roman" w:hAnsi="Times New Roman" w:cs="Times New Roman"/>
          <w:b/>
          <w:bCs/>
          <w:color w:val="auto"/>
          <w:sz w:val="24"/>
          <w:szCs w:val="24"/>
          <w:lang w:val="sv-SE"/>
        </w:rPr>
      </w:pPr>
      <w:bookmarkStart w:id="41" w:name="_Toc470273926"/>
      <w:bookmarkStart w:id="42" w:name="_Toc222822721"/>
      <w:bookmarkEnd w:id="3"/>
      <w:r w:rsidRPr="00450DB1">
        <w:rPr>
          <w:rFonts w:ascii="Times New Roman" w:hAnsi="Times New Roman" w:cs="Times New Roman"/>
          <w:b/>
          <w:bCs/>
          <w:color w:val="auto"/>
          <w:sz w:val="24"/>
          <w:szCs w:val="24"/>
          <w:lang w:val="sv-SE"/>
        </w:rPr>
        <w:lastRenderedPageBreak/>
        <w:t>KREU II – TATIMET INDIREKTE</w:t>
      </w:r>
      <w:bookmarkEnd w:id="42"/>
    </w:p>
    <w:p w14:paraId="1B7CC5D4" w14:textId="5F667C99" w:rsidR="00EF63B6" w:rsidRPr="00450DB1" w:rsidRDefault="00CA74F7" w:rsidP="00880C49">
      <w:pPr>
        <w:pStyle w:val="Heading2"/>
        <w:spacing w:line="240" w:lineRule="auto"/>
        <w:rPr>
          <w:rFonts w:ascii="Times New Roman" w:hAnsi="Times New Roman" w:cs="Times New Roman"/>
          <w:b/>
          <w:bCs/>
          <w:color w:val="auto"/>
          <w:sz w:val="24"/>
          <w:szCs w:val="24"/>
          <w:lang w:val="pt-BR"/>
        </w:rPr>
      </w:pPr>
      <w:bookmarkStart w:id="43" w:name="_Toc222822722"/>
      <w:r w:rsidRPr="00450DB1">
        <w:rPr>
          <w:rFonts w:ascii="Times New Roman" w:hAnsi="Times New Roman" w:cs="Times New Roman"/>
          <w:b/>
          <w:bCs/>
          <w:color w:val="auto"/>
          <w:sz w:val="24"/>
          <w:szCs w:val="24"/>
          <w:lang w:val="sv-SE"/>
        </w:rPr>
        <w:t>I</w:t>
      </w:r>
      <w:r w:rsidR="00E9128D" w:rsidRPr="00450DB1">
        <w:rPr>
          <w:rFonts w:ascii="Times New Roman" w:hAnsi="Times New Roman" w:cs="Times New Roman"/>
          <w:b/>
          <w:bCs/>
          <w:color w:val="auto"/>
          <w:sz w:val="24"/>
          <w:szCs w:val="24"/>
          <w:lang w:val="sv-SE"/>
        </w:rPr>
        <w:t>I</w:t>
      </w:r>
      <w:r w:rsidRPr="00450DB1">
        <w:rPr>
          <w:rFonts w:ascii="Times New Roman" w:hAnsi="Times New Roman" w:cs="Times New Roman"/>
          <w:b/>
          <w:bCs/>
          <w:color w:val="auto"/>
          <w:sz w:val="24"/>
          <w:szCs w:val="24"/>
          <w:lang w:val="sv-SE"/>
        </w:rPr>
        <w:t>.</w:t>
      </w:r>
      <w:r w:rsidR="00D65054" w:rsidRPr="00450DB1">
        <w:rPr>
          <w:rFonts w:ascii="Times New Roman" w:hAnsi="Times New Roman" w:cs="Times New Roman"/>
          <w:b/>
          <w:bCs/>
          <w:color w:val="auto"/>
          <w:sz w:val="24"/>
          <w:szCs w:val="24"/>
          <w:lang w:val="sv-SE"/>
        </w:rPr>
        <w:t xml:space="preserve">1. </w:t>
      </w:r>
      <w:r w:rsidR="00D65054" w:rsidRPr="00450DB1">
        <w:rPr>
          <w:rFonts w:ascii="Times New Roman" w:hAnsi="Times New Roman" w:cs="Times New Roman"/>
          <w:b/>
          <w:bCs/>
          <w:color w:val="auto"/>
          <w:sz w:val="24"/>
          <w:szCs w:val="24"/>
          <w:lang w:val="pt-BR"/>
        </w:rPr>
        <w:t>Tatimi mbi Vlerën e Shtuar</w:t>
      </w:r>
      <w:bookmarkEnd w:id="41"/>
      <w:r w:rsidR="00D65054" w:rsidRPr="00450DB1">
        <w:rPr>
          <w:rFonts w:ascii="Times New Roman" w:hAnsi="Times New Roman" w:cs="Times New Roman"/>
          <w:b/>
          <w:bCs/>
          <w:color w:val="auto"/>
          <w:sz w:val="24"/>
          <w:szCs w:val="24"/>
          <w:lang w:val="pt-BR"/>
        </w:rPr>
        <w:t xml:space="preserve"> (TVSH)</w:t>
      </w:r>
      <w:bookmarkEnd w:id="43"/>
    </w:p>
    <w:p w14:paraId="34E80AF2" w14:textId="77777777" w:rsidR="00CD6A83" w:rsidRPr="00450DB1" w:rsidRDefault="00CD6A83" w:rsidP="00880C49">
      <w:pPr>
        <w:spacing w:after="0" w:line="240" w:lineRule="auto"/>
        <w:rPr>
          <w:rFonts w:ascii="Times New Roman" w:hAnsi="Times New Roman" w:cs="Times New Roman"/>
          <w:sz w:val="24"/>
          <w:szCs w:val="24"/>
          <w:lang w:val="pt-BR"/>
        </w:rPr>
      </w:pPr>
    </w:p>
    <w:p w14:paraId="79CCA5FD" w14:textId="12D859E0" w:rsidR="00D65054" w:rsidRPr="00C675F4" w:rsidRDefault="00D65054" w:rsidP="00C675F4">
      <w:pPr>
        <w:rPr>
          <w:rFonts w:ascii="Times New Roman" w:hAnsi="Times New Roman" w:cs="Times New Roman"/>
          <w:sz w:val="24"/>
          <w:szCs w:val="24"/>
          <w:lang w:val="sq-AL"/>
        </w:rPr>
      </w:pPr>
      <w:r w:rsidRPr="00C675F4">
        <w:rPr>
          <w:rFonts w:ascii="Times New Roman" w:hAnsi="Times New Roman" w:cs="Times New Roman"/>
          <w:sz w:val="24"/>
          <w:szCs w:val="24"/>
          <w:lang w:val="sq-AL"/>
        </w:rPr>
        <w:t>Ligji nr. 92/2014“</w:t>
      </w:r>
      <w:r w:rsidRPr="00C675F4">
        <w:rPr>
          <w:rFonts w:ascii="Times New Roman" w:hAnsi="Times New Roman" w:cs="Times New Roman"/>
          <w:i/>
          <w:sz w:val="24"/>
          <w:szCs w:val="24"/>
          <w:lang w:val="sq-AL"/>
        </w:rPr>
        <w:t xml:space="preserve">Për </w:t>
      </w:r>
      <w:r w:rsidR="006E35C8" w:rsidRPr="00C675F4">
        <w:rPr>
          <w:rFonts w:ascii="Times New Roman" w:hAnsi="Times New Roman" w:cs="Times New Roman"/>
          <w:i/>
          <w:sz w:val="24"/>
          <w:szCs w:val="24"/>
          <w:lang w:val="sq-AL"/>
        </w:rPr>
        <w:t>t</w:t>
      </w:r>
      <w:r w:rsidRPr="00C675F4">
        <w:rPr>
          <w:rFonts w:ascii="Times New Roman" w:hAnsi="Times New Roman" w:cs="Times New Roman"/>
          <w:i/>
          <w:sz w:val="24"/>
          <w:szCs w:val="24"/>
          <w:lang w:val="sq-AL"/>
        </w:rPr>
        <w:t xml:space="preserve">atimin mbi </w:t>
      </w:r>
      <w:r w:rsidR="006E35C8" w:rsidRPr="00C675F4">
        <w:rPr>
          <w:rFonts w:ascii="Times New Roman" w:hAnsi="Times New Roman" w:cs="Times New Roman"/>
          <w:i/>
          <w:sz w:val="24"/>
          <w:szCs w:val="24"/>
          <w:lang w:val="sq-AL"/>
        </w:rPr>
        <w:t>v</w:t>
      </w:r>
      <w:r w:rsidRPr="00C675F4">
        <w:rPr>
          <w:rFonts w:ascii="Times New Roman" w:hAnsi="Times New Roman" w:cs="Times New Roman"/>
          <w:i/>
          <w:sz w:val="24"/>
          <w:szCs w:val="24"/>
          <w:lang w:val="sq-AL"/>
        </w:rPr>
        <w:t xml:space="preserve">lerën e </w:t>
      </w:r>
      <w:r w:rsidR="006E35C8" w:rsidRPr="00C675F4">
        <w:rPr>
          <w:rFonts w:ascii="Times New Roman" w:hAnsi="Times New Roman" w:cs="Times New Roman"/>
          <w:i/>
          <w:sz w:val="24"/>
          <w:szCs w:val="24"/>
          <w:lang w:val="sq-AL"/>
        </w:rPr>
        <w:t>s</w:t>
      </w:r>
      <w:r w:rsidRPr="00C675F4">
        <w:rPr>
          <w:rFonts w:ascii="Times New Roman" w:hAnsi="Times New Roman" w:cs="Times New Roman"/>
          <w:i/>
          <w:sz w:val="24"/>
          <w:szCs w:val="24"/>
          <w:lang w:val="sq-AL"/>
        </w:rPr>
        <w:t>htuar në Republikën e Shqipërisë</w:t>
      </w:r>
      <w:r w:rsidRPr="00C675F4">
        <w:rPr>
          <w:rFonts w:ascii="Times New Roman" w:hAnsi="Times New Roman" w:cs="Times New Roman"/>
          <w:sz w:val="24"/>
          <w:szCs w:val="24"/>
          <w:lang w:val="sq-AL"/>
        </w:rPr>
        <w:t>”,</w:t>
      </w:r>
      <w:r w:rsidR="00803729" w:rsidRPr="00C675F4">
        <w:rPr>
          <w:rFonts w:ascii="Times New Roman" w:hAnsi="Times New Roman" w:cs="Times New Roman"/>
          <w:sz w:val="24"/>
          <w:szCs w:val="24"/>
          <w:lang w:val="sq-AL"/>
        </w:rPr>
        <w:t xml:space="preserve"> i ndryshuar,</w:t>
      </w:r>
      <w:r w:rsidRPr="00C675F4">
        <w:rPr>
          <w:rFonts w:ascii="Times New Roman" w:hAnsi="Times New Roman" w:cs="Times New Roman"/>
          <w:sz w:val="24"/>
          <w:szCs w:val="24"/>
          <w:lang w:val="sq-AL"/>
        </w:rPr>
        <w:t xml:space="preserve"> </w:t>
      </w:r>
      <w:r w:rsidR="006E35C8" w:rsidRPr="00C675F4">
        <w:rPr>
          <w:rFonts w:ascii="Times New Roman" w:hAnsi="Times New Roman" w:cs="Times New Roman"/>
          <w:sz w:val="24"/>
          <w:szCs w:val="24"/>
          <w:lang w:val="sq-AL"/>
        </w:rPr>
        <w:t xml:space="preserve">vendos tatimin mbi vlerën e shtuar dhe </w:t>
      </w:r>
      <w:r w:rsidRPr="00C675F4">
        <w:rPr>
          <w:rFonts w:ascii="Times New Roman" w:hAnsi="Times New Roman" w:cs="Times New Roman"/>
          <w:sz w:val="24"/>
          <w:szCs w:val="24"/>
          <w:lang w:val="sq-AL"/>
        </w:rPr>
        <w:t xml:space="preserve">përcakton </w:t>
      </w:r>
      <w:r w:rsidR="006E35C8" w:rsidRPr="00C675F4">
        <w:rPr>
          <w:rFonts w:ascii="Times New Roman" w:hAnsi="Times New Roman" w:cs="Times New Roman"/>
          <w:sz w:val="24"/>
          <w:szCs w:val="24"/>
          <w:lang w:val="sq-AL"/>
        </w:rPr>
        <w:t xml:space="preserve">rregullat për </w:t>
      </w:r>
      <w:r w:rsidRPr="00C675F4">
        <w:rPr>
          <w:rFonts w:ascii="Times New Roman" w:hAnsi="Times New Roman" w:cs="Times New Roman"/>
          <w:sz w:val="24"/>
          <w:szCs w:val="24"/>
          <w:lang w:val="sq-AL"/>
        </w:rPr>
        <w:t xml:space="preserve">zbatimin e </w:t>
      </w:r>
      <w:r w:rsidR="006E35C8" w:rsidRPr="00C675F4">
        <w:rPr>
          <w:rFonts w:ascii="Times New Roman" w:hAnsi="Times New Roman" w:cs="Times New Roman"/>
          <w:sz w:val="24"/>
          <w:szCs w:val="24"/>
          <w:lang w:val="sq-AL"/>
        </w:rPr>
        <w:t>këtij tatimi</w:t>
      </w:r>
      <w:r w:rsidRPr="00C675F4">
        <w:rPr>
          <w:rFonts w:ascii="Times New Roman" w:hAnsi="Times New Roman" w:cs="Times New Roman"/>
          <w:sz w:val="24"/>
          <w:szCs w:val="24"/>
          <w:lang w:val="sq-AL"/>
        </w:rPr>
        <w:t xml:space="preserve"> në Republikën e Shqipërisë. TVSH</w:t>
      </w:r>
      <w:r w:rsidR="006E35C8" w:rsidRPr="00C675F4">
        <w:rPr>
          <w:rFonts w:ascii="Times New Roman" w:hAnsi="Times New Roman" w:cs="Times New Roman"/>
          <w:sz w:val="24"/>
          <w:szCs w:val="24"/>
          <w:lang w:val="sq-AL"/>
        </w:rPr>
        <w:t>-ja</w:t>
      </w:r>
      <w:r w:rsidRPr="00C675F4">
        <w:rPr>
          <w:rFonts w:ascii="Times New Roman" w:hAnsi="Times New Roman" w:cs="Times New Roman"/>
          <w:sz w:val="24"/>
          <w:szCs w:val="24"/>
          <w:lang w:val="sq-AL"/>
        </w:rPr>
        <w:t xml:space="preserve"> është një tatim i përgjithshëm mbi konsumin e mallrave dhe shërbimeve, proporcional me çmimin e tyre, që i ngarkohet në çdo fazë të prodhimit dhe procesit të shpërndarjes çmimit pa tatim.</w:t>
      </w:r>
    </w:p>
    <w:p w14:paraId="3B08D6C4" w14:textId="16ACDC3D" w:rsidR="00D65054" w:rsidRPr="00C675F4" w:rsidRDefault="00D65054" w:rsidP="00C675F4">
      <w:pPr>
        <w:rPr>
          <w:rFonts w:ascii="Times New Roman" w:hAnsi="Times New Roman" w:cs="Times New Roman"/>
          <w:sz w:val="24"/>
          <w:szCs w:val="24"/>
          <w:lang w:val="sq-AL"/>
        </w:rPr>
      </w:pPr>
      <w:r w:rsidRPr="00C675F4">
        <w:rPr>
          <w:rFonts w:ascii="Times New Roman" w:hAnsi="Times New Roman" w:cs="Times New Roman"/>
          <w:sz w:val="24"/>
          <w:szCs w:val="24"/>
          <w:lang w:val="sq-AL"/>
        </w:rPr>
        <w:t>Tatimit mbi vlerën e shtuar i nënshtrohen të gjitha furnizimet e mallrave dhe shërbimeve</w:t>
      </w:r>
      <w:r w:rsidR="006E35C8" w:rsidRPr="00C675F4">
        <w:rPr>
          <w:rFonts w:ascii="Times New Roman" w:hAnsi="Times New Roman" w:cs="Times New Roman"/>
          <w:sz w:val="24"/>
          <w:szCs w:val="24"/>
          <w:lang w:val="sq-AL"/>
        </w:rPr>
        <w:t>,</w:t>
      </w:r>
      <w:r w:rsidRPr="00C675F4">
        <w:rPr>
          <w:rFonts w:ascii="Times New Roman" w:hAnsi="Times New Roman" w:cs="Times New Roman"/>
          <w:sz w:val="24"/>
          <w:szCs w:val="24"/>
          <w:lang w:val="sq-AL"/>
        </w:rPr>
        <w:t xml:space="preserve"> të kryera kundrejt pagesës, brenda territorit të Republikës së Shqipërisë, nga një person i tatueshëm që vepron si i tillë</w:t>
      </w:r>
      <w:r w:rsidR="006E35C8" w:rsidRPr="00C675F4">
        <w:rPr>
          <w:rFonts w:ascii="Times New Roman" w:hAnsi="Times New Roman" w:cs="Times New Roman"/>
          <w:sz w:val="24"/>
          <w:szCs w:val="24"/>
          <w:lang w:val="sq-AL"/>
        </w:rPr>
        <w:t>, si</w:t>
      </w:r>
      <w:r w:rsidRPr="00C675F4">
        <w:rPr>
          <w:rFonts w:ascii="Times New Roman" w:hAnsi="Times New Roman" w:cs="Times New Roman"/>
          <w:sz w:val="24"/>
          <w:szCs w:val="24"/>
          <w:lang w:val="sq-AL"/>
        </w:rPr>
        <w:t xml:space="preserve"> dhe të gjitha importet e mallrave në territorin e Republikës së Shqipërisë.</w:t>
      </w:r>
    </w:p>
    <w:p w14:paraId="5E5D6E06" w14:textId="0F6FA939" w:rsidR="00533370" w:rsidRPr="00C675F4" w:rsidRDefault="00D65054" w:rsidP="00C675F4">
      <w:pPr>
        <w:rPr>
          <w:rFonts w:ascii="Times New Roman" w:hAnsi="Times New Roman" w:cs="Times New Roman"/>
          <w:sz w:val="24"/>
          <w:szCs w:val="24"/>
          <w:lang w:val="sq-AL"/>
        </w:rPr>
      </w:pPr>
      <w:r w:rsidRPr="00C675F4">
        <w:rPr>
          <w:rFonts w:ascii="Times New Roman" w:hAnsi="Times New Roman" w:cs="Times New Roman"/>
          <w:sz w:val="24"/>
          <w:szCs w:val="24"/>
          <w:lang w:val="sq-AL"/>
        </w:rPr>
        <w:t>Ky ligj është hartuar në kuadër të Projektit IPA 2007 “</w:t>
      </w:r>
      <w:r w:rsidRPr="00C675F4">
        <w:rPr>
          <w:rFonts w:ascii="Times New Roman" w:hAnsi="Times New Roman" w:cs="Times New Roman"/>
          <w:i/>
          <w:sz w:val="24"/>
          <w:szCs w:val="24"/>
          <w:lang w:val="sq-AL"/>
        </w:rPr>
        <w:t>Mbështetje për Drejtorinë e Përgjithshme të Tatimeve</w:t>
      </w:r>
      <w:r w:rsidRPr="00C675F4">
        <w:rPr>
          <w:rFonts w:ascii="Times New Roman" w:hAnsi="Times New Roman" w:cs="Times New Roman"/>
          <w:sz w:val="24"/>
          <w:szCs w:val="24"/>
          <w:lang w:val="sq-AL"/>
        </w:rPr>
        <w:t xml:space="preserve"> </w:t>
      </w:r>
      <w:r w:rsidRPr="00C675F4">
        <w:rPr>
          <w:rFonts w:ascii="Times New Roman" w:hAnsi="Times New Roman" w:cs="Times New Roman"/>
          <w:i/>
          <w:iCs/>
          <w:sz w:val="24"/>
          <w:szCs w:val="24"/>
          <w:lang w:val="sq-AL"/>
        </w:rPr>
        <w:t>të Shqipërisë</w:t>
      </w:r>
      <w:r w:rsidR="006E35C8" w:rsidRPr="00C675F4">
        <w:rPr>
          <w:rFonts w:ascii="Times New Roman" w:hAnsi="Times New Roman" w:cs="Times New Roman"/>
          <w:sz w:val="24"/>
          <w:szCs w:val="24"/>
          <w:lang w:val="sq-AL"/>
        </w:rPr>
        <w:t>”,</w:t>
      </w:r>
      <w:r w:rsidRPr="00C675F4">
        <w:rPr>
          <w:rFonts w:ascii="Times New Roman" w:hAnsi="Times New Roman" w:cs="Times New Roman"/>
          <w:sz w:val="24"/>
          <w:szCs w:val="24"/>
          <w:lang w:val="sq-AL"/>
        </w:rPr>
        <w:t xml:space="preserve"> për përafrimin e legjislacionit vendas me </w:t>
      </w:r>
      <w:r w:rsidRPr="00C675F4">
        <w:rPr>
          <w:rFonts w:ascii="Times New Roman" w:hAnsi="Times New Roman" w:cs="Times New Roman"/>
          <w:i/>
          <w:iCs/>
          <w:sz w:val="24"/>
          <w:szCs w:val="24"/>
          <w:lang w:val="sq-AL"/>
        </w:rPr>
        <w:t>Acquis Communitaire</w:t>
      </w:r>
      <w:r w:rsidRPr="00C675F4">
        <w:rPr>
          <w:rFonts w:ascii="Times New Roman" w:hAnsi="Times New Roman" w:cs="Times New Roman"/>
          <w:sz w:val="24"/>
          <w:szCs w:val="24"/>
          <w:lang w:val="sq-AL"/>
        </w:rPr>
        <w:t>.</w:t>
      </w:r>
      <w:bookmarkStart w:id="44" w:name="_Toc63668752"/>
    </w:p>
    <w:p w14:paraId="5FA20BD8" w14:textId="6C679F76" w:rsidR="004E1399" w:rsidRPr="00450DB1" w:rsidRDefault="00CA74F7" w:rsidP="00880C49">
      <w:pPr>
        <w:pStyle w:val="Heading3"/>
        <w:spacing w:line="240" w:lineRule="auto"/>
        <w:rPr>
          <w:rFonts w:ascii="Times New Roman" w:hAnsi="Times New Roman" w:cs="Times New Roman"/>
          <w:b/>
          <w:bCs/>
          <w:color w:val="auto"/>
          <w:sz w:val="24"/>
          <w:szCs w:val="24"/>
          <w:lang w:val="sq-AL"/>
        </w:rPr>
      </w:pPr>
      <w:bookmarkStart w:id="45" w:name="_Toc222822723"/>
      <w:r w:rsidRPr="00450DB1">
        <w:rPr>
          <w:rFonts w:ascii="Times New Roman" w:hAnsi="Times New Roman" w:cs="Times New Roman"/>
          <w:b/>
          <w:bCs/>
          <w:color w:val="auto"/>
          <w:sz w:val="24"/>
          <w:szCs w:val="24"/>
          <w:lang w:val="sq-AL"/>
        </w:rPr>
        <w:t>II.</w:t>
      </w:r>
      <w:r w:rsidR="00D65054" w:rsidRPr="00450DB1">
        <w:rPr>
          <w:rFonts w:ascii="Times New Roman" w:hAnsi="Times New Roman" w:cs="Times New Roman"/>
          <w:b/>
          <w:bCs/>
          <w:color w:val="auto"/>
          <w:sz w:val="24"/>
          <w:szCs w:val="24"/>
          <w:lang w:val="sq-AL"/>
        </w:rPr>
        <w:t>1.1 Normat tatimore të zbatuara përgjatë vitit 202</w:t>
      </w:r>
      <w:bookmarkEnd w:id="44"/>
      <w:r w:rsidR="006F5B1E" w:rsidRPr="00450DB1">
        <w:rPr>
          <w:rFonts w:ascii="Times New Roman" w:hAnsi="Times New Roman" w:cs="Times New Roman"/>
          <w:b/>
          <w:bCs/>
          <w:color w:val="auto"/>
          <w:sz w:val="24"/>
          <w:szCs w:val="24"/>
          <w:lang w:val="sq-AL"/>
        </w:rPr>
        <w:t>5</w:t>
      </w:r>
      <w:bookmarkEnd w:id="45"/>
    </w:p>
    <w:p w14:paraId="3D585DE8" w14:textId="77777777" w:rsidR="001441BD" w:rsidRPr="00450DB1" w:rsidRDefault="001441BD" w:rsidP="00880C49">
      <w:pPr>
        <w:spacing w:after="0" w:line="240" w:lineRule="auto"/>
        <w:rPr>
          <w:rFonts w:ascii="Times New Roman" w:hAnsi="Times New Roman" w:cs="Times New Roman"/>
          <w:sz w:val="24"/>
          <w:szCs w:val="24"/>
          <w:lang w:val="sq-AL"/>
        </w:rPr>
      </w:pPr>
    </w:p>
    <w:p w14:paraId="0FB3612E" w14:textId="1DDE5DD7" w:rsidR="00D65054" w:rsidRPr="00450DB1" w:rsidRDefault="00D65054" w:rsidP="00880C49">
      <w:pPr>
        <w:spacing w:after="200" w:line="240" w:lineRule="auto"/>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Shkalla e TVSH-së, e aplikueshme për furnizimet e tatueshme, është shkalla e TVSH-së në fuqi në momentin e lindjes së tatimit, përveç rasteve kur parashikohet ndryshe. Shkallët e TVSH-së </w:t>
      </w:r>
      <w:r w:rsidR="006E35C8" w:rsidRPr="00450DB1">
        <w:rPr>
          <w:rFonts w:ascii="Times New Roman" w:eastAsia="Calibri" w:hAnsi="Times New Roman" w:cs="Times New Roman"/>
          <w:sz w:val="24"/>
          <w:szCs w:val="24"/>
          <w:lang w:val="sq-AL"/>
        </w:rPr>
        <w:t xml:space="preserve">që </w:t>
      </w:r>
      <w:r w:rsidRPr="00450DB1">
        <w:rPr>
          <w:rFonts w:ascii="Times New Roman" w:eastAsia="Calibri" w:hAnsi="Times New Roman" w:cs="Times New Roman"/>
          <w:sz w:val="24"/>
          <w:szCs w:val="24"/>
          <w:lang w:val="sq-AL"/>
        </w:rPr>
        <w:t>aplikohen në vendin tonë janë:</w:t>
      </w:r>
    </w:p>
    <w:p w14:paraId="36B842B5" w14:textId="76C2CBCE" w:rsidR="00805B9A" w:rsidRPr="00450DB1" w:rsidRDefault="00805B9A" w:rsidP="00880C49">
      <w:pPr>
        <w:numPr>
          <w:ilvl w:val="0"/>
          <w:numId w:val="54"/>
        </w:numPr>
        <w:spacing w:after="200" w:line="240" w:lineRule="auto"/>
        <w:contextualSpacing/>
        <w:jc w:val="both"/>
        <w:rPr>
          <w:rFonts w:ascii="Times New Roman" w:eastAsia="Calibri" w:hAnsi="Times New Roman" w:cs="Times New Roman"/>
          <w:sz w:val="24"/>
          <w:szCs w:val="24"/>
          <w:lang w:val="sq-AL"/>
        </w:rPr>
      </w:pPr>
      <w:bookmarkStart w:id="46" w:name="_Toc63668753"/>
      <w:bookmarkStart w:id="47" w:name="_Toc470273930"/>
      <w:r w:rsidRPr="00450DB1">
        <w:rPr>
          <w:rFonts w:ascii="Times New Roman" w:eastAsia="Calibri" w:hAnsi="Times New Roman" w:cs="Times New Roman"/>
          <w:i/>
          <w:iCs/>
          <w:sz w:val="24"/>
          <w:szCs w:val="24"/>
          <w:u w:val="single"/>
          <w:lang w:val="sq-AL"/>
        </w:rPr>
        <w:t>Shkalla standarde e tatimit mbi vlerën e shtuar</w:t>
      </w:r>
      <w:r w:rsidRPr="00450DB1">
        <w:rPr>
          <w:rFonts w:ascii="Times New Roman" w:eastAsia="Calibri" w:hAnsi="Times New Roman" w:cs="Times New Roman"/>
          <w:sz w:val="24"/>
          <w:szCs w:val="24"/>
          <w:lang w:val="sq-AL"/>
        </w:rPr>
        <w:t>,</w:t>
      </w:r>
      <w:r w:rsidRPr="00450DB1">
        <w:rPr>
          <w:rFonts w:ascii="Times New Roman" w:eastAsia="Calibri" w:hAnsi="Times New Roman" w:cs="Times New Roman"/>
          <w:i/>
          <w:iCs/>
          <w:sz w:val="24"/>
          <w:szCs w:val="24"/>
          <w:lang w:val="sq-AL"/>
        </w:rPr>
        <w:t xml:space="preserve"> </w:t>
      </w:r>
      <w:r w:rsidRPr="00450DB1">
        <w:rPr>
          <w:rFonts w:ascii="Times New Roman" w:eastAsia="Calibri" w:hAnsi="Times New Roman" w:cs="Times New Roman"/>
          <w:sz w:val="24"/>
          <w:szCs w:val="24"/>
          <w:lang w:val="sq-AL"/>
        </w:rPr>
        <w:t>e cila aplikohet për furnizimet e mallrave dhe shërbimeve si një përqindje e vlerës së tatueshme, është</w:t>
      </w:r>
      <w:r w:rsidRPr="00450DB1">
        <w:rPr>
          <w:rFonts w:ascii="Times New Roman" w:eastAsia="Calibri" w:hAnsi="Times New Roman" w:cs="Times New Roman"/>
          <w:i/>
          <w:iCs/>
          <w:sz w:val="24"/>
          <w:szCs w:val="24"/>
          <w:lang w:val="sq-AL"/>
        </w:rPr>
        <w:t xml:space="preserve"> </w:t>
      </w:r>
      <w:r w:rsidRPr="00450DB1">
        <w:rPr>
          <w:rFonts w:ascii="Times New Roman" w:eastAsia="Calibri" w:hAnsi="Times New Roman" w:cs="Times New Roman"/>
          <w:b/>
          <w:bCs/>
          <w:i/>
          <w:iCs/>
          <w:sz w:val="24"/>
          <w:szCs w:val="24"/>
          <w:lang w:val="sq-AL"/>
        </w:rPr>
        <w:t>20%</w:t>
      </w:r>
      <w:r w:rsidR="006E35C8" w:rsidRPr="00450DB1">
        <w:rPr>
          <w:rFonts w:ascii="Times New Roman" w:eastAsia="Calibri" w:hAnsi="Times New Roman" w:cs="Times New Roman"/>
          <w:sz w:val="24"/>
          <w:szCs w:val="24"/>
          <w:lang w:val="sq-AL"/>
        </w:rPr>
        <w:t>.</w:t>
      </w:r>
    </w:p>
    <w:p w14:paraId="55E3DCF7" w14:textId="1647495F" w:rsidR="00805B9A" w:rsidRPr="00450DB1" w:rsidRDefault="00805B9A" w:rsidP="00880C49">
      <w:pPr>
        <w:numPr>
          <w:ilvl w:val="0"/>
          <w:numId w:val="54"/>
        </w:numPr>
        <w:spacing w:after="0" w:line="240" w:lineRule="auto"/>
        <w:contextualSpacing/>
        <w:jc w:val="both"/>
        <w:rPr>
          <w:rFonts w:ascii="Times New Roman" w:eastAsia="Calibri" w:hAnsi="Times New Roman" w:cs="Times New Roman"/>
          <w:sz w:val="24"/>
          <w:szCs w:val="24"/>
          <w:lang w:val="sq-AL"/>
        </w:rPr>
      </w:pPr>
      <w:r w:rsidRPr="00450DB1">
        <w:rPr>
          <w:rFonts w:ascii="Times New Roman" w:eastAsia="Calibri" w:hAnsi="Times New Roman" w:cs="Times New Roman"/>
          <w:i/>
          <w:iCs/>
          <w:sz w:val="24"/>
          <w:szCs w:val="24"/>
          <w:u w:val="single"/>
          <w:lang w:val="sq-AL"/>
        </w:rPr>
        <w:t>Shkalla e reduktuar e tatimit mbi vlerën e shtuar</w:t>
      </w:r>
      <w:r w:rsidRPr="00450DB1">
        <w:rPr>
          <w:rFonts w:ascii="Times New Roman" w:eastAsia="Calibri" w:hAnsi="Times New Roman" w:cs="Times New Roman"/>
          <w:sz w:val="24"/>
          <w:szCs w:val="24"/>
          <w:lang w:val="sq-AL"/>
        </w:rPr>
        <w:t xml:space="preserve">, </w:t>
      </w:r>
      <w:r w:rsidR="006E35C8" w:rsidRPr="00450DB1">
        <w:rPr>
          <w:rFonts w:ascii="Times New Roman" w:eastAsia="Calibri" w:hAnsi="Times New Roman" w:cs="Times New Roman"/>
          <w:sz w:val="24"/>
          <w:szCs w:val="24"/>
          <w:lang w:val="sq-AL"/>
        </w:rPr>
        <w:t>e cila gjithashtu aplikohet si një përqindje e vlerës së tatueshme</w:t>
      </w:r>
      <w:r w:rsidR="003865E8" w:rsidRPr="00450DB1">
        <w:rPr>
          <w:rFonts w:ascii="Times New Roman" w:eastAsia="Calibri" w:hAnsi="Times New Roman" w:cs="Times New Roman"/>
          <w:sz w:val="24"/>
          <w:szCs w:val="24"/>
          <w:lang w:val="sq-AL"/>
        </w:rPr>
        <w:t xml:space="preserve"> dhe</w:t>
      </w:r>
      <w:r w:rsidRPr="00450DB1">
        <w:rPr>
          <w:rFonts w:ascii="Times New Roman" w:eastAsia="Calibri" w:hAnsi="Times New Roman" w:cs="Times New Roman"/>
          <w:sz w:val="24"/>
          <w:szCs w:val="24"/>
          <w:lang w:val="sq-AL"/>
        </w:rPr>
        <w:t xml:space="preserve">aktualisht </w:t>
      </w:r>
      <w:r w:rsidR="006E35C8" w:rsidRPr="00450DB1">
        <w:rPr>
          <w:rFonts w:ascii="Times New Roman" w:eastAsia="Calibri" w:hAnsi="Times New Roman" w:cs="Times New Roman"/>
          <w:sz w:val="24"/>
          <w:szCs w:val="24"/>
          <w:lang w:val="sq-AL"/>
        </w:rPr>
        <w:t xml:space="preserve">është në dy nivele, </w:t>
      </w:r>
      <w:r w:rsidRPr="00450DB1">
        <w:rPr>
          <w:rFonts w:ascii="Times New Roman" w:eastAsia="Calibri" w:hAnsi="Times New Roman" w:cs="Times New Roman"/>
          <w:b/>
          <w:bCs/>
          <w:i/>
          <w:iCs/>
          <w:sz w:val="24"/>
          <w:szCs w:val="24"/>
          <w:lang w:val="sq-AL"/>
        </w:rPr>
        <w:t>6%</w:t>
      </w:r>
      <w:r w:rsidRPr="00450DB1">
        <w:rPr>
          <w:rFonts w:ascii="Times New Roman" w:eastAsia="Calibri" w:hAnsi="Times New Roman" w:cs="Times New Roman"/>
          <w:i/>
          <w:iCs/>
          <w:sz w:val="24"/>
          <w:szCs w:val="24"/>
          <w:lang w:val="sq-AL"/>
        </w:rPr>
        <w:t xml:space="preserve"> </w:t>
      </w:r>
      <w:r w:rsidRPr="00450DB1">
        <w:rPr>
          <w:rFonts w:ascii="Times New Roman" w:eastAsia="Calibri" w:hAnsi="Times New Roman" w:cs="Times New Roman"/>
          <w:sz w:val="24"/>
          <w:szCs w:val="24"/>
          <w:lang w:val="sq-AL"/>
        </w:rPr>
        <w:t>dhe</w:t>
      </w:r>
      <w:r w:rsidRPr="00450DB1">
        <w:rPr>
          <w:rFonts w:ascii="Times New Roman" w:eastAsia="Calibri" w:hAnsi="Times New Roman" w:cs="Times New Roman"/>
          <w:i/>
          <w:iCs/>
          <w:sz w:val="24"/>
          <w:szCs w:val="24"/>
          <w:lang w:val="sq-AL"/>
        </w:rPr>
        <w:t xml:space="preserve"> </w:t>
      </w:r>
      <w:r w:rsidRPr="00450DB1">
        <w:rPr>
          <w:rFonts w:ascii="Times New Roman" w:eastAsia="Calibri" w:hAnsi="Times New Roman" w:cs="Times New Roman"/>
          <w:b/>
          <w:bCs/>
          <w:i/>
          <w:iCs/>
          <w:sz w:val="24"/>
          <w:szCs w:val="24"/>
          <w:lang w:val="sq-AL"/>
        </w:rPr>
        <w:t>10%</w:t>
      </w:r>
      <w:r w:rsidRPr="00450DB1">
        <w:rPr>
          <w:rFonts w:ascii="Times New Roman" w:eastAsia="Calibri" w:hAnsi="Times New Roman" w:cs="Times New Roman"/>
          <w:sz w:val="24"/>
          <w:szCs w:val="24"/>
          <w:lang w:val="sq-AL"/>
        </w:rPr>
        <w:t>.</w:t>
      </w:r>
    </w:p>
    <w:p w14:paraId="2836773A" w14:textId="11D2A6CB" w:rsidR="005F1ADE" w:rsidRPr="00450DB1" w:rsidRDefault="00805B9A" w:rsidP="00880C49">
      <w:pPr>
        <w:numPr>
          <w:ilvl w:val="0"/>
          <w:numId w:val="54"/>
        </w:numPr>
        <w:spacing w:after="0" w:line="240" w:lineRule="auto"/>
        <w:contextualSpacing/>
        <w:jc w:val="both"/>
        <w:rPr>
          <w:rFonts w:ascii="Times New Roman" w:eastAsia="Calibri" w:hAnsi="Times New Roman" w:cs="Times New Roman"/>
          <w:sz w:val="24"/>
          <w:szCs w:val="24"/>
          <w:lang w:val="sq-AL"/>
        </w:rPr>
      </w:pPr>
      <w:r w:rsidRPr="00450DB1">
        <w:rPr>
          <w:rFonts w:ascii="Times New Roman" w:eastAsia="Calibri" w:hAnsi="Times New Roman" w:cs="Times New Roman"/>
          <w:i/>
          <w:iCs/>
          <w:sz w:val="24"/>
          <w:szCs w:val="24"/>
          <w:u w:val="single"/>
          <w:lang w:val="sq-AL"/>
        </w:rPr>
        <w:t xml:space="preserve">Shkalla </w:t>
      </w:r>
      <w:r w:rsidR="006E35C8" w:rsidRPr="00450DB1">
        <w:rPr>
          <w:rFonts w:ascii="Times New Roman" w:eastAsia="Calibri" w:hAnsi="Times New Roman" w:cs="Times New Roman"/>
          <w:b/>
          <w:bCs/>
          <w:i/>
          <w:iCs/>
          <w:sz w:val="24"/>
          <w:szCs w:val="24"/>
          <w:u w:val="single"/>
          <w:lang w:val="sq-AL"/>
        </w:rPr>
        <w:t>zero për qind</w:t>
      </w:r>
      <w:r w:rsidRPr="00450DB1">
        <w:rPr>
          <w:rFonts w:ascii="Times New Roman" w:eastAsia="Calibri" w:hAnsi="Times New Roman" w:cs="Times New Roman"/>
          <w:i/>
          <w:iCs/>
          <w:sz w:val="24"/>
          <w:szCs w:val="24"/>
          <w:u w:val="single"/>
          <w:lang w:val="sq-AL"/>
        </w:rPr>
        <w:t xml:space="preserve"> e tatimit mbi vlerën e shtuar</w:t>
      </w:r>
      <w:r w:rsidRPr="00450DB1">
        <w:rPr>
          <w:rFonts w:ascii="Times New Roman" w:eastAsia="Calibri" w:hAnsi="Times New Roman" w:cs="Times New Roman"/>
          <w:sz w:val="24"/>
          <w:szCs w:val="24"/>
          <w:lang w:val="sq-AL"/>
        </w:rPr>
        <w:t>,</w:t>
      </w:r>
      <w:r w:rsidRPr="00450DB1">
        <w:rPr>
          <w:rFonts w:ascii="Times New Roman" w:eastAsia="Calibri" w:hAnsi="Times New Roman" w:cs="Times New Roman"/>
          <w:i/>
          <w:iCs/>
          <w:sz w:val="24"/>
          <w:szCs w:val="24"/>
          <w:lang w:val="sq-AL"/>
        </w:rPr>
        <w:t xml:space="preserve"> </w:t>
      </w:r>
      <w:r w:rsidRPr="00450DB1">
        <w:rPr>
          <w:rFonts w:ascii="Times New Roman" w:hAnsi="Times New Roman" w:cs="Times New Roman"/>
          <w:sz w:val="24"/>
          <w:szCs w:val="24"/>
          <w:lang w:val="sq-AL"/>
        </w:rPr>
        <w:t>e cila aplikohet për eksportet,</w:t>
      </w:r>
      <w:r w:rsidR="006E35C8" w:rsidRPr="00450DB1">
        <w:rPr>
          <w:rFonts w:ascii="Times New Roman" w:hAnsi="Times New Roman" w:cs="Times New Roman"/>
          <w:sz w:val="24"/>
          <w:szCs w:val="24"/>
          <w:lang w:val="sq-AL"/>
        </w:rPr>
        <w:t xml:space="preserve"> mallrat në bagazhin personal të udhëtarit,</w:t>
      </w:r>
      <w:r w:rsidRPr="00450DB1">
        <w:rPr>
          <w:rFonts w:ascii="Times New Roman" w:hAnsi="Times New Roman" w:cs="Times New Roman"/>
          <w:sz w:val="24"/>
          <w:szCs w:val="24"/>
          <w:lang w:val="sq-AL"/>
        </w:rPr>
        <w:t xml:space="preserve"> transportin ndërkombëtar dhe të tjera të përcaktuara </w:t>
      </w:r>
      <w:r w:rsidR="005F1ADE" w:rsidRPr="00450DB1">
        <w:rPr>
          <w:rFonts w:ascii="Times New Roman" w:hAnsi="Times New Roman" w:cs="Times New Roman"/>
          <w:sz w:val="24"/>
          <w:szCs w:val="24"/>
          <w:lang w:val="sq-AL"/>
        </w:rPr>
        <w:t>në Kreun VIII “</w:t>
      </w:r>
      <w:r w:rsidR="005F1ADE" w:rsidRPr="00450DB1">
        <w:rPr>
          <w:rFonts w:ascii="Times New Roman" w:hAnsi="Times New Roman" w:cs="Times New Roman"/>
          <w:i/>
          <w:iCs/>
          <w:sz w:val="24"/>
          <w:szCs w:val="24"/>
          <w:lang w:val="sq-AL"/>
        </w:rPr>
        <w:t>Përjashtimet, furnizimet me shkallë zero, eksportet</w:t>
      </w:r>
      <w:r w:rsidR="005F1ADE" w:rsidRPr="00450DB1">
        <w:rPr>
          <w:rFonts w:ascii="Times New Roman" w:hAnsi="Times New Roman" w:cs="Times New Roman"/>
          <w:sz w:val="24"/>
          <w:szCs w:val="24"/>
          <w:lang w:val="sq-AL"/>
        </w:rPr>
        <w:t>”, seksioni 3 “</w:t>
      </w:r>
      <w:r w:rsidR="005F1ADE" w:rsidRPr="00450DB1">
        <w:rPr>
          <w:rFonts w:ascii="Times New Roman" w:hAnsi="Times New Roman" w:cs="Times New Roman"/>
          <w:i/>
          <w:iCs/>
          <w:sz w:val="24"/>
          <w:szCs w:val="24"/>
          <w:lang w:val="sq-AL"/>
        </w:rPr>
        <w:t>Furnizimet me shkallë zero për qind të TVSH-së</w:t>
      </w:r>
      <w:r w:rsidR="005F1ADE" w:rsidRPr="00450DB1">
        <w:rPr>
          <w:rFonts w:ascii="Times New Roman" w:hAnsi="Times New Roman" w:cs="Times New Roman"/>
          <w:sz w:val="24"/>
          <w:szCs w:val="24"/>
          <w:lang w:val="sq-AL"/>
        </w:rPr>
        <w:t xml:space="preserve">”, të </w:t>
      </w:r>
      <w:r w:rsidRPr="00450DB1">
        <w:rPr>
          <w:rFonts w:ascii="Times New Roman" w:hAnsi="Times New Roman" w:cs="Times New Roman"/>
          <w:sz w:val="24"/>
          <w:szCs w:val="24"/>
          <w:lang w:val="sq-AL"/>
        </w:rPr>
        <w:t>këtij ligji.</w:t>
      </w:r>
      <w:r w:rsidR="005F1ADE" w:rsidRPr="00450DB1">
        <w:rPr>
          <w:rFonts w:ascii="Times New Roman" w:eastAsia="Calibri" w:hAnsi="Times New Roman" w:cs="Times New Roman"/>
          <w:sz w:val="24"/>
          <w:szCs w:val="24"/>
          <w:lang w:val="sq-AL"/>
        </w:rPr>
        <w:t xml:space="preserve">  </w:t>
      </w:r>
    </w:p>
    <w:p w14:paraId="2FFD1C3D" w14:textId="77777777" w:rsidR="00805B9A" w:rsidRPr="00450DB1" w:rsidRDefault="00805B9A" w:rsidP="00880C49">
      <w:pPr>
        <w:spacing w:line="240" w:lineRule="auto"/>
        <w:contextualSpacing/>
        <w:jc w:val="both"/>
        <w:rPr>
          <w:rFonts w:ascii="Times New Roman" w:eastAsia="Calibri" w:hAnsi="Times New Roman" w:cs="Times New Roman"/>
          <w:i/>
          <w:iCs/>
          <w:sz w:val="24"/>
          <w:szCs w:val="24"/>
          <w:lang w:val="sq-AL"/>
        </w:rPr>
      </w:pPr>
    </w:p>
    <w:p w14:paraId="1C312056" w14:textId="59556D12" w:rsidR="00805B9A" w:rsidRPr="00450DB1" w:rsidRDefault="00805B9A" w:rsidP="00880C49">
      <w:pPr>
        <w:spacing w:line="240" w:lineRule="auto"/>
        <w:contextualSpacing/>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Shkalla e reduktuar e tatimit mbi vlerën e shtuar </w:t>
      </w:r>
      <w:r w:rsidR="005F1ADE" w:rsidRPr="00450DB1">
        <w:rPr>
          <w:rFonts w:ascii="Times New Roman" w:eastAsia="Calibri" w:hAnsi="Times New Roman" w:cs="Times New Roman"/>
          <w:sz w:val="24"/>
          <w:szCs w:val="24"/>
          <w:lang w:val="sq-AL"/>
        </w:rPr>
        <w:t xml:space="preserve">prej </w:t>
      </w:r>
      <w:r w:rsidRPr="00450DB1">
        <w:rPr>
          <w:rFonts w:ascii="Times New Roman" w:eastAsia="Calibri" w:hAnsi="Times New Roman" w:cs="Times New Roman"/>
          <w:sz w:val="24"/>
          <w:szCs w:val="24"/>
          <w:lang w:val="sq-AL"/>
        </w:rPr>
        <w:t>6% aplikohet për</w:t>
      </w:r>
      <w:r w:rsidR="005F1ADE" w:rsidRPr="00450DB1">
        <w:rPr>
          <w:rFonts w:ascii="Times New Roman" w:eastAsia="Calibri" w:hAnsi="Times New Roman" w:cs="Times New Roman"/>
          <w:sz w:val="24"/>
          <w:szCs w:val="24"/>
          <w:lang w:val="sq-AL"/>
        </w:rPr>
        <w:t xml:space="preserve"> furnizimin e</w:t>
      </w:r>
      <w:r w:rsidRPr="00450DB1">
        <w:rPr>
          <w:rFonts w:ascii="Times New Roman" w:eastAsia="Calibri" w:hAnsi="Times New Roman" w:cs="Times New Roman"/>
          <w:sz w:val="24"/>
          <w:szCs w:val="24"/>
          <w:lang w:val="sq-AL"/>
        </w:rPr>
        <w:t>:</w:t>
      </w:r>
    </w:p>
    <w:p w14:paraId="23B2445B" w14:textId="3D4635A3" w:rsidR="00805B9A" w:rsidRPr="00450DB1" w:rsidRDefault="00805B9A" w:rsidP="00880C49">
      <w:pPr>
        <w:numPr>
          <w:ilvl w:val="1"/>
          <w:numId w:val="55"/>
        </w:numPr>
        <w:spacing w:after="0" w:line="240" w:lineRule="auto"/>
        <w:contextualSpacing/>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shërbimit të akomodimit në strukturat akomoduese;</w:t>
      </w:r>
    </w:p>
    <w:p w14:paraId="08F52AFB" w14:textId="7D8F454E" w:rsidR="00805B9A" w:rsidRPr="00450DB1" w:rsidRDefault="005F1ADE" w:rsidP="00880C49">
      <w:pPr>
        <w:numPr>
          <w:ilvl w:val="1"/>
          <w:numId w:val="55"/>
        </w:numPr>
        <w:spacing w:after="0" w:line="240" w:lineRule="auto"/>
        <w:contextualSpacing/>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ç</w:t>
      </w:r>
      <w:r w:rsidR="00805B9A" w:rsidRPr="00450DB1">
        <w:rPr>
          <w:rFonts w:ascii="Times New Roman" w:eastAsia="Calibri" w:hAnsi="Times New Roman" w:cs="Times New Roman"/>
          <w:sz w:val="24"/>
          <w:szCs w:val="24"/>
          <w:lang w:val="sq-AL"/>
        </w:rPr>
        <w:t>do shërbimi të ofruar brenda strukturave akomoduese “</w:t>
      </w:r>
      <w:r w:rsidR="00805B9A" w:rsidRPr="00450DB1">
        <w:rPr>
          <w:rFonts w:ascii="Times New Roman" w:eastAsia="Calibri" w:hAnsi="Times New Roman" w:cs="Times New Roman"/>
          <w:i/>
          <w:iCs/>
          <w:sz w:val="24"/>
          <w:szCs w:val="24"/>
          <w:lang w:val="sq-AL"/>
        </w:rPr>
        <w:t>Hotel/Resort me pesë yje, status special</w:t>
      </w:r>
      <w:r w:rsidR="00805B9A" w:rsidRPr="00450DB1">
        <w:rPr>
          <w:rFonts w:ascii="Times New Roman" w:eastAsia="Calibri" w:hAnsi="Times New Roman" w:cs="Times New Roman"/>
          <w:sz w:val="24"/>
          <w:szCs w:val="24"/>
          <w:lang w:val="sq-AL"/>
        </w:rPr>
        <w:t>” dhe që janë mbajtës të një marke tregtare të regjistruar dhe njohur ndërkombëtarisht “</w:t>
      </w:r>
      <w:r w:rsidR="00805B9A" w:rsidRPr="00450DB1">
        <w:rPr>
          <w:rFonts w:ascii="Times New Roman" w:eastAsia="Calibri" w:hAnsi="Times New Roman" w:cs="Times New Roman"/>
          <w:i/>
          <w:iCs/>
          <w:sz w:val="24"/>
          <w:szCs w:val="24"/>
          <w:lang w:val="sq-AL"/>
        </w:rPr>
        <w:t>brand name</w:t>
      </w:r>
      <w:r w:rsidR="00805B9A" w:rsidRPr="00450DB1">
        <w:rPr>
          <w:rFonts w:ascii="Times New Roman" w:eastAsia="Calibri" w:hAnsi="Times New Roman" w:cs="Times New Roman"/>
          <w:sz w:val="24"/>
          <w:szCs w:val="24"/>
          <w:lang w:val="sq-AL"/>
        </w:rPr>
        <w:t>”;</w:t>
      </w:r>
    </w:p>
    <w:p w14:paraId="407EA372" w14:textId="72996909" w:rsidR="00805B9A" w:rsidRPr="00450DB1" w:rsidRDefault="00805B9A" w:rsidP="00880C49">
      <w:pPr>
        <w:numPr>
          <w:ilvl w:val="1"/>
          <w:numId w:val="55"/>
        </w:numPr>
        <w:spacing w:after="0" w:line="240" w:lineRule="auto"/>
        <w:contextualSpacing/>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shërbimit të akomodimit dhe restorantit</w:t>
      </w:r>
      <w:r w:rsidR="005F1ADE" w:rsidRPr="00450DB1">
        <w:rPr>
          <w:rFonts w:ascii="Times New Roman" w:eastAsia="Calibri" w:hAnsi="Times New Roman" w:cs="Times New Roman"/>
          <w:sz w:val="24"/>
          <w:szCs w:val="24"/>
          <w:lang w:val="sq-AL"/>
        </w:rPr>
        <w:t>,</w:t>
      </w:r>
      <w:r w:rsidRPr="00450DB1">
        <w:rPr>
          <w:rFonts w:ascii="Times New Roman" w:eastAsia="Calibri" w:hAnsi="Times New Roman" w:cs="Times New Roman"/>
          <w:sz w:val="24"/>
          <w:szCs w:val="24"/>
          <w:lang w:val="sq-AL"/>
        </w:rPr>
        <w:t xml:space="preserve"> me përjashtim të pijeve</w:t>
      </w:r>
      <w:r w:rsidR="005F1ADE" w:rsidRPr="00450DB1">
        <w:rPr>
          <w:rFonts w:ascii="Times New Roman" w:eastAsia="Calibri" w:hAnsi="Times New Roman" w:cs="Times New Roman"/>
          <w:sz w:val="24"/>
          <w:szCs w:val="24"/>
          <w:lang w:val="sq-AL"/>
        </w:rPr>
        <w:t>,</w:t>
      </w:r>
      <w:r w:rsidRPr="00450DB1">
        <w:rPr>
          <w:rFonts w:ascii="Times New Roman" w:eastAsia="Calibri" w:hAnsi="Times New Roman" w:cs="Times New Roman"/>
          <w:sz w:val="24"/>
          <w:szCs w:val="24"/>
          <w:lang w:val="sq-AL"/>
        </w:rPr>
        <w:t xml:space="preserve"> nga strukturat</w:t>
      </w:r>
      <w:r w:rsidR="005F1ADE" w:rsidRPr="00450DB1">
        <w:rPr>
          <w:rFonts w:ascii="Times New Roman" w:eastAsia="Calibri" w:hAnsi="Times New Roman" w:cs="Times New Roman"/>
          <w:sz w:val="24"/>
          <w:szCs w:val="24"/>
          <w:lang w:val="sq-AL"/>
        </w:rPr>
        <w:t xml:space="preserve"> që</w:t>
      </w:r>
      <w:r w:rsidRPr="00450DB1">
        <w:rPr>
          <w:rFonts w:ascii="Times New Roman" w:eastAsia="Calibri" w:hAnsi="Times New Roman" w:cs="Times New Roman"/>
          <w:sz w:val="24"/>
          <w:szCs w:val="24"/>
          <w:lang w:val="sq-AL"/>
        </w:rPr>
        <w:t xml:space="preserve"> zhvillojnë veprimtari pritëse të certifikuar si “</w:t>
      </w:r>
      <w:r w:rsidRPr="00450DB1">
        <w:rPr>
          <w:rFonts w:ascii="Times New Roman" w:eastAsia="Calibri" w:hAnsi="Times New Roman" w:cs="Times New Roman"/>
          <w:i/>
          <w:iCs/>
          <w:sz w:val="24"/>
          <w:szCs w:val="24"/>
          <w:lang w:val="sq-AL"/>
        </w:rPr>
        <w:t>agroturizëm</w:t>
      </w:r>
      <w:r w:rsidRPr="00450DB1">
        <w:rPr>
          <w:rFonts w:ascii="Times New Roman" w:eastAsia="Calibri" w:hAnsi="Times New Roman" w:cs="Times New Roman"/>
          <w:sz w:val="24"/>
          <w:szCs w:val="24"/>
          <w:lang w:val="sq-AL"/>
        </w:rPr>
        <w:t>”;</w:t>
      </w:r>
    </w:p>
    <w:p w14:paraId="55511219" w14:textId="025F6274" w:rsidR="00805B9A" w:rsidRPr="00450DB1" w:rsidRDefault="00805B9A" w:rsidP="00880C49">
      <w:pPr>
        <w:numPr>
          <w:ilvl w:val="1"/>
          <w:numId w:val="55"/>
        </w:numPr>
        <w:spacing w:after="0" w:line="240" w:lineRule="auto"/>
        <w:contextualSpacing/>
        <w:jc w:val="both"/>
        <w:rPr>
          <w:rFonts w:ascii="Times New Roman" w:eastAsia="Calibri" w:hAnsi="Times New Roman" w:cs="Times New Roman"/>
          <w:sz w:val="24"/>
          <w:szCs w:val="24"/>
          <w:lang w:val="pt-BR"/>
        </w:rPr>
      </w:pPr>
      <w:r w:rsidRPr="00450DB1">
        <w:rPr>
          <w:rFonts w:ascii="Times New Roman" w:eastAsia="Calibri" w:hAnsi="Times New Roman" w:cs="Times New Roman"/>
          <w:sz w:val="24"/>
          <w:szCs w:val="24"/>
          <w:lang w:val="pt-BR"/>
        </w:rPr>
        <w:t>shërbimit të reklamave nga media audiovizive;</w:t>
      </w:r>
    </w:p>
    <w:p w14:paraId="22302013" w14:textId="2050AA13" w:rsidR="00805B9A" w:rsidRPr="00450DB1" w:rsidRDefault="00805B9A" w:rsidP="00880C49">
      <w:pPr>
        <w:numPr>
          <w:ilvl w:val="1"/>
          <w:numId w:val="55"/>
        </w:numPr>
        <w:spacing w:after="0" w:line="240" w:lineRule="auto"/>
        <w:contextualSpacing/>
        <w:jc w:val="both"/>
        <w:rPr>
          <w:rFonts w:ascii="Times New Roman" w:eastAsia="Calibri" w:hAnsi="Times New Roman" w:cs="Times New Roman"/>
          <w:sz w:val="24"/>
          <w:szCs w:val="24"/>
          <w:lang w:val="pt-BR"/>
        </w:rPr>
      </w:pPr>
      <w:r w:rsidRPr="00450DB1">
        <w:rPr>
          <w:rFonts w:ascii="Times New Roman" w:eastAsia="Calibri" w:hAnsi="Times New Roman" w:cs="Times New Roman"/>
          <w:sz w:val="24"/>
          <w:szCs w:val="24"/>
          <w:lang w:val="pt-BR"/>
        </w:rPr>
        <w:t>mjeteve të transportit publik t</w:t>
      </w:r>
      <w:r w:rsidRPr="00450DB1">
        <w:rPr>
          <w:rFonts w:ascii="Times New Roman" w:eastAsia="Calibri" w:hAnsi="Times New Roman" w:cs="Times New Roman"/>
          <w:sz w:val="24"/>
          <w:szCs w:val="24"/>
        </w:rPr>
        <w:t>ё</w:t>
      </w:r>
      <w:r w:rsidRPr="00450DB1">
        <w:rPr>
          <w:rFonts w:ascii="Times New Roman" w:eastAsia="Calibri" w:hAnsi="Times New Roman" w:cs="Times New Roman"/>
          <w:sz w:val="24"/>
          <w:szCs w:val="24"/>
          <w:lang w:val="pt-BR"/>
        </w:rPr>
        <w:t xml:space="preserve"> licencuar të udhëtarëve me autobus me nëntë plus një vende ose më shumë, vetëm me motor elektrik;</w:t>
      </w:r>
    </w:p>
    <w:p w14:paraId="2B4B4E52" w14:textId="51995BA4" w:rsidR="00805B9A" w:rsidRPr="00450DB1" w:rsidRDefault="00805B9A" w:rsidP="00880C49">
      <w:pPr>
        <w:numPr>
          <w:ilvl w:val="1"/>
          <w:numId w:val="55"/>
        </w:numPr>
        <w:spacing w:after="0" w:line="240" w:lineRule="auto"/>
        <w:contextualSpacing/>
        <w:jc w:val="both"/>
        <w:rPr>
          <w:rFonts w:ascii="Times New Roman" w:eastAsia="Calibri" w:hAnsi="Times New Roman" w:cs="Times New Roman"/>
          <w:sz w:val="24"/>
          <w:szCs w:val="24"/>
          <w:lang w:val="pt-BR"/>
        </w:rPr>
      </w:pPr>
      <w:r w:rsidRPr="00450DB1">
        <w:rPr>
          <w:rFonts w:ascii="Times New Roman" w:eastAsia="Calibri" w:hAnsi="Times New Roman" w:cs="Times New Roman"/>
          <w:sz w:val="24"/>
          <w:szCs w:val="24"/>
          <w:lang w:val="pt-BR"/>
        </w:rPr>
        <w:t>librave të çdo lloji</w:t>
      </w:r>
      <w:r w:rsidR="002540B3" w:rsidRPr="00450DB1">
        <w:rPr>
          <w:rFonts w:ascii="Times New Roman" w:eastAsia="Calibri" w:hAnsi="Times New Roman" w:cs="Times New Roman"/>
          <w:sz w:val="24"/>
          <w:szCs w:val="24"/>
          <w:lang w:val="pt-BR"/>
        </w:rPr>
        <w:t>;</w:t>
      </w:r>
    </w:p>
    <w:p w14:paraId="03087C54" w14:textId="379162FB" w:rsidR="00805B9A" w:rsidRPr="00450DB1" w:rsidRDefault="00805B9A" w:rsidP="00880C49">
      <w:pPr>
        <w:numPr>
          <w:ilvl w:val="1"/>
          <w:numId w:val="55"/>
        </w:numPr>
        <w:spacing w:after="0" w:line="240" w:lineRule="auto"/>
        <w:contextualSpacing/>
        <w:jc w:val="both"/>
        <w:rPr>
          <w:rFonts w:ascii="Times New Roman" w:eastAsia="Calibri" w:hAnsi="Times New Roman" w:cs="Times New Roman"/>
          <w:sz w:val="24"/>
          <w:szCs w:val="24"/>
          <w:lang w:val="pt-BR"/>
        </w:rPr>
      </w:pPr>
      <w:r w:rsidRPr="00450DB1">
        <w:rPr>
          <w:rFonts w:ascii="Times New Roman" w:eastAsia="Aptos" w:hAnsi="Times New Roman" w:cs="Times New Roman"/>
          <w:sz w:val="24"/>
          <w:szCs w:val="24"/>
          <w:lang w:val="sq-AL"/>
        </w:rPr>
        <w:t>shërbimit të punimeve të ndërtimit për investimet shtetërore të klubeve sportive/federatave sportive apo për investimet e subjekteve private në infrastrukturën sportive.</w:t>
      </w:r>
    </w:p>
    <w:p w14:paraId="77966280" w14:textId="77777777" w:rsidR="00805B9A" w:rsidRPr="00450DB1" w:rsidRDefault="00805B9A" w:rsidP="00880C49">
      <w:pPr>
        <w:spacing w:line="240" w:lineRule="auto"/>
        <w:contextualSpacing/>
        <w:jc w:val="both"/>
        <w:rPr>
          <w:rFonts w:ascii="Times New Roman" w:eastAsia="Calibri" w:hAnsi="Times New Roman" w:cs="Times New Roman"/>
          <w:i/>
          <w:iCs/>
          <w:sz w:val="24"/>
          <w:szCs w:val="24"/>
          <w:lang w:val="pt-BR"/>
        </w:rPr>
      </w:pPr>
    </w:p>
    <w:p w14:paraId="35DD1F7B" w14:textId="13EC892C" w:rsidR="00D65054" w:rsidRPr="00450DB1" w:rsidRDefault="00805B9A" w:rsidP="00880C49">
      <w:pPr>
        <w:spacing w:line="240" w:lineRule="auto"/>
        <w:contextualSpacing/>
        <w:jc w:val="both"/>
        <w:rPr>
          <w:rFonts w:ascii="Times New Roman" w:eastAsia="Calibri" w:hAnsi="Times New Roman" w:cs="Times New Roman"/>
          <w:sz w:val="24"/>
          <w:szCs w:val="24"/>
          <w:lang w:val="pt-BR"/>
        </w:rPr>
      </w:pPr>
      <w:r w:rsidRPr="00450DB1">
        <w:rPr>
          <w:rFonts w:ascii="Times New Roman" w:eastAsia="Calibri" w:hAnsi="Times New Roman" w:cs="Times New Roman"/>
          <w:sz w:val="24"/>
          <w:szCs w:val="24"/>
          <w:lang w:val="pt-BR"/>
        </w:rPr>
        <w:lastRenderedPageBreak/>
        <w:t xml:space="preserve">Shkalla e reduktuar e </w:t>
      </w:r>
      <w:r w:rsidR="005F1ADE" w:rsidRPr="00450DB1">
        <w:rPr>
          <w:rFonts w:ascii="Times New Roman" w:eastAsia="Calibri" w:hAnsi="Times New Roman" w:cs="Times New Roman"/>
          <w:sz w:val="24"/>
          <w:szCs w:val="24"/>
          <w:lang w:val="pt-BR"/>
        </w:rPr>
        <w:t>t</w:t>
      </w:r>
      <w:r w:rsidRPr="00450DB1">
        <w:rPr>
          <w:rFonts w:ascii="Times New Roman" w:eastAsia="Calibri" w:hAnsi="Times New Roman" w:cs="Times New Roman"/>
          <w:sz w:val="24"/>
          <w:szCs w:val="24"/>
          <w:lang w:val="pt-BR"/>
        </w:rPr>
        <w:t xml:space="preserve">atimit mbi </w:t>
      </w:r>
      <w:r w:rsidR="005F1ADE" w:rsidRPr="00450DB1">
        <w:rPr>
          <w:rFonts w:ascii="Times New Roman" w:eastAsia="Calibri" w:hAnsi="Times New Roman" w:cs="Times New Roman"/>
          <w:sz w:val="24"/>
          <w:szCs w:val="24"/>
          <w:lang w:val="pt-BR"/>
        </w:rPr>
        <w:t>v</w:t>
      </w:r>
      <w:r w:rsidRPr="00450DB1">
        <w:rPr>
          <w:rFonts w:ascii="Times New Roman" w:eastAsia="Calibri" w:hAnsi="Times New Roman" w:cs="Times New Roman"/>
          <w:sz w:val="24"/>
          <w:szCs w:val="24"/>
          <w:lang w:val="pt-BR"/>
        </w:rPr>
        <w:t xml:space="preserve">lerën e </w:t>
      </w:r>
      <w:r w:rsidR="005F1ADE" w:rsidRPr="00450DB1">
        <w:rPr>
          <w:rFonts w:ascii="Times New Roman" w:eastAsia="Calibri" w:hAnsi="Times New Roman" w:cs="Times New Roman"/>
          <w:sz w:val="24"/>
          <w:szCs w:val="24"/>
          <w:lang w:val="pt-BR"/>
        </w:rPr>
        <w:t>s</w:t>
      </w:r>
      <w:r w:rsidRPr="00450DB1">
        <w:rPr>
          <w:rFonts w:ascii="Times New Roman" w:eastAsia="Calibri" w:hAnsi="Times New Roman" w:cs="Times New Roman"/>
          <w:sz w:val="24"/>
          <w:szCs w:val="24"/>
          <w:lang w:val="pt-BR"/>
        </w:rPr>
        <w:t xml:space="preserve">htuar </w:t>
      </w:r>
      <w:r w:rsidR="005F1ADE" w:rsidRPr="00450DB1">
        <w:rPr>
          <w:rFonts w:ascii="Times New Roman" w:eastAsia="Calibri" w:hAnsi="Times New Roman" w:cs="Times New Roman"/>
          <w:sz w:val="24"/>
          <w:szCs w:val="24"/>
          <w:lang w:val="pt-BR"/>
        </w:rPr>
        <w:t xml:space="preserve">prej </w:t>
      </w:r>
      <w:r w:rsidRPr="00450DB1">
        <w:rPr>
          <w:rFonts w:ascii="Times New Roman" w:eastAsia="Calibri" w:hAnsi="Times New Roman" w:cs="Times New Roman"/>
          <w:sz w:val="24"/>
          <w:szCs w:val="24"/>
          <w:lang w:val="pt-BR"/>
        </w:rPr>
        <w:t>10%</w:t>
      </w:r>
      <w:r w:rsidRPr="00450DB1">
        <w:rPr>
          <w:rFonts w:ascii="Times New Roman" w:eastAsia="Calibri" w:hAnsi="Times New Roman" w:cs="Times New Roman"/>
          <w:i/>
          <w:iCs/>
          <w:sz w:val="24"/>
          <w:szCs w:val="24"/>
          <w:lang w:val="pt-BR"/>
        </w:rPr>
        <w:t xml:space="preserve"> </w:t>
      </w:r>
      <w:r w:rsidRPr="00450DB1">
        <w:rPr>
          <w:rFonts w:ascii="Times New Roman" w:eastAsia="Calibri" w:hAnsi="Times New Roman" w:cs="Times New Roman"/>
          <w:sz w:val="24"/>
          <w:szCs w:val="24"/>
          <w:lang w:val="pt-BR"/>
        </w:rPr>
        <w:t>aplikohet për</w:t>
      </w:r>
      <w:r w:rsidRPr="00450DB1">
        <w:rPr>
          <w:rFonts w:ascii="Times New Roman" w:eastAsia="Aptos" w:hAnsi="Times New Roman" w:cs="Times New Roman"/>
          <w:sz w:val="24"/>
          <w:szCs w:val="24"/>
          <w:lang w:val="sq-AL"/>
        </w:rPr>
        <w:t xml:space="preserve"> furnizimin e inputeve bujqësore, ku përfshihen plehrat kimike, pesticidet, farat dhe fidanët, me përjashtim të hormoneve të klasifikuara në kodet 2937 të Nomenklaturës së Kombinuar të Mallrave</w:t>
      </w:r>
      <w:r w:rsidRPr="00450DB1">
        <w:rPr>
          <w:rFonts w:ascii="Times New Roman" w:eastAsia="Calibri" w:hAnsi="Times New Roman" w:cs="Times New Roman"/>
          <w:sz w:val="24"/>
          <w:szCs w:val="24"/>
          <w:lang w:val="pt-BR"/>
        </w:rPr>
        <w:t>.</w:t>
      </w:r>
    </w:p>
    <w:p w14:paraId="7F0D7291" w14:textId="650E36D7" w:rsidR="00D65054" w:rsidRPr="00450DB1" w:rsidRDefault="00CA74F7" w:rsidP="00880C49">
      <w:pPr>
        <w:pStyle w:val="Heading3"/>
        <w:spacing w:line="240" w:lineRule="auto"/>
        <w:rPr>
          <w:rFonts w:ascii="Times New Roman" w:hAnsi="Times New Roman" w:cs="Times New Roman"/>
          <w:b/>
          <w:bCs/>
          <w:color w:val="auto"/>
          <w:sz w:val="24"/>
          <w:szCs w:val="24"/>
          <w:lang w:val="pt-BR"/>
        </w:rPr>
      </w:pPr>
      <w:bookmarkStart w:id="48" w:name="_Toc222822724"/>
      <w:r w:rsidRPr="00450DB1">
        <w:rPr>
          <w:rFonts w:ascii="Times New Roman" w:hAnsi="Times New Roman" w:cs="Times New Roman"/>
          <w:b/>
          <w:bCs/>
          <w:color w:val="auto"/>
          <w:sz w:val="24"/>
          <w:szCs w:val="24"/>
          <w:lang w:val="pt-BR"/>
        </w:rPr>
        <w:t>II.</w:t>
      </w:r>
      <w:r w:rsidR="00D65054" w:rsidRPr="00450DB1">
        <w:rPr>
          <w:rFonts w:ascii="Times New Roman" w:hAnsi="Times New Roman" w:cs="Times New Roman"/>
          <w:b/>
          <w:bCs/>
          <w:color w:val="auto"/>
          <w:sz w:val="24"/>
          <w:szCs w:val="24"/>
          <w:lang w:val="pt-BR"/>
        </w:rPr>
        <w:t>1.2 Shtesa dhe ndryshime ligjore</w:t>
      </w:r>
      <w:bookmarkEnd w:id="46"/>
      <w:r w:rsidR="00EF63B6" w:rsidRPr="00450DB1">
        <w:rPr>
          <w:rFonts w:ascii="Times New Roman" w:hAnsi="Times New Roman" w:cs="Times New Roman"/>
          <w:b/>
          <w:bCs/>
          <w:color w:val="auto"/>
          <w:sz w:val="24"/>
          <w:szCs w:val="24"/>
          <w:lang w:val="pt-BR"/>
        </w:rPr>
        <w:t xml:space="preserve"> gjatë vitit 202</w:t>
      </w:r>
      <w:r w:rsidR="006F5B1E" w:rsidRPr="00450DB1">
        <w:rPr>
          <w:rFonts w:ascii="Times New Roman" w:hAnsi="Times New Roman" w:cs="Times New Roman"/>
          <w:b/>
          <w:bCs/>
          <w:color w:val="auto"/>
          <w:sz w:val="24"/>
          <w:szCs w:val="24"/>
          <w:lang w:val="pt-BR"/>
        </w:rPr>
        <w:t>5</w:t>
      </w:r>
      <w:bookmarkEnd w:id="48"/>
    </w:p>
    <w:p w14:paraId="41F1306B" w14:textId="77777777" w:rsidR="00D65054" w:rsidRPr="00450DB1" w:rsidRDefault="00D65054" w:rsidP="00880C49">
      <w:pPr>
        <w:spacing w:after="0" w:line="240" w:lineRule="auto"/>
        <w:jc w:val="both"/>
        <w:rPr>
          <w:rFonts w:ascii="Times New Roman" w:hAnsi="Times New Roman" w:cs="Times New Roman"/>
          <w:b/>
          <w:sz w:val="24"/>
          <w:szCs w:val="24"/>
          <w:lang w:val="pt-BR"/>
        </w:rPr>
      </w:pPr>
    </w:p>
    <w:p w14:paraId="444D50F0" w14:textId="65D2DCC6" w:rsidR="00533370" w:rsidRPr="00450DB1" w:rsidRDefault="008839AA" w:rsidP="00880C49">
      <w:pPr>
        <w:spacing w:after="0" w:line="240" w:lineRule="auto"/>
        <w:jc w:val="both"/>
        <w:rPr>
          <w:rFonts w:ascii="Times New Roman" w:hAnsi="Times New Roman" w:cs="Times New Roman"/>
          <w:sz w:val="24"/>
          <w:szCs w:val="24"/>
          <w:lang w:val="sq-AL"/>
        </w:rPr>
      </w:pPr>
      <w:bookmarkStart w:id="49" w:name="_Toc63668754"/>
      <w:r w:rsidRPr="00450DB1">
        <w:rPr>
          <w:rFonts w:ascii="Times New Roman" w:hAnsi="Times New Roman" w:cs="Times New Roman"/>
          <w:sz w:val="24"/>
          <w:szCs w:val="24"/>
          <w:lang w:val="pt-BR"/>
        </w:rPr>
        <w:t>L</w:t>
      </w:r>
      <w:r w:rsidR="0067735D" w:rsidRPr="00450DB1">
        <w:rPr>
          <w:rFonts w:ascii="Times New Roman" w:hAnsi="Times New Roman" w:cs="Times New Roman"/>
          <w:sz w:val="24"/>
          <w:szCs w:val="24"/>
          <w:lang w:val="pt-BR"/>
        </w:rPr>
        <w:t xml:space="preserve">igji </w:t>
      </w:r>
      <w:r w:rsidR="005F1ADE" w:rsidRPr="00450DB1">
        <w:rPr>
          <w:rFonts w:ascii="Times New Roman" w:hAnsi="Times New Roman" w:cs="Times New Roman"/>
          <w:sz w:val="24"/>
          <w:szCs w:val="24"/>
          <w:lang w:val="pt-BR"/>
        </w:rPr>
        <w:t xml:space="preserve">nr. </w:t>
      </w:r>
      <w:r w:rsidRPr="00450DB1">
        <w:rPr>
          <w:rFonts w:ascii="Times New Roman" w:eastAsia="Times New Roman" w:hAnsi="Times New Roman" w:cs="Times New Roman"/>
          <w:spacing w:val="-2"/>
          <w:sz w:val="24"/>
          <w:szCs w:val="24"/>
          <w:lang w:val="pt-BR"/>
        </w:rPr>
        <w:t>80/2025, datë 11.12.2025 “</w:t>
      </w:r>
      <w:r w:rsidRPr="00450DB1">
        <w:rPr>
          <w:rFonts w:ascii="Times New Roman" w:eastAsia="Times New Roman" w:hAnsi="Times New Roman" w:cs="Times New Roman"/>
          <w:i/>
          <w:iCs/>
          <w:spacing w:val="-2"/>
          <w:sz w:val="24"/>
          <w:szCs w:val="24"/>
          <w:lang w:val="pt-BR"/>
        </w:rPr>
        <w:t>P</w:t>
      </w:r>
      <w:r w:rsidR="005F1ADE" w:rsidRPr="00450DB1">
        <w:rPr>
          <w:rFonts w:ascii="Times New Roman" w:eastAsia="Times New Roman" w:hAnsi="Times New Roman" w:cs="Times New Roman"/>
          <w:i/>
          <w:iCs/>
          <w:spacing w:val="-2"/>
          <w:sz w:val="24"/>
          <w:szCs w:val="24"/>
          <w:lang w:val="pt-BR"/>
        </w:rPr>
        <w:t>ë</w:t>
      </w:r>
      <w:r w:rsidRPr="00450DB1">
        <w:rPr>
          <w:rFonts w:ascii="Times New Roman" w:eastAsia="Times New Roman" w:hAnsi="Times New Roman" w:cs="Times New Roman"/>
          <w:i/>
          <w:iCs/>
          <w:spacing w:val="-2"/>
          <w:sz w:val="24"/>
          <w:szCs w:val="24"/>
          <w:lang w:val="pt-BR"/>
        </w:rPr>
        <w:t>r disa dhe ndry</w:t>
      </w:r>
      <w:r w:rsidR="005F1ADE" w:rsidRPr="00450DB1">
        <w:rPr>
          <w:rFonts w:ascii="Times New Roman" w:eastAsia="Times New Roman" w:hAnsi="Times New Roman" w:cs="Times New Roman"/>
          <w:i/>
          <w:iCs/>
          <w:spacing w:val="-2"/>
          <w:sz w:val="24"/>
          <w:szCs w:val="24"/>
          <w:lang w:val="pt-BR"/>
        </w:rPr>
        <w:t>s</w:t>
      </w:r>
      <w:r w:rsidRPr="00450DB1">
        <w:rPr>
          <w:rFonts w:ascii="Times New Roman" w:eastAsia="Times New Roman" w:hAnsi="Times New Roman" w:cs="Times New Roman"/>
          <w:i/>
          <w:iCs/>
          <w:spacing w:val="-2"/>
          <w:sz w:val="24"/>
          <w:szCs w:val="24"/>
          <w:lang w:val="pt-BR"/>
        </w:rPr>
        <w:t>h</w:t>
      </w:r>
      <w:r w:rsidR="005F1ADE" w:rsidRPr="00450DB1">
        <w:rPr>
          <w:rFonts w:ascii="Times New Roman" w:eastAsia="Times New Roman" w:hAnsi="Times New Roman" w:cs="Times New Roman"/>
          <w:i/>
          <w:iCs/>
          <w:spacing w:val="-2"/>
          <w:sz w:val="24"/>
          <w:szCs w:val="24"/>
          <w:lang w:val="pt-BR"/>
        </w:rPr>
        <w:t>ime</w:t>
      </w:r>
      <w:r w:rsidRPr="00450DB1">
        <w:rPr>
          <w:rFonts w:ascii="Times New Roman" w:eastAsia="Times New Roman" w:hAnsi="Times New Roman" w:cs="Times New Roman"/>
          <w:i/>
          <w:iCs/>
          <w:spacing w:val="-2"/>
          <w:sz w:val="24"/>
          <w:szCs w:val="24"/>
          <w:lang w:val="pt-BR"/>
        </w:rPr>
        <w:t xml:space="preserve"> n</w:t>
      </w:r>
      <w:r w:rsidR="005F1ADE" w:rsidRPr="00450DB1">
        <w:rPr>
          <w:rFonts w:ascii="Times New Roman" w:eastAsia="Times New Roman" w:hAnsi="Times New Roman" w:cs="Times New Roman"/>
          <w:i/>
          <w:iCs/>
          <w:spacing w:val="-2"/>
          <w:sz w:val="24"/>
          <w:szCs w:val="24"/>
          <w:lang w:val="pt-BR"/>
        </w:rPr>
        <w:t>ë</w:t>
      </w:r>
      <w:r w:rsidRPr="00450DB1">
        <w:rPr>
          <w:rFonts w:ascii="Times New Roman" w:eastAsia="Times New Roman" w:hAnsi="Times New Roman" w:cs="Times New Roman"/>
          <w:i/>
          <w:iCs/>
          <w:spacing w:val="-2"/>
          <w:sz w:val="24"/>
          <w:szCs w:val="24"/>
          <w:lang w:val="pt-BR"/>
        </w:rPr>
        <w:t xml:space="preserve"> ligjin </w:t>
      </w:r>
      <w:r w:rsidR="0067735D" w:rsidRPr="00450DB1">
        <w:rPr>
          <w:rFonts w:ascii="Times New Roman" w:hAnsi="Times New Roman" w:cs="Times New Roman"/>
          <w:i/>
          <w:iCs/>
          <w:sz w:val="24"/>
          <w:szCs w:val="24"/>
          <w:lang w:val="pt-BR"/>
        </w:rPr>
        <w:t>nr.</w:t>
      </w:r>
      <w:r w:rsidR="001441BD" w:rsidRPr="00450DB1">
        <w:rPr>
          <w:rFonts w:ascii="Times New Roman" w:hAnsi="Times New Roman" w:cs="Times New Roman"/>
          <w:i/>
          <w:iCs/>
          <w:sz w:val="24"/>
          <w:szCs w:val="24"/>
          <w:lang w:val="pt-BR"/>
        </w:rPr>
        <w:t xml:space="preserve"> </w:t>
      </w:r>
      <w:r w:rsidR="0067735D" w:rsidRPr="00450DB1">
        <w:rPr>
          <w:rFonts w:ascii="Times New Roman" w:hAnsi="Times New Roman" w:cs="Times New Roman"/>
          <w:i/>
          <w:iCs/>
          <w:sz w:val="24"/>
          <w:szCs w:val="24"/>
          <w:lang w:val="pt-BR"/>
        </w:rPr>
        <w:t>92/2014</w:t>
      </w:r>
      <w:r w:rsidR="00B73F8A" w:rsidRPr="00450DB1">
        <w:rPr>
          <w:rFonts w:ascii="Times New Roman" w:hAnsi="Times New Roman" w:cs="Times New Roman"/>
          <w:i/>
          <w:iCs/>
          <w:sz w:val="24"/>
          <w:szCs w:val="24"/>
          <w:lang w:val="pt-BR"/>
        </w:rPr>
        <w:t>,</w:t>
      </w:r>
      <w:r w:rsidR="0067735D" w:rsidRPr="00450DB1">
        <w:rPr>
          <w:rFonts w:ascii="Times New Roman" w:hAnsi="Times New Roman" w:cs="Times New Roman"/>
          <w:i/>
          <w:iCs/>
          <w:sz w:val="24"/>
          <w:szCs w:val="24"/>
          <w:lang w:val="pt-BR"/>
        </w:rPr>
        <w:t xml:space="preserve"> “Për tatimin mbi vlerën e shtuar në Republikën e Shqipërisë”, </w:t>
      </w:r>
      <w:r w:rsidR="00B73F8A" w:rsidRPr="00450DB1">
        <w:rPr>
          <w:rFonts w:ascii="Times New Roman" w:hAnsi="Times New Roman" w:cs="Times New Roman"/>
          <w:i/>
          <w:iCs/>
          <w:sz w:val="24"/>
          <w:szCs w:val="24"/>
          <w:lang w:val="pt-BR"/>
        </w:rPr>
        <w:t xml:space="preserve">i </w:t>
      </w:r>
      <w:r w:rsidR="0067735D" w:rsidRPr="00450DB1">
        <w:rPr>
          <w:rFonts w:ascii="Times New Roman" w:hAnsi="Times New Roman" w:cs="Times New Roman"/>
          <w:i/>
          <w:iCs/>
          <w:sz w:val="24"/>
          <w:szCs w:val="24"/>
          <w:lang w:val="pt-BR"/>
        </w:rPr>
        <w:t>ndryshuar</w:t>
      </w:r>
      <w:r w:rsidR="005F1ADE" w:rsidRPr="00450DB1">
        <w:rPr>
          <w:rFonts w:ascii="Times New Roman" w:hAnsi="Times New Roman" w:cs="Times New Roman"/>
          <w:sz w:val="24"/>
          <w:szCs w:val="24"/>
          <w:lang w:val="pt-BR"/>
        </w:rPr>
        <w:t>”</w:t>
      </w:r>
      <w:r w:rsidR="00533370" w:rsidRPr="00450DB1">
        <w:rPr>
          <w:rFonts w:ascii="Times New Roman" w:hAnsi="Times New Roman" w:cs="Times New Roman"/>
          <w:sz w:val="24"/>
          <w:szCs w:val="24"/>
          <w:lang w:val="pt-BR"/>
        </w:rPr>
        <w:t xml:space="preserve"> (të botuar në FZ nr. 11, datë 15.01.2026, </w:t>
      </w:r>
      <w:r w:rsidRPr="00450DB1">
        <w:rPr>
          <w:rFonts w:ascii="Times New Roman" w:hAnsi="Times New Roman" w:cs="Times New Roman"/>
          <w:sz w:val="24"/>
          <w:szCs w:val="24"/>
          <w:lang w:val="sq-AL"/>
        </w:rPr>
        <w:t>ka si qëllim të mbështesë dhe lehtësojë prodhuesin bujqësor (fermerin), nëpërmjet rishikimit të skemës së kompensimit të prodhuesve bujqësorë, duke prezantuar një normë dhe procedurë të re të kompensimit të prodhuesve bujqësorë.</w:t>
      </w:r>
    </w:p>
    <w:p w14:paraId="3C5B5AEB" w14:textId="77777777" w:rsidR="00533370" w:rsidRPr="00450DB1" w:rsidRDefault="00533370" w:rsidP="00880C49">
      <w:pPr>
        <w:spacing w:after="0" w:line="240" w:lineRule="auto"/>
        <w:jc w:val="both"/>
        <w:rPr>
          <w:rFonts w:ascii="Times New Roman" w:hAnsi="Times New Roman" w:cs="Times New Roman"/>
          <w:sz w:val="24"/>
          <w:szCs w:val="24"/>
          <w:lang w:val="sq-AL"/>
        </w:rPr>
      </w:pPr>
    </w:p>
    <w:p w14:paraId="1196A9CB" w14:textId="7ACA32D0" w:rsidR="00533370" w:rsidRPr="00450DB1" w:rsidRDefault="008839AA" w:rsidP="00880C49">
      <w:pPr>
        <w:spacing w:after="0"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Me anë të këtij ligji synohet që fermeri të kompensohet me një normë prej 10 për qind për tatimin mbi vlerën e shtuar e paguar për blerjen e mallrave dhe shërbimeve, në funksion të realizimit të aktiviteteve të tij prodhuese bujqësore. Objektivi i </w:t>
      </w:r>
      <w:r w:rsidR="00533370" w:rsidRPr="00450DB1">
        <w:rPr>
          <w:rFonts w:ascii="Times New Roman" w:hAnsi="Times New Roman" w:cs="Times New Roman"/>
          <w:sz w:val="24"/>
          <w:szCs w:val="24"/>
          <w:lang w:val="sq-AL"/>
        </w:rPr>
        <w:t>tij</w:t>
      </w:r>
      <w:r w:rsidRPr="00450DB1">
        <w:rPr>
          <w:rFonts w:ascii="Times New Roman" w:hAnsi="Times New Roman" w:cs="Times New Roman"/>
          <w:sz w:val="24"/>
          <w:szCs w:val="24"/>
          <w:lang w:val="sq-AL"/>
        </w:rPr>
        <w:t xml:space="preserve"> është edhe përfitimi i kompensimit nga fermeri në një mënyrë sa më efektive dhe funksionale, nëpërmjet administratës tatimore</w:t>
      </w:r>
      <w:r w:rsidR="00533370" w:rsidRPr="00450DB1">
        <w:rPr>
          <w:rFonts w:ascii="Times New Roman" w:hAnsi="Times New Roman" w:cs="Times New Roman"/>
          <w:sz w:val="24"/>
          <w:szCs w:val="24"/>
          <w:lang w:val="sq-AL"/>
        </w:rPr>
        <w:t xml:space="preserve">. </w:t>
      </w:r>
      <w:r w:rsidRPr="00450DB1">
        <w:rPr>
          <w:rFonts w:ascii="Times New Roman" w:hAnsi="Times New Roman" w:cs="Times New Roman"/>
          <w:sz w:val="24"/>
          <w:szCs w:val="24"/>
          <w:lang w:val="sq-AL"/>
        </w:rPr>
        <w:t xml:space="preserve">Tre elementet kryesore </w:t>
      </w:r>
      <w:r w:rsidR="00533370" w:rsidRPr="00450DB1">
        <w:rPr>
          <w:rFonts w:ascii="Times New Roman" w:hAnsi="Times New Roman" w:cs="Times New Roman"/>
          <w:sz w:val="24"/>
          <w:szCs w:val="24"/>
          <w:lang w:val="sq-AL"/>
        </w:rPr>
        <w:t>të këtij ligji</w:t>
      </w:r>
      <w:r w:rsidRPr="00450DB1">
        <w:rPr>
          <w:rFonts w:ascii="Times New Roman" w:hAnsi="Times New Roman" w:cs="Times New Roman"/>
          <w:sz w:val="24"/>
          <w:szCs w:val="24"/>
          <w:lang w:val="sq-AL"/>
        </w:rPr>
        <w:t xml:space="preserve"> </w:t>
      </w:r>
      <w:r w:rsidR="00533370" w:rsidRPr="00450DB1">
        <w:rPr>
          <w:rFonts w:ascii="Times New Roman" w:hAnsi="Times New Roman" w:cs="Times New Roman"/>
          <w:sz w:val="24"/>
          <w:szCs w:val="24"/>
          <w:lang w:val="sq-AL"/>
        </w:rPr>
        <w:t>janë</w:t>
      </w:r>
      <w:r w:rsidRPr="00450DB1">
        <w:rPr>
          <w:rFonts w:ascii="Times New Roman" w:hAnsi="Times New Roman" w:cs="Times New Roman"/>
          <w:sz w:val="24"/>
          <w:szCs w:val="24"/>
          <w:lang w:val="sq-AL"/>
        </w:rPr>
        <w:t>:</w:t>
      </w:r>
    </w:p>
    <w:p w14:paraId="67F70F65" w14:textId="3A0C4595" w:rsidR="008839AA" w:rsidRPr="00450DB1" w:rsidRDefault="008839AA" w:rsidP="00880C49">
      <w:pPr>
        <w:pStyle w:val="ListParagraph"/>
        <w:numPr>
          <w:ilvl w:val="0"/>
          <w:numId w:val="93"/>
        </w:numPr>
        <w:spacing w:after="0"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Norma e kompensimit të prodhuesit bujqësorë </w:t>
      </w:r>
      <w:r w:rsidR="00533370" w:rsidRPr="00450DB1">
        <w:rPr>
          <w:rFonts w:ascii="Times New Roman" w:hAnsi="Times New Roman" w:cs="Times New Roman"/>
          <w:sz w:val="24"/>
          <w:szCs w:val="24"/>
          <w:lang w:val="sq-AL"/>
        </w:rPr>
        <w:t xml:space="preserve">është </w:t>
      </w:r>
      <w:r w:rsidRPr="00450DB1">
        <w:rPr>
          <w:rFonts w:ascii="Times New Roman" w:hAnsi="Times New Roman" w:cs="Times New Roman"/>
          <w:b/>
          <w:bCs/>
          <w:sz w:val="24"/>
          <w:szCs w:val="24"/>
          <w:lang w:val="sq-AL"/>
        </w:rPr>
        <w:t>10 (dhjetë) për qind</w:t>
      </w:r>
      <w:r w:rsidR="00533370" w:rsidRPr="00450DB1">
        <w:rPr>
          <w:rFonts w:ascii="Times New Roman" w:hAnsi="Times New Roman" w:cs="Times New Roman"/>
          <w:sz w:val="24"/>
          <w:szCs w:val="24"/>
          <w:lang w:val="sq-AL"/>
        </w:rPr>
        <w:t xml:space="preserve"> (nga zero për qind që ishte më herët)</w:t>
      </w:r>
      <w:r w:rsidRPr="00450DB1">
        <w:rPr>
          <w:rFonts w:ascii="Times New Roman" w:hAnsi="Times New Roman" w:cs="Times New Roman"/>
          <w:sz w:val="24"/>
          <w:szCs w:val="24"/>
          <w:lang w:val="sq-AL"/>
        </w:rPr>
        <w:t>.</w:t>
      </w:r>
    </w:p>
    <w:p w14:paraId="0C1671B5" w14:textId="03D62DE3" w:rsidR="008839AA" w:rsidRPr="00450DB1" w:rsidRDefault="008839AA" w:rsidP="00880C49">
      <w:pPr>
        <w:pStyle w:val="ListParagraph"/>
        <w:numPr>
          <w:ilvl w:val="0"/>
          <w:numId w:val="93"/>
        </w:numPr>
        <w:spacing w:after="0" w:line="240" w:lineRule="auto"/>
        <w:ind w:left="714" w:hanging="357"/>
        <w:contextualSpacing w:val="0"/>
        <w:jc w:val="both"/>
        <w:rPr>
          <w:rFonts w:ascii="Times New Roman" w:hAnsi="Times New Roman" w:cs="Times New Roman"/>
          <w:iCs/>
          <w:sz w:val="24"/>
          <w:szCs w:val="24"/>
          <w:lang w:val="sq-AL"/>
        </w:rPr>
      </w:pPr>
      <w:r w:rsidRPr="00450DB1">
        <w:rPr>
          <w:rFonts w:ascii="Times New Roman" w:hAnsi="Times New Roman" w:cs="Times New Roman"/>
          <w:b/>
          <w:bCs/>
          <w:iCs/>
          <w:sz w:val="24"/>
          <w:szCs w:val="24"/>
          <w:lang w:val="sq-AL"/>
        </w:rPr>
        <w:t>Blerësi</w:t>
      </w:r>
      <w:r w:rsidRPr="00450DB1">
        <w:rPr>
          <w:rFonts w:ascii="Times New Roman" w:hAnsi="Times New Roman" w:cs="Times New Roman"/>
          <w:iCs/>
          <w:sz w:val="24"/>
          <w:szCs w:val="24"/>
          <w:lang w:val="sq-AL"/>
        </w:rPr>
        <w:t xml:space="preserve"> </w:t>
      </w:r>
      <w:r w:rsidRPr="00450DB1">
        <w:rPr>
          <w:rFonts w:ascii="Times New Roman" w:hAnsi="Times New Roman" w:cs="Times New Roman"/>
          <w:b/>
          <w:bCs/>
          <w:iCs/>
          <w:sz w:val="24"/>
          <w:szCs w:val="24"/>
          <w:lang w:val="sq-AL"/>
        </w:rPr>
        <w:t>i</w:t>
      </w:r>
      <w:r w:rsidRPr="00450DB1">
        <w:rPr>
          <w:rFonts w:ascii="Times New Roman" w:hAnsi="Times New Roman" w:cs="Times New Roman"/>
          <w:iCs/>
          <w:sz w:val="24"/>
          <w:szCs w:val="24"/>
          <w:lang w:val="sq-AL"/>
        </w:rPr>
        <w:t xml:space="preserve"> </w:t>
      </w:r>
      <w:r w:rsidRPr="00450DB1">
        <w:rPr>
          <w:rFonts w:ascii="Times New Roman" w:hAnsi="Times New Roman" w:cs="Times New Roman"/>
          <w:b/>
          <w:bCs/>
          <w:iCs/>
          <w:sz w:val="24"/>
          <w:szCs w:val="24"/>
          <w:lang w:val="sq-AL"/>
        </w:rPr>
        <w:t>produkteve bujqësore</w:t>
      </w:r>
      <w:r w:rsidRPr="00450DB1">
        <w:rPr>
          <w:rFonts w:ascii="Times New Roman" w:hAnsi="Times New Roman" w:cs="Times New Roman"/>
          <w:iCs/>
          <w:sz w:val="24"/>
          <w:szCs w:val="24"/>
          <w:lang w:val="sq-AL"/>
        </w:rPr>
        <w:t xml:space="preserve"> </w:t>
      </w:r>
      <w:r w:rsidR="00533370" w:rsidRPr="00450DB1">
        <w:rPr>
          <w:rFonts w:ascii="Times New Roman" w:hAnsi="Times New Roman" w:cs="Times New Roman"/>
          <w:iCs/>
          <w:sz w:val="24"/>
          <w:szCs w:val="24"/>
          <w:lang w:val="sq-AL"/>
        </w:rPr>
        <w:t>është</w:t>
      </w:r>
      <w:r w:rsidRPr="00450DB1">
        <w:rPr>
          <w:rFonts w:ascii="Times New Roman" w:hAnsi="Times New Roman" w:cs="Times New Roman"/>
          <w:iCs/>
          <w:sz w:val="24"/>
          <w:szCs w:val="24"/>
          <w:lang w:val="sq-AL"/>
        </w:rPr>
        <w:t xml:space="preserve"> një person i tatueshëm i regjistruar për TVSH-në</w:t>
      </w:r>
      <w:bookmarkStart w:id="50" w:name="_Hlk211872966"/>
      <w:r w:rsidRPr="00450DB1">
        <w:rPr>
          <w:rFonts w:ascii="Times New Roman" w:hAnsi="Times New Roman" w:cs="Times New Roman"/>
          <w:iCs/>
          <w:sz w:val="24"/>
          <w:szCs w:val="24"/>
          <w:lang w:val="sq-AL"/>
        </w:rPr>
        <w:t xml:space="preserve">, </w:t>
      </w:r>
      <w:bookmarkEnd w:id="50"/>
      <w:r w:rsidRPr="00450DB1">
        <w:rPr>
          <w:rFonts w:ascii="Times New Roman" w:hAnsi="Times New Roman" w:cs="Times New Roman"/>
          <w:iCs/>
          <w:sz w:val="24"/>
          <w:szCs w:val="24"/>
          <w:lang w:val="sq-AL"/>
        </w:rPr>
        <w:t>i cili ushtron aktivitet si, grumbullues ose/dhe përpunues i produkteve bujqësore apo agroturizëm i certifikuar</w:t>
      </w:r>
      <w:r w:rsidR="00533370" w:rsidRPr="00450DB1">
        <w:rPr>
          <w:rFonts w:ascii="Times New Roman" w:hAnsi="Times New Roman" w:cs="Times New Roman"/>
          <w:iCs/>
          <w:sz w:val="24"/>
          <w:szCs w:val="24"/>
          <w:lang w:val="sq-AL"/>
        </w:rPr>
        <w:t>,</w:t>
      </w:r>
      <w:r w:rsidRPr="00450DB1">
        <w:rPr>
          <w:rFonts w:ascii="Times New Roman" w:hAnsi="Times New Roman" w:cs="Times New Roman"/>
          <w:iCs/>
          <w:sz w:val="24"/>
          <w:szCs w:val="24"/>
          <w:lang w:val="sq-AL"/>
        </w:rPr>
        <w:t xml:space="preserve"> sipas legjislacionit në fuqi për turizmin.</w:t>
      </w:r>
    </w:p>
    <w:p w14:paraId="41C24F47" w14:textId="77777777" w:rsidR="004929FD" w:rsidRPr="00450DB1" w:rsidRDefault="008839AA" w:rsidP="00880C49">
      <w:pPr>
        <w:pStyle w:val="ListParagraph"/>
        <w:numPr>
          <w:ilvl w:val="0"/>
          <w:numId w:val="93"/>
        </w:numPr>
        <w:spacing w:after="0" w:line="240" w:lineRule="auto"/>
        <w:ind w:left="714" w:hanging="357"/>
        <w:contextualSpacing w:val="0"/>
        <w:jc w:val="both"/>
        <w:rPr>
          <w:rFonts w:ascii="Times New Roman" w:hAnsi="Times New Roman" w:cs="Times New Roman"/>
          <w:sz w:val="24"/>
          <w:szCs w:val="24"/>
          <w:lang w:val="sq-AL"/>
        </w:rPr>
      </w:pPr>
      <w:r w:rsidRPr="00450DB1">
        <w:rPr>
          <w:rFonts w:ascii="Times New Roman" w:hAnsi="Times New Roman" w:cs="Times New Roman"/>
          <w:b/>
          <w:bCs/>
          <w:sz w:val="24"/>
          <w:szCs w:val="24"/>
          <w:lang w:val="sq-AL"/>
        </w:rPr>
        <w:t>Kompensimi</w:t>
      </w:r>
      <w:r w:rsidRPr="00450DB1">
        <w:rPr>
          <w:rFonts w:ascii="Times New Roman" w:hAnsi="Times New Roman" w:cs="Times New Roman"/>
          <w:sz w:val="24"/>
          <w:szCs w:val="24"/>
          <w:lang w:val="sq-AL"/>
        </w:rPr>
        <w:t xml:space="preserve"> </w:t>
      </w:r>
      <w:r w:rsidRPr="00450DB1">
        <w:rPr>
          <w:rFonts w:ascii="Times New Roman" w:hAnsi="Times New Roman" w:cs="Times New Roman"/>
          <w:b/>
          <w:bCs/>
          <w:sz w:val="24"/>
          <w:szCs w:val="24"/>
          <w:lang w:val="sq-AL"/>
        </w:rPr>
        <w:t>do t’i paguhet shitësit-fermer nga administrata tatimore</w:t>
      </w:r>
      <w:r w:rsidRPr="00450DB1">
        <w:rPr>
          <w:rFonts w:ascii="Times New Roman" w:hAnsi="Times New Roman" w:cs="Times New Roman"/>
          <w:sz w:val="24"/>
          <w:szCs w:val="24"/>
          <w:lang w:val="sq-AL"/>
        </w:rPr>
        <w:t>.</w:t>
      </w:r>
      <w:r w:rsidRPr="00450DB1">
        <w:rPr>
          <w:rFonts w:ascii="Times New Roman" w:hAnsi="Times New Roman" w:cs="Times New Roman"/>
          <w:b/>
          <w:bCs/>
          <w:sz w:val="24"/>
          <w:szCs w:val="24"/>
          <w:lang w:val="sq-AL"/>
        </w:rPr>
        <w:t xml:space="preserve"> </w:t>
      </w:r>
    </w:p>
    <w:p w14:paraId="653BE349" w14:textId="77777777" w:rsidR="004929FD" w:rsidRPr="00450DB1" w:rsidRDefault="004929FD" w:rsidP="00880C49">
      <w:pPr>
        <w:spacing w:after="0" w:line="240" w:lineRule="auto"/>
        <w:jc w:val="both"/>
        <w:rPr>
          <w:rFonts w:ascii="Times New Roman" w:hAnsi="Times New Roman" w:cs="Times New Roman"/>
          <w:b/>
          <w:bCs/>
          <w:sz w:val="24"/>
          <w:szCs w:val="24"/>
          <w:lang w:val="sq-AL"/>
        </w:rPr>
      </w:pPr>
    </w:p>
    <w:p w14:paraId="2BCB1944" w14:textId="4AAB1F40" w:rsidR="001F61F0" w:rsidRPr="00450DB1" w:rsidRDefault="004929FD" w:rsidP="00C675F4">
      <w:pPr>
        <w:spacing w:after="0" w:line="240" w:lineRule="auto"/>
        <w:jc w:val="center"/>
        <w:rPr>
          <w:rFonts w:ascii="Times New Roman" w:hAnsi="Times New Roman" w:cs="Times New Roman"/>
          <w:i/>
          <w:iCs/>
          <w:sz w:val="24"/>
          <w:szCs w:val="24"/>
          <w:lang w:val="sq-AL"/>
        </w:rPr>
      </w:pPr>
      <w:r w:rsidRPr="00450DB1">
        <w:rPr>
          <w:rFonts w:ascii="Times New Roman" w:hAnsi="Times New Roman" w:cs="Times New Roman"/>
          <w:i/>
          <w:iCs/>
          <w:sz w:val="24"/>
          <w:szCs w:val="24"/>
          <w:lang w:val="pt-BR"/>
        </w:rPr>
        <w:t>L</w:t>
      </w:r>
      <w:r w:rsidRPr="00450DB1">
        <w:rPr>
          <w:rFonts w:ascii="Times New Roman" w:hAnsi="Times New Roman" w:cs="Times New Roman"/>
          <w:i/>
          <w:iCs/>
          <w:sz w:val="24"/>
          <w:szCs w:val="24"/>
          <w:lang w:val="pt-BR"/>
        </w:rPr>
        <w:t>inku</w:t>
      </w:r>
      <w:r w:rsidRPr="00450DB1">
        <w:rPr>
          <w:rFonts w:ascii="Times New Roman" w:hAnsi="Times New Roman" w:cs="Times New Roman"/>
          <w:i/>
          <w:iCs/>
          <w:sz w:val="24"/>
          <w:szCs w:val="24"/>
          <w:lang w:val="pt-BR"/>
        </w:rPr>
        <w:t>:</w:t>
      </w:r>
      <w:r w:rsidRPr="00450DB1">
        <w:rPr>
          <w:rFonts w:ascii="Times New Roman" w:hAnsi="Times New Roman" w:cs="Times New Roman"/>
          <w:i/>
          <w:iCs/>
          <w:sz w:val="24"/>
          <w:szCs w:val="24"/>
          <w:lang w:val="pt-BR"/>
        </w:rPr>
        <w:t xml:space="preserve"> </w:t>
      </w:r>
      <w:hyperlink r:id="rId20" w:history="1">
        <w:r w:rsidRPr="00450DB1">
          <w:rPr>
            <w:rStyle w:val="Hyperlink"/>
            <w:rFonts w:ascii="Times New Roman" w:hAnsi="Times New Roman" w:cs="Times New Roman"/>
            <w:i/>
            <w:iCs/>
            <w:color w:val="auto"/>
            <w:sz w:val="24"/>
            <w:szCs w:val="24"/>
            <w:lang w:val="sq-AL"/>
          </w:rPr>
          <w:t>https://www.qbz.gov.al/eli/fz/2026/11/2865bd41-b0ce-49f0-a0c7-4c6dcb55e397</w:t>
        </w:r>
      </w:hyperlink>
      <w:r w:rsidRPr="00450DB1">
        <w:rPr>
          <w:rFonts w:ascii="Times New Roman" w:hAnsi="Times New Roman" w:cs="Times New Roman"/>
          <w:i/>
          <w:iCs/>
          <w:sz w:val="24"/>
          <w:szCs w:val="24"/>
          <w:lang w:val="sq-AL"/>
        </w:rPr>
        <w:t>)</w:t>
      </w:r>
      <w:r w:rsidR="00880C49" w:rsidRPr="00450DB1">
        <w:rPr>
          <w:rFonts w:ascii="Times New Roman" w:hAnsi="Times New Roman" w:cs="Times New Roman"/>
          <w:i/>
          <w:iCs/>
          <w:sz w:val="24"/>
          <w:szCs w:val="24"/>
          <w:lang w:val="sq-AL"/>
        </w:rPr>
        <w:t>.</w:t>
      </w:r>
    </w:p>
    <w:p w14:paraId="2A582C59" w14:textId="77777777" w:rsidR="00880C49" w:rsidRPr="00450DB1" w:rsidRDefault="00880C49" w:rsidP="00880C49">
      <w:pPr>
        <w:spacing w:after="0" w:line="240" w:lineRule="auto"/>
        <w:jc w:val="both"/>
        <w:rPr>
          <w:rFonts w:ascii="Times New Roman" w:hAnsi="Times New Roman" w:cs="Times New Roman"/>
          <w:sz w:val="24"/>
          <w:szCs w:val="24"/>
          <w:lang w:val="sq-AL"/>
        </w:rPr>
      </w:pPr>
    </w:p>
    <w:p w14:paraId="3FABE242" w14:textId="0A6EC9EF" w:rsidR="001441BD" w:rsidRPr="00450DB1" w:rsidRDefault="00CA74F7" w:rsidP="00880C49">
      <w:pPr>
        <w:pStyle w:val="Heading3"/>
        <w:spacing w:after="0" w:line="240" w:lineRule="auto"/>
        <w:rPr>
          <w:rFonts w:ascii="Times New Roman" w:hAnsi="Times New Roman" w:cs="Times New Roman"/>
          <w:b/>
          <w:bCs/>
          <w:color w:val="auto"/>
          <w:sz w:val="24"/>
          <w:szCs w:val="24"/>
          <w:lang w:val="sq-AL"/>
        </w:rPr>
      </w:pPr>
      <w:bookmarkStart w:id="51" w:name="_Toc222822725"/>
      <w:r w:rsidRPr="00450DB1">
        <w:rPr>
          <w:rFonts w:ascii="Times New Roman" w:hAnsi="Times New Roman" w:cs="Times New Roman"/>
          <w:b/>
          <w:bCs/>
          <w:color w:val="auto"/>
          <w:sz w:val="24"/>
          <w:szCs w:val="24"/>
          <w:lang w:val="sq-AL"/>
        </w:rPr>
        <w:t>II.</w:t>
      </w:r>
      <w:r w:rsidR="00D65054" w:rsidRPr="00450DB1">
        <w:rPr>
          <w:rFonts w:ascii="Times New Roman" w:hAnsi="Times New Roman" w:cs="Times New Roman"/>
          <w:b/>
          <w:bCs/>
          <w:color w:val="auto"/>
          <w:sz w:val="24"/>
          <w:szCs w:val="24"/>
          <w:lang w:val="sq-AL"/>
        </w:rPr>
        <w:t>1.3 Aktet nënligjore të ndërmarra, ndryshime dhe shtesa të tyre</w:t>
      </w:r>
      <w:bookmarkEnd w:id="49"/>
      <w:bookmarkEnd w:id="51"/>
    </w:p>
    <w:p w14:paraId="588D39C9" w14:textId="77777777" w:rsidR="001F61F0" w:rsidRPr="00450DB1" w:rsidRDefault="001F61F0" w:rsidP="00880C49">
      <w:pPr>
        <w:spacing w:line="240" w:lineRule="auto"/>
        <w:rPr>
          <w:rFonts w:ascii="Times New Roman" w:hAnsi="Times New Roman" w:cs="Times New Roman"/>
          <w:sz w:val="24"/>
          <w:szCs w:val="24"/>
          <w:lang w:val="sq-AL"/>
        </w:rPr>
      </w:pPr>
    </w:p>
    <w:p w14:paraId="063EF5B9" w14:textId="77777777" w:rsidR="00E9128D" w:rsidRPr="00450DB1" w:rsidRDefault="00FF4886" w:rsidP="00880C49">
      <w:pPr>
        <w:pStyle w:val="xmsonormal"/>
        <w:spacing w:before="0" w:beforeAutospacing="0" w:after="0" w:afterAutospacing="0"/>
        <w:jc w:val="both"/>
        <w:rPr>
          <w:lang w:val="sq-AL"/>
        </w:rPr>
      </w:pPr>
      <w:r w:rsidRPr="00450DB1">
        <w:rPr>
          <w:lang w:val="sq-AL"/>
        </w:rPr>
        <w:t>Përgjatë vitit 202</w:t>
      </w:r>
      <w:r w:rsidR="003150ED" w:rsidRPr="00450DB1">
        <w:rPr>
          <w:lang w:val="sq-AL"/>
        </w:rPr>
        <w:t>5</w:t>
      </w:r>
      <w:r w:rsidRPr="00450DB1">
        <w:rPr>
          <w:lang w:val="sq-AL"/>
        </w:rPr>
        <w:t xml:space="preserve">, </w:t>
      </w:r>
      <w:r w:rsidR="00D62F0E" w:rsidRPr="00450DB1">
        <w:rPr>
          <w:lang w:val="sq-AL"/>
        </w:rPr>
        <w:t xml:space="preserve">është miratuar </w:t>
      </w:r>
      <w:r w:rsidR="00D62F0E" w:rsidRPr="00450DB1">
        <w:rPr>
          <w:lang w:val="fr-FR"/>
        </w:rPr>
        <w:t>udhëzimi nr. 6, datë 24.2.2025, “</w:t>
      </w:r>
      <w:r w:rsidR="00D62F0E" w:rsidRPr="00450DB1">
        <w:rPr>
          <w:i/>
          <w:iCs/>
          <w:lang w:val="fr-FR"/>
        </w:rPr>
        <w:t>Për disa ndryshime dhe shtesa në udhëzimin nr. 6, datë 30.1.2015, “Për tatimin mbi vlerën e shtuar në Republikën e Shqipërisë”, i ndryshuar</w:t>
      </w:r>
      <w:r w:rsidR="00D62F0E" w:rsidRPr="00450DB1">
        <w:rPr>
          <w:lang w:val="fr-FR"/>
        </w:rPr>
        <w:t>” (</w:t>
      </w:r>
      <w:r w:rsidR="00D62F0E" w:rsidRPr="00450DB1">
        <w:rPr>
          <w:lang w:val="sq-AL"/>
        </w:rPr>
        <w:t>të botuar në FZ nr. 6, datë 24.02.2025, sipas</w:t>
      </w:r>
      <w:r w:rsidR="00A1290B" w:rsidRPr="00450DB1">
        <w:rPr>
          <w:lang w:val="sq-AL"/>
        </w:rPr>
        <w:t>)</w:t>
      </w:r>
      <w:r w:rsidR="00E35BC8" w:rsidRPr="00450DB1">
        <w:rPr>
          <w:lang w:val="sq-AL"/>
        </w:rPr>
        <w:t xml:space="preserve">, i cili ka në fokus kryesor </w:t>
      </w:r>
      <w:r w:rsidR="00A1290B" w:rsidRPr="00450DB1">
        <w:rPr>
          <w:lang w:val="sq-AL"/>
        </w:rPr>
        <w:t>riformulimi</w:t>
      </w:r>
      <w:r w:rsidR="00E35BC8" w:rsidRPr="00450DB1">
        <w:rPr>
          <w:lang w:val="sq-AL"/>
        </w:rPr>
        <w:t>n</w:t>
      </w:r>
      <w:r w:rsidR="00A1290B" w:rsidRPr="00450DB1">
        <w:rPr>
          <w:lang w:val="sq-AL"/>
        </w:rPr>
        <w:t xml:space="preserve"> </w:t>
      </w:r>
      <w:r w:rsidR="00E35BC8" w:rsidRPr="00450DB1">
        <w:rPr>
          <w:lang w:val="sq-AL"/>
        </w:rPr>
        <w:t>e</w:t>
      </w:r>
      <w:r w:rsidR="00A1290B" w:rsidRPr="00450DB1">
        <w:rPr>
          <w:lang w:val="sq-AL"/>
        </w:rPr>
        <w:t xml:space="preserve"> nenit 63/1 </w:t>
      </w:r>
      <w:r w:rsidR="00E35BC8" w:rsidRPr="00450DB1">
        <w:rPr>
          <w:lang w:val="sq-AL"/>
        </w:rPr>
        <w:t>lidhur me</w:t>
      </w:r>
      <w:r w:rsidR="008D656B" w:rsidRPr="00450DB1">
        <w:rPr>
          <w:lang w:val="sq-AL"/>
        </w:rPr>
        <w:t xml:space="preserve"> </w:t>
      </w:r>
      <w:r w:rsidR="00A1290B" w:rsidRPr="00450DB1">
        <w:rPr>
          <w:lang w:val="sq-AL"/>
        </w:rPr>
        <w:t xml:space="preserve">procedurën e përjashtimit në import dhe trajtimit si furnizim i përngjashëm me eksportet për </w:t>
      </w:r>
      <w:r w:rsidR="00A931C0" w:rsidRPr="00450DB1">
        <w:rPr>
          <w:lang w:val="sq-AL"/>
        </w:rPr>
        <w:t xml:space="preserve">mallrat/shërbimet e destinuara për realizimin e projekteve të financuara me fonde donacion/grant në bazë të </w:t>
      </w:r>
      <w:r w:rsidR="00A1290B" w:rsidRPr="00450DB1">
        <w:rPr>
          <w:lang w:val="sq-AL"/>
        </w:rPr>
        <w:t>marrëveshje</w:t>
      </w:r>
      <w:r w:rsidR="00A931C0" w:rsidRPr="00450DB1">
        <w:rPr>
          <w:lang w:val="sq-AL"/>
        </w:rPr>
        <w:t>ve</w:t>
      </w:r>
      <w:r w:rsidR="00A1290B" w:rsidRPr="00450DB1">
        <w:rPr>
          <w:lang w:val="sq-AL"/>
        </w:rPr>
        <w:t xml:space="preserve"> </w:t>
      </w:r>
      <w:r w:rsidR="00A931C0" w:rsidRPr="00450DB1">
        <w:rPr>
          <w:lang w:val="sq-AL"/>
        </w:rPr>
        <w:t>të</w:t>
      </w:r>
      <w:r w:rsidR="00A1290B" w:rsidRPr="00450DB1">
        <w:rPr>
          <w:lang w:val="sq-AL"/>
        </w:rPr>
        <w:t xml:space="preserve"> donacionit/granti</w:t>
      </w:r>
      <w:r w:rsidR="006C1D57" w:rsidRPr="00450DB1">
        <w:rPr>
          <w:lang w:val="sq-AL"/>
        </w:rPr>
        <w:t>t</w:t>
      </w:r>
      <w:r w:rsidR="00A931C0" w:rsidRPr="00450DB1">
        <w:rPr>
          <w:lang w:val="sq-AL"/>
        </w:rPr>
        <w:t xml:space="preserve"> të lidhur ndërmjet Këshillit të Ministrave/Republikës së Shqipërisë dhe donatorit</w:t>
      </w:r>
      <w:r w:rsidR="00E35BC8" w:rsidRPr="00450DB1">
        <w:rPr>
          <w:lang w:val="sq-AL"/>
        </w:rPr>
        <w:t>.</w:t>
      </w:r>
    </w:p>
    <w:p w14:paraId="5F892542" w14:textId="77777777" w:rsidR="00E9128D" w:rsidRPr="00450DB1" w:rsidRDefault="00E9128D" w:rsidP="00E9128D">
      <w:pPr>
        <w:pStyle w:val="xmsonormal"/>
        <w:spacing w:before="0" w:beforeAutospacing="0" w:after="0" w:afterAutospacing="0"/>
        <w:jc w:val="both"/>
        <w:rPr>
          <w:lang w:val="sq-AL"/>
        </w:rPr>
      </w:pPr>
    </w:p>
    <w:p w14:paraId="487A238B" w14:textId="2613C569" w:rsidR="0061009A" w:rsidRPr="00450DB1" w:rsidRDefault="00E35BC8" w:rsidP="00E9128D">
      <w:pPr>
        <w:pStyle w:val="xmsonormal"/>
        <w:spacing w:before="0" w:beforeAutospacing="0" w:after="0" w:afterAutospacing="0"/>
        <w:jc w:val="both"/>
        <w:rPr>
          <w:lang w:val="fr-FR"/>
        </w:rPr>
      </w:pPr>
      <w:r w:rsidRPr="00450DB1">
        <w:rPr>
          <w:lang w:val="sq-AL"/>
        </w:rPr>
        <w:t xml:space="preserve">Ky nen, ndër të tjera, ka parashikuar edhe </w:t>
      </w:r>
      <w:r w:rsidRPr="00450DB1">
        <w:rPr>
          <w:i/>
          <w:iCs/>
          <w:lang w:val="sq-AL"/>
        </w:rPr>
        <w:t>procedurën për</w:t>
      </w:r>
      <w:r w:rsidR="00A1290B" w:rsidRPr="00450DB1">
        <w:rPr>
          <w:lang w:val="sq-AL"/>
        </w:rPr>
        <w:t xml:space="preserve"> </w:t>
      </w:r>
      <w:r w:rsidR="008D656B" w:rsidRPr="00450DB1">
        <w:rPr>
          <w:i/>
          <w:iCs/>
          <w:lang w:val="sq-AL"/>
        </w:rPr>
        <w:t xml:space="preserve">regjistrimin e projektit nga zbatuesi ose përfituesi (nëse nuk ka zbatues) në Agjencinë Shtetërore të Programimit Strategjik dhe Koordinimit të Ndihmë dhe në Drejtorinë Rajonale Tatimore, rastet kur </w:t>
      </w:r>
      <w:r w:rsidR="008D656B" w:rsidRPr="00450DB1">
        <w:rPr>
          <w:i/>
          <w:iCs/>
          <w:lang w:val="fr-FR"/>
        </w:rPr>
        <w:t>zbatuesi/përfituesi e zbaton vetë projektin dhe kur zbatuesi/përfituesi e realizon projektin nëpërmjet kontraktorit, i cili mund të jetë ose jo subjekt i dety</w:t>
      </w:r>
      <w:r w:rsidR="0061009A" w:rsidRPr="00450DB1">
        <w:rPr>
          <w:i/>
          <w:iCs/>
          <w:lang w:val="fr-FR"/>
        </w:rPr>
        <w:t>ruar për t’u regjistruar për TVSH-në</w:t>
      </w:r>
      <w:r w:rsidR="001F61F0" w:rsidRPr="00450DB1">
        <w:rPr>
          <w:lang w:val="fr-FR"/>
        </w:rPr>
        <w:t>.</w:t>
      </w:r>
    </w:p>
    <w:p w14:paraId="2CB0BF53" w14:textId="77777777" w:rsidR="004929FD" w:rsidRPr="00450DB1" w:rsidRDefault="004929FD" w:rsidP="00880C49">
      <w:pPr>
        <w:pStyle w:val="xmsonormal"/>
        <w:spacing w:before="0" w:beforeAutospacing="0" w:after="0" w:afterAutospacing="0"/>
        <w:jc w:val="both"/>
        <w:rPr>
          <w:lang w:val="fr-FR"/>
        </w:rPr>
      </w:pPr>
    </w:p>
    <w:p w14:paraId="67C85578" w14:textId="23821603" w:rsidR="004929FD" w:rsidRPr="00450DB1" w:rsidRDefault="004929FD" w:rsidP="00C675F4">
      <w:pPr>
        <w:pStyle w:val="xmsonormal"/>
        <w:spacing w:before="0" w:beforeAutospacing="0" w:after="0" w:afterAutospacing="0"/>
        <w:jc w:val="center"/>
        <w:rPr>
          <w:i/>
          <w:iCs/>
          <w:lang w:val="pt-BR"/>
        </w:rPr>
      </w:pPr>
      <w:r w:rsidRPr="00450DB1">
        <w:rPr>
          <w:i/>
          <w:iCs/>
          <w:lang w:val="sq-AL"/>
        </w:rPr>
        <w:t>L</w:t>
      </w:r>
      <w:r w:rsidRPr="00450DB1">
        <w:rPr>
          <w:i/>
          <w:iCs/>
          <w:lang w:val="sq-AL"/>
        </w:rPr>
        <w:t>inku</w:t>
      </w:r>
      <w:r w:rsidRPr="00450DB1">
        <w:rPr>
          <w:i/>
          <w:iCs/>
          <w:lang w:val="sq-AL"/>
        </w:rPr>
        <w:t>:</w:t>
      </w:r>
      <w:r w:rsidRPr="00450DB1">
        <w:rPr>
          <w:i/>
          <w:iCs/>
          <w:lang w:val="sq-AL"/>
        </w:rPr>
        <w:t xml:space="preserve"> </w:t>
      </w:r>
      <w:hyperlink r:id="rId21" w:history="1">
        <w:r w:rsidRPr="00450DB1">
          <w:rPr>
            <w:rStyle w:val="Hyperlink"/>
            <w:i/>
            <w:iCs/>
            <w:color w:val="auto"/>
            <w:lang w:val="sq-AL"/>
          </w:rPr>
          <w:t>https://www.qbz.gov.al/eli/udhezim/2025/02/24/6/881f2f7f-dbff-4649-87f2-071202427f12</w:t>
        </w:r>
      </w:hyperlink>
    </w:p>
    <w:p w14:paraId="022A6FDE" w14:textId="77777777" w:rsidR="004929FD" w:rsidRPr="00450DB1" w:rsidRDefault="004929FD" w:rsidP="00880C49">
      <w:pPr>
        <w:pStyle w:val="xmsonormal"/>
        <w:spacing w:before="0" w:beforeAutospacing="0" w:after="0" w:afterAutospacing="0"/>
        <w:jc w:val="both"/>
        <w:rPr>
          <w:i/>
          <w:iCs/>
          <w:lang w:val="sq-AL"/>
        </w:rPr>
      </w:pPr>
    </w:p>
    <w:p w14:paraId="2AE21B66" w14:textId="085ABDD6" w:rsidR="00D65054" w:rsidRPr="00450DB1" w:rsidRDefault="00CA74F7" w:rsidP="00880C49">
      <w:pPr>
        <w:pStyle w:val="Heading2"/>
        <w:spacing w:line="240" w:lineRule="auto"/>
        <w:rPr>
          <w:rFonts w:ascii="Times New Roman" w:eastAsia="MS Gothic" w:hAnsi="Times New Roman" w:cs="Times New Roman"/>
          <w:b/>
          <w:bCs/>
          <w:color w:val="auto"/>
          <w:sz w:val="24"/>
          <w:szCs w:val="24"/>
          <w:lang w:val="sq-AL"/>
        </w:rPr>
      </w:pPr>
      <w:bookmarkStart w:id="52" w:name="_Toc222822726"/>
      <w:r w:rsidRPr="00450DB1">
        <w:rPr>
          <w:rFonts w:ascii="Times New Roman" w:eastAsia="MS Gothic" w:hAnsi="Times New Roman" w:cs="Times New Roman"/>
          <w:b/>
          <w:bCs/>
          <w:color w:val="auto"/>
          <w:sz w:val="24"/>
          <w:szCs w:val="24"/>
          <w:lang w:val="sq-AL"/>
        </w:rPr>
        <w:lastRenderedPageBreak/>
        <w:t>II.</w:t>
      </w:r>
      <w:r w:rsidR="00D65054" w:rsidRPr="00450DB1">
        <w:rPr>
          <w:rFonts w:ascii="Times New Roman" w:eastAsia="MS Gothic" w:hAnsi="Times New Roman" w:cs="Times New Roman"/>
          <w:b/>
          <w:bCs/>
          <w:color w:val="auto"/>
          <w:sz w:val="24"/>
          <w:szCs w:val="24"/>
          <w:lang w:val="sq-AL"/>
        </w:rPr>
        <w:t>2. Akciza</w:t>
      </w:r>
      <w:bookmarkEnd w:id="47"/>
      <w:bookmarkEnd w:id="52"/>
    </w:p>
    <w:p w14:paraId="3F41F112" w14:textId="77777777" w:rsidR="00D65054" w:rsidRPr="00450DB1" w:rsidRDefault="00D65054" w:rsidP="00880C49">
      <w:pPr>
        <w:spacing w:after="0" w:line="240" w:lineRule="auto"/>
        <w:rPr>
          <w:rFonts w:ascii="Times New Roman" w:hAnsi="Times New Roman" w:cs="Times New Roman"/>
          <w:sz w:val="24"/>
          <w:szCs w:val="24"/>
          <w:lang w:val="sq-AL"/>
        </w:rPr>
      </w:pPr>
    </w:p>
    <w:p w14:paraId="5FCA1149" w14:textId="77777777" w:rsidR="00D65054" w:rsidRPr="00450DB1" w:rsidRDefault="00D65054" w:rsidP="00880C49">
      <w:pPr>
        <w:spacing w:after="200" w:line="240" w:lineRule="auto"/>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Ligji nr. 61/2012 “</w:t>
      </w:r>
      <w:r w:rsidRPr="00450DB1">
        <w:rPr>
          <w:rFonts w:ascii="Times New Roman" w:eastAsia="Calibri" w:hAnsi="Times New Roman" w:cs="Times New Roman"/>
          <w:i/>
          <w:sz w:val="24"/>
          <w:szCs w:val="24"/>
          <w:lang w:val="sq-AL"/>
        </w:rPr>
        <w:t>Për Akcizat në Republikën e Shqipërisë</w:t>
      </w:r>
      <w:r w:rsidRPr="00450DB1">
        <w:rPr>
          <w:rFonts w:ascii="Times New Roman" w:eastAsia="Calibri" w:hAnsi="Times New Roman" w:cs="Times New Roman"/>
          <w:sz w:val="24"/>
          <w:szCs w:val="24"/>
          <w:lang w:val="sq-AL"/>
        </w:rPr>
        <w:t xml:space="preserve">”, është miratuar në 24 Korrik të vitit 2012 dhe që nga ai vit ka pësuar ndryshime në mënyrë të vazhdueshme. </w:t>
      </w:r>
      <w:r w:rsidRPr="00450DB1">
        <w:rPr>
          <w:rFonts w:ascii="Times New Roman" w:hAnsi="Times New Roman" w:cs="Times New Roman"/>
          <w:sz w:val="24"/>
          <w:szCs w:val="24"/>
          <w:lang w:val="sq-AL"/>
        </w:rPr>
        <w:t>Ky ligj përcakton rregullat e përgjithshme për prodhimin, mbajtjen, magazinimin, lëvizjen dhe kontrollet mbi produktet që i nënshtrohen detyrimeve të akcizës, si dhe vendos rregullat specifike mbi akcizën që zbatohet mbi konsumin e produkteve energjetike, alkoolin dhe pijet alkoolike, duhanin dhe nënproduktet e tij</w:t>
      </w:r>
      <w:r w:rsidRPr="00450DB1">
        <w:rPr>
          <w:rFonts w:ascii="Times New Roman" w:eastAsia="Calibri" w:hAnsi="Times New Roman" w:cs="Times New Roman"/>
          <w:sz w:val="24"/>
          <w:szCs w:val="24"/>
          <w:lang w:val="sq-AL"/>
        </w:rPr>
        <w:t xml:space="preserve">. </w:t>
      </w:r>
    </w:p>
    <w:p w14:paraId="6605FDE0" w14:textId="5533FDEA" w:rsidR="00D65054" w:rsidRPr="00450DB1" w:rsidRDefault="00D65054" w:rsidP="00880C49">
      <w:pPr>
        <w:spacing w:after="0" w:line="240" w:lineRule="auto"/>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Ligji ka synuar dhe është në përputhje të pjesshme me Direktivën e Këshillit 2008/118/KE, datë 16 dhjetor 2008 “</w:t>
      </w:r>
      <w:r w:rsidRPr="00450DB1">
        <w:rPr>
          <w:rFonts w:ascii="Times New Roman" w:eastAsia="Calibri" w:hAnsi="Times New Roman" w:cs="Times New Roman"/>
          <w:i/>
          <w:iCs/>
          <w:sz w:val="24"/>
          <w:szCs w:val="24"/>
          <w:lang w:val="sq-AL"/>
        </w:rPr>
        <w:t>Lidhur me masat e përgjithshme mbi taksën e akcizës, e cila shfuqizon Direktivën 92/12/KE</w:t>
      </w:r>
      <w:r w:rsidRPr="00450DB1">
        <w:rPr>
          <w:rFonts w:ascii="Times New Roman" w:eastAsia="Calibri" w:hAnsi="Times New Roman" w:cs="Times New Roman"/>
          <w:sz w:val="24"/>
          <w:szCs w:val="24"/>
          <w:lang w:val="sq-AL"/>
        </w:rPr>
        <w:t>”</w:t>
      </w:r>
      <w:r w:rsidR="00F05E5B" w:rsidRPr="00450DB1">
        <w:rPr>
          <w:rFonts w:ascii="Times New Roman" w:eastAsia="Calibri" w:hAnsi="Times New Roman" w:cs="Times New Roman"/>
          <w:sz w:val="24"/>
          <w:szCs w:val="24"/>
          <w:lang w:val="sq-AL"/>
        </w:rPr>
        <w:t>, z</w:t>
      </w:r>
      <w:r w:rsidR="00836EA8" w:rsidRPr="00450DB1">
        <w:rPr>
          <w:rFonts w:ascii="Times New Roman" w:eastAsia="Calibri" w:hAnsi="Times New Roman" w:cs="Times New Roman"/>
          <w:sz w:val="24"/>
          <w:szCs w:val="24"/>
          <w:lang w:val="sq-AL"/>
        </w:rPr>
        <w:t>ë</w:t>
      </w:r>
      <w:r w:rsidR="00F05E5B" w:rsidRPr="00450DB1">
        <w:rPr>
          <w:rFonts w:ascii="Times New Roman" w:eastAsia="Calibri" w:hAnsi="Times New Roman" w:cs="Times New Roman"/>
          <w:sz w:val="24"/>
          <w:szCs w:val="24"/>
          <w:lang w:val="sq-AL"/>
        </w:rPr>
        <w:t>vend</w:t>
      </w:r>
      <w:r w:rsidR="00836EA8" w:rsidRPr="00450DB1">
        <w:rPr>
          <w:rFonts w:ascii="Times New Roman" w:eastAsia="Calibri" w:hAnsi="Times New Roman" w:cs="Times New Roman"/>
          <w:sz w:val="24"/>
          <w:szCs w:val="24"/>
          <w:lang w:val="sq-AL"/>
        </w:rPr>
        <w:t>ë</w:t>
      </w:r>
      <w:r w:rsidR="00F05E5B" w:rsidRPr="00450DB1">
        <w:rPr>
          <w:rFonts w:ascii="Times New Roman" w:eastAsia="Calibri" w:hAnsi="Times New Roman" w:cs="Times New Roman"/>
          <w:sz w:val="24"/>
          <w:szCs w:val="24"/>
          <w:lang w:val="sq-AL"/>
        </w:rPr>
        <w:t>suar m</w:t>
      </w:r>
      <w:r w:rsidR="00836EA8" w:rsidRPr="00450DB1">
        <w:rPr>
          <w:rFonts w:ascii="Times New Roman" w:eastAsia="Calibri" w:hAnsi="Times New Roman" w:cs="Times New Roman"/>
          <w:sz w:val="24"/>
          <w:szCs w:val="24"/>
          <w:lang w:val="sq-AL"/>
        </w:rPr>
        <w:t>ë</w:t>
      </w:r>
      <w:r w:rsidR="00F05E5B" w:rsidRPr="00450DB1">
        <w:rPr>
          <w:rFonts w:ascii="Times New Roman" w:eastAsia="Calibri" w:hAnsi="Times New Roman" w:cs="Times New Roman"/>
          <w:sz w:val="24"/>
          <w:szCs w:val="24"/>
          <w:lang w:val="sq-AL"/>
        </w:rPr>
        <w:t xml:space="preserve"> tej nga Direktiva e Këshillit (BE) 2020/262 e datës 19 dhjetor 2019 që përcakton rregullimet e përgjithshme për akcizën</w:t>
      </w:r>
      <w:r w:rsidRPr="00450DB1">
        <w:rPr>
          <w:rFonts w:ascii="Times New Roman" w:eastAsia="Calibri" w:hAnsi="Times New Roman" w:cs="Times New Roman"/>
          <w:sz w:val="24"/>
          <w:szCs w:val="24"/>
          <w:lang w:val="sq-AL"/>
        </w:rPr>
        <w:t>.</w:t>
      </w:r>
    </w:p>
    <w:p w14:paraId="0EE96AD8" w14:textId="77777777" w:rsidR="00D65054" w:rsidRPr="00450DB1" w:rsidRDefault="00D65054" w:rsidP="00880C49">
      <w:pPr>
        <w:spacing w:after="0" w:line="240" w:lineRule="auto"/>
        <w:jc w:val="both"/>
        <w:rPr>
          <w:rFonts w:ascii="Times New Roman" w:eastAsia="Calibri" w:hAnsi="Times New Roman" w:cs="Times New Roman"/>
          <w:b/>
          <w:sz w:val="24"/>
          <w:szCs w:val="24"/>
          <w:lang w:val="sq-AL"/>
        </w:rPr>
      </w:pPr>
    </w:p>
    <w:p w14:paraId="2BB4AC99" w14:textId="576214E6" w:rsidR="00D65054" w:rsidRPr="00450DB1" w:rsidRDefault="00CA74F7" w:rsidP="00880C49">
      <w:pPr>
        <w:pStyle w:val="Heading3"/>
        <w:spacing w:line="240" w:lineRule="auto"/>
        <w:rPr>
          <w:rFonts w:ascii="Times New Roman" w:hAnsi="Times New Roman" w:cs="Times New Roman"/>
          <w:b/>
          <w:bCs/>
          <w:color w:val="auto"/>
          <w:sz w:val="24"/>
          <w:szCs w:val="24"/>
          <w:lang w:val="sq-AL"/>
        </w:rPr>
      </w:pPr>
      <w:bookmarkStart w:id="53" w:name="_Toc63668756"/>
      <w:bookmarkStart w:id="54" w:name="_Toc222822727"/>
      <w:r w:rsidRPr="00450DB1">
        <w:rPr>
          <w:rFonts w:ascii="Times New Roman" w:hAnsi="Times New Roman" w:cs="Times New Roman"/>
          <w:b/>
          <w:bCs/>
          <w:color w:val="auto"/>
          <w:sz w:val="24"/>
          <w:szCs w:val="24"/>
          <w:lang w:val="sq-AL"/>
        </w:rPr>
        <w:t>II.</w:t>
      </w:r>
      <w:r w:rsidR="00D65054" w:rsidRPr="00450DB1">
        <w:rPr>
          <w:rFonts w:ascii="Times New Roman" w:hAnsi="Times New Roman" w:cs="Times New Roman"/>
          <w:b/>
          <w:bCs/>
          <w:color w:val="auto"/>
          <w:sz w:val="24"/>
          <w:szCs w:val="24"/>
          <w:lang w:val="sq-AL"/>
        </w:rPr>
        <w:t>2.1 Normat tatimore të zbatuara përgjatë vitit 202</w:t>
      </w:r>
      <w:bookmarkEnd w:id="53"/>
      <w:r w:rsidR="00D53774" w:rsidRPr="00450DB1">
        <w:rPr>
          <w:rFonts w:ascii="Times New Roman" w:hAnsi="Times New Roman" w:cs="Times New Roman"/>
          <w:b/>
          <w:bCs/>
          <w:color w:val="auto"/>
          <w:sz w:val="24"/>
          <w:szCs w:val="24"/>
          <w:lang w:val="sq-AL"/>
        </w:rPr>
        <w:t>5</w:t>
      </w:r>
      <w:bookmarkEnd w:id="54"/>
    </w:p>
    <w:p w14:paraId="4D4E320A" w14:textId="77777777" w:rsidR="00D65054" w:rsidRPr="00450DB1" w:rsidRDefault="00D65054" w:rsidP="00880C49">
      <w:pPr>
        <w:spacing w:after="0" w:line="240" w:lineRule="auto"/>
        <w:jc w:val="both"/>
        <w:rPr>
          <w:rFonts w:ascii="Times New Roman" w:eastAsia="Calibri" w:hAnsi="Times New Roman" w:cs="Times New Roman"/>
          <w:sz w:val="24"/>
          <w:szCs w:val="24"/>
          <w:lang w:val="sq-AL"/>
        </w:rPr>
      </w:pPr>
    </w:p>
    <w:p w14:paraId="4BE275E9" w14:textId="77777777" w:rsidR="00D65054" w:rsidRPr="00450DB1" w:rsidRDefault="00D65054" w:rsidP="00880C49">
      <w:pPr>
        <w:spacing w:after="0" w:line="240" w:lineRule="auto"/>
        <w:jc w:val="both"/>
        <w:rPr>
          <w:rFonts w:ascii="Times New Roman" w:eastAsia="Calibri" w:hAnsi="Times New Roman" w:cs="Times New Roman"/>
          <w:sz w:val="24"/>
          <w:szCs w:val="24"/>
          <w:lang w:val="sq-AL"/>
        </w:rPr>
      </w:pPr>
      <w:r w:rsidRPr="00450DB1">
        <w:rPr>
          <w:rFonts w:ascii="Times New Roman" w:hAnsi="Times New Roman" w:cs="Times New Roman"/>
          <w:sz w:val="24"/>
          <w:szCs w:val="24"/>
          <w:lang w:val="sq-AL"/>
        </w:rPr>
        <w:t xml:space="preserve">Akciza është një taksë që zbatohet mbi produktet e akcizës, të prodhuara dhe të importuara, që hidhen për konsum në territorin e Republikës së Shqipërisë. </w:t>
      </w:r>
      <w:r w:rsidRPr="00450DB1">
        <w:rPr>
          <w:rFonts w:ascii="Times New Roman" w:eastAsia="Calibri" w:hAnsi="Times New Roman" w:cs="Times New Roman"/>
          <w:sz w:val="24"/>
          <w:szCs w:val="24"/>
          <w:lang w:val="sq-AL"/>
        </w:rPr>
        <w:t xml:space="preserve">Produkte kryesore që i nënshtrohen akcizës janë: </w:t>
      </w:r>
    </w:p>
    <w:p w14:paraId="49D24209" w14:textId="77777777" w:rsidR="00D65054" w:rsidRPr="00450DB1" w:rsidRDefault="00D65054" w:rsidP="00880C49">
      <w:pPr>
        <w:spacing w:after="0" w:line="240" w:lineRule="auto"/>
        <w:jc w:val="both"/>
        <w:rPr>
          <w:rFonts w:ascii="Times New Roman" w:eastAsia="Calibri" w:hAnsi="Times New Roman" w:cs="Times New Roman"/>
          <w:sz w:val="24"/>
          <w:szCs w:val="24"/>
          <w:lang w:val="sv-SE"/>
        </w:rPr>
      </w:pPr>
      <w:r w:rsidRPr="00450DB1">
        <w:rPr>
          <w:rFonts w:ascii="Times New Roman" w:eastAsia="Calibri" w:hAnsi="Times New Roman" w:cs="Times New Roman"/>
          <w:sz w:val="24"/>
          <w:szCs w:val="24"/>
          <w:lang w:val="sv-SE"/>
        </w:rPr>
        <w:t xml:space="preserve">a) produktet energjetike; </w:t>
      </w:r>
    </w:p>
    <w:p w14:paraId="223C3DAB" w14:textId="77777777" w:rsidR="00D65054" w:rsidRPr="00450DB1" w:rsidRDefault="00D65054" w:rsidP="00880C49">
      <w:pPr>
        <w:spacing w:after="0" w:line="240" w:lineRule="auto"/>
        <w:jc w:val="both"/>
        <w:rPr>
          <w:rFonts w:ascii="Times New Roman" w:eastAsia="Calibri" w:hAnsi="Times New Roman" w:cs="Times New Roman"/>
          <w:sz w:val="24"/>
          <w:szCs w:val="24"/>
          <w:lang w:val="sv-SE"/>
        </w:rPr>
      </w:pPr>
      <w:r w:rsidRPr="00450DB1">
        <w:rPr>
          <w:rFonts w:ascii="Times New Roman" w:eastAsia="Calibri" w:hAnsi="Times New Roman" w:cs="Times New Roman"/>
          <w:sz w:val="24"/>
          <w:szCs w:val="24"/>
          <w:lang w:val="sv-SE"/>
        </w:rPr>
        <w:t xml:space="preserve">b) alkooli dhe pijet alkoolike;  </w:t>
      </w:r>
    </w:p>
    <w:p w14:paraId="7C16A042" w14:textId="77777777" w:rsidR="00D65054" w:rsidRPr="00450DB1" w:rsidRDefault="00D65054" w:rsidP="00880C49">
      <w:pPr>
        <w:spacing w:after="0" w:line="240" w:lineRule="auto"/>
        <w:jc w:val="both"/>
        <w:rPr>
          <w:rFonts w:ascii="Times New Roman" w:eastAsia="Calibri" w:hAnsi="Times New Roman" w:cs="Times New Roman"/>
          <w:sz w:val="24"/>
          <w:szCs w:val="24"/>
          <w:lang w:val="sv-SE"/>
        </w:rPr>
      </w:pPr>
      <w:r w:rsidRPr="00450DB1">
        <w:rPr>
          <w:rFonts w:ascii="Times New Roman" w:eastAsia="Calibri" w:hAnsi="Times New Roman" w:cs="Times New Roman"/>
          <w:sz w:val="24"/>
          <w:szCs w:val="24"/>
          <w:lang w:val="sv-SE"/>
        </w:rPr>
        <w:t xml:space="preserve">c) duhani e produktet e duhanit; </w:t>
      </w:r>
    </w:p>
    <w:p w14:paraId="0B0F0DB3" w14:textId="77777777" w:rsidR="00D65054" w:rsidRPr="00450DB1" w:rsidRDefault="00D65054" w:rsidP="00880C49">
      <w:pPr>
        <w:spacing w:after="0" w:line="240" w:lineRule="auto"/>
        <w:jc w:val="both"/>
        <w:rPr>
          <w:rFonts w:ascii="Times New Roman" w:eastAsia="Calibri" w:hAnsi="Times New Roman" w:cs="Times New Roman"/>
          <w:sz w:val="24"/>
          <w:szCs w:val="24"/>
          <w:lang w:val="sv-SE"/>
        </w:rPr>
      </w:pPr>
      <w:r w:rsidRPr="00450DB1">
        <w:rPr>
          <w:rFonts w:ascii="Times New Roman" w:eastAsia="Calibri" w:hAnsi="Times New Roman" w:cs="Times New Roman"/>
          <w:sz w:val="24"/>
          <w:szCs w:val="24"/>
          <w:lang w:val="sv-SE"/>
        </w:rPr>
        <w:t xml:space="preserve">ç) produktet e tjera, të përcaktuara nga ky ligj. </w:t>
      </w:r>
    </w:p>
    <w:p w14:paraId="5B8D3A1B" w14:textId="77777777" w:rsidR="00D65054" w:rsidRPr="00450DB1" w:rsidRDefault="00D65054" w:rsidP="00880C49">
      <w:pPr>
        <w:spacing w:after="0" w:line="240" w:lineRule="auto"/>
        <w:jc w:val="both"/>
        <w:rPr>
          <w:rFonts w:ascii="Times New Roman" w:eastAsia="Calibri" w:hAnsi="Times New Roman" w:cs="Times New Roman"/>
          <w:sz w:val="24"/>
          <w:szCs w:val="24"/>
          <w:lang w:val="sv-SE"/>
        </w:rPr>
      </w:pPr>
    </w:p>
    <w:p w14:paraId="53FB12D8" w14:textId="77777777" w:rsidR="00D65054" w:rsidRPr="00450DB1" w:rsidRDefault="00D65054" w:rsidP="00880C49">
      <w:pPr>
        <w:spacing w:after="0" w:line="240" w:lineRule="auto"/>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Ndërkohë, në Shtojcën nr. 9 bashkëlidhur, janë të përcaktuara nivelet e akcizës për secilin produkt.</w:t>
      </w:r>
    </w:p>
    <w:p w14:paraId="128770C7" w14:textId="77777777" w:rsidR="00CD6A83" w:rsidRPr="00450DB1" w:rsidRDefault="00CD6A83" w:rsidP="00880C49">
      <w:pPr>
        <w:spacing w:after="0" w:line="240" w:lineRule="auto"/>
        <w:jc w:val="both"/>
        <w:rPr>
          <w:rFonts w:ascii="Times New Roman" w:eastAsia="Calibri" w:hAnsi="Times New Roman" w:cs="Times New Roman"/>
          <w:sz w:val="24"/>
          <w:szCs w:val="24"/>
          <w:lang w:val="sq-AL"/>
        </w:rPr>
      </w:pPr>
    </w:p>
    <w:p w14:paraId="620EDE08" w14:textId="726B719C" w:rsidR="00D65054" w:rsidRPr="00450DB1" w:rsidRDefault="00CA74F7" w:rsidP="00880C49">
      <w:pPr>
        <w:pStyle w:val="Heading3"/>
        <w:spacing w:line="240" w:lineRule="auto"/>
        <w:rPr>
          <w:rFonts w:ascii="Times New Roman" w:hAnsi="Times New Roman" w:cs="Times New Roman"/>
          <w:b/>
          <w:bCs/>
          <w:color w:val="auto"/>
          <w:sz w:val="24"/>
          <w:szCs w:val="24"/>
          <w:lang w:val="sq-AL"/>
        </w:rPr>
      </w:pPr>
      <w:bookmarkStart w:id="55" w:name="_Toc222822728"/>
      <w:r w:rsidRPr="00450DB1">
        <w:rPr>
          <w:rFonts w:ascii="Times New Roman" w:hAnsi="Times New Roman" w:cs="Times New Roman"/>
          <w:b/>
          <w:bCs/>
          <w:color w:val="auto"/>
          <w:sz w:val="24"/>
          <w:szCs w:val="24"/>
          <w:lang w:val="sq-AL"/>
        </w:rPr>
        <w:t>II.</w:t>
      </w:r>
      <w:r w:rsidR="00D65054" w:rsidRPr="00450DB1">
        <w:rPr>
          <w:rFonts w:ascii="Times New Roman" w:hAnsi="Times New Roman" w:cs="Times New Roman"/>
          <w:b/>
          <w:bCs/>
          <w:color w:val="auto"/>
          <w:sz w:val="24"/>
          <w:szCs w:val="24"/>
          <w:lang w:val="sq-AL"/>
        </w:rPr>
        <w:t>2.2 Shtesa dhe ndryshime ligjore</w:t>
      </w:r>
      <w:r w:rsidR="00EF63B6" w:rsidRPr="00450DB1">
        <w:rPr>
          <w:rFonts w:ascii="Times New Roman" w:hAnsi="Times New Roman" w:cs="Times New Roman"/>
          <w:b/>
          <w:bCs/>
          <w:color w:val="auto"/>
          <w:sz w:val="24"/>
          <w:szCs w:val="24"/>
          <w:lang w:val="sq-AL"/>
        </w:rPr>
        <w:t xml:space="preserve"> gjatë vitit 202</w:t>
      </w:r>
      <w:r w:rsidR="00D53774" w:rsidRPr="00450DB1">
        <w:rPr>
          <w:rFonts w:ascii="Times New Roman" w:hAnsi="Times New Roman" w:cs="Times New Roman"/>
          <w:b/>
          <w:bCs/>
          <w:color w:val="auto"/>
          <w:sz w:val="24"/>
          <w:szCs w:val="24"/>
          <w:lang w:val="sq-AL"/>
        </w:rPr>
        <w:t>5</w:t>
      </w:r>
      <w:bookmarkEnd w:id="55"/>
    </w:p>
    <w:p w14:paraId="6F68B285" w14:textId="77777777" w:rsidR="00D65054" w:rsidRPr="00450DB1" w:rsidRDefault="00D65054" w:rsidP="00880C49">
      <w:pPr>
        <w:spacing w:after="0" w:line="240" w:lineRule="auto"/>
        <w:jc w:val="both"/>
        <w:rPr>
          <w:rFonts w:ascii="Times New Roman" w:eastAsia="Calibri" w:hAnsi="Times New Roman" w:cs="Times New Roman"/>
          <w:sz w:val="24"/>
          <w:szCs w:val="24"/>
          <w:lang w:val="sq-AL"/>
        </w:rPr>
      </w:pPr>
    </w:p>
    <w:p w14:paraId="0409C1E0" w14:textId="4584A745" w:rsidR="00836EA8" w:rsidRPr="00450DB1" w:rsidRDefault="00836EA8" w:rsidP="00880C49">
      <w:pPr>
        <w:spacing w:after="0"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Përgjatë vitit 2025 nuk janë bërë ndryshime në ligjin </w:t>
      </w:r>
      <w:r w:rsidRPr="00450DB1">
        <w:rPr>
          <w:rFonts w:ascii="Times New Roman" w:eastAsia="Calibri" w:hAnsi="Times New Roman" w:cs="Times New Roman"/>
          <w:sz w:val="24"/>
          <w:szCs w:val="24"/>
          <w:lang w:val="sq-AL"/>
        </w:rPr>
        <w:t>nr. 61/2012 “</w:t>
      </w:r>
      <w:r w:rsidRPr="00450DB1">
        <w:rPr>
          <w:rFonts w:ascii="Times New Roman" w:eastAsia="Calibri" w:hAnsi="Times New Roman" w:cs="Times New Roman"/>
          <w:i/>
          <w:sz w:val="24"/>
          <w:szCs w:val="24"/>
          <w:lang w:val="sq-AL"/>
        </w:rPr>
        <w:t>Për Akcizat në Republikën e Shqipërisë</w:t>
      </w:r>
      <w:r w:rsidRPr="00450DB1">
        <w:rPr>
          <w:rFonts w:ascii="Times New Roman" w:eastAsia="Calibri" w:hAnsi="Times New Roman" w:cs="Times New Roman"/>
          <w:sz w:val="24"/>
          <w:szCs w:val="24"/>
          <w:lang w:val="sq-AL"/>
        </w:rPr>
        <w:t>”</w:t>
      </w:r>
      <w:r w:rsidRPr="00450DB1">
        <w:rPr>
          <w:rFonts w:ascii="Times New Roman" w:hAnsi="Times New Roman" w:cs="Times New Roman"/>
          <w:i/>
          <w:iCs/>
          <w:sz w:val="24"/>
          <w:szCs w:val="24"/>
          <w:lang w:val="sq-AL"/>
        </w:rPr>
        <w:t>, i ndryshuar</w:t>
      </w:r>
      <w:r w:rsidRPr="00450DB1">
        <w:rPr>
          <w:rFonts w:ascii="Times New Roman" w:hAnsi="Times New Roman" w:cs="Times New Roman"/>
          <w:sz w:val="24"/>
          <w:szCs w:val="24"/>
          <w:lang w:val="sq-AL"/>
        </w:rPr>
        <w:t>.</w:t>
      </w:r>
    </w:p>
    <w:p w14:paraId="67ADAA3D" w14:textId="77777777" w:rsidR="00D65054" w:rsidRPr="00450DB1" w:rsidRDefault="00D65054" w:rsidP="00880C49">
      <w:pPr>
        <w:spacing w:after="0" w:line="240" w:lineRule="auto"/>
        <w:jc w:val="both"/>
        <w:rPr>
          <w:rFonts w:ascii="Times New Roman" w:hAnsi="Times New Roman" w:cs="Times New Roman"/>
          <w:sz w:val="24"/>
          <w:szCs w:val="24"/>
          <w:lang w:val="sq-AL"/>
        </w:rPr>
      </w:pPr>
    </w:p>
    <w:p w14:paraId="7C4A2C4D" w14:textId="77777777" w:rsidR="00C35BF7" w:rsidRPr="00450DB1" w:rsidRDefault="00C35BF7" w:rsidP="00880C49">
      <w:pPr>
        <w:spacing w:after="0" w:line="240" w:lineRule="auto"/>
        <w:jc w:val="both"/>
        <w:rPr>
          <w:rFonts w:ascii="Times New Roman" w:hAnsi="Times New Roman" w:cs="Times New Roman"/>
          <w:sz w:val="24"/>
          <w:szCs w:val="24"/>
          <w:lang w:val="sq-AL"/>
        </w:rPr>
      </w:pPr>
    </w:p>
    <w:p w14:paraId="43C5FE7B" w14:textId="7673BB70" w:rsidR="00D65054" w:rsidRPr="00450DB1" w:rsidRDefault="00CA74F7" w:rsidP="00880C49">
      <w:pPr>
        <w:pStyle w:val="Heading3"/>
        <w:spacing w:line="240" w:lineRule="auto"/>
        <w:rPr>
          <w:rFonts w:ascii="Times New Roman" w:hAnsi="Times New Roman" w:cs="Times New Roman"/>
          <w:b/>
          <w:bCs/>
          <w:color w:val="auto"/>
          <w:sz w:val="24"/>
          <w:szCs w:val="24"/>
          <w:lang w:val="sq-AL"/>
        </w:rPr>
      </w:pPr>
      <w:bookmarkStart w:id="56" w:name="_Toc222822729"/>
      <w:r w:rsidRPr="00450DB1">
        <w:rPr>
          <w:rFonts w:ascii="Times New Roman" w:hAnsi="Times New Roman" w:cs="Times New Roman"/>
          <w:b/>
          <w:bCs/>
          <w:color w:val="auto"/>
          <w:sz w:val="24"/>
          <w:szCs w:val="24"/>
          <w:lang w:val="sq-AL"/>
        </w:rPr>
        <w:t>II.</w:t>
      </w:r>
      <w:r w:rsidR="00C35BF7" w:rsidRPr="00450DB1">
        <w:rPr>
          <w:rFonts w:ascii="Times New Roman" w:hAnsi="Times New Roman" w:cs="Times New Roman"/>
          <w:b/>
          <w:bCs/>
          <w:color w:val="auto"/>
          <w:sz w:val="24"/>
          <w:szCs w:val="24"/>
          <w:lang w:val="sq-AL"/>
        </w:rPr>
        <w:t xml:space="preserve">2.3 </w:t>
      </w:r>
      <w:r w:rsidR="00D65054" w:rsidRPr="00450DB1">
        <w:rPr>
          <w:rFonts w:ascii="Times New Roman" w:hAnsi="Times New Roman" w:cs="Times New Roman"/>
          <w:b/>
          <w:bCs/>
          <w:color w:val="auto"/>
          <w:sz w:val="24"/>
          <w:szCs w:val="24"/>
          <w:lang w:val="sq-AL"/>
        </w:rPr>
        <w:t>Aktet nënligjore të ndërmarra, ndryshime dhe shtesa të tyre</w:t>
      </w:r>
      <w:bookmarkEnd w:id="56"/>
      <w:r w:rsidR="00D65054" w:rsidRPr="00450DB1">
        <w:rPr>
          <w:rFonts w:ascii="Times New Roman" w:hAnsi="Times New Roman" w:cs="Times New Roman"/>
          <w:b/>
          <w:bCs/>
          <w:color w:val="auto"/>
          <w:sz w:val="24"/>
          <w:szCs w:val="24"/>
          <w:lang w:val="sq-AL"/>
        </w:rPr>
        <w:t xml:space="preserve"> </w:t>
      </w:r>
    </w:p>
    <w:p w14:paraId="10673026" w14:textId="77777777" w:rsidR="00836EA8" w:rsidRPr="00450DB1" w:rsidRDefault="00836EA8" w:rsidP="00880C49">
      <w:pPr>
        <w:spacing w:after="0" w:line="240" w:lineRule="auto"/>
        <w:contextualSpacing/>
        <w:jc w:val="both"/>
        <w:rPr>
          <w:rFonts w:ascii="Times New Roman" w:hAnsi="Times New Roman" w:cs="Times New Roman"/>
          <w:sz w:val="24"/>
          <w:szCs w:val="24"/>
          <w:lang w:val="sq-AL"/>
        </w:rPr>
      </w:pPr>
    </w:p>
    <w:p w14:paraId="1DC0877B" w14:textId="4825BA8F" w:rsidR="00D65054" w:rsidRPr="00450DB1" w:rsidRDefault="00836EA8" w:rsidP="00880C49">
      <w:pPr>
        <w:spacing w:after="0" w:line="240" w:lineRule="auto"/>
        <w:contextualSpacing/>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Përgjatë vitit 2025, në fushën e akcizave janë miratuar aktet nënligjore si vijon:</w:t>
      </w:r>
    </w:p>
    <w:p w14:paraId="0644284B" w14:textId="77777777" w:rsidR="00836EA8" w:rsidRPr="00450DB1" w:rsidRDefault="00836EA8" w:rsidP="00880C49">
      <w:pPr>
        <w:spacing w:after="0" w:line="240" w:lineRule="auto"/>
        <w:contextualSpacing/>
        <w:jc w:val="both"/>
        <w:rPr>
          <w:rFonts w:ascii="Times New Roman" w:hAnsi="Times New Roman" w:cs="Times New Roman"/>
          <w:b/>
          <w:sz w:val="24"/>
          <w:szCs w:val="24"/>
          <w:lang w:val="sq-AL"/>
        </w:rPr>
      </w:pPr>
    </w:p>
    <w:p w14:paraId="434F36BB" w14:textId="52E837FE" w:rsidR="00836EA8" w:rsidRPr="00450DB1" w:rsidRDefault="00F05E5B" w:rsidP="00880C49">
      <w:pPr>
        <w:pStyle w:val="ListParagraph"/>
        <w:numPr>
          <w:ilvl w:val="0"/>
          <w:numId w:val="151"/>
        </w:numPr>
        <w:autoSpaceDE w:val="0"/>
        <w:autoSpaceDN w:val="0"/>
        <w:adjustRightInd w:val="0"/>
        <w:spacing w:after="0" w:line="240" w:lineRule="auto"/>
        <w:jc w:val="both"/>
        <w:rPr>
          <w:rFonts w:ascii="Times New Roman" w:hAnsi="Times New Roman" w:cs="Times New Roman"/>
          <w:sz w:val="24"/>
          <w:szCs w:val="24"/>
          <w:lang w:val="sq-AL"/>
        </w:rPr>
      </w:pPr>
      <w:r w:rsidRPr="00450DB1">
        <w:rPr>
          <w:rFonts w:ascii="Times New Roman" w:hAnsi="Times New Roman" w:cs="Times New Roman"/>
          <w:b/>
          <w:bCs/>
          <w:sz w:val="24"/>
          <w:szCs w:val="24"/>
          <w:lang w:val="sq-AL"/>
        </w:rPr>
        <w:t xml:space="preserve">Vendimi </w:t>
      </w:r>
      <w:r w:rsidR="00F87D09" w:rsidRPr="00450DB1">
        <w:rPr>
          <w:rFonts w:ascii="Times New Roman" w:hAnsi="Times New Roman" w:cs="Times New Roman"/>
          <w:b/>
          <w:bCs/>
          <w:sz w:val="24"/>
          <w:szCs w:val="24"/>
          <w:lang w:val="sq-AL"/>
        </w:rPr>
        <w:t>i K</w:t>
      </w:r>
      <w:r w:rsidR="00836EA8" w:rsidRPr="00450DB1">
        <w:rPr>
          <w:rFonts w:ascii="Times New Roman" w:hAnsi="Times New Roman" w:cs="Times New Roman"/>
          <w:b/>
          <w:bCs/>
          <w:sz w:val="24"/>
          <w:szCs w:val="24"/>
          <w:lang w:val="sq-AL"/>
        </w:rPr>
        <w:t>ë</w:t>
      </w:r>
      <w:r w:rsidR="00F87D09" w:rsidRPr="00450DB1">
        <w:rPr>
          <w:rFonts w:ascii="Times New Roman" w:hAnsi="Times New Roman" w:cs="Times New Roman"/>
          <w:b/>
          <w:bCs/>
          <w:sz w:val="24"/>
          <w:szCs w:val="24"/>
          <w:lang w:val="sq-AL"/>
        </w:rPr>
        <w:t>shillit t</w:t>
      </w:r>
      <w:r w:rsidR="00836EA8" w:rsidRPr="00450DB1">
        <w:rPr>
          <w:rFonts w:ascii="Times New Roman" w:hAnsi="Times New Roman" w:cs="Times New Roman"/>
          <w:b/>
          <w:bCs/>
          <w:sz w:val="24"/>
          <w:szCs w:val="24"/>
          <w:lang w:val="sq-AL"/>
        </w:rPr>
        <w:t>ë</w:t>
      </w:r>
      <w:r w:rsidR="00F87D09" w:rsidRPr="00450DB1">
        <w:rPr>
          <w:rFonts w:ascii="Times New Roman" w:hAnsi="Times New Roman" w:cs="Times New Roman"/>
          <w:b/>
          <w:bCs/>
          <w:sz w:val="24"/>
          <w:szCs w:val="24"/>
          <w:lang w:val="sq-AL"/>
        </w:rPr>
        <w:t xml:space="preserve"> Ministrave me </w:t>
      </w:r>
      <w:r w:rsidRPr="00450DB1">
        <w:rPr>
          <w:rFonts w:ascii="Times New Roman" w:hAnsi="Times New Roman" w:cs="Times New Roman"/>
          <w:b/>
          <w:bCs/>
          <w:sz w:val="24"/>
          <w:szCs w:val="24"/>
          <w:lang w:val="sq-AL"/>
        </w:rPr>
        <w:t>nr. 182, datë 20.3.2025 “</w:t>
      </w:r>
      <w:r w:rsidRPr="00450DB1">
        <w:rPr>
          <w:rFonts w:ascii="Times New Roman" w:hAnsi="Times New Roman" w:cs="Times New Roman"/>
          <w:b/>
          <w:bCs/>
          <w:i/>
          <w:iCs/>
          <w:sz w:val="24"/>
          <w:szCs w:val="24"/>
          <w:lang w:val="sq-AL"/>
        </w:rPr>
        <w:t>Për përcaktimin e elementeve të sigurisë dhe çmimit të pullave fiskale</w:t>
      </w:r>
      <w:r w:rsidRPr="00450DB1">
        <w:rPr>
          <w:rFonts w:ascii="Times New Roman" w:hAnsi="Times New Roman" w:cs="Times New Roman"/>
          <w:b/>
          <w:bCs/>
          <w:sz w:val="24"/>
          <w:szCs w:val="24"/>
          <w:lang w:val="sq-AL"/>
        </w:rPr>
        <w:t xml:space="preserve">”, </w:t>
      </w:r>
      <w:r w:rsidRPr="00450DB1">
        <w:rPr>
          <w:rFonts w:ascii="Times New Roman" w:hAnsi="Times New Roman" w:cs="Times New Roman"/>
          <w:sz w:val="24"/>
          <w:szCs w:val="24"/>
          <w:lang w:val="sq-AL"/>
        </w:rPr>
        <w:t>publikuar n</w:t>
      </w:r>
      <w:r w:rsidR="00836EA8"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 </w:t>
      </w:r>
      <w:r w:rsidR="00F87D09" w:rsidRPr="00450DB1">
        <w:rPr>
          <w:rFonts w:ascii="Times New Roman" w:hAnsi="Times New Roman" w:cs="Times New Roman"/>
          <w:sz w:val="24"/>
          <w:szCs w:val="24"/>
          <w:lang w:val="sq-AL"/>
        </w:rPr>
        <w:t>F</w:t>
      </w:r>
      <w:r w:rsidRPr="00450DB1">
        <w:rPr>
          <w:rFonts w:ascii="Times New Roman" w:hAnsi="Times New Roman" w:cs="Times New Roman"/>
          <w:sz w:val="24"/>
          <w:szCs w:val="24"/>
          <w:lang w:val="sq-AL"/>
        </w:rPr>
        <w:t>letoren Zyrtare nr.</w:t>
      </w:r>
      <w:r w:rsidR="009D0D54" w:rsidRPr="00450DB1">
        <w:rPr>
          <w:rFonts w:ascii="Times New Roman" w:hAnsi="Times New Roman" w:cs="Times New Roman"/>
          <w:sz w:val="24"/>
          <w:szCs w:val="24"/>
          <w:lang w:val="sq-AL"/>
        </w:rPr>
        <w:t xml:space="preserve"> </w:t>
      </w:r>
      <w:r w:rsidRPr="00450DB1">
        <w:rPr>
          <w:rFonts w:ascii="Times New Roman" w:hAnsi="Times New Roman" w:cs="Times New Roman"/>
          <w:sz w:val="24"/>
          <w:szCs w:val="24"/>
          <w:lang w:val="sq-AL"/>
        </w:rPr>
        <w:t>58 dat</w:t>
      </w:r>
      <w:r w:rsidR="00836EA8"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 26.03.2025</w:t>
      </w:r>
      <w:r w:rsidR="00880C49" w:rsidRPr="00450DB1">
        <w:rPr>
          <w:rFonts w:ascii="Times New Roman" w:hAnsi="Times New Roman" w:cs="Times New Roman"/>
          <w:sz w:val="24"/>
          <w:szCs w:val="24"/>
          <w:lang w:val="sq-AL"/>
        </w:rPr>
        <w:t>.</w:t>
      </w:r>
    </w:p>
    <w:p w14:paraId="2E490B0A" w14:textId="77777777" w:rsidR="009D0D54" w:rsidRPr="00450DB1" w:rsidRDefault="009D0D54" w:rsidP="00880C49">
      <w:pPr>
        <w:pStyle w:val="ListParagraph"/>
        <w:autoSpaceDE w:val="0"/>
        <w:autoSpaceDN w:val="0"/>
        <w:adjustRightInd w:val="0"/>
        <w:spacing w:after="0" w:line="240" w:lineRule="auto"/>
        <w:ind w:left="0"/>
        <w:jc w:val="both"/>
        <w:rPr>
          <w:rFonts w:ascii="Times New Roman" w:hAnsi="Times New Roman" w:cs="Times New Roman"/>
          <w:b/>
          <w:bCs/>
          <w:sz w:val="24"/>
          <w:szCs w:val="24"/>
          <w:lang w:val="sq-AL"/>
        </w:rPr>
      </w:pPr>
    </w:p>
    <w:p w14:paraId="4D562987" w14:textId="34B9CDE0" w:rsidR="00F87D09" w:rsidRPr="00450DB1" w:rsidRDefault="00836EA8" w:rsidP="00880C49">
      <w:pPr>
        <w:spacing w:line="240" w:lineRule="auto"/>
        <w:ind w:left="142" w:hanging="142"/>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r w:rsidR="00F87D09" w:rsidRPr="00450DB1">
        <w:rPr>
          <w:rFonts w:ascii="Times New Roman" w:hAnsi="Times New Roman" w:cs="Times New Roman"/>
          <w:sz w:val="24"/>
          <w:szCs w:val="24"/>
          <w:lang w:val="sq-AL"/>
        </w:rPr>
        <w:t xml:space="preserve">Ky vendim, ka si qëllim përcaktimin e çmimit të pullave fiskale dhe elementëve të sigurisë, që pullat duhet të përmbajnë. </w:t>
      </w:r>
      <w:r w:rsidR="00173E6D" w:rsidRPr="00450DB1">
        <w:rPr>
          <w:rFonts w:ascii="Times New Roman" w:hAnsi="Times New Roman" w:cs="Times New Roman"/>
          <w:sz w:val="24"/>
          <w:szCs w:val="24"/>
          <w:lang w:val="sq-AL"/>
        </w:rPr>
        <w:t>V</w:t>
      </w:r>
      <w:r w:rsidR="00F87D09" w:rsidRPr="00450DB1">
        <w:rPr>
          <w:rFonts w:ascii="Times New Roman" w:hAnsi="Times New Roman" w:cs="Times New Roman"/>
          <w:sz w:val="24"/>
          <w:szCs w:val="24"/>
          <w:lang w:val="sq-AL"/>
        </w:rPr>
        <w:t>endim synon:</w:t>
      </w:r>
    </w:p>
    <w:p w14:paraId="7D83F1B6" w14:textId="69086C6A" w:rsidR="00F87D09" w:rsidRPr="00450DB1" w:rsidRDefault="00F87D09" w:rsidP="00E9128D">
      <w:pPr>
        <w:pStyle w:val="ListParagraph"/>
        <w:numPr>
          <w:ilvl w:val="1"/>
          <w:numId w:val="156"/>
        </w:numPr>
        <w:spacing w:after="0"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Të përcaktojë çmimin e pullave fiskale, i cili reflekton koston e prodhimit dhe menaxhimit të tyre;</w:t>
      </w:r>
    </w:p>
    <w:p w14:paraId="49DCD2DF" w14:textId="001C63BA" w:rsidR="00F87D09" w:rsidRPr="00450DB1" w:rsidRDefault="00F87D09" w:rsidP="00E9128D">
      <w:pPr>
        <w:pStyle w:val="ListParagraph"/>
        <w:numPr>
          <w:ilvl w:val="1"/>
          <w:numId w:val="156"/>
        </w:numPr>
        <w:spacing w:after="0"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Të sigurojë që sistemi i pullave fiskale të jetë i qëndrueshëm financiarisht dhe i përballueshëm për të gjitha palët e përfshira;</w:t>
      </w:r>
    </w:p>
    <w:p w14:paraId="37928350" w14:textId="5615DBB6" w:rsidR="00F87D09" w:rsidRPr="00450DB1" w:rsidRDefault="00F87D09" w:rsidP="00E9128D">
      <w:pPr>
        <w:pStyle w:val="ListParagraph"/>
        <w:numPr>
          <w:ilvl w:val="1"/>
          <w:numId w:val="156"/>
        </w:numPr>
        <w:spacing w:after="0"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lastRenderedPageBreak/>
        <w:t>Të përcaktojë dhe shpjegojë elementët e sigurisë së pullës fiskale që janë të ndërlidhura me rëndësinë e tyre.</w:t>
      </w:r>
    </w:p>
    <w:p w14:paraId="3431C17F" w14:textId="77777777" w:rsidR="00880C49" w:rsidRPr="00450DB1" w:rsidRDefault="00880C49" w:rsidP="00880C49">
      <w:pPr>
        <w:spacing w:after="0" w:line="240" w:lineRule="auto"/>
        <w:ind w:left="142" w:hanging="142"/>
        <w:jc w:val="both"/>
        <w:rPr>
          <w:rFonts w:ascii="Times New Roman" w:hAnsi="Times New Roman" w:cs="Times New Roman"/>
          <w:sz w:val="24"/>
          <w:szCs w:val="24"/>
          <w:lang w:val="sq-AL"/>
        </w:rPr>
      </w:pPr>
    </w:p>
    <w:p w14:paraId="59B368C0" w14:textId="419CCEB5" w:rsidR="00880C49" w:rsidRPr="00450DB1" w:rsidRDefault="00880C49" w:rsidP="00976FF3">
      <w:pPr>
        <w:spacing w:after="0" w:line="240" w:lineRule="auto"/>
        <w:ind w:left="142" w:hanging="142"/>
        <w:jc w:val="center"/>
        <w:rPr>
          <w:rFonts w:ascii="Times New Roman" w:hAnsi="Times New Roman" w:cs="Times New Roman"/>
          <w:i/>
          <w:iCs/>
          <w:sz w:val="24"/>
          <w:szCs w:val="24"/>
          <w:lang w:val="sq-AL"/>
        </w:rPr>
      </w:pPr>
      <w:r w:rsidRPr="00450DB1">
        <w:rPr>
          <w:rFonts w:ascii="Times New Roman" w:hAnsi="Times New Roman" w:cs="Times New Roman"/>
          <w:i/>
          <w:iCs/>
          <w:sz w:val="24"/>
          <w:szCs w:val="24"/>
          <w:lang w:val="sq-AL"/>
        </w:rPr>
        <w:t>L</w:t>
      </w:r>
      <w:r w:rsidRPr="00450DB1">
        <w:rPr>
          <w:rFonts w:ascii="Times New Roman" w:hAnsi="Times New Roman" w:cs="Times New Roman"/>
          <w:i/>
          <w:iCs/>
          <w:sz w:val="24"/>
          <w:szCs w:val="24"/>
          <w:lang w:val="sq-AL"/>
        </w:rPr>
        <w:t xml:space="preserve">inku: </w:t>
      </w:r>
      <w:hyperlink r:id="rId22" w:history="1">
        <w:r w:rsidRPr="00450DB1">
          <w:rPr>
            <w:rStyle w:val="Hyperlink"/>
            <w:rFonts w:ascii="Times New Roman" w:hAnsi="Times New Roman" w:cs="Times New Roman"/>
            <w:i/>
            <w:iCs/>
            <w:color w:val="auto"/>
            <w:sz w:val="24"/>
            <w:szCs w:val="24"/>
            <w:lang w:val="sq-AL"/>
          </w:rPr>
          <w:t>https://qbz.gov.al/eli/vendim/2025/03/20/182/16fc9d4f-aee4-4b9a-9fe5-844fed303699</w:t>
        </w:r>
      </w:hyperlink>
    </w:p>
    <w:p w14:paraId="25EB5FFB" w14:textId="77777777" w:rsidR="00836EA8" w:rsidRPr="00450DB1" w:rsidRDefault="00836EA8" w:rsidP="00880C49">
      <w:pPr>
        <w:spacing w:after="0" w:line="240" w:lineRule="auto"/>
        <w:ind w:left="142" w:hanging="142"/>
        <w:jc w:val="both"/>
        <w:rPr>
          <w:rFonts w:ascii="Times New Roman" w:hAnsi="Times New Roman" w:cs="Times New Roman"/>
          <w:sz w:val="24"/>
          <w:szCs w:val="24"/>
          <w:lang w:val="sq-AL"/>
        </w:rPr>
      </w:pPr>
    </w:p>
    <w:p w14:paraId="4AE0D65D" w14:textId="2F3541CF" w:rsidR="009D0D54" w:rsidRPr="00450DB1" w:rsidRDefault="00F87D09" w:rsidP="00880C49">
      <w:pPr>
        <w:pStyle w:val="ListParagraph"/>
        <w:numPr>
          <w:ilvl w:val="0"/>
          <w:numId w:val="151"/>
        </w:numPr>
        <w:spacing w:line="240" w:lineRule="auto"/>
        <w:jc w:val="both"/>
        <w:rPr>
          <w:rFonts w:ascii="Times New Roman" w:hAnsi="Times New Roman" w:cs="Times New Roman"/>
          <w:b/>
          <w:bCs/>
          <w:sz w:val="24"/>
          <w:szCs w:val="24"/>
          <w:lang w:val="sq-AL"/>
        </w:rPr>
      </w:pPr>
      <w:r w:rsidRPr="00450DB1">
        <w:rPr>
          <w:rFonts w:ascii="Times New Roman" w:hAnsi="Times New Roman" w:cs="Times New Roman"/>
          <w:b/>
          <w:bCs/>
          <w:sz w:val="24"/>
          <w:szCs w:val="24"/>
          <w:lang w:val="sq-AL"/>
        </w:rPr>
        <w:t>Udhëzim</w:t>
      </w:r>
      <w:r w:rsidRPr="00450DB1">
        <w:rPr>
          <w:rFonts w:ascii="Times New Roman" w:hAnsi="Times New Roman" w:cs="Times New Roman"/>
          <w:sz w:val="24"/>
          <w:szCs w:val="24"/>
          <w:lang w:val="sq-AL"/>
        </w:rPr>
        <w:t xml:space="preserve"> </w:t>
      </w:r>
      <w:r w:rsidRPr="00450DB1">
        <w:rPr>
          <w:rFonts w:ascii="Times New Roman" w:eastAsia="Arial Unicode MS" w:hAnsi="Times New Roman" w:cs="Times New Roman"/>
          <w:b/>
          <w:sz w:val="24"/>
          <w:szCs w:val="24"/>
          <w:lang w:val="sq-AL"/>
        </w:rPr>
        <w:t>nr. 9, datë 27.3.2025</w:t>
      </w:r>
      <w:r w:rsidRPr="00450DB1">
        <w:rPr>
          <w:rFonts w:ascii="Times New Roman" w:hAnsi="Times New Roman" w:cs="Times New Roman"/>
          <w:sz w:val="24"/>
          <w:szCs w:val="24"/>
          <w:lang w:val="sq-AL"/>
        </w:rPr>
        <w:t xml:space="preserve"> </w:t>
      </w:r>
      <w:r w:rsidRPr="00450DB1">
        <w:rPr>
          <w:rFonts w:ascii="Times New Roman" w:hAnsi="Times New Roman" w:cs="Times New Roman"/>
          <w:b/>
          <w:bCs/>
          <w:sz w:val="24"/>
          <w:szCs w:val="24"/>
          <w:lang w:val="sq-AL"/>
        </w:rPr>
        <w:t>“</w:t>
      </w:r>
      <w:r w:rsidRPr="00450DB1">
        <w:rPr>
          <w:rFonts w:ascii="Times New Roman" w:hAnsi="Times New Roman" w:cs="Times New Roman"/>
          <w:b/>
          <w:bCs/>
          <w:i/>
          <w:iCs/>
          <w:sz w:val="24"/>
          <w:szCs w:val="24"/>
          <w:lang w:val="sq-AL"/>
        </w:rPr>
        <w:t>Për modalitetet e aplikimit të pullave fiskale në produktet e duhanit, birrës dhe alkoolit</w:t>
      </w:r>
      <w:r w:rsidRPr="00450DB1">
        <w:rPr>
          <w:rFonts w:ascii="Times New Roman" w:hAnsi="Times New Roman" w:cs="Times New Roman"/>
          <w:b/>
          <w:bCs/>
          <w:sz w:val="24"/>
          <w:szCs w:val="24"/>
          <w:lang w:val="sq-AL"/>
        </w:rPr>
        <w:t>”</w:t>
      </w:r>
      <w:r w:rsidRPr="00450DB1">
        <w:rPr>
          <w:rFonts w:ascii="Times New Roman" w:hAnsi="Times New Roman" w:cs="Times New Roman"/>
          <w:sz w:val="24"/>
          <w:szCs w:val="24"/>
          <w:lang w:val="sq-AL"/>
        </w:rPr>
        <w:t>, publikuar n</w:t>
      </w:r>
      <w:r w:rsidR="009D0D54"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 Fletoren Zyrtare nr.</w:t>
      </w:r>
      <w:r w:rsidR="002A3AC1" w:rsidRPr="00450DB1">
        <w:rPr>
          <w:rFonts w:ascii="Times New Roman" w:hAnsi="Times New Roman" w:cs="Times New Roman"/>
          <w:sz w:val="24"/>
          <w:szCs w:val="24"/>
          <w:lang w:val="sq-AL"/>
        </w:rPr>
        <w:t xml:space="preserve"> 62, dat</w:t>
      </w:r>
      <w:r w:rsidR="009D0D54" w:rsidRPr="00450DB1">
        <w:rPr>
          <w:rFonts w:ascii="Times New Roman" w:hAnsi="Times New Roman" w:cs="Times New Roman"/>
          <w:sz w:val="24"/>
          <w:szCs w:val="24"/>
          <w:lang w:val="sq-AL"/>
        </w:rPr>
        <w:t>ë</w:t>
      </w:r>
      <w:r w:rsidR="002A3AC1" w:rsidRPr="00450DB1">
        <w:rPr>
          <w:rFonts w:ascii="Times New Roman" w:hAnsi="Times New Roman" w:cs="Times New Roman"/>
          <w:sz w:val="24"/>
          <w:szCs w:val="24"/>
          <w:lang w:val="sq-AL"/>
        </w:rPr>
        <w:t xml:space="preserve"> 02.04.2025</w:t>
      </w:r>
      <w:r w:rsidR="00880C49" w:rsidRPr="00450DB1">
        <w:rPr>
          <w:rFonts w:ascii="Times New Roman" w:hAnsi="Times New Roman" w:cs="Times New Roman"/>
          <w:sz w:val="24"/>
          <w:szCs w:val="24"/>
          <w:lang w:val="sq-AL"/>
        </w:rPr>
        <w:t>.</w:t>
      </w:r>
      <w:r w:rsidR="002A3AC1" w:rsidRPr="00450DB1">
        <w:rPr>
          <w:rFonts w:ascii="Times New Roman" w:hAnsi="Times New Roman" w:cs="Times New Roman"/>
          <w:sz w:val="24"/>
          <w:szCs w:val="24"/>
          <w:lang w:val="sq-AL"/>
        </w:rPr>
        <w:t xml:space="preserve"> </w:t>
      </w:r>
    </w:p>
    <w:p w14:paraId="409C4C44" w14:textId="77777777" w:rsidR="00880C49" w:rsidRPr="00450DB1" w:rsidRDefault="00880C49" w:rsidP="00880C49">
      <w:pPr>
        <w:pStyle w:val="ListParagraph"/>
        <w:spacing w:line="240" w:lineRule="auto"/>
        <w:ind w:left="0"/>
        <w:jc w:val="both"/>
        <w:rPr>
          <w:rFonts w:ascii="Times New Roman" w:hAnsi="Times New Roman" w:cs="Times New Roman"/>
          <w:sz w:val="24"/>
          <w:szCs w:val="24"/>
          <w:lang w:val="sq-AL"/>
        </w:rPr>
      </w:pPr>
    </w:p>
    <w:p w14:paraId="76BFBEA0" w14:textId="164A6F4B" w:rsidR="002A3AC1" w:rsidRPr="00450DB1" w:rsidRDefault="002A3AC1" w:rsidP="00880C49">
      <w:pPr>
        <w:pStyle w:val="ListParagraph"/>
        <w:spacing w:line="240" w:lineRule="auto"/>
        <w:ind w:left="0"/>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Ky udh</w:t>
      </w:r>
      <w:r w:rsidR="00836EA8"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zim ka si q</w:t>
      </w:r>
      <w:r w:rsidR="00836EA8" w:rsidRPr="00450DB1">
        <w:rPr>
          <w:rFonts w:ascii="Times New Roman" w:hAnsi="Times New Roman" w:cs="Times New Roman"/>
          <w:sz w:val="24"/>
          <w:szCs w:val="24"/>
          <w:lang w:val="sq-AL"/>
        </w:rPr>
        <w:t>ë</w:t>
      </w:r>
      <w:r w:rsidRPr="00450DB1">
        <w:rPr>
          <w:rFonts w:ascii="Times New Roman" w:hAnsi="Times New Roman" w:cs="Times New Roman"/>
          <w:sz w:val="24"/>
          <w:szCs w:val="24"/>
          <w:lang w:val="sq-AL"/>
        </w:rPr>
        <w:t xml:space="preserve">llim përcaktimin e kushteve sipas të cilave produktet e duhanit, birrës dhe alkoolit të prodhuara në Shqipëri, ose të importuara, do t’u nënshtrohen vendosjes së pullave të akcizës dhe kodit të sigurisë, si dhe përcaktimin e karakteristikave të përgjithshme të pullave të akcizës dhe kodit të sigurisë që do t’u ngjiten produkteve të duhanit, birrës dhe alkoolit, implementimin e tyre, sikurse dhe metodat e pagesës së pullave fiskale. </w:t>
      </w:r>
    </w:p>
    <w:p w14:paraId="1AB87DE1" w14:textId="77777777" w:rsidR="00880C49" w:rsidRPr="00450DB1" w:rsidRDefault="00880C49" w:rsidP="00880C49">
      <w:pPr>
        <w:pStyle w:val="ListParagraph"/>
        <w:spacing w:line="240" w:lineRule="auto"/>
        <w:ind w:left="0"/>
        <w:jc w:val="both"/>
        <w:rPr>
          <w:rFonts w:ascii="Times New Roman" w:hAnsi="Times New Roman" w:cs="Times New Roman"/>
          <w:sz w:val="24"/>
          <w:szCs w:val="24"/>
          <w:lang w:val="sq-AL"/>
        </w:rPr>
      </w:pPr>
    </w:p>
    <w:p w14:paraId="2B3E0D4B" w14:textId="37358192" w:rsidR="002A3AC1" w:rsidRPr="00450DB1" w:rsidRDefault="002A3AC1" w:rsidP="00880C49">
      <w:pPr>
        <w:pStyle w:val="ListParagraph"/>
        <w:spacing w:line="240" w:lineRule="auto"/>
        <w:ind w:left="0"/>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Aplikimi i pullave fiskale te produktet ka qëllim të dyfishtë. Ai bën të mundur numërimin e produkteve, duke lehtësuar kështu mbledhjen e taksave dhe duke përmirësuar sigurinë dhe autenticitetin e produkteve në interes të konsumatorit. Gjithashtu, synon që të bëjë të mundur gjurmimin e produkteve në të gjithë vendin, në mënyrë që të identifikojë origjinën dhe ligjshmërinë e atyre produkteve dhe të eliminojë prodhimet ilegale, sikurse prodhimin dhe shitjen e produkteve të falsifikuara. </w:t>
      </w:r>
    </w:p>
    <w:p w14:paraId="3EB36C58" w14:textId="77777777" w:rsidR="00880C49" w:rsidRPr="00450DB1" w:rsidRDefault="00880C49" w:rsidP="00880C49">
      <w:pPr>
        <w:pStyle w:val="ListParagraph"/>
        <w:spacing w:line="240" w:lineRule="auto"/>
        <w:ind w:left="0"/>
        <w:jc w:val="both"/>
        <w:rPr>
          <w:rFonts w:ascii="Times New Roman" w:hAnsi="Times New Roman" w:cs="Times New Roman"/>
          <w:sz w:val="24"/>
          <w:szCs w:val="24"/>
          <w:lang w:val="sq-AL"/>
        </w:rPr>
      </w:pPr>
    </w:p>
    <w:p w14:paraId="4753D5C1" w14:textId="01A323EA" w:rsidR="00880C49" w:rsidRPr="00450DB1" w:rsidRDefault="00880C49" w:rsidP="008B0D79">
      <w:pPr>
        <w:pStyle w:val="ListParagraph"/>
        <w:spacing w:line="240" w:lineRule="auto"/>
        <w:ind w:left="0"/>
        <w:jc w:val="center"/>
        <w:rPr>
          <w:rFonts w:ascii="Times New Roman" w:hAnsi="Times New Roman" w:cs="Times New Roman"/>
          <w:i/>
          <w:iCs/>
          <w:sz w:val="24"/>
          <w:szCs w:val="24"/>
          <w:lang w:val="sq-AL"/>
        </w:rPr>
      </w:pPr>
      <w:r w:rsidRPr="00450DB1">
        <w:rPr>
          <w:rFonts w:ascii="Times New Roman" w:hAnsi="Times New Roman" w:cs="Times New Roman"/>
          <w:i/>
          <w:iCs/>
          <w:sz w:val="24"/>
          <w:szCs w:val="24"/>
          <w:lang w:val="sq-AL"/>
        </w:rPr>
        <w:t>L</w:t>
      </w:r>
      <w:r w:rsidRPr="00450DB1">
        <w:rPr>
          <w:rFonts w:ascii="Times New Roman" w:hAnsi="Times New Roman" w:cs="Times New Roman"/>
          <w:i/>
          <w:iCs/>
          <w:sz w:val="24"/>
          <w:szCs w:val="24"/>
          <w:lang w:val="sq-AL"/>
        </w:rPr>
        <w:t xml:space="preserve">inku: </w:t>
      </w:r>
      <w:hyperlink r:id="rId23" w:history="1">
        <w:r w:rsidRPr="00450DB1">
          <w:rPr>
            <w:rStyle w:val="Hyperlink"/>
            <w:rFonts w:ascii="Times New Roman" w:hAnsi="Times New Roman" w:cs="Times New Roman"/>
            <w:i/>
            <w:iCs/>
            <w:color w:val="auto"/>
            <w:sz w:val="24"/>
            <w:szCs w:val="24"/>
            <w:lang w:val="sq-AL"/>
          </w:rPr>
          <w:t>https://qbz.gov.al/eli/udhezim/2025/03/27/9/e3eed10e-1f9e-42e2-99e7-434628791bf6</w:t>
        </w:r>
      </w:hyperlink>
    </w:p>
    <w:p w14:paraId="61C4E114" w14:textId="77777777" w:rsidR="00EF63B6" w:rsidRPr="00450DB1" w:rsidRDefault="00EF63B6" w:rsidP="00880C49">
      <w:pPr>
        <w:pStyle w:val="Paragrafi"/>
        <w:spacing w:after="120"/>
        <w:ind w:firstLine="0"/>
        <w:rPr>
          <w:rFonts w:ascii="Times New Roman" w:hAnsi="Times New Roman"/>
          <w:sz w:val="24"/>
          <w:szCs w:val="24"/>
          <w:lang w:val="sq-AL"/>
        </w:rPr>
      </w:pPr>
    </w:p>
    <w:bookmarkStart w:id="57" w:name="_Toc470273934"/>
    <w:p w14:paraId="19CCC127" w14:textId="2EC6329D" w:rsidR="003408C2" w:rsidRPr="00450DB1" w:rsidRDefault="003408C2" w:rsidP="00880C49">
      <w:pPr>
        <w:pStyle w:val="Heading1"/>
        <w:spacing w:line="240" w:lineRule="auto"/>
        <w:rPr>
          <w:rFonts w:ascii="Times New Roman" w:hAnsi="Times New Roman" w:cs="Times New Roman"/>
          <w:b/>
          <w:bCs/>
          <w:color w:val="auto"/>
          <w:sz w:val="24"/>
          <w:szCs w:val="24"/>
          <w:lang w:val="sq-AL"/>
        </w:rPr>
      </w:pPr>
      <w:r w:rsidRPr="00450DB1">
        <w:rPr>
          <w:rFonts w:ascii="Times New Roman" w:hAnsi="Times New Roman" w:cs="Times New Roman"/>
          <w:b/>
          <w:bCs/>
          <w:color w:val="auto"/>
          <w:sz w:val="24"/>
          <w:szCs w:val="24"/>
        </w:rPr>
        <w:fldChar w:fldCharType="begin"/>
      </w:r>
      <w:r w:rsidRPr="00450DB1">
        <w:rPr>
          <w:rFonts w:ascii="Times New Roman" w:hAnsi="Times New Roman" w:cs="Times New Roman"/>
          <w:b/>
          <w:bCs/>
          <w:color w:val="auto"/>
          <w:sz w:val="24"/>
          <w:szCs w:val="24"/>
          <w:lang w:val="sq-AL"/>
        </w:rPr>
        <w:instrText>HYPERLINK \l "_Toc192074311"</w:instrText>
      </w:r>
      <w:r w:rsidRPr="00450DB1">
        <w:rPr>
          <w:rFonts w:ascii="Times New Roman" w:hAnsi="Times New Roman" w:cs="Times New Roman"/>
          <w:b/>
          <w:bCs/>
          <w:color w:val="auto"/>
          <w:sz w:val="24"/>
          <w:szCs w:val="24"/>
        </w:rPr>
      </w:r>
      <w:r w:rsidRPr="00450DB1">
        <w:rPr>
          <w:rFonts w:ascii="Times New Roman" w:hAnsi="Times New Roman" w:cs="Times New Roman"/>
          <w:b/>
          <w:bCs/>
          <w:color w:val="auto"/>
          <w:sz w:val="24"/>
          <w:szCs w:val="24"/>
        </w:rPr>
        <w:fldChar w:fldCharType="separate"/>
      </w:r>
      <w:bookmarkStart w:id="58" w:name="_Toc222822730"/>
      <w:r w:rsidRPr="00450DB1">
        <w:rPr>
          <w:rStyle w:val="Hyperlink"/>
          <w:rFonts w:ascii="Times New Roman" w:hAnsi="Times New Roman" w:cs="Times New Roman"/>
          <w:b/>
          <w:bCs/>
          <w:color w:val="auto"/>
          <w:sz w:val="24"/>
          <w:szCs w:val="24"/>
          <w:u w:val="none"/>
          <w:lang w:val="sq-AL"/>
        </w:rPr>
        <w:t>KREU III. BASHKËPUNIMI NDËRKOMBËTAR</w:t>
      </w:r>
      <w:bookmarkEnd w:id="58"/>
      <w:r w:rsidRPr="00450DB1">
        <w:rPr>
          <w:rFonts w:ascii="Times New Roman" w:hAnsi="Times New Roman" w:cs="Times New Roman"/>
          <w:b/>
          <w:bCs/>
          <w:color w:val="auto"/>
          <w:sz w:val="24"/>
          <w:szCs w:val="24"/>
        </w:rPr>
        <w:fldChar w:fldCharType="end"/>
      </w:r>
    </w:p>
    <w:p w14:paraId="33FCB140" w14:textId="77777777" w:rsidR="00E9128D" w:rsidRPr="00450DB1" w:rsidRDefault="00E9128D" w:rsidP="00E9128D">
      <w:pPr>
        <w:pStyle w:val="BodyText"/>
        <w:spacing w:before="1" w:line="240" w:lineRule="auto"/>
        <w:ind w:right="1075"/>
        <w:jc w:val="both"/>
        <w:rPr>
          <w:rFonts w:ascii="Times New Roman" w:hAnsi="Times New Roman"/>
          <w:lang w:val="sq-AL"/>
        </w:rPr>
      </w:pPr>
    </w:p>
    <w:p w14:paraId="5B74765D" w14:textId="2B674632" w:rsidR="00880C49" w:rsidRPr="00450DB1" w:rsidRDefault="00880C49" w:rsidP="00E9128D">
      <w:pPr>
        <w:pStyle w:val="BodyText"/>
        <w:spacing w:before="1" w:line="240" w:lineRule="auto"/>
        <w:ind w:right="1075"/>
        <w:jc w:val="both"/>
        <w:rPr>
          <w:rFonts w:ascii="Times New Roman" w:hAnsi="Times New Roman"/>
          <w:lang w:val="sq-AL"/>
        </w:rPr>
      </w:pPr>
      <w:r w:rsidRPr="00450DB1">
        <w:rPr>
          <w:rFonts w:ascii="Times New Roman" w:hAnsi="Times New Roman"/>
          <w:lang w:val="sq-AL"/>
        </w:rPr>
        <w:t>Kuadri ligjor në fushën e taksimit ndërkombëtar, përfshin marrëveshjet ndërkombëtare për eliminimin</w:t>
      </w:r>
      <w:r w:rsidRPr="00450DB1">
        <w:rPr>
          <w:rFonts w:ascii="Times New Roman" w:hAnsi="Times New Roman"/>
          <w:spacing w:val="-8"/>
          <w:lang w:val="sq-AL"/>
        </w:rPr>
        <w:t xml:space="preserve"> </w:t>
      </w:r>
      <w:r w:rsidRPr="00450DB1">
        <w:rPr>
          <w:rFonts w:ascii="Times New Roman" w:hAnsi="Times New Roman"/>
          <w:lang w:val="sq-AL"/>
        </w:rPr>
        <w:t>e</w:t>
      </w:r>
      <w:r w:rsidRPr="00450DB1">
        <w:rPr>
          <w:rFonts w:ascii="Times New Roman" w:hAnsi="Times New Roman"/>
          <w:spacing w:val="-9"/>
          <w:lang w:val="sq-AL"/>
        </w:rPr>
        <w:t xml:space="preserve"> </w:t>
      </w:r>
      <w:r w:rsidRPr="00450DB1">
        <w:rPr>
          <w:rFonts w:ascii="Times New Roman" w:hAnsi="Times New Roman"/>
          <w:lang w:val="sq-AL"/>
        </w:rPr>
        <w:t>tatimeve</w:t>
      </w:r>
      <w:r w:rsidRPr="00450DB1">
        <w:rPr>
          <w:rFonts w:ascii="Times New Roman" w:hAnsi="Times New Roman"/>
          <w:spacing w:val="-9"/>
          <w:lang w:val="sq-AL"/>
        </w:rPr>
        <w:t xml:space="preserve"> </w:t>
      </w:r>
      <w:r w:rsidRPr="00450DB1">
        <w:rPr>
          <w:rFonts w:ascii="Times New Roman" w:hAnsi="Times New Roman"/>
          <w:lang w:val="sq-AL"/>
        </w:rPr>
        <w:t>të</w:t>
      </w:r>
      <w:r w:rsidRPr="00450DB1">
        <w:rPr>
          <w:rFonts w:ascii="Times New Roman" w:hAnsi="Times New Roman"/>
          <w:spacing w:val="-11"/>
          <w:lang w:val="sq-AL"/>
        </w:rPr>
        <w:t xml:space="preserve"> </w:t>
      </w:r>
      <w:r w:rsidRPr="00450DB1">
        <w:rPr>
          <w:rFonts w:ascii="Times New Roman" w:hAnsi="Times New Roman"/>
          <w:lang w:val="sq-AL"/>
        </w:rPr>
        <w:t>dyfishta</w:t>
      </w:r>
      <w:r w:rsidRPr="00450DB1">
        <w:rPr>
          <w:rFonts w:ascii="Times New Roman" w:hAnsi="Times New Roman"/>
          <w:spacing w:val="-9"/>
          <w:lang w:val="sq-AL"/>
        </w:rPr>
        <w:t xml:space="preserve"> </w:t>
      </w:r>
      <w:r w:rsidRPr="00450DB1">
        <w:rPr>
          <w:rFonts w:ascii="Times New Roman" w:hAnsi="Times New Roman"/>
          <w:lang w:val="sq-AL"/>
        </w:rPr>
        <w:t>lidhur</w:t>
      </w:r>
      <w:r w:rsidRPr="00450DB1">
        <w:rPr>
          <w:rFonts w:ascii="Times New Roman" w:hAnsi="Times New Roman"/>
          <w:spacing w:val="-9"/>
          <w:lang w:val="sq-AL"/>
        </w:rPr>
        <w:t xml:space="preserve"> </w:t>
      </w:r>
      <w:r w:rsidRPr="00450DB1">
        <w:rPr>
          <w:rFonts w:ascii="Times New Roman" w:hAnsi="Times New Roman"/>
          <w:lang w:val="sq-AL"/>
        </w:rPr>
        <w:t>me</w:t>
      </w:r>
      <w:r w:rsidRPr="00450DB1">
        <w:rPr>
          <w:rFonts w:ascii="Times New Roman" w:hAnsi="Times New Roman"/>
          <w:spacing w:val="-9"/>
          <w:lang w:val="sq-AL"/>
        </w:rPr>
        <w:t xml:space="preserve"> </w:t>
      </w:r>
      <w:r w:rsidRPr="00450DB1">
        <w:rPr>
          <w:rFonts w:ascii="Times New Roman" w:hAnsi="Times New Roman"/>
          <w:lang w:val="sq-AL"/>
        </w:rPr>
        <w:t>tatimin</w:t>
      </w:r>
      <w:r w:rsidRPr="00450DB1">
        <w:rPr>
          <w:rFonts w:ascii="Times New Roman" w:hAnsi="Times New Roman"/>
          <w:spacing w:val="-8"/>
          <w:lang w:val="sq-AL"/>
        </w:rPr>
        <w:t xml:space="preserve"> </w:t>
      </w:r>
      <w:r w:rsidRPr="00450DB1">
        <w:rPr>
          <w:rFonts w:ascii="Times New Roman" w:hAnsi="Times New Roman"/>
          <w:lang w:val="sq-AL"/>
        </w:rPr>
        <w:t>mbi</w:t>
      </w:r>
      <w:r w:rsidRPr="00450DB1">
        <w:rPr>
          <w:rFonts w:ascii="Times New Roman" w:hAnsi="Times New Roman"/>
          <w:spacing w:val="-8"/>
          <w:lang w:val="sq-AL"/>
        </w:rPr>
        <w:t xml:space="preserve"> </w:t>
      </w:r>
      <w:r w:rsidRPr="00450DB1">
        <w:rPr>
          <w:rFonts w:ascii="Times New Roman" w:hAnsi="Times New Roman"/>
          <w:lang w:val="sq-AL"/>
        </w:rPr>
        <w:t>të</w:t>
      </w:r>
      <w:r w:rsidRPr="00450DB1">
        <w:rPr>
          <w:rFonts w:ascii="Times New Roman" w:hAnsi="Times New Roman"/>
          <w:spacing w:val="-9"/>
          <w:lang w:val="sq-AL"/>
        </w:rPr>
        <w:t xml:space="preserve"> </w:t>
      </w:r>
      <w:r w:rsidRPr="00450DB1">
        <w:rPr>
          <w:rFonts w:ascii="Times New Roman" w:hAnsi="Times New Roman"/>
          <w:lang w:val="sq-AL"/>
        </w:rPr>
        <w:t>ardhurat</w:t>
      </w:r>
      <w:r w:rsidRPr="00450DB1">
        <w:rPr>
          <w:rFonts w:ascii="Times New Roman" w:hAnsi="Times New Roman"/>
          <w:spacing w:val="-8"/>
          <w:lang w:val="sq-AL"/>
        </w:rPr>
        <w:t xml:space="preserve"> </w:t>
      </w:r>
      <w:r w:rsidRPr="00450DB1">
        <w:rPr>
          <w:rFonts w:ascii="Times New Roman" w:hAnsi="Times New Roman"/>
          <w:lang w:val="sq-AL"/>
        </w:rPr>
        <w:t>dhe</w:t>
      </w:r>
      <w:r w:rsidRPr="00450DB1">
        <w:rPr>
          <w:rFonts w:ascii="Times New Roman" w:hAnsi="Times New Roman"/>
          <w:spacing w:val="-9"/>
          <w:lang w:val="sq-AL"/>
        </w:rPr>
        <w:t xml:space="preserve"> </w:t>
      </w:r>
      <w:r w:rsidRPr="00450DB1">
        <w:rPr>
          <w:rFonts w:ascii="Times New Roman" w:hAnsi="Times New Roman"/>
          <w:lang w:val="sq-AL"/>
        </w:rPr>
        <w:t>mbi</w:t>
      </w:r>
      <w:r w:rsidRPr="00450DB1">
        <w:rPr>
          <w:rFonts w:ascii="Times New Roman" w:hAnsi="Times New Roman"/>
          <w:spacing w:val="-8"/>
          <w:lang w:val="sq-AL"/>
        </w:rPr>
        <w:t xml:space="preserve"> </w:t>
      </w:r>
      <w:r w:rsidRPr="00450DB1">
        <w:rPr>
          <w:rFonts w:ascii="Times New Roman" w:hAnsi="Times New Roman"/>
          <w:lang w:val="sq-AL"/>
        </w:rPr>
        <w:t>kapitalin,</w:t>
      </w:r>
      <w:r w:rsidRPr="00450DB1">
        <w:rPr>
          <w:rFonts w:ascii="Times New Roman" w:hAnsi="Times New Roman"/>
          <w:spacing w:val="-3"/>
          <w:lang w:val="sq-AL"/>
        </w:rPr>
        <w:t xml:space="preserve"> </w:t>
      </w:r>
      <w:r w:rsidRPr="00450DB1">
        <w:rPr>
          <w:rFonts w:ascii="Times New Roman" w:hAnsi="Times New Roman"/>
          <w:lang w:val="sq-AL"/>
        </w:rPr>
        <w:t>aktet</w:t>
      </w:r>
      <w:r w:rsidRPr="00450DB1">
        <w:rPr>
          <w:rFonts w:ascii="Times New Roman" w:hAnsi="Times New Roman"/>
          <w:spacing w:val="-8"/>
          <w:lang w:val="sq-AL"/>
        </w:rPr>
        <w:t xml:space="preserve"> </w:t>
      </w:r>
      <w:r w:rsidRPr="00450DB1">
        <w:rPr>
          <w:rFonts w:ascii="Times New Roman" w:hAnsi="Times New Roman"/>
          <w:lang w:val="sq-AL"/>
        </w:rPr>
        <w:t>ligjore dhe nënligjore lidhur me shkëmbimin automatik të informacionit (AEOI), si dhe Raportimin për çdo Vend (Country-by-Country-Reporting). Këto akte hartohen, duke u bazuar në:</w:t>
      </w:r>
    </w:p>
    <w:p w14:paraId="1DEDBF87" w14:textId="77777777" w:rsidR="00880C49" w:rsidRPr="00450DB1" w:rsidRDefault="00880C49" w:rsidP="00880C49">
      <w:pPr>
        <w:pStyle w:val="BodyText"/>
        <w:spacing w:before="2" w:line="240" w:lineRule="auto"/>
        <w:rPr>
          <w:rFonts w:ascii="Times New Roman" w:hAnsi="Times New Roman"/>
          <w:lang w:val="sq-AL"/>
        </w:rPr>
      </w:pPr>
    </w:p>
    <w:p w14:paraId="44D96D8B" w14:textId="77777777" w:rsidR="00880C49" w:rsidRPr="009352C7" w:rsidRDefault="00880C49" w:rsidP="00880C49">
      <w:pPr>
        <w:pStyle w:val="ListParagraph"/>
        <w:widowControl w:val="0"/>
        <w:numPr>
          <w:ilvl w:val="0"/>
          <w:numId w:val="136"/>
        </w:numPr>
        <w:tabs>
          <w:tab w:val="left" w:pos="1080"/>
        </w:tabs>
        <w:autoSpaceDE w:val="0"/>
        <w:autoSpaceDN w:val="0"/>
        <w:spacing w:after="0" w:line="240" w:lineRule="auto"/>
        <w:ind w:right="1076"/>
        <w:contextualSpacing w:val="0"/>
        <w:jc w:val="both"/>
        <w:rPr>
          <w:rFonts w:ascii="Times New Roman" w:hAnsi="Times New Roman" w:cs="Times New Roman"/>
          <w:sz w:val="24"/>
          <w:lang w:val="sq-AL"/>
        </w:rPr>
      </w:pPr>
      <w:r w:rsidRPr="009352C7">
        <w:rPr>
          <w:rFonts w:ascii="Times New Roman" w:hAnsi="Times New Roman" w:cs="Times New Roman"/>
          <w:sz w:val="24"/>
          <w:lang w:val="sq-AL"/>
        </w:rPr>
        <w:t>masat për plotësimin e standardeve minimale, por jo vetëm, të përcaktuara nga projekti ndërkombëtar,</w:t>
      </w:r>
      <w:r w:rsidRPr="009352C7">
        <w:rPr>
          <w:rFonts w:ascii="Times New Roman" w:hAnsi="Times New Roman" w:cs="Times New Roman"/>
          <w:spacing w:val="-1"/>
          <w:sz w:val="24"/>
          <w:lang w:val="sq-AL"/>
        </w:rPr>
        <w:t xml:space="preserve"> </w:t>
      </w:r>
      <w:r w:rsidRPr="009352C7">
        <w:rPr>
          <w:rFonts w:ascii="Times New Roman" w:hAnsi="Times New Roman" w:cs="Times New Roman"/>
          <w:sz w:val="24"/>
          <w:lang w:val="sq-AL"/>
        </w:rPr>
        <w:t>për</w:t>
      </w:r>
      <w:r w:rsidRPr="009352C7">
        <w:rPr>
          <w:rFonts w:ascii="Times New Roman" w:hAnsi="Times New Roman" w:cs="Times New Roman"/>
          <w:spacing w:val="-2"/>
          <w:sz w:val="24"/>
          <w:lang w:val="sq-AL"/>
        </w:rPr>
        <w:t xml:space="preserve"> </w:t>
      </w:r>
      <w:r w:rsidRPr="009352C7">
        <w:rPr>
          <w:rFonts w:ascii="Times New Roman" w:hAnsi="Times New Roman" w:cs="Times New Roman"/>
          <w:sz w:val="24"/>
          <w:lang w:val="sq-AL"/>
        </w:rPr>
        <w:t>Erozionin</w:t>
      </w:r>
      <w:r w:rsidRPr="009352C7">
        <w:rPr>
          <w:rFonts w:ascii="Times New Roman" w:hAnsi="Times New Roman" w:cs="Times New Roman"/>
          <w:spacing w:val="-1"/>
          <w:sz w:val="24"/>
          <w:lang w:val="sq-AL"/>
        </w:rPr>
        <w:t xml:space="preserve"> </w:t>
      </w:r>
      <w:r w:rsidRPr="009352C7">
        <w:rPr>
          <w:rFonts w:ascii="Times New Roman" w:hAnsi="Times New Roman" w:cs="Times New Roman"/>
          <w:sz w:val="24"/>
          <w:lang w:val="sq-AL"/>
        </w:rPr>
        <w:t>e</w:t>
      </w:r>
      <w:r w:rsidRPr="009352C7">
        <w:rPr>
          <w:rFonts w:ascii="Times New Roman" w:hAnsi="Times New Roman" w:cs="Times New Roman"/>
          <w:spacing w:val="-2"/>
          <w:sz w:val="24"/>
          <w:lang w:val="sq-AL"/>
        </w:rPr>
        <w:t xml:space="preserve"> </w:t>
      </w:r>
      <w:r w:rsidRPr="009352C7">
        <w:rPr>
          <w:rFonts w:ascii="Times New Roman" w:hAnsi="Times New Roman" w:cs="Times New Roman"/>
          <w:sz w:val="24"/>
          <w:lang w:val="sq-AL"/>
        </w:rPr>
        <w:t>Bazës së</w:t>
      </w:r>
      <w:r w:rsidRPr="009352C7">
        <w:rPr>
          <w:rFonts w:ascii="Times New Roman" w:hAnsi="Times New Roman" w:cs="Times New Roman"/>
          <w:spacing w:val="-2"/>
          <w:sz w:val="24"/>
          <w:lang w:val="sq-AL"/>
        </w:rPr>
        <w:t xml:space="preserve"> </w:t>
      </w:r>
      <w:r w:rsidRPr="009352C7">
        <w:rPr>
          <w:rFonts w:ascii="Times New Roman" w:hAnsi="Times New Roman" w:cs="Times New Roman"/>
          <w:sz w:val="24"/>
          <w:lang w:val="sq-AL"/>
        </w:rPr>
        <w:t>Tatueshme dhe</w:t>
      </w:r>
      <w:r w:rsidRPr="009352C7">
        <w:rPr>
          <w:rFonts w:ascii="Times New Roman" w:hAnsi="Times New Roman" w:cs="Times New Roman"/>
          <w:spacing w:val="-2"/>
          <w:sz w:val="24"/>
          <w:lang w:val="sq-AL"/>
        </w:rPr>
        <w:t xml:space="preserve"> </w:t>
      </w:r>
      <w:r w:rsidRPr="009352C7">
        <w:rPr>
          <w:rFonts w:ascii="Times New Roman" w:hAnsi="Times New Roman" w:cs="Times New Roman"/>
          <w:sz w:val="24"/>
          <w:lang w:val="sq-AL"/>
        </w:rPr>
        <w:t>Zhvendosjen e</w:t>
      </w:r>
      <w:r w:rsidRPr="009352C7">
        <w:rPr>
          <w:rFonts w:ascii="Times New Roman" w:hAnsi="Times New Roman" w:cs="Times New Roman"/>
          <w:spacing w:val="-2"/>
          <w:sz w:val="24"/>
          <w:lang w:val="sq-AL"/>
        </w:rPr>
        <w:t xml:space="preserve"> </w:t>
      </w:r>
      <w:r w:rsidRPr="009352C7">
        <w:rPr>
          <w:rFonts w:ascii="Times New Roman" w:hAnsi="Times New Roman" w:cs="Times New Roman"/>
          <w:sz w:val="24"/>
          <w:lang w:val="sq-AL"/>
        </w:rPr>
        <w:t>Fitimit</w:t>
      </w:r>
      <w:r w:rsidRPr="009352C7">
        <w:rPr>
          <w:rFonts w:ascii="Times New Roman" w:hAnsi="Times New Roman" w:cs="Times New Roman"/>
          <w:spacing w:val="-1"/>
          <w:sz w:val="24"/>
          <w:lang w:val="sq-AL"/>
        </w:rPr>
        <w:t xml:space="preserve"> </w:t>
      </w:r>
      <w:r w:rsidRPr="009352C7">
        <w:rPr>
          <w:rFonts w:ascii="Times New Roman" w:hAnsi="Times New Roman" w:cs="Times New Roman"/>
          <w:sz w:val="24"/>
          <w:lang w:val="sq-AL"/>
        </w:rPr>
        <w:t>(BEPS),</w:t>
      </w:r>
      <w:r w:rsidRPr="009352C7">
        <w:rPr>
          <w:rFonts w:ascii="Times New Roman" w:hAnsi="Times New Roman" w:cs="Times New Roman"/>
          <w:spacing w:val="-2"/>
          <w:sz w:val="24"/>
          <w:lang w:val="sq-AL"/>
        </w:rPr>
        <w:t xml:space="preserve"> </w:t>
      </w:r>
      <w:r w:rsidRPr="009352C7">
        <w:rPr>
          <w:rFonts w:ascii="Times New Roman" w:hAnsi="Times New Roman" w:cs="Times New Roman"/>
          <w:sz w:val="24"/>
          <w:lang w:val="sq-AL"/>
        </w:rPr>
        <w:t xml:space="preserve">të </w:t>
      </w:r>
      <w:r w:rsidRPr="009352C7">
        <w:rPr>
          <w:rFonts w:ascii="Times New Roman" w:hAnsi="Times New Roman" w:cs="Times New Roman"/>
          <w:spacing w:val="-2"/>
          <w:sz w:val="24"/>
          <w:lang w:val="sq-AL"/>
        </w:rPr>
        <w:t>OECD;</w:t>
      </w:r>
    </w:p>
    <w:p w14:paraId="644C3C9E" w14:textId="77777777" w:rsidR="00880C49" w:rsidRPr="00450DB1" w:rsidRDefault="00880C49" w:rsidP="00880C49">
      <w:pPr>
        <w:pStyle w:val="ListParagraph"/>
        <w:widowControl w:val="0"/>
        <w:numPr>
          <w:ilvl w:val="0"/>
          <w:numId w:val="136"/>
        </w:numPr>
        <w:tabs>
          <w:tab w:val="left" w:pos="1079"/>
        </w:tabs>
        <w:autoSpaceDE w:val="0"/>
        <w:autoSpaceDN w:val="0"/>
        <w:spacing w:before="1" w:after="0" w:line="240" w:lineRule="auto"/>
        <w:ind w:left="1079" w:hanging="359"/>
        <w:contextualSpacing w:val="0"/>
        <w:rPr>
          <w:rFonts w:ascii="Times New Roman" w:hAnsi="Times New Roman" w:cs="Times New Roman"/>
          <w:sz w:val="24"/>
        </w:rPr>
      </w:pPr>
      <w:r w:rsidRPr="00450DB1">
        <w:rPr>
          <w:rFonts w:ascii="Times New Roman" w:hAnsi="Times New Roman" w:cs="Times New Roman"/>
          <w:sz w:val="24"/>
        </w:rPr>
        <w:t>shkëmbimin</w:t>
      </w:r>
      <w:r w:rsidRPr="00450DB1">
        <w:rPr>
          <w:rFonts w:ascii="Times New Roman" w:hAnsi="Times New Roman" w:cs="Times New Roman"/>
          <w:spacing w:val="-4"/>
          <w:sz w:val="24"/>
        </w:rPr>
        <w:t xml:space="preserve"> </w:t>
      </w:r>
      <w:r w:rsidRPr="00450DB1">
        <w:rPr>
          <w:rFonts w:ascii="Times New Roman" w:hAnsi="Times New Roman" w:cs="Times New Roman"/>
          <w:sz w:val="24"/>
        </w:rPr>
        <w:t>e</w:t>
      </w:r>
      <w:r w:rsidRPr="00450DB1">
        <w:rPr>
          <w:rFonts w:ascii="Times New Roman" w:hAnsi="Times New Roman" w:cs="Times New Roman"/>
          <w:spacing w:val="-1"/>
          <w:sz w:val="24"/>
        </w:rPr>
        <w:t xml:space="preserve"> </w:t>
      </w:r>
      <w:r w:rsidRPr="00450DB1">
        <w:rPr>
          <w:rFonts w:ascii="Times New Roman" w:hAnsi="Times New Roman" w:cs="Times New Roman"/>
          <w:sz w:val="24"/>
        </w:rPr>
        <w:t>informacionit</w:t>
      </w:r>
      <w:r w:rsidRPr="00450DB1">
        <w:rPr>
          <w:rFonts w:ascii="Times New Roman" w:hAnsi="Times New Roman" w:cs="Times New Roman"/>
          <w:spacing w:val="1"/>
          <w:sz w:val="24"/>
        </w:rPr>
        <w:t xml:space="preserve"> </w:t>
      </w:r>
      <w:r w:rsidRPr="00450DB1">
        <w:rPr>
          <w:rFonts w:ascii="Times New Roman" w:hAnsi="Times New Roman" w:cs="Times New Roman"/>
          <w:sz w:val="24"/>
        </w:rPr>
        <w:t>sipas</w:t>
      </w:r>
      <w:r w:rsidRPr="00450DB1">
        <w:rPr>
          <w:rFonts w:ascii="Times New Roman" w:hAnsi="Times New Roman" w:cs="Times New Roman"/>
          <w:spacing w:val="-2"/>
          <w:sz w:val="24"/>
        </w:rPr>
        <w:t xml:space="preserve"> </w:t>
      </w:r>
      <w:r w:rsidRPr="00450DB1">
        <w:rPr>
          <w:rFonts w:ascii="Times New Roman" w:hAnsi="Times New Roman" w:cs="Times New Roman"/>
          <w:sz w:val="24"/>
        </w:rPr>
        <w:t>Standardit</w:t>
      </w:r>
      <w:r w:rsidRPr="00450DB1">
        <w:rPr>
          <w:rFonts w:ascii="Times New Roman" w:hAnsi="Times New Roman" w:cs="Times New Roman"/>
          <w:spacing w:val="-2"/>
          <w:sz w:val="24"/>
        </w:rPr>
        <w:t xml:space="preserve"> </w:t>
      </w:r>
      <w:r w:rsidRPr="00450DB1">
        <w:rPr>
          <w:rFonts w:ascii="Times New Roman" w:hAnsi="Times New Roman" w:cs="Times New Roman"/>
          <w:sz w:val="24"/>
        </w:rPr>
        <w:t>të</w:t>
      </w:r>
      <w:r w:rsidRPr="00450DB1">
        <w:rPr>
          <w:rFonts w:ascii="Times New Roman" w:hAnsi="Times New Roman" w:cs="Times New Roman"/>
          <w:spacing w:val="-1"/>
          <w:sz w:val="24"/>
        </w:rPr>
        <w:t xml:space="preserve"> </w:t>
      </w:r>
      <w:r w:rsidRPr="00450DB1">
        <w:rPr>
          <w:rFonts w:ascii="Times New Roman" w:hAnsi="Times New Roman" w:cs="Times New Roman"/>
          <w:sz w:val="24"/>
        </w:rPr>
        <w:t>Përbashkët</w:t>
      </w:r>
      <w:r w:rsidRPr="00450DB1">
        <w:rPr>
          <w:rFonts w:ascii="Times New Roman" w:hAnsi="Times New Roman" w:cs="Times New Roman"/>
          <w:spacing w:val="-1"/>
          <w:sz w:val="24"/>
        </w:rPr>
        <w:t xml:space="preserve"> </w:t>
      </w:r>
      <w:r w:rsidRPr="00450DB1">
        <w:rPr>
          <w:rFonts w:ascii="Times New Roman" w:hAnsi="Times New Roman" w:cs="Times New Roman"/>
          <w:sz w:val="24"/>
        </w:rPr>
        <w:t>të</w:t>
      </w:r>
      <w:r w:rsidRPr="00450DB1">
        <w:rPr>
          <w:rFonts w:ascii="Times New Roman" w:hAnsi="Times New Roman" w:cs="Times New Roman"/>
          <w:spacing w:val="-2"/>
          <w:sz w:val="24"/>
        </w:rPr>
        <w:t xml:space="preserve"> </w:t>
      </w:r>
      <w:r w:rsidRPr="00450DB1">
        <w:rPr>
          <w:rFonts w:ascii="Times New Roman" w:hAnsi="Times New Roman" w:cs="Times New Roman"/>
          <w:sz w:val="24"/>
        </w:rPr>
        <w:t>Raportimit</w:t>
      </w:r>
      <w:r w:rsidRPr="00450DB1">
        <w:rPr>
          <w:rFonts w:ascii="Times New Roman" w:hAnsi="Times New Roman" w:cs="Times New Roman"/>
          <w:spacing w:val="-1"/>
          <w:sz w:val="24"/>
        </w:rPr>
        <w:t xml:space="preserve"> </w:t>
      </w:r>
      <w:r w:rsidRPr="00450DB1">
        <w:rPr>
          <w:rFonts w:ascii="Times New Roman" w:hAnsi="Times New Roman" w:cs="Times New Roman"/>
          <w:spacing w:val="-2"/>
          <w:sz w:val="24"/>
        </w:rPr>
        <w:t>(“CRS”);</w:t>
      </w:r>
    </w:p>
    <w:p w14:paraId="5BBE7268" w14:textId="77777777" w:rsidR="00880C49" w:rsidRPr="00450DB1" w:rsidRDefault="00880C49" w:rsidP="00880C49">
      <w:pPr>
        <w:pStyle w:val="ListParagraph"/>
        <w:widowControl w:val="0"/>
        <w:numPr>
          <w:ilvl w:val="0"/>
          <w:numId w:val="136"/>
        </w:numPr>
        <w:tabs>
          <w:tab w:val="left" w:pos="1079"/>
        </w:tabs>
        <w:autoSpaceDE w:val="0"/>
        <w:autoSpaceDN w:val="0"/>
        <w:spacing w:before="41" w:after="0" w:line="240" w:lineRule="auto"/>
        <w:ind w:left="1079" w:hanging="359"/>
        <w:contextualSpacing w:val="0"/>
        <w:rPr>
          <w:rFonts w:ascii="Times New Roman" w:hAnsi="Times New Roman" w:cs="Times New Roman"/>
          <w:sz w:val="24"/>
        </w:rPr>
      </w:pPr>
      <w:r w:rsidRPr="00450DB1">
        <w:rPr>
          <w:rFonts w:ascii="Times New Roman" w:hAnsi="Times New Roman" w:cs="Times New Roman"/>
          <w:sz w:val="24"/>
        </w:rPr>
        <w:t>përpjekjet</w:t>
      </w:r>
      <w:r w:rsidRPr="00450DB1">
        <w:rPr>
          <w:rFonts w:ascii="Times New Roman" w:hAnsi="Times New Roman" w:cs="Times New Roman"/>
          <w:spacing w:val="-1"/>
          <w:sz w:val="24"/>
        </w:rPr>
        <w:t xml:space="preserve"> </w:t>
      </w:r>
      <w:r w:rsidRPr="00450DB1">
        <w:rPr>
          <w:rFonts w:ascii="Times New Roman" w:hAnsi="Times New Roman" w:cs="Times New Roman"/>
          <w:sz w:val="24"/>
        </w:rPr>
        <w:t>për shmangien e</w:t>
      </w:r>
      <w:r w:rsidRPr="00450DB1">
        <w:rPr>
          <w:rFonts w:ascii="Times New Roman" w:hAnsi="Times New Roman" w:cs="Times New Roman"/>
          <w:spacing w:val="-1"/>
          <w:sz w:val="24"/>
        </w:rPr>
        <w:t xml:space="preserve"> </w:t>
      </w:r>
      <w:r w:rsidRPr="00450DB1">
        <w:rPr>
          <w:rFonts w:ascii="Times New Roman" w:hAnsi="Times New Roman" w:cs="Times New Roman"/>
          <w:sz w:val="24"/>
        </w:rPr>
        <w:t>tatimit</w:t>
      </w:r>
      <w:r w:rsidRPr="00450DB1">
        <w:rPr>
          <w:rFonts w:ascii="Times New Roman" w:hAnsi="Times New Roman" w:cs="Times New Roman"/>
          <w:spacing w:val="-1"/>
          <w:sz w:val="24"/>
        </w:rPr>
        <w:t xml:space="preserve"> </w:t>
      </w:r>
      <w:r w:rsidRPr="00450DB1">
        <w:rPr>
          <w:rFonts w:ascii="Times New Roman" w:hAnsi="Times New Roman" w:cs="Times New Roman"/>
          <w:sz w:val="24"/>
        </w:rPr>
        <w:t xml:space="preserve">të </w:t>
      </w:r>
      <w:r w:rsidRPr="00450DB1">
        <w:rPr>
          <w:rFonts w:ascii="Times New Roman" w:hAnsi="Times New Roman" w:cs="Times New Roman"/>
          <w:spacing w:val="-2"/>
          <w:sz w:val="24"/>
        </w:rPr>
        <w:t>dyfishtë.</w:t>
      </w:r>
    </w:p>
    <w:p w14:paraId="3437E709" w14:textId="77777777" w:rsidR="00880C49" w:rsidRPr="00450DB1" w:rsidRDefault="00880C49" w:rsidP="00880C49">
      <w:pPr>
        <w:pStyle w:val="BodyText"/>
        <w:spacing w:before="46" w:line="240" w:lineRule="auto"/>
        <w:rPr>
          <w:rFonts w:ascii="Times New Roman" w:hAnsi="Times New Roman"/>
        </w:rPr>
      </w:pPr>
    </w:p>
    <w:p w14:paraId="5FA70348" w14:textId="502C3EC4" w:rsidR="00880C49" w:rsidRPr="00450DB1" w:rsidRDefault="00E9128D" w:rsidP="00E9128D">
      <w:pPr>
        <w:pStyle w:val="Heading2"/>
        <w:rPr>
          <w:rFonts w:ascii="Times New Roman" w:hAnsi="Times New Roman" w:cs="Times New Roman"/>
          <w:b/>
          <w:bCs/>
          <w:color w:val="auto"/>
          <w:sz w:val="24"/>
          <w:szCs w:val="24"/>
        </w:rPr>
      </w:pPr>
      <w:bookmarkStart w:id="59" w:name="_bookmark28"/>
      <w:bookmarkStart w:id="60" w:name="_Toc222822731"/>
      <w:bookmarkEnd w:id="59"/>
      <w:r w:rsidRPr="00450DB1">
        <w:rPr>
          <w:rFonts w:ascii="Times New Roman" w:hAnsi="Times New Roman" w:cs="Times New Roman"/>
          <w:b/>
          <w:bCs/>
          <w:color w:val="auto"/>
          <w:sz w:val="24"/>
          <w:szCs w:val="24"/>
        </w:rPr>
        <w:t>III.1.</w:t>
      </w:r>
      <w:r w:rsidR="00880C49" w:rsidRPr="00450DB1">
        <w:rPr>
          <w:rFonts w:ascii="Times New Roman" w:hAnsi="Times New Roman" w:cs="Times New Roman"/>
          <w:b/>
          <w:bCs/>
          <w:color w:val="auto"/>
          <w:sz w:val="24"/>
          <w:szCs w:val="24"/>
        </w:rPr>
        <w:t>Projekti</w:t>
      </w:r>
      <w:r w:rsidR="00880C49" w:rsidRPr="00450DB1">
        <w:rPr>
          <w:rFonts w:ascii="Times New Roman" w:hAnsi="Times New Roman" w:cs="Times New Roman"/>
          <w:b/>
          <w:bCs/>
          <w:color w:val="auto"/>
          <w:spacing w:val="-1"/>
          <w:sz w:val="24"/>
          <w:szCs w:val="24"/>
        </w:rPr>
        <w:t xml:space="preserve"> </w:t>
      </w:r>
      <w:r w:rsidR="00880C49" w:rsidRPr="00450DB1">
        <w:rPr>
          <w:rFonts w:ascii="Times New Roman" w:hAnsi="Times New Roman" w:cs="Times New Roman"/>
          <w:b/>
          <w:bCs/>
          <w:color w:val="auto"/>
          <w:sz w:val="24"/>
          <w:szCs w:val="24"/>
        </w:rPr>
        <w:t>ndërkombëtar</w:t>
      </w:r>
      <w:r w:rsidR="00880C49" w:rsidRPr="00450DB1">
        <w:rPr>
          <w:rFonts w:ascii="Times New Roman" w:hAnsi="Times New Roman" w:cs="Times New Roman"/>
          <w:b/>
          <w:bCs/>
          <w:color w:val="auto"/>
          <w:spacing w:val="-1"/>
          <w:sz w:val="24"/>
          <w:szCs w:val="24"/>
        </w:rPr>
        <w:t xml:space="preserve"> </w:t>
      </w:r>
      <w:r w:rsidR="00880C49" w:rsidRPr="00450DB1">
        <w:rPr>
          <w:rFonts w:ascii="Times New Roman" w:hAnsi="Times New Roman" w:cs="Times New Roman"/>
          <w:b/>
          <w:bCs/>
          <w:color w:val="auto"/>
          <w:sz w:val="24"/>
          <w:szCs w:val="24"/>
        </w:rPr>
        <w:t>BEPS</w:t>
      </w:r>
      <w:r w:rsidR="00880C49" w:rsidRPr="00450DB1">
        <w:rPr>
          <w:rFonts w:ascii="Times New Roman" w:hAnsi="Times New Roman" w:cs="Times New Roman"/>
          <w:b/>
          <w:bCs/>
          <w:color w:val="auto"/>
          <w:spacing w:val="-1"/>
          <w:sz w:val="24"/>
          <w:szCs w:val="24"/>
        </w:rPr>
        <w:t xml:space="preserve"> </w:t>
      </w:r>
      <w:r w:rsidR="00880C49" w:rsidRPr="00450DB1">
        <w:rPr>
          <w:rFonts w:ascii="Times New Roman" w:hAnsi="Times New Roman" w:cs="Times New Roman"/>
          <w:b/>
          <w:bCs/>
          <w:color w:val="auto"/>
          <w:sz w:val="24"/>
          <w:szCs w:val="24"/>
        </w:rPr>
        <w:t>dhe</w:t>
      </w:r>
      <w:r w:rsidR="00880C49" w:rsidRPr="00450DB1">
        <w:rPr>
          <w:rFonts w:ascii="Times New Roman" w:hAnsi="Times New Roman" w:cs="Times New Roman"/>
          <w:b/>
          <w:bCs/>
          <w:color w:val="auto"/>
          <w:spacing w:val="-2"/>
          <w:sz w:val="24"/>
          <w:szCs w:val="24"/>
        </w:rPr>
        <w:t xml:space="preserve"> </w:t>
      </w:r>
      <w:r w:rsidR="00880C49" w:rsidRPr="00450DB1">
        <w:rPr>
          <w:rFonts w:ascii="Times New Roman" w:hAnsi="Times New Roman" w:cs="Times New Roman"/>
          <w:b/>
          <w:bCs/>
          <w:color w:val="auto"/>
          <w:sz w:val="24"/>
          <w:szCs w:val="24"/>
        </w:rPr>
        <w:t>Konventa</w:t>
      </w:r>
      <w:r w:rsidR="00880C49" w:rsidRPr="00450DB1">
        <w:rPr>
          <w:rFonts w:ascii="Times New Roman" w:hAnsi="Times New Roman" w:cs="Times New Roman"/>
          <w:b/>
          <w:bCs/>
          <w:color w:val="auto"/>
          <w:spacing w:val="-1"/>
          <w:sz w:val="24"/>
          <w:szCs w:val="24"/>
        </w:rPr>
        <w:t xml:space="preserve"> </w:t>
      </w:r>
      <w:r w:rsidR="00880C49" w:rsidRPr="00450DB1">
        <w:rPr>
          <w:rFonts w:ascii="Times New Roman" w:hAnsi="Times New Roman" w:cs="Times New Roman"/>
          <w:b/>
          <w:bCs/>
          <w:color w:val="auto"/>
          <w:sz w:val="24"/>
          <w:szCs w:val="24"/>
        </w:rPr>
        <w:t>Shumëpalëshe</w:t>
      </w:r>
      <w:r w:rsidR="00880C49" w:rsidRPr="00450DB1">
        <w:rPr>
          <w:rFonts w:ascii="Times New Roman" w:hAnsi="Times New Roman" w:cs="Times New Roman"/>
          <w:b/>
          <w:bCs/>
          <w:color w:val="auto"/>
          <w:spacing w:val="-2"/>
          <w:sz w:val="24"/>
          <w:szCs w:val="24"/>
        </w:rPr>
        <w:t xml:space="preserve"> (MLI)</w:t>
      </w:r>
      <w:bookmarkEnd w:id="60"/>
    </w:p>
    <w:p w14:paraId="2535D825" w14:textId="77777777" w:rsidR="00880C49" w:rsidRPr="00450DB1" w:rsidRDefault="00880C49" w:rsidP="00880C49">
      <w:pPr>
        <w:pStyle w:val="ListParagraph"/>
        <w:tabs>
          <w:tab w:val="left" w:pos="837"/>
        </w:tabs>
        <w:spacing w:line="240" w:lineRule="auto"/>
        <w:ind w:left="837"/>
        <w:rPr>
          <w:rFonts w:ascii="Times New Roman" w:hAnsi="Times New Roman" w:cs="Times New Roman"/>
          <w:sz w:val="24"/>
        </w:rPr>
      </w:pPr>
    </w:p>
    <w:p w14:paraId="1DB1C801" w14:textId="77777777" w:rsidR="00880C49" w:rsidRPr="00450DB1" w:rsidRDefault="00880C49" w:rsidP="00880C49">
      <w:pPr>
        <w:pStyle w:val="BodyText"/>
        <w:spacing w:line="240" w:lineRule="auto"/>
        <w:ind w:left="360" w:right="1078"/>
        <w:jc w:val="both"/>
        <w:rPr>
          <w:rFonts w:ascii="Times New Roman" w:hAnsi="Times New Roman"/>
        </w:rPr>
      </w:pPr>
      <w:r w:rsidRPr="00450DB1">
        <w:rPr>
          <w:rFonts w:ascii="Times New Roman" w:hAnsi="Times New Roman"/>
        </w:rPr>
        <w:t>Shqipëria është anëtare e Kornizës Gjithëpërfshirëse të BEPS, (Projekti ndërkombëtar mbi Erozionin</w:t>
      </w:r>
      <w:r w:rsidRPr="00450DB1">
        <w:rPr>
          <w:rFonts w:ascii="Times New Roman" w:hAnsi="Times New Roman"/>
          <w:spacing w:val="-3"/>
        </w:rPr>
        <w:t xml:space="preserve"> </w:t>
      </w:r>
      <w:r w:rsidRPr="00450DB1">
        <w:rPr>
          <w:rFonts w:ascii="Times New Roman" w:hAnsi="Times New Roman"/>
        </w:rPr>
        <w:t>e</w:t>
      </w:r>
      <w:r w:rsidRPr="00450DB1">
        <w:rPr>
          <w:rFonts w:ascii="Times New Roman" w:hAnsi="Times New Roman"/>
          <w:spacing w:val="-4"/>
        </w:rPr>
        <w:t xml:space="preserve"> </w:t>
      </w:r>
      <w:r w:rsidRPr="00450DB1">
        <w:rPr>
          <w:rFonts w:ascii="Times New Roman" w:hAnsi="Times New Roman"/>
        </w:rPr>
        <w:t>Bazës</w:t>
      </w:r>
      <w:r w:rsidRPr="00450DB1">
        <w:rPr>
          <w:rFonts w:ascii="Times New Roman" w:hAnsi="Times New Roman"/>
          <w:spacing w:val="-3"/>
        </w:rPr>
        <w:t xml:space="preserve"> </w:t>
      </w:r>
      <w:r w:rsidRPr="00450DB1">
        <w:rPr>
          <w:rFonts w:ascii="Times New Roman" w:hAnsi="Times New Roman"/>
        </w:rPr>
        <w:t>së</w:t>
      </w:r>
      <w:r w:rsidRPr="00450DB1">
        <w:rPr>
          <w:rFonts w:ascii="Times New Roman" w:hAnsi="Times New Roman"/>
          <w:spacing w:val="-3"/>
        </w:rPr>
        <w:t xml:space="preserve"> </w:t>
      </w:r>
      <w:r w:rsidRPr="00450DB1">
        <w:rPr>
          <w:rFonts w:ascii="Times New Roman" w:hAnsi="Times New Roman"/>
        </w:rPr>
        <w:t>tatueshme</w:t>
      </w:r>
      <w:r w:rsidRPr="00450DB1">
        <w:rPr>
          <w:rFonts w:ascii="Times New Roman" w:hAnsi="Times New Roman"/>
          <w:spacing w:val="-3"/>
        </w:rPr>
        <w:t xml:space="preserve"> </w:t>
      </w:r>
      <w:r w:rsidRPr="00450DB1">
        <w:rPr>
          <w:rFonts w:ascii="Times New Roman" w:hAnsi="Times New Roman"/>
        </w:rPr>
        <w:t>dhe</w:t>
      </w:r>
      <w:r w:rsidRPr="00450DB1">
        <w:rPr>
          <w:rFonts w:ascii="Times New Roman" w:hAnsi="Times New Roman"/>
          <w:spacing w:val="-5"/>
        </w:rPr>
        <w:t xml:space="preserve"> </w:t>
      </w:r>
      <w:r w:rsidRPr="00450DB1">
        <w:rPr>
          <w:rFonts w:ascii="Times New Roman" w:hAnsi="Times New Roman"/>
        </w:rPr>
        <w:t>Zhvendosjen</w:t>
      </w:r>
      <w:r w:rsidRPr="00450DB1">
        <w:rPr>
          <w:rFonts w:ascii="Times New Roman" w:hAnsi="Times New Roman"/>
          <w:spacing w:val="-1"/>
        </w:rPr>
        <w:t xml:space="preserve"> </w:t>
      </w:r>
      <w:r w:rsidRPr="00450DB1">
        <w:rPr>
          <w:rFonts w:ascii="Times New Roman" w:hAnsi="Times New Roman"/>
        </w:rPr>
        <w:t>e</w:t>
      </w:r>
      <w:r w:rsidRPr="00450DB1">
        <w:rPr>
          <w:rFonts w:ascii="Times New Roman" w:hAnsi="Times New Roman"/>
          <w:spacing w:val="-4"/>
        </w:rPr>
        <w:t xml:space="preserve"> </w:t>
      </w:r>
      <w:r w:rsidRPr="00450DB1">
        <w:rPr>
          <w:rFonts w:ascii="Times New Roman" w:hAnsi="Times New Roman"/>
        </w:rPr>
        <w:t>Fitimit),</w:t>
      </w:r>
      <w:r w:rsidRPr="00450DB1">
        <w:rPr>
          <w:rFonts w:ascii="Times New Roman" w:hAnsi="Times New Roman"/>
          <w:spacing w:val="-3"/>
        </w:rPr>
        <w:t xml:space="preserve"> </w:t>
      </w:r>
      <w:r w:rsidRPr="00450DB1">
        <w:rPr>
          <w:rFonts w:ascii="Times New Roman" w:hAnsi="Times New Roman"/>
        </w:rPr>
        <w:t>që</w:t>
      </w:r>
      <w:r w:rsidRPr="00450DB1">
        <w:rPr>
          <w:rFonts w:ascii="Times New Roman" w:hAnsi="Times New Roman"/>
          <w:spacing w:val="-5"/>
        </w:rPr>
        <w:t xml:space="preserve"> </w:t>
      </w:r>
      <w:r w:rsidRPr="00450DB1">
        <w:rPr>
          <w:rFonts w:ascii="Times New Roman" w:hAnsi="Times New Roman"/>
        </w:rPr>
        <w:t>nga</w:t>
      </w:r>
      <w:r w:rsidRPr="00450DB1">
        <w:rPr>
          <w:rFonts w:ascii="Times New Roman" w:hAnsi="Times New Roman"/>
          <w:spacing w:val="-4"/>
        </w:rPr>
        <w:t xml:space="preserve"> </w:t>
      </w:r>
      <w:r w:rsidRPr="00450DB1">
        <w:rPr>
          <w:rFonts w:ascii="Times New Roman" w:hAnsi="Times New Roman"/>
        </w:rPr>
        <w:t>gushti</w:t>
      </w:r>
      <w:r w:rsidRPr="00450DB1">
        <w:rPr>
          <w:rFonts w:ascii="Times New Roman" w:hAnsi="Times New Roman"/>
          <w:spacing w:val="-3"/>
        </w:rPr>
        <w:t xml:space="preserve"> </w:t>
      </w:r>
      <w:r w:rsidRPr="00450DB1">
        <w:rPr>
          <w:rFonts w:ascii="Times New Roman" w:hAnsi="Times New Roman"/>
        </w:rPr>
        <w:t>i</w:t>
      </w:r>
      <w:r w:rsidRPr="00450DB1">
        <w:rPr>
          <w:rFonts w:ascii="Times New Roman" w:hAnsi="Times New Roman"/>
          <w:spacing w:val="-5"/>
        </w:rPr>
        <w:t xml:space="preserve"> </w:t>
      </w:r>
      <w:r w:rsidRPr="00450DB1">
        <w:rPr>
          <w:rFonts w:ascii="Times New Roman" w:hAnsi="Times New Roman"/>
        </w:rPr>
        <w:t>vitit</w:t>
      </w:r>
      <w:r w:rsidRPr="00450DB1">
        <w:rPr>
          <w:rFonts w:ascii="Times New Roman" w:hAnsi="Times New Roman"/>
          <w:spacing w:val="-3"/>
        </w:rPr>
        <w:t xml:space="preserve"> </w:t>
      </w:r>
      <w:r w:rsidRPr="00450DB1">
        <w:rPr>
          <w:rFonts w:ascii="Times New Roman" w:hAnsi="Times New Roman"/>
        </w:rPr>
        <w:t>2019.</w:t>
      </w:r>
      <w:r w:rsidRPr="00450DB1">
        <w:rPr>
          <w:rFonts w:ascii="Times New Roman" w:hAnsi="Times New Roman"/>
          <w:spacing w:val="-6"/>
        </w:rPr>
        <w:t xml:space="preserve"> </w:t>
      </w:r>
      <w:r w:rsidRPr="00450DB1">
        <w:rPr>
          <w:rFonts w:ascii="Times New Roman" w:hAnsi="Times New Roman"/>
        </w:rPr>
        <w:t>Ky</w:t>
      </w:r>
      <w:r w:rsidRPr="00450DB1">
        <w:rPr>
          <w:rFonts w:ascii="Times New Roman" w:hAnsi="Times New Roman"/>
          <w:spacing w:val="-3"/>
        </w:rPr>
        <w:t xml:space="preserve"> </w:t>
      </w:r>
      <w:r w:rsidRPr="00450DB1">
        <w:rPr>
          <w:rFonts w:ascii="Times New Roman" w:hAnsi="Times New Roman"/>
        </w:rPr>
        <w:t>projekt përfshin</w:t>
      </w:r>
      <w:r w:rsidRPr="00450DB1">
        <w:rPr>
          <w:rFonts w:ascii="Times New Roman" w:hAnsi="Times New Roman"/>
          <w:spacing w:val="-5"/>
        </w:rPr>
        <w:t xml:space="preserve"> </w:t>
      </w:r>
      <w:r w:rsidRPr="00450DB1">
        <w:rPr>
          <w:rFonts w:ascii="Times New Roman" w:hAnsi="Times New Roman"/>
        </w:rPr>
        <w:t>mbi</w:t>
      </w:r>
      <w:r w:rsidRPr="00450DB1">
        <w:rPr>
          <w:rFonts w:ascii="Times New Roman" w:hAnsi="Times New Roman"/>
          <w:spacing w:val="-5"/>
        </w:rPr>
        <w:t xml:space="preserve"> </w:t>
      </w:r>
      <w:r w:rsidRPr="00450DB1">
        <w:rPr>
          <w:rFonts w:ascii="Times New Roman" w:hAnsi="Times New Roman"/>
        </w:rPr>
        <w:t>140</w:t>
      </w:r>
      <w:r w:rsidRPr="00450DB1">
        <w:rPr>
          <w:rFonts w:ascii="Times New Roman" w:hAnsi="Times New Roman"/>
          <w:spacing w:val="-6"/>
        </w:rPr>
        <w:t xml:space="preserve"> </w:t>
      </w:r>
      <w:r w:rsidRPr="00450DB1">
        <w:rPr>
          <w:rFonts w:ascii="Times New Roman" w:hAnsi="Times New Roman"/>
        </w:rPr>
        <w:t>vende</w:t>
      </w:r>
      <w:r w:rsidRPr="00450DB1">
        <w:rPr>
          <w:rFonts w:ascii="Times New Roman" w:hAnsi="Times New Roman"/>
          <w:spacing w:val="-7"/>
        </w:rPr>
        <w:t xml:space="preserve"> </w:t>
      </w:r>
      <w:r w:rsidRPr="00450DB1">
        <w:rPr>
          <w:rFonts w:ascii="Times New Roman" w:hAnsi="Times New Roman"/>
        </w:rPr>
        <w:t>dhe</w:t>
      </w:r>
      <w:r w:rsidRPr="00450DB1">
        <w:rPr>
          <w:rFonts w:ascii="Times New Roman" w:hAnsi="Times New Roman"/>
          <w:spacing w:val="-7"/>
        </w:rPr>
        <w:t xml:space="preserve"> </w:t>
      </w:r>
      <w:r w:rsidRPr="00450DB1">
        <w:rPr>
          <w:rFonts w:ascii="Times New Roman" w:hAnsi="Times New Roman"/>
        </w:rPr>
        <w:t>juridiksione,</w:t>
      </w:r>
      <w:r w:rsidRPr="00450DB1">
        <w:rPr>
          <w:rFonts w:ascii="Times New Roman" w:hAnsi="Times New Roman"/>
          <w:spacing w:val="-6"/>
        </w:rPr>
        <w:t xml:space="preserve"> </w:t>
      </w:r>
      <w:r w:rsidRPr="00450DB1">
        <w:rPr>
          <w:rFonts w:ascii="Times New Roman" w:hAnsi="Times New Roman"/>
        </w:rPr>
        <w:t>dhe</w:t>
      </w:r>
      <w:r w:rsidRPr="00450DB1">
        <w:rPr>
          <w:rFonts w:ascii="Times New Roman" w:hAnsi="Times New Roman"/>
          <w:spacing w:val="-7"/>
        </w:rPr>
        <w:t xml:space="preserve"> </w:t>
      </w:r>
      <w:r w:rsidRPr="00450DB1">
        <w:rPr>
          <w:rFonts w:ascii="Times New Roman" w:hAnsi="Times New Roman"/>
        </w:rPr>
        <w:t>qëllimi</w:t>
      </w:r>
      <w:r w:rsidRPr="00450DB1">
        <w:rPr>
          <w:rFonts w:ascii="Times New Roman" w:hAnsi="Times New Roman"/>
          <w:spacing w:val="-5"/>
        </w:rPr>
        <w:t xml:space="preserve"> </w:t>
      </w:r>
      <w:r w:rsidRPr="00450DB1">
        <w:rPr>
          <w:rFonts w:ascii="Times New Roman" w:hAnsi="Times New Roman"/>
        </w:rPr>
        <w:t>i</w:t>
      </w:r>
      <w:r w:rsidRPr="00450DB1">
        <w:rPr>
          <w:rFonts w:ascii="Times New Roman" w:hAnsi="Times New Roman"/>
          <w:spacing w:val="-5"/>
        </w:rPr>
        <w:t xml:space="preserve"> </w:t>
      </w:r>
      <w:r w:rsidRPr="00450DB1">
        <w:rPr>
          <w:rFonts w:ascii="Times New Roman" w:hAnsi="Times New Roman"/>
        </w:rPr>
        <w:t>tij</w:t>
      </w:r>
      <w:r w:rsidRPr="00450DB1">
        <w:rPr>
          <w:rFonts w:ascii="Times New Roman" w:hAnsi="Times New Roman"/>
          <w:spacing w:val="-5"/>
        </w:rPr>
        <w:t xml:space="preserve"> </w:t>
      </w:r>
      <w:r w:rsidRPr="00450DB1">
        <w:rPr>
          <w:rFonts w:ascii="Times New Roman" w:hAnsi="Times New Roman"/>
        </w:rPr>
        <w:t>është</w:t>
      </w:r>
      <w:r w:rsidRPr="00450DB1">
        <w:rPr>
          <w:rFonts w:ascii="Times New Roman" w:hAnsi="Times New Roman"/>
          <w:spacing w:val="-6"/>
        </w:rPr>
        <w:t xml:space="preserve"> </w:t>
      </w:r>
      <w:r w:rsidRPr="00450DB1">
        <w:rPr>
          <w:rFonts w:ascii="Times New Roman" w:hAnsi="Times New Roman"/>
        </w:rPr>
        <w:t>të</w:t>
      </w:r>
      <w:r w:rsidRPr="00450DB1">
        <w:rPr>
          <w:rFonts w:ascii="Times New Roman" w:hAnsi="Times New Roman"/>
          <w:spacing w:val="-6"/>
        </w:rPr>
        <w:t xml:space="preserve"> </w:t>
      </w:r>
      <w:r w:rsidRPr="00450DB1">
        <w:rPr>
          <w:rFonts w:ascii="Times New Roman" w:hAnsi="Times New Roman"/>
        </w:rPr>
        <w:t>luftojë</w:t>
      </w:r>
      <w:r w:rsidRPr="00450DB1">
        <w:rPr>
          <w:rFonts w:ascii="Times New Roman" w:hAnsi="Times New Roman"/>
          <w:spacing w:val="-7"/>
        </w:rPr>
        <w:t xml:space="preserve"> </w:t>
      </w:r>
      <w:r w:rsidRPr="00450DB1">
        <w:rPr>
          <w:rFonts w:ascii="Times New Roman" w:hAnsi="Times New Roman"/>
        </w:rPr>
        <w:t>shmangien</w:t>
      </w:r>
      <w:r w:rsidRPr="00450DB1">
        <w:rPr>
          <w:rFonts w:ascii="Times New Roman" w:hAnsi="Times New Roman"/>
          <w:spacing w:val="-6"/>
        </w:rPr>
        <w:t xml:space="preserve"> </w:t>
      </w:r>
      <w:r w:rsidRPr="00450DB1">
        <w:rPr>
          <w:rFonts w:ascii="Times New Roman" w:hAnsi="Times New Roman"/>
        </w:rPr>
        <w:t>e</w:t>
      </w:r>
      <w:r w:rsidRPr="00450DB1">
        <w:rPr>
          <w:rFonts w:ascii="Times New Roman" w:hAnsi="Times New Roman"/>
          <w:spacing w:val="-7"/>
        </w:rPr>
        <w:t xml:space="preserve"> </w:t>
      </w:r>
      <w:r w:rsidRPr="00450DB1">
        <w:rPr>
          <w:rFonts w:ascii="Times New Roman" w:hAnsi="Times New Roman"/>
        </w:rPr>
        <w:t>taksave</w:t>
      </w:r>
      <w:r w:rsidRPr="00450DB1">
        <w:rPr>
          <w:rFonts w:ascii="Times New Roman" w:hAnsi="Times New Roman"/>
          <w:spacing w:val="-7"/>
        </w:rPr>
        <w:t xml:space="preserve"> </w:t>
      </w:r>
      <w:r w:rsidRPr="00450DB1">
        <w:rPr>
          <w:rFonts w:ascii="Times New Roman" w:hAnsi="Times New Roman"/>
        </w:rPr>
        <w:t>dhe të sigurojë që fitimet të tatohen aty ku aktivitetet ekonomike gjenerojnë fitime.</w:t>
      </w:r>
    </w:p>
    <w:p w14:paraId="4852898E" w14:textId="77777777" w:rsidR="00880C49" w:rsidRPr="00450DB1" w:rsidRDefault="00880C49" w:rsidP="00880C49">
      <w:pPr>
        <w:pStyle w:val="BodyText"/>
        <w:spacing w:before="41" w:line="240" w:lineRule="auto"/>
        <w:rPr>
          <w:rFonts w:ascii="Times New Roman" w:hAnsi="Times New Roman"/>
        </w:rPr>
      </w:pPr>
    </w:p>
    <w:p w14:paraId="2173F975" w14:textId="77777777" w:rsidR="00880C49" w:rsidRPr="00450DB1" w:rsidRDefault="00880C49" w:rsidP="00880C49">
      <w:pPr>
        <w:pStyle w:val="BodyText"/>
        <w:spacing w:line="240" w:lineRule="auto"/>
        <w:ind w:left="360" w:right="1083"/>
        <w:jc w:val="both"/>
        <w:rPr>
          <w:rFonts w:ascii="Times New Roman" w:hAnsi="Times New Roman"/>
        </w:rPr>
      </w:pPr>
      <w:r w:rsidRPr="00450DB1">
        <w:rPr>
          <w:rFonts w:ascii="Times New Roman" w:hAnsi="Times New Roman"/>
        </w:rPr>
        <w:t xml:space="preserve">Vendi ynë është i angazhuar të zbatojë masat BEPS në sistemin e tij tatimor për të reduktuar shmangien e taksave dhe për të garantuar tatim të drejtë, në përputhje me standardet </w:t>
      </w:r>
      <w:r w:rsidRPr="00450DB1">
        <w:rPr>
          <w:rFonts w:ascii="Times New Roman" w:hAnsi="Times New Roman"/>
          <w:spacing w:val="-2"/>
        </w:rPr>
        <w:t>ndërkombëtare.</w:t>
      </w:r>
    </w:p>
    <w:p w14:paraId="7935D46B" w14:textId="77777777" w:rsidR="00880C49" w:rsidRPr="00450DB1" w:rsidRDefault="00880C49" w:rsidP="00880C49">
      <w:pPr>
        <w:pStyle w:val="BodyText"/>
        <w:spacing w:before="1" w:line="240" w:lineRule="auto"/>
        <w:ind w:left="360" w:right="1076"/>
        <w:jc w:val="both"/>
        <w:rPr>
          <w:rFonts w:ascii="Times New Roman" w:hAnsi="Times New Roman"/>
        </w:rPr>
      </w:pPr>
      <w:r w:rsidRPr="00450DB1">
        <w:rPr>
          <w:rFonts w:ascii="Times New Roman" w:hAnsi="Times New Roman"/>
        </w:rPr>
        <w:t>Në këtë kuadër, është nënshkruar dhe ratifikuar Konventa Shumëpalëshe (MLI) për Zbatimin e Masave që Lidhen me Marrëveshjet Tatimore për Parandalimin e Erozionit të Bazës dhe Transferimit të Fitimeve (BEPS), e cila mundëson përditësimin e marrëveshjeve tatimore me vendet e tjera në përputhje me rregullat e BEPS.</w:t>
      </w:r>
    </w:p>
    <w:p w14:paraId="212301B0" w14:textId="77777777" w:rsidR="00880C49" w:rsidRPr="00450DB1" w:rsidRDefault="00880C49" w:rsidP="00880C49">
      <w:pPr>
        <w:pStyle w:val="BodyText"/>
        <w:spacing w:line="240" w:lineRule="auto"/>
        <w:ind w:left="360"/>
        <w:jc w:val="both"/>
        <w:rPr>
          <w:rFonts w:ascii="Times New Roman" w:hAnsi="Times New Roman"/>
        </w:rPr>
      </w:pPr>
    </w:p>
    <w:p w14:paraId="5704774E" w14:textId="77777777" w:rsidR="00880C49" w:rsidRPr="00450DB1" w:rsidRDefault="00880C49" w:rsidP="00880C49">
      <w:pPr>
        <w:pStyle w:val="BodyText"/>
        <w:spacing w:line="240" w:lineRule="auto"/>
        <w:ind w:left="360"/>
        <w:jc w:val="both"/>
        <w:rPr>
          <w:rFonts w:ascii="Times New Roman" w:hAnsi="Times New Roman"/>
        </w:rPr>
      </w:pPr>
      <w:r w:rsidRPr="00450DB1">
        <w:rPr>
          <w:rFonts w:ascii="Times New Roman" w:hAnsi="Times New Roman"/>
        </w:rPr>
        <w:t>Linku;</w:t>
      </w:r>
      <w:r w:rsidRPr="00450DB1">
        <w:rPr>
          <w:rFonts w:ascii="Times New Roman" w:hAnsi="Times New Roman"/>
          <w:spacing w:val="-8"/>
        </w:rPr>
        <w:t xml:space="preserve"> </w:t>
      </w:r>
      <w:hyperlink r:id="rId24" w:history="1">
        <w:r w:rsidRPr="00450DB1">
          <w:rPr>
            <w:rStyle w:val="Hyperlink"/>
            <w:rFonts w:ascii="Times New Roman" w:hAnsi="Times New Roman"/>
            <w:color w:val="auto"/>
          </w:rPr>
          <w:t>https://www.tatime.gov.al/c/6/125/marreveshje-</w:t>
        </w:r>
        <w:r w:rsidRPr="00450DB1">
          <w:rPr>
            <w:rStyle w:val="Hyperlink"/>
            <w:rFonts w:ascii="Times New Roman" w:hAnsi="Times New Roman"/>
            <w:color w:val="auto"/>
            <w:spacing w:val="-2"/>
          </w:rPr>
          <w:t>nderkombetare</w:t>
        </w:r>
      </w:hyperlink>
    </w:p>
    <w:p w14:paraId="01B3200C" w14:textId="4FC9D111" w:rsidR="00880C49" w:rsidRPr="00450DB1" w:rsidRDefault="00880C49" w:rsidP="008B0D79">
      <w:pPr>
        <w:pStyle w:val="BodyText"/>
        <w:spacing w:before="240" w:line="240" w:lineRule="auto"/>
        <w:ind w:left="360" w:right="1079"/>
        <w:jc w:val="both"/>
        <w:rPr>
          <w:rFonts w:ascii="Times New Roman" w:hAnsi="Times New Roman"/>
        </w:rPr>
      </w:pPr>
      <w:r w:rsidRPr="00450DB1">
        <w:rPr>
          <w:rFonts w:ascii="Times New Roman" w:hAnsi="Times New Roman"/>
        </w:rPr>
        <w:t>Shqipëria përafron politikat dhe rregulloret e saj tatimore me rekomandimet dhe standardet e përcaktuara nga projekti ndërkombëtar (BEPS) dhe aktualisht është e angazhuar në zbatimin e masave 5, 6, 13, dhe 14, por jo vetëm.</w:t>
      </w:r>
    </w:p>
    <w:p w14:paraId="4FE11053" w14:textId="0781C6BE" w:rsidR="00880C49" w:rsidRPr="00450DB1" w:rsidRDefault="00E9128D" w:rsidP="00CE612F">
      <w:pPr>
        <w:pStyle w:val="Heading2"/>
        <w:ind w:left="360"/>
        <w:rPr>
          <w:rFonts w:ascii="Times New Roman" w:hAnsi="Times New Roman" w:cs="Times New Roman"/>
          <w:b/>
          <w:bCs/>
          <w:color w:val="auto"/>
          <w:sz w:val="24"/>
          <w:szCs w:val="24"/>
          <w:lang w:val="it-CH"/>
        </w:rPr>
      </w:pPr>
      <w:bookmarkStart w:id="61" w:name="_bookmark29"/>
      <w:bookmarkStart w:id="62" w:name="_Toc222822732"/>
      <w:bookmarkEnd w:id="61"/>
      <w:r w:rsidRPr="00450DB1">
        <w:rPr>
          <w:rFonts w:ascii="Times New Roman" w:hAnsi="Times New Roman" w:cs="Times New Roman"/>
          <w:b/>
          <w:bCs/>
          <w:color w:val="auto"/>
          <w:sz w:val="24"/>
          <w:szCs w:val="24"/>
          <w:lang w:val="it-CH"/>
        </w:rPr>
        <w:t>III.2.</w:t>
      </w:r>
      <w:r w:rsidR="00880C49" w:rsidRPr="00450DB1">
        <w:rPr>
          <w:rFonts w:ascii="Times New Roman" w:hAnsi="Times New Roman" w:cs="Times New Roman"/>
          <w:b/>
          <w:bCs/>
          <w:color w:val="auto"/>
          <w:sz w:val="24"/>
          <w:szCs w:val="24"/>
          <w:lang w:val="it-CH"/>
        </w:rPr>
        <w:t>Shkëmbimi</w:t>
      </w:r>
      <w:r w:rsidR="00880C49" w:rsidRPr="00450DB1">
        <w:rPr>
          <w:rFonts w:ascii="Times New Roman" w:hAnsi="Times New Roman" w:cs="Times New Roman"/>
          <w:b/>
          <w:bCs/>
          <w:color w:val="auto"/>
          <w:spacing w:val="-4"/>
          <w:sz w:val="24"/>
          <w:szCs w:val="24"/>
          <w:lang w:val="it-CH"/>
        </w:rPr>
        <w:t xml:space="preserve"> </w:t>
      </w:r>
      <w:r w:rsidR="00880C49" w:rsidRPr="00450DB1">
        <w:rPr>
          <w:rFonts w:ascii="Times New Roman" w:hAnsi="Times New Roman" w:cs="Times New Roman"/>
          <w:b/>
          <w:bCs/>
          <w:color w:val="auto"/>
          <w:sz w:val="24"/>
          <w:szCs w:val="24"/>
          <w:lang w:val="it-CH"/>
        </w:rPr>
        <w:t>Automatik</w:t>
      </w:r>
      <w:r w:rsidR="00880C49" w:rsidRPr="00450DB1">
        <w:rPr>
          <w:rFonts w:ascii="Times New Roman" w:hAnsi="Times New Roman" w:cs="Times New Roman"/>
          <w:b/>
          <w:bCs/>
          <w:color w:val="auto"/>
          <w:spacing w:val="-1"/>
          <w:sz w:val="24"/>
          <w:szCs w:val="24"/>
          <w:lang w:val="it-CH"/>
        </w:rPr>
        <w:t xml:space="preserve"> </w:t>
      </w:r>
      <w:r w:rsidR="00880C49" w:rsidRPr="00450DB1">
        <w:rPr>
          <w:rFonts w:ascii="Times New Roman" w:hAnsi="Times New Roman" w:cs="Times New Roman"/>
          <w:b/>
          <w:bCs/>
          <w:color w:val="auto"/>
          <w:sz w:val="24"/>
          <w:szCs w:val="24"/>
          <w:lang w:val="it-CH"/>
        </w:rPr>
        <w:t>i</w:t>
      </w:r>
      <w:r w:rsidR="00880C49" w:rsidRPr="00450DB1">
        <w:rPr>
          <w:rFonts w:ascii="Times New Roman" w:hAnsi="Times New Roman" w:cs="Times New Roman"/>
          <w:b/>
          <w:bCs/>
          <w:color w:val="auto"/>
          <w:spacing w:val="-2"/>
          <w:sz w:val="24"/>
          <w:szCs w:val="24"/>
          <w:lang w:val="it-CH"/>
        </w:rPr>
        <w:t xml:space="preserve"> </w:t>
      </w:r>
      <w:r w:rsidR="00880C49" w:rsidRPr="00450DB1">
        <w:rPr>
          <w:rFonts w:ascii="Times New Roman" w:hAnsi="Times New Roman" w:cs="Times New Roman"/>
          <w:b/>
          <w:bCs/>
          <w:color w:val="auto"/>
          <w:sz w:val="24"/>
          <w:szCs w:val="24"/>
          <w:lang w:val="it-CH"/>
        </w:rPr>
        <w:t>Informacionit</w:t>
      </w:r>
      <w:r w:rsidR="00880C49" w:rsidRPr="00450DB1">
        <w:rPr>
          <w:rFonts w:ascii="Times New Roman" w:hAnsi="Times New Roman" w:cs="Times New Roman"/>
          <w:b/>
          <w:bCs/>
          <w:color w:val="auto"/>
          <w:spacing w:val="-1"/>
          <w:sz w:val="24"/>
          <w:szCs w:val="24"/>
          <w:lang w:val="it-CH"/>
        </w:rPr>
        <w:t xml:space="preserve"> </w:t>
      </w:r>
      <w:r w:rsidR="00880C49" w:rsidRPr="00450DB1">
        <w:rPr>
          <w:rFonts w:ascii="Times New Roman" w:hAnsi="Times New Roman" w:cs="Times New Roman"/>
          <w:b/>
          <w:bCs/>
          <w:color w:val="auto"/>
          <w:sz w:val="24"/>
          <w:szCs w:val="24"/>
          <w:lang w:val="it-CH"/>
        </w:rPr>
        <w:t>të</w:t>
      </w:r>
      <w:r w:rsidR="00880C49" w:rsidRPr="00450DB1">
        <w:rPr>
          <w:rFonts w:ascii="Times New Roman" w:hAnsi="Times New Roman" w:cs="Times New Roman"/>
          <w:b/>
          <w:bCs/>
          <w:color w:val="auto"/>
          <w:spacing w:val="-2"/>
          <w:sz w:val="24"/>
          <w:szCs w:val="24"/>
          <w:lang w:val="it-CH"/>
        </w:rPr>
        <w:t xml:space="preserve"> </w:t>
      </w:r>
      <w:r w:rsidR="00880C49" w:rsidRPr="00450DB1">
        <w:rPr>
          <w:rFonts w:ascii="Times New Roman" w:hAnsi="Times New Roman" w:cs="Times New Roman"/>
          <w:b/>
          <w:bCs/>
          <w:color w:val="auto"/>
          <w:sz w:val="24"/>
          <w:szCs w:val="24"/>
          <w:lang w:val="it-CH"/>
        </w:rPr>
        <w:t>Llogarive</w:t>
      </w:r>
      <w:r w:rsidR="00880C49" w:rsidRPr="00450DB1">
        <w:rPr>
          <w:rFonts w:ascii="Times New Roman" w:hAnsi="Times New Roman" w:cs="Times New Roman"/>
          <w:b/>
          <w:bCs/>
          <w:color w:val="auto"/>
          <w:spacing w:val="-3"/>
          <w:sz w:val="24"/>
          <w:szCs w:val="24"/>
          <w:lang w:val="it-CH"/>
        </w:rPr>
        <w:t xml:space="preserve"> </w:t>
      </w:r>
      <w:r w:rsidR="00880C49" w:rsidRPr="00450DB1">
        <w:rPr>
          <w:rFonts w:ascii="Times New Roman" w:hAnsi="Times New Roman" w:cs="Times New Roman"/>
          <w:b/>
          <w:bCs/>
          <w:color w:val="auto"/>
          <w:spacing w:val="-2"/>
          <w:sz w:val="24"/>
          <w:szCs w:val="24"/>
          <w:lang w:val="it-CH"/>
        </w:rPr>
        <w:t>Financiare</w:t>
      </w:r>
      <w:bookmarkEnd w:id="62"/>
    </w:p>
    <w:p w14:paraId="083C2131" w14:textId="77777777" w:rsidR="00880C49" w:rsidRPr="00450DB1" w:rsidRDefault="00880C49" w:rsidP="00880C49">
      <w:pPr>
        <w:pStyle w:val="BodyText"/>
        <w:spacing w:before="1" w:line="240" w:lineRule="auto"/>
        <w:ind w:right="1077"/>
        <w:jc w:val="both"/>
        <w:rPr>
          <w:rFonts w:ascii="Times New Roman" w:hAnsi="Times New Roman"/>
          <w:lang w:val="it-CH"/>
        </w:rPr>
      </w:pPr>
    </w:p>
    <w:p w14:paraId="43113D76" w14:textId="7E2E42E9" w:rsidR="00880C49" w:rsidRPr="00450DB1" w:rsidRDefault="00880C49" w:rsidP="008B0D79">
      <w:pPr>
        <w:pStyle w:val="BodyText"/>
        <w:spacing w:before="1" w:line="240" w:lineRule="auto"/>
        <w:ind w:left="360" w:right="1077"/>
        <w:jc w:val="both"/>
        <w:rPr>
          <w:rFonts w:ascii="Times New Roman" w:hAnsi="Times New Roman"/>
          <w:lang w:val="it-CH"/>
        </w:rPr>
      </w:pPr>
      <w:r w:rsidRPr="00450DB1">
        <w:rPr>
          <w:rFonts w:ascii="Times New Roman" w:hAnsi="Times New Roman"/>
          <w:lang w:val="it-CH"/>
        </w:rPr>
        <w:t>Ligji nr. 4/2020, datë 30.01.2020, “</w:t>
      </w:r>
      <w:r w:rsidRPr="00450DB1">
        <w:rPr>
          <w:rFonts w:ascii="Times New Roman" w:hAnsi="Times New Roman"/>
          <w:i/>
          <w:lang w:val="it-CH"/>
        </w:rPr>
        <w:t>Për shkëmbimin automatik të informacionit të llogarive financiare”</w:t>
      </w:r>
      <w:r w:rsidRPr="00450DB1">
        <w:rPr>
          <w:rFonts w:ascii="Times New Roman" w:hAnsi="Times New Roman"/>
          <w:i/>
          <w:spacing w:val="-2"/>
          <w:lang w:val="it-CH"/>
        </w:rPr>
        <w:t xml:space="preserve"> </w:t>
      </w:r>
      <w:r w:rsidRPr="00450DB1">
        <w:rPr>
          <w:rFonts w:ascii="Times New Roman" w:hAnsi="Times New Roman"/>
          <w:lang w:val="it-CH"/>
        </w:rPr>
        <w:t>është</w:t>
      </w:r>
      <w:r w:rsidRPr="00450DB1">
        <w:rPr>
          <w:rFonts w:ascii="Times New Roman" w:hAnsi="Times New Roman"/>
          <w:spacing w:val="-2"/>
          <w:lang w:val="it-CH"/>
        </w:rPr>
        <w:t xml:space="preserve"> </w:t>
      </w:r>
      <w:r w:rsidRPr="00450DB1">
        <w:rPr>
          <w:rFonts w:ascii="Times New Roman" w:hAnsi="Times New Roman"/>
          <w:lang w:val="it-CH"/>
        </w:rPr>
        <w:t>një</w:t>
      </w:r>
      <w:r w:rsidRPr="00450DB1">
        <w:rPr>
          <w:rFonts w:ascii="Times New Roman" w:hAnsi="Times New Roman"/>
          <w:spacing w:val="-1"/>
          <w:lang w:val="it-CH"/>
        </w:rPr>
        <w:t xml:space="preserve"> </w:t>
      </w:r>
      <w:r w:rsidRPr="00450DB1">
        <w:rPr>
          <w:rFonts w:ascii="Times New Roman" w:hAnsi="Times New Roman"/>
          <w:lang w:val="it-CH"/>
        </w:rPr>
        <w:t>ligj</w:t>
      </w:r>
      <w:r w:rsidRPr="00450DB1">
        <w:rPr>
          <w:rFonts w:ascii="Times New Roman" w:hAnsi="Times New Roman"/>
          <w:spacing w:val="-2"/>
          <w:lang w:val="it-CH"/>
        </w:rPr>
        <w:t xml:space="preserve"> </w:t>
      </w:r>
      <w:r w:rsidRPr="00450DB1">
        <w:rPr>
          <w:rFonts w:ascii="Times New Roman" w:hAnsi="Times New Roman"/>
          <w:lang w:val="it-CH"/>
        </w:rPr>
        <w:t>i</w:t>
      </w:r>
      <w:r w:rsidRPr="00450DB1">
        <w:rPr>
          <w:rFonts w:ascii="Times New Roman" w:hAnsi="Times New Roman"/>
          <w:spacing w:val="-2"/>
          <w:lang w:val="it-CH"/>
        </w:rPr>
        <w:t xml:space="preserve"> </w:t>
      </w:r>
      <w:r w:rsidRPr="00450DB1">
        <w:rPr>
          <w:rFonts w:ascii="Times New Roman" w:hAnsi="Times New Roman"/>
          <w:lang w:val="it-CH"/>
        </w:rPr>
        <w:t>miratuar</w:t>
      </w:r>
      <w:r w:rsidRPr="00450DB1">
        <w:rPr>
          <w:rFonts w:ascii="Times New Roman" w:hAnsi="Times New Roman"/>
          <w:spacing w:val="-2"/>
          <w:lang w:val="it-CH"/>
        </w:rPr>
        <w:t xml:space="preserve"> </w:t>
      </w:r>
      <w:r w:rsidRPr="00450DB1">
        <w:rPr>
          <w:rFonts w:ascii="Times New Roman" w:hAnsi="Times New Roman"/>
          <w:lang w:val="it-CH"/>
        </w:rPr>
        <w:t>gjatë</w:t>
      </w:r>
      <w:r w:rsidRPr="00450DB1">
        <w:rPr>
          <w:rFonts w:ascii="Times New Roman" w:hAnsi="Times New Roman"/>
          <w:spacing w:val="-3"/>
          <w:lang w:val="it-CH"/>
        </w:rPr>
        <w:t xml:space="preserve"> </w:t>
      </w:r>
      <w:r w:rsidRPr="00450DB1">
        <w:rPr>
          <w:rFonts w:ascii="Times New Roman" w:hAnsi="Times New Roman"/>
          <w:lang w:val="it-CH"/>
        </w:rPr>
        <w:t>vitit</w:t>
      </w:r>
      <w:r w:rsidRPr="00450DB1">
        <w:rPr>
          <w:rFonts w:ascii="Times New Roman" w:hAnsi="Times New Roman"/>
          <w:spacing w:val="-2"/>
          <w:lang w:val="it-CH"/>
        </w:rPr>
        <w:t xml:space="preserve"> </w:t>
      </w:r>
      <w:r w:rsidRPr="00450DB1">
        <w:rPr>
          <w:rFonts w:ascii="Times New Roman" w:hAnsi="Times New Roman"/>
          <w:lang w:val="it-CH"/>
        </w:rPr>
        <w:t>2020,</w:t>
      </w:r>
      <w:r w:rsidRPr="00450DB1">
        <w:rPr>
          <w:rFonts w:ascii="Times New Roman" w:hAnsi="Times New Roman"/>
          <w:spacing w:val="-2"/>
          <w:lang w:val="it-CH"/>
        </w:rPr>
        <w:t xml:space="preserve"> </w:t>
      </w:r>
      <w:r w:rsidRPr="00450DB1">
        <w:rPr>
          <w:rFonts w:ascii="Times New Roman" w:hAnsi="Times New Roman"/>
          <w:lang w:val="it-CH"/>
        </w:rPr>
        <w:t>i</w:t>
      </w:r>
      <w:r w:rsidRPr="00450DB1">
        <w:rPr>
          <w:rFonts w:ascii="Times New Roman" w:hAnsi="Times New Roman"/>
          <w:spacing w:val="-2"/>
          <w:lang w:val="it-CH"/>
        </w:rPr>
        <w:t xml:space="preserve"> </w:t>
      </w:r>
      <w:r w:rsidRPr="00450DB1">
        <w:rPr>
          <w:rFonts w:ascii="Times New Roman" w:hAnsi="Times New Roman"/>
          <w:lang w:val="it-CH"/>
        </w:rPr>
        <w:t>cili</w:t>
      </w:r>
      <w:r w:rsidRPr="00450DB1">
        <w:rPr>
          <w:rFonts w:ascii="Times New Roman" w:hAnsi="Times New Roman"/>
          <w:spacing w:val="-2"/>
          <w:lang w:val="it-CH"/>
        </w:rPr>
        <w:t xml:space="preserve"> </w:t>
      </w:r>
      <w:r w:rsidRPr="00450DB1">
        <w:rPr>
          <w:rFonts w:ascii="Times New Roman" w:hAnsi="Times New Roman"/>
          <w:lang w:val="it-CH"/>
        </w:rPr>
        <w:t>është</w:t>
      </w:r>
      <w:r w:rsidRPr="00450DB1">
        <w:rPr>
          <w:rFonts w:ascii="Times New Roman" w:hAnsi="Times New Roman"/>
          <w:spacing w:val="-1"/>
          <w:lang w:val="it-CH"/>
        </w:rPr>
        <w:t xml:space="preserve"> </w:t>
      </w:r>
      <w:r w:rsidRPr="00450DB1">
        <w:rPr>
          <w:rFonts w:ascii="Times New Roman" w:hAnsi="Times New Roman"/>
          <w:lang w:val="it-CH"/>
        </w:rPr>
        <w:t>botuar</w:t>
      </w:r>
      <w:r w:rsidRPr="00450DB1">
        <w:rPr>
          <w:rFonts w:ascii="Times New Roman" w:hAnsi="Times New Roman"/>
          <w:spacing w:val="-4"/>
          <w:lang w:val="it-CH"/>
        </w:rPr>
        <w:t xml:space="preserve"> </w:t>
      </w:r>
      <w:r w:rsidRPr="00450DB1">
        <w:rPr>
          <w:rFonts w:ascii="Times New Roman" w:hAnsi="Times New Roman"/>
          <w:lang w:val="it-CH"/>
        </w:rPr>
        <w:t>në Fletoren</w:t>
      </w:r>
      <w:r w:rsidRPr="00450DB1">
        <w:rPr>
          <w:rFonts w:ascii="Times New Roman" w:hAnsi="Times New Roman"/>
          <w:spacing w:val="-2"/>
          <w:lang w:val="it-CH"/>
        </w:rPr>
        <w:t xml:space="preserve"> </w:t>
      </w:r>
      <w:r w:rsidRPr="00450DB1">
        <w:rPr>
          <w:rFonts w:ascii="Times New Roman" w:hAnsi="Times New Roman"/>
          <w:lang w:val="it-CH"/>
        </w:rPr>
        <w:t>Zyrtare</w:t>
      </w:r>
      <w:r w:rsidRPr="00450DB1">
        <w:rPr>
          <w:rFonts w:ascii="Times New Roman" w:hAnsi="Times New Roman"/>
          <w:spacing w:val="-3"/>
          <w:lang w:val="it-CH"/>
        </w:rPr>
        <w:t xml:space="preserve"> </w:t>
      </w:r>
      <w:r w:rsidRPr="00450DB1">
        <w:rPr>
          <w:rFonts w:ascii="Times New Roman" w:hAnsi="Times New Roman"/>
          <w:lang w:val="it-CH"/>
        </w:rPr>
        <w:t>Nr. 23, datë</w:t>
      </w:r>
      <w:r w:rsidRPr="00450DB1">
        <w:rPr>
          <w:rFonts w:ascii="Times New Roman" w:hAnsi="Times New Roman"/>
          <w:spacing w:val="-8"/>
          <w:lang w:val="it-CH"/>
        </w:rPr>
        <w:t xml:space="preserve"> </w:t>
      </w:r>
      <w:r w:rsidRPr="00450DB1">
        <w:rPr>
          <w:rFonts w:ascii="Times New Roman" w:hAnsi="Times New Roman"/>
          <w:lang w:val="it-CH"/>
        </w:rPr>
        <w:t>26.02.2020.</w:t>
      </w:r>
      <w:r w:rsidRPr="00450DB1">
        <w:rPr>
          <w:rFonts w:ascii="Times New Roman" w:hAnsi="Times New Roman"/>
          <w:spacing w:val="-5"/>
          <w:lang w:val="it-CH"/>
        </w:rPr>
        <w:t xml:space="preserve"> </w:t>
      </w:r>
      <w:r w:rsidRPr="00450DB1">
        <w:rPr>
          <w:rFonts w:ascii="Times New Roman" w:hAnsi="Times New Roman"/>
          <w:lang w:val="it-CH"/>
        </w:rPr>
        <w:t>Në</w:t>
      </w:r>
      <w:r w:rsidRPr="00450DB1">
        <w:rPr>
          <w:rFonts w:ascii="Times New Roman" w:hAnsi="Times New Roman"/>
          <w:spacing w:val="-6"/>
          <w:lang w:val="it-CH"/>
        </w:rPr>
        <w:t xml:space="preserve"> </w:t>
      </w:r>
      <w:r w:rsidRPr="00450DB1">
        <w:rPr>
          <w:rFonts w:ascii="Times New Roman" w:hAnsi="Times New Roman"/>
          <w:lang w:val="it-CH"/>
        </w:rPr>
        <w:t>zbatim</w:t>
      </w:r>
      <w:r w:rsidRPr="00450DB1">
        <w:rPr>
          <w:rFonts w:ascii="Times New Roman" w:hAnsi="Times New Roman"/>
          <w:spacing w:val="-7"/>
          <w:lang w:val="it-CH"/>
        </w:rPr>
        <w:t xml:space="preserve"> </w:t>
      </w:r>
      <w:r w:rsidRPr="00450DB1">
        <w:rPr>
          <w:rFonts w:ascii="Times New Roman" w:hAnsi="Times New Roman"/>
          <w:lang w:val="it-CH"/>
        </w:rPr>
        <w:t>të</w:t>
      </w:r>
      <w:r w:rsidRPr="00450DB1">
        <w:rPr>
          <w:rFonts w:ascii="Times New Roman" w:hAnsi="Times New Roman"/>
          <w:spacing w:val="-8"/>
          <w:lang w:val="it-CH"/>
        </w:rPr>
        <w:t xml:space="preserve"> </w:t>
      </w:r>
      <w:r w:rsidRPr="00450DB1">
        <w:rPr>
          <w:rFonts w:ascii="Times New Roman" w:hAnsi="Times New Roman"/>
          <w:lang w:val="it-CH"/>
        </w:rPr>
        <w:t>tij</w:t>
      </w:r>
      <w:r w:rsidRPr="00450DB1">
        <w:rPr>
          <w:rFonts w:ascii="Times New Roman" w:hAnsi="Times New Roman"/>
          <w:spacing w:val="-7"/>
          <w:lang w:val="it-CH"/>
        </w:rPr>
        <w:t xml:space="preserve"> </w:t>
      </w:r>
      <w:r w:rsidRPr="00450DB1">
        <w:rPr>
          <w:rFonts w:ascii="Times New Roman" w:hAnsi="Times New Roman"/>
          <w:lang w:val="it-CH"/>
        </w:rPr>
        <w:t>është</w:t>
      </w:r>
      <w:r w:rsidRPr="00450DB1">
        <w:rPr>
          <w:rFonts w:ascii="Times New Roman" w:hAnsi="Times New Roman"/>
          <w:spacing w:val="-8"/>
          <w:lang w:val="it-CH"/>
        </w:rPr>
        <w:t xml:space="preserve"> </w:t>
      </w:r>
      <w:r w:rsidRPr="00450DB1">
        <w:rPr>
          <w:rFonts w:ascii="Times New Roman" w:hAnsi="Times New Roman"/>
          <w:lang w:val="it-CH"/>
        </w:rPr>
        <w:t>miratuar</w:t>
      </w:r>
      <w:r w:rsidRPr="00450DB1">
        <w:rPr>
          <w:rFonts w:ascii="Times New Roman" w:hAnsi="Times New Roman"/>
          <w:spacing w:val="-6"/>
          <w:lang w:val="it-CH"/>
        </w:rPr>
        <w:t xml:space="preserve"> </w:t>
      </w:r>
      <w:r w:rsidRPr="00450DB1">
        <w:rPr>
          <w:rFonts w:ascii="Times New Roman" w:hAnsi="Times New Roman"/>
          <w:lang w:val="it-CH"/>
        </w:rPr>
        <w:t>dhe</w:t>
      </w:r>
      <w:r w:rsidRPr="00450DB1">
        <w:rPr>
          <w:rFonts w:ascii="Times New Roman" w:hAnsi="Times New Roman"/>
          <w:spacing w:val="-6"/>
          <w:lang w:val="it-CH"/>
        </w:rPr>
        <w:t xml:space="preserve"> </w:t>
      </w:r>
      <w:r w:rsidRPr="00450DB1">
        <w:rPr>
          <w:rFonts w:ascii="Times New Roman" w:hAnsi="Times New Roman"/>
          <w:lang w:val="it-CH"/>
        </w:rPr>
        <w:t>VKM</w:t>
      </w:r>
      <w:r w:rsidRPr="00450DB1">
        <w:rPr>
          <w:rFonts w:ascii="Times New Roman" w:hAnsi="Times New Roman"/>
          <w:spacing w:val="-5"/>
          <w:lang w:val="it-CH"/>
        </w:rPr>
        <w:t xml:space="preserve"> </w:t>
      </w:r>
      <w:r w:rsidRPr="00450DB1">
        <w:rPr>
          <w:rFonts w:ascii="Times New Roman" w:hAnsi="Times New Roman"/>
          <w:lang w:val="it-CH"/>
        </w:rPr>
        <w:t>nr.</w:t>
      </w:r>
      <w:r w:rsidRPr="00450DB1">
        <w:rPr>
          <w:rFonts w:ascii="Times New Roman" w:hAnsi="Times New Roman"/>
          <w:spacing w:val="-8"/>
          <w:lang w:val="it-CH"/>
        </w:rPr>
        <w:t xml:space="preserve"> </w:t>
      </w:r>
      <w:r w:rsidRPr="00450DB1">
        <w:rPr>
          <w:rFonts w:ascii="Times New Roman" w:hAnsi="Times New Roman"/>
          <w:lang w:val="it-CH"/>
        </w:rPr>
        <w:t>613,</w:t>
      </w:r>
      <w:r w:rsidRPr="00450DB1">
        <w:rPr>
          <w:rFonts w:ascii="Times New Roman" w:hAnsi="Times New Roman"/>
          <w:spacing w:val="-5"/>
          <w:lang w:val="it-CH"/>
        </w:rPr>
        <w:t xml:space="preserve"> </w:t>
      </w:r>
      <w:r w:rsidRPr="00450DB1">
        <w:rPr>
          <w:rFonts w:ascii="Times New Roman" w:hAnsi="Times New Roman"/>
          <w:lang w:val="it-CH"/>
        </w:rPr>
        <w:t>datë</w:t>
      </w:r>
      <w:r w:rsidRPr="00450DB1">
        <w:rPr>
          <w:rFonts w:ascii="Times New Roman" w:hAnsi="Times New Roman"/>
          <w:spacing w:val="-6"/>
          <w:lang w:val="it-CH"/>
        </w:rPr>
        <w:t xml:space="preserve"> </w:t>
      </w:r>
      <w:r w:rsidRPr="00450DB1">
        <w:rPr>
          <w:rFonts w:ascii="Times New Roman" w:hAnsi="Times New Roman"/>
          <w:lang w:val="it-CH"/>
        </w:rPr>
        <w:t>29.7.2020,</w:t>
      </w:r>
      <w:r w:rsidRPr="00450DB1">
        <w:rPr>
          <w:rFonts w:ascii="Times New Roman" w:hAnsi="Times New Roman"/>
          <w:spacing w:val="-7"/>
          <w:lang w:val="it-CH"/>
        </w:rPr>
        <w:t xml:space="preserve"> </w:t>
      </w:r>
      <w:r w:rsidRPr="00450DB1">
        <w:rPr>
          <w:rFonts w:ascii="Times New Roman" w:hAnsi="Times New Roman"/>
          <w:lang w:val="it-CH"/>
        </w:rPr>
        <w:t>“Për</w:t>
      </w:r>
      <w:r w:rsidRPr="00450DB1">
        <w:rPr>
          <w:rFonts w:ascii="Times New Roman" w:hAnsi="Times New Roman"/>
          <w:spacing w:val="-6"/>
          <w:lang w:val="it-CH"/>
        </w:rPr>
        <w:t xml:space="preserve"> </w:t>
      </w:r>
      <w:r w:rsidRPr="00450DB1">
        <w:rPr>
          <w:rFonts w:ascii="Times New Roman" w:hAnsi="Times New Roman"/>
          <w:lang w:val="it-CH"/>
        </w:rPr>
        <w:t>dispozitat zbatuese</w:t>
      </w:r>
      <w:r w:rsidRPr="00450DB1">
        <w:rPr>
          <w:rFonts w:ascii="Times New Roman" w:hAnsi="Times New Roman"/>
          <w:spacing w:val="-5"/>
          <w:lang w:val="it-CH"/>
        </w:rPr>
        <w:t xml:space="preserve"> </w:t>
      </w:r>
      <w:r w:rsidRPr="00450DB1">
        <w:rPr>
          <w:rFonts w:ascii="Times New Roman" w:hAnsi="Times New Roman"/>
          <w:lang w:val="it-CH"/>
        </w:rPr>
        <w:t>të</w:t>
      </w:r>
      <w:r w:rsidRPr="00450DB1">
        <w:rPr>
          <w:rFonts w:ascii="Times New Roman" w:hAnsi="Times New Roman"/>
          <w:spacing w:val="-3"/>
          <w:lang w:val="it-CH"/>
        </w:rPr>
        <w:t xml:space="preserve"> </w:t>
      </w:r>
      <w:r w:rsidRPr="00450DB1">
        <w:rPr>
          <w:rFonts w:ascii="Times New Roman" w:hAnsi="Times New Roman"/>
          <w:lang w:val="it-CH"/>
        </w:rPr>
        <w:t>ligjit</w:t>
      </w:r>
      <w:r w:rsidRPr="00450DB1">
        <w:rPr>
          <w:rFonts w:ascii="Times New Roman" w:hAnsi="Times New Roman"/>
          <w:spacing w:val="-3"/>
          <w:lang w:val="it-CH"/>
        </w:rPr>
        <w:t xml:space="preserve"> </w:t>
      </w:r>
      <w:r w:rsidRPr="00450DB1">
        <w:rPr>
          <w:rFonts w:ascii="Times New Roman" w:hAnsi="Times New Roman"/>
          <w:lang w:val="it-CH"/>
        </w:rPr>
        <w:t>nr.</w:t>
      </w:r>
      <w:r w:rsidRPr="00450DB1">
        <w:rPr>
          <w:rFonts w:ascii="Times New Roman" w:hAnsi="Times New Roman"/>
          <w:spacing w:val="-3"/>
          <w:lang w:val="it-CH"/>
        </w:rPr>
        <w:t xml:space="preserve"> </w:t>
      </w:r>
      <w:r w:rsidRPr="00450DB1">
        <w:rPr>
          <w:rFonts w:ascii="Times New Roman" w:hAnsi="Times New Roman"/>
          <w:lang w:val="it-CH"/>
        </w:rPr>
        <w:t>4/2020,</w:t>
      </w:r>
      <w:r w:rsidRPr="00450DB1">
        <w:rPr>
          <w:rFonts w:ascii="Times New Roman" w:hAnsi="Times New Roman"/>
          <w:spacing w:val="-3"/>
          <w:lang w:val="it-CH"/>
        </w:rPr>
        <w:t xml:space="preserve"> </w:t>
      </w:r>
      <w:r w:rsidRPr="00450DB1">
        <w:rPr>
          <w:rFonts w:ascii="Times New Roman" w:hAnsi="Times New Roman"/>
          <w:lang w:val="it-CH"/>
        </w:rPr>
        <w:t>“Për</w:t>
      </w:r>
      <w:r w:rsidRPr="00450DB1">
        <w:rPr>
          <w:rFonts w:ascii="Times New Roman" w:hAnsi="Times New Roman"/>
          <w:spacing w:val="-5"/>
          <w:lang w:val="it-CH"/>
        </w:rPr>
        <w:t xml:space="preserve"> </w:t>
      </w:r>
      <w:r w:rsidRPr="00450DB1">
        <w:rPr>
          <w:rFonts w:ascii="Times New Roman" w:hAnsi="Times New Roman"/>
          <w:lang w:val="it-CH"/>
        </w:rPr>
        <w:t>shkëmbimin</w:t>
      </w:r>
      <w:r w:rsidRPr="00450DB1">
        <w:rPr>
          <w:rFonts w:ascii="Times New Roman" w:hAnsi="Times New Roman"/>
          <w:spacing w:val="-3"/>
          <w:lang w:val="it-CH"/>
        </w:rPr>
        <w:t xml:space="preserve"> </w:t>
      </w:r>
      <w:r w:rsidRPr="00450DB1">
        <w:rPr>
          <w:rFonts w:ascii="Times New Roman" w:hAnsi="Times New Roman"/>
          <w:lang w:val="it-CH"/>
        </w:rPr>
        <w:t>automatik</w:t>
      </w:r>
      <w:r w:rsidRPr="00450DB1">
        <w:rPr>
          <w:rFonts w:ascii="Times New Roman" w:hAnsi="Times New Roman"/>
          <w:spacing w:val="-3"/>
          <w:lang w:val="it-CH"/>
        </w:rPr>
        <w:t xml:space="preserve"> </w:t>
      </w:r>
      <w:r w:rsidRPr="00450DB1">
        <w:rPr>
          <w:rFonts w:ascii="Times New Roman" w:hAnsi="Times New Roman"/>
          <w:lang w:val="it-CH"/>
        </w:rPr>
        <w:t>të</w:t>
      </w:r>
      <w:r w:rsidRPr="00450DB1">
        <w:rPr>
          <w:rFonts w:ascii="Times New Roman" w:hAnsi="Times New Roman"/>
          <w:spacing w:val="-3"/>
          <w:lang w:val="it-CH"/>
        </w:rPr>
        <w:t xml:space="preserve"> </w:t>
      </w:r>
      <w:r w:rsidRPr="00450DB1">
        <w:rPr>
          <w:rFonts w:ascii="Times New Roman" w:hAnsi="Times New Roman"/>
          <w:lang w:val="it-CH"/>
        </w:rPr>
        <w:t>informacionit</w:t>
      </w:r>
      <w:r w:rsidRPr="00450DB1">
        <w:rPr>
          <w:rFonts w:ascii="Times New Roman" w:hAnsi="Times New Roman"/>
          <w:spacing w:val="-3"/>
          <w:lang w:val="it-CH"/>
        </w:rPr>
        <w:t xml:space="preserve"> </w:t>
      </w:r>
      <w:r w:rsidRPr="00450DB1">
        <w:rPr>
          <w:rFonts w:ascii="Times New Roman" w:hAnsi="Times New Roman"/>
          <w:lang w:val="it-CH"/>
        </w:rPr>
        <w:t>të</w:t>
      </w:r>
      <w:r w:rsidRPr="00450DB1">
        <w:rPr>
          <w:rFonts w:ascii="Times New Roman" w:hAnsi="Times New Roman"/>
          <w:spacing w:val="-4"/>
          <w:lang w:val="it-CH"/>
        </w:rPr>
        <w:t xml:space="preserve"> </w:t>
      </w:r>
      <w:r w:rsidRPr="00450DB1">
        <w:rPr>
          <w:rFonts w:ascii="Times New Roman" w:hAnsi="Times New Roman"/>
          <w:lang w:val="it-CH"/>
        </w:rPr>
        <w:t>llogarive</w:t>
      </w:r>
      <w:r w:rsidRPr="00450DB1">
        <w:rPr>
          <w:rFonts w:ascii="Times New Roman" w:hAnsi="Times New Roman"/>
          <w:spacing w:val="-5"/>
          <w:lang w:val="it-CH"/>
        </w:rPr>
        <w:t xml:space="preserve"> </w:t>
      </w:r>
      <w:r w:rsidRPr="00450DB1">
        <w:rPr>
          <w:rFonts w:ascii="Times New Roman" w:hAnsi="Times New Roman"/>
          <w:lang w:val="it-CH"/>
        </w:rPr>
        <w:t>financiare”, të ndryshuar”.</w:t>
      </w:r>
      <w:r w:rsidR="008B0D79" w:rsidRPr="00450DB1">
        <w:rPr>
          <w:rFonts w:ascii="Times New Roman" w:hAnsi="Times New Roman"/>
          <w:lang w:val="it-CH"/>
        </w:rPr>
        <w:t xml:space="preserve"> </w:t>
      </w:r>
      <w:r w:rsidRPr="00450DB1">
        <w:rPr>
          <w:rFonts w:ascii="Times New Roman" w:hAnsi="Times New Roman"/>
          <w:lang w:val="it-CH"/>
        </w:rPr>
        <w:t>Qëllimi kryesor i këtij legjislacioni është të sigurojë zbatimin e dispozitave të Konventës për Ndihmën</w:t>
      </w:r>
      <w:r w:rsidRPr="00450DB1">
        <w:rPr>
          <w:rFonts w:ascii="Times New Roman" w:hAnsi="Times New Roman"/>
          <w:spacing w:val="-10"/>
          <w:lang w:val="it-CH"/>
        </w:rPr>
        <w:t xml:space="preserve"> </w:t>
      </w:r>
      <w:r w:rsidRPr="00450DB1">
        <w:rPr>
          <w:rFonts w:ascii="Times New Roman" w:hAnsi="Times New Roman"/>
          <w:lang w:val="it-CH"/>
        </w:rPr>
        <w:t>e</w:t>
      </w:r>
      <w:r w:rsidRPr="00450DB1">
        <w:rPr>
          <w:rFonts w:ascii="Times New Roman" w:hAnsi="Times New Roman"/>
          <w:spacing w:val="-10"/>
          <w:lang w:val="it-CH"/>
        </w:rPr>
        <w:t xml:space="preserve"> </w:t>
      </w:r>
      <w:r w:rsidRPr="00450DB1">
        <w:rPr>
          <w:rFonts w:ascii="Times New Roman" w:hAnsi="Times New Roman"/>
          <w:lang w:val="it-CH"/>
        </w:rPr>
        <w:t>Ndërsjellë</w:t>
      </w:r>
      <w:r w:rsidRPr="00450DB1">
        <w:rPr>
          <w:rFonts w:ascii="Times New Roman" w:hAnsi="Times New Roman"/>
          <w:spacing w:val="-10"/>
          <w:lang w:val="it-CH"/>
        </w:rPr>
        <w:t xml:space="preserve"> </w:t>
      </w:r>
      <w:r w:rsidRPr="00450DB1">
        <w:rPr>
          <w:rFonts w:ascii="Times New Roman" w:hAnsi="Times New Roman"/>
          <w:lang w:val="it-CH"/>
        </w:rPr>
        <w:t>Administrative</w:t>
      </w:r>
      <w:r w:rsidRPr="00450DB1">
        <w:rPr>
          <w:rFonts w:ascii="Times New Roman" w:hAnsi="Times New Roman"/>
          <w:spacing w:val="-10"/>
          <w:lang w:val="it-CH"/>
        </w:rPr>
        <w:t xml:space="preserve"> </w:t>
      </w:r>
      <w:r w:rsidRPr="00450DB1">
        <w:rPr>
          <w:rFonts w:ascii="Times New Roman" w:hAnsi="Times New Roman"/>
          <w:lang w:val="it-CH"/>
        </w:rPr>
        <w:t>në</w:t>
      </w:r>
      <w:r w:rsidRPr="00450DB1">
        <w:rPr>
          <w:rFonts w:ascii="Times New Roman" w:hAnsi="Times New Roman"/>
          <w:spacing w:val="-10"/>
          <w:lang w:val="it-CH"/>
        </w:rPr>
        <w:t xml:space="preserve"> </w:t>
      </w:r>
      <w:r w:rsidRPr="00450DB1">
        <w:rPr>
          <w:rFonts w:ascii="Times New Roman" w:hAnsi="Times New Roman"/>
          <w:lang w:val="it-CH"/>
        </w:rPr>
        <w:t>Çështje</w:t>
      </w:r>
      <w:r w:rsidRPr="00450DB1">
        <w:rPr>
          <w:rFonts w:ascii="Times New Roman" w:hAnsi="Times New Roman"/>
          <w:spacing w:val="-10"/>
          <w:lang w:val="it-CH"/>
        </w:rPr>
        <w:t xml:space="preserve"> </w:t>
      </w:r>
      <w:r w:rsidRPr="00450DB1">
        <w:rPr>
          <w:rFonts w:ascii="Times New Roman" w:hAnsi="Times New Roman"/>
          <w:lang w:val="it-CH"/>
        </w:rPr>
        <w:t>Tatimore,</w:t>
      </w:r>
      <w:r w:rsidRPr="00450DB1">
        <w:rPr>
          <w:rFonts w:ascii="Times New Roman" w:hAnsi="Times New Roman"/>
          <w:spacing w:val="-9"/>
          <w:lang w:val="it-CH"/>
        </w:rPr>
        <w:t xml:space="preserve"> </w:t>
      </w:r>
      <w:r w:rsidRPr="00450DB1">
        <w:rPr>
          <w:rFonts w:ascii="Times New Roman" w:hAnsi="Times New Roman"/>
          <w:lang w:val="it-CH"/>
        </w:rPr>
        <w:t>ratifikuar</w:t>
      </w:r>
      <w:r w:rsidRPr="00450DB1">
        <w:rPr>
          <w:rFonts w:ascii="Times New Roman" w:hAnsi="Times New Roman"/>
          <w:spacing w:val="-10"/>
          <w:lang w:val="it-CH"/>
        </w:rPr>
        <w:t xml:space="preserve"> </w:t>
      </w:r>
      <w:r w:rsidRPr="00450DB1">
        <w:rPr>
          <w:rFonts w:ascii="Times New Roman" w:hAnsi="Times New Roman"/>
          <w:lang w:val="it-CH"/>
        </w:rPr>
        <w:t>me</w:t>
      </w:r>
      <w:r w:rsidRPr="00450DB1">
        <w:rPr>
          <w:rFonts w:ascii="Times New Roman" w:hAnsi="Times New Roman"/>
          <w:spacing w:val="-10"/>
          <w:lang w:val="it-CH"/>
        </w:rPr>
        <w:t xml:space="preserve"> </w:t>
      </w:r>
      <w:r w:rsidRPr="00450DB1">
        <w:rPr>
          <w:rFonts w:ascii="Times New Roman" w:hAnsi="Times New Roman"/>
          <w:lang w:val="it-CH"/>
        </w:rPr>
        <w:t>ligjin</w:t>
      </w:r>
      <w:r w:rsidRPr="00450DB1">
        <w:rPr>
          <w:rFonts w:ascii="Times New Roman" w:hAnsi="Times New Roman"/>
          <w:spacing w:val="-9"/>
          <w:lang w:val="it-CH"/>
        </w:rPr>
        <w:t xml:space="preserve"> </w:t>
      </w:r>
      <w:r w:rsidRPr="00450DB1">
        <w:rPr>
          <w:rFonts w:ascii="Times New Roman" w:hAnsi="Times New Roman"/>
          <w:lang w:val="it-CH"/>
        </w:rPr>
        <w:t>nr.</w:t>
      </w:r>
      <w:r w:rsidRPr="00450DB1">
        <w:rPr>
          <w:rFonts w:ascii="Times New Roman" w:hAnsi="Times New Roman"/>
          <w:spacing w:val="-10"/>
          <w:lang w:val="it-CH"/>
        </w:rPr>
        <w:t xml:space="preserve"> </w:t>
      </w:r>
      <w:r w:rsidRPr="00450DB1">
        <w:rPr>
          <w:rFonts w:ascii="Times New Roman" w:hAnsi="Times New Roman"/>
          <w:lang w:val="it-CH"/>
        </w:rPr>
        <w:t>146/2013,</w:t>
      </w:r>
      <w:r w:rsidRPr="00450DB1">
        <w:rPr>
          <w:rFonts w:ascii="Times New Roman" w:hAnsi="Times New Roman"/>
          <w:spacing w:val="-6"/>
          <w:lang w:val="it-CH"/>
        </w:rPr>
        <w:t xml:space="preserve"> </w:t>
      </w:r>
      <w:r w:rsidRPr="00450DB1">
        <w:rPr>
          <w:rFonts w:ascii="Times New Roman" w:hAnsi="Times New Roman"/>
          <w:i/>
          <w:lang w:val="it-CH"/>
        </w:rPr>
        <w:t>“Për ratifikimin e konventës për ndihmën administrative të ndërsjellë në çështjet tatimore”</w:t>
      </w:r>
      <w:r w:rsidRPr="00450DB1">
        <w:rPr>
          <w:rFonts w:ascii="Times New Roman" w:hAnsi="Times New Roman"/>
          <w:lang w:val="it-CH"/>
        </w:rPr>
        <w:t>, të marrëveshjes shumëpalëshe</w:t>
      </w:r>
      <w:r w:rsidRPr="00450DB1">
        <w:rPr>
          <w:rFonts w:ascii="Times New Roman" w:hAnsi="Times New Roman"/>
          <w:spacing w:val="-1"/>
          <w:lang w:val="it-CH"/>
        </w:rPr>
        <w:t xml:space="preserve"> </w:t>
      </w:r>
      <w:r w:rsidRPr="00450DB1">
        <w:rPr>
          <w:rFonts w:ascii="Times New Roman" w:hAnsi="Times New Roman"/>
          <w:lang w:val="it-CH"/>
        </w:rPr>
        <w:t>të Autoritetit Kompetent për</w:t>
      </w:r>
      <w:r w:rsidRPr="00450DB1">
        <w:rPr>
          <w:rFonts w:ascii="Times New Roman" w:hAnsi="Times New Roman"/>
          <w:spacing w:val="-1"/>
          <w:lang w:val="it-CH"/>
        </w:rPr>
        <w:t xml:space="preserve"> </w:t>
      </w:r>
      <w:r w:rsidRPr="00450DB1">
        <w:rPr>
          <w:rFonts w:ascii="Times New Roman" w:hAnsi="Times New Roman"/>
          <w:lang w:val="it-CH"/>
        </w:rPr>
        <w:t>shkëmbimin automatik të informacionit të llogarive financiare, për shmangien e mashtrimit tatimor dhe të evazionit fiskal, si dhe për përmirësimin e pajtueshmërisë tatimore kombëtare e ndërkombëtare, duke zbatuar dispozitat e konfidencialitetit</w:t>
      </w:r>
      <w:r w:rsidRPr="00450DB1">
        <w:rPr>
          <w:rFonts w:ascii="Times New Roman" w:hAnsi="Times New Roman"/>
          <w:spacing w:val="-15"/>
          <w:lang w:val="it-CH"/>
        </w:rPr>
        <w:t xml:space="preserve"> </w:t>
      </w:r>
      <w:r w:rsidRPr="00450DB1">
        <w:rPr>
          <w:rFonts w:ascii="Times New Roman" w:hAnsi="Times New Roman"/>
          <w:lang w:val="it-CH"/>
        </w:rPr>
        <w:t>dhe</w:t>
      </w:r>
      <w:r w:rsidRPr="00450DB1">
        <w:rPr>
          <w:rFonts w:ascii="Times New Roman" w:hAnsi="Times New Roman"/>
          <w:spacing w:val="-15"/>
          <w:lang w:val="it-CH"/>
        </w:rPr>
        <w:t xml:space="preserve"> </w:t>
      </w:r>
      <w:r w:rsidRPr="00450DB1">
        <w:rPr>
          <w:rFonts w:ascii="Times New Roman" w:hAnsi="Times New Roman"/>
          <w:lang w:val="it-CH"/>
        </w:rPr>
        <w:t>të</w:t>
      </w:r>
      <w:r w:rsidRPr="00450DB1">
        <w:rPr>
          <w:rFonts w:ascii="Times New Roman" w:hAnsi="Times New Roman"/>
          <w:spacing w:val="-15"/>
          <w:lang w:val="it-CH"/>
        </w:rPr>
        <w:t xml:space="preserve"> </w:t>
      </w:r>
      <w:r w:rsidRPr="00450DB1">
        <w:rPr>
          <w:rFonts w:ascii="Times New Roman" w:hAnsi="Times New Roman"/>
          <w:lang w:val="it-CH"/>
        </w:rPr>
        <w:t>mbrojtjes</w:t>
      </w:r>
      <w:r w:rsidRPr="00450DB1">
        <w:rPr>
          <w:rFonts w:ascii="Times New Roman" w:hAnsi="Times New Roman"/>
          <w:spacing w:val="-15"/>
          <w:lang w:val="it-CH"/>
        </w:rPr>
        <w:t xml:space="preserve"> </w:t>
      </w:r>
      <w:r w:rsidRPr="00450DB1">
        <w:rPr>
          <w:rFonts w:ascii="Times New Roman" w:hAnsi="Times New Roman"/>
          <w:lang w:val="it-CH"/>
        </w:rPr>
        <w:t>së</w:t>
      </w:r>
      <w:r w:rsidRPr="00450DB1">
        <w:rPr>
          <w:rFonts w:ascii="Times New Roman" w:hAnsi="Times New Roman"/>
          <w:spacing w:val="-15"/>
          <w:lang w:val="it-CH"/>
        </w:rPr>
        <w:t xml:space="preserve"> </w:t>
      </w:r>
      <w:r w:rsidRPr="00450DB1">
        <w:rPr>
          <w:rFonts w:ascii="Times New Roman" w:hAnsi="Times New Roman"/>
          <w:lang w:val="it-CH"/>
        </w:rPr>
        <w:t>të</w:t>
      </w:r>
      <w:r w:rsidRPr="00450DB1">
        <w:rPr>
          <w:rFonts w:ascii="Times New Roman" w:hAnsi="Times New Roman"/>
          <w:spacing w:val="-15"/>
          <w:lang w:val="it-CH"/>
        </w:rPr>
        <w:t xml:space="preserve"> </w:t>
      </w:r>
      <w:r w:rsidRPr="00450DB1">
        <w:rPr>
          <w:rFonts w:ascii="Times New Roman" w:hAnsi="Times New Roman"/>
          <w:lang w:val="it-CH"/>
        </w:rPr>
        <w:t>dhënave</w:t>
      </w:r>
      <w:r w:rsidRPr="00450DB1">
        <w:rPr>
          <w:rFonts w:ascii="Times New Roman" w:hAnsi="Times New Roman"/>
          <w:spacing w:val="-15"/>
          <w:lang w:val="it-CH"/>
        </w:rPr>
        <w:t xml:space="preserve"> </w:t>
      </w:r>
      <w:r w:rsidRPr="00450DB1">
        <w:rPr>
          <w:rFonts w:ascii="Times New Roman" w:hAnsi="Times New Roman"/>
          <w:lang w:val="it-CH"/>
        </w:rPr>
        <w:t>personale</w:t>
      </w:r>
      <w:r w:rsidRPr="00450DB1">
        <w:rPr>
          <w:rFonts w:ascii="Times New Roman" w:hAnsi="Times New Roman"/>
          <w:spacing w:val="-15"/>
          <w:lang w:val="it-CH"/>
        </w:rPr>
        <w:t xml:space="preserve"> </w:t>
      </w:r>
      <w:r w:rsidRPr="00450DB1">
        <w:rPr>
          <w:rFonts w:ascii="Times New Roman" w:hAnsi="Times New Roman"/>
          <w:lang w:val="it-CH"/>
        </w:rPr>
        <w:t>në</w:t>
      </w:r>
      <w:r w:rsidRPr="00450DB1">
        <w:rPr>
          <w:rFonts w:ascii="Times New Roman" w:hAnsi="Times New Roman"/>
          <w:spacing w:val="-15"/>
          <w:lang w:val="it-CH"/>
        </w:rPr>
        <w:t xml:space="preserve"> </w:t>
      </w:r>
      <w:r w:rsidRPr="00450DB1">
        <w:rPr>
          <w:rFonts w:ascii="Times New Roman" w:hAnsi="Times New Roman"/>
          <w:lang w:val="it-CH"/>
        </w:rPr>
        <w:t>përputhje</w:t>
      </w:r>
      <w:r w:rsidRPr="00450DB1">
        <w:rPr>
          <w:rFonts w:ascii="Times New Roman" w:hAnsi="Times New Roman"/>
          <w:spacing w:val="-15"/>
          <w:lang w:val="it-CH"/>
        </w:rPr>
        <w:t xml:space="preserve"> </w:t>
      </w:r>
      <w:r w:rsidRPr="00450DB1">
        <w:rPr>
          <w:rFonts w:ascii="Times New Roman" w:hAnsi="Times New Roman"/>
          <w:lang w:val="it-CH"/>
        </w:rPr>
        <w:t>me</w:t>
      </w:r>
      <w:r w:rsidRPr="00450DB1">
        <w:rPr>
          <w:rFonts w:ascii="Times New Roman" w:hAnsi="Times New Roman"/>
          <w:spacing w:val="-12"/>
          <w:lang w:val="it-CH"/>
        </w:rPr>
        <w:t xml:space="preserve"> </w:t>
      </w:r>
      <w:r w:rsidRPr="00450DB1">
        <w:rPr>
          <w:rFonts w:ascii="Times New Roman" w:hAnsi="Times New Roman"/>
          <w:lang w:val="it-CH"/>
        </w:rPr>
        <w:t>legjislacionin</w:t>
      </w:r>
      <w:r w:rsidRPr="00450DB1">
        <w:rPr>
          <w:rFonts w:ascii="Times New Roman" w:hAnsi="Times New Roman"/>
          <w:spacing w:val="-15"/>
          <w:lang w:val="it-CH"/>
        </w:rPr>
        <w:t xml:space="preserve"> </w:t>
      </w:r>
      <w:r w:rsidRPr="00450DB1">
        <w:rPr>
          <w:rFonts w:ascii="Times New Roman" w:hAnsi="Times New Roman"/>
          <w:lang w:val="it-CH"/>
        </w:rPr>
        <w:t>kombëtar në fuqi.</w:t>
      </w:r>
    </w:p>
    <w:p w14:paraId="076FAABE" w14:textId="77777777" w:rsidR="00880C49" w:rsidRPr="00450DB1" w:rsidRDefault="00880C49" w:rsidP="00880C49">
      <w:pPr>
        <w:pStyle w:val="BodyText"/>
        <w:spacing w:before="161" w:line="240" w:lineRule="auto"/>
        <w:ind w:left="360"/>
        <w:jc w:val="both"/>
        <w:rPr>
          <w:rFonts w:ascii="Times New Roman" w:hAnsi="Times New Roman"/>
        </w:rPr>
      </w:pPr>
      <w:r w:rsidRPr="00450DB1">
        <w:rPr>
          <w:rFonts w:ascii="Times New Roman" w:hAnsi="Times New Roman"/>
          <w:u w:val="single"/>
        </w:rPr>
        <w:t>Ky</w:t>
      </w:r>
      <w:r w:rsidRPr="00450DB1">
        <w:rPr>
          <w:rFonts w:ascii="Times New Roman" w:hAnsi="Times New Roman"/>
          <w:spacing w:val="-2"/>
          <w:u w:val="single"/>
        </w:rPr>
        <w:t xml:space="preserve"> </w:t>
      </w:r>
      <w:r w:rsidRPr="00450DB1">
        <w:rPr>
          <w:rFonts w:ascii="Times New Roman" w:hAnsi="Times New Roman"/>
          <w:u w:val="single"/>
        </w:rPr>
        <w:t>legjislacion</w:t>
      </w:r>
      <w:r w:rsidRPr="00450DB1">
        <w:rPr>
          <w:rFonts w:ascii="Times New Roman" w:hAnsi="Times New Roman"/>
          <w:spacing w:val="-1"/>
          <w:u w:val="single"/>
        </w:rPr>
        <w:t xml:space="preserve"> </w:t>
      </w:r>
      <w:r w:rsidRPr="00450DB1">
        <w:rPr>
          <w:rFonts w:ascii="Times New Roman" w:hAnsi="Times New Roman"/>
          <w:spacing w:val="-2"/>
          <w:u w:val="single"/>
        </w:rPr>
        <w:t>synon:</w:t>
      </w:r>
    </w:p>
    <w:p w14:paraId="61F5EA74" w14:textId="77777777" w:rsidR="00880C49" w:rsidRPr="00450DB1" w:rsidRDefault="00880C49" w:rsidP="00880C49">
      <w:pPr>
        <w:pStyle w:val="ListParagraph"/>
        <w:widowControl w:val="0"/>
        <w:numPr>
          <w:ilvl w:val="0"/>
          <w:numId w:val="134"/>
        </w:numPr>
        <w:tabs>
          <w:tab w:val="left" w:pos="785"/>
          <w:tab w:val="left" w:pos="787"/>
        </w:tabs>
        <w:autoSpaceDE w:val="0"/>
        <w:autoSpaceDN w:val="0"/>
        <w:spacing w:before="199" w:after="0" w:line="240" w:lineRule="auto"/>
        <w:ind w:right="1075"/>
        <w:contextualSpacing w:val="0"/>
        <w:jc w:val="both"/>
        <w:rPr>
          <w:rFonts w:ascii="Times New Roman" w:hAnsi="Times New Roman" w:cs="Times New Roman"/>
          <w:sz w:val="24"/>
        </w:rPr>
      </w:pPr>
      <w:r w:rsidRPr="00450DB1">
        <w:rPr>
          <w:rFonts w:ascii="Times New Roman" w:hAnsi="Times New Roman" w:cs="Times New Roman"/>
          <w:sz w:val="24"/>
        </w:rPr>
        <w:t>krijimin</w:t>
      </w:r>
      <w:r w:rsidRPr="00450DB1">
        <w:rPr>
          <w:rFonts w:ascii="Times New Roman" w:hAnsi="Times New Roman" w:cs="Times New Roman"/>
          <w:spacing w:val="-1"/>
          <w:sz w:val="24"/>
        </w:rPr>
        <w:t xml:space="preserve"> </w:t>
      </w:r>
      <w:r w:rsidRPr="00450DB1">
        <w:rPr>
          <w:rFonts w:ascii="Times New Roman" w:hAnsi="Times New Roman" w:cs="Times New Roman"/>
          <w:sz w:val="24"/>
        </w:rPr>
        <w:t>e</w:t>
      </w:r>
      <w:r w:rsidRPr="00450DB1">
        <w:rPr>
          <w:rFonts w:ascii="Times New Roman" w:hAnsi="Times New Roman" w:cs="Times New Roman"/>
          <w:spacing w:val="-2"/>
          <w:sz w:val="24"/>
        </w:rPr>
        <w:t xml:space="preserve"> </w:t>
      </w:r>
      <w:r w:rsidRPr="00450DB1">
        <w:rPr>
          <w:rFonts w:ascii="Times New Roman" w:hAnsi="Times New Roman" w:cs="Times New Roman"/>
          <w:sz w:val="24"/>
        </w:rPr>
        <w:t>një</w:t>
      </w:r>
      <w:r w:rsidRPr="00450DB1">
        <w:rPr>
          <w:rFonts w:ascii="Times New Roman" w:hAnsi="Times New Roman" w:cs="Times New Roman"/>
          <w:spacing w:val="-2"/>
          <w:sz w:val="24"/>
        </w:rPr>
        <w:t xml:space="preserve"> </w:t>
      </w:r>
      <w:r w:rsidRPr="00450DB1">
        <w:rPr>
          <w:rFonts w:ascii="Times New Roman" w:hAnsi="Times New Roman" w:cs="Times New Roman"/>
          <w:sz w:val="24"/>
        </w:rPr>
        <w:t>mjeti</w:t>
      </w:r>
      <w:r w:rsidRPr="00450DB1">
        <w:rPr>
          <w:rFonts w:ascii="Times New Roman" w:hAnsi="Times New Roman" w:cs="Times New Roman"/>
          <w:spacing w:val="-3"/>
          <w:sz w:val="24"/>
        </w:rPr>
        <w:t xml:space="preserve"> </w:t>
      </w:r>
      <w:r w:rsidRPr="00450DB1">
        <w:rPr>
          <w:rFonts w:ascii="Times New Roman" w:hAnsi="Times New Roman" w:cs="Times New Roman"/>
          <w:sz w:val="24"/>
        </w:rPr>
        <w:t>efikas</w:t>
      </w:r>
      <w:r w:rsidRPr="00450DB1">
        <w:rPr>
          <w:rFonts w:ascii="Times New Roman" w:hAnsi="Times New Roman" w:cs="Times New Roman"/>
          <w:spacing w:val="-1"/>
          <w:sz w:val="24"/>
        </w:rPr>
        <w:t xml:space="preserve"> </w:t>
      </w:r>
      <w:r w:rsidRPr="00450DB1">
        <w:rPr>
          <w:rFonts w:ascii="Times New Roman" w:hAnsi="Times New Roman" w:cs="Times New Roman"/>
          <w:sz w:val="24"/>
        </w:rPr>
        <w:t>për</w:t>
      </w:r>
      <w:r w:rsidRPr="00450DB1">
        <w:rPr>
          <w:rFonts w:ascii="Times New Roman" w:hAnsi="Times New Roman" w:cs="Times New Roman"/>
          <w:spacing w:val="-2"/>
          <w:sz w:val="24"/>
        </w:rPr>
        <w:t xml:space="preserve"> </w:t>
      </w:r>
      <w:r w:rsidRPr="00450DB1">
        <w:rPr>
          <w:rFonts w:ascii="Times New Roman" w:hAnsi="Times New Roman" w:cs="Times New Roman"/>
          <w:sz w:val="24"/>
        </w:rPr>
        <w:t>realizimin</w:t>
      </w:r>
      <w:r w:rsidRPr="00450DB1">
        <w:rPr>
          <w:rFonts w:ascii="Times New Roman" w:hAnsi="Times New Roman" w:cs="Times New Roman"/>
          <w:spacing w:val="-1"/>
          <w:sz w:val="24"/>
        </w:rPr>
        <w:t xml:space="preserve"> </w:t>
      </w:r>
      <w:r w:rsidRPr="00450DB1">
        <w:rPr>
          <w:rFonts w:ascii="Times New Roman" w:hAnsi="Times New Roman" w:cs="Times New Roman"/>
          <w:sz w:val="24"/>
        </w:rPr>
        <w:t>e</w:t>
      </w:r>
      <w:r w:rsidRPr="00450DB1">
        <w:rPr>
          <w:rFonts w:ascii="Times New Roman" w:hAnsi="Times New Roman" w:cs="Times New Roman"/>
          <w:spacing w:val="-2"/>
          <w:sz w:val="24"/>
        </w:rPr>
        <w:t xml:space="preserve"> </w:t>
      </w:r>
      <w:r w:rsidRPr="00450DB1">
        <w:rPr>
          <w:rFonts w:ascii="Times New Roman" w:hAnsi="Times New Roman" w:cs="Times New Roman"/>
          <w:sz w:val="24"/>
        </w:rPr>
        <w:t>shkëmbimit</w:t>
      </w:r>
      <w:r w:rsidRPr="00450DB1">
        <w:rPr>
          <w:rFonts w:ascii="Times New Roman" w:hAnsi="Times New Roman" w:cs="Times New Roman"/>
          <w:spacing w:val="-1"/>
          <w:sz w:val="24"/>
        </w:rPr>
        <w:t xml:space="preserve"> </w:t>
      </w:r>
      <w:r w:rsidRPr="00450DB1">
        <w:rPr>
          <w:rFonts w:ascii="Times New Roman" w:hAnsi="Times New Roman" w:cs="Times New Roman"/>
          <w:sz w:val="24"/>
        </w:rPr>
        <w:t>automatik</w:t>
      </w:r>
      <w:r w:rsidRPr="00450DB1">
        <w:rPr>
          <w:rFonts w:ascii="Times New Roman" w:hAnsi="Times New Roman" w:cs="Times New Roman"/>
          <w:spacing w:val="-4"/>
          <w:sz w:val="24"/>
        </w:rPr>
        <w:t xml:space="preserve"> </w:t>
      </w:r>
      <w:r w:rsidRPr="00450DB1">
        <w:rPr>
          <w:rFonts w:ascii="Times New Roman" w:hAnsi="Times New Roman" w:cs="Times New Roman"/>
          <w:sz w:val="24"/>
        </w:rPr>
        <w:t>të</w:t>
      </w:r>
      <w:r w:rsidRPr="00450DB1">
        <w:rPr>
          <w:rFonts w:ascii="Times New Roman" w:hAnsi="Times New Roman" w:cs="Times New Roman"/>
          <w:spacing w:val="-2"/>
          <w:sz w:val="24"/>
        </w:rPr>
        <w:t xml:space="preserve"> </w:t>
      </w:r>
      <w:r w:rsidRPr="00450DB1">
        <w:rPr>
          <w:rFonts w:ascii="Times New Roman" w:hAnsi="Times New Roman" w:cs="Times New Roman"/>
          <w:sz w:val="24"/>
        </w:rPr>
        <w:t>informacionit,</w:t>
      </w:r>
      <w:r w:rsidRPr="00450DB1">
        <w:rPr>
          <w:rFonts w:ascii="Times New Roman" w:hAnsi="Times New Roman" w:cs="Times New Roman"/>
          <w:spacing w:val="-1"/>
          <w:sz w:val="24"/>
        </w:rPr>
        <w:t xml:space="preserve"> </w:t>
      </w:r>
      <w:r w:rsidRPr="00450DB1">
        <w:rPr>
          <w:rFonts w:ascii="Times New Roman" w:hAnsi="Times New Roman" w:cs="Times New Roman"/>
          <w:sz w:val="24"/>
        </w:rPr>
        <w:t>në</w:t>
      </w:r>
      <w:r w:rsidRPr="00450DB1">
        <w:rPr>
          <w:rFonts w:ascii="Times New Roman" w:hAnsi="Times New Roman" w:cs="Times New Roman"/>
          <w:spacing w:val="-2"/>
          <w:sz w:val="24"/>
        </w:rPr>
        <w:t xml:space="preserve"> </w:t>
      </w:r>
      <w:r w:rsidRPr="00450DB1">
        <w:rPr>
          <w:rFonts w:ascii="Times New Roman" w:hAnsi="Times New Roman" w:cs="Times New Roman"/>
          <w:sz w:val="24"/>
        </w:rPr>
        <w:t>zbatim të Standardit të Përbashkët të Raportimit dhe marrëveshjes shumëpalëshe të autoritetit kompetent</w:t>
      </w:r>
      <w:r w:rsidRPr="00450DB1">
        <w:rPr>
          <w:rFonts w:ascii="Times New Roman" w:hAnsi="Times New Roman" w:cs="Times New Roman"/>
          <w:spacing w:val="-3"/>
          <w:sz w:val="24"/>
        </w:rPr>
        <w:t xml:space="preserve"> </w:t>
      </w:r>
      <w:r w:rsidRPr="00450DB1">
        <w:rPr>
          <w:rFonts w:ascii="Times New Roman" w:hAnsi="Times New Roman" w:cs="Times New Roman"/>
          <w:sz w:val="24"/>
        </w:rPr>
        <w:t>për</w:t>
      </w:r>
      <w:r w:rsidRPr="00450DB1">
        <w:rPr>
          <w:rFonts w:ascii="Times New Roman" w:hAnsi="Times New Roman" w:cs="Times New Roman"/>
          <w:spacing w:val="-5"/>
          <w:sz w:val="24"/>
        </w:rPr>
        <w:t xml:space="preserve"> </w:t>
      </w:r>
      <w:r w:rsidRPr="00450DB1">
        <w:rPr>
          <w:rFonts w:ascii="Times New Roman" w:hAnsi="Times New Roman" w:cs="Times New Roman"/>
          <w:sz w:val="24"/>
        </w:rPr>
        <w:t>shkëmbimin</w:t>
      </w:r>
      <w:r w:rsidRPr="00450DB1">
        <w:rPr>
          <w:rFonts w:ascii="Times New Roman" w:hAnsi="Times New Roman" w:cs="Times New Roman"/>
          <w:spacing w:val="-3"/>
          <w:sz w:val="24"/>
        </w:rPr>
        <w:t xml:space="preserve"> </w:t>
      </w:r>
      <w:r w:rsidRPr="00450DB1">
        <w:rPr>
          <w:rFonts w:ascii="Times New Roman" w:hAnsi="Times New Roman" w:cs="Times New Roman"/>
          <w:sz w:val="24"/>
        </w:rPr>
        <w:t>automatik</w:t>
      </w:r>
      <w:r w:rsidRPr="00450DB1">
        <w:rPr>
          <w:rFonts w:ascii="Times New Roman" w:hAnsi="Times New Roman" w:cs="Times New Roman"/>
          <w:spacing w:val="-3"/>
          <w:sz w:val="24"/>
        </w:rPr>
        <w:t xml:space="preserve"> </w:t>
      </w:r>
      <w:r w:rsidRPr="00450DB1">
        <w:rPr>
          <w:rFonts w:ascii="Times New Roman" w:hAnsi="Times New Roman" w:cs="Times New Roman"/>
          <w:sz w:val="24"/>
        </w:rPr>
        <w:t>të</w:t>
      </w:r>
      <w:r w:rsidRPr="00450DB1">
        <w:rPr>
          <w:rFonts w:ascii="Times New Roman" w:hAnsi="Times New Roman" w:cs="Times New Roman"/>
          <w:spacing w:val="-4"/>
          <w:sz w:val="24"/>
        </w:rPr>
        <w:t xml:space="preserve"> </w:t>
      </w:r>
      <w:r w:rsidRPr="00450DB1">
        <w:rPr>
          <w:rFonts w:ascii="Times New Roman" w:hAnsi="Times New Roman" w:cs="Times New Roman"/>
          <w:sz w:val="24"/>
        </w:rPr>
        <w:t>informacionit</w:t>
      </w:r>
      <w:r w:rsidRPr="00450DB1">
        <w:rPr>
          <w:rFonts w:ascii="Times New Roman" w:hAnsi="Times New Roman" w:cs="Times New Roman"/>
          <w:spacing w:val="-3"/>
          <w:sz w:val="24"/>
        </w:rPr>
        <w:t xml:space="preserve"> </w:t>
      </w:r>
      <w:r w:rsidRPr="00450DB1">
        <w:rPr>
          <w:rFonts w:ascii="Times New Roman" w:hAnsi="Times New Roman" w:cs="Times New Roman"/>
          <w:sz w:val="24"/>
        </w:rPr>
        <w:t>të</w:t>
      </w:r>
      <w:r w:rsidRPr="00450DB1">
        <w:rPr>
          <w:rFonts w:ascii="Times New Roman" w:hAnsi="Times New Roman" w:cs="Times New Roman"/>
          <w:spacing w:val="-3"/>
          <w:sz w:val="24"/>
        </w:rPr>
        <w:t xml:space="preserve"> </w:t>
      </w:r>
      <w:r w:rsidRPr="00450DB1">
        <w:rPr>
          <w:rFonts w:ascii="Times New Roman" w:hAnsi="Times New Roman" w:cs="Times New Roman"/>
          <w:sz w:val="24"/>
        </w:rPr>
        <w:t>llogarive</w:t>
      </w:r>
      <w:r w:rsidRPr="00450DB1">
        <w:rPr>
          <w:rFonts w:ascii="Times New Roman" w:hAnsi="Times New Roman" w:cs="Times New Roman"/>
          <w:spacing w:val="-3"/>
          <w:sz w:val="24"/>
        </w:rPr>
        <w:t xml:space="preserve"> </w:t>
      </w:r>
      <w:r w:rsidRPr="00450DB1">
        <w:rPr>
          <w:rFonts w:ascii="Times New Roman" w:hAnsi="Times New Roman" w:cs="Times New Roman"/>
          <w:sz w:val="24"/>
        </w:rPr>
        <w:t>financiare,</w:t>
      </w:r>
      <w:r w:rsidRPr="00450DB1">
        <w:rPr>
          <w:rFonts w:ascii="Times New Roman" w:hAnsi="Times New Roman" w:cs="Times New Roman"/>
          <w:spacing w:val="-3"/>
          <w:sz w:val="24"/>
        </w:rPr>
        <w:t xml:space="preserve"> </w:t>
      </w:r>
      <w:r w:rsidRPr="00450DB1">
        <w:rPr>
          <w:rFonts w:ascii="Times New Roman" w:hAnsi="Times New Roman" w:cs="Times New Roman"/>
          <w:sz w:val="24"/>
        </w:rPr>
        <w:t>të</w:t>
      </w:r>
      <w:r w:rsidRPr="00450DB1">
        <w:rPr>
          <w:rFonts w:ascii="Times New Roman" w:hAnsi="Times New Roman" w:cs="Times New Roman"/>
          <w:spacing w:val="-3"/>
          <w:sz w:val="24"/>
        </w:rPr>
        <w:t xml:space="preserve"> </w:t>
      </w:r>
      <w:r w:rsidRPr="00450DB1">
        <w:rPr>
          <w:rFonts w:ascii="Times New Roman" w:hAnsi="Times New Roman" w:cs="Times New Roman"/>
          <w:sz w:val="24"/>
        </w:rPr>
        <w:t>miratuar</w:t>
      </w:r>
      <w:r w:rsidRPr="00450DB1">
        <w:rPr>
          <w:rFonts w:ascii="Times New Roman" w:hAnsi="Times New Roman" w:cs="Times New Roman"/>
          <w:spacing w:val="-3"/>
          <w:sz w:val="24"/>
        </w:rPr>
        <w:t xml:space="preserve"> </w:t>
      </w:r>
      <w:r w:rsidRPr="00450DB1">
        <w:rPr>
          <w:rFonts w:ascii="Times New Roman" w:hAnsi="Times New Roman" w:cs="Times New Roman"/>
          <w:sz w:val="24"/>
        </w:rPr>
        <w:t>me vendimin e Këshillit të Ministrave nr. 178, datë 09.03.2016;</w:t>
      </w:r>
    </w:p>
    <w:p w14:paraId="32303D28" w14:textId="77777777" w:rsidR="00880C49" w:rsidRPr="00450DB1" w:rsidRDefault="00880C49" w:rsidP="00880C49">
      <w:pPr>
        <w:pStyle w:val="ListParagraph"/>
        <w:widowControl w:val="0"/>
        <w:numPr>
          <w:ilvl w:val="0"/>
          <w:numId w:val="134"/>
        </w:numPr>
        <w:tabs>
          <w:tab w:val="left" w:pos="785"/>
          <w:tab w:val="left" w:pos="787"/>
        </w:tabs>
        <w:autoSpaceDE w:val="0"/>
        <w:autoSpaceDN w:val="0"/>
        <w:spacing w:before="1" w:after="0" w:line="240" w:lineRule="auto"/>
        <w:ind w:right="1077"/>
        <w:contextualSpacing w:val="0"/>
        <w:jc w:val="both"/>
        <w:rPr>
          <w:rFonts w:ascii="Times New Roman" w:hAnsi="Times New Roman" w:cs="Times New Roman"/>
          <w:sz w:val="24"/>
        </w:rPr>
      </w:pPr>
      <w:r w:rsidRPr="00450DB1">
        <w:rPr>
          <w:rFonts w:ascii="Times New Roman" w:hAnsi="Times New Roman" w:cs="Times New Roman"/>
          <w:sz w:val="24"/>
        </w:rPr>
        <w:t>garantimin</w:t>
      </w:r>
      <w:r w:rsidRPr="00450DB1">
        <w:rPr>
          <w:rFonts w:ascii="Times New Roman" w:hAnsi="Times New Roman" w:cs="Times New Roman"/>
          <w:spacing w:val="-14"/>
          <w:sz w:val="24"/>
        </w:rPr>
        <w:t xml:space="preserve"> </w:t>
      </w:r>
      <w:r w:rsidRPr="00450DB1">
        <w:rPr>
          <w:rFonts w:ascii="Times New Roman" w:hAnsi="Times New Roman" w:cs="Times New Roman"/>
          <w:sz w:val="24"/>
        </w:rPr>
        <w:t>e</w:t>
      </w:r>
      <w:r w:rsidRPr="00450DB1">
        <w:rPr>
          <w:rFonts w:ascii="Times New Roman" w:hAnsi="Times New Roman" w:cs="Times New Roman"/>
          <w:spacing w:val="-14"/>
          <w:sz w:val="24"/>
        </w:rPr>
        <w:t xml:space="preserve"> </w:t>
      </w:r>
      <w:r w:rsidRPr="00450DB1">
        <w:rPr>
          <w:rFonts w:ascii="Times New Roman" w:hAnsi="Times New Roman" w:cs="Times New Roman"/>
          <w:sz w:val="24"/>
        </w:rPr>
        <w:t>mbledhjes</w:t>
      </w:r>
      <w:r w:rsidRPr="00450DB1">
        <w:rPr>
          <w:rFonts w:ascii="Times New Roman" w:hAnsi="Times New Roman" w:cs="Times New Roman"/>
          <w:spacing w:val="-14"/>
          <w:sz w:val="24"/>
        </w:rPr>
        <w:t xml:space="preserve"> </w:t>
      </w:r>
      <w:r w:rsidRPr="00450DB1">
        <w:rPr>
          <w:rFonts w:ascii="Times New Roman" w:hAnsi="Times New Roman" w:cs="Times New Roman"/>
          <w:sz w:val="24"/>
        </w:rPr>
        <w:t>së</w:t>
      </w:r>
      <w:r w:rsidRPr="00450DB1">
        <w:rPr>
          <w:rFonts w:ascii="Times New Roman" w:hAnsi="Times New Roman" w:cs="Times New Roman"/>
          <w:spacing w:val="-14"/>
          <w:sz w:val="24"/>
        </w:rPr>
        <w:t xml:space="preserve"> </w:t>
      </w:r>
      <w:r w:rsidRPr="00450DB1">
        <w:rPr>
          <w:rFonts w:ascii="Times New Roman" w:hAnsi="Times New Roman" w:cs="Times New Roman"/>
          <w:sz w:val="24"/>
        </w:rPr>
        <w:t>informacionit</w:t>
      </w:r>
      <w:r w:rsidRPr="00450DB1">
        <w:rPr>
          <w:rFonts w:ascii="Times New Roman" w:hAnsi="Times New Roman" w:cs="Times New Roman"/>
          <w:spacing w:val="-14"/>
          <w:sz w:val="24"/>
        </w:rPr>
        <w:t xml:space="preserve"> </w:t>
      </w:r>
      <w:r w:rsidRPr="00450DB1">
        <w:rPr>
          <w:rFonts w:ascii="Times New Roman" w:hAnsi="Times New Roman" w:cs="Times New Roman"/>
          <w:sz w:val="24"/>
        </w:rPr>
        <w:t>të</w:t>
      </w:r>
      <w:r w:rsidRPr="00450DB1">
        <w:rPr>
          <w:rFonts w:ascii="Times New Roman" w:hAnsi="Times New Roman" w:cs="Times New Roman"/>
          <w:spacing w:val="-14"/>
          <w:sz w:val="24"/>
        </w:rPr>
        <w:t xml:space="preserve"> </w:t>
      </w:r>
      <w:r w:rsidRPr="00450DB1">
        <w:rPr>
          <w:rFonts w:ascii="Times New Roman" w:hAnsi="Times New Roman" w:cs="Times New Roman"/>
          <w:sz w:val="24"/>
        </w:rPr>
        <w:t>institucioneve</w:t>
      </w:r>
      <w:r w:rsidRPr="00450DB1">
        <w:rPr>
          <w:rFonts w:ascii="Times New Roman" w:hAnsi="Times New Roman" w:cs="Times New Roman"/>
          <w:spacing w:val="-15"/>
          <w:sz w:val="24"/>
        </w:rPr>
        <w:t xml:space="preserve"> </w:t>
      </w:r>
      <w:r w:rsidRPr="00450DB1">
        <w:rPr>
          <w:rFonts w:ascii="Times New Roman" w:hAnsi="Times New Roman" w:cs="Times New Roman"/>
          <w:sz w:val="24"/>
        </w:rPr>
        <w:t>financiare</w:t>
      </w:r>
      <w:r w:rsidRPr="00450DB1">
        <w:rPr>
          <w:rFonts w:ascii="Times New Roman" w:hAnsi="Times New Roman" w:cs="Times New Roman"/>
          <w:spacing w:val="-15"/>
          <w:sz w:val="24"/>
        </w:rPr>
        <w:t xml:space="preserve"> </w:t>
      </w:r>
      <w:r w:rsidRPr="00450DB1">
        <w:rPr>
          <w:rFonts w:ascii="Times New Roman" w:hAnsi="Times New Roman" w:cs="Times New Roman"/>
          <w:sz w:val="24"/>
        </w:rPr>
        <w:t>raportuese</w:t>
      </w:r>
      <w:r w:rsidRPr="00450DB1">
        <w:rPr>
          <w:rFonts w:ascii="Times New Roman" w:hAnsi="Times New Roman" w:cs="Times New Roman"/>
          <w:spacing w:val="-14"/>
          <w:sz w:val="24"/>
        </w:rPr>
        <w:t xml:space="preserve"> </w:t>
      </w:r>
      <w:r w:rsidRPr="00450DB1">
        <w:rPr>
          <w:rFonts w:ascii="Times New Roman" w:hAnsi="Times New Roman" w:cs="Times New Roman"/>
          <w:sz w:val="24"/>
        </w:rPr>
        <w:t>për</w:t>
      </w:r>
      <w:r w:rsidRPr="00450DB1">
        <w:rPr>
          <w:rFonts w:ascii="Times New Roman" w:hAnsi="Times New Roman" w:cs="Times New Roman"/>
          <w:spacing w:val="-14"/>
          <w:sz w:val="24"/>
        </w:rPr>
        <w:t xml:space="preserve"> </w:t>
      </w:r>
      <w:r w:rsidRPr="00450DB1">
        <w:rPr>
          <w:rFonts w:ascii="Times New Roman" w:hAnsi="Times New Roman" w:cs="Times New Roman"/>
          <w:sz w:val="24"/>
        </w:rPr>
        <w:t>raportimin e</w:t>
      </w:r>
      <w:r w:rsidRPr="00450DB1">
        <w:rPr>
          <w:rFonts w:ascii="Times New Roman" w:hAnsi="Times New Roman" w:cs="Times New Roman"/>
          <w:spacing w:val="-8"/>
          <w:sz w:val="24"/>
        </w:rPr>
        <w:t xml:space="preserve"> </w:t>
      </w:r>
      <w:r w:rsidRPr="00450DB1">
        <w:rPr>
          <w:rFonts w:ascii="Times New Roman" w:hAnsi="Times New Roman" w:cs="Times New Roman"/>
          <w:sz w:val="24"/>
        </w:rPr>
        <w:t>informacionit</w:t>
      </w:r>
      <w:r w:rsidRPr="00450DB1">
        <w:rPr>
          <w:rFonts w:ascii="Times New Roman" w:hAnsi="Times New Roman" w:cs="Times New Roman"/>
          <w:spacing w:val="-6"/>
          <w:sz w:val="24"/>
        </w:rPr>
        <w:t xml:space="preserve"> </w:t>
      </w:r>
      <w:r w:rsidRPr="00450DB1">
        <w:rPr>
          <w:rFonts w:ascii="Times New Roman" w:hAnsi="Times New Roman" w:cs="Times New Roman"/>
          <w:sz w:val="24"/>
        </w:rPr>
        <w:t>të</w:t>
      </w:r>
      <w:r w:rsidRPr="00450DB1">
        <w:rPr>
          <w:rFonts w:ascii="Times New Roman" w:hAnsi="Times New Roman" w:cs="Times New Roman"/>
          <w:spacing w:val="-7"/>
          <w:sz w:val="24"/>
        </w:rPr>
        <w:t xml:space="preserve"> </w:t>
      </w:r>
      <w:r w:rsidRPr="00450DB1">
        <w:rPr>
          <w:rFonts w:ascii="Times New Roman" w:hAnsi="Times New Roman" w:cs="Times New Roman"/>
          <w:sz w:val="24"/>
        </w:rPr>
        <w:t>caktuar</w:t>
      </w:r>
      <w:r w:rsidRPr="00450DB1">
        <w:rPr>
          <w:rFonts w:ascii="Times New Roman" w:hAnsi="Times New Roman" w:cs="Times New Roman"/>
          <w:spacing w:val="-8"/>
          <w:sz w:val="24"/>
        </w:rPr>
        <w:t xml:space="preserve"> </w:t>
      </w:r>
      <w:r w:rsidRPr="00450DB1">
        <w:rPr>
          <w:rFonts w:ascii="Times New Roman" w:hAnsi="Times New Roman" w:cs="Times New Roman"/>
          <w:sz w:val="24"/>
        </w:rPr>
        <w:t>financiar</w:t>
      </w:r>
      <w:r w:rsidRPr="00450DB1">
        <w:rPr>
          <w:rFonts w:ascii="Times New Roman" w:hAnsi="Times New Roman" w:cs="Times New Roman"/>
          <w:spacing w:val="-8"/>
          <w:sz w:val="24"/>
        </w:rPr>
        <w:t xml:space="preserve"> </w:t>
      </w:r>
      <w:r w:rsidRPr="00450DB1">
        <w:rPr>
          <w:rFonts w:ascii="Times New Roman" w:hAnsi="Times New Roman" w:cs="Times New Roman"/>
          <w:sz w:val="24"/>
        </w:rPr>
        <w:t>pranë</w:t>
      </w:r>
      <w:r w:rsidRPr="00450DB1">
        <w:rPr>
          <w:rFonts w:ascii="Times New Roman" w:hAnsi="Times New Roman" w:cs="Times New Roman"/>
          <w:spacing w:val="-8"/>
          <w:sz w:val="24"/>
        </w:rPr>
        <w:t xml:space="preserve"> </w:t>
      </w:r>
      <w:r w:rsidRPr="00450DB1">
        <w:rPr>
          <w:rFonts w:ascii="Times New Roman" w:hAnsi="Times New Roman" w:cs="Times New Roman"/>
          <w:sz w:val="24"/>
        </w:rPr>
        <w:t>autoritetit</w:t>
      </w:r>
      <w:r w:rsidRPr="00450DB1">
        <w:rPr>
          <w:rFonts w:ascii="Times New Roman" w:hAnsi="Times New Roman" w:cs="Times New Roman"/>
          <w:spacing w:val="-6"/>
          <w:sz w:val="24"/>
        </w:rPr>
        <w:t xml:space="preserve"> </w:t>
      </w:r>
      <w:r w:rsidRPr="00450DB1">
        <w:rPr>
          <w:rFonts w:ascii="Times New Roman" w:hAnsi="Times New Roman" w:cs="Times New Roman"/>
          <w:sz w:val="24"/>
        </w:rPr>
        <w:t>kompetent,</w:t>
      </w:r>
      <w:r w:rsidRPr="00450DB1">
        <w:rPr>
          <w:rFonts w:ascii="Times New Roman" w:hAnsi="Times New Roman" w:cs="Times New Roman"/>
          <w:spacing w:val="-6"/>
          <w:sz w:val="24"/>
        </w:rPr>
        <w:t xml:space="preserve"> </w:t>
      </w:r>
      <w:r w:rsidRPr="00450DB1">
        <w:rPr>
          <w:rFonts w:ascii="Times New Roman" w:hAnsi="Times New Roman" w:cs="Times New Roman"/>
          <w:sz w:val="24"/>
        </w:rPr>
        <w:t>në</w:t>
      </w:r>
      <w:r w:rsidRPr="00450DB1">
        <w:rPr>
          <w:rFonts w:ascii="Times New Roman" w:hAnsi="Times New Roman" w:cs="Times New Roman"/>
          <w:spacing w:val="-8"/>
          <w:sz w:val="24"/>
        </w:rPr>
        <w:t xml:space="preserve"> </w:t>
      </w:r>
      <w:r w:rsidRPr="00450DB1">
        <w:rPr>
          <w:rFonts w:ascii="Times New Roman" w:hAnsi="Times New Roman" w:cs="Times New Roman"/>
          <w:sz w:val="24"/>
        </w:rPr>
        <w:t>përputhje</w:t>
      </w:r>
      <w:r w:rsidRPr="00450DB1">
        <w:rPr>
          <w:rFonts w:ascii="Times New Roman" w:hAnsi="Times New Roman" w:cs="Times New Roman"/>
          <w:spacing w:val="-8"/>
          <w:sz w:val="24"/>
        </w:rPr>
        <w:t xml:space="preserve"> </w:t>
      </w:r>
      <w:r w:rsidRPr="00450DB1">
        <w:rPr>
          <w:rFonts w:ascii="Times New Roman" w:hAnsi="Times New Roman" w:cs="Times New Roman"/>
          <w:sz w:val="24"/>
        </w:rPr>
        <w:t>me</w:t>
      </w:r>
      <w:r w:rsidRPr="00450DB1">
        <w:rPr>
          <w:rFonts w:ascii="Times New Roman" w:hAnsi="Times New Roman" w:cs="Times New Roman"/>
          <w:spacing w:val="-7"/>
          <w:sz w:val="24"/>
        </w:rPr>
        <w:t xml:space="preserve"> </w:t>
      </w:r>
      <w:r w:rsidRPr="00450DB1">
        <w:rPr>
          <w:rFonts w:ascii="Times New Roman" w:hAnsi="Times New Roman" w:cs="Times New Roman"/>
          <w:sz w:val="24"/>
        </w:rPr>
        <w:t>Standardin</w:t>
      </w:r>
      <w:r w:rsidRPr="00450DB1">
        <w:rPr>
          <w:rFonts w:ascii="Times New Roman" w:hAnsi="Times New Roman" w:cs="Times New Roman"/>
          <w:spacing w:val="-7"/>
          <w:sz w:val="24"/>
        </w:rPr>
        <w:t xml:space="preserve"> </w:t>
      </w:r>
      <w:r w:rsidRPr="00450DB1">
        <w:rPr>
          <w:rFonts w:ascii="Times New Roman" w:hAnsi="Times New Roman" w:cs="Times New Roman"/>
          <w:sz w:val="24"/>
        </w:rPr>
        <w:t>e Përbashkët të Raportimit;</w:t>
      </w:r>
    </w:p>
    <w:p w14:paraId="7FA6F946" w14:textId="77777777" w:rsidR="00880C49" w:rsidRPr="00450DB1" w:rsidRDefault="00880C49" w:rsidP="00880C49">
      <w:pPr>
        <w:pStyle w:val="ListParagraph"/>
        <w:widowControl w:val="0"/>
        <w:numPr>
          <w:ilvl w:val="0"/>
          <w:numId w:val="134"/>
        </w:numPr>
        <w:tabs>
          <w:tab w:val="left" w:pos="785"/>
        </w:tabs>
        <w:autoSpaceDE w:val="0"/>
        <w:autoSpaceDN w:val="0"/>
        <w:spacing w:before="1" w:after="0" w:line="240" w:lineRule="auto"/>
        <w:ind w:right="1077"/>
        <w:contextualSpacing w:val="0"/>
        <w:jc w:val="both"/>
        <w:rPr>
          <w:rFonts w:ascii="Times New Roman" w:hAnsi="Times New Roman" w:cs="Times New Roman"/>
          <w:sz w:val="24"/>
        </w:rPr>
      </w:pPr>
      <w:r w:rsidRPr="00450DB1">
        <w:rPr>
          <w:rFonts w:ascii="Times New Roman" w:hAnsi="Times New Roman" w:cs="Times New Roman"/>
          <w:sz w:val="24"/>
        </w:rPr>
        <w:t>përcaktimin</w:t>
      </w:r>
      <w:r w:rsidRPr="00450DB1">
        <w:rPr>
          <w:rFonts w:ascii="Times New Roman" w:hAnsi="Times New Roman" w:cs="Times New Roman"/>
          <w:spacing w:val="-8"/>
          <w:sz w:val="24"/>
        </w:rPr>
        <w:t xml:space="preserve"> </w:t>
      </w:r>
      <w:r w:rsidRPr="00450DB1">
        <w:rPr>
          <w:rFonts w:ascii="Times New Roman" w:hAnsi="Times New Roman" w:cs="Times New Roman"/>
          <w:sz w:val="24"/>
        </w:rPr>
        <w:t>e</w:t>
      </w:r>
      <w:r w:rsidRPr="00450DB1">
        <w:rPr>
          <w:rFonts w:ascii="Times New Roman" w:hAnsi="Times New Roman" w:cs="Times New Roman"/>
          <w:spacing w:val="-7"/>
          <w:sz w:val="24"/>
        </w:rPr>
        <w:t xml:space="preserve"> </w:t>
      </w:r>
      <w:r w:rsidRPr="00450DB1">
        <w:rPr>
          <w:rFonts w:ascii="Times New Roman" w:hAnsi="Times New Roman" w:cs="Times New Roman"/>
          <w:sz w:val="24"/>
        </w:rPr>
        <w:t>termave</w:t>
      </w:r>
      <w:r w:rsidRPr="00450DB1">
        <w:rPr>
          <w:rFonts w:ascii="Times New Roman" w:hAnsi="Times New Roman" w:cs="Times New Roman"/>
          <w:spacing w:val="-9"/>
          <w:sz w:val="24"/>
        </w:rPr>
        <w:t xml:space="preserve"> </w:t>
      </w:r>
      <w:r w:rsidRPr="00450DB1">
        <w:rPr>
          <w:rFonts w:ascii="Times New Roman" w:hAnsi="Times New Roman" w:cs="Times New Roman"/>
          <w:sz w:val="24"/>
        </w:rPr>
        <w:t>dhe</w:t>
      </w:r>
      <w:r w:rsidRPr="00450DB1">
        <w:rPr>
          <w:rFonts w:ascii="Times New Roman" w:hAnsi="Times New Roman" w:cs="Times New Roman"/>
          <w:spacing w:val="-9"/>
          <w:sz w:val="24"/>
        </w:rPr>
        <w:t xml:space="preserve"> </w:t>
      </w:r>
      <w:r w:rsidRPr="00450DB1">
        <w:rPr>
          <w:rFonts w:ascii="Times New Roman" w:hAnsi="Times New Roman" w:cs="Times New Roman"/>
          <w:sz w:val="24"/>
        </w:rPr>
        <w:t>kushteve</w:t>
      </w:r>
      <w:r w:rsidRPr="00450DB1">
        <w:rPr>
          <w:rFonts w:ascii="Times New Roman" w:hAnsi="Times New Roman" w:cs="Times New Roman"/>
          <w:spacing w:val="-7"/>
          <w:sz w:val="24"/>
        </w:rPr>
        <w:t xml:space="preserve"> </w:t>
      </w:r>
      <w:r w:rsidRPr="00450DB1">
        <w:rPr>
          <w:rFonts w:ascii="Times New Roman" w:hAnsi="Times New Roman" w:cs="Times New Roman"/>
          <w:sz w:val="24"/>
        </w:rPr>
        <w:t>të</w:t>
      </w:r>
      <w:r w:rsidRPr="00450DB1">
        <w:rPr>
          <w:rFonts w:ascii="Times New Roman" w:hAnsi="Times New Roman" w:cs="Times New Roman"/>
          <w:spacing w:val="-9"/>
          <w:sz w:val="24"/>
        </w:rPr>
        <w:t xml:space="preserve"> </w:t>
      </w:r>
      <w:r w:rsidRPr="00450DB1">
        <w:rPr>
          <w:rFonts w:ascii="Times New Roman" w:hAnsi="Times New Roman" w:cs="Times New Roman"/>
          <w:sz w:val="24"/>
        </w:rPr>
        <w:t>përgjithshme</w:t>
      </w:r>
      <w:r w:rsidRPr="00450DB1">
        <w:rPr>
          <w:rFonts w:ascii="Times New Roman" w:hAnsi="Times New Roman" w:cs="Times New Roman"/>
          <w:spacing w:val="-9"/>
          <w:sz w:val="24"/>
        </w:rPr>
        <w:t xml:space="preserve"> </w:t>
      </w:r>
      <w:r w:rsidRPr="00450DB1">
        <w:rPr>
          <w:rFonts w:ascii="Times New Roman" w:hAnsi="Times New Roman" w:cs="Times New Roman"/>
          <w:sz w:val="24"/>
        </w:rPr>
        <w:t>që</w:t>
      </w:r>
      <w:r w:rsidRPr="00450DB1">
        <w:rPr>
          <w:rFonts w:ascii="Times New Roman" w:hAnsi="Times New Roman" w:cs="Times New Roman"/>
          <w:spacing w:val="-9"/>
          <w:sz w:val="24"/>
        </w:rPr>
        <w:t xml:space="preserve"> </w:t>
      </w:r>
      <w:r w:rsidRPr="00450DB1">
        <w:rPr>
          <w:rFonts w:ascii="Times New Roman" w:hAnsi="Times New Roman" w:cs="Times New Roman"/>
          <w:sz w:val="24"/>
        </w:rPr>
        <w:t>lidhen</w:t>
      </w:r>
      <w:r w:rsidRPr="00450DB1">
        <w:rPr>
          <w:rFonts w:ascii="Times New Roman" w:hAnsi="Times New Roman" w:cs="Times New Roman"/>
          <w:spacing w:val="-6"/>
          <w:sz w:val="24"/>
        </w:rPr>
        <w:t xml:space="preserve"> </w:t>
      </w:r>
      <w:r w:rsidRPr="00450DB1">
        <w:rPr>
          <w:rFonts w:ascii="Times New Roman" w:hAnsi="Times New Roman" w:cs="Times New Roman"/>
          <w:sz w:val="24"/>
        </w:rPr>
        <w:t>me</w:t>
      </w:r>
      <w:r w:rsidRPr="00450DB1">
        <w:rPr>
          <w:rFonts w:ascii="Times New Roman" w:hAnsi="Times New Roman" w:cs="Times New Roman"/>
          <w:spacing w:val="-9"/>
          <w:sz w:val="24"/>
        </w:rPr>
        <w:t xml:space="preserve"> </w:t>
      </w:r>
      <w:r w:rsidRPr="00450DB1">
        <w:rPr>
          <w:rFonts w:ascii="Times New Roman" w:hAnsi="Times New Roman" w:cs="Times New Roman"/>
          <w:sz w:val="24"/>
        </w:rPr>
        <w:t>grumbullimin,</w:t>
      </w:r>
      <w:r w:rsidRPr="00450DB1">
        <w:rPr>
          <w:rFonts w:ascii="Times New Roman" w:hAnsi="Times New Roman" w:cs="Times New Roman"/>
          <w:spacing w:val="-8"/>
          <w:sz w:val="24"/>
        </w:rPr>
        <w:t xml:space="preserve"> </w:t>
      </w:r>
      <w:r w:rsidRPr="00450DB1">
        <w:rPr>
          <w:rFonts w:ascii="Times New Roman" w:hAnsi="Times New Roman" w:cs="Times New Roman"/>
          <w:sz w:val="24"/>
        </w:rPr>
        <w:t xml:space="preserve">përpunimin, përditësimin, bashkëveprimin, përqasjen, ruajtjen, përdorimin dhe arkivimin e informacionit në lidhje me shkëmbimin automatik të informacionit të llogarive financiare në çështjet </w:t>
      </w:r>
      <w:r w:rsidRPr="00450DB1">
        <w:rPr>
          <w:rFonts w:ascii="Times New Roman" w:hAnsi="Times New Roman" w:cs="Times New Roman"/>
          <w:spacing w:val="-2"/>
          <w:sz w:val="24"/>
        </w:rPr>
        <w:t>tatimore;</w:t>
      </w:r>
    </w:p>
    <w:p w14:paraId="43B5F927" w14:textId="77777777" w:rsidR="00880C49" w:rsidRPr="00450DB1" w:rsidRDefault="00880C49" w:rsidP="00880C49">
      <w:pPr>
        <w:pStyle w:val="BodyText"/>
        <w:tabs>
          <w:tab w:val="left" w:pos="810"/>
        </w:tabs>
        <w:spacing w:before="161" w:line="240" w:lineRule="auto"/>
        <w:ind w:left="810" w:right="1081" w:hanging="599"/>
        <w:jc w:val="both"/>
        <w:rPr>
          <w:rFonts w:ascii="Times New Roman" w:hAnsi="Times New Roman"/>
        </w:rPr>
      </w:pPr>
      <w:r w:rsidRPr="00450DB1">
        <w:rPr>
          <w:rFonts w:ascii="Times New Roman" w:hAnsi="Times New Roman"/>
        </w:rPr>
        <w:lastRenderedPageBreak/>
        <w:t>ç)</w:t>
      </w:r>
      <w:r w:rsidRPr="00450DB1">
        <w:rPr>
          <w:rFonts w:ascii="Times New Roman" w:hAnsi="Times New Roman"/>
          <w:spacing w:val="40"/>
        </w:rPr>
        <w:t xml:space="preserve">  </w:t>
      </w:r>
      <w:r w:rsidRPr="00450DB1">
        <w:rPr>
          <w:rFonts w:ascii="Times New Roman" w:hAnsi="Times New Roman"/>
        </w:rPr>
        <w:t>detyrat dhe kompetencat e autoritetit kompetent për të siguruar zbatimin efektiv dhe përputhshmërinë me Standardin e Përbashkët të Raportimit, duke përfshirë marrjen dhe përdorimin e informacionit.</w:t>
      </w:r>
    </w:p>
    <w:p w14:paraId="3724176C" w14:textId="77777777" w:rsidR="00880C49" w:rsidRPr="00450DB1" w:rsidRDefault="00880C49" w:rsidP="00880C49">
      <w:pPr>
        <w:pStyle w:val="BodyText"/>
        <w:spacing w:before="159" w:line="240" w:lineRule="auto"/>
        <w:ind w:left="360" w:right="1088"/>
        <w:jc w:val="both"/>
        <w:rPr>
          <w:rFonts w:ascii="Times New Roman" w:hAnsi="Times New Roman"/>
        </w:rPr>
      </w:pPr>
      <w:r w:rsidRPr="00450DB1">
        <w:rPr>
          <w:rFonts w:ascii="Times New Roman" w:hAnsi="Times New Roman"/>
        </w:rPr>
        <w:t>Rezultati kryesor i implementimit të Standardit të Përbashkët të Raportimit është angazhimi i vendeve anëtare në rritjen e transparencës në fushën e taksave.</w:t>
      </w:r>
    </w:p>
    <w:p w14:paraId="5D4B9E2F" w14:textId="77777777" w:rsidR="00880C49" w:rsidRPr="00450DB1" w:rsidRDefault="00880C49" w:rsidP="00CE612F">
      <w:pPr>
        <w:pStyle w:val="BodyText"/>
        <w:spacing w:line="240" w:lineRule="auto"/>
        <w:ind w:right="1077"/>
        <w:jc w:val="both"/>
        <w:rPr>
          <w:rFonts w:ascii="Times New Roman" w:hAnsi="Times New Roman"/>
        </w:rPr>
      </w:pPr>
      <w:r w:rsidRPr="00450DB1">
        <w:rPr>
          <w:rFonts w:ascii="Times New Roman" w:hAnsi="Times New Roman"/>
        </w:rPr>
        <w:t>Shkëmbimi i parë mes Shqipërisë dhe administratave tatimore homologe është kryer në baza jo- reciproke (pra Shqipëria vetëm ka dërguar, por nuk ka marrë informacion). Në vitin 2021, me vlerësimin</w:t>
      </w:r>
      <w:r w:rsidRPr="00450DB1">
        <w:rPr>
          <w:rFonts w:ascii="Times New Roman" w:hAnsi="Times New Roman"/>
          <w:spacing w:val="-9"/>
        </w:rPr>
        <w:t xml:space="preserve"> </w:t>
      </w:r>
      <w:r w:rsidRPr="00450DB1">
        <w:rPr>
          <w:rFonts w:ascii="Times New Roman" w:hAnsi="Times New Roman"/>
        </w:rPr>
        <w:t>pozitiv</w:t>
      </w:r>
      <w:r w:rsidRPr="00450DB1">
        <w:rPr>
          <w:rFonts w:ascii="Times New Roman" w:hAnsi="Times New Roman"/>
          <w:spacing w:val="-9"/>
        </w:rPr>
        <w:t xml:space="preserve"> </w:t>
      </w:r>
      <w:r w:rsidRPr="00450DB1">
        <w:rPr>
          <w:rFonts w:ascii="Times New Roman" w:hAnsi="Times New Roman"/>
        </w:rPr>
        <w:t>që</w:t>
      </w:r>
      <w:r w:rsidRPr="00450DB1">
        <w:rPr>
          <w:rFonts w:ascii="Times New Roman" w:hAnsi="Times New Roman"/>
          <w:spacing w:val="-11"/>
        </w:rPr>
        <w:t xml:space="preserve"> </w:t>
      </w:r>
      <w:r w:rsidRPr="00450DB1">
        <w:rPr>
          <w:rFonts w:ascii="Times New Roman" w:hAnsi="Times New Roman"/>
        </w:rPr>
        <w:t>OECD</w:t>
      </w:r>
      <w:r w:rsidRPr="00450DB1">
        <w:rPr>
          <w:rFonts w:ascii="Times New Roman" w:hAnsi="Times New Roman"/>
          <w:spacing w:val="-10"/>
        </w:rPr>
        <w:t xml:space="preserve"> </w:t>
      </w:r>
      <w:r w:rsidRPr="00450DB1">
        <w:rPr>
          <w:rFonts w:ascii="Times New Roman" w:hAnsi="Times New Roman"/>
        </w:rPr>
        <w:t>bëri</w:t>
      </w:r>
      <w:r w:rsidRPr="00450DB1">
        <w:rPr>
          <w:rFonts w:ascii="Times New Roman" w:hAnsi="Times New Roman"/>
          <w:spacing w:val="-10"/>
        </w:rPr>
        <w:t xml:space="preserve"> </w:t>
      </w:r>
      <w:r w:rsidRPr="00450DB1">
        <w:rPr>
          <w:rFonts w:ascii="Times New Roman" w:hAnsi="Times New Roman"/>
        </w:rPr>
        <w:t>për</w:t>
      </w:r>
      <w:r w:rsidRPr="00450DB1">
        <w:rPr>
          <w:rFonts w:ascii="Times New Roman" w:hAnsi="Times New Roman"/>
          <w:spacing w:val="-10"/>
        </w:rPr>
        <w:t xml:space="preserve"> </w:t>
      </w:r>
      <w:r w:rsidRPr="00450DB1">
        <w:rPr>
          <w:rFonts w:ascii="Times New Roman" w:hAnsi="Times New Roman"/>
        </w:rPr>
        <w:t>konfidencialitetin</w:t>
      </w:r>
      <w:r w:rsidRPr="00450DB1">
        <w:rPr>
          <w:rFonts w:ascii="Times New Roman" w:hAnsi="Times New Roman"/>
          <w:spacing w:val="-9"/>
        </w:rPr>
        <w:t xml:space="preserve"> </w:t>
      </w:r>
      <w:r w:rsidRPr="00450DB1">
        <w:rPr>
          <w:rFonts w:ascii="Times New Roman" w:hAnsi="Times New Roman"/>
        </w:rPr>
        <w:t>dhe</w:t>
      </w:r>
      <w:r w:rsidRPr="00450DB1">
        <w:rPr>
          <w:rFonts w:ascii="Times New Roman" w:hAnsi="Times New Roman"/>
          <w:spacing w:val="-11"/>
        </w:rPr>
        <w:t xml:space="preserve"> </w:t>
      </w:r>
      <w:r w:rsidRPr="00450DB1">
        <w:rPr>
          <w:rFonts w:ascii="Times New Roman" w:hAnsi="Times New Roman"/>
        </w:rPr>
        <w:t>sigurinë</w:t>
      </w:r>
      <w:r w:rsidRPr="00450DB1">
        <w:rPr>
          <w:rFonts w:ascii="Times New Roman" w:hAnsi="Times New Roman"/>
          <w:spacing w:val="-8"/>
        </w:rPr>
        <w:t xml:space="preserve"> </w:t>
      </w:r>
      <w:r w:rsidRPr="00450DB1">
        <w:rPr>
          <w:rFonts w:ascii="Times New Roman" w:hAnsi="Times New Roman"/>
        </w:rPr>
        <w:t>e</w:t>
      </w:r>
      <w:r w:rsidRPr="00450DB1">
        <w:rPr>
          <w:rFonts w:ascii="Times New Roman" w:hAnsi="Times New Roman"/>
          <w:spacing w:val="-11"/>
        </w:rPr>
        <w:t xml:space="preserve"> </w:t>
      </w:r>
      <w:r w:rsidRPr="00450DB1">
        <w:rPr>
          <w:rFonts w:ascii="Times New Roman" w:hAnsi="Times New Roman"/>
        </w:rPr>
        <w:t>të</w:t>
      </w:r>
      <w:r w:rsidRPr="00450DB1">
        <w:rPr>
          <w:rFonts w:ascii="Times New Roman" w:hAnsi="Times New Roman"/>
          <w:spacing w:val="-8"/>
        </w:rPr>
        <w:t xml:space="preserve"> </w:t>
      </w:r>
      <w:r w:rsidRPr="00450DB1">
        <w:rPr>
          <w:rFonts w:ascii="Times New Roman" w:hAnsi="Times New Roman"/>
        </w:rPr>
        <w:t>dhënave</w:t>
      </w:r>
      <w:r w:rsidRPr="00450DB1">
        <w:rPr>
          <w:rFonts w:ascii="Times New Roman" w:hAnsi="Times New Roman"/>
          <w:spacing w:val="-11"/>
        </w:rPr>
        <w:t xml:space="preserve"> </w:t>
      </w:r>
      <w:r w:rsidRPr="00450DB1">
        <w:rPr>
          <w:rFonts w:ascii="Times New Roman" w:hAnsi="Times New Roman"/>
        </w:rPr>
        <w:t>në</w:t>
      </w:r>
      <w:r w:rsidRPr="00450DB1">
        <w:rPr>
          <w:rFonts w:ascii="Times New Roman" w:hAnsi="Times New Roman"/>
          <w:spacing w:val="-8"/>
        </w:rPr>
        <w:t xml:space="preserve"> </w:t>
      </w:r>
      <w:r w:rsidRPr="00450DB1">
        <w:rPr>
          <w:rFonts w:ascii="Times New Roman" w:hAnsi="Times New Roman"/>
        </w:rPr>
        <w:t>administratën tatimore</w:t>
      </w:r>
      <w:r w:rsidRPr="00450DB1">
        <w:rPr>
          <w:rFonts w:ascii="Times New Roman" w:hAnsi="Times New Roman"/>
          <w:spacing w:val="-5"/>
        </w:rPr>
        <w:t xml:space="preserve"> </w:t>
      </w:r>
      <w:r w:rsidRPr="00450DB1">
        <w:rPr>
          <w:rFonts w:ascii="Times New Roman" w:hAnsi="Times New Roman"/>
        </w:rPr>
        <w:t>shqiptare,</w:t>
      </w:r>
      <w:r w:rsidRPr="00450DB1">
        <w:rPr>
          <w:rFonts w:ascii="Times New Roman" w:hAnsi="Times New Roman"/>
          <w:spacing w:val="-1"/>
        </w:rPr>
        <w:t xml:space="preserve"> </w:t>
      </w:r>
      <w:r w:rsidRPr="00450DB1">
        <w:rPr>
          <w:rFonts w:ascii="Times New Roman" w:hAnsi="Times New Roman"/>
        </w:rPr>
        <w:t>administrata</w:t>
      </w:r>
      <w:r w:rsidRPr="00450DB1">
        <w:rPr>
          <w:rFonts w:ascii="Times New Roman" w:hAnsi="Times New Roman"/>
          <w:spacing w:val="-3"/>
        </w:rPr>
        <w:t xml:space="preserve"> </w:t>
      </w:r>
      <w:r w:rsidRPr="00450DB1">
        <w:rPr>
          <w:rFonts w:ascii="Times New Roman" w:hAnsi="Times New Roman"/>
        </w:rPr>
        <w:t>tatimore</w:t>
      </w:r>
      <w:r w:rsidRPr="00450DB1">
        <w:rPr>
          <w:rFonts w:ascii="Times New Roman" w:hAnsi="Times New Roman"/>
          <w:spacing w:val="-5"/>
        </w:rPr>
        <w:t xml:space="preserve"> </w:t>
      </w:r>
      <w:r w:rsidRPr="00450DB1">
        <w:rPr>
          <w:rFonts w:ascii="Times New Roman" w:hAnsi="Times New Roman"/>
        </w:rPr>
        <w:t>vijoi</w:t>
      </w:r>
      <w:r w:rsidRPr="00450DB1">
        <w:rPr>
          <w:rFonts w:ascii="Times New Roman" w:hAnsi="Times New Roman"/>
          <w:spacing w:val="-3"/>
        </w:rPr>
        <w:t xml:space="preserve"> </w:t>
      </w:r>
      <w:r w:rsidRPr="00450DB1">
        <w:rPr>
          <w:rFonts w:ascii="Times New Roman" w:hAnsi="Times New Roman"/>
        </w:rPr>
        <w:t>me</w:t>
      </w:r>
      <w:r w:rsidRPr="00450DB1">
        <w:rPr>
          <w:rFonts w:ascii="Times New Roman" w:hAnsi="Times New Roman"/>
          <w:spacing w:val="-2"/>
        </w:rPr>
        <w:t xml:space="preserve"> </w:t>
      </w:r>
      <w:r w:rsidRPr="00450DB1">
        <w:rPr>
          <w:rFonts w:ascii="Times New Roman" w:hAnsi="Times New Roman"/>
        </w:rPr>
        <w:t>shkëmbimin</w:t>
      </w:r>
      <w:r w:rsidRPr="00450DB1">
        <w:rPr>
          <w:rFonts w:ascii="Times New Roman" w:hAnsi="Times New Roman"/>
          <w:spacing w:val="-3"/>
        </w:rPr>
        <w:t xml:space="preserve"> </w:t>
      </w:r>
      <w:r w:rsidRPr="00450DB1">
        <w:rPr>
          <w:rFonts w:ascii="Times New Roman" w:hAnsi="Times New Roman"/>
        </w:rPr>
        <w:t>e</w:t>
      </w:r>
      <w:r w:rsidRPr="00450DB1">
        <w:rPr>
          <w:rFonts w:ascii="Times New Roman" w:hAnsi="Times New Roman"/>
          <w:spacing w:val="-4"/>
        </w:rPr>
        <w:t xml:space="preserve"> </w:t>
      </w:r>
      <w:r w:rsidRPr="00450DB1">
        <w:rPr>
          <w:rFonts w:ascii="Times New Roman" w:hAnsi="Times New Roman"/>
        </w:rPr>
        <w:t>informacionit</w:t>
      </w:r>
      <w:r w:rsidRPr="00450DB1">
        <w:rPr>
          <w:rFonts w:ascii="Times New Roman" w:hAnsi="Times New Roman"/>
          <w:spacing w:val="-3"/>
        </w:rPr>
        <w:t xml:space="preserve"> </w:t>
      </w:r>
      <w:r w:rsidRPr="00450DB1">
        <w:rPr>
          <w:rFonts w:ascii="Times New Roman" w:hAnsi="Times New Roman"/>
        </w:rPr>
        <w:t>në</w:t>
      </w:r>
      <w:r w:rsidRPr="00450DB1">
        <w:rPr>
          <w:rFonts w:ascii="Times New Roman" w:hAnsi="Times New Roman"/>
          <w:spacing w:val="-4"/>
        </w:rPr>
        <w:t xml:space="preserve"> </w:t>
      </w:r>
      <w:r w:rsidRPr="00450DB1">
        <w:rPr>
          <w:rFonts w:ascii="Times New Roman" w:hAnsi="Times New Roman"/>
        </w:rPr>
        <w:t>baza</w:t>
      </w:r>
      <w:r w:rsidRPr="00450DB1">
        <w:rPr>
          <w:rFonts w:ascii="Times New Roman" w:hAnsi="Times New Roman"/>
          <w:spacing w:val="-2"/>
        </w:rPr>
        <w:t xml:space="preserve"> </w:t>
      </w:r>
      <w:r w:rsidRPr="00450DB1">
        <w:rPr>
          <w:rFonts w:ascii="Times New Roman" w:hAnsi="Times New Roman"/>
        </w:rPr>
        <w:t>reciproke, pra përveç dërgimit, edhe merr informacion nga administratat tatimore të vendeve të tjera mbi llogaritë</w:t>
      </w:r>
      <w:r w:rsidRPr="00450DB1">
        <w:rPr>
          <w:rFonts w:ascii="Times New Roman" w:hAnsi="Times New Roman"/>
          <w:spacing w:val="-2"/>
        </w:rPr>
        <w:t xml:space="preserve"> </w:t>
      </w:r>
      <w:r w:rsidRPr="00450DB1">
        <w:rPr>
          <w:rFonts w:ascii="Times New Roman" w:hAnsi="Times New Roman"/>
        </w:rPr>
        <w:t>financiare</w:t>
      </w:r>
      <w:r w:rsidRPr="00450DB1">
        <w:rPr>
          <w:rFonts w:ascii="Times New Roman" w:hAnsi="Times New Roman"/>
          <w:spacing w:val="-2"/>
        </w:rPr>
        <w:t xml:space="preserve"> </w:t>
      </w:r>
      <w:r w:rsidRPr="00450DB1">
        <w:rPr>
          <w:rFonts w:ascii="Times New Roman" w:hAnsi="Times New Roman"/>
        </w:rPr>
        <w:t>të</w:t>
      </w:r>
      <w:r w:rsidRPr="00450DB1">
        <w:rPr>
          <w:rFonts w:ascii="Times New Roman" w:hAnsi="Times New Roman"/>
          <w:spacing w:val="-2"/>
        </w:rPr>
        <w:t xml:space="preserve"> </w:t>
      </w:r>
      <w:r w:rsidRPr="00450DB1">
        <w:rPr>
          <w:rFonts w:ascii="Times New Roman" w:hAnsi="Times New Roman"/>
        </w:rPr>
        <w:t>shtetasve</w:t>
      </w:r>
      <w:r w:rsidRPr="00450DB1">
        <w:rPr>
          <w:rFonts w:ascii="Times New Roman" w:hAnsi="Times New Roman"/>
          <w:spacing w:val="-2"/>
        </w:rPr>
        <w:t xml:space="preserve"> </w:t>
      </w:r>
      <w:r w:rsidRPr="00450DB1">
        <w:rPr>
          <w:rFonts w:ascii="Times New Roman" w:hAnsi="Times New Roman"/>
        </w:rPr>
        <w:t>shqiptarë</w:t>
      </w:r>
      <w:r w:rsidRPr="00450DB1">
        <w:rPr>
          <w:rFonts w:ascii="Times New Roman" w:hAnsi="Times New Roman"/>
          <w:spacing w:val="-2"/>
        </w:rPr>
        <w:t xml:space="preserve"> </w:t>
      </w:r>
      <w:r w:rsidRPr="00450DB1">
        <w:rPr>
          <w:rFonts w:ascii="Times New Roman" w:hAnsi="Times New Roman"/>
        </w:rPr>
        <w:t>në</w:t>
      </w:r>
      <w:r w:rsidRPr="00450DB1">
        <w:rPr>
          <w:rFonts w:ascii="Times New Roman" w:hAnsi="Times New Roman"/>
          <w:spacing w:val="-2"/>
        </w:rPr>
        <w:t xml:space="preserve"> </w:t>
      </w:r>
      <w:r w:rsidRPr="00450DB1">
        <w:rPr>
          <w:rFonts w:ascii="Times New Roman" w:hAnsi="Times New Roman"/>
        </w:rPr>
        <w:t>këto</w:t>
      </w:r>
      <w:r w:rsidRPr="00450DB1">
        <w:rPr>
          <w:rFonts w:ascii="Times New Roman" w:hAnsi="Times New Roman"/>
          <w:spacing w:val="-1"/>
        </w:rPr>
        <w:t xml:space="preserve"> </w:t>
      </w:r>
      <w:r w:rsidRPr="00450DB1">
        <w:rPr>
          <w:rFonts w:ascii="Times New Roman" w:hAnsi="Times New Roman"/>
        </w:rPr>
        <w:t>shtete.</w:t>
      </w:r>
      <w:r w:rsidRPr="00450DB1">
        <w:rPr>
          <w:rFonts w:ascii="Times New Roman" w:hAnsi="Times New Roman"/>
          <w:spacing w:val="-1"/>
        </w:rPr>
        <w:t xml:space="preserve"> </w:t>
      </w:r>
      <w:r w:rsidRPr="00450DB1">
        <w:rPr>
          <w:rFonts w:ascii="Times New Roman" w:hAnsi="Times New Roman"/>
        </w:rPr>
        <w:t>Shkëmbimi</w:t>
      </w:r>
      <w:r w:rsidRPr="00450DB1">
        <w:rPr>
          <w:rFonts w:ascii="Times New Roman" w:hAnsi="Times New Roman"/>
          <w:spacing w:val="-1"/>
        </w:rPr>
        <w:t xml:space="preserve"> </w:t>
      </w:r>
      <w:r w:rsidRPr="00450DB1">
        <w:rPr>
          <w:rFonts w:ascii="Times New Roman" w:hAnsi="Times New Roman"/>
        </w:rPr>
        <w:t>automatik</w:t>
      </w:r>
      <w:r w:rsidRPr="00450DB1">
        <w:rPr>
          <w:rFonts w:ascii="Times New Roman" w:hAnsi="Times New Roman"/>
          <w:spacing w:val="-1"/>
        </w:rPr>
        <w:t xml:space="preserve"> </w:t>
      </w:r>
      <w:r w:rsidRPr="00450DB1">
        <w:rPr>
          <w:rFonts w:ascii="Times New Roman" w:hAnsi="Times New Roman"/>
        </w:rPr>
        <w:t>i</w:t>
      </w:r>
      <w:r w:rsidRPr="00450DB1">
        <w:rPr>
          <w:rFonts w:ascii="Times New Roman" w:hAnsi="Times New Roman"/>
          <w:spacing w:val="-1"/>
        </w:rPr>
        <w:t xml:space="preserve"> </w:t>
      </w:r>
      <w:r w:rsidRPr="00450DB1">
        <w:rPr>
          <w:rFonts w:ascii="Times New Roman" w:hAnsi="Times New Roman"/>
        </w:rPr>
        <w:t>informacionit</w:t>
      </w:r>
      <w:r w:rsidRPr="00450DB1">
        <w:rPr>
          <w:rFonts w:ascii="Times New Roman" w:hAnsi="Times New Roman"/>
          <w:spacing w:val="-1"/>
        </w:rPr>
        <w:t xml:space="preserve"> </w:t>
      </w:r>
      <w:r w:rsidRPr="00450DB1">
        <w:rPr>
          <w:rFonts w:ascii="Times New Roman" w:hAnsi="Times New Roman"/>
        </w:rPr>
        <w:t>në mënyrë reciproke kryhet në vazhdimësi për çdo vit.</w:t>
      </w:r>
    </w:p>
    <w:p w14:paraId="4C86A784" w14:textId="1846C2D8" w:rsidR="00880C49" w:rsidRPr="00450DB1" w:rsidRDefault="00880C49" w:rsidP="00CE612F">
      <w:pPr>
        <w:pStyle w:val="BodyText"/>
        <w:spacing w:line="240" w:lineRule="auto"/>
        <w:ind w:right="1075"/>
        <w:jc w:val="both"/>
        <w:rPr>
          <w:rFonts w:ascii="Times New Roman" w:hAnsi="Times New Roman"/>
        </w:rPr>
      </w:pPr>
      <w:r w:rsidRPr="00450DB1">
        <w:rPr>
          <w:rFonts w:ascii="Times New Roman" w:hAnsi="Times New Roman"/>
        </w:rPr>
        <w:t>Që</w:t>
      </w:r>
      <w:r w:rsidRPr="00450DB1">
        <w:rPr>
          <w:rFonts w:ascii="Times New Roman" w:hAnsi="Times New Roman"/>
          <w:spacing w:val="-7"/>
        </w:rPr>
        <w:t xml:space="preserve"> </w:t>
      </w:r>
      <w:r w:rsidRPr="00450DB1">
        <w:rPr>
          <w:rFonts w:ascii="Times New Roman" w:hAnsi="Times New Roman"/>
        </w:rPr>
        <w:t>prej</w:t>
      </w:r>
      <w:r w:rsidRPr="00450DB1">
        <w:rPr>
          <w:rFonts w:ascii="Times New Roman" w:hAnsi="Times New Roman"/>
          <w:spacing w:val="-5"/>
        </w:rPr>
        <w:t xml:space="preserve"> </w:t>
      </w:r>
      <w:r w:rsidRPr="00450DB1">
        <w:rPr>
          <w:rFonts w:ascii="Times New Roman" w:hAnsi="Times New Roman"/>
        </w:rPr>
        <w:t>muajit</w:t>
      </w:r>
      <w:r w:rsidRPr="00450DB1">
        <w:rPr>
          <w:rFonts w:ascii="Times New Roman" w:hAnsi="Times New Roman"/>
          <w:spacing w:val="-5"/>
        </w:rPr>
        <w:t xml:space="preserve"> </w:t>
      </w:r>
      <w:r w:rsidRPr="00450DB1">
        <w:rPr>
          <w:rFonts w:ascii="Times New Roman" w:hAnsi="Times New Roman"/>
        </w:rPr>
        <w:t>nëntor</w:t>
      </w:r>
      <w:r w:rsidRPr="00450DB1">
        <w:rPr>
          <w:rFonts w:ascii="Times New Roman" w:hAnsi="Times New Roman"/>
          <w:spacing w:val="-6"/>
        </w:rPr>
        <w:t xml:space="preserve"> </w:t>
      </w:r>
      <w:r w:rsidRPr="00450DB1">
        <w:rPr>
          <w:rFonts w:ascii="Times New Roman" w:hAnsi="Times New Roman"/>
        </w:rPr>
        <w:t>të</w:t>
      </w:r>
      <w:r w:rsidRPr="00450DB1">
        <w:rPr>
          <w:rFonts w:ascii="Times New Roman" w:hAnsi="Times New Roman"/>
          <w:spacing w:val="-3"/>
        </w:rPr>
        <w:t xml:space="preserve"> </w:t>
      </w:r>
      <w:r w:rsidRPr="00450DB1">
        <w:rPr>
          <w:rFonts w:ascii="Times New Roman" w:hAnsi="Times New Roman"/>
        </w:rPr>
        <w:t>vitit</w:t>
      </w:r>
      <w:r w:rsidRPr="00450DB1">
        <w:rPr>
          <w:rFonts w:ascii="Times New Roman" w:hAnsi="Times New Roman"/>
          <w:spacing w:val="-5"/>
        </w:rPr>
        <w:t xml:space="preserve"> </w:t>
      </w:r>
      <w:r w:rsidRPr="00450DB1">
        <w:rPr>
          <w:rFonts w:ascii="Times New Roman" w:hAnsi="Times New Roman"/>
        </w:rPr>
        <w:t>2012</w:t>
      </w:r>
      <w:r w:rsidRPr="00450DB1">
        <w:rPr>
          <w:rFonts w:ascii="Times New Roman" w:hAnsi="Times New Roman"/>
          <w:spacing w:val="-6"/>
        </w:rPr>
        <w:t xml:space="preserve">, </w:t>
      </w:r>
      <w:r w:rsidRPr="00450DB1">
        <w:rPr>
          <w:rFonts w:ascii="Times New Roman" w:hAnsi="Times New Roman"/>
        </w:rPr>
        <w:t>Shqipëria</w:t>
      </w:r>
      <w:r w:rsidRPr="00450DB1">
        <w:rPr>
          <w:rFonts w:ascii="Times New Roman" w:hAnsi="Times New Roman"/>
          <w:spacing w:val="-6"/>
        </w:rPr>
        <w:t xml:space="preserve"> </w:t>
      </w:r>
      <w:r w:rsidRPr="00450DB1">
        <w:rPr>
          <w:rFonts w:ascii="Times New Roman" w:hAnsi="Times New Roman"/>
        </w:rPr>
        <w:t>është</w:t>
      </w:r>
      <w:r w:rsidRPr="00450DB1">
        <w:rPr>
          <w:rFonts w:ascii="Times New Roman" w:hAnsi="Times New Roman"/>
          <w:spacing w:val="-6"/>
        </w:rPr>
        <w:t xml:space="preserve"> </w:t>
      </w:r>
      <w:r w:rsidRPr="00450DB1">
        <w:rPr>
          <w:rFonts w:ascii="Times New Roman" w:hAnsi="Times New Roman"/>
        </w:rPr>
        <w:t>pjesë</w:t>
      </w:r>
      <w:r w:rsidRPr="00450DB1">
        <w:rPr>
          <w:rFonts w:ascii="Times New Roman" w:hAnsi="Times New Roman"/>
          <w:spacing w:val="-7"/>
        </w:rPr>
        <w:t xml:space="preserve"> </w:t>
      </w:r>
      <w:r w:rsidRPr="00450DB1">
        <w:rPr>
          <w:rFonts w:ascii="Times New Roman" w:hAnsi="Times New Roman"/>
        </w:rPr>
        <w:t>e</w:t>
      </w:r>
      <w:r w:rsidRPr="00450DB1">
        <w:rPr>
          <w:rFonts w:ascii="Times New Roman" w:hAnsi="Times New Roman"/>
          <w:spacing w:val="-4"/>
        </w:rPr>
        <w:t xml:space="preserve"> </w:t>
      </w:r>
      <w:r w:rsidRPr="00450DB1">
        <w:rPr>
          <w:rFonts w:ascii="Times New Roman" w:hAnsi="Times New Roman"/>
        </w:rPr>
        <w:t>Forumit</w:t>
      </w:r>
      <w:r w:rsidRPr="00450DB1">
        <w:rPr>
          <w:rFonts w:ascii="Times New Roman" w:hAnsi="Times New Roman"/>
          <w:spacing w:val="-5"/>
        </w:rPr>
        <w:t xml:space="preserve"> </w:t>
      </w:r>
      <w:r w:rsidRPr="00450DB1">
        <w:rPr>
          <w:rFonts w:ascii="Times New Roman" w:hAnsi="Times New Roman"/>
        </w:rPr>
        <w:t>Global</w:t>
      </w:r>
      <w:r w:rsidRPr="00450DB1">
        <w:rPr>
          <w:rFonts w:ascii="Times New Roman" w:hAnsi="Times New Roman"/>
          <w:spacing w:val="-3"/>
        </w:rPr>
        <w:t xml:space="preserve"> </w:t>
      </w:r>
      <w:r w:rsidRPr="00450DB1">
        <w:rPr>
          <w:rFonts w:ascii="Times New Roman" w:hAnsi="Times New Roman"/>
        </w:rPr>
        <w:t>mbi</w:t>
      </w:r>
      <w:r w:rsidRPr="00450DB1">
        <w:rPr>
          <w:rFonts w:ascii="Times New Roman" w:hAnsi="Times New Roman"/>
          <w:spacing w:val="-5"/>
        </w:rPr>
        <w:t xml:space="preserve"> </w:t>
      </w:r>
      <w:r w:rsidRPr="00450DB1">
        <w:rPr>
          <w:rFonts w:ascii="Times New Roman" w:hAnsi="Times New Roman"/>
        </w:rPr>
        <w:t>Transparencën</w:t>
      </w:r>
      <w:r w:rsidRPr="00450DB1">
        <w:rPr>
          <w:rFonts w:ascii="Times New Roman" w:hAnsi="Times New Roman"/>
          <w:spacing w:val="-6"/>
        </w:rPr>
        <w:t xml:space="preserve"> </w:t>
      </w:r>
      <w:r w:rsidRPr="00450DB1">
        <w:rPr>
          <w:rFonts w:ascii="Times New Roman" w:hAnsi="Times New Roman"/>
        </w:rPr>
        <w:t>dhe Shkëmbimin e Informacionit për Qëllime Tatimore (“</w:t>
      </w:r>
      <w:r w:rsidRPr="00450DB1">
        <w:rPr>
          <w:rFonts w:ascii="Times New Roman" w:hAnsi="Times New Roman"/>
          <w:i/>
        </w:rPr>
        <w:t xml:space="preserve">Global Forum on Transparency and Exchange of Information for Tax Purposes”). </w:t>
      </w:r>
      <w:r w:rsidRPr="00450DB1">
        <w:rPr>
          <w:rFonts w:ascii="Times New Roman" w:hAnsi="Times New Roman"/>
        </w:rPr>
        <w:t>Forumi Global është organizmi më i gjerë ndërkombëtar në fushën e shkëmbimit të informacionit për qëllime tatimore në luftën kundër evazionit</w:t>
      </w:r>
      <w:r w:rsidRPr="00450DB1">
        <w:rPr>
          <w:rFonts w:ascii="Times New Roman" w:hAnsi="Times New Roman"/>
          <w:spacing w:val="2"/>
        </w:rPr>
        <w:t xml:space="preserve"> </w:t>
      </w:r>
      <w:r w:rsidRPr="00450DB1">
        <w:rPr>
          <w:rFonts w:ascii="Times New Roman" w:hAnsi="Times New Roman"/>
        </w:rPr>
        <w:t>fiskal,</w:t>
      </w:r>
      <w:r w:rsidRPr="00450DB1">
        <w:rPr>
          <w:rFonts w:ascii="Times New Roman" w:hAnsi="Times New Roman"/>
          <w:spacing w:val="6"/>
        </w:rPr>
        <w:t xml:space="preserve"> </w:t>
      </w:r>
      <w:r w:rsidRPr="00450DB1">
        <w:rPr>
          <w:rFonts w:ascii="Times New Roman" w:hAnsi="Times New Roman"/>
        </w:rPr>
        <w:t>i</w:t>
      </w:r>
      <w:r w:rsidRPr="00450DB1">
        <w:rPr>
          <w:rFonts w:ascii="Times New Roman" w:hAnsi="Times New Roman"/>
          <w:spacing w:val="5"/>
        </w:rPr>
        <w:t xml:space="preserve"> </w:t>
      </w:r>
      <w:r w:rsidRPr="00450DB1">
        <w:rPr>
          <w:rFonts w:ascii="Times New Roman" w:hAnsi="Times New Roman"/>
        </w:rPr>
        <w:t>mbështetur</w:t>
      </w:r>
      <w:r w:rsidRPr="00450DB1">
        <w:rPr>
          <w:rFonts w:ascii="Times New Roman" w:hAnsi="Times New Roman"/>
          <w:spacing w:val="3"/>
        </w:rPr>
        <w:t xml:space="preserve"> </w:t>
      </w:r>
      <w:r w:rsidRPr="00450DB1">
        <w:rPr>
          <w:rFonts w:ascii="Times New Roman" w:hAnsi="Times New Roman"/>
        </w:rPr>
        <w:t>nga</w:t>
      </w:r>
      <w:r w:rsidRPr="00450DB1">
        <w:rPr>
          <w:rFonts w:ascii="Times New Roman" w:hAnsi="Times New Roman"/>
          <w:spacing w:val="4"/>
        </w:rPr>
        <w:t xml:space="preserve"> </w:t>
      </w:r>
      <w:r w:rsidRPr="00450DB1">
        <w:rPr>
          <w:rFonts w:ascii="Times New Roman" w:hAnsi="Times New Roman"/>
        </w:rPr>
        <w:t>G20.</w:t>
      </w:r>
      <w:r w:rsidRPr="00450DB1">
        <w:rPr>
          <w:rFonts w:ascii="Times New Roman" w:hAnsi="Times New Roman"/>
          <w:spacing w:val="7"/>
        </w:rPr>
        <w:t xml:space="preserve"> </w:t>
      </w:r>
      <w:r w:rsidRPr="00450DB1">
        <w:rPr>
          <w:rFonts w:ascii="Times New Roman" w:hAnsi="Times New Roman"/>
        </w:rPr>
        <w:t>Produkti</w:t>
      </w:r>
      <w:r w:rsidRPr="00450DB1">
        <w:rPr>
          <w:rFonts w:ascii="Times New Roman" w:hAnsi="Times New Roman"/>
          <w:spacing w:val="6"/>
        </w:rPr>
        <w:t xml:space="preserve"> </w:t>
      </w:r>
      <w:r w:rsidRPr="00450DB1">
        <w:rPr>
          <w:rFonts w:ascii="Times New Roman" w:hAnsi="Times New Roman"/>
        </w:rPr>
        <w:t>më</w:t>
      </w:r>
      <w:r w:rsidRPr="00450DB1">
        <w:rPr>
          <w:rFonts w:ascii="Times New Roman" w:hAnsi="Times New Roman"/>
          <w:spacing w:val="3"/>
        </w:rPr>
        <w:t xml:space="preserve"> </w:t>
      </w:r>
      <w:r w:rsidRPr="00450DB1">
        <w:rPr>
          <w:rFonts w:ascii="Times New Roman" w:hAnsi="Times New Roman"/>
        </w:rPr>
        <w:t>i</w:t>
      </w:r>
      <w:r w:rsidRPr="00450DB1">
        <w:rPr>
          <w:rFonts w:ascii="Times New Roman" w:hAnsi="Times New Roman"/>
          <w:spacing w:val="5"/>
        </w:rPr>
        <w:t xml:space="preserve"> </w:t>
      </w:r>
      <w:r w:rsidRPr="00450DB1">
        <w:rPr>
          <w:rFonts w:ascii="Times New Roman" w:hAnsi="Times New Roman"/>
        </w:rPr>
        <w:t>rëndësishëm</w:t>
      </w:r>
      <w:r w:rsidRPr="00450DB1">
        <w:rPr>
          <w:rFonts w:ascii="Times New Roman" w:hAnsi="Times New Roman"/>
          <w:spacing w:val="4"/>
        </w:rPr>
        <w:t xml:space="preserve"> </w:t>
      </w:r>
      <w:r w:rsidRPr="00450DB1">
        <w:rPr>
          <w:rFonts w:ascii="Times New Roman" w:hAnsi="Times New Roman"/>
        </w:rPr>
        <w:t>i</w:t>
      </w:r>
      <w:r w:rsidRPr="00450DB1">
        <w:rPr>
          <w:rFonts w:ascii="Times New Roman" w:hAnsi="Times New Roman"/>
          <w:spacing w:val="6"/>
        </w:rPr>
        <w:t xml:space="preserve"> </w:t>
      </w:r>
      <w:r w:rsidRPr="00450DB1">
        <w:rPr>
          <w:rFonts w:ascii="Times New Roman" w:hAnsi="Times New Roman"/>
        </w:rPr>
        <w:t>Forumit</w:t>
      </w:r>
      <w:r w:rsidRPr="00450DB1">
        <w:rPr>
          <w:rFonts w:ascii="Times New Roman" w:hAnsi="Times New Roman"/>
          <w:spacing w:val="5"/>
        </w:rPr>
        <w:t xml:space="preserve"> </w:t>
      </w:r>
      <w:r w:rsidRPr="00450DB1">
        <w:rPr>
          <w:rFonts w:ascii="Times New Roman" w:hAnsi="Times New Roman"/>
        </w:rPr>
        <w:t>Global</w:t>
      </w:r>
      <w:r w:rsidRPr="00450DB1">
        <w:rPr>
          <w:rFonts w:ascii="Times New Roman" w:hAnsi="Times New Roman"/>
          <w:spacing w:val="4"/>
        </w:rPr>
        <w:t xml:space="preserve"> </w:t>
      </w:r>
      <w:r w:rsidRPr="00450DB1">
        <w:rPr>
          <w:rFonts w:ascii="Times New Roman" w:hAnsi="Times New Roman"/>
        </w:rPr>
        <w:t>është</w:t>
      </w:r>
      <w:r w:rsidRPr="00450DB1">
        <w:rPr>
          <w:rFonts w:ascii="Times New Roman" w:hAnsi="Times New Roman"/>
          <w:spacing w:val="6"/>
        </w:rPr>
        <w:t xml:space="preserve"> </w:t>
      </w:r>
      <w:r w:rsidRPr="00450DB1">
        <w:rPr>
          <w:rFonts w:ascii="Times New Roman" w:hAnsi="Times New Roman"/>
          <w:spacing w:val="-2"/>
        </w:rPr>
        <w:t>raporti</w:t>
      </w:r>
      <w:r w:rsidRPr="00450DB1">
        <w:rPr>
          <w:rFonts w:ascii="Times New Roman" w:hAnsi="Times New Roman"/>
        </w:rPr>
        <w:t>i rishikimit (“Peer Review”). Raporti i rishikimit hartohet për çdo vend pjesëmarrës dhe përfshin vlerësimin e kujdesshëm të kuadrit ligjor dhe rregullator, si dhe praktikave të përdorura për shkëmbimin e informacionit tatimor në fushën e tatimeve.</w:t>
      </w:r>
    </w:p>
    <w:p w14:paraId="64D555EE" w14:textId="5AB6226C" w:rsidR="00880C49" w:rsidRPr="00CE612F" w:rsidRDefault="00880C49" w:rsidP="008B0D79">
      <w:pPr>
        <w:spacing w:before="159" w:line="240" w:lineRule="auto"/>
        <w:ind w:left="360" w:right="630"/>
        <w:jc w:val="center"/>
        <w:rPr>
          <w:rFonts w:ascii="Times New Roman" w:hAnsi="Times New Roman" w:cs="Times New Roman"/>
          <w:i/>
          <w:iCs/>
          <w:spacing w:val="-2"/>
          <w:u w:val="single"/>
        </w:rPr>
      </w:pPr>
      <w:r w:rsidRPr="00CE612F">
        <w:rPr>
          <w:rFonts w:ascii="Times New Roman" w:hAnsi="Times New Roman" w:cs="Times New Roman"/>
          <w:i/>
          <w:iCs/>
          <w:spacing w:val="-2"/>
          <w:sz w:val="24"/>
        </w:rPr>
        <w:t>Linku:</w:t>
      </w:r>
      <w:hyperlink r:id="rId25" w:history="1">
        <w:r w:rsidR="00C675F4" w:rsidRPr="00CE612F">
          <w:rPr>
            <w:rStyle w:val="Hyperlink"/>
            <w:rFonts w:ascii="Times New Roman" w:hAnsi="Times New Roman" w:cs="Times New Roman"/>
            <w:i/>
            <w:iCs/>
            <w:color w:val="auto"/>
            <w:spacing w:val="-2"/>
            <w:sz w:val="24"/>
            <w:szCs w:val="24"/>
          </w:rPr>
          <w:t>https://www.tatime.gov.al/c/6/455/644/shkembimi-i-informacionit-te-llogarive-financiare-</w:t>
        </w:r>
        <w:r w:rsidR="00C675F4" w:rsidRPr="00CE612F">
          <w:rPr>
            <w:rStyle w:val="Hyperlink"/>
            <w:rFonts w:ascii="Times New Roman" w:hAnsi="Times New Roman" w:cs="Times New Roman"/>
            <w:i/>
            <w:iCs/>
            <w:color w:val="auto"/>
            <w:spacing w:val="-5"/>
            <w:sz w:val="24"/>
            <w:szCs w:val="24"/>
          </w:rPr>
          <w:t>crs</w:t>
        </w:r>
      </w:hyperlink>
    </w:p>
    <w:p w14:paraId="674E89A3" w14:textId="77777777" w:rsidR="00880C49" w:rsidRPr="00450DB1" w:rsidRDefault="00880C49" w:rsidP="00880C49">
      <w:pPr>
        <w:spacing w:before="159" w:line="240" w:lineRule="auto"/>
        <w:jc w:val="both"/>
        <w:rPr>
          <w:rFonts w:ascii="Times New Roman" w:hAnsi="Times New Roman" w:cs="Times New Roman"/>
        </w:rPr>
      </w:pPr>
      <w:bookmarkStart w:id="63" w:name="_bookmark30"/>
      <w:bookmarkEnd w:id="63"/>
    </w:p>
    <w:p w14:paraId="4B032DEC" w14:textId="6DAD8859" w:rsidR="00880C49" w:rsidRPr="00450DB1" w:rsidRDefault="00E9128D" w:rsidP="00E9128D">
      <w:pPr>
        <w:pStyle w:val="Heading3"/>
        <w:rPr>
          <w:rFonts w:ascii="Times New Roman" w:hAnsi="Times New Roman" w:cs="Times New Roman"/>
          <w:b/>
          <w:bCs/>
          <w:color w:val="auto"/>
          <w:sz w:val="24"/>
          <w:szCs w:val="24"/>
        </w:rPr>
      </w:pPr>
      <w:bookmarkStart w:id="64" w:name="_Toc222822733"/>
      <w:r w:rsidRPr="00450DB1">
        <w:rPr>
          <w:rFonts w:ascii="Times New Roman" w:hAnsi="Times New Roman" w:cs="Times New Roman"/>
          <w:b/>
          <w:bCs/>
          <w:color w:val="auto"/>
          <w:sz w:val="24"/>
          <w:szCs w:val="24"/>
        </w:rPr>
        <w:t>III.3.1.</w:t>
      </w:r>
      <w:r w:rsidR="00CE612F">
        <w:rPr>
          <w:rFonts w:ascii="Times New Roman" w:hAnsi="Times New Roman" w:cs="Times New Roman"/>
          <w:b/>
          <w:bCs/>
          <w:color w:val="auto"/>
          <w:sz w:val="24"/>
          <w:szCs w:val="24"/>
        </w:rPr>
        <w:t xml:space="preserve"> </w:t>
      </w:r>
      <w:r w:rsidR="00880C49" w:rsidRPr="00450DB1">
        <w:rPr>
          <w:rFonts w:ascii="Times New Roman" w:hAnsi="Times New Roman" w:cs="Times New Roman"/>
          <w:b/>
          <w:bCs/>
          <w:color w:val="auto"/>
          <w:sz w:val="24"/>
          <w:szCs w:val="24"/>
        </w:rPr>
        <w:t>Shtesa</w:t>
      </w:r>
      <w:r w:rsidR="00880C49" w:rsidRPr="00450DB1">
        <w:rPr>
          <w:rFonts w:ascii="Times New Roman" w:hAnsi="Times New Roman" w:cs="Times New Roman"/>
          <w:b/>
          <w:bCs/>
          <w:color w:val="auto"/>
          <w:spacing w:val="-4"/>
          <w:sz w:val="24"/>
          <w:szCs w:val="24"/>
        </w:rPr>
        <w:t xml:space="preserve"> </w:t>
      </w:r>
      <w:r w:rsidR="00880C49" w:rsidRPr="00450DB1">
        <w:rPr>
          <w:rFonts w:ascii="Times New Roman" w:hAnsi="Times New Roman" w:cs="Times New Roman"/>
          <w:b/>
          <w:bCs/>
          <w:color w:val="auto"/>
          <w:sz w:val="24"/>
          <w:szCs w:val="24"/>
        </w:rPr>
        <w:t>dhe ndryshime</w:t>
      </w:r>
      <w:r w:rsidR="00880C49" w:rsidRPr="00450DB1">
        <w:rPr>
          <w:rFonts w:ascii="Times New Roman" w:hAnsi="Times New Roman" w:cs="Times New Roman"/>
          <w:b/>
          <w:bCs/>
          <w:color w:val="auto"/>
          <w:spacing w:val="-1"/>
          <w:sz w:val="24"/>
          <w:szCs w:val="24"/>
        </w:rPr>
        <w:t xml:space="preserve"> </w:t>
      </w:r>
      <w:r w:rsidR="00880C49" w:rsidRPr="00450DB1">
        <w:rPr>
          <w:rFonts w:ascii="Times New Roman" w:hAnsi="Times New Roman" w:cs="Times New Roman"/>
          <w:b/>
          <w:bCs/>
          <w:color w:val="auto"/>
          <w:sz w:val="24"/>
          <w:szCs w:val="24"/>
        </w:rPr>
        <w:t>ligjore</w:t>
      </w:r>
      <w:r w:rsidR="00880C49" w:rsidRPr="00450DB1">
        <w:rPr>
          <w:rFonts w:ascii="Times New Roman" w:hAnsi="Times New Roman" w:cs="Times New Roman"/>
          <w:b/>
          <w:bCs/>
          <w:color w:val="auto"/>
          <w:spacing w:val="-2"/>
          <w:sz w:val="24"/>
          <w:szCs w:val="24"/>
        </w:rPr>
        <w:t xml:space="preserve"> </w:t>
      </w:r>
      <w:r w:rsidR="00880C49" w:rsidRPr="00450DB1">
        <w:rPr>
          <w:rFonts w:ascii="Times New Roman" w:hAnsi="Times New Roman" w:cs="Times New Roman"/>
          <w:b/>
          <w:bCs/>
          <w:color w:val="auto"/>
          <w:sz w:val="24"/>
          <w:szCs w:val="24"/>
        </w:rPr>
        <w:t>gjatë vitit</w:t>
      </w:r>
      <w:r w:rsidR="00880C49" w:rsidRPr="00450DB1">
        <w:rPr>
          <w:rFonts w:ascii="Times New Roman" w:hAnsi="Times New Roman" w:cs="Times New Roman"/>
          <w:b/>
          <w:bCs/>
          <w:color w:val="auto"/>
          <w:spacing w:val="1"/>
          <w:sz w:val="24"/>
          <w:szCs w:val="24"/>
        </w:rPr>
        <w:t xml:space="preserve"> </w:t>
      </w:r>
      <w:r w:rsidR="00880C49" w:rsidRPr="00450DB1">
        <w:rPr>
          <w:rFonts w:ascii="Times New Roman" w:hAnsi="Times New Roman" w:cs="Times New Roman"/>
          <w:b/>
          <w:bCs/>
          <w:color w:val="auto"/>
          <w:spacing w:val="-4"/>
          <w:sz w:val="24"/>
          <w:szCs w:val="24"/>
        </w:rPr>
        <w:t>2025</w:t>
      </w:r>
      <w:bookmarkStart w:id="65" w:name="_Hlk220185436"/>
      <w:bookmarkEnd w:id="64"/>
    </w:p>
    <w:p w14:paraId="54058C4D" w14:textId="77777777" w:rsidR="00880C49" w:rsidRPr="00450DB1" w:rsidRDefault="00880C49" w:rsidP="00880C49">
      <w:pPr>
        <w:tabs>
          <w:tab w:val="left" w:pos="1015"/>
        </w:tabs>
        <w:spacing w:line="240" w:lineRule="auto"/>
        <w:ind w:left="360" w:right="720"/>
        <w:jc w:val="both"/>
        <w:rPr>
          <w:rFonts w:ascii="Times New Roman" w:hAnsi="Times New Roman" w:cs="Times New Roman"/>
          <w:sz w:val="24"/>
          <w:szCs w:val="24"/>
        </w:rPr>
      </w:pPr>
    </w:p>
    <w:p w14:paraId="73E45071" w14:textId="77777777" w:rsidR="00880C49" w:rsidRPr="00450DB1" w:rsidRDefault="00880C49" w:rsidP="00880C49">
      <w:pPr>
        <w:tabs>
          <w:tab w:val="left" w:pos="1015"/>
          <w:tab w:val="left" w:pos="9720"/>
        </w:tabs>
        <w:spacing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rPr>
        <w:t>Përgjatë</w:t>
      </w:r>
      <w:r w:rsidRPr="00450DB1">
        <w:rPr>
          <w:rFonts w:ascii="Times New Roman" w:hAnsi="Times New Roman" w:cs="Times New Roman"/>
          <w:spacing w:val="-8"/>
          <w:sz w:val="24"/>
          <w:szCs w:val="24"/>
        </w:rPr>
        <w:t xml:space="preserve"> </w:t>
      </w:r>
      <w:r w:rsidRPr="00450DB1">
        <w:rPr>
          <w:rFonts w:ascii="Times New Roman" w:hAnsi="Times New Roman" w:cs="Times New Roman"/>
          <w:sz w:val="24"/>
          <w:szCs w:val="24"/>
        </w:rPr>
        <w:t>vitit</w:t>
      </w:r>
      <w:r w:rsidRPr="00450DB1">
        <w:rPr>
          <w:rFonts w:ascii="Times New Roman" w:hAnsi="Times New Roman" w:cs="Times New Roman"/>
          <w:spacing w:val="-7"/>
          <w:sz w:val="24"/>
          <w:szCs w:val="24"/>
        </w:rPr>
        <w:t xml:space="preserve"> </w:t>
      </w:r>
      <w:r w:rsidRPr="00450DB1">
        <w:rPr>
          <w:rFonts w:ascii="Times New Roman" w:hAnsi="Times New Roman" w:cs="Times New Roman"/>
          <w:sz w:val="24"/>
          <w:szCs w:val="24"/>
        </w:rPr>
        <w:t>2025,</w:t>
      </w:r>
      <w:r w:rsidRPr="00450DB1">
        <w:rPr>
          <w:rFonts w:ascii="Times New Roman" w:hAnsi="Times New Roman" w:cs="Times New Roman"/>
          <w:spacing w:val="-7"/>
          <w:sz w:val="24"/>
          <w:szCs w:val="24"/>
        </w:rPr>
        <w:t xml:space="preserve"> </w:t>
      </w:r>
      <w:r w:rsidRPr="00450DB1">
        <w:rPr>
          <w:rFonts w:ascii="Times New Roman" w:hAnsi="Times New Roman" w:cs="Times New Roman"/>
          <w:sz w:val="24"/>
          <w:szCs w:val="24"/>
        </w:rPr>
        <w:t>nuk</w:t>
      </w:r>
      <w:r w:rsidRPr="00450DB1">
        <w:rPr>
          <w:rFonts w:ascii="Times New Roman" w:hAnsi="Times New Roman" w:cs="Times New Roman"/>
          <w:spacing w:val="-6"/>
          <w:sz w:val="24"/>
          <w:szCs w:val="24"/>
        </w:rPr>
        <w:t xml:space="preserve"> </w:t>
      </w:r>
      <w:r w:rsidRPr="00450DB1">
        <w:rPr>
          <w:rFonts w:ascii="Times New Roman" w:hAnsi="Times New Roman" w:cs="Times New Roman"/>
          <w:sz w:val="24"/>
          <w:szCs w:val="24"/>
        </w:rPr>
        <w:t>janë</w:t>
      </w:r>
      <w:r w:rsidRPr="00450DB1">
        <w:rPr>
          <w:rFonts w:ascii="Times New Roman" w:hAnsi="Times New Roman" w:cs="Times New Roman"/>
          <w:spacing w:val="-8"/>
          <w:sz w:val="24"/>
          <w:szCs w:val="24"/>
        </w:rPr>
        <w:t xml:space="preserve"> </w:t>
      </w:r>
      <w:r w:rsidRPr="00450DB1">
        <w:rPr>
          <w:rFonts w:ascii="Times New Roman" w:hAnsi="Times New Roman" w:cs="Times New Roman"/>
          <w:sz w:val="24"/>
          <w:szCs w:val="24"/>
        </w:rPr>
        <w:t>bërë</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shtesa</w:t>
      </w:r>
      <w:r w:rsidRPr="00450DB1">
        <w:rPr>
          <w:rFonts w:ascii="Times New Roman" w:hAnsi="Times New Roman" w:cs="Times New Roman"/>
          <w:spacing w:val="-6"/>
          <w:sz w:val="24"/>
          <w:szCs w:val="24"/>
        </w:rPr>
        <w:t xml:space="preserve"> </w:t>
      </w:r>
      <w:r w:rsidRPr="00450DB1">
        <w:rPr>
          <w:rFonts w:ascii="Times New Roman" w:hAnsi="Times New Roman" w:cs="Times New Roman"/>
          <w:sz w:val="24"/>
          <w:szCs w:val="24"/>
        </w:rPr>
        <w:t>apo</w:t>
      </w:r>
      <w:r w:rsidRPr="00450DB1">
        <w:rPr>
          <w:rFonts w:ascii="Times New Roman" w:hAnsi="Times New Roman" w:cs="Times New Roman"/>
          <w:spacing w:val="-7"/>
          <w:sz w:val="24"/>
          <w:szCs w:val="24"/>
        </w:rPr>
        <w:t xml:space="preserve"> </w:t>
      </w:r>
      <w:r w:rsidRPr="00450DB1">
        <w:rPr>
          <w:rFonts w:ascii="Times New Roman" w:hAnsi="Times New Roman" w:cs="Times New Roman"/>
          <w:sz w:val="24"/>
          <w:szCs w:val="24"/>
        </w:rPr>
        <w:t>ndryshime</w:t>
      </w:r>
      <w:r w:rsidRPr="00450DB1">
        <w:rPr>
          <w:rFonts w:ascii="Times New Roman" w:hAnsi="Times New Roman" w:cs="Times New Roman"/>
          <w:spacing w:val="-8"/>
          <w:sz w:val="24"/>
          <w:szCs w:val="24"/>
        </w:rPr>
        <w:t xml:space="preserve"> </w:t>
      </w:r>
      <w:r w:rsidRPr="00450DB1">
        <w:rPr>
          <w:rFonts w:ascii="Times New Roman" w:hAnsi="Times New Roman" w:cs="Times New Roman"/>
          <w:sz w:val="24"/>
          <w:szCs w:val="24"/>
        </w:rPr>
        <w:t>në</w:t>
      </w:r>
      <w:r w:rsidRPr="00450DB1">
        <w:rPr>
          <w:rFonts w:ascii="Times New Roman" w:hAnsi="Times New Roman" w:cs="Times New Roman"/>
          <w:spacing w:val="-8"/>
          <w:sz w:val="24"/>
          <w:szCs w:val="24"/>
        </w:rPr>
        <w:t xml:space="preserve"> </w:t>
      </w:r>
      <w:r w:rsidRPr="00450DB1">
        <w:rPr>
          <w:rFonts w:ascii="Times New Roman" w:hAnsi="Times New Roman" w:cs="Times New Roman"/>
          <w:sz w:val="24"/>
          <w:szCs w:val="24"/>
        </w:rPr>
        <w:t>ligjin</w:t>
      </w:r>
      <w:r w:rsidRPr="00450DB1">
        <w:rPr>
          <w:rFonts w:ascii="Times New Roman" w:hAnsi="Times New Roman" w:cs="Times New Roman"/>
          <w:spacing w:val="-7"/>
          <w:sz w:val="24"/>
          <w:szCs w:val="24"/>
        </w:rPr>
        <w:t xml:space="preserve"> </w:t>
      </w:r>
      <w:r w:rsidRPr="00450DB1">
        <w:rPr>
          <w:rFonts w:ascii="Times New Roman" w:hAnsi="Times New Roman" w:cs="Times New Roman"/>
          <w:sz w:val="24"/>
          <w:szCs w:val="24"/>
        </w:rPr>
        <w:t>nr.</w:t>
      </w:r>
      <w:r w:rsidRPr="00450DB1">
        <w:rPr>
          <w:rFonts w:ascii="Times New Roman" w:hAnsi="Times New Roman" w:cs="Times New Roman"/>
          <w:spacing w:val="-8"/>
          <w:sz w:val="24"/>
          <w:szCs w:val="24"/>
        </w:rPr>
        <w:t xml:space="preserve"> </w:t>
      </w:r>
      <w:r w:rsidRPr="00450DB1">
        <w:rPr>
          <w:rFonts w:ascii="Times New Roman" w:hAnsi="Times New Roman" w:cs="Times New Roman"/>
          <w:sz w:val="24"/>
          <w:szCs w:val="24"/>
        </w:rPr>
        <w:t>4/2020,</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datë</w:t>
      </w:r>
      <w:r w:rsidRPr="00450DB1">
        <w:rPr>
          <w:rFonts w:ascii="Times New Roman" w:hAnsi="Times New Roman" w:cs="Times New Roman"/>
          <w:spacing w:val="-8"/>
          <w:sz w:val="24"/>
          <w:szCs w:val="24"/>
        </w:rPr>
        <w:t xml:space="preserve"> </w:t>
      </w:r>
      <w:r w:rsidRPr="00450DB1">
        <w:rPr>
          <w:rFonts w:ascii="Times New Roman" w:hAnsi="Times New Roman" w:cs="Times New Roman"/>
          <w:sz w:val="24"/>
          <w:szCs w:val="24"/>
        </w:rPr>
        <w:t>30.01.2020,</w:t>
      </w:r>
      <w:r w:rsidRPr="00450DB1">
        <w:rPr>
          <w:rFonts w:ascii="Times New Roman" w:hAnsi="Times New Roman" w:cs="Times New Roman"/>
          <w:spacing w:val="-5"/>
          <w:sz w:val="24"/>
          <w:szCs w:val="24"/>
        </w:rPr>
        <w:t xml:space="preserve"> </w:t>
      </w:r>
      <w:r w:rsidRPr="00450DB1">
        <w:rPr>
          <w:rFonts w:ascii="Times New Roman" w:hAnsi="Times New Roman" w:cs="Times New Roman"/>
          <w:sz w:val="24"/>
          <w:szCs w:val="24"/>
        </w:rPr>
        <w:t>“Për shkëmbimin automatik të informacionit të llogarive financiare”, të ndryshuar.</w:t>
      </w:r>
      <w:bookmarkEnd w:id="65"/>
    </w:p>
    <w:p w14:paraId="18EF0387" w14:textId="77777777" w:rsidR="00880C49" w:rsidRPr="00450DB1" w:rsidRDefault="00880C49" w:rsidP="00880C49">
      <w:pPr>
        <w:pStyle w:val="BodyText"/>
        <w:spacing w:line="240" w:lineRule="auto"/>
        <w:ind w:left="360" w:right="-90"/>
        <w:jc w:val="both"/>
        <w:rPr>
          <w:rFonts w:ascii="Times New Roman" w:hAnsi="Times New Roman"/>
        </w:rPr>
      </w:pPr>
    </w:p>
    <w:p w14:paraId="24670AEA" w14:textId="212C9D2C" w:rsidR="00880C49" w:rsidRPr="00450DB1" w:rsidRDefault="00E9128D" w:rsidP="00E9128D">
      <w:pPr>
        <w:pStyle w:val="Heading3"/>
        <w:rPr>
          <w:rFonts w:ascii="Times New Roman" w:hAnsi="Times New Roman" w:cs="Times New Roman"/>
          <w:b/>
          <w:bCs/>
          <w:color w:val="auto"/>
          <w:sz w:val="24"/>
          <w:szCs w:val="24"/>
        </w:rPr>
      </w:pPr>
      <w:bookmarkStart w:id="66" w:name="_bookmark31"/>
      <w:bookmarkStart w:id="67" w:name="_Toc222822734"/>
      <w:bookmarkEnd w:id="66"/>
      <w:r w:rsidRPr="00450DB1">
        <w:rPr>
          <w:rFonts w:ascii="Times New Roman" w:hAnsi="Times New Roman" w:cs="Times New Roman"/>
          <w:b/>
          <w:bCs/>
          <w:color w:val="auto"/>
          <w:sz w:val="24"/>
          <w:szCs w:val="24"/>
        </w:rPr>
        <w:t xml:space="preserve">III.3.2. </w:t>
      </w:r>
      <w:r w:rsidR="00880C49" w:rsidRPr="00450DB1">
        <w:rPr>
          <w:rFonts w:ascii="Times New Roman" w:hAnsi="Times New Roman" w:cs="Times New Roman"/>
          <w:b/>
          <w:bCs/>
          <w:color w:val="auto"/>
          <w:sz w:val="24"/>
          <w:szCs w:val="24"/>
        </w:rPr>
        <w:t>Akte</w:t>
      </w:r>
      <w:r w:rsidR="00880C49" w:rsidRPr="00450DB1">
        <w:rPr>
          <w:rFonts w:ascii="Times New Roman" w:hAnsi="Times New Roman" w:cs="Times New Roman"/>
          <w:b/>
          <w:bCs/>
          <w:color w:val="auto"/>
          <w:spacing w:val="-4"/>
          <w:sz w:val="24"/>
          <w:szCs w:val="24"/>
        </w:rPr>
        <w:t xml:space="preserve"> </w:t>
      </w:r>
      <w:r w:rsidR="00880C49" w:rsidRPr="00450DB1">
        <w:rPr>
          <w:rFonts w:ascii="Times New Roman" w:hAnsi="Times New Roman" w:cs="Times New Roman"/>
          <w:b/>
          <w:bCs/>
          <w:color w:val="auto"/>
          <w:sz w:val="24"/>
          <w:szCs w:val="24"/>
        </w:rPr>
        <w:t>nënligjore</w:t>
      </w:r>
      <w:r w:rsidR="00880C49" w:rsidRPr="00450DB1">
        <w:rPr>
          <w:rFonts w:ascii="Times New Roman" w:hAnsi="Times New Roman" w:cs="Times New Roman"/>
          <w:b/>
          <w:bCs/>
          <w:color w:val="auto"/>
          <w:spacing w:val="-2"/>
          <w:sz w:val="24"/>
          <w:szCs w:val="24"/>
        </w:rPr>
        <w:t xml:space="preserve"> </w:t>
      </w:r>
      <w:r w:rsidR="00880C49" w:rsidRPr="00450DB1">
        <w:rPr>
          <w:rFonts w:ascii="Times New Roman" w:hAnsi="Times New Roman" w:cs="Times New Roman"/>
          <w:b/>
          <w:bCs/>
          <w:color w:val="auto"/>
          <w:sz w:val="24"/>
          <w:szCs w:val="24"/>
        </w:rPr>
        <w:t>të ndërmarra, ndryshime</w:t>
      </w:r>
      <w:r w:rsidR="00880C49" w:rsidRPr="00450DB1">
        <w:rPr>
          <w:rFonts w:ascii="Times New Roman" w:hAnsi="Times New Roman" w:cs="Times New Roman"/>
          <w:b/>
          <w:bCs/>
          <w:color w:val="auto"/>
          <w:spacing w:val="-1"/>
          <w:sz w:val="24"/>
          <w:szCs w:val="24"/>
        </w:rPr>
        <w:t xml:space="preserve"> </w:t>
      </w:r>
      <w:r w:rsidR="00880C49" w:rsidRPr="00450DB1">
        <w:rPr>
          <w:rFonts w:ascii="Times New Roman" w:hAnsi="Times New Roman" w:cs="Times New Roman"/>
          <w:b/>
          <w:bCs/>
          <w:color w:val="auto"/>
          <w:sz w:val="24"/>
          <w:szCs w:val="24"/>
        </w:rPr>
        <w:t>dhe</w:t>
      </w:r>
      <w:r w:rsidR="00880C49" w:rsidRPr="00450DB1">
        <w:rPr>
          <w:rFonts w:ascii="Times New Roman" w:hAnsi="Times New Roman" w:cs="Times New Roman"/>
          <w:b/>
          <w:bCs/>
          <w:color w:val="auto"/>
          <w:spacing w:val="-2"/>
          <w:sz w:val="24"/>
          <w:szCs w:val="24"/>
        </w:rPr>
        <w:t xml:space="preserve"> </w:t>
      </w:r>
      <w:r w:rsidR="00880C49" w:rsidRPr="00450DB1">
        <w:rPr>
          <w:rFonts w:ascii="Times New Roman" w:hAnsi="Times New Roman" w:cs="Times New Roman"/>
          <w:b/>
          <w:bCs/>
          <w:color w:val="auto"/>
          <w:sz w:val="24"/>
          <w:szCs w:val="24"/>
        </w:rPr>
        <w:t>shtesa</w:t>
      </w:r>
      <w:r w:rsidR="00880C49" w:rsidRPr="00450DB1">
        <w:rPr>
          <w:rFonts w:ascii="Times New Roman" w:hAnsi="Times New Roman" w:cs="Times New Roman"/>
          <w:b/>
          <w:bCs/>
          <w:color w:val="auto"/>
          <w:spacing w:val="-1"/>
          <w:sz w:val="24"/>
          <w:szCs w:val="24"/>
        </w:rPr>
        <w:t xml:space="preserve"> </w:t>
      </w:r>
      <w:r w:rsidR="00880C49" w:rsidRPr="00450DB1">
        <w:rPr>
          <w:rFonts w:ascii="Times New Roman" w:hAnsi="Times New Roman" w:cs="Times New Roman"/>
          <w:b/>
          <w:bCs/>
          <w:color w:val="auto"/>
          <w:sz w:val="24"/>
          <w:szCs w:val="24"/>
        </w:rPr>
        <w:t xml:space="preserve">të </w:t>
      </w:r>
      <w:r w:rsidR="00880C49" w:rsidRPr="00450DB1">
        <w:rPr>
          <w:rFonts w:ascii="Times New Roman" w:hAnsi="Times New Roman" w:cs="Times New Roman"/>
          <w:b/>
          <w:bCs/>
          <w:color w:val="auto"/>
          <w:spacing w:val="-4"/>
          <w:sz w:val="24"/>
          <w:szCs w:val="24"/>
        </w:rPr>
        <w:t>tyre</w:t>
      </w:r>
      <w:bookmarkEnd w:id="67"/>
    </w:p>
    <w:p w14:paraId="201A87AE" w14:textId="77777777" w:rsidR="00880C49" w:rsidRPr="00450DB1" w:rsidRDefault="00880C49" w:rsidP="00880C49">
      <w:pPr>
        <w:tabs>
          <w:tab w:val="left" w:pos="1016"/>
        </w:tabs>
        <w:spacing w:line="240" w:lineRule="auto"/>
        <w:ind w:left="360"/>
        <w:rPr>
          <w:rFonts w:ascii="Times New Roman" w:hAnsi="Times New Roman" w:cs="Times New Roman"/>
          <w:sz w:val="24"/>
          <w:szCs w:val="24"/>
        </w:rPr>
      </w:pPr>
    </w:p>
    <w:p w14:paraId="34D3DB6E" w14:textId="36CCB44F" w:rsidR="00880C49" w:rsidRPr="00450DB1" w:rsidRDefault="008B0D79" w:rsidP="00880C49">
      <w:pPr>
        <w:pStyle w:val="BodyText"/>
        <w:spacing w:line="240" w:lineRule="auto"/>
        <w:ind w:left="360" w:right="720"/>
        <w:jc w:val="both"/>
        <w:rPr>
          <w:rFonts w:ascii="Times New Roman" w:hAnsi="Times New Roman"/>
          <w:i/>
          <w:iCs/>
        </w:rPr>
      </w:pPr>
      <w:r w:rsidRPr="00450DB1">
        <w:rPr>
          <w:rFonts w:ascii="Times New Roman" w:hAnsi="Times New Roman"/>
          <w:b/>
          <w:bCs/>
        </w:rPr>
        <w:t>1.</w:t>
      </w:r>
      <w:r w:rsidR="00880C49" w:rsidRPr="00450DB1">
        <w:rPr>
          <w:rFonts w:ascii="Times New Roman" w:hAnsi="Times New Roman"/>
          <w:b/>
          <w:bCs/>
        </w:rPr>
        <w:t xml:space="preserve">Vendimi i Këshillit të Ministrave nr. 500, datë 10.9.2025 </w:t>
      </w:r>
      <w:r w:rsidR="00880C49" w:rsidRPr="00450DB1">
        <w:rPr>
          <w:rFonts w:ascii="Times New Roman" w:hAnsi="Times New Roman"/>
          <w:i/>
          <w:iCs/>
        </w:rPr>
        <w:t>“Për miratimin në parim të deklaratës për miratimin e shtojcës së marrëveshjes shumëpalëshe të autoritetit kompetent për shkëmbimin automatik të informacionit të llogarisë financiare, miratuar me vendimin nr. 178, datë 9.3.2016 të Këshillit të Ministrave.</w:t>
      </w:r>
    </w:p>
    <w:p w14:paraId="3E95CDCC" w14:textId="77777777" w:rsidR="00880C49" w:rsidRPr="00450DB1" w:rsidRDefault="00880C49" w:rsidP="00880C49">
      <w:pPr>
        <w:pStyle w:val="BodyText"/>
        <w:spacing w:line="240" w:lineRule="auto"/>
        <w:ind w:right="720"/>
        <w:jc w:val="both"/>
        <w:rPr>
          <w:rFonts w:ascii="Times New Roman" w:hAnsi="Times New Roman"/>
        </w:rPr>
      </w:pPr>
    </w:p>
    <w:p w14:paraId="1404E5DA" w14:textId="77777777" w:rsidR="00880C49" w:rsidRPr="00450DB1" w:rsidRDefault="00880C49" w:rsidP="00880C49">
      <w:pPr>
        <w:pStyle w:val="BodyText"/>
        <w:spacing w:line="240" w:lineRule="auto"/>
        <w:ind w:left="360" w:right="720"/>
        <w:jc w:val="both"/>
        <w:rPr>
          <w:rFonts w:ascii="Times New Roman" w:hAnsi="Times New Roman"/>
        </w:rPr>
      </w:pPr>
      <w:r w:rsidRPr="00450DB1">
        <w:rPr>
          <w:rFonts w:ascii="Times New Roman" w:hAnsi="Times New Roman"/>
        </w:rPr>
        <w:t xml:space="preserve">Në kuadër të zbatimit nga Republika e Shqipërisë edhe të ndryshimeve të vitit 2023 në Standardin e Raportimit të Përbashkët ("CRS") te OECD-së, u propozua ky vendim, i cili miraton në parim Shtojcën e Marrëveshjes Shumëpalëshe të Autoritetit Kompetent për Shkëmbimin Automatik të </w:t>
      </w:r>
      <w:r w:rsidRPr="00450DB1">
        <w:rPr>
          <w:rFonts w:ascii="Times New Roman" w:hAnsi="Times New Roman"/>
        </w:rPr>
        <w:lastRenderedPageBreak/>
        <w:t>Informacionit të Llogarisë Financiare, deklarata për të cilën është nënshkruar më pas nga Ministri i Financave dhe është miratuar në terësi me aktin e mëposhtëm:</w:t>
      </w:r>
    </w:p>
    <w:p w14:paraId="4D004EC7" w14:textId="391E6B82" w:rsidR="00880C49" w:rsidRPr="00450DB1" w:rsidRDefault="008B0D79" w:rsidP="008B0D79">
      <w:pPr>
        <w:pStyle w:val="ng-tns-c46-89"/>
        <w:shd w:val="clear" w:color="auto" w:fill="FFFFFF"/>
        <w:tabs>
          <w:tab w:val="left" w:pos="360"/>
        </w:tabs>
        <w:ind w:left="360" w:right="630"/>
        <w:jc w:val="both"/>
        <w:rPr>
          <w:rFonts w:eastAsiaTheme="majorEastAsia"/>
          <w:spacing w:val="-2"/>
          <w:lang w:val="sq-AL"/>
        </w:rPr>
      </w:pPr>
      <w:r w:rsidRPr="00450DB1">
        <w:rPr>
          <w:b/>
          <w:bCs/>
          <w:lang w:val="sq-AL"/>
        </w:rPr>
        <w:t>2.</w:t>
      </w:r>
      <w:r w:rsidR="00880C49" w:rsidRPr="00450DB1">
        <w:rPr>
          <w:b/>
          <w:bCs/>
          <w:lang w:val="sq-AL"/>
        </w:rPr>
        <w:t>Vendimi i Këshillit të Ministrave nr. 667, datë 12.11.2025</w:t>
      </w:r>
      <w:r w:rsidR="00880C49" w:rsidRPr="00450DB1">
        <w:rPr>
          <w:lang w:val="sq-AL"/>
        </w:rPr>
        <w:t xml:space="preserve"> </w:t>
      </w:r>
      <w:r w:rsidR="00880C49" w:rsidRPr="00450DB1">
        <w:rPr>
          <w:i/>
          <w:iCs/>
          <w:lang w:val="sq-AL"/>
        </w:rPr>
        <w:t>“Për miratimin e deklaratës për miratimin e shtojcës së marrëveshjes shumëpalëshe të Autoritetit Kompetent për Shkëmbimin Automatik të Informacionit të Llogarisë Financiare, miratuar me Vendimin nr. 178, datë 9.3.2016, te Këshillit të Ministrave”</w:t>
      </w:r>
      <w:r w:rsidR="00880C49" w:rsidRPr="00450DB1">
        <w:rPr>
          <w:lang w:val="sq-AL"/>
        </w:rPr>
        <w:t xml:space="preserve">, botuar në Fletoren Zyrtare nr. </w:t>
      </w:r>
      <w:r w:rsidR="00880C49" w:rsidRPr="00450DB1">
        <w:rPr>
          <w:rStyle w:val="ng-tns-c46-891"/>
          <w:rFonts w:eastAsiaTheme="majorEastAsia"/>
          <w:spacing w:val="-2"/>
          <w:lang w:val="sq-AL"/>
        </w:rPr>
        <w:t>212</w:t>
      </w:r>
      <w:r w:rsidR="00880C49" w:rsidRPr="00450DB1">
        <w:rPr>
          <w:spacing w:val="-2"/>
          <w:lang w:val="sq-AL"/>
        </w:rPr>
        <w:t xml:space="preserve">, datë </w:t>
      </w:r>
      <w:r w:rsidR="00880C49" w:rsidRPr="00450DB1">
        <w:rPr>
          <w:rStyle w:val="ng-tns-c46-891"/>
          <w:rFonts w:eastAsiaTheme="majorEastAsia"/>
          <w:spacing w:val="-2"/>
          <w:lang w:val="sq-AL"/>
        </w:rPr>
        <w:t>14.11.2025.</w:t>
      </w:r>
    </w:p>
    <w:p w14:paraId="758AD5D4" w14:textId="26A1BF18" w:rsidR="00880C49" w:rsidRPr="00450DB1" w:rsidRDefault="00880C49" w:rsidP="00BF7315">
      <w:pPr>
        <w:adjustRightInd w:val="0"/>
        <w:spacing w:line="240" w:lineRule="auto"/>
        <w:ind w:left="360" w:right="630" w:hanging="90"/>
        <w:jc w:val="both"/>
        <w:rPr>
          <w:rFonts w:ascii="Times New Roman" w:eastAsia="Calibri" w:hAnsi="Times New Roman" w:cs="Times New Roman"/>
          <w:sz w:val="24"/>
          <w:szCs w:val="24"/>
        </w:rPr>
      </w:pPr>
      <w:r w:rsidRPr="00450DB1">
        <w:rPr>
          <w:rFonts w:ascii="Times New Roman" w:eastAsia="Calibri" w:hAnsi="Times New Roman" w:cs="Times New Roman"/>
          <w:sz w:val="24"/>
          <w:szCs w:val="24"/>
          <w:lang w:val="sq-AL"/>
        </w:rPr>
        <w:t xml:space="preserve">  Qëllimi i këtij vendimi është zbatimi nga Republika e Shqipërisë i disa ndryshimeve në Standardin e Raportimit të Përbashkët ("Common Reporting Standard" "CRS"), të miratuara në vitin 2023 nga Komiteti për Çështjet Fiskale i Organizatës për Bashkëpunim dhe Zhvillim Ekonomik (OECD)</w:t>
      </w:r>
      <w:r w:rsidR="00BF7315" w:rsidRPr="00450DB1">
        <w:rPr>
          <w:rFonts w:ascii="Times New Roman" w:eastAsia="Calibri" w:hAnsi="Times New Roman" w:cs="Times New Roman"/>
          <w:sz w:val="24"/>
          <w:szCs w:val="24"/>
          <w:lang w:val="sq-AL"/>
        </w:rPr>
        <w:t xml:space="preserve">. </w:t>
      </w:r>
      <w:r w:rsidRPr="00450DB1">
        <w:rPr>
          <w:rFonts w:ascii="Times New Roman" w:eastAsia="Calibri" w:hAnsi="Times New Roman" w:cs="Times New Roman"/>
          <w:sz w:val="24"/>
          <w:szCs w:val="24"/>
        </w:rPr>
        <w:t>Ndryshimet perfshijnë sa vijon:</w:t>
      </w:r>
    </w:p>
    <w:p w14:paraId="6A3A0D6A" w14:textId="1ECD5AA4" w:rsidR="00880C49" w:rsidRPr="00450DB1" w:rsidRDefault="00880C49" w:rsidP="00BF7315">
      <w:pPr>
        <w:pStyle w:val="ListParagraph"/>
        <w:numPr>
          <w:ilvl w:val="1"/>
          <w:numId w:val="155"/>
        </w:numPr>
        <w:adjustRightInd w:val="0"/>
        <w:spacing w:line="240" w:lineRule="auto"/>
        <w:ind w:right="630"/>
        <w:jc w:val="both"/>
        <w:rPr>
          <w:rFonts w:ascii="Times New Roman" w:eastAsia="Calibri" w:hAnsi="Times New Roman" w:cs="Times New Roman"/>
          <w:sz w:val="24"/>
          <w:szCs w:val="24"/>
        </w:rPr>
      </w:pPr>
      <w:r w:rsidRPr="00450DB1">
        <w:rPr>
          <w:rFonts w:ascii="Times New Roman" w:eastAsia="Calibri" w:hAnsi="Times New Roman" w:cs="Times New Roman"/>
          <w:sz w:val="24"/>
          <w:szCs w:val="24"/>
        </w:rPr>
        <w:t>një Shtojcë në Marrëveshjen Shumëpalëshe të Autoritetit Kompetent për Shkëmbimin Automatik të Informacionit të Llogarisë Financiare ("CRS MCAA").</w:t>
      </w:r>
    </w:p>
    <w:p w14:paraId="50218ED2" w14:textId="7E979142" w:rsidR="00880C49" w:rsidRPr="00450DB1" w:rsidRDefault="00880C49" w:rsidP="00BF7315">
      <w:pPr>
        <w:pStyle w:val="ListParagraph"/>
        <w:numPr>
          <w:ilvl w:val="1"/>
          <w:numId w:val="155"/>
        </w:numPr>
        <w:adjustRightInd w:val="0"/>
        <w:spacing w:line="240" w:lineRule="auto"/>
        <w:ind w:right="630"/>
        <w:jc w:val="both"/>
        <w:rPr>
          <w:rFonts w:ascii="Times New Roman" w:eastAsia="Calibri" w:hAnsi="Times New Roman" w:cs="Times New Roman"/>
          <w:sz w:val="24"/>
          <w:szCs w:val="24"/>
        </w:rPr>
      </w:pPr>
      <w:r w:rsidRPr="00450DB1">
        <w:rPr>
          <w:rFonts w:ascii="Times New Roman" w:eastAsia="Calibri" w:hAnsi="Times New Roman" w:cs="Times New Roman"/>
          <w:sz w:val="24"/>
          <w:szCs w:val="24"/>
        </w:rPr>
        <w:t xml:space="preserve">shtimin në raportimin aktual produkte të caktuara të parasë elektronike dhe monedhave digjitale te Bankës Qendrore;  </w:t>
      </w:r>
      <w:r w:rsidRPr="00450DB1">
        <w:rPr>
          <w:rFonts w:ascii="Times New Roman" w:eastAsia="Calibri" w:hAnsi="Times New Roman" w:cs="Times New Roman"/>
          <w:sz w:val="24"/>
          <w:szCs w:val="24"/>
        </w:rPr>
        <w:tab/>
      </w:r>
    </w:p>
    <w:p w14:paraId="3270FD09" w14:textId="2250A666" w:rsidR="00880C49" w:rsidRPr="00450DB1" w:rsidRDefault="00880C49" w:rsidP="00BF7315">
      <w:pPr>
        <w:pStyle w:val="ListParagraph"/>
        <w:numPr>
          <w:ilvl w:val="1"/>
          <w:numId w:val="155"/>
        </w:numPr>
        <w:adjustRightInd w:val="0"/>
        <w:spacing w:line="240" w:lineRule="auto"/>
        <w:ind w:right="630"/>
        <w:jc w:val="both"/>
        <w:rPr>
          <w:rFonts w:ascii="Times New Roman" w:eastAsia="Calibri" w:hAnsi="Times New Roman" w:cs="Times New Roman"/>
          <w:sz w:val="24"/>
          <w:szCs w:val="24"/>
          <w:lang w:val="it-CH"/>
        </w:rPr>
      </w:pPr>
      <w:r w:rsidRPr="00450DB1">
        <w:rPr>
          <w:rFonts w:ascii="Times New Roman" w:eastAsia="Calibri" w:hAnsi="Times New Roman" w:cs="Times New Roman"/>
          <w:sz w:val="24"/>
          <w:szCs w:val="24"/>
          <w:lang w:val="it-CH"/>
        </w:rPr>
        <w:t xml:space="preserve">kërkesa më të detajuara për raportimin;  </w:t>
      </w:r>
      <w:r w:rsidRPr="00450DB1">
        <w:rPr>
          <w:rFonts w:ascii="Times New Roman" w:eastAsia="Calibri" w:hAnsi="Times New Roman" w:cs="Times New Roman"/>
          <w:sz w:val="24"/>
          <w:szCs w:val="24"/>
          <w:lang w:val="it-CH"/>
        </w:rPr>
        <w:tab/>
      </w:r>
    </w:p>
    <w:p w14:paraId="33A80794" w14:textId="1F94E108" w:rsidR="00880C49" w:rsidRPr="00450DB1" w:rsidRDefault="00880C49" w:rsidP="00BF7315">
      <w:pPr>
        <w:pStyle w:val="ListParagraph"/>
        <w:numPr>
          <w:ilvl w:val="1"/>
          <w:numId w:val="155"/>
        </w:numPr>
        <w:adjustRightInd w:val="0"/>
        <w:spacing w:line="240" w:lineRule="auto"/>
        <w:ind w:right="630"/>
        <w:jc w:val="both"/>
        <w:rPr>
          <w:rFonts w:ascii="Times New Roman" w:eastAsia="Calibri" w:hAnsi="Times New Roman" w:cs="Times New Roman"/>
          <w:sz w:val="24"/>
          <w:szCs w:val="24"/>
          <w:lang w:val="it-CH"/>
        </w:rPr>
      </w:pPr>
      <w:r w:rsidRPr="00450DB1">
        <w:rPr>
          <w:rFonts w:ascii="Times New Roman" w:eastAsia="Calibri" w:hAnsi="Times New Roman" w:cs="Times New Roman"/>
          <w:sz w:val="24"/>
          <w:szCs w:val="24"/>
          <w:lang w:val="it-CH"/>
        </w:rPr>
        <w:t>forcimin e procedurave të kujdesit të duhur;</w:t>
      </w:r>
    </w:p>
    <w:p w14:paraId="50379347" w14:textId="77777777" w:rsidR="00880C49" w:rsidRPr="00450DB1" w:rsidRDefault="00880C49" w:rsidP="00880C49">
      <w:pPr>
        <w:adjustRightInd w:val="0"/>
        <w:spacing w:line="240" w:lineRule="auto"/>
        <w:ind w:left="360" w:right="630" w:hanging="90"/>
        <w:jc w:val="both"/>
        <w:rPr>
          <w:rFonts w:ascii="Times New Roman" w:eastAsia="Calibri" w:hAnsi="Times New Roman" w:cs="Times New Roman"/>
          <w:sz w:val="24"/>
          <w:szCs w:val="24"/>
          <w:lang w:val="it-CH"/>
        </w:rPr>
      </w:pPr>
    </w:p>
    <w:p w14:paraId="7F19F4D0" w14:textId="77777777" w:rsidR="00880C49" w:rsidRPr="00450DB1" w:rsidRDefault="00880C49" w:rsidP="00880C49">
      <w:pPr>
        <w:adjustRightInd w:val="0"/>
        <w:spacing w:line="240" w:lineRule="auto"/>
        <w:ind w:left="360" w:right="630" w:hanging="90"/>
        <w:jc w:val="both"/>
        <w:rPr>
          <w:rFonts w:ascii="Times New Roman" w:eastAsia="Calibri" w:hAnsi="Times New Roman" w:cs="Times New Roman"/>
          <w:sz w:val="24"/>
          <w:szCs w:val="24"/>
          <w:lang w:val="it-CH"/>
        </w:rPr>
      </w:pPr>
      <w:r w:rsidRPr="00450DB1">
        <w:rPr>
          <w:rFonts w:ascii="Times New Roman" w:eastAsia="Calibri" w:hAnsi="Times New Roman" w:cs="Times New Roman"/>
          <w:sz w:val="24"/>
          <w:szCs w:val="24"/>
          <w:lang w:val="it-CH"/>
        </w:rPr>
        <w:t xml:space="preserve"> Në kuadër të zbatimit nga Republika e Shqipërisë edhe të ndryshimeve të vitit 2023 në Standardin e Raportimit të Përbashkët ("CRS") të OECD-së, u propozua ky vendim, i cili miraton Deklaratën e nënshkruar nga Ministri i Financave per miratimin e Shtojcës së Marrëveshjes Shumëpalëshe të Autoritetit Kompetent për Shkëmbimin Automatik të Informacionit të Llogarisë Financiare, të miratuar më parë në parim me vendimin nr. 500, datë10.9.2025, të Këshillit të Ministrave.</w:t>
      </w:r>
    </w:p>
    <w:p w14:paraId="21D1D097" w14:textId="5F0F375C" w:rsidR="00880C49" w:rsidRPr="00450DB1" w:rsidRDefault="00880C49" w:rsidP="00880C49">
      <w:pPr>
        <w:adjustRightInd w:val="0"/>
        <w:spacing w:line="240" w:lineRule="auto"/>
        <w:ind w:left="360" w:right="630" w:hanging="90"/>
        <w:jc w:val="both"/>
        <w:rPr>
          <w:rFonts w:ascii="Times New Roman" w:eastAsia="Calibri" w:hAnsi="Times New Roman" w:cs="Times New Roman"/>
          <w:sz w:val="24"/>
          <w:szCs w:val="24"/>
          <w:lang w:val="it-CH"/>
        </w:rPr>
      </w:pPr>
      <w:r w:rsidRPr="00450DB1">
        <w:rPr>
          <w:rFonts w:ascii="Times New Roman" w:eastAsia="Calibri" w:hAnsi="Times New Roman" w:cs="Times New Roman"/>
          <w:sz w:val="24"/>
          <w:szCs w:val="24"/>
          <w:lang w:val="it-CH"/>
        </w:rPr>
        <w:t xml:space="preserve"> </w:t>
      </w:r>
    </w:p>
    <w:p w14:paraId="093C029B" w14:textId="77777777" w:rsidR="00880C49" w:rsidRPr="00450DB1" w:rsidRDefault="00880C49" w:rsidP="00880C49">
      <w:pPr>
        <w:adjustRightInd w:val="0"/>
        <w:spacing w:line="240" w:lineRule="auto"/>
        <w:ind w:left="360" w:right="630" w:hanging="90"/>
        <w:jc w:val="both"/>
        <w:rPr>
          <w:rFonts w:ascii="Times New Roman" w:eastAsia="Calibri" w:hAnsi="Times New Roman" w:cs="Times New Roman"/>
          <w:sz w:val="24"/>
          <w:szCs w:val="24"/>
          <w:lang w:val="it-CH"/>
        </w:rPr>
      </w:pPr>
      <w:r w:rsidRPr="00450DB1">
        <w:rPr>
          <w:rFonts w:ascii="Times New Roman" w:eastAsia="Calibri" w:hAnsi="Times New Roman" w:cs="Times New Roman"/>
          <w:sz w:val="24"/>
          <w:szCs w:val="24"/>
          <w:lang w:val="it-CH"/>
        </w:rPr>
        <w:t xml:space="preserve">  Miratimi i Shtojcës së Marrëveshjes Shumëpalëshe të Autoritetit Kompetent për Shkëmbimin Automatik të Informacionit të Llogarisë Financiare është i domosdoshëm, në mënyrë që të mund të vijohet më pas me miratimin e kuadrit të brendshëm ligjor për të zbatuar CRS-në e ndryshuar. Gjithashtu, do të jetë i nevojshëm edhe funksionimi i një zgjidhje vendase AEOI (sistemi vendas i IT për përgatitjen, dërgimin dhe marrjen e të dhënave CRS) për të zbatuar kërkesat teknike të skemës XML CRS 3.0, që eshtë formati i transmetimit të të dhënave financiare ndërmjet autoriteteve tatimore në përputhje me Standardin e Raportimit te Përbashkët ("CRS") të OECD-së.</w:t>
      </w:r>
    </w:p>
    <w:p w14:paraId="6DED067A" w14:textId="77777777" w:rsidR="008B0D79" w:rsidRPr="00450DB1" w:rsidRDefault="008B0D79" w:rsidP="008B0D79">
      <w:pPr>
        <w:spacing w:line="240" w:lineRule="auto"/>
        <w:ind w:left="450" w:hanging="90"/>
        <w:jc w:val="center"/>
        <w:rPr>
          <w:rFonts w:ascii="Times New Roman" w:hAnsi="Times New Roman" w:cs="Times New Roman"/>
          <w:i/>
          <w:iCs/>
          <w:sz w:val="24"/>
          <w:szCs w:val="24"/>
        </w:rPr>
      </w:pPr>
      <w:r w:rsidRPr="00450DB1">
        <w:rPr>
          <w:rFonts w:ascii="Times New Roman" w:hAnsi="Times New Roman" w:cs="Times New Roman"/>
          <w:i/>
          <w:iCs/>
          <w:sz w:val="24"/>
          <w:szCs w:val="24"/>
        </w:rPr>
        <w:t xml:space="preserve">Linku: </w:t>
      </w:r>
      <w:hyperlink r:id="rId26" w:history="1">
        <w:r w:rsidRPr="00450DB1">
          <w:rPr>
            <w:rStyle w:val="Hyperlink"/>
            <w:rFonts w:ascii="Times New Roman" w:eastAsiaTheme="majorEastAsia" w:hAnsi="Times New Roman" w:cs="Times New Roman"/>
            <w:i/>
            <w:iCs/>
            <w:color w:val="auto"/>
            <w:sz w:val="24"/>
            <w:szCs w:val="24"/>
          </w:rPr>
          <w:t>https://qbz.gov.al/share/Z7COSMGaTUeyQB3MvN0-eë</w:t>
        </w:r>
      </w:hyperlink>
    </w:p>
    <w:p w14:paraId="5E3CAE4D" w14:textId="77777777" w:rsidR="00880C49" w:rsidRPr="00450DB1" w:rsidRDefault="00880C49" w:rsidP="00880C49">
      <w:pPr>
        <w:adjustRightInd w:val="0"/>
        <w:spacing w:line="240" w:lineRule="auto"/>
        <w:ind w:left="360" w:right="-180"/>
        <w:jc w:val="both"/>
        <w:rPr>
          <w:rFonts w:ascii="Times New Roman" w:eastAsia="Calibri" w:hAnsi="Times New Roman" w:cs="Times New Roman"/>
          <w:sz w:val="24"/>
          <w:szCs w:val="24"/>
        </w:rPr>
      </w:pPr>
    </w:p>
    <w:p w14:paraId="58F7B070" w14:textId="4146EBBF" w:rsidR="00880C49" w:rsidRPr="00450DB1" w:rsidRDefault="00E9128D" w:rsidP="00CE612F">
      <w:pPr>
        <w:pStyle w:val="Heading2"/>
        <w:ind w:left="360"/>
        <w:rPr>
          <w:rFonts w:ascii="Times New Roman" w:hAnsi="Times New Roman" w:cs="Times New Roman"/>
          <w:b/>
          <w:bCs/>
          <w:color w:val="auto"/>
          <w:sz w:val="24"/>
          <w:szCs w:val="24"/>
        </w:rPr>
      </w:pPr>
      <w:bookmarkStart w:id="68" w:name="_bookmark32"/>
      <w:bookmarkStart w:id="69" w:name="_Toc222822735"/>
      <w:bookmarkEnd w:id="68"/>
      <w:r w:rsidRPr="00450DB1">
        <w:rPr>
          <w:rFonts w:ascii="Times New Roman" w:hAnsi="Times New Roman" w:cs="Times New Roman"/>
          <w:b/>
          <w:bCs/>
          <w:color w:val="auto"/>
          <w:sz w:val="24"/>
          <w:szCs w:val="24"/>
        </w:rPr>
        <w:t>III.2.</w:t>
      </w:r>
      <w:r w:rsidR="00CE612F">
        <w:rPr>
          <w:rFonts w:ascii="Times New Roman" w:hAnsi="Times New Roman" w:cs="Times New Roman"/>
          <w:b/>
          <w:bCs/>
          <w:color w:val="auto"/>
          <w:sz w:val="24"/>
          <w:szCs w:val="24"/>
        </w:rPr>
        <w:t xml:space="preserve"> </w:t>
      </w:r>
      <w:r w:rsidR="00880C49" w:rsidRPr="00450DB1">
        <w:rPr>
          <w:rFonts w:ascii="Times New Roman" w:hAnsi="Times New Roman" w:cs="Times New Roman"/>
          <w:b/>
          <w:bCs/>
          <w:color w:val="auto"/>
          <w:sz w:val="24"/>
          <w:szCs w:val="24"/>
        </w:rPr>
        <w:t>Marrëveshjet</w:t>
      </w:r>
      <w:r w:rsidR="00880C49" w:rsidRPr="00450DB1">
        <w:rPr>
          <w:rFonts w:ascii="Times New Roman" w:hAnsi="Times New Roman" w:cs="Times New Roman"/>
          <w:b/>
          <w:bCs/>
          <w:color w:val="auto"/>
          <w:spacing w:val="-2"/>
          <w:sz w:val="24"/>
          <w:szCs w:val="24"/>
        </w:rPr>
        <w:t xml:space="preserve"> </w:t>
      </w:r>
      <w:r w:rsidR="00880C49" w:rsidRPr="00450DB1">
        <w:rPr>
          <w:rFonts w:ascii="Times New Roman" w:hAnsi="Times New Roman" w:cs="Times New Roman"/>
          <w:b/>
          <w:bCs/>
          <w:color w:val="auto"/>
          <w:sz w:val="24"/>
          <w:szCs w:val="24"/>
        </w:rPr>
        <w:t>Ndërkombëtare</w:t>
      </w:r>
      <w:r w:rsidR="00880C49" w:rsidRPr="00450DB1">
        <w:rPr>
          <w:rFonts w:ascii="Times New Roman" w:hAnsi="Times New Roman" w:cs="Times New Roman"/>
          <w:b/>
          <w:bCs/>
          <w:color w:val="auto"/>
          <w:spacing w:val="-3"/>
          <w:sz w:val="24"/>
          <w:szCs w:val="24"/>
        </w:rPr>
        <w:t xml:space="preserve"> </w:t>
      </w:r>
      <w:r w:rsidR="00880C49" w:rsidRPr="00450DB1">
        <w:rPr>
          <w:rFonts w:ascii="Times New Roman" w:hAnsi="Times New Roman" w:cs="Times New Roman"/>
          <w:b/>
          <w:bCs/>
          <w:color w:val="auto"/>
          <w:spacing w:val="-2"/>
          <w:sz w:val="24"/>
          <w:szCs w:val="24"/>
        </w:rPr>
        <w:t>Tatimore</w:t>
      </w:r>
      <w:bookmarkEnd w:id="69"/>
    </w:p>
    <w:p w14:paraId="3138AB2E" w14:textId="77777777" w:rsidR="00880C49" w:rsidRPr="00450DB1" w:rsidRDefault="00880C49" w:rsidP="00880C49">
      <w:pPr>
        <w:pStyle w:val="BodyText"/>
        <w:spacing w:before="26" w:line="240" w:lineRule="auto"/>
        <w:rPr>
          <w:rFonts w:ascii="Times New Roman" w:hAnsi="Times New Roman"/>
        </w:rPr>
      </w:pPr>
    </w:p>
    <w:p w14:paraId="660BCC2A" w14:textId="77777777" w:rsidR="00880C49" w:rsidRPr="00450DB1" w:rsidRDefault="00880C49" w:rsidP="00880C49">
      <w:pPr>
        <w:pStyle w:val="BodyText"/>
        <w:spacing w:line="240" w:lineRule="auto"/>
        <w:ind w:left="360" w:right="630"/>
        <w:jc w:val="both"/>
        <w:rPr>
          <w:rFonts w:ascii="Times New Roman" w:hAnsi="Times New Roman"/>
        </w:rPr>
      </w:pPr>
      <w:r w:rsidRPr="00450DB1">
        <w:rPr>
          <w:rFonts w:ascii="Times New Roman" w:hAnsi="Times New Roman"/>
        </w:rPr>
        <w:t>Konventat</w:t>
      </w:r>
      <w:r w:rsidRPr="00450DB1">
        <w:rPr>
          <w:rFonts w:ascii="Times New Roman" w:hAnsi="Times New Roman"/>
          <w:spacing w:val="-15"/>
        </w:rPr>
        <w:t xml:space="preserve"> </w:t>
      </w:r>
      <w:r w:rsidRPr="00450DB1">
        <w:rPr>
          <w:rFonts w:ascii="Times New Roman" w:hAnsi="Times New Roman"/>
        </w:rPr>
        <w:t>ose</w:t>
      </w:r>
      <w:r w:rsidRPr="00450DB1">
        <w:rPr>
          <w:rFonts w:ascii="Times New Roman" w:hAnsi="Times New Roman"/>
          <w:spacing w:val="-15"/>
        </w:rPr>
        <w:t xml:space="preserve"> </w:t>
      </w:r>
      <w:r w:rsidRPr="00450DB1">
        <w:rPr>
          <w:rFonts w:ascii="Times New Roman" w:hAnsi="Times New Roman"/>
        </w:rPr>
        <w:t>marrëveshjet</w:t>
      </w:r>
      <w:r w:rsidRPr="00450DB1">
        <w:rPr>
          <w:rFonts w:ascii="Times New Roman" w:hAnsi="Times New Roman"/>
          <w:spacing w:val="-15"/>
        </w:rPr>
        <w:t xml:space="preserve"> </w:t>
      </w:r>
      <w:r w:rsidRPr="00450DB1">
        <w:rPr>
          <w:rFonts w:ascii="Times New Roman" w:hAnsi="Times New Roman"/>
        </w:rPr>
        <w:t>për</w:t>
      </w:r>
      <w:r w:rsidRPr="00450DB1">
        <w:rPr>
          <w:rFonts w:ascii="Times New Roman" w:hAnsi="Times New Roman"/>
          <w:spacing w:val="-15"/>
        </w:rPr>
        <w:t xml:space="preserve"> </w:t>
      </w:r>
      <w:r w:rsidRPr="00450DB1">
        <w:rPr>
          <w:rFonts w:ascii="Times New Roman" w:hAnsi="Times New Roman"/>
        </w:rPr>
        <w:t>eliminimin</w:t>
      </w:r>
      <w:r w:rsidRPr="00450DB1">
        <w:rPr>
          <w:rFonts w:ascii="Times New Roman" w:hAnsi="Times New Roman"/>
          <w:spacing w:val="-15"/>
        </w:rPr>
        <w:t xml:space="preserve"> </w:t>
      </w:r>
      <w:r w:rsidRPr="00450DB1">
        <w:rPr>
          <w:rFonts w:ascii="Times New Roman" w:hAnsi="Times New Roman"/>
        </w:rPr>
        <w:t>e</w:t>
      </w:r>
      <w:r w:rsidRPr="00450DB1">
        <w:rPr>
          <w:rFonts w:ascii="Times New Roman" w:hAnsi="Times New Roman"/>
          <w:spacing w:val="-15"/>
        </w:rPr>
        <w:t xml:space="preserve"> </w:t>
      </w:r>
      <w:r w:rsidRPr="00450DB1">
        <w:rPr>
          <w:rFonts w:ascii="Times New Roman" w:hAnsi="Times New Roman"/>
        </w:rPr>
        <w:t>tatimeve</w:t>
      </w:r>
      <w:r w:rsidRPr="00450DB1">
        <w:rPr>
          <w:rFonts w:ascii="Times New Roman" w:hAnsi="Times New Roman"/>
          <w:spacing w:val="-15"/>
        </w:rPr>
        <w:t xml:space="preserve"> </w:t>
      </w:r>
      <w:r w:rsidRPr="00450DB1">
        <w:rPr>
          <w:rFonts w:ascii="Times New Roman" w:hAnsi="Times New Roman"/>
        </w:rPr>
        <w:t>të</w:t>
      </w:r>
      <w:r w:rsidRPr="00450DB1">
        <w:rPr>
          <w:rFonts w:ascii="Times New Roman" w:hAnsi="Times New Roman"/>
          <w:spacing w:val="-15"/>
        </w:rPr>
        <w:t xml:space="preserve"> </w:t>
      </w:r>
      <w:r w:rsidRPr="00450DB1">
        <w:rPr>
          <w:rFonts w:ascii="Times New Roman" w:hAnsi="Times New Roman"/>
        </w:rPr>
        <w:t>dyfishta</w:t>
      </w:r>
      <w:r w:rsidRPr="00450DB1">
        <w:rPr>
          <w:rFonts w:ascii="Times New Roman" w:hAnsi="Times New Roman"/>
          <w:spacing w:val="-15"/>
        </w:rPr>
        <w:t xml:space="preserve"> </w:t>
      </w:r>
      <w:r w:rsidRPr="00450DB1">
        <w:rPr>
          <w:rFonts w:ascii="Times New Roman" w:hAnsi="Times New Roman"/>
        </w:rPr>
        <w:t>lidhur</w:t>
      </w:r>
      <w:r w:rsidRPr="00450DB1">
        <w:rPr>
          <w:rFonts w:ascii="Times New Roman" w:hAnsi="Times New Roman"/>
          <w:spacing w:val="-15"/>
        </w:rPr>
        <w:t xml:space="preserve"> </w:t>
      </w:r>
      <w:r w:rsidRPr="00450DB1">
        <w:rPr>
          <w:rFonts w:ascii="Times New Roman" w:hAnsi="Times New Roman"/>
        </w:rPr>
        <w:t>me</w:t>
      </w:r>
      <w:r w:rsidRPr="00450DB1">
        <w:rPr>
          <w:rFonts w:ascii="Times New Roman" w:hAnsi="Times New Roman"/>
          <w:spacing w:val="-15"/>
        </w:rPr>
        <w:t xml:space="preserve"> </w:t>
      </w:r>
      <w:r w:rsidRPr="00450DB1">
        <w:rPr>
          <w:rFonts w:ascii="Times New Roman" w:hAnsi="Times New Roman"/>
        </w:rPr>
        <w:t>tatimin</w:t>
      </w:r>
      <w:r w:rsidRPr="00450DB1">
        <w:rPr>
          <w:rFonts w:ascii="Times New Roman" w:hAnsi="Times New Roman"/>
          <w:spacing w:val="-15"/>
        </w:rPr>
        <w:t xml:space="preserve"> </w:t>
      </w:r>
      <w:r w:rsidRPr="00450DB1">
        <w:rPr>
          <w:rFonts w:ascii="Times New Roman" w:hAnsi="Times New Roman"/>
        </w:rPr>
        <w:t>mbi</w:t>
      </w:r>
      <w:r w:rsidRPr="00450DB1">
        <w:rPr>
          <w:rFonts w:ascii="Times New Roman" w:hAnsi="Times New Roman"/>
          <w:spacing w:val="-14"/>
        </w:rPr>
        <w:t xml:space="preserve"> </w:t>
      </w:r>
      <w:r w:rsidRPr="00450DB1">
        <w:rPr>
          <w:rFonts w:ascii="Times New Roman" w:hAnsi="Times New Roman"/>
        </w:rPr>
        <w:t>të</w:t>
      </w:r>
      <w:r w:rsidRPr="00450DB1">
        <w:rPr>
          <w:rFonts w:ascii="Times New Roman" w:hAnsi="Times New Roman"/>
          <w:spacing w:val="-15"/>
        </w:rPr>
        <w:t xml:space="preserve"> </w:t>
      </w:r>
      <w:r w:rsidRPr="00450DB1">
        <w:rPr>
          <w:rFonts w:ascii="Times New Roman" w:hAnsi="Times New Roman"/>
        </w:rPr>
        <w:t>ardhurat dhe</w:t>
      </w:r>
      <w:r w:rsidRPr="00450DB1">
        <w:rPr>
          <w:rFonts w:ascii="Times New Roman" w:hAnsi="Times New Roman"/>
          <w:spacing w:val="-14"/>
        </w:rPr>
        <w:t xml:space="preserve"> </w:t>
      </w:r>
      <w:r w:rsidRPr="00450DB1">
        <w:rPr>
          <w:rFonts w:ascii="Times New Roman" w:hAnsi="Times New Roman"/>
        </w:rPr>
        <w:t>mbi</w:t>
      </w:r>
      <w:r w:rsidRPr="00450DB1">
        <w:rPr>
          <w:rFonts w:ascii="Times New Roman" w:hAnsi="Times New Roman"/>
          <w:spacing w:val="-12"/>
        </w:rPr>
        <w:t xml:space="preserve"> </w:t>
      </w:r>
      <w:r w:rsidRPr="00450DB1">
        <w:rPr>
          <w:rFonts w:ascii="Times New Roman" w:hAnsi="Times New Roman"/>
        </w:rPr>
        <w:t>kapitalin,</w:t>
      </w:r>
      <w:r w:rsidRPr="00450DB1">
        <w:rPr>
          <w:rFonts w:ascii="Times New Roman" w:hAnsi="Times New Roman"/>
          <w:spacing w:val="-13"/>
        </w:rPr>
        <w:t xml:space="preserve"> </w:t>
      </w:r>
      <w:r w:rsidRPr="00450DB1">
        <w:rPr>
          <w:rFonts w:ascii="Times New Roman" w:hAnsi="Times New Roman"/>
        </w:rPr>
        <w:t>që</w:t>
      </w:r>
      <w:r w:rsidRPr="00450DB1">
        <w:rPr>
          <w:rFonts w:ascii="Times New Roman" w:hAnsi="Times New Roman"/>
          <w:spacing w:val="-14"/>
        </w:rPr>
        <w:t xml:space="preserve"> </w:t>
      </w:r>
      <w:r w:rsidRPr="00450DB1">
        <w:rPr>
          <w:rFonts w:ascii="Times New Roman" w:hAnsi="Times New Roman"/>
        </w:rPr>
        <w:t>në</w:t>
      </w:r>
      <w:r w:rsidRPr="00450DB1">
        <w:rPr>
          <w:rFonts w:ascii="Times New Roman" w:hAnsi="Times New Roman"/>
          <w:spacing w:val="-14"/>
        </w:rPr>
        <w:t xml:space="preserve"> </w:t>
      </w:r>
      <w:r w:rsidRPr="00450DB1">
        <w:rPr>
          <w:rFonts w:ascii="Times New Roman" w:hAnsi="Times New Roman"/>
        </w:rPr>
        <w:t>praktikë</w:t>
      </w:r>
      <w:r w:rsidRPr="00450DB1">
        <w:rPr>
          <w:rFonts w:ascii="Times New Roman" w:hAnsi="Times New Roman"/>
          <w:spacing w:val="-14"/>
        </w:rPr>
        <w:t xml:space="preserve"> </w:t>
      </w:r>
      <w:r w:rsidRPr="00450DB1">
        <w:rPr>
          <w:rFonts w:ascii="Times New Roman" w:hAnsi="Times New Roman"/>
        </w:rPr>
        <w:t>shpesh</w:t>
      </w:r>
      <w:r w:rsidRPr="00450DB1">
        <w:rPr>
          <w:rFonts w:ascii="Times New Roman" w:hAnsi="Times New Roman"/>
          <w:spacing w:val="-13"/>
        </w:rPr>
        <w:t xml:space="preserve"> </w:t>
      </w:r>
      <w:r w:rsidRPr="00450DB1">
        <w:rPr>
          <w:rFonts w:ascii="Times New Roman" w:hAnsi="Times New Roman"/>
        </w:rPr>
        <w:t>emërtohen</w:t>
      </w:r>
      <w:r w:rsidRPr="00450DB1">
        <w:rPr>
          <w:rFonts w:ascii="Times New Roman" w:hAnsi="Times New Roman"/>
          <w:spacing w:val="-11"/>
        </w:rPr>
        <w:t xml:space="preserve"> </w:t>
      </w:r>
      <w:r w:rsidRPr="00450DB1">
        <w:rPr>
          <w:rFonts w:ascii="Times New Roman" w:hAnsi="Times New Roman"/>
        </w:rPr>
        <w:t>marrëveshje</w:t>
      </w:r>
      <w:r w:rsidRPr="00450DB1">
        <w:rPr>
          <w:rFonts w:ascii="Times New Roman" w:hAnsi="Times New Roman"/>
          <w:spacing w:val="-13"/>
        </w:rPr>
        <w:t xml:space="preserve"> </w:t>
      </w:r>
      <w:r w:rsidRPr="00450DB1">
        <w:rPr>
          <w:rFonts w:ascii="Times New Roman" w:hAnsi="Times New Roman"/>
        </w:rPr>
        <w:t>të</w:t>
      </w:r>
      <w:r w:rsidRPr="00450DB1">
        <w:rPr>
          <w:rFonts w:ascii="Times New Roman" w:hAnsi="Times New Roman"/>
          <w:spacing w:val="-14"/>
        </w:rPr>
        <w:t xml:space="preserve"> </w:t>
      </w:r>
      <w:r w:rsidRPr="00450DB1">
        <w:rPr>
          <w:rFonts w:ascii="Times New Roman" w:hAnsi="Times New Roman"/>
        </w:rPr>
        <w:t>tatimeve</w:t>
      </w:r>
      <w:r w:rsidRPr="00450DB1">
        <w:rPr>
          <w:rFonts w:ascii="Times New Roman" w:hAnsi="Times New Roman"/>
          <w:spacing w:val="-14"/>
        </w:rPr>
        <w:t xml:space="preserve"> </w:t>
      </w:r>
      <w:r w:rsidRPr="00450DB1">
        <w:rPr>
          <w:rFonts w:ascii="Times New Roman" w:hAnsi="Times New Roman"/>
        </w:rPr>
        <w:t>të</w:t>
      </w:r>
      <w:r w:rsidRPr="00450DB1">
        <w:rPr>
          <w:rFonts w:ascii="Times New Roman" w:hAnsi="Times New Roman"/>
          <w:spacing w:val="-14"/>
        </w:rPr>
        <w:t xml:space="preserve"> </w:t>
      </w:r>
      <w:r w:rsidRPr="00450DB1">
        <w:rPr>
          <w:rFonts w:ascii="Times New Roman" w:hAnsi="Times New Roman"/>
        </w:rPr>
        <w:t>dyfishta,</w:t>
      </w:r>
      <w:r w:rsidRPr="00450DB1">
        <w:rPr>
          <w:rFonts w:ascii="Times New Roman" w:hAnsi="Times New Roman"/>
          <w:spacing w:val="-14"/>
        </w:rPr>
        <w:t xml:space="preserve"> </w:t>
      </w:r>
      <w:r w:rsidRPr="00450DB1">
        <w:rPr>
          <w:rFonts w:ascii="Times New Roman" w:hAnsi="Times New Roman"/>
        </w:rPr>
        <w:t>ose</w:t>
      </w:r>
      <w:r w:rsidRPr="00450DB1">
        <w:rPr>
          <w:rFonts w:ascii="Times New Roman" w:hAnsi="Times New Roman"/>
          <w:spacing w:val="-14"/>
        </w:rPr>
        <w:t xml:space="preserve"> </w:t>
      </w:r>
      <w:r w:rsidRPr="00450DB1">
        <w:rPr>
          <w:rFonts w:ascii="Times New Roman" w:hAnsi="Times New Roman"/>
        </w:rPr>
        <w:t>thjesht marrëveshje tatimore, krijojnë një bazë të plotë ligjore për të gjithë individët apo shoqëritë që bëhen objekt tatimi në dy shtete midis të cilave përfundohet marrëveshja.</w:t>
      </w:r>
    </w:p>
    <w:p w14:paraId="6DA459E5" w14:textId="77777777" w:rsidR="00880C49" w:rsidRPr="00450DB1" w:rsidRDefault="00880C49" w:rsidP="00880C49">
      <w:pPr>
        <w:pStyle w:val="BodyText"/>
        <w:spacing w:before="3" w:line="240" w:lineRule="auto"/>
        <w:rPr>
          <w:rFonts w:ascii="Times New Roman" w:hAnsi="Times New Roman"/>
        </w:rPr>
      </w:pPr>
    </w:p>
    <w:p w14:paraId="5519A2F2" w14:textId="77777777" w:rsidR="00880C49" w:rsidRPr="00450DB1" w:rsidRDefault="00880C49" w:rsidP="00880C49">
      <w:pPr>
        <w:pStyle w:val="BodyText"/>
        <w:spacing w:line="240" w:lineRule="auto"/>
        <w:ind w:left="360" w:right="630"/>
        <w:jc w:val="both"/>
        <w:rPr>
          <w:rFonts w:ascii="Times New Roman" w:hAnsi="Times New Roman"/>
        </w:rPr>
      </w:pPr>
      <w:r w:rsidRPr="00450DB1">
        <w:rPr>
          <w:rFonts w:ascii="Times New Roman" w:hAnsi="Times New Roman"/>
        </w:rPr>
        <w:t>Këto marrëveshje kanë gjithashtu si qëllim edhe shmangien e evazionit fiskal nga individët apo shoqëritë,</w:t>
      </w:r>
      <w:r w:rsidRPr="00450DB1">
        <w:rPr>
          <w:rFonts w:ascii="Times New Roman" w:hAnsi="Times New Roman"/>
          <w:spacing w:val="-10"/>
        </w:rPr>
        <w:t xml:space="preserve"> </w:t>
      </w:r>
      <w:r w:rsidRPr="00450DB1">
        <w:rPr>
          <w:rFonts w:ascii="Times New Roman" w:hAnsi="Times New Roman"/>
        </w:rPr>
        <w:t>që</w:t>
      </w:r>
      <w:r w:rsidRPr="00450DB1">
        <w:rPr>
          <w:rFonts w:ascii="Times New Roman" w:hAnsi="Times New Roman"/>
          <w:spacing w:val="-11"/>
        </w:rPr>
        <w:t xml:space="preserve"> </w:t>
      </w:r>
      <w:r w:rsidRPr="00450DB1">
        <w:rPr>
          <w:rFonts w:ascii="Times New Roman" w:hAnsi="Times New Roman"/>
        </w:rPr>
        <w:t>kanë</w:t>
      </w:r>
      <w:r w:rsidRPr="00450DB1">
        <w:rPr>
          <w:rFonts w:ascii="Times New Roman" w:hAnsi="Times New Roman"/>
          <w:spacing w:val="-11"/>
        </w:rPr>
        <w:t xml:space="preserve"> </w:t>
      </w:r>
      <w:r w:rsidRPr="00450DB1">
        <w:rPr>
          <w:rFonts w:ascii="Times New Roman" w:hAnsi="Times New Roman"/>
        </w:rPr>
        <w:t>aktivitet</w:t>
      </w:r>
      <w:r w:rsidRPr="00450DB1">
        <w:rPr>
          <w:rFonts w:ascii="Times New Roman" w:hAnsi="Times New Roman"/>
          <w:spacing w:val="-10"/>
        </w:rPr>
        <w:t xml:space="preserve"> </w:t>
      </w:r>
      <w:r w:rsidRPr="00450DB1">
        <w:rPr>
          <w:rFonts w:ascii="Times New Roman" w:hAnsi="Times New Roman"/>
        </w:rPr>
        <w:t>në</w:t>
      </w:r>
      <w:r w:rsidRPr="00450DB1">
        <w:rPr>
          <w:rFonts w:ascii="Times New Roman" w:hAnsi="Times New Roman"/>
          <w:spacing w:val="-11"/>
        </w:rPr>
        <w:t xml:space="preserve"> </w:t>
      </w:r>
      <w:r w:rsidRPr="00450DB1">
        <w:rPr>
          <w:rFonts w:ascii="Times New Roman" w:hAnsi="Times New Roman"/>
        </w:rPr>
        <w:t>të</w:t>
      </w:r>
      <w:r w:rsidRPr="00450DB1">
        <w:rPr>
          <w:rFonts w:ascii="Times New Roman" w:hAnsi="Times New Roman"/>
          <w:spacing w:val="-10"/>
        </w:rPr>
        <w:t xml:space="preserve"> </w:t>
      </w:r>
      <w:r w:rsidRPr="00450DB1">
        <w:rPr>
          <w:rFonts w:ascii="Times New Roman" w:hAnsi="Times New Roman"/>
        </w:rPr>
        <w:t>dy</w:t>
      </w:r>
      <w:r w:rsidRPr="00450DB1">
        <w:rPr>
          <w:rFonts w:ascii="Times New Roman" w:hAnsi="Times New Roman"/>
          <w:spacing w:val="-10"/>
        </w:rPr>
        <w:t xml:space="preserve"> </w:t>
      </w:r>
      <w:r w:rsidRPr="00450DB1">
        <w:rPr>
          <w:rFonts w:ascii="Times New Roman" w:hAnsi="Times New Roman"/>
        </w:rPr>
        <w:t>shtetet</w:t>
      </w:r>
      <w:r w:rsidRPr="00450DB1">
        <w:rPr>
          <w:rFonts w:ascii="Times New Roman" w:hAnsi="Times New Roman"/>
          <w:spacing w:val="-10"/>
        </w:rPr>
        <w:t xml:space="preserve"> </w:t>
      </w:r>
      <w:r w:rsidRPr="00450DB1">
        <w:rPr>
          <w:rFonts w:ascii="Times New Roman" w:hAnsi="Times New Roman"/>
        </w:rPr>
        <w:t>mes</w:t>
      </w:r>
      <w:r w:rsidRPr="00450DB1">
        <w:rPr>
          <w:rFonts w:ascii="Times New Roman" w:hAnsi="Times New Roman"/>
          <w:spacing w:val="-10"/>
        </w:rPr>
        <w:t xml:space="preserve"> </w:t>
      </w:r>
      <w:r w:rsidRPr="00450DB1">
        <w:rPr>
          <w:rFonts w:ascii="Times New Roman" w:hAnsi="Times New Roman"/>
        </w:rPr>
        <w:t>të</w:t>
      </w:r>
      <w:r w:rsidRPr="00450DB1">
        <w:rPr>
          <w:rFonts w:ascii="Times New Roman" w:hAnsi="Times New Roman"/>
          <w:spacing w:val="-13"/>
        </w:rPr>
        <w:t xml:space="preserve"> </w:t>
      </w:r>
      <w:r w:rsidRPr="00450DB1">
        <w:rPr>
          <w:rFonts w:ascii="Times New Roman" w:hAnsi="Times New Roman"/>
        </w:rPr>
        <w:t>cilave</w:t>
      </w:r>
      <w:r w:rsidRPr="00450DB1">
        <w:rPr>
          <w:rFonts w:ascii="Times New Roman" w:hAnsi="Times New Roman"/>
          <w:spacing w:val="-11"/>
        </w:rPr>
        <w:t xml:space="preserve"> </w:t>
      </w:r>
      <w:r w:rsidRPr="00450DB1">
        <w:rPr>
          <w:rFonts w:ascii="Times New Roman" w:hAnsi="Times New Roman"/>
        </w:rPr>
        <w:t>përfundohet</w:t>
      </w:r>
      <w:r w:rsidRPr="00450DB1">
        <w:rPr>
          <w:rFonts w:ascii="Times New Roman" w:hAnsi="Times New Roman"/>
          <w:spacing w:val="-10"/>
        </w:rPr>
        <w:t xml:space="preserve"> </w:t>
      </w:r>
      <w:r w:rsidRPr="00450DB1">
        <w:rPr>
          <w:rFonts w:ascii="Times New Roman" w:hAnsi="Times New Roman"/>
        </w:rPr>
        <w:t>marrëveshja.</w:t>
      </w:r>
      <w:r w:rsidRPr="00450DB1">
        <w:rPr>
          <w:rFonts w:ascii="Times New Roman" w:hAnsi="Times New Roman"/>
          <w:spacing w:val="-10"/>
        </w:rPr>
        <w:t xml:space="preserve"> </w:t>
      </w:r>
      <w:r w:rsidRPr="00450DB1">
        <w:rPr>
          <w:rFonts w:ascii="Times New Roman" w:hAnsi="Times New Roman"/>
        </w:rPr>
        <w:t>Në</w:t>
      </w:r>
      <w:r w:rsidRPr="00450DB1">
        <w:rPr>
          <w:rFonts w:ascii="Times New Roman" w:hAnsi="Times New Roman"/>
          <w:spacing w:val="-11"/>
        </w:rPr>
        <w:t xml:space="preserve"> </w:t>
      </w:r>
      <w:r w:rsidRPr="00450DB1">
        <w:rPr>
          <w:rFonts w:ascii="Times New Roman" w:hAnsi="Times New Roman"/>
        </w:rPr>
        <w:t>këto</w:t>
      </w:r>
      <w:r w:rsidRPr="00450DB1">
        <w:rPr>
          <w:rFonts w:ascii="Times New Roman" w:hAnsi="Times New Roman"/>
          <w:spacing w:val="-10"/>
        </w:rPr>
        <w:t xml:space="preserve"> </w:t>
      </w:r>
      <w:r w:rsidRPr="00450DB1">
        <w:rPr>
          <w:rFonts w:ascii="Times New Roman" w:hAnsi="Times New Roman"/>
        </w:rPr>
        <w:t>kushte, këto</w:t>
      </w:r>
      <w:r w:rsidRPr="00450DB1">
        <w:rPr>
          <w:rFonts w:ascii="Times New Roman" w:hAnsi="Times New Roman"/>
          <w:spacing w:val="-15"/>
        </w:rPr>
        <w:t xml:space="preserve"> </w:t>
      </w:r>
      <w:r w:rsidRPr="00450DB1">
        <w:rPr>
          <w:rFonts w:ascii="Times New Roman" w:hAnsi="Times New Roman"/>
        </w:rPr>
        <w:t>marrëveshje</w:t>
      </w:r>
      <w:r w:rsidRPr="00450DB1">
        <w:rPr>
          <w:rFonts w:ascii="Times New Roman" w:hAnsi="Times New Roman"/>
          <w:spacing w:val="-15"/>
        </w:rPr>
        <w:t xml:space="preserve"> </w:t>
      </w:r>
      <w:r w:rsidRPr="00450DB1">
        <w:rPr>
          <w:rFonts w:ascii="Times New Roman" w:hAnsi="Times New Roman"/>
        </w:rPr>
        <w:t>kanë</w:t>
      </w:r>
      <w:r w:rsidRPr="00450DB1">
        <w:rPr>
          <w:rFonts w:ascii="Times New Roman" w:hAnsi="Times New Roman"/>
          <w:spacing w:val="-13"/>
        </w:rPr>
        <w:t xml:space="preserve"> </w:t>
      </w:r>
      <w:r w:rsidRPr="00450DB1">
        <w:rPr>
          <w:rFonts w:ascii="Times New Roman" w:hAnsi="Times New Roman"/>
        </w:rPr>
        <w:t>një</w:t>
      </w:r>
      <w:r w:rsidRPr="00450DB1">
        <w:rPr>
          <w:rFonts w:ascii="Times New Roman" w:hAnsi="Times New Roman"/>
          <w:spacing w:val="-15"/>
        </w:rPr>
        <w:t xml:space="preserve"> </w:t>
      </w:r>
      <w:r w:rsidRPr="00450DB1">
        <w:rPr>
          <w:rFonts w:ascii="Times New Roman" w:hAnsi="Times New Roman"/>
        </w:rPr>
        <w:t>rol</w:t>
      </w:r>
      <w:r w:rsidRPr="00450DB1">
        <w:rPr>
          <w:rFonts w:ascii="Times New Roman" w:hAnsi="Times New Roman"/>
          <w:spacing w:val="-15"/>
        </w:rPr>
        <w:t xml:space="preserve"> </w:t>
      </w:r>
      <w:r w:rsidRPr="00450DB1">
        <w:rPr>
          <w:rFonts w:ascii="Times New Roman" w:hAnsi="Times New Roman"/>
        </w:rPr>
        <w:t>të</w:t>
      </w:r>
      <w:r w:rsidRPr="00450DB1">
        <w:rPr>
          <w:rFonts w:ascii="Times New Roman" w:hAnsi="Times New Roman"/>
          <w:spacing w:val="-15"/>
        </w:rPr>
        <w:t xml:space="preserve"> </w:t>
      </w:r>
      <w:r w:rsidRPr="00450DB1">
        <w:rPr>
          <w:rFonts w:ascii="Times New Roman" w:hAnsi="Times New Roman"/>
        </w:rPr>
        <w:t>rëndësishëm</w:t>
      </w:r>
      <w:r w:rsidRPr="00450DB1">
        <w:rPr>
          <w:rFonts w:ascii="Times New Roman" w:hAnsi="Times New Roman"/>
          <w:spacing w:val="-15"/>
        </w:rPr>
        <w:t xml:space="preserve"> </w:t>
      </w:r>
      <w:r w:rsidRPr="00450DB1">
        <w:rPr>
          <w:rFonts w:ascii="Times New Roman" w:hAnsi="Times New Roman"/>
        </w:rPr>
        <w:t>në</w:t>
      </w:r>
      <w:r w:rsidRPr="00450DB1">
        <w:rPr>
          <w:rFonts w:ascii="Times New Roman" w:hAnsi="Times New Roman"/>
          <w:spacing w:val="-15"/>
        </w:rPr>
        <w:t xml:space="preserve"> </w:t>
      </w:r>
      <w:r w:rsidRPr="00450DB1">
        <w:rPr>
          <w:rFonts w:ascii="Times New Roman" w:hAnsi="Times New Roman"/>
        </w:rPr>
        <w:t>kompleksin</w:t>
      </w:r>
      <w:r w:rsidRPr="00450DB1">
        <w:rPr>
          <w:rFonts w:ascii="Times New Roman" w:hAnsi="Times New Roman"/>
          <w:spacing w:val="-15"/>
        </w:rPr>
        <w:t xml:space="preserve"> </w:t>
      </w:r>
      <w:r w:rsidRPr="00450DB1">
        <w:rPr>
          <w:rFonts w:ascii="Times New Roman" w:hAnsi="Times New Roman"/>
        </w:rPr>
        <w:t>e</w:t>
      </w:r>
      <w:r w:rsidRPr="00450DB1">
        <w:rPr>
          <w:rFonts w:ascii="Times New Roman" w:hAnsi="Times New Roman"/>
          <w:spacing w:val="-12"/>
        </w:rPr>
        <w:t xml:space="preserve"> </w:t>
      </w:r>
      <w:r w:rsidRPr="00450DB1">
        <w:rPr>
          <w:rFonts w:ascii="Times New Roman" w:hAnsi="Times New Roman"/>
        </w:rPr>
        <w:t>faktorëve</w:t>
      </w:r>
      <w:r w:rsidRPr="00450DB1">
        <w:rPr>
          <w:rFonts w:ascii="Times New Roman" w:hAnsi="Times New Roman"/>
          <w:spacing w:val="-14"/>
        </w:rPr>
        <w:t xml:space="preserve"> </w:t>
      </w:r>
      <w:r w:rsidRPr="00450DB1">
        <w:rPr>
          <w:rFonts w:ascii="Times New Roman" w:hAnsi="Times New Roman"/>
        </w:rPr>
        <w:t>që</w:t>
      </w:r>
      <w:r w:rsidRPr="00450DB1">
        <w:rPr>
          <w:rFonts w:ascii="Times New Roman" w:hAnsi="Times New Roman"/>
          <w:spacing w:val="-12"/>
        </w:rPr>
        <w:t xml:space="preserve"> </w:t>
      </w:r>
      <w:r w:rsidRPr="00450DB1">
        <w:rPr>
          <w:rFonts w:ascii="Times New Roman" w:hAnsi="Times New Roman"/>
        </w:rPr>
        <w:t>garantojnë,</w:t>
      </w:r>
      <w:r w:rsidRPr="00450DB1">
        <w:rPr>
          <w:rFonts w:ascii="Times New Roman" w:hAnsi="Times New Roman"/>
          <w:spacing w:val="-13"/>
        </w:rPr>
        <w:t xml:space="preserve"> </w:t>
      </w:r>
      <w:r w:rsidRPr="00450DB1">
        <w:rPr>
          <w:rFonts w:ascii="Times New Roman" w:hAnsi="Times New Roman"/>
        </w:rPr>
        <w:t>favorizojnë dhe stimulojnë marrëdhëniet ekonomiko-tregtare ndërkombëtare. Nevoja e përfundimit të marrëveshjeve tatimore rritet shumë sidomos me rritjen e vazhdueshme të shoqërive ndërkombëtare (multinacionaleve), që ushtrojnë aktivitet njëkohësisht në disa vende.</w:t>
      </w:r>
    </w:p>
    <w:p w14:paraId="538D0863" w14:textId="77777777" w:rsidR="00880C49" w:rsidRPr="00450DB1" w:rsidRDefault="00880C49" w:rsidP="00880C49">
      <w:pPr>
        <w:pStyle w:val="BodyText"/>
        <w:spacing w:line="240" w:lineRule="auto"/>
        <w:ind w:left="360" w:right="180"/>
        <w:jc w:val="both"/>
        <w:rPr>
          <w:rFonts w:ascii="Times New Roman" w:hAnsi="Times New Roman"/>
        </w:rPr>
      </w:pPr>
    </w:p>
    <w:p w14:paraId="64879C13" w14:textId="77777777" w:rsidR="00880C49" w:rsidRPr="00450DB1" w:rsidRDefault="00880C49" w:rsidP="00880C49">
      <w:pPr>
        <w:pStyle w:val="BodyText"/>
        <w:spacing w:line="240" w:lineRule="auto"/>
        <w:ind w:left="360" w:right="630"/>
        <w:jc w:val="both"/>
        <w:rPr>
          <w:rFonts w:ascii="Times New Roman" w:hAnsi="Times New Roman"/>
        </w:rPr>
      </w:pPr>
      <w:r w:rsidRPr="00450DB1">
        <w:rPr>
          <w:rFonts w:ascii="Times New Roman" w:hAnsi="Times New Roman"/>
        </w:rPr>
        <w:t>Duke pasur aktivitet në disa shtete, multinacionalet qëndrojnë nën juridiksionin e legjislacioneve tatimore</w:t>
      </w:r>
      <w:r w:rsidRPr="00450DB1">
        <w:rPr>
          <w:rFonts w:ascii="Times New Roman" w:hAnsi="Times New Roman"/>
          <w:spacing w:val="-15"/>
        </w:rPr>
        <w:t xml:space="preserve"> </w:t>
      </w:r>
      <w:r w:rsidRPr="00450DB1">
        <w:rPr>
          <w:rFonts w:ascii="Times New Roman" w:hAnsi="Times New Roman"/>
        </w:rPr>
        <w:t>të</w:t>
      </w:r>
      <w:r w:rsidRPr="00450DB1">
        <w:rPr>
          <w:rFonts w:ascii="Times New Roman" w:hAnsi="Times New Roman"/>
          <w:spacing w:val="-15"/>
        </w:rPr>
        <w:t xml:space="preserve"> </w:t>
      </w:r>
      <w:r w:rsidRPr="00450DB1">
        <w:rPr>
          <w:rFonts w:ascii="Times New Roman" w:hAnsi="Times New Roman"/>
        </w:rPr>
        <w:t>disa</w:t>
      </w:r>
      <w:r w:rsidRPr="00450DB1">
        <w:rPr>
          <w:rFonts w:ascii="Times New Roman" w:hAnsi="Times New Roman"/>
          <w:spacing w:val="-15"/>
        </w:rPr>
        <w:t xml:space="preserve"> </w:t>
      </w:r>
      <w:r w:rsidRPr="00450DB1">
        <w:rPr>
          <w:rFonts w:ascii="Times New Roman" w:hAnsi="Times New Roman"/>
        </w:rPr>
        <w:t>vendeve,</w:t>
      </w:r>
      <w:r w:rsidRPr="00450DB1">
        <w:rPr>
          <w:rFonts w:ascii="Times New Roman" w:hAnsi="Times New Roman"/>
          <w:spacing w:val="-14"/>
        </w:rPr>
        <w:t xml:space="preserve"> </w:t>
      </w:r>
      <w:r w:rsidRPr="00450DB1">
        <w:rPr>
          <w:rFonts w:ascii="Times New Roman" w:hAnsi="Times New Roman"/>
        </w:rPr>
        <w:t>gjë</w:t>
      </w:r>
      <w:r w:rsidRPr="00450DB1">
        <w:rPr>
          <w:rFonts w:ascii="Times New Roman" w:hAnsi="Times New Roman"/>
          <w:spacing w:val="-14"/>
        </w:rPr>
        <w:t xml:space="preserve"> </w:t>
      </w:r>
      <w:r w:rsidRPr="00450DB1">
        <w:rPr>
          <w:rFonts w:ascii="Times New Roman" w:hAnsi="Times New Roman"/>
        </w:rPr>
        <w:t>që</w:t>
      </w:r>
      <w:r w:rsidRPr="00450DB1">
        <w:rPr>
          <w:rFonts w:ascii="Times New Roman" w:hAnsi="Times New Roman"/>
          <w:spacing w:val="-15"/>
        </w:rPr>
        <w:t xml:space="preserve"> </w:t>
      </w:r>
      <w:r w:rsidRPr="00450DB1">
        <w:rPr>
          <w:rFonts w:ascii="Times New Roman" w:hAnsi="Times New Roman"/>
        </w:rPr>
        <w:t>e</w:t>
      </w:r>
      <w:r w:rsidRPr="00450DB1">
        <w:rPr>
          <w:rFonts w:ascii="Times New Roman" w:hAnsi="Times New Roman"/>
          <w:spacing w:val="-15"/>
        </w:rPr>
        <w:t xml:space="preserve"> </w:t>
      </w:r>
      <w:r w:rsidRPr="00450DB1">
        <w:rPr>
          <w:rFonts w:ascii="Times New Roman" w:hAnsi="Times New Roman"/>
        </w:rPr>
        <w:t>komplikon</w:t>
      </w:r>
      <w:r w:rsidRPr="00450DB1">
        <w:rPr>
          <w:rFonts w:ascii="Times New Roman" w:hAnsi="Times New Roman"/>
          <w:spacing w:val="-14"/>
        </w:rPr>
        <w:t xml:space="preserve"> </w:t>
      </w:r>
      <w:r w:rsidRPr="00450DB1">
        <w:rPr>
          <w:rFonts w:ascii="Times New Roman" w:hAnsi="Times New Roman"/>
        </w:rPr>
        <w:t>dhe</w:t>
      </w:r>
      <w:r w:rsidRPr="00450DB1">
        <w:rPr>
          <w:rFonts w:ascii="Times New Roman" w:hAnsi="Times New Roman"/>
          <w:spacing w:val="-15"/>
        </w:rPr>
        <w:t xml:space="preserve"> </w:t>
      </w:r>
      <w:r w:rsidRPr="00450DB1">
        <w:rPr>
          <w:rFonts w:ascii="Times New Roman" w:hAnsi="Times New Roman"/>
        </w:rPr>
        <w:t>vështirëson</w:t>
      </w:r>
      <w:r w:rsidRPr="00450DB1">
        <w:rPr>
          <w:rFonts w:ascii="Times New Roman" w:hAnsi="Times New Roman"/>
          <w:spacing w:val="-14"/>
        </w:rPr>
        <w:t xml:space="preserve"> </w:t>
      </w:r>
      <w:r w:rsidRPr="00450DB1">
        <w:rPr>
          <w:rFonts w:ascii="Times New Roman" w:hAnsi="Times New Roman"/>
        </w:rPr>
        <w:t>mbledhjen</w:t>
      </w:r>
      <w:r w:rsidRPr="00450DB1">
        <w:rPr>
          <w:rFonts w:ascii="Times New Roman" w:hAnsi="Times New Roman"/>
          <w:spacing w:val="-15"/>
        </w:rPr>
        <w:t xml:space="preserve"> </w:t>
      </w:r>
      <w:r w:rsidRPr="00450DB1">
        <w:rPr>
          <w:rFonts w:ascii="Times New Roman" w:hAnsi="Times New Roman"/>
        </w:rPr>
        <w:t>e</w:t>
      </w:r>
      <w:r w:rsidRPr="00450DB1">
        <w:rPr>
          <w:rFonts w:ascii="Times New Roman" w:hAnsi="Times New Roman"/>
          <w:spacing w:val="-15"/>
        </w:rPr>
        <w:t xml:space="preserve"> </w:t>
      </w:r>
      <w:r w:rsidRPr="00450DB1">
        <w:rPr>
          <w:rFonts w:ascii="Times New Roman" w:hAnsi="Times New Roman"/>
        </w:rPr>
        <w:t>tatimeve</w:t>
      </w:r>
      <w:r w:rsidRPr="00450DB1">
        <w:rPr>
          <w:rFonts w:ascii="Times New Roman" w:hAnsi="Times New Roman"/>
          <w:spacing w:val="-15"/>
        </w:rPr>
        <w:t xml:space="preserve"> </w:t>
      </w:r>
      <w:r w:rsidRPr="00450DB1">
        <w:rPr>
          <w:rFonts w:ascii="Times New Roman" w:hAnsi="Times New Roman"/>
        </w:rPr>
        <w:t>në</w:t>
      </w:r>
      <w:r w:rsidRPr="00450DB1">
        <w:rPr>
          <w:rFonts w:ascii="Times New Roman" w:hAnsi="Times New Roman"/>
          <w:spacing w:val="-15"/>
        </w:rPr>
        <w:t xml:space="preserve"> </w:t>
      </w:r>
      <w:r w:rsidRPr="00450DB1">
        <w:rPr>
          <w:rFonts w:ascii="Times New Roman" w:hAnsi="Times New Roman"/>
        </w:rPr>
        <w:t>secilin</w:t>
      </w:r>
      <w:r w:rsidRPr="00450DB1">
        <w:rPr>
          <w:rFonts w:ascii="Times New Roman" w:hAnsi="Times New Roman"/>
          <w:spacing w:val="-14"/>
        </w:rPr>
        <w:t xml:space="preserve"> </w:t>
      </w:r>
      <w:r w:rsidRPr="00450DB1">
        <w:rPr>
          <w:rFonts w:ascii="Times New Roman" w:hAnsi="Times New Roman"/>
        </w:rPr>
        <w:t>shtet. Në të tilla raste mund të lindin tatime të dyfishta, por edhe evazion fiskal gjë që e bën të domosdoshme përfundimin e marrëveshjeve tatimore. Rritja e vazhdueshme e lëvizjes se individëve që ushtrojnë aktivitete biznesi në dy ose më shumë shtete si artistë, sportistë, avokatë, mjekë, këshilltarë etj., zotërimi i pasurive nga individë të ndryshëm në disa shtete etj., gjithashtu rrisin</w:t>
      </w:r>
      <w:r w:rsidRPr="00450DB1">
        <w:rPr>
          <w:rFonts w:ascii="Times New Roman" w:hAnsi="Times New Roman"/>
          <w:spacing w:val="-13"/>
        </w:rPr>
        <w:t xml:space="preserve"> </w:t>
      </w:r>
      <w:r w:rsidRPr="00450DB1">
        <w:rPr>
          <w:rFonts w:ascii="Times New Roman" w:hAnsi="Times New Roman"/>
        </w:rPr>
        <w:t>nevojën</w:t>
      </w:r>
      <w:r w:rsidRPr="00450DB1">
        <w:rPr>
          <w:rFonts w:ascii="Times New Roman" w:hAnsi="Times New Roman"/>
          <w:spacing w:val="-14"/>
        </w:rPr>
        <w:t xml:space="preserve"> </w:t>
      </w:r>
      <w:r w:rsidRPr="00450DB1">
        <w:rPr>
          <w:rFonts w:ascii="Times New Roman" w:hAnsi="Times New Roman"/>
        </w:rPr>
        <w:t>e</w:t>
      </w:r>
      <w:r w:rsidRPr="00450DB1">
        <w:rPr>
          <w:rFonts w:ascii="Times New Roman" w:hAnsi="Times New Roman"/>
          <w:spacing w:val="-14"/>
        </w:rPr>
        <w:t xml:space="preserve"> </w:t>
      </w:r>
      <w:r w:rsidRPr="00450DB1">
        <w:rPr>
          <w:rFonts w:ascii="Times New Roman" w:hAnsi="Times New Roman"/>
        </w:rPr>
        <w:t>përfundimit</w:t>
      </w:r>
      <w:r w:rsidRPr="00450DB1">
        <w:rPr>
          <w:rFonts w:ascii="Times New Roman" w:hAnsi="Times New Roman"/>
          <w:spacing w:val="-13"/>
        </w:rPr>
        <w:t xml:space="preserve"> </w:t>
      </w:r>
      <w:r w:rsidRPr="00450DB1">
        <w:rPr>
          <w:rFonts w:ascii="Times New Roman" w:hAnsi="Times New Roman"/>
        </w:rPr>
        <w:t>të</w:t>
      </w:r>
      <w:r w:rsidRPr="00450DB1">
        <w:rPr>
          <w:rFonts w:ascii="Times New Roman" w:hAnsi="Times New Roman"/>
          <w:spacing w:val="-14"/>
        </w:rPr>
        <w:t xml:space="preserve"> </w:t>
      </w:r>
      <w:r w:rsidRPr="00450DB1">
        <w:rPr>
          <w:rFonts w:ascii="Times New Roman" w:hAnsi="Times New Roman"/>
        </w:rPr>
        <w:t>marrëveshjeve</w:t>
      </w:r>
      <w:r w:rsidRPr="00450DB1">
        <w:rPr>
          <w:rFonts w:ascii="Times New Roman" w:hAnsi="Times New Roman"/>
          <w:spacing w:val="-14"/>
        </w:rPr>
        <w:t xml:space="preserve"> </w:t>
      </w:r>
      <w:r w:rsidRPr="00450DB1">
        <w:rPr>
          <w:rFonts w:ascii="Times New Roman" w:hAnsi="Times New Roman"/>
        </w:rPr>
        <w:t>për</w:t>
      </w:r>
      <w:r w:rsidRPr="00450DB1">
        <w:rPr>
          <w:rFonts w:ascii="Times New Roman" w:hAnsi="Times New Roman"/>
          <w:spacing w:val="-11"/>
        </w:rPr>
        <w:t xml:space="preserve"> </w:t>
      </w:r>
      <w:r w:rsidRPr="00450DB1">
        <w:rPr>
          <w:rFonts w:ascii="Times New Roman" w:hAnsi="Times New Roman"/>
        </w:rPr>
        <w:t>eliminimin</w:t>
      </w:r>
      <w:r w:rsidRPr="00450DB1">
        <w:rPr>
          <w:rFonts w:ascii="Times New Roman" w:hAnsi="Times New Roman"/>
          <w:spacing w:val="-13"/>
        </w:rPr>
        <w:t xml:space="preserve"> </w:t>
      </w:r>
      <w:r w:rsidRPr="00450DB1">
        <w:rPr>
          <w:rFonts w:ascii="Times New Roman" w:hAnsi="Times New Roman"/>
        </w:rPr>
        <w:t>e</w:t>
      </w:r>
      <w:r w:rsidRPr="00450DB1">
        <w:rPr>
          <w:rFonts w:ascii="Times New Roman" w:hAnsi="Times New Roman"/>
          <w:spacing w:val="-14"/>
        </w:rPr>
        <w:t xml:space="preserve"> </w:t>
      </w:r>
      <w:r w:rsidRPr="00450DB1">
        <w:rPr>
          <w:rFonts w:ascii="Times New Roman" w:hAnsi="Times New Roman"/>
        </w:rPr>
        <w:t>tatimeve</w:t>
      </w:r>
      <w:r w:rsidRPr="00450DB1">
        <w:rPr>
          <w:rFonts w:ascii="Times New Roman" w:hAnsi="Times New Roman"/>
          <w:spacing w:val="-14"/>
        </w:rPr>
        <w:t xml:space="preserve"> </w:t>
      </w:r>
      <w:r w:rsidRPr="00450DB1">
        <w:rPr>
          <w:rFonts w:ascii="Times New Roman" w:hAnsi="Times New Roman"/>
        </w:rPr>
        <w:t>të</w:t>
      </w:r>
      <w:r w:rsidRPr="00450DB1">
        <w:rPr>
          <w:rFonts w:ascii="Times New Roman" w:hAnsi="Times New Roman"/>
          <w:spacing w:val="-14"/>
        </w:rPr>
        <w:t xml:space="preserve"> </w:t>
      </w:r>
      <w:r w:rsidRPr="00450DB1">
        <w:rPr>
          <w:rFonts w:ascii="Times New Roman" w:hAnsi="Times New Roman"/>
        </w:rPr>
        <w:t>dyfishta</w:t>
      </w:r>
      <w:r w:rsidRPr="00450DB1">
        <w:rPr>
          <w:rFonts w:ascii="Times New Roman" w:hAnsi="Times New Roman"/>
          <w:spacing w:val="-14"/>
        </w:rPr>
        <w:t xml:space="preserve"> </w:t>
      </w:r>
      <w:r w:rsidRPr="00450DB1">
        <w:rPr>
          <w:rFonts w:ascii="Times New Roman" w:hAnsi="Times New Roman"/>
        </w:rPr>
        <w:t>dhe</w:t>
      </w:r>
      <w:r w:rsidRPr="00450DB1">
        <w:rPr>
          <w:rFonts w:ascii="Times New Roman" w:hAnsi="Times New Roman"/>
          <w:spacing w:val="-14"/>
        </w:rPr>
        <w:t xml:space="preserve"> </w:t>
      </w:r>
      <w:r w:rsidRPr="00450DB1">
        <w:rPr>
          <w:rFonts w:ascii="Times New Roman" w:hAnsi="Times New Roman"/>
        </w:rPr>
        <w:t>shmangien e evazionit fiskal.</w:t>
      </w:r>
    </w:p>
    <w:p w14:paraId="417B6423" w14:textId="77777777" w:rsidR="00880C49" w:rsidRPr="00450DB1" w:rsidRDefault="00880C49" w:rsidP="00880C49">
      <w:pPr>
        <w:pStyle w:val="BodyText"/>
        <w:spacing w:line="240" w:lineRule="auto"/>
        <w:ind w:right="-180"/>
        <w:jc w:val="both"/>
        <w:rPr>
          <w:rFonts w:ascii="Times New Roman" w:hAnsi="Times New Roman"/>
        </w:rPr>
      </w:pPr>
    </w:p>
    <w:p w14:paraId="35BD6763" w14:textId="77777777" w:rsidR="00880C49" w:rsidRPr="00450DB1" w:rsidRDefault="00880C49" w:rsidP="00880C49">
      <w:pPr>
        <w:pStyle w:val="BodyText"/>
        <w:spacing w:line="240" w:lineRule="auto"/>
        <w:ind w:left="360" w:right="630"/>
        <w:jc w:val="both"/>
        <w:rPr>
          <w:rFonts w:ascii="Times New Roman" w:hAnsi="Times New Roman"/>
        </w:rPr>
      </w:pPr>
      <w:r w:rsidRPr="00450DB1">
        <w:rPr>
          <w:rFonts w:ascii="Times New Roman" w:hAnsi="Times New Roman"/>
        </w:rPr>
        <w:t>Vendi ynë, aktualisht ka nënshkruar 46 marrëveshje tatimore, përfshirë me Poloninë, Rumaninë, Malajzinë, Hungarinë, Turqinë, Çekinë, Rusinë, Maqedoninë, Kroacinë, Italinë, Bullgarinë, Suedinë, Norvegjinë, Greqinë, Maltën, Zvicrën, Moldavinë, Belgjikën, Kinën, Francën, Egjiptin, Hollandën,</w:t>
      </w:r>
      <w:r w:rsidRPr="00450DB1">
        <w:rPr>
          <w:rFonts w:ascii="Times New Roman" w:hAnsi="Times New Roman"/>
          <w:spacing w:val="-13"/>
        </w:rPr>
        <w:t xml:space="preserve"> </w:t>
      </w:r>
      <w:r w:rsidRPr="00450DB1">
        <w:rPr>
          <w:rFonts w:ascii="Times New Roman" w:hAnsi="Times New Roman"/>
        </w:rPr>
        <w:t>Kosovën,</w:t>
      </w:r>
      <w:r w:rsidRPr="00450DB1">
        <w:rPr>
          <w:rFonts w:ascii="Times New Roman" w:hAnsi="Times New Roman"/>
          <w:spacing w:val="-11"/>
        </w:rPr>
        <w:t xml:space="preserve"> </w:t>
      </w:r>
      <w:r w:rsidRPr="00450DB1">
        <w:rPr>
          <w:rFonts w:ascii="Times New Roman" w:hAnsi="Times New Roman"/>
        </w:rPr>
        <w:t>Serbinë,</w:t>
      </w:r>
      <w:r w:rsidRPr="00450DB1">
        <w:rPr>
          <w:rFonts w:ascii="Times New Roman" w:hAnsi="Times New Roman"/>
          <w:spacing w:val="-14"/>
        </w:rPr>
        <w:t xml:space="preserve"> </w:t>
      </w:r>
      <w:r w:rsidRPr="00450DB1">
        <w:rPr>
          <w:rFonts w:ascii="Times New Roman" w:hAnsi="Times New Roman"/>
        </w:rPr>
        <w:t>Malin</w:t>
      </w:r>
      <w:r w:rsidRPr="00450DB1">
        <w:rPr>
          <w:rFonts w:ascii="Times New Roman" w:hAnsi="Times New Roman"/>
          <w:spacing w:val="-13"/>
        </w:rPr>
        <w:t xml:space="preserve"> </w:t>
      </w:r>
      <w:r w:rsidRPr="00450DB1">
        <w:rPr>
          <w:rFonts w:ascii="Times New Roman" w:hAnsi="Times New Roman"/>
        </w:rPr>
        <w:t>e</w:t>
      </w:r>
      <w:r w:rsidRPr="00450DB1">
        <w:rPr>
          <w:rFonts w:ascii="Times New Roman" w:hAnsi="Times New Roman"/>
          <w:spacing w:val="-12"/>
        </w:rPr>
        <w:t xml:space="preserve"> </w:t>
      </w:r>
      <w:r w:rsidRPr="00450DB1">
        <w:rPr>
          <w:rFonts w:ascii="Times New Roman" w:hAnsi="Times New Roman"/>
        </w:rPr>
        <w:t>Zi,</w:t>
      </w:r>
      <w:r w:rsidRPr="00450DB1">
        <w:rPr>
          <w:rFonts w:ascii="Times New Roman" w:hAnsi="Times New Roman"/>
          <w:spacing w:val="-13"/>
        </w:rPr>
        <w:t xml:space="preserve"> </w:t>
      </w:r>
      <w:r w:rsidRPr="00450DB1">
        <w:rPr>
          <w:rFonts w:ascii="Times New Roman" w:hAnsi="Times New Roman"/>
        </w:rPr>
        <w:t>Austrinë,</w:t>
      </w:r>
      <w:r w:rsidRPr="00450DB1">
        <w:rPr>
          <w:rFonts w:ascii="Times New Roman" w:hAnsi="Times New Roman"/>
          <w:spacing w:val="-13"/>
        </w:rPr>
        <w:t xml:space="preserve"> </w:t>
      </w:r>
      <w:r w:rsidRPr="00450DB1">
        <w:rPr>
          <w:rFonts w:ascii="Times New Roman" w:hAnsi="Times New Roman"/>
        </w:rPr>
        <w:t>Slloveninë,</w:t>
      </w:r>
      <w:r w:rsidRPr="00450DB1">
        <w:rPr>
          <w:rFonts w:ascii="Times New Roman" w:hAnsi="Times New Roman"/>
          <w:spacing w:val="-14"/>
        </w:rPr>
        <w:t xml:space="preserve"> </w:t>
      </w:r>
      <w:r w:rsidRPr="00450DB1">
        <w:rPr>
          <w:rFonts w:ascii="Times New Roman" w:hAnsi="Times New Roman"/>
        </w:rPr>
        <w:t>Letoninë,</w:t>
      </w:r>
      <w:r w:rsidRPr="00450DB1">
        <w:rPr>
          <w:rFonts w:ascii="Times New Roman" w:hAnsi="Times New Roman"/>
          <w:spacing w:val="-9"/>
        </w:rPr>
        <w:t xml:space="preserve"> </w:t>
      </w:r>
      <w:r w:rsidRPr="00450DB1">
        <w:rPr>
          <w:rFonts w:ascii="Times New Roman" w:hAnsi="Times New Roman"/>
        </w:rPr>
        <w:t>Korenë</w:t>
      </w:r>
      <w:r w:rsidRPr="00450DB1">
        <w:rPr>
          <w:rFonts w:ascii="Times New Roman" w:hAnsi="Times New Roman"/>
          <w:spacing w:val="-12"/>
        </w:rPr>
        <w:t xml:space="preserve"> </w:t>
      </w:r>
      <w:r w:rsidRPr="00450DB1">
        <w:rPr>
          <w:rFonts w:ascii="Times New Roman" w:hAnsi="Times New Roman"/>
        </w:rPr>
        <w:t>e</w:t>
      </w:r>
      <w:r w:rsidRPr="00450DB1">
        <w:rPr>
          <w:rFonts w:ascii="Times New Roman" w:hAnsi="Times New Roman"/>
          <w:spacing w:val="-14"/>
        </w:rPr>
        <w:t xml:space="preserve"> </w:t>
      </w:r>
      <w:r w:rsidRPr="00450DB1">
        <w:rPr>
          <w:rFonts w:ascii="Times New Roman" w:hAnsi="Times New Roman"/>
        </w:rPr>
        <w:t>Jugut,</w:t>
      </w:r>
      <w:r w:rsidRPr="00450DB1">
        <w:rPr>
          <w:rFonts w:ascii="Times New Roman" w:hAnsi="Times New Roman"/>
          <w:spacing w:val="-11"/>
        </w:rPr>
        <w:t xml:space="preserve"> </w:t>
      </w:r>
      <w:r w:rsidRPr="00450DB1">
        <w:rPr>
          <w:rFonts w:ascii="Times New Roman" w:hAnsi="Times New Roman"/>
        </w:rPr>
        <w:t>Bosnje- Herzegovinën, Luksemburgun, Irlandën, Estoninë, Gjermaninë, Kuvajtin, Spanjën, Singaporin, Katarin, Indinë, Britaninë e Madhe dhe Irlandën e Veriut, Emiratet e Bashkuara Arabe, Islandën, Izraelin, Sllovakinë dhe Finlandën.</w:t>
      </w:r>
    </w:p>
    <w:p w14:paraId="3E33FE2F" w14:textId="77777777" w:rsidR="00880C49" w:rsidRPr="00450DB1" w:rsidRDefault="00880C49" w:rsidP="00880C49">
      <w:pPr>
        <w:pStyle w:val="BodyText"/>
        <w:spacing w:before="3" w:line="240" w:lineRule="auto"/>
        <w:rPr>
          <w:rFonts w:ascii="Times New Roman" w:hAnsi="Times New Roman"/>
        </w:rPr>
      </w:pPr>
    </w:p>
    <w:p w14:paraId="6BAB13E8" w14:textId="77777777" w:rsidR="00880C49" w:rsidRPr="00450DB1" w:rsidRDefault="00880C49" w:rsidP="00BF7315">
      <w:pPr>
        <w:pStyle w:val="BodyText"/>
        <w:spacing w:line="240" w:lineRule="auto"/>
        <w:ind w:left="360"/>
        <w:jc w:val="center"/>
        <w:rPr>
          <w:rFonts w:ascii="Times New Roman" w:hAnsi="Times New Roman"/>
          <w:i/>
          <w:iCs/>
        </w:rPr>
      </w:pPr>
      <w:r w:rsidRPr="00450DB1">
        <w:rPr>
          <w:rFonts w:ascii="Times New Roman" w:hAnsi="Times New Roman"/>
          <w:i/>
          <w:iCs/>
        </w:rPr>
        <w:t>Linku:</w:t>
      </w:r>
      <w:r w:rsidRPr="00450DB1">
        <w:rPr>
          <w:rFonts w:ascii="Times New Roman" w:hAnsi="Times New Roman"/>
          <w:i/>
          <w:iCs/>
          <w:spacing w:val="-8"/>
        </w:rPr>
        <w:t xml:space="preserve"> </w:t>
      </w:r>
      <w:hyperlink r:id="rId27" w:history="1">
        <w:r w:rsidRPr="00450DB1">
          <w:rPr>
            <w:rStyle w:val="Hyperlink"/>
            <w:rFonts w:ascii="Times New Roman" w:hAnsi="Times New Roman"/>
            <w:i/>
            <w:iCs/>
            <w:color w:val="auto"/>
          </w:rPr>
          <w:t>https://www.tatime.gov.al/c/6/125/marreveshje-</w:t>
        </w:r>
        <w:r w:rsidRPr="00450DB1">
          <w:rPr>
            <w:rStyle w:val="Hyperlink"/>
            <w:rFonts w:ascii="Times New Roman" w:hAnsi="Times New Roman"/>
            <w:i/>
            <w:iCs/>
            <w:color w:val="auto"/>
            <w:spacing w:val="-2"/>
          </w:rPr>
          <w:t>nderkombetare</w:t>
        </w:r>
      </w:hyperlink>
    </w:p>
    <w:p w14:paraId="1D27AC63" w14:textId="77777777" w:rsidR="00880C49" w:rsidRPr="00450DB1" w:rsidRDefault="00880C49" w:rsidP="00880C49">
      <w:pPr>
        <w:pStyle w:val="BodyText"/>
        <w:spacing w:line="240" w:lineRule="auto"/>
        <w:ind w:left="360"/>
        <w:jc w:val="both"/>
        <w:rPr>
          <w:rFonts w:ascii="Times New Roman" w:hAnsi="Times New Roman"/>
        </w:rPr>
      </w:pPr>
    </w:p>
    <w:p w14:paraId="22FAA159" w14:textId="0B7C7952" w:rsidR="00880C49" w:rsidRPr="00450DB1" w:rsidRDefault="00E9128D" w:rsidP="00CE612F">
      <w:pPr>
        <w:pStyle w:val="Heading3"/>
        <w:ind w:left="360"/>
        <w:rPr>
          <w:rFonts w:ascii="Times New Roman" w:hAnsi="Times New Roman" w:cs="Times New Roman"/>
          <w:b/>
          <w:bCs/>
          <w:color w:val="auto"/>
          <w:sz w:val="24"/>
          <w:szCs w:val="24"/>
        </w:rPr>
      </w:pPr>
      <w:bookmarkStart w:id="70" w:name="_Toc222822736"/>
      <w:r w:rsidRPr="00450DB1">
        <w:rPr>
          <w:rFonts w:ascii="Times New Roman" w:hAnsi="Times New Roman" w:cs="Times New Roman"/>
          <w:b/>
          <w:bCs/>
          <w:color w:val="auto"/>
          <w:sz w:val="24"/>
          <w:szCs w:val="24"/>
        </w:rPr>
        <w:t>III.3.2.</w:t>
      </w:r>
      <w:r w:rsidR="00CE612F">
        <w:rPr>
          <w:rFonts w:ascii="Times New Roman" w:hAnsi="Times New Roman" w:cs="Times New Roman"/>
          <w:b/>
          <w:bCs/>
          <w:color w:val="auto"/>
          <w:sz w:val="24"/>
          <w:szCs w:val="24"/>
        </w:rPr>
        <w:t xml:space="preserve">  </w:t>
      </w:r>
      <w:r w:rsidR="00880C49" w:rsidRPr="00450DB1">
        <w:rPr>
          <w:rFonts w:ascii="Times New Roman" w:hAnsi="Times New Roman" w:cs="Times New Roman"/>
          <w:b/>
          <w:bCs/>
          <w:color w:val="auto"/>
          <w:sz w:val="24"/>
          <w:szCs w:val="24"/>
        </w:rPr>
        <w:t>Marrëveshje të miratuara gjatë vitit 2025</w:t>
      </w:r>
      <w:bookmarkEnd w:id="70"/>
    </w:p>
    <w:p w14:paraId="040C9B91" w14:textId="77777777" w:rsidR="00880C49" w:rsidRPr="00450DB1" w:rsidRDefault="00880C49" w:rsidP="00880C49">
      <w:pPr>
        <w:pStyle w:val="BodyText"/>
        <w:spacing w:line="240" w:lineRule="auto"/>
        <w:ind w:left="360"/>
        <w:jc w:val="both"/>
        <w:rPr>
          <w:rFonts w:ascii="Times New Roman" w:hAnsi="Times New Roman"/>
        </w:rPr>
      </w:pPr>
    </w:p>
    <w:p w14:paraId="72B8C10C" w14:textId="08C50B0C" w:rsidR="00880C49" w:rsidRPr="00450DB1" w:rsidRDefault="00880C49" w:rsidP="00CE612F">
      <w:pPr>
        <w:pStyle w:val="BodyText"/>
        <w:spacing w:line="240" w:lineRule="auto"/>
        <w:ind w:left="360"/>
        <w:jc w:val="both"/>
        <w:rPr>
          <w:rFonts w:ascii="Times New Roman" w:hAnsi="Times New Roman"/>
        </w:rPr>
      </w:pPr>
      <w:r w:rsidRPr="00450DB1">
        <w:rPr>
          <w:rFonts w:ascii="Times New Roman" w:hAnsi="Times New Roman"/>
        </w:rPr>
        <w:t>Përgjatë vitit 2025, janë miratuar në parim marrëveshjet si më poshtë:</w:t>
      </w:r>
    </w:p>
    <w:p w14:paraId="34D2CC1E" w14:textId="77777777" w:rsidR="00880C49" w:rsidRPr="00450DB1" w:rsidRDefault="00880C49" w:rsidP="00880C49">
      <w:pPr>
        <w:pStyle w:val="BodyText"/>
        <w:spacing w:line="240" w:lineRule="auto"/>
        <w:jc w:val="both"/>
        <w:rPr>
          <w:rFonts w:ascii="Times New Roman" w:hAnsi="Times New Roman"/>
        </w:rPr>
      </w:pPr>
    </w:p>
    <w:p w14:paraId="15ED5DF6" w14:textId="256ABD13" w:rsidR="00880C49" w:rsidRPr="00450DB1" w:rsidRDefault="00976FF3" w:rsidP="00880C49">
      <w:pPr>
        <w:pStyle w:val="BodyText"/>
        <w:tabs>
          <w:tab w:val="left" w:pos="9630"/>
        </w:tabs>
        <w:spacing w:line="240" w:lineRule="auto"/>
        <w:ind w:left="360" w:right="720"/>
        <w:jc w:val="both"/>
        <w:rPr>
          <w:rFonts w:ascii="Times New Roman" w:hAnsi="Times New Roman"/>
        </w:rPr>
      </w:pPr>
      <w:r>
        <w:rPr>
          <w:rFonts w:ascii="Times New Roman" w:hAnsi="Times New Roman"/>
          <w:b/>
          <w:bCs/>
        </w:rPr>
        <w:t>1)</w:t>
      </w:r>
      <w:r w:rsidR="00880C49" w:rsidRPr="00450DB1">
        <w:rPr>
          <w:rFonts w:ascii="Times New Roman" w:hAnsi="Times New Roman"/>
          <w:b/>
          <w:bCs/>
        </w:rPr>
        <w:t>Vendimi i Këshillit të Ministrave nr. 210, datë 09.04.2025</w:t>
      </w:r>
      <w:r w:rsidR="00880C49" w:rsidRPr="00450DB1">
        <w:rPr>
          <w:rFonts w:ascii="Times New Roman" w:hAnsi="Times New Roman"/>
        </w:rPr>
        <w:t xml:space="preserve"> </w:t>
      </w:r>
      <w:r w:rsidR="00880C49" w:rsidRPr="00450DB1">
        <w:rPr>
          <w:rFonts w:ascii="Times New Roman" w:hAnsi="Times New Roman"/>
          <w:i/>
          <w:iCs/>
        </w:rPr>
        <w:t>“Për miratimin në parim, të marrëveshjes ndërmjet Këshillit të Ministrave të Republikës së Shqipërisë dhe Qeverisë së Republikës së Lituanisë për eleminimin e tatimit të dyfishtë në lidhje me tatimet mbi të ardhurat dhe mbi kapitalin dhe parandalimin dhe shmangien e evazionit tatimor si dhe të protokollit të saj”.</w:t>
      </w:r>
    </w:p>
    <w:p w14:paraId="32D9FF82" w14:textId="77777777" w:rsidR="00880C49" w:rsidRPr="00450DB1" w:rsidRDefault="00880C49" w:rsidP="00880C49">
      <w:pPr>
        <w:tabs>
          <w:tab w:val="left" w:pos="450"/>
        </w:tabs>
        <w:spacing w:line="240" w:lineRule="auto"/>
        <w:ind w:left="360" w:right="720"/>
        <w:jc w:val="both"/>
        <w:rPr>
          <w:rFonts w:ascii="Times New Roman" w:hAnsi="Times New Roman" w:cs="Times New Roman"/>
          <w:sz w:val="24"/>
          <w:szCs w:val="24"/>
        </w:rPr>
      </w:pPr>
      <w:r w:rsidRPr="00450DB1">
        <w:rPr>
          <w:rFonts w:ascii="Times New Roman" w:hAnsi="Times New Roman" w:cs="Times New Roman"/>
          <w:noProof/>
          <w:sz w:val="24"/>
          <w:szCs w:val="24"/>
        </w:rPr>
        <w:drawing>
          <wp:anchor distT="0" distB="0" distL="114300" distR="114300" simplePos="0" relativeHeight="251666432" behindDoc="0" locked="0" layoutInCell="1" allowOverlap="0" wp14:anchorId="4A06DA6A" wp14:editId="03F5F851">
            <wp:simplePos x="0" y="0"/>
            <wp:positionH relativeFrom="page">
              <wp:posOffset>6537960</wp:posOffset>
            </wp:positionH>
            <wp:positionV relativeFrom="page">
              <wp:posOffset>6061153</wp:posOffset>
            </wp:positionV>
            <wp:extent cx="9144" cy="9146"/>
            <wp:effectExtent l="0" t="0" r="0" b="0"/>
            <wp:wrapSquare wrapText="bothSides"/>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a:blip r:embed="rId28"/>
                    <a:stretch>
                      <a:fillRect/>
                    </a:stretch>
                  </pic:blipFill>
                  <pic:spPr>
                    <a:xfrm>
                      <a:off x="0" y="0"/>
                      <a:ext cx="9144" cy="9146"/>
                    </a:xfrm>
                    <a:prstGeom prst="rect">
                      <a:avLst/>
                    </a:prstGeom>
                  </pic:spPr>
                </pic:pic>
              </a:graphicData>
            </a:graphic>
          </wp:anchor>
        </w:drawing>
      </w:r>
      <w:r w:rsidRPr="00450DB1">
        <w:rPr>
          <w:rFonts w:ascii="Times New Roman" w:hAnsi="Times New Roman" w:cs="Times New Roman"/>
          <w:sz w:val="24"/>
          <w:szCs w:val="24"/>
        </w:rPr>
        <w:t xml:space="preserve">Në kuadër të Progres Raporteve të Bashkimit Evropian për Shipërinë, në të cilat është rekomanduar përmbyllja e për shmangien e tatimit të dyfishtë dhe parandalimin e evazionit fiskal me disa shtete të BE-së, në të cilat përfshihet dhe Lituania, është propozuar miratimi në parim i Marrëveshjes ndërmjet Këshillit të Ministrave të Republikës së Shqipërisë dhe Qeverisë së </w:t>
      </w:r>
      <w:r w:rsidRPr="00450DB1">
        <w:rPr>
          <w:rFonts w:ascii="Times New Roman" w:hAnsi="Times New Roman" w:cs="Times New Roman"/>
          <w:sz w:val="24"/>
          <w:szCs w:val="24"/>
        </w:rPr>
        <w:lastRenderedPageBreak/>
        <w:t>Republikës së Lituanisë për eliminimin e tatimit të dyfishtë në lidhje me tatimet mbi të ardhurat dhe mbi kapitalin dhe parandalimin dhe shmangien e evazionit tatimor.</w:t>
      </w:r>
    </w:p>
    <w:p w14:paraId="702BEDA6" w14:textId="77777777" w:rsidR="00880C49" w:rsidRPr="00450DB1" w:rsidRDefault="00880C49" w:rsidP="00880C49">
      <w:pPr>
        <w:tabs>
          <w:tab w:val="left" w:pos="450"/>
        </w:tabs>
        <w:spacing w:line="240" w:lineRule="auto"/>
        <w:ind w:left="360" w:right="720"/>
        <w:jc w:val="both"/>
        <w:rPr>
          <w:rFonts w:ascii="Times New Roman" w:hAnsi="Times New Roman" w:cs="Times New Roman"/>
          <w:sz w:val="24"/>
          <w:szCs w:val="24"/>
        </w:rPr>
      </w:pPr>
    </w:p>
    <w:p w14:paraId="6048E7D3" w14:textId="77777777" w:rsidR="00880C49" w:rsidRPr="00450DB1" w:rsidRDefault="00880C49" w:rsidP="00880C49">
      <w:pPr>
        <w:tabs>
          <w:tab w:val="left" w:pos="450"/>
        </w:tabs>
        <w:spacing w:after="13"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rPr>
        <w:t>Kjo marrëveshje krijon një bazë të plotë ligjore për trajtimin tatimor të individëve apo personave juridikë në Shqipëri apo Lituani, të cilët kanë aktivitete biznesi apo realizojnë të ardhura të tjera që bien nën juridiksionin e legjislacioneve tatimore të të dy shteteve.</w:t>
      </w:r>
    </w:p>
    <w:p w14:paraId="67F2607E" w14:textId="77777777" w:rsidR="00880C49" w:rsidRPr="00450DB1" w:rsidRDefault="00880C49" w:rsidP="00880C49">
      <w:pPr>
        <w:tabs>
          <w:tab w:val="left" w:pos="450"/>
        </w:tabs>
        <w:spacing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rPr>
        <w:t>Duke patur aktivitet në të dyja shtetet apo duke qenë rezident i njërit shtet, dhe duke realizuar të ardhura në shtetin tjetër, individi apo personi juridik mund të rëndohet me tatim të dyfishtë, gjë që mund të krijojë premisa për shmangie tatimore dhe evazion fiskal. Kjo Marrëveshje, dispozitat e së cilës kanë përparësi ndaj legjislacioneve tatimore të të dy vendeve, trajton pikërisht faktin se si do të shmanget tatimi i dyfishtë, duke e ndarë këtë të drejtë midis të dy shteteve, por pa e rënduar subjektin me tatim të dyfishtë. Marrëveshja gjithashtu, ka dispozita në bazë të të cilave shtetet shkëmbejnë informacione dhe bashkëpunojnë për parandalimin e evazionit fiskal nga subjektet që kanë aktivitet në të dy vendet.</w:t>
      </w:r>
    </w:p>
    <w:p w14:paraId="586CAF9E" w14:textId="77777777" w:rsidR="00880C49" w:rsidRPr="00450DB1" w:rsidRDefault="00880C49" w:rsidP="00880C49">
      <w:pPr>
        <w:pStyle w:val="BodyText"/>
        <w:spacing w:line="240" w:lineRule="auto"/>
        <w:ind w:left="360"/>
        <w:jc w:val="both"/>
        <w:rPr>
          <w:rFonts w:ascii="Times New Roman" w:hAnsi="Times New Roman"/>
        </w:rPr>
      </w:pPr>
    </w:p>
    <w:p w14:paraId="5C9A252D" w14:textId="71B246F5" w:rsidR="00880C49" w:rsidRPr="00450DB1" w:rsidRDefault="00976FF3" w:rsidP="00880C49">
      <w:pPr>
        <w:pStyle w:val="BodyText"/>
        <w:spacing w:line="240" w:lineRule="auto"/>
        <w:ind w:left="360" w:right="720"/>
        <w:jc w:val="both"/>
        <w:rPr>
          <w:rFonts w:ascii="Times New Roman" w:hAnsi="Times New Roman"/>
        </w:rPr>
      </w:pPr>
      <w:r>
        <w:rPr>
          <w:rFonts w:ascii="Times New Roman" w:hAnsi="Times New Roman"/>
          <w:b/>
          <w:bCs/>
          <w:bdr w:val="none" w:sz="0" w:space="0" w:color="auto" w:frame="1"/>
        </w:rPr>
        <w:t>2)</w:t>
      </w:r>
      <w:r w:rsidR="00880C49" w:rsidRPr="00450DB1">
        <w:rPr>
          <w:rFonts w:ascii="Times New Roman" w:hAnsi="Times New Roman"/>
          <w:b/>
          <w:bCs/>
          <w:bdr w:val="none" w:sz="0" w:space="0" w:color="auto" w:frame="1"/>
        </w:rPr>
        <w:t>Vendimi i Këshillit të Ministrave, nr. 421, datë 23.07.2025</w:t>
      </w:r>
      <w:r w:rsidR="00880C49" w:rsidRPr="00450DB1">
        <w:rPr>
          <w:rFonts w:ascii="Times New Roman" w:hAnsi="Times New Roman"/>
          <w:bdr w:val="none" w:sz="0" w:space="0" w:color="auto" w:frame="1"/>
        </w:rPr>
        <w:t xml:space="preserve"> </w:t>
      </w:r>
      <w:r w:rsidR="00880C49" w:rsidRPr="00450DB1">
        <w:rPr>
          <w:rFonts w:ascii="Times New Roman" w:hAnsi="Times New Roman"/>
          <w:i/>
          <w:iCs/>
          <w:bdr w:val="none" w:sz="0" w:space="0" w:color="auto" w:frame="1"/>
        </w:rPr>
        <w:t>“Për miratimin në parim të marrëveshjes, ndërmjet Këshillit të Ministrave të Republikës së Shqipërisë dhe qeverisë së Mbretërisë së </w:t>
      </w:r>
      <w:r w:rsidR="00880C49" w:rsidRPr="00450DB1">
        <w:rPr>
          <w:rStyle w:val="mark6xekki9pw"/>
          <w:rFonts w:ascii="Times New Roman" w:hAnsi="Times New Roman"/>
          <w:bdr w:val="none" w:sz="0" w:space="0" w:color="auto" w:frame="1"/>
        </w:rPr>
        <w:t>Danimark</w:t>
      </w:r>
      <w:r w:rsidR="00880C49" w:rsidRPr="00450DB1">
        <w:rPr>
          <w:rFonts w:ascii="Times New Roman" w:hAnsi="Times New Roman"/>
          <w:i/>
          <w:iCs/>
          <w:bdr w:val="none" w:sz="0" w:space="0" w:color="auto" w:frame="1"/>
        </w:rPr>
        <w:t>ës, për eleminimin e tatimit të dyfishtë në lidhje me tatimet mbi të ardhurat dhe parandalimin dhe shmangien e evazionit tatimor”.</w:t>
      </w:r>
    </w:p>
    <w:p w14:paraId="209114F4" w14:textId="77777777" w:rsidR="00880C49" w:rsidRPr="00450DB1" w:rsidRDefault="00880C49" w:rsidP="00880C49">
      <w:pPr>
        <w:pStyle w:val="BodyText"/>
        <w:spacing w:line="240" w:lineRule="auto"/>
        <w:ind w:left="720" w:right="720"/>
        <w:jc w:val="both"/>
        <w:rPr>
          <w:rFonts w:ascii="Times New Roman" w:hAnsi="Times New Roman"/>
          <w:b/>
          <w:bCs/>
          <w:bdr w:val="none" w:sz="0" w:space="0" w:color="auto" w:frame="1"/>
        </w:rPr>
      </w:pPr>
    </w:p>
    <w:p w14:paraId="78DD93CD" w14:textId="77777777" w:rsidR="00880C49" w:rsidRPr="00450DB1" w:rsidRDefault="00880C49" w:rsidP="00880C49">
      <w:pPr>
        <w:pStyle w:val="BodyText"/>
        <w:spacing w:line="240" w:lineRule="auto"/>
        <w:ind w:left="360" w:right="720"/>
        <w:jc w:val="both"/>
        <w:rPr>
          <w:rFonts w:ascii="Times New Roman" w:hAnsi="Times New Roman"/>
        </w:rPr>
      </w:pPr>
      <w:r w:rsidRPr="00450DB1">
        <w:rPr>
          <w:rFonts w:ascii="Times New Roman" w:hAnsi="Times New Roman"/>
        </w:rPr>
        <w:t>Ndër rekomandimet e dhëna në Kapitulli 16, “Tatimet”, të Progres Raportit të Bashkimit Evropian, për Shqipërinë, të datës 08.11.2023, por edhe të Progres Raporteve të viteve të mëparshme, lidhur me bashkëpunimin administrativ dhe ndihmën e ndërsjellë për Shqipërinë, është përcaktuar edhe kërkesa për finalizimin e marrëveshjeve për shmangien e tatimit të dyfishtë dhe parandalimin e evazionit fiskal me disa shtete të BE-së, duke përfshirë edhe Danimarkën. Në këtë kuadër, është propozuar miratimi në parim i “Marrëveshjes ndërmjet Këshillit të Ministrave të Republikës së Shqipërisë dhe Qeverisë së Mbretërisë së Danimarkës për eliminimin e tatimit të dyfishtë në lidhje me tatimet mbi të ardhurat dhe parandalimin dhe shmangien e evazionit tatimor”.</w:t>
      </w:r>
    </w:p>
    <w:p w14:paraId="677C2465" w14:textId="77777777" w:rsidR="00880C49" w:rsidRPr="00450DB1" w:rsidRDefault="00880C49" w:rsidP="00880C49">
      <w:pPr>
        <w:pStyle w:val="BodyText"/>
        <w:spacing w:line="240" w:lineRule="auto"/>
        <w:ind w:left="360" w:right="720"/>
        <w:jc w:val="both"/>
        <w:rPr>
          <w:rFonts w:ascii="Times New Roman" w:hAnsi="Times New Roman"/>
        </w:rPr>
      </w:pPr>
    </w:p>
    <w:p w14:paraId="208D1986" w14:textId="77777777" w:rsidR="00880C49" w:rsidRPr="00450DB1" w:rsidRDefault="00880C49" w:rsidP="00880C49">
      <w:pPr>
        <w:pStyle w:val="BodyText"/>
        <w:spacing w:line="240" w:lineRule="auto"/>
        <w:ind w:left="360" w:right="720"/>
        <w:jc w:val="both"/>
        <w:rPr>
          <w:rFonts w:ascii="Times New Roman" w:hAnsi="Times New Roman"/>
        </w:rPr>
      </w:pPr>
      <w:r w:rsidRPr="00450DB1">
        <w:rPr>
          <w:rFonts w:ascii="Times New Roman" w:hAnsi="Times New Roman"/>
        </w:rPr>
        <w:t>Kjo marrëveshje krijon kuadrin e plotë ligjor për trajtimin e personave fizikë dhe juridikë që zhvillojnë aktivitet ose realizojnë të ardhura në Shqipëri dhe Lituani. Ajo adreson drejtpërdrejt rrezikun e tatimit të dyfishtë për subjektet që operojnë në të dyja juridiksionet, një situatë që në mungesë të këtij rregullimi mund të shërbejë si premisë për shmangie tatimore dhe evazion fiskal.</w:t>
      </w:r>
    </w:p>
    <w:p w14:paraId="6018F38F" w14:textId="77777777" w:rsidR="00880C49" w:rsidRPr="00450DB1" w:rsidRDefault="00880C49" w:rsidP="00880C49">
      <w:pPr>
        <w:pStyle w:val="BodyText"/>
        <w:spacing w:line="240" w:lineRule="auto"/>
        <w:ind w:left="360" w:right="720"/>
        <w:jc w:val="both"/>
        <w:rPr>
          <w:rFonts w:ascii="Times New Roman" w:hAnsi="Times New Roman"/>
        </w:rPr>
      </w:pPr>
    </w:p>
    <w:p w14:paraId="38449289" w14:textId="77777777" w:rsidR="00880C49" w:rsidRPr="00450DB1" w:rsidRDefault="00880C49" w:rsidP="00880C49">
      <w:pPr>
        <w:spacing w:after="313"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rPr>
        <w:t>Për të zgjidhur këtë problematikë, k</w:t>
      </w:r>
      <w:r w:rsidRPr="00450DB1">
        <w:rPr>
          <w:rFonts w:ascii="Times New Roman" w:hAnsi="Times New Roman" w:cs="Times New Roman"/>
        </w:rPr>
        <w:t>jo marrëveshje</w:t>
      </w:r>
      <w:r w:rsidRPr="00450DB1">
        <w:rPr>
          <w:rFonts w:ascii="Times New Roman" w:hAnsi="Times New Roman" w:cs="Times New Roman"/>
          <w:sz w:val="24"/>
          <w:szCs w:val="24"/>
        </w:rPr>
        <w:t xml:space="preserve">, </w:t>
      </w:r>
      <w:r w:rsidRPr="00450DB1">
        <w:rPr>
          <w:rFonts w:ascii="Times New Roman" w:hAnsi="Times New Roman" w:cs="Times New Roman"/>
        </w:rPr>
        <w:t>e</w:t>
      </w:r>
      <w:r w:rsidRPr="00450DB1">
        <w:rPr>
          <w:rFonts w:ascii="Times New Roman" w:hAnsi="Times New Roman" w:cs="Times New Roman"/>
          <w:sz w:val="24"/>
          <w:szCs w:val="24"/>
        </w:rPr>
        <w:t xml:space="preserve"> cili ka përparësi mbi legjislacionet e brendshme tatimore të secilit vend, përcakton qartë ndarjen e së drejtës së tatimit mes dy shteteve duke eliminuar </w:t>
      </w:r>
      <w:r w:rsidRPr="00450DB1">
        <w:rPr>
          <w:rFonts w:ascii="Times New Roman" w:hAnsi="Times New Roman" w:cs="Times New Roman"/>
        </w:rPr>
        <w:t>tatimin</w:t>
      </w:r>
      <w:r w:rsidRPr="00450DB1">
        <w:rPr>
          <w:rFonts w:ascii="Times New Roman" w:hAnsi="Times New Roman" w:cs="Times New Roman"/>
          <w:sz w:val="24"/>
          <w:szCs w:val="24"/>
        </w:rPr>
        <w:t xml:space="preserve"> e dyfishtë për tatimpaguesin. Krahas kësaj, marrëveshja sanksionon rregulla konkrete për shkëmbimin e informacionit dhe bashkëpunimin ndërinstitucional, me synim parandalimin e plotë të evazionit fiskal nga bizneset ndërkufitare.</w:t>
      </w:r>
    </w:p>
    <w:p w14:paraId="39B66697" w14:textId="7793CF6A" w:rsidR="00880C49" w:rsidRPr="00450DB1" w:rsidRDefault="00976FF3" w:rsidP="00880C49">
      <w:pPr>
        <w:pStyle w:val="BodyText"/>
        <w:spacing w:line="240" w:lineRule="auto"/>
        <w:ind w:left="360" w:right="720"/>
        <w:jc w:val="both"/>
        <w:rPr>
          <w:rFonts w:ascii="Times New Roman" w:hAnsi="Times New Roman"/>
          <w:i/>
          <w:iCs/>
        </w:rPr>
      </w:pPr>
      <w:r>
        <w:rPr>
          <w:rFonts w:ascii="Times New Roman" w:hAnsi="Times New Roman"/>
          <w:b/>
          <w:bCs/>
        </w:rPr>
        <w:lastRenderedPageBreak/>
        <w:t>3)</w:t>
      </w:r>
      <w:r w:rsidR="00880C49" w:rsidRPr="00450DB1">
        <w:rPr>
          <w:rFonts w:ascii="Times New Roman" w:hAnsi="Times New Roman"/>
          <w:b/>
          <w:bCs/>
        </w:rPr>
        <w:t xml:space="preserve">Vendim i Këshillit të Ministrave nr. 825, datë 30.12.2025 </w:t>
      </w:r>
      <w:r w:rsidR="00880C49" w:rsidRPr="00450DB1">
        <w:rPr>
          <w:rFonts w:ascii="Times New Roman" w:hAnsi="Times New Roman"/>
          <w:i/>
          <w:iCs/>
        </w:rPr>
        <w:t>“Për miratimin, në parim, të protokollit, për ndryshimin e Marrëveshjes së 6 prillit 2010, ndërmjet Republikës së Shqipërisë dhe Republikës Federale të Gjermanisë, për shmangien e tatimit të dyfishtë dhe evazionit fiskal për taksat mbi të ardhurat dhe kapitalin, ratifikuar me ligjin nr.10287, datë 10.6.2010”.</w:t>
      </w:r>
    </w:p>
    <w:p w14:paraId="258A7A03" w14:textId="77777777" w:rsidR="00880C49" w:rsidRPr="00450DB1" w:rsidRDefault="00880C49" w:rsidP="00880C49">
      <w:pPr>
        <w:pStyle w:val="BodyText"/>
        <w:spacing w:line="240" w:lineRule="auto"/>
        <w:ind w:left="360" w:right="720"/>
        <w:jc w:val="both"/>
        <w:rPr>
          <w:rFonts w:ascii="Times New Roman" w:hAnsi="Times New Roman"/>
        </w:rPr>
      </w:pPr>
    </w:p>
    <w:p w14:paraId="4C777FAF" w14:textId="77777777" w:rsidR="00880C49" w:rsidRPr="00450DB1" w:rsidRDefault="00880C49" w:rsidP="00880C49">
      <w:pPr>
        <w:pStyle w:val="BodyText"/>
        <w:spacing w:line="240" w:lineRule="auto"/>
        <w:ind w:left="360" w:right="720"/>
        <w:jc w:val="both"/>
        <w:rPr>
          <w:rFonts w:ascii="Times New Roman" w:hAnsi="Times New Roman"/>
        </w:rPr>
      </w:pPr>
      <w:r w:rsidRPr="00450DB1">
        <w:rPr>
          <w:rFonts w:ascii="Times New Roman" w:hAnsi="Times New Roman"/>
        </w:rPr>
        <w:t xml:space="preserve">Me anë të këtij vendimi është miratuar protokolli për ndryshimin e marrëveshjes ndërmjet Republikës së Shqipërisë dhe Republikës Federale të Gjermanisë për shmangien e tatimit të dyfishtë dhe parandalimin e evazionit fiskal, nënshkruar në Berlin më 6.4.2010 dhe në fuqi që nga data 23.12.2011. Qëllimi i propozimit të tij, është për ta përputhur atë me standartet minimale të projektit ndërkombëtar BEPS. Ky projekt synon të parandalojë erozionin e bazës tatimore dhe transferimin e fitimeve, duke siguruar një sistem tatimor më të drejtë dhe efikas. </w:t>
      </w:r>
    </w:p>
    <w:p w14:paraId="1F6A3810" w14:textId="77777777" w:rsidR="00880C49" w:rsidRPr="00450DB1" w:rsidRDefault="00880C49" w:rsidP="00880C49">
      <w:pPr>
        <w:pStyle w:val="BodyText"/>
        <w:spacing w:line="240" w:lineRule="auto"/>
        <w:ind w:right="720"/>
        <w:jc w:val="both"/>
        <w:rPr>
          <w:rFonts w:ascii="Times New Roman" w:hAnsi="Times New Roman"/>
        </w:rPr>
      </w:pPr>
    </w:p>
    <w:p w14:paraId="48F58F56" w14:textId="77777777" w:rsidR="00880C49" w:rsidRPr="00450DB1" w:rsidRDefault="00880C49" w:rsidP="00880C49">
      <w:pPr>
        <w:pStyle w:val="BodyText"/>
        <w:spacing w:line="240" w:lineRule="auto"/>
        <w:ind w:left="360" w:right="720"/>
        <w:jc w:val="both"/>
        <w:rPr>
          <w:rFonts w:ascii="Times New Roman" w:hAnsi="Times New Roman"/>
        </w:rPr>
      </w:pPr>
      <w:r w:rsidRPr="00450DB1">
        <w:rPr>
          <w:rFonts w:ascii="Times New Roman" w:hAnsi="Times New Roman"/>
        </w:rPr>
        <w:t>Përmes këtij protokolli, dy vendet do të mund të bashkëpunojnë më mirë për shmangien e tatimit të dyfishtë dhe për luftën kundër evazionit fiskal, duke krijuar një ambient më të favorshëm për investime dhe zhvillim ekonomik.</w:t>
      </w:r>
    </w:p>
    <w:p w14:paraId="0F88A1B3" w14:textId="77777777" w:rsidR="00880C49" w:rsidRPr="00450DB1" w:rsidRDefault="00880C49" w:rsidP="00880C49">
      <w:pPr>
        <w:pStyle w:val="BodyText"/>
        <w:spacing w:line="240" w:lineRule="auto"/>
        <w:jc w:val="both"/>
        <w:rPr>
          <w:rFonts w:ascii="Times New Roman" w:hAnsi="Times New Roman"/>
        </w:rPr>
      </w:pPr>
    </w:p>
    <w:p w14:paraId="07B00023" w14:textId="31BF5CB1" w:rsidR="00880C49" w:rsidRPr="00450DB1" w:rsidRDefault="00976FF3" w:rsidP="00880C49">
      <w:pPr>
        <w:pStyle w:val="BodyText"/>
        <w:spacing w:line="240" w:lineRule="auto"/>
        <w:ind w:left="360" w:right="720"/>
        <w:jc w:val="both"/>
        <w:rPr>
          <w:rFonts w:ascii="Times New Roman" w:hAnsi="Times New Roman"/>
        </w:rPr>
      </w:pPr>
      <w:r>
        <w:rPr>
          <w:rFonts w:ascii="Times New Roman" w:hAnsi="Times New Roman"/>
          <w:b/>
          <w:bCs/>
        </w:rPr>
        <w:t>4)</w:t>
      </w:r>
      <w:r w:rsidR="00880C49" w:rsidRPr="00450DB1">
        <w:rPr>
          <w:rFonts w:ascii="Times New Roman" w:hAnsi="Times New Roman"/>
          <w:b/>
          <w:bCs/>
        </w:rPr>
        <w:t xml:space="preserve">Vendim i Këshillit të Ministrave nr. 190, datë 27.03.2025 </w:t>
      </w:r>
      <w:r w:rsidR="00880C49" w:rsidRPr="00450DB1">
        <w:rPr>
          <w:rFonts w:ascii="Times New Roman" w:hAnsi="Times New Roman"/>
          <w:i/>
          <w:iCs/>
        </w:rPr>
        <w:t>“Për miratimin në parim të Konventës Shumëpalëshe për Lehtësimin e Zbatimit të Shtyllës së Dytë Subjekt i Rregullit Tatimor”.</w:t>
      </w:r>
    </w:p>
    <w:p w14:paraId="0601E35C" w14:textId="77777777" w:rsidR="00880C49" w:rsidRPr="00450DB1" w:rsidRDefault="00880C49" w:rsidP="00880C49">
      <w:pPr>
        <w:tabs>
          <w:tab w:val="left" w:pos="9630"/>
        </w:tabs>
        <w:spacing w:line="240" w:lineRule="auto"/>
        <w:ind w:left="360" w:right="720"/>
        <w:jc w:val="both"/>
        <w:rPr>
          <w:rFonts w:ascii="Times New Roman" w:hAnsi="Times New Roman" w:cs="Times New Roman"/>
        </w:rPr>
      </w:pPr>
    </w:p>
    <w:p w14:paraId="117BED15" w14:textId="77777777" w:rsidR="00880C49" w:rsidRPr="00450DB1" w:rsidRDefault="00880C49" w:rsidP="00880C49">
      <w:pPr>
        <w:tabs>
          <w:tab w:val="left" w:pos="9630"/>
        </w:tabs>
        <w:spacing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rPr>
        <w:t xml:space="preserve">Aktualisht, fokusi kryesor i punës së anëtarëve të Kuadrit Gjithëpërfshirës të Projektit Ndërkombëtar BEPS, ishte implementimi i zgjidhjes nëpërmjet dy shtyllave për sfidat tatimore që rrjedhin nga digjitalizimi i ekonomisë globale. Nëpërmjet shtyllës II, e cila bazohet në: </w:t>
      </w:r>
    </w:p>
    <w:p w14:paraId="5A42FBFE" w14:textId="77777777" w:rsidR="00880C49" w:rsidRPr="00450DB1" w:rsidRDefault="00880C49" w:rsidP="00880C49">
      <w:pPr>
        <w:spacing w:line="240" w:lineRule="auto"/>
        <w:ind w:firstLine="360"/>
        <w:jc w:val="both"/>
        <w:rPr>
          <w:rFonts w:ascii="Times New Roman" w:hAnsi="Times New Roman" w:cs="Times New Roman"/>
          <w:sz w:val="24"/>
          <w:szCs w:val="24"/>
        </w:rPr>
      </w:pPr>
      <w:r w:rsidRPr="00450DB1">
        <w:rPr>
          <w:rFonts w:ascii="Times New Roman" w:hAnsi="Times New Roman" w:cs="Times New Roman"/>
          <w:sz w:val="24"/>
          <w:szCs w:val="24"/>
        </w:rPr>
        <w:t>i)</w:t>
      </w:r>
      <w:r w:rsidRPr="00450DB1">
        <w:rPr>
          <w:rFonts w:ascii="Times New Roman" w:hAnsi="Times New Roman" w:cs="Times New Roman"/>
          <w:sz w:val="24"/>
          <w:szCs w:val="24"/>
        </w:rPr>
        <w:tab/>
        <w:t xml:space="preserve">rregullat globale kundër erozionit të bazës tatimore, dhe </w:t>
      </w:r>
    </w:p>
    <w:p w14:paraId="56CA3669" w14:textId="77777777" w:rsidR="00880C49" w:rsidRPr="00450DB1" w:rsidRDefault="00880C49" w:rsidP="00880C49">
      <w:pPr>
        <w:spacing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rPr>
        <w:t>ii)</w:t>
      </w:r>
      <w:r w:rsidRPr="00450DB1">
        <w:rPr>
          <w:rFonts w:ascii="Times New Roman" w:hAnsi="Times New Roman" w:cs="Times New Roman"/>
          <w:sz w:val="24"/>
          <w:szCs w:val="24"/>
        </w:rPr>
        <w:tab/>
        <w:t>Konventën shumëpalëshe subjekt i rregullit tatimor ("Subject to Tax Rule" - "STTR"), synohet që entitetet te jenë subjekt i një minimumi niveli tatimi, duke siguruar kështu rregulla te njëjta dhe të barabarta globale tatimi.</w:t>
      </w:r>
    </w:p>
    <w:p w14:paraId="6A3B68E4" w14:textId="77777777" w:rsidR="00880C49" w:rsidRPr="00450DB1" w:rsidRDefault="00880C49" w:rsidP="00880C49">
      <w:pPr>
        <w:spacing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rPr>
        <w:t>Konventa shumëpalëshe STTR është mjeti kryesor për përfshirjen e STTR në marrëveshjet për shmangien e tatimit te dyfishtë të anëtarëve të Kuadrit Gjithëpërfshirës të Projektit Ndërkombëtar BEPS, siç është Shqipëria, që janë brenda fushëveprimit të angazhimit për STTR. Kjo pasi, nga njëra anë, duhet që anëtarët e Kuadrit Gjithëpërfshirës të konsiderohen si vende në zhvillim që të jenë në gjendje te kërkojnë zbatimin e STTR në disa nga marrëveshjet e tyre për shmangien e tatimit te dyfishtë; dhe nga ana tjetër, anëtarëve të Kuadrit Gjithëpërfshirës që mund t'u kërkohet të zbatojnë  STTR nga vendet në zhvillim, duhet që të jenë duke aplikuar norma nominale nën normën minimale STTR prej 9%.</w:t>
      </w:r>
    </w:p>
    <w:p w14:paraId="0433E074" w14:textId="77777777" w:rsidR="00880C49" w:rsidRPr="00450DB1" w:rsidRDefault="00880C49" w:rsidP="00880C49">
      <w:pPr>
        <w:spacing w:line="240" w:lineRule="auto"/>
        <w:rPr>
          <w:rFonts w:ascii="Times New Roman" w:hAnsi="Times New Roman" w:cs="Times New Roman"/>
          <w:sz w:val="24"/>
          <w:szCs w:val="24"/>
        </w:rPr>
      </w:pPr>
    </w:p>
    <w:p w14:paraId="55366BA6" w14:textId="77777777" w:rsidR="00880C49" w:rsidRPr="00450DB1" w:rsidRDefault="00880C49" w:rsidP="00880C49">
      <w:pPr>
        <w:spacing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rPr>
        <w:t xml:space="preserve">Parimi kryesor i kësaj Konvente është që anëtarët e Kuadrit Gjithëpërfshirës, që aplikojnë norma nominale të tatimit mbi të ardhurat nën normën minimale prej 9% ndaj interesit, honorareve, dhe disa pagesave specifike të tjera do të zbatojnë STTR në marreveshjet e tyre dypalëshe për </w:t>
      </w:r>
      <w:r w:rsidRPr="00450DB1">
        <w:rPr>
          <w:rFonts w:ascii="Times New Roman" w:hAnsi="Times New Roman" w:cs="Times New Roman"/>
          <w:sz w:val="24"/>
          <w:szCs w:val="24"/>
        </w:rPr>
        <w:lastRenderedPageBreak/>
        <w:t>shmangien e tatimit të dyfishtë kur u kërkohet një gjë e tillë nga shteti tjetër kontraktues (anëtar i Kuadrit), i identifikuar si vend në zhvillim për këtë qëllim.</w:t>
      </w:r>
    </w:p>
    <w:p w14:paraId="23CCB146" w14:textId="77777777" w:rsidR="00880C49" w:rsidRPr="00450DB1" w:rsidRDefault="00880C49" w:rsidP="00880C49">
      <w:pPr>
        <w:pStyle w:val="BodyText"/>
        <w:spacing w:line="240" w:lineRule="auto"/>
        <w:jc w:val="both"/>
        <w:rPr>
          <w:rFonts w:ascii="Times New Roman" w:hAnsi="Times New Roman"/>
        </w:rPr>
      </w:pPr>
    </w:p>
    <w:p w14:paraId="7EB98878" w14:textId="77777777" w:rsidR="00880C49" w:rsidRPr="00450DB1" w:rsidRDefault="00880C49" w:rsidP="00E9128D"/>
    <w:p w14:paraId="2EB54CB8" w14:textId="1087C1E5" w:rsidR="00880C49" w:rsidRPr="00450DB1" w:rsidRDefault="00880C49" w:rsidP="00CE612F">
      <w:pPr>
        <w:pStyle w:val="Heading2"/>
        <w:ind w:left="360"/>
        <w:rPr>
          <w:rFonts w:ascii="Times New Roman" w:hAnsi="Times New Roman" w:cs="Times New Roman"/>
          <w:b/>
          <w:bCs/>
          <w:color w:val="auto"/>
          <w:sz w:val="24"/>
          <w:szCs w:val="24"/>
          <w:lang w:val="it-CH"/>
        </w:rPr>
      </w:pPr>
      <w:bookmarkStart w:id="71" w:name="_Toc222822737"/>
      <w:r w:rsidRPr="00450DB1">
        <w:rPr>
          <w:rFonts w:ascii="Times New Roman" w:hAnsi="Times New Roman" w:cs="Times New Roman"/>
          <w:b/>
          <w:bCs/>
          <w:color w:val="auto"/>
          <w:sz w:val="24"/>
          <w:szCs w:val="24"/>
          <w:lang w:val="it-CH"/>
        </w:rPr>
        <w:t xml:space="preserve">III. </w:t>
      </w:r>
      <w:r w:rsidR="00450DB1" w:rsidRPr="00450DB1">
        <w:rPr>
          <w:rFonts w:ascii="Times New Roman" w:hAnsi="Times New Roman" w:cs="Times New Roman"/>
          <w:b/>
          <w:bCs/>
          <w:color w:val="auto"/>
          <w:sz w:val="24"/>
          <w:szCs w:val="24"/>
          <w:lang w:val="it-CH"/>
        </w:rPr>
        <w:t>4</w:t>
      </w:r>
      <w:r w:rsidRPr="00450DB1">
        <w:rPr>
          <w:rFonts w:ascii="Times New Roman" w:hAnsi="Times New Roman" w:cs="Times New Roman"/>
          <w:b/>
          <w:bCs/>
          <w:color w:val="auto"/>
          <w:sz w:val="24"/>
          <w:szCs w:val="24"/>
          <w:lang w:val="it-CH"/>
        </w:rPr>
        <w:t xml:space="preserve"> Transpozimi i Direktivave të BE në fushën e Tatimeve Direkte</w:t>
      </w:r>
      <w:bookmarkEnd w:id="71"/>
    </w:p>
    <w:p w14:paraId="7C4D02AF" w14:textId="77777777" w:rsidR="00880C49" w:rsidRPr="00450DB1" w:rsidRDefault="00880C49" w:rsidP="00880C49">
      <w:pPr>
        <w:spacing w:line="240" w:lineRule="auto"/>
        <w:rPr>
          <w:rFonts w:ascii="Times New Roman" w:hAnsi="Times New Roman" w:cs="Times New Roman"/>
          <w:sz w:val="24"/>
          <w:szCs w:val="24"/>
          <w:lang w:val="it-CH"/>
        </w:rPr>
      </w:pPr>
    </w:p>
    <w:p w14:paraId="316CFD98" w14:textId="77777777" w:rsidR="00880C49" w:rsidRPr="00450DB1" w:rsidRDefault="00880C49" w:rsidP="00880C49">
      <w:pPr>
        <w:spacing w:line="240" w:lineRule="auto"/>
        <w:ind w:left="360" w:right="720"/>
        <w:jc w:val="both"/>
        <w:rPr>
          <w:rFonts w:ascii="Times New Roman" w:hAnsi="Times New Roman" w:cs="Times New Roman"/>
          <w:sz w:val="24"/>
          <w:szCs w:val="24"/>
        </w:rPr>
      </w:pPr>
      <w:r w:rsidRPr="00450DB1">
        <w:rPr>
          <w:rFonts w:ascii="Times New Roman" w:hAnsi="Times New Roman" w:cs="Times New Roman"/>
          <w:sz w:val="24"/>
          <w:szCs w:val="24"/>
          <w:lang w:val="it-CH"/>
        </w:rPr>
        <w:t xml:space="preserve">Në kuadër të procesit të anëtarësimit të Shqipërisë në Bashkimin Evropian dhe detyrimeve që rrjedhin nga ky proces, Drejtoria e  Tatimeve Direkte, ka filluar punën gjatë vitit 2025, për transpozimin e Direktivave të BE-së në fushën e tatimeve direkte në legjislacionin e brendshëm. </w:t>
      </w:r>
      <w:r w:rsidRPr="00450DB1">
        <w:rPr>
          <w:rFonts w:ascii="Times New Roman" w:hAnsi="Times New Roman" w:cs="Times New Roman"/>
          <w:sz w:val="24"/>
          <w:szCs w:val="24"/>
        </w:rPr>
        <w:t xml:space="preserve">Ky proces synon harmonizimin e kuadrit ligjor tatimor shqiptar me </w:t>
      </w:r>
      <w:r w:rsidRPr="00016E91">
        <w:rPr>
          <w:rFonts w:ascii="Times New Roman" w:hAnsi="Times New Roman" w:cs="Times New Roman"/>
          <w:i/>
          <w:iCs/>
          <w:sz w:val="24"/>
          <w:szCs w:val="24"/>
        </w:rPr>
        <w:t>acquis communautaire</w:t>
      </w:r>
      <w:r w:rsidRPr="00450DB1">
        <w:rPr>
          <w:rFonts w:ascii="Times New Roman" w:hAnsi="Times New Roman" w:cs="Times New Roman"/>
          <w:sz w:val="24"/>
          <w:szCs w:val="24"/>
        </w:rPr>
        <w:t>. Direktivat, për të cilat janë hartuar draftet e transpozuara dhe të cilat i janë përcjellë Komisionit Evropian për mendim janë:</w:t>
      </w:r>
    </w:p>
    <w:p w14:paraId="3D497A2C" w14:textId="77777777" w:rsidR="00880C49" w:rsidRPr="00450DB1" w:rsidRDefault="00880C49" w:rsidP="00880C49">
      <w:pPr>
        <w:spacing w:line="240" w:lineRule="auto"/>
        <w:jc w:val="both"/>
        <w:rPr>
          <w:rFonts w:ascii="Times New Roman" w:hAnsi="Times New Roman" w:cs="Times New Roman"/>
          <w:sz w:val="24"/>
          <w:szCs w:val="24"/>
        </w:rPr>
      </w:pPr>
    </w:p>
    <w:p w14:paraId="46E0CE8A" w14:textId="77777777" w:rsidR="00880C49" w:rsidRPr="00450DB1" w:rsidRDefault="00880C49" w:rsidP="00880C49">
      <w:pPr>
        <w:pStyle w:val="ListParagraph"/>
        <w:widowControl w:val="0"/>
        <w:numPr>
          <w:ilvl w:val="0"/>
          <w:numId w:val="141"/>
        </w:numPr>
        <w:autoSpaceDE w:val="0"/>
        <w:autoSpaceDN w:val="0"/>
        <w:spacing w:after="0" w:line="240" w:lineRule="auto"/>
        <w:ind w:right="720"/>
        <w:contextualSpacing w:val="0"/>
        <w:jc w:val="both"/>
        <w:rPr>
          <w:rFonts w:ascii="Times New Roman" w:eastAsia="Calibri" w:hAnsi="Times New Roman" w:cs="Times New Roman"/>
          <w:bCs/>
          <w:i/>
          <w:iCs/>
          <w:sz w:val="24"/>
          <w:szCs w:val="24"/>
        </w:rPr>
      </w:pPr>
      <w:r w:rsidRPr="00450DB1">
        <w:rPr>
          <w:rFonts w:ascii="Times New Roman" w:eastAsia="Calibri" w:hAnsi="Times New Roman" w:cs="Times New Roman"/>
          <w:b/>
          <w:sz w:val="24"/>
          <w:szCs w:val="24"/>
        </w:rPr>
        <w:t xml:space="preserve">DIREKTIVA E KËSHILLIT 2016/1164, DATE 12 KORRIK 2016, </w:t>
      </w:r>
      <w:r w:rsidRPr="00450DB1">
        <w:rPr>
          <w:rFonts w:ascii="Times New Roman" w:eastAsia="Calibri" w:hAnsi="Times New Roman" w:cs="Times New Roman"/>
          <w:bCs/>
          <w:sz w:val="24"/>
          <w:szCs w:val="24"/>
        </w:rPr>
        <w:t>“</w:t>
      </w:r>
      <w:r w:rsidRPr="00450DB1">
        <w:rPr>
          <w:rFonts w:ascii="Times New Roman" w:eastAsia="Calibri" w:hAnsi="Times New Roman" w:cs="Times New Roman"/>
          <w:bCs/>
          <w:i/>
          <w:iCs/>
          <w:sz w:val="24"/>
          <w:szCs w:val="24"/>
        </w:rPr>
        <w:t>Përcaktimi i rregullave kundër praktikave të shmangies tatimore që ndikojnë drejtpërdrejt në funksionimin e tregut të brendshëm”</w:t>
      </w:r>
    </w:p>
    <w:p w14:paraId="396054D5" w14:textId="77777777" w:rsidR="00880C49" w:rsidRPr="00450DB1" w:rsidRDefault="00880C49" w:rsidP="00880C49">
      <w:pPr>
        <w:pStyle w:val="ListParagraph"/>
        <w:spacing w:line="240" w:lineRule="auto"/>
        <w:jc w:val="both"/>
        <w:rPr>
          <w:rFonts w:ascii="Times New Roman" w:eastAsia="Calibri" w:hAnsi="Times New Roman" w:cs="Times New Roman"/>
          <w:bCs/>
          <w:i/>
          <w:iCs/>
          <w:sz w:val="24"/>
          <w:szCs w:val="24"/>
        </w:rPr>
      </w:pPr>
    </w:p>
    <w:p w14:paraId="4A011149" w14:textId="77777777" w:rsidR="00BF7315" w:rsidRPr="00450DB1" w:rsidRDefault="00880C49" w:rsidP="00BF7315">
      <w:pPr>
        <w:pStyle w:val="ListParagraph"/>
        <w:widowControl w:val="0"/>
        <w:numPr>
          <w:ilvl w:val="0"/>
          <w:numId w:val="141"/>
        </w:numPr>
        <w:autoSpaceDE w:val="0"/>
        <w:autoSpaceDN w:val="0"/>
        <w:spacing w:after="0" w:line="240" w:lineRule="auto"/>
        <w:ind w:right="720"/>
        <w:contextualSpacing w:val="0"/>
        <w:jc w:val="both"/>
        <w:rPr>
          <w:rFonts w:ascii="Times New Roman" w:eastAsia="Calibri" w:hAnsi="Times New Roman" w:cs="Times New Roman"/>
          <w:sz w:val="24"/>
          <w:szCs w:val="24"/>
        </w:rPr>
      </w:pPr>
      <w:r w:rsidRPr="00450DB1">
        <w:rPr>
          <w:rFonts w:ascii="Times New Roman" w:eastAsia="Calibri" w:hAnsi="Times New Roman" w:cs="Times New Roman"/>
          <w:b/>
          <w:sz w:val="24"/>
          <w:szCs w:val="24"/>
        </w:rPr>
        <w:t>DIREKTIVA E KËSHILLIT</w:t>
      </w:r>
      <w:r w:rsidRPr="00450DB1">
        <w:rPr>
          <w:rFonts w:ascii="Times New Roman" w:hAnsi="Times New Roman" w:cs="Times New Roman"/>
          <w:spacing w:val="33"/>
          <w:sz w:val="24"/>
          <w:szCs w:val="24"/>
        </w:rPr>
        <w:t xml:space="preserve"> </w:t>
      </w:r>
      <w:r w:rsidRPr="00450DB1">
        <w:rPr>
          <w:rFonts w:ascii="Times New Roman" w:hAnsi="Times New Roman" w:cs="Times New Roman"/>
          <w:b/>
          <w:bCs/>
          <w:spacing w:val="33"/>
          <w:sz w:val="24"/>
          <w:szCs w:val="24"/>
        </w:rPr>
        <w:t>2011/96,</w:t>
      </w:r>
      <w:r w:rsidRPr="00450DB1">
        <w:rPr>
          <w:rFonts w:ascii="Times New Roman" w:hAnsi="Times New Roman" w:cs="Times New Roman"/>
          <w:b/>
          <w:sz w:val="24"/>
          <w:szCs w:val="24"/>
        </w:rPr>
        <w:t xml:space="preserve"> datë 30 nëntor 2011</w:t>
      </w:r>
      <w:r w:rsidRPr="00450DB1">
        <w:rPr>
          <w:rFonts w:ascii="Times New Roman" w:hAnsi="Times New Roman" w:cs="Times New Roman"/>
          <w:sz w:val="24"/>
          <w:szCs w:val="24"/>
        </w:rPr>
        <w:t>, “</w:t>
      </w:r>
      <w:r w:rsidRPr="00450DB1">
        <w:rPr>
          <w:rFonts w:ascii="Times New Roman" w:hAnsi="Times New Roman" w:cs="Times New Roman"/>
          <w:i/>
          <w:iCs/>
          <w:sz w:val="24"/>
          <w:szCs w:val="24"/>
        </w:rPr>
        <w:t>Për sistemin e përbashkët të zbatueshëm  tatimor në rastin e shoqërive mëmë dhe shoqërive të tyre bija në shtete anëtare të ndryshme”</w:t>
      </w:r>
      <w:r w:rsidR="00BF7315" w:rsidRPr="00450DB1">
        <w:rPr>
          <w:rFonts w:ascii="Times New Roman" w:hAnsi="Times New Roman" w:cs="Times New Roman"/>
          <w:i/>
          <w:iCs/>
          <w:sz w:val="24"/>
          <w:szCs w:val="24"/>
        </w:rPr>
        <w:t>;</w:t>
      </w:r>
    </w:p>
    <w:p w14:paraId="2600EBE5" w14:textId="77777777" w:rsidR="00BF7315" w:rsidRPr="00450DB1" w:rsidRDefault="00BF7315" w:rsidP="00BF7315">
      <w:pPr>
        <w:pStyle w:val="ListParagraph"/>
        <w:rPr>
          <w:rFonts w:ascii="Times New Roman" w:hAnsi="Times New Roman"/>
        </w:rPr>
      </w:pPr>
    </w:p>
    <w:p w14:paraId="64B75A79" w14:textId="49E11008" w:rsidR="00BF7315" w:rsidRPr="00450DB1" w:rsidRDefault="00880C49" w:rsidP="00BF7315">
      <w:pPr>
        <w:pStyle w:val="ListParagraph"/>
        <w:widowControl w:val="0"/>
        <w:numPr>
          <w:ilvl w:val="0"/>
          <w:numId w:val="141"/>
        </w:numPr>
        <w:autoSpaceDE w:val="0"/>
        <w:autoSpaceDN w:val="0"/>
        <w:spacing w:after="0" w:line="240" w:lineRule="auto"/>
        <w:ind w:right="720"/>
        <w:contextualSpacing w:val="0"/>
        <w:jc w:val="both"/>
        <w:rPr>
          <w:rFonts w:ascii="Times New Roman" w:eastAsia="Calibri" w:hAnsi="Times New Roman" w:cs="Times New Roman"/>
          <w:sz w:val="24"/>
          <w:szCs w:val="24"/>
        </w:rPr>
      </w:pPr>
      <w:r w:rsidRPr="00450DB1">
        <w:rPr>
          <w:rFonts w:ascii="Times New Roman" w:hAnsi="Times New Roman"/>
        </w:rPr>
        <w:t>DIREKTIVA E KËSHILLIT 2009/133/EC, datë 19 Tetor 2009, “Për sistemin e përbashkët të taksimit që zbatohet për bashkimet, ndarjet, ndarjet e pjesshme, transferimet e aktiveve dhe shkëmbimet e aksioneve që lidhen me shoqëritë tregtare të Shteteve Anëtare të ndryshme dhe për transferimin e selisë së regjistruar të një SHE-je ose SHKE-je midis Shteteve Anëtare”</w:t>
      </w:r>
    </w:p>
    <w:p w14:paraId="6916BEBA" w14:textId="77777777" w:rsidR="00BF7315" w:rsidRPr="00450DB1" w:rsidRDefault="00BF7315" w:rsidP="00BF7315">
      <w:pPr>
        <w:pStyle w:val="ListParagraph"/>
        <w:rPr>
          <w:rFonts w:ascii="Times New Roman" w:hAnsi="Times New Roman"/>
        </w:rPr>
      </w:pPr>
    </w:p>
    <w:p w14:paraId="50A20F11" w14:textId="77777777" w:rsidR="00BF7315" w:rsidRPr="00450DB1" w:rsidRDefault="00BF7315" w:rsidP="00BF7315">
      <w:pPr>
        <w:pStyle w:val="ListParagraph"/>
        <w:widowControl w:val="0"/>
        <w:numPr>
          <w:ilvl w:val="0"/>
          <w:numId w:val="141"/>
        </w:numPr>
        <w:autoSpaceDE w:val="0"/>
        <w:autoSpaceDN w:val="0"/>
        <w:spacing w:after="0" w:line="240" w:lineRule="auto"/>
        <w:ind w:right="720"/>
        <w:contextualSpacing w:val="0"/>
        <w:jc w:val="both"/>
        <w:rPr>
          <w:rFonts w:ascii="Times New Roman" w:eastAsia="Calibri" w:hAnsi="Times New Roman" w:cs="Times New Roman"/>
          <w:sz w:val="24"/>
          <w:szCs w:val="24"/>
        </w:rPr>
      </w:pPr>
      <w:r w:rsidRPr="00450DB1">
        <w:rPr>
          <w:rFonts w:ascii="Times New Roman" w:hAnsi="Times New Roman"/>
        </w:rPr>
        <w:t>D</w:t>
      </w:r>
      <w:r w:rsidR="00880C49" w:rsidRPr="00450DB1">
        <w:rPr>
          <w:rFonts w:ascii="Times New Roman" w:hAnsi="Times New Roman"/>
        </w:rPr>
        <w:t xml:space="preserve">irektiva DAC 2 DHE DAC 4 që amendojnë Direktivën e Këshillit (BE) 2011/16/BE, datë 15 shkurt 2011, “Mbi bashkëpunimin administrativ në fushën e tatimeve”. </w:t>
      </w:r>
    </w:p>
    <w:p w14:paraId="7428EE84" w14:textId="77777777" w:rsidR="00BF7315" w:rsidRPr="00450DB1" w:rsidRDefault="00BF7315" w:rsidP="00BF7315">
      <w:pPr>
        <w:pStyle w:val="ListParagraph"/>
        <w:rPr>
          <w:rFonts w:ascii="Times New Roman" w:hAnsi="Times New Roman"/>
        </w:rPr>
      </w:pPr>
    </w:p>
    <w:p w14:paraId="6A77F19E" w14:textId="1199B42E" w:rsidR="00880C49" w:rsidRPr="00450DB1" w:rsidRDefault="00880C49" w:rsidP="00BF7315">
      <w:pPr>
        <w:pStyle w:val="ListParagraph"/>
        <w:widowControl w:val="0"/>
        <w:numPr>
          <w:ilvl w:val="0"/>
          <w:numId w:val="141"/>
        </w:numPr>
        <w:autoSpaceDE w:val="0"/>
        <w:autoSpaceDN w:val="0"/>
        <w:spacing w:after="0" w:line="240" w:lineRule="auto"/>
        <w:ind w:right="720"/>
        <w:contextualSpacing w:val="0"/>
        <w:jc w:val="both"/>
        <w:rPr>
          <w:rFonts w:ascii="Times New Roman" w:eastAsia="Calibri" w:hAnsi="Times New Roman" w:cs="Times New Roman"/>
          <w:sz w:val="24"/>
          <w:szCs w:val="24"/>
        </w:rPr>
        <w:sectPr w:rsidR="00880C49" w:rsidRPr="00450DB1" w:rsidSect="00880C49">
          <w:pgSz w:w="12240" w:h="15840"/>
          <w:pgMar w:top="1360" w:right="810" w:bottom="1240" w:left="1080" w:header="0" w:footer="1057" w:gutter="0"/>
          <w:cols w:space="720"/>
        </w:sectPr>
      </w:pPr>
      <w:r w:rsidRPr="00450DB1">
        <w:rPr>
          <w:rFonts w:ascii="Times New Roman" w:hAnsi="Times New Roman"/>
        </w:rPr>
        <w:t>DIREKTIVA E KËSHILLIT 2022/2523, datë 15 dhjetor 2022, “Për sigurimin e një niveli minimal global të tatimit për grupet e shoqërive shumëkombëshe dhe grupet e mëdha vendase në Bashkim”.</w:t>
      </w:r>
    </w:p>
    <w:p w14:paraId="167D216D" w14:textId="77777777" w:rsidR="00880C49" w:rsidRDefault="00880C49" w:rsidP="00880C49">
      <w:pPr>
        <w:pStyle w:val="Heading1"/>
        <w:spacing w:before="79" w:line="240" w:lineRule="auto"/>
        <w:ind w:right="180"/>
        <w:rPr>
          <w:rFonts w:ascii="Times New Roman" w:hAnsi="Times New Roman" w:cs="Times New Roman"/>
          <w:b/>
          <w:bCs/>
          <w:color w:val="auto"/>
          <w:sz w:val="24"/>
          <w:szCs w:val="24"/>
          <w:lang w:val="it-CH"/>
        </w:rPr>
      </w:pPr>
      <w:bookmarkStart w:id="72" w:name="_bookmark34"/>
      <w:bookmarkStart w:id="73" w:name="_Toc222822738"/>
      <w:bookmarkEnd w:id="72"/>
      <w:r w:rsidRPr="00450DB1">
        <w:rPr>
          <w:rFonts w:ascii="Times New Roman" w:hAnsi="Times New Roman" w:cs="Times New Roman"/>
          <w:b/>
          <w:bCs/>
          <w:color w:val="auto"/>
          <w:sz w:val="24"/>
          <w:szCs w:val="24"/>
          <w:lang w:val="it-CH"/>
        </w:rPr>
        <w:lastRenderedPageBreak/>
        <w:t>KREU IV – LIGJI I PROCEDURAVE TATIMORE, FISKALIZIMI DHE KODI DOGANOR I REPUBLIKËS SË SHQIPËRISË</w:t>
      </w:r>
      <w:bookmarkEnd w:id="73"/>
    </w:p>
    <w:p w14:paraId="47BD75ED" w14:textId="77777777" w:rsidR="00976FF3" w:rsidRPr="00976FF3" w:rsidRDefault="00976FF3" w:rsidP="00976FF3">
      <w:pPr>
        <w:rPr>
          <w:lang w:val="it-CH"/>
        </w:rPr>
      </w:pPr>
    </w:p>
    <w:p w14:paraId="59782312" w14:textId="4D28DBEE" w:rsidR="00880C49" w:rsidRPr="009352C7" w:rsidRDefault="00450DB1" w:rsidP="00450DB1">
      <w:pPr>
        <w:pStyle w:val="Heading2"/>
        <w:rPr>
          <w:rFonts w:ascii="Times New Roman" w:hAnsi="Times New Roman" w:cs="Times New Roman"/>
          <w:b/>
          <w:bCs/>
          <w:color w:val="auto"/>
          <w:sz w:val="24"/>
          <w:szCs w:val="24"/>
          <w:lang w:val="it-CH"/>
        </w:rPr>
      </w:pPr>
      <w:bookmarkStart w:id="74" w:name="_bookmark35"/>
      <w:bookmarkStart w:id="75" w:name="_Toc222822739"/>
      <w:bookmarkEnd w:id="74"/>
      <w:r w:rsidRPr="009352C7">
        <w:rPr>
          <w:rFonts w:ascii="Times New Roman" w:hAnsi="Times New Roman" w:cs="Times New Roman"/>
          <w:b/>
          <w:bCs/>
          <w:color w:val="auto"/>
          <w:sz w:val="24"/>
          <w:szCs w:val="24"/>
          <w:lang w:val="it-CH"/>
        </w:rPr>
        <w:t>IV.1.</w:t>
      </w:r>
      <w:r w:rsidR="00880C49" w:rsidRPr="009352C7">
        <w:rPr>
          <w:rFonts w:ascii="Times New Roman" w:hAnsi="Times New Roman" w:cs="Times New Roman"/>
          <w:b/>
          <w:bCs/>
          <w:color w:val="auto"/>
          <w:sz w:val="24"/>
          <w:szCs w:val="24"/>
          <w:lang w:val="it-CH"/>
        </w:rPr>
        <w:t>Procedurat</w:t>
      </w:r>
      <w:r w:rsidR="00880C49" w:rsidRPr="009352C7">
        <w:rPr>
          <w:rFonts w:ascii="Times New Roman" w:hAnsi="Times New Roman" w:cs="Times New Roman"/>
          <w:b/>
          <w:bCs/>
          <w:color w:val="auto"/>
          <w:spacing w:val="-3"/>
          <w:sz w:val="24"/>
          <w:szCs w:val="24"/>
          <w:lang w:val="it-CH"/>
        </w:rPr>
        <w:t xml:space="preserve"> </w:t>
      </w:r>
      <w:r w:rsidR="00880C49" w:rsidRPr="009352C7">
        <w:rPr>
          <w:rFonts w:ascii="Times New Roman" w:hAnsi="Times New Roman" w:cs="Times New Roman"/>
          <w:b/>
          <w:bCs/>
          <w:color w:val="auto"/>
          <w:spacing w:val="-2"/>
          <w:sz w:val="24"/>
          <w:szCs w:val="24"/>
          <w:lang w:val="it-CH"/>
        </w:rPr>
        <w:t>Tatimore</w:t>
      </w:r>
      <w:bookmarkEnd w:id="75"/>
    </w:p>
    <w:p w14:paraId="70E64686" w14:textId="77777777" w:rsidR="00880C49" w:rsidRPr="009352C7" w:rsidRDefault="00880C49" w:rsidP="00880C49">
      <w:pPr>
        <w:pStyle w:val="BodyText"/>
        <w:spacing w:before="119" w:line="240" w:lineRule="auto"/>
        <w:rPr>
          <w:rFonts w:ascii="Times New Roman" w:hAnsi="Times New Roman"/>
          <w:lang w:val="it-CH"/>
        </w:rPr>
      </w:pPr>
    </w:p>
    <w:p w14:paraId="4D2C6C7A" w14:textId="77777777" w:rsidR="00880C49" w:rsidRPr="009352C7" w:rsidRDefault="00880C49" w:rsidP="00BF7315">
      <w:pPr>
        <w:pStyle w:val="BodyText"/>
        <w:spacing w:before="1" w:line="240" w:lineRule="auto"/>
        <w:ind w:right="90"/>
        <w:jc w:val="both"/>
        <w:rPr>
          <w:rFonts w:ascii="Times New Roman" w:hAnsi="Times New Roman"/>
          <w:lang w:val="it-CH"/>
        </w:rPr>
      </w:pPr>
      <w:r w:rsidRPr="009352C7">
        <w:rPr>
          <w:rFonts w:ascii="Times New Roman" w:hAnsi="Times New Roman"/>
          <w:lang w:val="it-CH"/>
        </w:rPr>
        <w:t>Ligji</w:t>
      </w:r>
      <w:r w:rsidRPr="009352C7">
        <w:rPr>
          <w:rFonts w:ascii="Times New Roman" w:hAnsi="Times New Roman"/>
          <w:spacing w:val="-4"/>
          <w:lang w:val="it-CH"/>
        </w:rPr>
        <w:t xml:space="preserve"> </w:t>
      </w:r>
      <w:r w:rsidRPr="009352C7">
        <w:rPr>
          <w:rFonts w:ascii="Times New Roman" w:hAnsi="Times New Roman"/>
          <w:lang w:val="it-CH"/>
        </w:rPr>
        <w:t>nr.</w:t>
      </w:r>
      <w:r w:rsidRPr="009352C7">
        <w:rPr>
          <w:rFonts w:ascii="Times New Roman" w:hAnsi="Times New Roman"/>
          <w:spacing w:val="-4"/>
          <w:lang w:val="it-CH"/>
        </w:rPr>
        <w:t xml:space="preserve"> </w:t>
      </w:r>
      <w:r w:rsidRPr="009352C7">
        <w:rPr>
          <w:rFonts w:ascii="Times New Roman" w:hAnsi="Times New Roman"/>
          <w:lang w:val="it-CH"/>
        </w:rPr>
        <w:t>9920,</w:t>
      </w:r>
      <w:r w:rsidRPr="009352C7">
        <w:rPr>
          <w:rFonts w:ascii="Times New Roman" w:hAnsi="Times New Roman"/>
          <w:spacing w:val="-4"/>
          <w:lang w:val="it-CH"/>
        </w:rPr>
        <w:t xml:space="preserve"> </w:t>
      </w:r>
      <w:r w:rsidRPr="009352C7">
        <w:rPr>
          <w:rFonts w:ascii="Times New Roman" w:hAnsi="Times New Roman"/>
          <w:lang w:val="it-CH"/>
        </w:rPr>
        <w:t>datë</w:t>
      </w:r>
      <w:r w:rsidRPr="009352C7">
        <w:rPr>
          <w:rFonts w:ascii="Times New Roman" w:hAnsi="Times New Roman"/>
          <w:spacing w:val="-4"/>
          <w:lang w:val="it-CH"/>
        </w:rPr>
        <w:t xml:space="preserve"> </w:t>
      </w:r>
      <w:r w:rsidRPr="009352C7">
        <w:rPr>
          <w:rFonts w:ascii="Times New Roman" w:hAnsi="Times New Roman"/>
          <w:lang w:val="it-CH"/>
        </w:rPr>
        <w:t>19.05.2008</w:t>
      </w:r>
      <w:r w:rsidRPr="009352C7">
        <w:rPr>
          <w:rFonts w:ascii="Times New Roman" w:hAnsi="Times New Roman"/>
          <w:spacing w:val="-4"/>
          <w:lang w:val="it-CH"/>
        </w:rPr>
        <w:t xml:space="preserve"> </w:t>
      </w:r>
      <w:r w:rsidRPr="009352C7">
        <w:rPr>
          <w:rFonts w:ascii="Times New Roman" w:hAnsi="Times New Roman"/>
          <w:lang w:val="it-CH"/>
        </w:rPr>
        <w:t>“</w:t>
      </w:r>
      <w:r w:rsidRPr="009352C7">
        <w:rPr>
          <w:rFonts w:ascii="Times New Roman" w:hAnsi="Times New Roman"/>
          <w:i/>
          <w:lang w:val="it-CH"/>
        </w:rPr>
        <w:t>Për</w:t>
      </w:r>
      <w:r w:rsidRPr="009352C7">
        <w:rPr>
          <w:rFonts w:ascii="Times New Roman" w:hAnsi="Times New Roman"/>
          <w:i/>
          <w:spacing w:val="-4"/>
          <w:lang w:val="it-CH"/>
        </w:rPr>
        <w:t xml:space="preserve"> </w:t>
      </w:r>
      <w:r w:rsidRPr="009352C7">
        <w:rPr>
          <w:rFonts w:ascii="Times New Roman" w:hAnsi="Times New Roman"/>
          <w:i/>
          <w:lang w:val="it-CH"/>
        </w:rPr>
        <w:t>Procedurat</w:t>
      </w:r>
      <w:r w:rsidRPr="009352C7">
        <w:rPr>
          <w:rFonts w:ascii="Times New Roman" w:hAnsi="Times New Roman"/>
          <w:i/>
          <w:spacing w:val="-4"/>
          <w:lang w:val="it-CH"/>
        </w:rPr>
        <w:t xml:space="preserve"> </w:t>
      </w:r>
      <w:r w:rsidRPr="009352C7">
        <w:rPr>
          <w:rFonts w:ascii="Times New Roman" w:hAnsi="Times New Roman"/>
          <w:i/>
          <w:lang w:val="it-CH"/>
        </w:rPr>
        <w:t>Tatimore</w:t>
      </w:r>
      <w:r w:rsidRPr="009352C7">
        <w:rPr>
          <w:rFonts w:ascii="Times New Roman" w:hAnsi="Times New Roman"/>
          <w:i/>
          <w:spacing w:val="-6"/>
          <w:lang w:val="it-CH"/>
        </w:rPr>
        <w:t xml:space="preserve"> </w:t>
      </w:r>
      <w:r w:rsidRPr="009352C7">
        <w:rPr>
          <w:rFonts w:ascii="Times New Roman" w:hAnsi="Times New Roman"/>
          <w:i/>
          <w:lang w:val="it-CH"/>
        </w:rPr>
        <w:t>në</w:t>
      </w:r>
      <w:r w:rsidRPr="009352C7">
        <w:rPr>
          <w:rFonts w:ascii="Times New Roman" w:hAnsi="Times New Roman"/>
          <w:i/>
          <w:spacing w:val="-5"/>
          <w:lang w:val="it-CH"/>
        </w:rPr>
        <w:t xml:space="preserve"> </w:t>
      </w:r>
      <w:r w:rsidRPr="009352C7">
        <w:rPr>
          <w:rFonts w:ascii="Times New Roman" w:hAnsi="Times New Roman"/>
          <w:i/>
          <w:lang w:val="it-CH"/>
        </w:rPr>
        <w:t>Republikën</w:t>
      </w:r>
      <w:r w:rsidRPr="009352C7">
        <w:rPr>
          <w:rFonts w:ascii="Times New Roman" w:hAnsi="Times New Roman"/>
          <w:i/>
          <w:spacing w:val="-4"/>
          <w:lang w:val="it-CH"/>
        </w:rPr>
        <w:t xml:space="preserve"> </w:t>
      </w:r>
      <w:r w:rsidRPr="009352C7">
        <w:rPr>
          <w:rFonts w:ascii="Times New Roman" w:hAnsi="Times New Roman"/>
          <w:i/>
          <w:lang w:val="it-CH"/>
        </w:rPr>
        <w:t>e</w:t>
      </w:r>
      <w:r w:rsidRPr="009352C7">
        <w:rPr>
          <w:rFonts w:ascii="Times New Roman" w:hAnsi="Times New Roman"/>
          <w:i/>
          <w:spacing w:val="-3"/>
          <w:lang w:val="it-CH"/>
        </w:rPr>
        <w:t xml:space="preserve"> </w:t>
      </w:r>
      <w:r w:rsidRPr="009352C7">
        <w:rPr>
          <w:rFonts w:ascii="Times New Roman" w:hAnsi="Times New Roman"/>
          <w:i/>
          <w:lang w:val="it-CH"/>
        </w:rPr>
        <w:t>Shqipërisë</w:t>
      </w:r>
      <w:r w:rsidRPr="009352C7">
        <w:rPr>
          <w:rFonts w:ascii="Times New Roman" w:hAnsi="Times New Roman"/>
          <w:lang w:val="it-CH"/>
        </w:rPr>
        <w:t>”,</w:t>
      </w:r>
      <w:r w:rsidRPr="009352C7">
        <w:rPr>
          <w:rFonts w:ascii="Times New Roman" w:hAnsi="Times New Roman"/>
          <w:spacing w:val="-4"/>
          <w:lang w:val="it-CH"/>
        </w:rPr>
        <w:t xml:space="preserve"> </w:t>
      </w:r>
      <w:r w:rsidRPr="009352C7">
        <w:rPr>
          <w:rFonts w:ascii="Times New Roman" w:hAnsi="Times New Roman"/>
          <w:lang w:val="it-CH"/>
        </w:rPr>
        <w:t>rregullon procedurat për administrimin e detyrimeve tatimore</w:t>
      </w:r>
      <w:r w:rsidRPr="009352C7">
        <w:rPr>
          <w:rFonts w:ascii="Times New Roman" w:hAnsi="Times New Roman"/>
          <w:spacing w:val="-1"/>
          <w:lang w:val="it-CH"/>
        </w:rPr>
        <w:t xml:space="preserve"> </w:t>
      </w:r>
      <w:r w:rsidRPr="009352C7">
        <w:rPr>
          <w:rFonts w:ascii="Times New Roman" w:hAnsi="Times New Roman"/>
          <w:lang w:val="it-CH"/>
        </w:rPr>
        <w:t>në Republikën e Shqipërisë, si dhe parimet e organizimit e të funksionimit të administratës tatimore në Republikën e Shqipërisë. Dispozitat e këtij ligji zbatohen për të gjitha llojet e tatimeve dhe të detyrimeve tatimore, me përjashtim të rasteve kur me ligje të veçanta është parashikuar ndryshe.</w:t>
      </w:r>
    </w:p>
    <w:p w14:paraId="3C4A7071" w14:textId="77777777" w:rsidR="00880C49" w:rsidRPr="00450DB1" w:rsidRDefault="00880C49" w:rsidP="00BF7315">
      <w:pPr>
        <w:pStyle w:val="BodyText"/>
        <w:spacing w:before="160" w:line="240" w:lineRule="auto"/>
        <w:rPr>
          <w:rFonts w:ascii="Times New Roman" w:hAnsi="Times New Roman"/>
        </w:rPr>
      </w:pPr>
      <w:r w:rsidRPr="00450DB1">
        <w:rPr>
          <w:rFonts w:ascii="Times New Roman" w:hAnsi="Times New Roman"/>
        </w:rPr>
        <w:t>Ky</w:t>
      </w:r>
      <w:r w:rsidRPr="00450DB1">
        <w:rPr>
          <w:rFonts w:ascii="Times New Roman" w:hAnsi="Times New Roman"/>
          <w:spacing w:val="-3"/>
        </w:rPr>
        <w:t xml:space="preserve"> </w:t>
      </w:r>
      <w:r w:rsidRPr="00450DB1">
        <w:rPr>
          <w:rFonts w:ascii="Times New Roman" w:hAnsi="Times New Roman"/>
        </w:rPr>
        <w:t>ligj</w:t>
      </w:r>
      <w:r w:rsidRPr="00450DB1">
        <w:rPr>
          <w:rFonts w:ascii="Times New Roman" w:hAnsi="Times New Roman"/>
          <w:spacing w:val="-1"/>
        </w:rPr>
        <w:t xml:space="preserve"> </w:t>
      </w:r>
      <w:r w:rsidRPr="00450DB1">
        <w:rPr>
          <w:rFonts w:ascii="Times New Roman" w:hAnsi="Times New Roman"/>
        </w:rPr>
        <w:t xml:space="preserve">zbatohet </w:t>
      </w:r>
      <w:r w:rsidRPr="00450DB1">
        <w:rPr>
          <w:rFonts w:ascii="Times New Roman" w:hAnsi="Times New Roman"/>
          <w:spacing w:val="-4"/>
        </w:rPr>
        <w:t>për:</w:t>
      </w:r>
    </w:p>
    <w:p w14:paraId="0EC87D04" w14:textId="77777777" w:rsidR="00880C49" w:rsidRPr="00450DB1" w:rsidRDefault="00880C49" w:rsidP="00880C49">
      <w:pPr>
        <w:pStyle w:val="ListParagraph"/>
        <w:widowControl w:val="0"/>
        <w:numPr>
          <w:ilvl w:val="0"/>
          <w:numId w:val="104"/>
        </w:numPr>
        <w:tabs>
          <w:tab w:val="left" w:pos="1080"/>
        </w:tabs>
        <w:autoSpaceDE w:val="0"/>
        <w:autoSpaceDN w:val="0"/>
        <w:spacing w:before="41" w:after="0" w:line="240" w:lineRule="auto"/>
        <w:ind w:right="450"/>
        <w:contextualSpacing w:val="0"/>
        <w:rPr>
          <w:rFonts w:ascii="Times New Roman" w:hAnsi="Times New Roman" w:cs="Times New Roman"/>
          <w:sz w:val="24"/>
        </w:rPr>
      </w:pPr>
      <w:r w:rsidRPr="00450DB1">
        <w:rPr>
          <w:rFonts w:ascii="Times New Roman" w:hAnsi="Times New Roman" w:cs="Times New Roman"/>
          <w:sz w:val="24"/>
        </w:rPr>
        <w:t>tatimpaguesit, administratën tatimore, agjentët tatimorë, agjentët e mbajtjes së tatimit në burim, si dhe për persona të tjerë, të përcaktuar nga legjislacioni tatimor;</w:t>
      </w:r>
    </w:p>
    <w:p w14:paraId="3C70AD63" w14:textId="77777777" w:rsidR="00880C49" w:rsidRPr="00450DB1" w:rsidRDefault="00880C49" w:rsidP="00880C49">
      <w:pPr>
        <w:pStyle w:val="ListParagraph"/>
        <w:widowControl w:val="0"/>
        <w:numPr>
          <w:ilvl w:val="0"/>
          <w:numId w:val="104"/>
        </w:numPr>
        <w:tabs>
          <w:tab w:val="left" w:pos="1080"/>
        </w:tabs>
        <w:autoSpaceDE w:val="0"/>
        <w:autoSpaceDN w:val="0"/>
        <w:spacing w:after="0" w:line="240" w:lineRule="auto"/>
        <w:ind w:right="450"/>
        <w:contextualSpacing w:val="0"/>
        <w:rPr>
          <w:rFonts w:ascii="Times New Roman" w:hAnsi="Times New Roman" w:cs="Times New Roman"/>
          <w:sz w:val="24"/>
        </w:rPr>
      </w:pPr>
      <w:r w:rsidRPr="00450DB1">
        <w:rPr>
          <w:rFonts w:ascii="Times New Roman" w:hAnsi="Times New Roman" w:cs="Times New Roman"/>
          <w:sz w:val="24"/>
        </w:rPr>
        <w:t>personat</w:t>
      </w:r>
      <w:r w:rsidRPr="00450DB1">
        <w:rPr>
          <w:rFonts w:ascii="Times New Roman" w:hAnsi="Times New Roman" w:cs="Times New Roman"/>
          <w:spacing w:val="-5"/>
          <w:sz w:val="24"/>
        </w:rPr>
        <w:t xml:space="preserve"> </w:t>
      </w:r>
      <w:r w:rsidRPr="00450DB1">
        <w:rPr>
          <w:rFonts w:ascii="Times New Roman" w:hAnsi="Times New Roman" w:cs="Times New Roman"/>
          <w:sz w:val="24"/>
        </w:rPr>
        <w:t>e</w:t>
      </w:r>
      <w:r w:rsidRPr="00450DB1">
        <w:rPr>
          <w:rFonts w:ascii="Times New Roman" w:hAnsi="Times New Roman" w:cs="Times New Roman"/>
          <w:spacing w:val="-7"/>
          <w:sz w:val="24"/>
        </w:rPr>
        <w:t xml:space="preserve"> </w:t>
      </w:r>
      <w:r w:rsidRPr="00450DB1">
        <w:rPr>
          <w:rFonts w:ascii="Times New Roman" w:hAnsi="Times New Roman" w:cs="Times New Roman"/>
          <w:sz w:val="24"/>
        </w:rPr>
        <w:t>ngarkuar</w:t>
      </w:r>
      <w:r w:rsidRPr="00450DB1">
        <w:rPr>
          <w:rFonts w:ascii="Times New Roman" w:hAnsi="Times New Roman" w:cs="Times New Roman"/>
          <w:spacing w:val="-7"/>
          <w:sz w:val="24"/>
        </w:rPr>
        <w:t xml:space="preserve"> </w:t>
      </w:r>
      <w:r w:rsidRPr="00450DB1">
        <w:rPr>
          <w:rFonts w:ascii="Times New Roman" w:hAnsi="Times New Roman" w:cs="Times New Roman"/>
          <w:sz w:val="24"/>
        </w:rPr>
        <w:t>për</w:t>
      </w:r>
      <w:r w:rsidRPr="00450DB1">
        <w:rPr>
          <w:rFonts w:ascii="Times New Roman" w:hAnsi="Times New Roman" w:cs="Times New Roman"/>
          <w:spacing w:val="-7"/>
          <w:sz w:val="24"/>
        </w:rPr>
        <w:t xml:space="preserve"> </w:t>
      </w:r>
      <w:r w:rsidRPr="00450DB1">
        <w:rPr>
          <w:rFonts w:ascii="Times New Roman" w:hAnsi="Times New Roman" w:cs="Times New Roman"/>
          <w:sz w:val="24"/>
        </w:rPr>
        <w:t>të</w:t>
      </w:r>
      <w:r w:rsidRPr="00450DB1">
        <w:rPr>
          <w:rFonts w:ascii="Times New Roman" w:hAnsi="Times New Roman" w:cs="Times New Roman"/>
          <w:spacing w:val="-7"/>
          <w:sz w:val="24"/>
        </w:rPr>
        <w:t xml:space="preserve"> </w:t>
      </w:r>
      <w:r w:rsidRPr="00450DB1">
        <w:rPr>
          <w:rFonts w:ascii="Times New Roman" w:hAnsi="Times New Roman" w:cs="Times New Roman"/>
          <w:sz w:val="24"/>
        </w:rPr>
        <w:t>paguar,</w:t>
      </w:r>
      <w:r w:rsidRPr="00450DB1">
        <w:rPr>
          <w:rFonts w:ascii="Times New Roman" w:hAnsi="Times New Roman" w:cs="Times New Roman"/>
          <w:spacing w:val="-7"/>
          <w:sz w:val="24"/>
        </w:rPr>
        <w:t xml:space="preserve"> </w:t>
      </w:r>
      <w:r w:rsidRPr="00450DB1">
        <w:rPr>
          <w:rFonts w:ascii="Times New Roman" w:hAnsi="Times New Roman" w:cs="Times New Roman"/>
          <w:sz w:val="24"/>
        </w:rPr>
        <w:t>mbajtur,</w:t>
      </w:r>
      <w:r w:rsidRPr="00450DB1">
        <w:rPr>
          <w:rFonts w:ascii="Times New Roman" w:hAnsi="Times New Roman" w:cs="Times New Roman"/>
          <w:spacing w:val="-6"/>
          <w:sz w:val="24"/>
        </w:rPr>
        <w:t xml:space="preserve"> </w:t>
      </w:r>
      <w:r w:rsidRPr="00450DB1">
        <w:rPr>
          <w:rFonts w:ascii="Times New Roman" w:hAnsi="Times New Roman" w:cs="Times New Roman"/>
          <w:sz w:val="24"/>
        </w:rPr>
        <w:t>deklaruar</w:t>
      </w:r>
      <w:r w:rsidRPr="00450DB1">
        <w:rPr>
          <w:rFonts w:ascii="Times New Roman" w:hAnsi="Times New Roman" w:cs="Times New Roman"/>
          <w:spacing w:val="-7"/>
          <w:sz w:val="24"/>
        </w:rPr>
        <w:t xml:space="preserve"> </w:t>
      </w:r>
      <w:r w:rsidRPr="00450DB1">
        <w:rPr>
          <w:rFonts w:ascii="Times New Roman" w:hAnsi="Times New Roman" w:cs="Times New Roman"/>
          <w:sz w:val="24"/>
        </w:rPr>
        <w:t>dhe</w:t>
      </w:r>
      <w:r w:rsidRPr="00450DB1">
        <w:rPr>
          <w:rFonts w:ascii="Times New Roman" w:hAnsi="Times New Roman" w:cs="Times New Roman"/>
          <w:spacing w:val="-7"/>
          <w:sz w:val="24"/>
        </w:rPr>
        <w:t xml:space="preserve"> </w:t>
      </w:r>
      <w:r w:rsidRPr="00450DB1">
        <w:rPr>
          <w:rFonts w:ascii="Times New Roman" w:hAnsi="Times New Roman" w:cs="Times New Roman"/>
          <w:sz w:val="24"/>
        </w:rPr>
        <w:t>transferuar</w:t>
      </w:r>
      <w:r w:rsidRPr="00450DB1">
        <w:rPr>
          <w:rFonts w:ascii="Times New Roman" w:hAnsi="Times New Roman" w:cs="Times New Roman"/>
          <w:spacing w:val="-7"/>
          <w:sz w:val="24"/>
        </w:rPr>
        <w:t xml:space="preserve"> </w:t>
      </w:r>
      <w:r w:rsidRPr="00450DB1">
        <w:rPr>
          <w:rFonts w:ascii="Times New Roman" w:hAnsi="Times New Roman" w:cs="Times New Roman"/>
          <w:sz w:val="24"/>
        </w:rPr>
        <w:t>në</w:t>
      </w:r>
      <w:r w:rsidRPr="00450DB1">
        <w:rPr>
          <w:rFonts w:ascii="Times New Roman" w:hAnsi="Times New Roman" w:cs="Times New Roman"/>
          <w:spacing w:val="-7"/>
          <w:sz w:val="24"/>
        </w:rPr>
        <w:t xml:space="preserve"> </w:t>
      </w:r>
      <w:r w:rsidRPr="00450DB1">
        <w:rPr>
          <w:rFonts w:ascii="Times New Roman" w:hAnsi="Times New Roman" w:cs="Times New Roman"/>
          <w:sz w:val="24"/>
        </w:rPr>
        <w:t>Buxhetin</w:t>
      </w:r>
      <w:r w:rsidRPr="00450DB1">
        <w:rPr>
          <w:rFonts w:ascii="Times New Roman" w:hAnsi="Times New Roman" w:cs="Times New Roman"/>
          <w:spacing w:val="-6"/>
          <w:sz w:val="24"/>
        </w:rPr>
        <w:t xml:space="preserve"> </w:t>
      </w:r>
      <w:r w:rsidRPr="00450DB1">
        <w:rPr>
          <w:rFonts w:ascii="Times New Roman" w:hAnsi="Times New Roman" w:cs="Times New Roman"/>
          <w:sz w:val="24"/>
        </w:rPr>
        <w:t>e</w:t>
      </w:r>
      <w:r w:rsidRPr="00450DB1">
        <w:rPr>
          <w:rFonts w:ascii="Times New Roman" w:hAnsi="Times New Roman" w:cs="Times New Roman"/>
          <w:spacing w:val="-7"/>
          <w:sz w:val="24"/>
        </w:rPr>
        <w:t xml:space="preserve"> </w:t>
      </w:r>
      <w:r w:rsidRPr="00450DB1">
        <w:rPr>
          <w:rFonts w:ascii="Times New Roman" w:hAnsi="Times New Roman" w:cs="Times New Roman"/>
          <w:sz w:val="24"/>
        </w:rPr>
        <w:t>Shtetit kontributet, për sigurimet shoqërore dhe shëndetësore;</w:t>
      </w:r>
    </w:p>
    <w:p w14:paraId="49B88BE0" w14:textId="77777777" w:rsidR="00880C49" w:rsidRPr="00450DB1" w:rsidRDefault="00880C49" w:rsidP="00880C49">
      <w:pPr>
        <w:pStyle w:val="ListParagraph"/>
        <w:widowControl w:val="0"/>
        <w:numPr>
          <w:ilvl w:val="0"/>
          <w:numId w:val="104"/>
        </w:numPr>
        <w:tabs>
          <w:tab w:val="left" w:pos="1080"/>
        </w:tabs>
        <w:autoSpaceDE w:val="0"/>
        <w:autoSpaceDN w:val="0"/>
        <w:spacing w:after="0" w:line="240" w:lineRule="auto"/>
        <w:ind w:right="450"/>
        <w:contextualSpacing w:val="0"/>
        <w:rPr>
          <w:rFonts w:ascii="Times New Roman" w:hAnsi="Times New Roman" w:cs="Times New Roman"/>
          <w:sz w:val="24"/>
        </w:rPr>
      </w:pPr>
      <w:r w:rsidRPr="00450DB1">
        <w:rPr>
          <w:rFonts w:ascii="Times New Roman" w:hAnsi="Times New Roman" w:cs="Times New Roman"/>
          <w:sz w:val="24"/>
        </w:rPr>
        <w:t>personat</w:t>
      </w:r>
      <w:r w:rsidRPr="00450DB1">
        <w:rPr>
          <w:rFonts w:ascii="Times New Roman" w:hAnsi="Times New Roman" w:cs="Times New Roman"/>
          <w:spacing w:val="-9"/>
          <w:sz w:val="24"/>
        </w:rPr>
        <w:t xml:space="preserve"> </w:t>
      </w:r>
      <w:r w:rsidRPr="00450DB1">
        <w:rPr>
          <w:rFonts w:ascii="Times New Roman" w:hAnsi="Times New Roman" w:cs="Times New Roman"/>
          <w:sz w:val="24"/>
        </w:rPr>
        <w:t>që</w:t>
      </w:r>
      <w:r w:rsidRPr="00450DB1">
        <w:rPr>
          <w:rFonts w:ascii="Times New Roman" w:hAnsi="Times New Roman" w:cs="Times New Roman"/>
          <w:spacing w:val="-10"/>
          <w:sz w:val="24"/>
        </w:rPr>
        <w:t xml:space="preserve"> </w:t>
      </w:r>
      <w:r w:rsidRPr="00450DB1">
        <w:rPr>
          <w:rFonts w:ascii="Times New Roman" w:hAnsi="Times New Roman" w:cs="Times New Roman"/>
          <w:sz w:val="24"/>
        </w:rPr>
        <w:t>paguajnë</w:t>
      </w:r>
      <w:r w:rsidRPr="00450DB1">
        <w:rPr>
          <w:rFonts w:ascii="Times New Roman" w:hAnsi="Times New Roman" w:cs="Times New Roman"/>
          <w:spacing w:val="-10"/>
          <w:sz w:val="24"/>
        </w:rPr>
        <w:t xml:space="preserve"> </w:t>
      </w:r>
      <w:r w:rsidRPr="00450DB1">
        <w:rPr>
          <w:rFonts w:ascii="Times New Roman" w:hAnsi="Times New Roman" w:cs="Times New Roman"/>
          <w:sz w:val="24"/>
        </w:rPr>
        <w:t>kontributet</w:t>
      </w:r>
      <w:r w:rsidRPr="00450DB1">
        <w:rPr>
          <w:rFonts w:ascii="Times New Roman" w:hAnsi="Times New Roman" w:cs="Times New Roman"/>
          <w:spacing w:val="-9"/>
          <w:sz w:val="24"/>
        </w:rPr>
        <w:t xml:space="preserve"> </w:t>
      </w:r>
      <w:r w:rsidRPr="00450DB1">
        <w:rPr>
          <w:rFonts w:ascii="Times New Roman" w:hAnsi="Times New Roman" w:cs="Times New Roman"/>
          <w:sz w:val="24"/>
        </w:rPr>
        <w:t>për</w:t>
      </w:r>
      <w:r w:rsidRPr="00450DB1">
        <w:rPr>
          <w:rFonts w:ascii="Times New Roman" w:hAnsi="Times New Roman" w:cs="Times New Roman"/>
          <w:spacing w:val="-10"/>
          <w:sz w:val="24"/>
        </w:rPr>
        <w:t xml:space="preserve"> </w:t>
      </w:r>
      <w:r w:rsidRPr="00450DB1">
        <w:rPr>
          <w:rFonts w:ascii="Times New Roman" w:hAnsi="Times New Roman" w:cs="Times New Roman"/>
          <w:sz w:val="24"/>
        </w:rPr>
        <w:t>sigurimet</w:t>
      </w:r>
      <w:r w:rsidRPr="00450DB1">
        <w:rPr>
          <w:rFonts w:ascii="Times New Roman" w:hAnsi="Times New Roman" w:cs="Times New Roman"/>
          <w:spacing w:val="-9"/>
          <w:sz w:val="24"/>
        </w:rPr>
        <w:t xml:space="preserve"> </w:t>
      </w:r>
      <w:r w:rsidRPr="00450DB1">
        <w:rPr>
          <w:rFonts w:ascii="Times New Roman" w:hAnsi="Times New Roman" w:cs="Times New Roman"/>
          <w:sz w:val="24"/>
        </w:rPr>
        <w:t>shoqërore</w:t>
      </w:r>
      <w:r w:rsidRPr="00450DB1">
        <w:rPr>
          <w:rFonts w:ascii="Times New Roman" w:hAnsi="Times New Roman" w:cs="Times New Roman"/>
          <w:spacing w:val="-10"/>
          <w:sz w:val="24"/>
        </w:rPr>
        <w:t xml:space="preserve"> </w:t>
      </w:r>
      <w:r w:rsidRPr="00450DB1">
        <w:rPr>
          <w:rFonts w:ascii="Times New Roman" w:hAnsi="Times New Roman" w:cs="Times New Roman"/>
          <w:sz w:val="24"/>
        </w:rPr>
        <w:t>dhe</w:t>
      </w:r>
      <w:r w:rsidRPr="00450DB1">
        <w:rPr>
          <w:rFonts w:ascii="Times New Roman" w:hAnsi="Times New Roman" w:cs="Times New Roman"/>
          <w:spacing w:val="-10"/>
          <w:sz w:val="24"/>
        </w:rPr>
        <w:t xml:space="preserve"> </w:t>
      </w:r>
      <w:r w:rsidRPr="00450DB1">
        <w:rPr>
          <w:rFonts w:ascii="Times New Roman" w:hAnsi="Times New Roman" w:cs="Times New Roman"/>
          <w:sz w:val="24"/>
        </w:rPr>
        <w:t>shëndetësore,</w:t>
      </w:r>
      <w:r w:rsidRPr="00450DB1">
        <w:rPr>
          <w:rFonts w:ascii="Times New Roman" w:hAnsi="Times New Roman" w:cs="Times New Roman"/>
          <w:spacing w:val="-7"/>
          <w:sz w:val="24"/>
        </w:rPr>
        <w:t xml:space="preserve"> </w:t>
      </w:r>
      <w:r w:rsidRPr="00450DB1">
        <w:rPr>
          <w:rFonts w:ascii="Times New Roman" w:hAnsi="Times New Roman" w:cs="Times New Roman"/>
          <w:sz w:val="24"/>
        </w:rPr>
        <w:t>për</w:t>
      </w:r>
      <w:r w:rsidRPr="00450DB1">
        <w:rPr>
          <w:rFonts w:ascii="Times New Roman" w:hAnsi="Times New Roman" w:cs="Times New Roman"/>
          <w:spacing w:val="-10"/>
          <w:sz w:val="24"/>
        </w:rPr>
        <w:t xml:space="preserve"> </w:t>
      </w:r>
      <w:r w:rsidRPr="00450DB1">
        <w:rPr>
          <w:rFonts w:ascii="Times New Roman" w:hAnsi="Times New Roman" w:cs="Times New Roman"/>
          <w:sz w:val="24"/>
        </w:rPr>
        <w:t>sa</w:t>
      </w:r>
      <w:r w:rsidRPr="00450DB1">
        <w:rPr>
          <w:rFonts w:ascii="Times New Roman" w:hAnsi="Times New Roman" w:cs="Times New Roman"/>
          <w:spacing w:val="-10"/>
          <w:sz w:val="24"/>
        </w:rPr>
        <w:t xml:space="preserve"> </w:t>
      </w:r>
      <w:r w:rsidRPr="00450DB1">
        <w:rPr>
          <w:rFonts w:ascii="Times New Roman" w:hAnsi="Times New Roman" w:cs="Times New Roman"/>
          <w:sz w:val="24"/>
        </w:rPr>
        <w:t>u</w:t>
      </w:r>
      <w:r w:rsidRPr="00450DB1">
        <w:rPr>
          <w:rFonts w:ascii="Times New Roman" w:hAnsi="Times New Roman" w:cs="Times New Roman"/>
          <w:spacing w:val="-9"/>
          <w:sz w:val="24"/>
        </w:rPr>
        <w:t xml:space="preserve"> </w:t>
      </w:r>
      <w:r w:rsidRPr="00450DB1">
        <w:rPr>
          <w:rFonts w:ascii="Times New Roman" w:hAnsi="Times New Roman" w:cs="Times New Roman"/>
          <w:sz w:val="24"/>
        </w:rPr>
        <w:t>përket pagesës dhe mbledhjes së kontributeve;</w:t>
      </w:r>
    </w:p>
    <w:p w14:paraId="47DAF335" w14:textId="77777777" w:rsidR="00880C49" w:rsidRPr="00450DB1" w:rsidRDefault="00880C49" w:rsidP="00880C49">
      <w:pPr>
        <w:pStyle w:val="ListParagraph"/>
        <w:widowControl w:val="0"/>
        <w:numPr>
          <w:ilvl w:val="0"/>
          <w:numId w:val="104"/>
        </w:numPr>
        <w:tabs>
          <w:tab w:val="left" w:pos="1080"/>
        </w:tabs>
        <w:autoSpaceDE w:val="0"/>
        <w:autoSpaceDN w:val="0"/>
        <w:spacing w:after="0" w:line="240" w:lineRule="auto"/>
        <w:ind w:right="450"/>
        <w:contextualSpacing w:val="0"/>
        <w:rPr>
          <w:rFonts w:ascii="Times New Roman" w:hAnsi="Times New Roman" w:cs="Times New Roman"/>
          <w:sz w:val="24"/>
          <w:lang w:val="it-CH"/>
        </w:rPr>
      </w:pPr>
      <w:r w:rsidRPr="00450DB1">
        <w:rPr>
          <w:rFonts w:ascii="Times New Roman" w:hAnsi="Times New Roman" w:cs="Times New Roman"/>
          <w:sz w:val="24"/>
          <w:lang w:val="it-CH"/>
        </w:rPr>
        <w:t>sistemin e tatimeve, taksave dhe tarifave vendore, për aq sa nuk rregullohen me ligjin nr. 9632, datë 30.10.2006, “</w:t>
      </w:r>
      <w:r w:rsidRPr="00450DB1">
        <w:rPr>
          <w:rFonts w:ascii="Times New Roman" w:hAnsi="Times New Roman" w:cs="Times New Roman"/>
          <w:i/>
          <w:sz w:val="24"/>
          <w:lang w:val="it-CH"/>
        </w:rPr>
        <w:t>Për sistemin e taksave vendore</w:t>
      </w:r>
      <w:r w:rsidRPr="00450DB1">
        <w:rPr>
          <w:rFonts w:ascii="Times New Roman" w:hAnsi="Times New Roman" w:cs="Times New Roman"/>
          <w:sz w:val="24"/>
          <w:lang w:val="it-CH"/>
        </w:rPr>
        <w:t>”, të ndryshuar.</w:t>
      </w:r>
    </w:p>
    <w:p w14:paraId="35B10222" w14:textId="77777777" w:rsidR="00880C49" w:rsidRPr="00450DB1" w:rsidRDefault="00880C49" w:rsidP="00880C49">
      <w:pPr>
        <w:pStyle w:val="BodyText"/>
        <w:spacing w:before="172" w:line="240" w:lineRule="auto"/>
        <w:rPr>
          <w:rFonts w:ascii="Times New Roman" w:hAnsi="Times New Roman"/>
          <w:lang w:val="it-CH"/>
        </w:rPr>
      </w:pPr>
    </w:p>
    <w:p w14:paraId="62ABAFEF" w14:textId="51567496" w:rsidR="00880C49" w:rsidRPr="00450DB1" w:rsidRDefault="00450DB1" w:rsidP="00450DB1">
      <w:pPr>
        <w:pStyle w:val="Heading3"/>
        <w:rPr>
          <w:rFonts w:ascii="Times New Roman" w:hAnsi="Times New Roman" w:cs="Times New Roman"/>
          <w:b/>
          <w:bCs/>
          <w:color w:val="auto"/>
          <w:sz w:val="24"/>
          <w:szCs w:val="24"/>
          <w:lang w:val="it-CH"/>
        </w:rPr>
      </w:pPr>
      <w:bookmarkStart w:id="76" w:name="_bookmark36"/>
      <w:bookmarkStart w:id="77" w:name="_Toc222822740"/>
      <w:bookmarkEnd w:id="76"/>
      <w:r w:rsidRPr="00450DB1">
        <w:rPr>
          <w:rFonts w:ascii="Times New Roman" w:hAnsi="Times New Roman" w:cs="Times New Roman"/>
          <w:b/>
          <w:bCs/>
          <w:color w:val="auto"/>
          <w:sz w:val="24"/>
          <w:szCs w:val="24"/>
          <w:lang w:val="it-CH"/>
        </w:rPr>
        <w:t>IV.1.1.</w:t>
      </w:r>
      <w:r w:rsidR="00880C49" w:rsidRPr="00450DB1">
        <w:rPr>
          <w:rFonts w:ascii="Times New Roman" w:hAnsi="Times New Roman" w:cs="Times New Roman"/>
          <w:b/>
          <w:bCs/>
          <w:color w:val="auto"/>
          <w:sz w:val="24"/>
          <w:szCs w:val="24"/>
          <w:lang w:val="it-CH"/>
        </w:rPr>
        <w:t>Shtesa</w:t>
      </w:r>
      <w:r w:rsidR="00880C49" w:rsidRPr="00450DB1">
        <w:rPr>
          <w:rFonts w:ascii="Times New Roman" w:hAnsi="Times New Roman" w:cs="Times New Roman"/>
          <w:b/>
          <w:bCs/>
          <w:color w:val="auto"/>
          <w:spacing w:val="-4"/>
          <w:sz w:val="24"/>
          <w:szCs w:val="24"/>
          <w:lang w:val="it-CH"/>
        </w:rPr>
        <w:t xml:space="preserve"> </w:t>
      </w:r>
      <w:r w:rsidR="00880C49" w:rsidRPr="00450DB1">
        <w:rPr>
          <w:rFonts w:ascii="Times New Roman" w:hAnsi="Times New Roman" w:cs="Times New Roman"/>
          <w:b/>
          <w:bCs/>
          <w:color w:val="auto"/>
          <w:sz w:val="24"/>
          <w:szCs w:val="24"/>
          <w:lang w:val="it-CH"/>
        </w:rPr>
        <w:t>dhe</w:t>
      </w:r>
      <w:r w:rsidR="00880C49" w:rsidRPr="00450DB1">
        <w:rPr>
          <w:rFonts w:ascii="Times New Roman" w:hAnsi="Times New Roman" w:cs="Times New Roman"/>
          <w:b/>
          <w:bCs/>
          <w:color w:val="auto"/>
          <w:spacing w:val="-1"/>
          <w:sz w:val="24"/>
          <w:szCs w:val="24"/>
          <w:lang w:val="it-CH"/>
        </w:rPr>
        <w:t xml:space="preserve"> </w:t>
      </w:r>
      <w:r w:rsidR="00880C49" w:rsidRPr="00450DB1">
        <w:rPr>
          <w:rFonts w:ascii="Times New Roman" w:hAnsi="Times New Roman" w:cs="Times New Roman"/>
          <w:b/>
          <w:bCs/>
          <w:color w:val="auto"/>
          <w:sz w:val="24"/>
          <w:szCs w:val="24"/>
          <w:lang w:val="it-CH"/>
        </w:rPr>
        <w:t>ndryshime</w:t>
      </w:r>
      <w:r w:rsidR="00880C49" w:rsidRPr="00450DB1">
        <w:rPr>
          <w:rFonts w:ascii="Times New Roman" w:hAnsi="Times New Roman" w:cs="Times New Roman"/>
          <w:b/>
          <w:bCs/>
          <w:color w:val="auto"/>
          <w:spacing w:val="-1"/>
          <w:sz w:val="24"/>
          <w:szCs w:val="24"/>
          <w:lang w:val="it-CH"/>
        </w:rPr>
        <w:t xml:space="preserve"> </w:t>
      </w:r>
      <w:r w:rsidR="00880C49" w:rsidRPr="00450DB1">
        <w:rPr>
          <w:rFonts w:ascii="Times New Roman" w:hAnsi="Times New Roman" w:cs="Times New Roman"/>
          <w:b/>
          <w:bCs/>
          <w:color w:val="auto"/>
          <w:sz w:val="24"/>
          <w:szCs w:val="24"/>
          <w:lang w:val="it-CH"/>
        </w:rPr>
        <w:t>ligjore gjatë</w:t>
      </w:r>
      <w:r w:rsidR="00880C49" w:rsidRPr="00450DB1">
        <w:rPr>
          <w:rFonts w:ascii="Times New Roman" w:hAnsi="Times New Roman" w:cs="Times New Roman"/>
          <w:b/>
          <w:bCs/>
          <w:color w:val="auto"/>
          <w:spacing w:val="-1"/>
          <w:sz w:val="24"/>
          <w:szCs w:val="24"/>
          <w:lang w:val="it-CH"/>
        </w:rPr>
        <w:t xml:space="preserve"> </w:t>
      </w:r>
      <w:r w:rsidR="00880C49" w:rsidRPr="00450DB1">
        <w:rPr>
          <w:rFonts w:ascii="Times New Roman" w:hAnsi="Times New Roman" w:cs="Times New Roman"/>
          <w:b/>
          <w:bCs/>
          <w:color w:val="auto"/>
          <w:sz w:val="24"/>
          <w:szCs w:val="24"/>
          <w:lang w:val="it-CH"/>
        </w:rPr>
        <w:t>vitit</w:t>
      </w:r>
      <w:r w:rsidR="00880C49" w:rsidRPr="00450DB1">
        <w:rPr>
          <w:rFonts w:ascii="Times New Roman" w:hAnsi="Times New Roman" w:cs="Times New Roman"/>
          <w:b/>
          <w:bCs/>
          <w:color w:val="auto"/>
          <w:spacing w:val="1"/>
          <w:sz w:val="24"/>
          <w:szCs w:val="24"/>
          <w:lang w:val="it-CH"/>
        </w:rPr>
        <w:t xml:space="preserve"> </w:t>
      </w:r>
      <w:r w:rsidR="00880C49" w:rsidRPr="00450DB1">
        <w:rPr>
          <w:rFonts w:ascii="Times New Roman" w:hAnsi="Times New Roman" w:cs="Times New Roman"/>
          <w:b/>
          <w:bCs/>
          <w:color w:val="auto"/>
          <w:spacing w:val="-4"/>
          <w:sz w:val="24"/>
          <w:szCs w:val="24"/>
          <w:lang w:val="it-CH"/>
        </w:rPr>
        <w:t>2025</w:t>
      </w:r>
      <w:bookmarkEnd w:id="77"/>
    </w:p>
    <w:p w14:paraId="6F895F01" w14:textId="77777777" w:rsidR="00880C49" w:rsidRPr="00450DB1" w:rsidRDefault="00880C49" w:rsidP="00880C49">
      <w:pPr>
        <w:pStyle w:val="BodyText"/>
        <w:spacing w:line="240" w:lineRule="auto"/>
        <w:rPr>
          <w:rFonts w:ascii="Times New Roman" w:hAnsi="Times New Roman"/>
          <w:lang w:val="it-CH"/>
        </w:rPr>
      </w:pPr>
    </w:p>
    <w:p w14:paraId="040E9AE2" w14:textId="77777777" w:rsidR="00880C49" w:rsidRPr="00450DB1" w:rsidRDefault="00880C49" w:rsidP="00880C49">
      <w:pPr>
        <w:pStyle w:val="BodyText"/>
        <w:spacing w:line="240" w:lineRule="auto"/>
        <w:rPr>
          <w:rFonts w:ascii="Times New Roman" w:hAnsi="Times New Roman"/>
          <w:lang w:val="it-CH"/>
        </w:rPr>
      </w:pPr>
      <w:r w:rsidRPr="00450DB1">
        <w:rPr>
          <w:rFonts w:ascii="Times New Roman" w:hAnsi="Times New Roman"/>
          <w:lang w:val="it-CH"/>
        </w:rPr>
        <w:t>Ligj nr. 79/2025, datë 11.12.2026,  “</w:t>
      </w:r>
      <w:r w:rsidRPr="00450DB1">
        <w:rPr>
          <w:rFonts w:ascii="Times New Roman" w:hAnsi="Times New Roman"/>
          <w:i/>
          <w:iCs/>
          <w:lang w:val="it-CH"/>
        </w:rPr>
        <w:t>Për disa ndryshime dhe shtesa në ligjin nr. 9920, datë 19.5.2008, “Për procedurat tatimore në Republikën e Shqipërisë”,</w:t>
      </w:r>
      <w:r w:rsidRPr="00450DB1">
        <w:rPr>
          <w:rFonts w:ascii="Times New Roman" w:hAnsi="Times New Roman"/>
          <w:lang w:val="it-CH"/>
        </w:rPr>
        <w:t xml:space="preserve"> të ndryshuar.</w:t>
      </w:r>
    </w:p>
    <w:p w14:paraId="3F588AC5" w14:textId="77777777" w:rsidR="00880C49" w:rsidRPr="00450DB1" w:rsidRDefault="00880C49" w:rsidP="00880C49">
      <w:pPr>
        <w:pStyle w:val="BodyText"/>
        <w:spacing w:line="240" w:lineRule="auto"/>
        <w:rPr>
          <w:rFonts w:ascii="Times New Roman" w:hAnsi="Times New Roman"/>
          <w:lang w:val="it-CH"/>
        </w:rPr>
      </w:pPr>
    </w:p>
    <w:p w14:paraId="554BD594" w14:textId="77777777" w:rsidR="00880C49" w:rsidRPr="00450DB1" w:rsidRDefault="00880C49" w:rsidP="00880C49">
      <w:pPr>
        <w:pStyle w:val="NormalWeb"/>
        <w:ind w:right="90"/>
        <w:jc w:val="both"/>
      </w:pPr>
      <w:r w:rsidRPr="00450DB1">
        <w:t>Ky ligj synon përmirësimin e kuadrit ligjor tatimor përmes modernizimit të procedurave, rritjes së efikasitetit të administratës tatimore dhe lehtësimit të përmbushjes së detyrimeve nga tatimpaguesit. Ai parashikon rritjen e përdorimit të komunikimit elektronik dhe uljen e shërbimeve postare, si një hap të rëndësishëm drejt modernizimit të administratës, për të përshpejtuar proceset, ulur kostot operacionale, rritur transparencën dhe sigurinë e shkëmbimit të informacionit, si dhe duke zvogëluar varësinë nga shërbimet tradicionale postare.</w:t>
      </w:r>
    </w:p>
    <w:p w14:paraId="594D80F5" w14:textId="77777777" w:rsidR="00880C49" w:rsidRPr="00450DB1" w:rsidRDefault="00880C49" w:rsidP="00880C49">
      <w:pPr>
        <w:pStyle w:val="NormalWeb"/>
        <w:jc w:val="both"/>
      </w:pPr>
      <w:r w:rsidRPr="00450DB1">
        <w:t>Ligji saktëson se çdo veprimtari e ushtruar nëpërmjet internetit përbën aktivitet ekonomik-tregtar dhe, si e tillë, i nënshtrohet detyrimit për regjistrim dhe tatim, duke përfshirë detyrimin për publikimin e të dhënave identifikuese në faqet e internetit dhe mundësinë e pezullimit të tyre në rast mosrespektimi, për të parandaluar shmangien fiskale dhe për të krijuar një mjedis të drejtë dhe konkurrues.</w:t>
      </w:r>
    </w:p>
    <w:p w14:paraId="0D5909F4" w14:textId="77777777" w:rsidR="00880C49" w:rsidRPr="00450DB1" w:rsidRDefault="00880C49" w:rsidP="00880C49">
      <w:pPr>
        <w:pStyle w:val="NormalWeb"/>
        <w:jc w:val="both"/>
      </w:pPr>
      <w:r w:rsidRPr="00450DB1">
        <w:lastRenderedPageBreak/>
        <w:t xml:space="preserve">Ai zgjeron bazën ligjore për aplikimin e masave administrative ndaj subjekteve që ushtrojnë veprimtari tregtare pa qenë të regjistruar, duke parashikuar që përveç gjobës së parashikuar në nenin 121, mund të aplikohen edhe masa të tjera administrative të përcaktuara në legjislacionin tatimor, duke rritur efektivitetin e administratës dhe barazinë në trajtimin e të gjithë subjekteve. </w:t>
      </w:r>
    </w:p>
    <w:p w14:paraId="2BDF8C0A" w14:textId="77777777" w:rsidR="00880C49" w:rsidRPr="00450DB1" w:rsidRDefault="00880C49" w:rsidP="00880C49">
      <w:pPr>
        <w:pStyle w:val="NormalWeb"/>
        <w:jc w:val="both"/>
      </w:pPr>
      <w:r w:rsidRPr="00450DB1">
        <w:t>Përveç kësaj, ligji redukton kufirin e lejuar për pagesat me para në dorë në transaksionet ndërmjet bizneseve nga 150,000 në 100,000 lekë dhe vendos një kufi për transaksionet midis individëve dhe subjekteve prej 500,000 lekë, me qëllim rritjen e transparencës, gjurmueshmërisë dhe formalizimit të ekonomisë. Gjithashtu, ai parashikon pajisjen me terminale POS për tatimpaguesit që kryejnë pagesa me para në dorë, duke lehtësuar gjurmueshmërinë e transaksioneve dhe formalizimin e ekonomisë.</w:t>
      </w:r>
    </w:p>
    <w:p w14:paraId="3A0C3087" w14:textId="77777777" w:rsidR="00880C49" w:rsidRPr="00450DB1" w:rsidRDefault="00880C49" w:rsidP="00880C49">
      <w:pPr>
        <w:adjustRightInd w:val="0"/>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Ligji përjashton institucionet publike nga kamatëvonesat kur mosrespektimi i afateve burojnë nga akte ligjore ose vendime gjyqësore me efekt prapaveprues, për të mbrojtur institucionet nga penalitete që burojnë nga faktorë objektivë dhe të pavarur nga vullneti i tyre.</w:t>
      </w:r>
    </w:p>
    <w:p w14:paraId="00AE7D2B" w14:textId="77777777" w:rsidR="00880C49" w:rsidRPr="00450DB1" w:rsidRDefault="00880C49" w:rsidP="00880C49">
      <w:pPr>
        <w:pStyle w:val="NormalWeb"/>
        <w:jc w:val="both"/>
      </w:pPr>
      <w:r w:rsidRPr="00450DB1">
        <w:t>Ai vendos sanksione administrative ndaj prodhuesve dhe mirëmbajtësve të softëare-it të pajisjeve fiskale në rast refuzimi bashkëpunimi me administratën tatimore, për të garantuar funksionimin e sistemit të fiskalizimit dhe përforcuar kontrollin.</w:t>
      </w:r>
    </w:p>
    <w:p w14:paraId="41049118" w14:textId="77777777" w:rsidR="00880C49" w:rsidRPr="00450DB1" w:rsidRDefault="00880C49" w:rsidP="00880C49">
      <w:pPr>
        <w:pStyle w:val="NormalWeb"/>
        <w:jc w:val="both"/>
      </w:pPr>
      <w:r w:rsidRPr="00450DB1">
        <w:t xml:space="preserve">Ndërkohë, ligji rregullon të drejtën e tatimpaguesve individë për të korrigjuar deklaratën vjetore të të ardhurave personale brenda 6 muajve nga dorëzimi, me mundësinë për jo më shumë se dy korrigjime, dhe redukton afatin për dorëzimin e deklaratave të ndryshuara nga 36 muaj në 24 muaj, duke krijuar një mekanizëm më efikas dhe të qartë për vetëdeklarimin dhe korrigjimin e deklaratave tatimore. </w:t>
      </w:r>
    </w:p>
    <w:p w14:paraId="239E1A9A" w14:textId="4A61E6E1" w:rsidR="00BF7315" w:rsidRDefault="00BF7315" w:rsidP="00976FF3">
      <w:pPr>
        <w:pStyle w:val="BodyText"/>
        <w:spacing w:line="240" w:lineRule="auto"/>
        <w:jc w:val="center"/>
        <w:rPr>
          <w:rStyle w:val="Hyperlink"/>
          <w:rFonts w:ascii="Times New Roman" w:hAnsi="Times New Roman"/>
          <w:i/>
          <w:iCs/>
          <w:color w:val="auto"/>
        </w:rPr>
      </w:pPr>
      <w:r w:rsidRPr="00976FF3">
        <w:rPr>
          <w:rFonts w:ascii="Times New Roman" w:hAnsi="Times New Roman"/>
          <w:i/>
          <w:iCs/>
        </w:rPr>
        <w:t xml:space="preserve">Linku: </w:t>
      </w:r>
      <w:hyperlink r:id="rId29" w:history="1">
        <w:r w:rsidRPr="00976FF3">
          <w:rPr>
            <w:rStyle w:val="Hyperlink"/>
            <w:rFonts w:ascii="Times New Roman" w:hAnsi="Times New Roman"/>
            <w:i/>
            <w:iCs/>
            <w:color w:val="auto"/>
          </w:rPr>
          <w:t>https://qbz.gov.al/eli/fz/2026/11/2865bd41-b0ce-49f0-a0c7-4c6dcb55e397</w:t>
        </w:r>
      </w:hyperlink>
    </w:p>
    <w:p w14:paraId="2C7B9FB9" w14:textId="77777777" w:rsidR="00976FF3" w:rsidRPr="00976FF3" w:rsidRDefault="00976FF3" w:rsidP="00976FF3"/>
    <w:p w14:paraId="673F2194" w14:textId="36D7CED7" w:rsidR="00880C49" w:rsidRPr="00450DB1" w:rsidRDefault="00880C49" w:rsidP="00450DB1">
      <w:pPr>
        <w:pStyle w:val="Heading3"/>
        <w:rPr>
          <w:rFonts w:ascii="Times New Roman" w:hAnsi="Times New Roman" w:cs="Times New Roman"/>
          <w:b/>
          <w:bCs/>
          <w:color w:val="auto"/>
          <w:sz w:val="24"/>
          <w:szCs w:val="24"/>
          <w:lang w:val="en-US"/>
        </w:rPr>
      </w:pPr>
      <w:bookmarkStart w:id="78" w:name="_bookmark37"/>
      <w:bookmarkStart w:id="79" w:name="_Toc222822741"/>
      <w:bookmarkEnd w:id="78"/>
      <w:r w:rsidRPr="00450DB1">
        <w:rPr>
          <w:rFonts w:ascii="Times New Roman" w:hAnsi="Times New Roman" w:cs="Times New Roman"/>
          <w:b/>
          <w:bCs/>
          <w:color w:val="auto"/>
          <w:sz w:val="24"/>
          <w:szCs w:val="24"/>
          <w:lang w:val="en-US"/>
        </w:rPr>
        <w:t>IV.</w:t>
      </w:r>
      <w:r w:rsidR="00450DB1" w:rsidRPr="00450DB1">
        <w:rPr>
          <w:rFonts w:ascii="Times New Roman" w:hAnsi="Times New Roman" w:cs="Times New Roman"/>
          <w:b/>
          <w:bCs/>
          <w:color w:val="auto"/>
          <w:sz w:val="24"/>
          <w:szCs w:val="24"/>
          <w:lang w:val="en-US"/>
        </w:rPr>
        <w:t>1</w:t>
      </w:r>
      <w:r w:rsidRPr="00450DB1">
        <w:rPr>
          <w:rFonts w:ascii="Times New Roman" w:hAnsi="Times New Roman" w:cs="Times New Roman"/>
          <w:b/>
          <w:bCs/>
          <w:color w:val="auto"/>
          <w:sz w:val="24"/>
          <w:szCs w:val="24"/>
          <w:lang w:val="en-US"/>
        </w:rPr>
        <w:t>.</w:t>
      </w:r>
      <w:r w:rsidR="00450DB1" w:rsidRPr="00450DB1">
        <w:rPr>
          <w:rFonts w:ascii="Times New Roman" w:hAnsi="Times New Roman" w:cs="Times New Roman"/>
          <w:b/>
          <w:bCs/>
          <w:color w:val="auto"/>
          <w:sz w:val="24"/>
          <w:szCs w:val="24"/>
          <w:lang w:val="en-US"/>
        </w:rPr>
        <w:t>2</w:t>
      </w:r>
      <w:r w:rsidRPr="00450DB1">
        <w:rPr>
          <w:rFonts w:ascii="Times New Roman" w:hAnsi="Times New Roman" w:cs="Times New Roman"/>
          <w:b/>
          <w:bCs/>
          <w:color w:val="auto"/>
          <w:sz w:val="24"/>
          <w:szCs w:val="24"/>
          <w:lang w:val="en-US"/>
        </w:rPr>
        <w:t xml:space="preserve"> Aktet nënligjore të ndërmarra, ndryshime dhe shtesa të tyre gjatë vitit 2025</w:t>
      </w:r>
      <w:bookmarkEnd w:id="79"/>
    </w:p>
    <w:p w14:paraId="7BF82A97" w14:textId="77777777" w:rsidR="00880C49" w:rsidRPr="00450DB1" w:rsidRDefault="00880C49" w:rsidP="00880C49">
      <w:pPr>
        <w:tabs>
          <w:tab w:val="left" w:pos="1030"/>
        </w:tabs>
        <w:spacing w:line="240" w:lineRule="auto"/>
        <w:rPr>
          <w:rFonts w:ascii="Times New Roman" w:hAnsi="Times New Roman" w:cs="Times New Roman"/>
          <w:sz w:val="24"/>
          <w:lang w:val="sq-AL"/>
        </w:rPr>
      </w:pPr>
    </w:p>
    <w:p w14:paraId="7A86DE69" w14:textId="77777777" w:rsidR="00880C49" w:rsidRPr="00450DB1" w:rsidRDefault="00880C49" w:rsidP="00880C49">
      <w:pPr>
        <w:shd w:val="clear" w:color="auto" w:fill="FFFFFF"/>
        <w:tabs>
          <w:tab w:val="left" w:pos="0"/>
        </w:tabs>
        <w:spacing w:line="240" w:lineRule="auto"/>
        <w:jc w:val="both"/>
        <w:rPr>
          <w:rFonts w:ascii="Times New Roman" w:hAnsi="Times New Roman" w:cs="Times New Roman"/>
          <w:spacing w:val="-2"/>
          <w:sz w:val="24"/>
          <w:szCs w:val="24"/>
          <w:lang w:val="sq-AL"/>
        </w:rPr>
      </w:pPr>
      <w:r w:rsidRPr="00450DB1">
        <w:rPr>
          <w:rFonts w:ascii="Times New Roman" w:hAnsi="Times New Roman" w:cs="Times New Roman"/>
          <w:b/>
          <w:bCs/>
          <w:spacing w:val="-2"/>
          <w:sz w:val="24"/>
          <w:szCs w:val="24"/>
          <w:lang w:val="sq-AL"/>
        </w:rPr>
        <w:t>Vendimi nr. 211, Datë 9.4.2025</w:t>
      </w:r>
      <w:r w:rsidRPr="00450DB1">
        <w:rPr>
          <w:rFonts w:ascii="Times New Roman" w:hAnsi="Times New Roman" w:cs="Times New Roman"/>
          <w:spacing w:val="-2"/>
          <w:sz w:val="24"/>
          <w:szCs w:val="24"/>
          <w:lang w:val="sq-AL"/>
        </w:rPr>
        <w:t xml:space="preserve"> </w:t>
      </w:r>
      <w:r w:rsidRPr="00450DB1">
        <w:rPr>
          <w:rFonts w:ascii="Times New Roman" w:hAnsi="Times New Roman" w:cs="Times New Roman"/>
          <w:i/>
          <w:iCs/>
          <w:spacing w:val="-2"/>
          <w:sz w:val="24"/>
          <w:szCs w:val="24"/>
          <w:lang w:val="sq-AL"/>
        </w:rPr>
        <w:t>“</w:t>
      </w:r>
      <w:r w:rsidRPr="00450DB1">
        <w:rPr>
          <w:rFonts w:ascii="Times New Roman" w:hAnsi="Times New Roman" w:cs="Times New Roman"/>
          <w:i/>
          <w:iCs/>
          <w:sz w:val="24"/>
          <w:szCs w:val="24"/>
          <w:lang w:val="sq-AL"/>
        </w:rPr>
        <w:t>Për disa ndryshime në Vendimin nr.922, datë 29.12.2014, të Këshillit të Ministrave, Për deklarimin e detyrueshëm të deklaratave tatimore dhe të dokumenteve të tjera tatimore, vetëm nëpërmjet formës elektronike”.</w:t>
      </w:r>
    </w:p>
    <w:p w14:paraId="15CD482A" w14:textId="08CADEF1" w:rsidR="00880C49" w:rsidRPr="009352C7" w:rsidRDefault="00880C49" w:rsidP="00880C49">
      <w:pPr>
        <w:tabs>
          <w:tab w:val="left" w:pos="1030"/>
        </w:tabs>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Vendimi nr. 922, datë 29.12.2014, i Këshillit të Ministrave ndryshohet duke saktësuar se deklaratat dhe dokumentet tatimore duhet të dorëzohen vetëm në formë elektronike. </w:t>
      </w:r>
      <w:r w:rsidRPr="009352C7">
        <w:rPr>
          <w:rFonts w:ascii="Times New Roman" w:hAnsi="Times New Roman" w:cs="Times New Roman"/>
          <w:sz w:val="24"/>
          <w:szCs w:val="24"/>
          <w:lang w:val="sq-AL"/>
        </w:rPr>
        <w:t xml:space="preserve">Ndryshohet titulli i vendimit dhe përditësohen disa nënndarje të pikës 1, konkretisht ato që lidhen me formularët për tatimin mbi të ardhurat e korporatës, tatimin mbi të ardhurat personale nga biznesi, tatimin e mbajtur në burim dhe deklaratën vjetore të të ardhurave personale. </w:t>
      </w:r>
    </w:p>
    <w:p w14:paraId="1A63FC18" w14:textId="77777777" w:rsidR="00BF7315" w:rsidRPr="00450DB1" w:rsidRDefault="00BF7315" w:rsidP="00BF7315">
      <w:pPr>
        <w:pStyle w:val="BodyText"/>
        <w:spacing w:line="240" w:lineRule="auto"/>
        <w:ind w:right="-180"/>
        <w:jc w:val="center"/>
        <w:rPr>
          <w:rFonts w:ascii="Times New Roman" w:hAnsi="Times New Roman"/>
          <w:i/>
          <w:iCs/>
        </w:rPr>
      </w:pPr>
      <w:r w:rsidRPr="00450DB1">
        <w:rPr>
          <w:rFonts w:ascii="Times New Roman" w:hAnsi="Times New Roman"/>
          <w:i/>
          <w:iCs/>
        </w:rPr>
        <w:t xml:space="preserve">Linku: </w:t>
      </w:r>
      <w:hyperlink r:id="rId30" w:history="1">
        <w:r w:rsidRPr="00450DB1">
          <w:rPr>
            <w:rStyle w:val="Hyperlink"/>
            <w:rFonts w:ascii="Times New Roman" w:hAnsi="Times New Roman"/>
            <w:i/>
            <w:iCs/>
            <w:color w:val="auto"/>
          </w:rPr>
          <w:t>https://qbz.gov.al/share/8J0M-3rËRlmHQnnOKZzyëë</w:t>
        </w:r>
      </w:hyperlink>
    </w:p>
    <w:p w14:paraId="46CF5105" w14:textId="77777777" w:rsidR="00BF7315" w:rsidRPr="00450DB1" w:rsidRDefault="00BF7315" w:rsidP="00880C49">
      <w:pPr>
        <w:tabs>
          <w:tab w:val="left" w:pos="1030"/>
        </w:tabs>
        <w:spacing w:line="240" w:lineRule="auto"/>
        <w:jc w:val="both"/>
        <w:rPr>
          <w:rFonts w:ascii="Times New Roman" w:hAnsi="Times New Roman" w:cs="Times New Roman"/>
          <w:b/>
          <w:bCs/>
          <w:spacing w:val="-2"/>
          <w:sz w:val="24"/>
          <w:szCs w:val="24"/>
          <w:lang w:val="en-US"/>
        </w:rPr>
      </w:pPr>
    </w:p>
    <w:p w14:paraId="7F562143" w14:textId="77777777" w:rsidR="00880C49" w:rsidRPr="00450DB1" w:rsidRDefault="00880C49" w:rsidP="00880C49">
      <w:pPr>
        <w:tabs>
          <w:tab w:val="left" w:pos="1030"/>
        </w:tabs>
        <w:spacing w:line="240" w:lineRule="auto"/>
        <w:jc w:val="both"/>
        <w:rPr>
          <w:rFonts w:ascii="Times New Roman" w:hAnsi="Times New Roman" w:cs="Times New Roman"/>
          <w:b/>
          <w:bCs/>
          <w:spacing w:val="-2"/>
          <w:sz w:val="24"/>
          <w:szCs w:val="24"/>
        </w:rPr>
      </w:pPr>
    </w:p>
    <w:p w14:paraId="2646F569" w14:textId="77777777" w:rsidR="00880C49" w:rsidRPr="00450DB1" w:rsidRDefault="00880C49" w:rsidP="00880C49">
      <w:pPr>
        <w:tabs>
          <w:tab w:val="left" w:pos="1030"/>
        </w:tabs>
        <w:spacing w:line="240" w:lineRule="auto"/>
        <w:jc w:val="both"/>
        <w:rPr>
          <w:rFonts w:ascii="Times New Roman" w:hAnsi="Times New Roman" w:cs="Times New Roman"/>
          <w:sz w:val="24"/>
        </w:rPr>
      </w:pPr>
      <w:r w:rsidRPr="00450DB1">
        <w:rPr>
          <w:rFonts w:ascii="Times New Roman" w:hAnsi="Times New Roman" w:cs="Times New Roman"/>
          <w:b/>
          <w:bCs/>
          <w:spacing w:val="-2"/>
          <w:sz w:val="24"/>
          <w:szCs w:val="24"/>
        </w:rPr>
        <w:lastRenderedPageBreak/>
        <w:t xml:space="preserve">Udhëzimi nr. 15, datë 8.7.2025 </w:t>
      </w:r>
      <w:r w:rsidRPr="00450DB1">
        <w:rPr>
          <w:rFonts w:ascii="Times New Roman" w:hAnsi="Times New Roman" w:cs="Times New Roman"/>
          <w:spacing w:val="-2"/>
          <w:sz w:val="24"/>
          <w:szCs w:val="24"/>
        </w:rPr>
        <w:t>“</w:t>
      </w:r>
      <w:r w:rsidRPr="00450DB1">
        <w:rPr>
          <w:rFonts w:ascii="Times New Roman" w:hAnsi="Times New Roman" w:cs="Times New Roman"/>
          <w:i/>
          <w:iCs/>
          <w:spacing w:val="-2"/>
          <w:sz w:val="24"/>
          <w:szCs w:val="24"/>
        </w:rPr>
        <w:t>Për një ndryshim në Udhëzimin e Ministrit të Financave nr. 11, datë 23.7.2024, “Për zbatimin e marrëveshjeve për shmangien e tatimit të dyfishtë dhe parandalimin e evazionit fiskal”,</w:t>
      </w:r>
      <w:r w:rsidRPr="00450DB1">
        <w:rPr>
          <w:rFonts w:ascii="Times New Roman" w:hAnsi="Times New Roman" w:cs="Times New Roman"/>
          <w:spacing w:val="-2"/>
          <w:sz w:val="24"/>
          <w:szCs w:val="24"/>
        </w:rPr>
        <w:t xml:space="preserve"> </w:t>
      </w:r>
      <w:r w:rsidRPr="00450DB1">
        <w:rPr>
          <w:rFonts w:ascii="Times New Roman" w:hAnsi="Times New Roman" w:cs="Times New Roman"/>
          <w:i/>
          <w:iCs/>
          <w:spacing w:val="-2"/>
          <w:sz w:val="24"/>
          <w:szCs w:val="24"/>
        </w:rPr>
        <w:t xml:space="preserve">të ndryshuar, </w:t>
      </w:r>
      <w:r w:rsidRPr="00450DB1">
        <w:rPr>
          <w:rFonts w:ascii="Times New Roman" w:hAnsi="Times New Roman" w:cs="Times New Roman"/>
          <w:spacing w:val="-2"/>
          <w:sz w:val="24"/>
          <w:szCs w:val="24"/>
        </w:rPr>
        <w:t>botuar në Fletoren Zyrtare nr</w:t>
      </w:r>
      <w:r w:rsidRPr="00450DB1">
        <w:rPr>
          <w:rFonts w:ascii="Times New Roman" w:hAnsi="Times New Roman" w:cs="Times New Roman"/>
          <w:i/>
          <w:iCs/>
          <w:spacing w:val="-2"/>
          <w:sz w:val="24"/>
          <w:szCs w:val="24"/>
        </w:rPr>
        <w:t xml:space="preserve">. </w:t>
      </w:r>
      <w:r w:rsidRPr="00450DB1">
        <w:rPr>
          <w:rFonts w:ascii="Times New Roman" w:hAnsi="Times New Roman" w:cs="Times New Roman"/>
          <w:spacing w:val="-2"/>
          <w:sz w:val="24"/>
          <w:szCs w:val="24"/>
        </w:rPr>
        <w:t>124, datë</w:t>
      </w:r>
      <w:r w:rsidRPr="00450DB1">
        <w:rPr>
          <w:rFonts w:ascii="Times New Roman" w:hAnsi="Times New Roman" w:cs="Times New Roman"/>
          <w:i/>
          <w:iCs/>
          <w:spacing w:val="-2"/>
          <w:sz w:val="24"/>
          <w:szCs w:val="24"/>
        </w:rPr>
        <w:t xml:space="preserve"> </w:t>
      </w:r>
      <w:r w:rsidRPr="00450DB1">
        <w:rPr>
          <w:rFonts w:ascii="Times New Roman" w:hAnsi="Times New Roman" w:cs="Times New Roman"/>
          <w:spacing w:val="-2"/>
          <w:sz w:val="24"/>
          <w:szCs w:val="24"/>
        </w:rPr>
        <w:t>11.07.2025.</w:t>
      </w:r>
    </w:p>
    <w:p w14:paraId="727B1D28" w14:textId="77777777" w:rsidR="00880C49" w:rsidRPr="00450DB1" w:rsidRDefault="00880C49" w:rsidP="00880C49">
      <w:pPr>
        <w:tabs>
          <w:tab w:val="left" w:pos="1030"/>
        </w:tabs>
        <w:spacing w:line="240" w:lineRule="auto"/>
        <w:jc w:val="both"/>
        <w:rPr>
          <w:rFonts w:ascii="Times New Roman" w:hAnsi="Times New Roman" w:cs="Times New Roman"/>
          <w:sz w:val="24"/>
          <w:szCs w:val="24"/>
        </w:rPr>
      </w:pPr>
      <w:r w:rsidRPr="00450DB1">
        <w:rPr>
          <w:rFonts w:ascii="Times New Roman" w:hAnsi="Times New Roman" w:cs="Times New Roman"/>
          <w:spacing w:val="-2"/>
          <w:sz w:val="24"/>
          <w:szCs w:val="24"/>
        </w:rPr>
        <w:t xml:space="preserve">Udhëzimi nr. 11, datë 23.7.2024, i Ministrit të Financave </w:t>
      </w:r>
      <w:r w:rsidRPr="00450DB1">
        <w:rPr>
          <w:rFonts w:ascii="Times New Roman" w:hAnsi="Times New Roman" w:cs="Times New Roman"/>
          <w:i/>
          <w:iCs/>
          <w:spacing w:val="-2"/>
          <w:sz w:val="24"/>
          <w:szCs w:val="24"/>
        </w:rPr>
        <w:t xml:space="preserve">“Për zbatimin e marrëveshjeve për shmangien e tatimit të dyfishtë dhe parandalimin e evazionit fiskal”, </w:t>
      </w:r>
      <w:r w:rsidRPr="00450DB1">
        <w:rPr>
          <w:rFonts w:ascii="Times New Roman" w:hAnsi="Times New Roman" w:cs="Times New Roman"/>
          <w:spacing w:val="-2"/>
          <w:sz w:val="24"/>
          <w:szCs w:val="24"/>
        </w:rPr>
        <w:t>ndryshohet</w:t>
      </w:r>
      <w:r w:rsidRPr="00450DB1">
        <w:rPr>
          <w:rFonts w:ascii="Times New Roman" w:hAnsi="Times New Roman" w:cs="Times New Roman"/>
          <w:i/>
          <w:iCs/>
          <w:spacing w:val="-2"/>
          <w:sz w:val="24"/>
          <w:szCs w:val="24"/>
        </w:rPr>
        <w:t xml:space="preserve"> </w:t>
      </w:r>
      <w:r w:rsidRPr="00450DB1">
        <w:rPr>
          <w:rFonts w:ascii="Times New Roman" w:hAnsi="Times New Roman" w:cs="Times New Roman"/>
          <w:sz w:val="24"/>
          <w:szCs w:val="24"/>
        </w:rPr>
        <w:t>duke parashikuar shtyrjen e afatit brenda të cilit administrata tatimore duhet t’u ofrojë tatimpaguesve mundësinë e dorëzimit të dokumentacionit përmes sistemit elektronik, si dhe të ngarkimit të dokumenteve të kërkuara. Për shkak të nevojës për kohë shtesë për realizimin teknik të sistemit elektronik, afati i parashikuar fillimisht brenda gjashtëmujorit të parë të vitit 2025, shtyhet deri më 1 janar 2026.</w:t>
      </w:r>
    </w:p>
    <w:p w14:paraId="0EB6A4BB" w14:textId="77777777" w:rsidR="00BF7315" w:rsidRPr="00450DB1" w:rsidRDefault="00BF7315" w:rsidP="00880C49">
      <w:pPr>
        <w:tabs>
          <w:tab w:val="left" w:pos="1030"/>
        </w:tabs>
        <w:spacing w:line="240" w:lineRule="auto"/>
        <w:jc w:val="both"/>
        <w:rPr>
          <w:rFonts w:ascii="Times New Roman" w:hAnsi="Times New Roman" w:cs="Times New Roman"/>
          <w:sz w:val="24"/>
          <w:szCs w:val="24"/>
        </w:rPr>
      </w:pPr>
    </w:p>
    <w:p w14:paraId="29CE2297" w14:textId="77777777" w:rsidR="00BF7315" w:rsidRPr="00450DB1" w:rsidRDefault="00BF7315" w:rsidP="00BF7315">
      <w:pPr>
        <w:tabs>
          <w:tab w:val="left" w:pos="1030"/>
        </w:tabs>
        <w:spacing w:line="240" w:lineRule="auto"/>
        <w:jc w:val="center"/>
        <w:rPr>
          <w:rFonts w:ascii="Times New Roman" w:hAnsi="Times New Roman" w:cs="Times New Roman"/>
          <w:i/>
          <w:iCs/>
          <w:sz w:val="28"/>
          <w:szCs w:val="24"/>
        </w:rPr>
      </w:pPr>
      <w:r w:rsidRPr="00450DB1">
        <w:rPr>
          <w:rFonts w:ascii="Times New Roman" w:hAnsi="Times New Roman" w:cs="Times New Roman"/>
          <w:i/>
          <w:iCs/>
          <w:sz w:val="24"/>
          <w:szCs w:val="24"/>
        </w:rPr>
        <w:t xml:space="preserve">Linku: </w:t>
      </w:r>
      <w:hyperlink r:id="rId31" w:history="1">
        <w:r w:rsidRPr="00450DB1">
          <w:rPr>
            <w:rStyle w:val="Hyperlink"/>
            <w:rFonts w:ascii="Times New Roman" w:hAnsi="Times New Roman" w:cs="Times New Roman"/>
            <w:i/>
            <w:iCs/>
            <w:color w:val="auto"/>
            <w:sz w:val="24"/>
            <w:szCs w:val="24"/>
          </w:rPr>
          <w:t>https://qbz.gov.al/share/G7XRqgcIT2SBHoP-3SIVNA</w:t>
        </w:r>
      </w:hyperlink>
    </w:p>
    <w:p w14:paraId="46905308" w14:textId="77777777" w:rsidR="00BF7315" w:rsidRPr="00450DB1" w:rsidRDefault="00BF7315" w:rsidP="00880C49">
      <w:pPr>
        <w:tabs>
          <w:tab w:val="left" w:pos="1030"/>
        </w:tabs>
        <w:spacing w:line="240" w:lineRule="auto"/>
        <w:jc w:val="both"/>
        <w:rPr>
          <w:rFonts w:ascii="Times New Roman" w:hAnsi="Times New Roman" w:cs="Times New Roman"/>
          <w:sz w:val="24"/>
        </w:rPr>
      </w:pPr>
    </w:p>
    <w:p w14:paraId="2B29BC64" w14:textId="77777777" w:rsidR="00880C49" w:rsidRPr="00450DB1" w:rsidRDefault="00880C49" w:rsidP="00880C49">
      <w:pPr>
        <w:pStyle w:val="NoSpacing"/>
        <w:jc w:val="both"/>
        <w:rPr>
          <w:rFonts w:ascii="Times New Roman" w:hAnsi="Times New Roman" w:cs="Times New Roman"/>
          <w:color w:val="auto"/>
          <w:sz w:val="24"/>
          <w:szCs w:val="24"/>
          <w:lang w:val="sq-AL"/>
        </w:rPr>
      </w:pPr>
      <w:r w:rsidRPr="00450DB1">
        <w:rPr>
          <w:rFonts w:ascii="Times New Roman" w:eastAsia="Times New Roman" w:hAnsi="Times New Roman" w:cs="Times New Roman"/>
          <w:b/>
          <w:bCs/>
          <w:color w:val="auto"/>
          <w:sz w:val="24"/>
          <w:szCs w:val="24"/>
          <w:lang w:val="sq-AL"/>
        </w:rPr>
        <w:t>Udhëzimi i Ministrit të Financave nr.23, datë 28.10.2025</w:t>
      </w:r>
      <w:r w:rsidRPr="00450DB1">
        <w:rPr>
          <w:rFonts w:ascii="Times New Roman" w:eastAsia="Times New Roman" w:hAnsi="Times New Roman" w:cs="Times New Roman"/>
          <w:color w:val="auto"/>
          <w:sz w:val="24"/>
          <w:szCs w:val="24"/>
          <w:lang w:val="sq-AL"/>
        </w:rPr>
        <w:t xml:space="preserve">, </w:t>
      </w:r>
      <w:r w:rsidRPr="00450DB1">
        <w:rPr>
          <w:rFonts w:ascii="Times New Roman" w:eastAsia="Times New Roman" w:hAnsi="Times New Roman" w:cs="Times New Roman"/>
          <w:i/>
          <w:iCs/>
          <w:color w:val="auto"/>
          <w:sz w:val="24"/>
          <w:szCs w:val="24"/>
          <w:lang w:val="sq-AL"/>
        </w:rPr>
        <w:t xml:space="preserve">“Për disa shtesa dhe ndryshime në Udhëzimin nr. 18, datë 14.05.2018, “Për formatin e formularit të deklarimit dhe pagesës së tatimit mbi lojërat e fatit”, </w:t>
      </w:r>
      <w:r w:rsidRPr="00450DB1">
        <w:rPr>
          <w:rFonts w:ascii="Times New Roman" w:hAnsi="Times New Roman" w:cs="Times New Roman"/>
          <w:color w:val="auto"/>
          <w:sz w:val="24"/>
          <w:lang w:val="sq-AL"/>
        </w:rPr>
        <w:t>botuar në Fletoren Zyrtare me nr. 207, datë 07.11.2025</w:t>
      </w:r>
    </w:p>
    <w:p w14:paraId="74707BAC" w14:textId="77777777" w:rsidR="00880C49" w:rsidRPr="00450DB1" w:rsidRDefault="00880C49" w:rsidP="00880C49">
      <w:pPr>
        <w:spacing w:line="240" w:lineRule="auto"/>
        <w:rPr>
          <w:rFonts w:ascii="Times New Roman" w:hAnsi="Times New Roman" w:cs="Times New Roman"/>
          <w:sz w:val="10"/>
          <w:szCs w:val="10"/>
        </w:rPr>
      </w:pPr>
    </w:p>
    <w:p w14:paraId="1A45638F" w14:textId="77777777" w:rsidR="00880C49" w:rsidRPr="00450DB1" w:rsidRDefault="00880C49"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Ky akt synon përditësimin e “</w:t>
      </w:r>
      <w:r w:rsidRPr="00450DB1">
        <w:rPr>
          <w:rFonts w:ascii="Times New Roman" w:hAnsi="Times New Roman" w:cs="Times New Roman"/>
          <w:i/>
          <w:iCs/>
          <w:sz w:val="24"/>
          <w:szCs w:val="24"/>
        </w:rPr>
        <w:t>Formularit të deklarimit dhe pagesës së tatimit mbi lojërat e fatit”</w:t>
      </w:r>
      <w:r w:rsidRPr="00450DB1">
        <w:rPr>
          <w:rFonts w:ascii="Times New Roman" w:hAnsi="Times New Roman" w:cs="Times New Roman"/>
          <w:sz w:val="24"/>
          <w:szCs w:val="24"/>
        </w:rPr>
        <w:t xml:space="preserve"> dhe udhëzuesit për plotësimin e tij, në përputhje me ndryshimet e ligjit nr. 18/2024. </w:t>
      </w:r>
    </w:p>
    <w:p w14:paraId="7BFFA65E" w14:textId="77777777" w:rsidR="00BF7315" w:rsidRPr="00450DB1" w:rsidRDefault="00880C49" w:rsidP="00880C49">
      <w:pPr>
        <w:spacing w:line="240" w:lineRule="auto"/>
        <w:jc w:val="both"/>
        <w:rPr>
          <w:rFonts w:ascii="Times New Roman" w:eastAsia="Times New Roman" w:hAnsi="Times New Roman" w:cs="Times New Roman"/>
          <w:bCs/>
          <w:i/>
          <w:sz w:val="24"/>
          <w:szCs w:val="24"/>
          <w:lang w:val="sq-AL"/>
        </w:rPr>
      </w:pPr>
      <w:r w:rsidRPr="00450DB1">
        <w:rPr>
          <w:rFonts w:ascii="Times New Roman" w:hAnsi="Times New Roman" w:cs="Times New Roman"/>
          <w:sz w:val="24"/>
          <w:szCs w:val="24"/>
        </w:rPr>
        <w:t>Qëllimi është të reflektohen ndryshimet në nenin 52 të ligjit nr. 155/2025, duke përcaktuar mënyrën e llogaritjes së taksave mujore për tryezat e lojërave me më shumë se një pozicion ruletë dhe tryezat me letra ose zare (tani 25% mbi të ardhurat bruto), si dhe vendosjen e një detyrimi të ri për turnetë e lojërave, ku tatimi paguhet 25% mbi të ardhurat bruto për çdo turne. Ky përditësim siguron që formulari dhe udhëzuesi të jenë në përputhje me legjislacionin aktual, duke lehtësuar për tatimpaguesit dhe administratën tatimore për deklarimin dhe pagesën korrekte të tatimit mbi lojërat e fatit</w:t>
      </w:r>
      <w:r w:rsidRPr="00450DB1">
        <w:rPr>
          <w:rFonts w:ascii="Times New Roman" w:hAnsi="Times New Roman" w:cs="Times New Roman"/>
        </w:rPr>
        <w:t>.</w:t>
      </w:r>
      <w:r w:rsidR="00BF7315" w:rsidRPr="00450DB1">
        <w:rPr>
          <w:rFonts w:ascii="Times New Roman" w:eastAsia="Times New Roman" w:hAnsi="Times New Roman" w:cs="Times New Roman"/>
          <w:bCs/>
          <w:i/>
          <w:sz w:val="24"/>
          <w:szCs w:val="24"/>
          <w:lang w:val="sq-AL"/>
        </w:rPr>
        <w:t xml:space="preserve"> </w:t>
      </w:r>
    </w:p>
    <w:p w14:paraId="6E5CACEB" w14:textId="77777777" w:rsidR="00BF7315" w:rsidRPr="00450DB1" w:rsidRDefault="00BF7315" w:rsidP="00880C49">
      <w:pPr>
        <w:spacing w:line="240" w:lineRule="auto"/>
        <w:jc w:val="both"/>
        <w:rPr>
          <w:rFonts w:ascii="Times New Roman" w:eastAsia="Times New Roman" w:hAnsi="Times New Roman" w:cs="Times New Roman"/>
          <w:bCs/>
          <w:i/>
          <w:sz w:val="24"/>
          <w:szCs w:val="24"/>
          <w:lang w:val="sq-AL"/>
        </w:rPr>
      </w:pPr>
    </w:p>
    <w:p w14:paraId="730911FA" w14:textId="199E70DE" w:rsidR="00880C49" w:rsidRPr="00450DB1" w:rsidRDefault="00BF7315" w:rsidP="00BF7315">
      <w:pPr>
        <w:spacing w:line="240" w:lineRule="auto"/>
        <w:jc w:val="center"/>
        <w:rPr>
          <w:rFonts w:ascii="Times New Roman" w:hAnsi="Times New Roman" w:cs="Times New Roman"/>
        </w:rPr>
      </w:pPr>
      <w:r w:rsidRPr="00450DB1">
        <w:rPr>
          <w:rFonts w:ascii="Times New Roman" w:eastAsia="Times New Roman" w:hAnsi="Times New Roman" w:cs="Times New Roman"/>
          <w:bCs/>
          <w:i/>
          <w:sz w:val="24"/>
          <w:szCs w:val="24"/>
          <w:lang w:val="sq-AL"/>
        </w:rPr>
        <w:t>Linku:</w:t>
      </w:r>
      <w:r w:rsidRPr="00450DB1">
        <w:rPr>
          <w:rFonts w:ascii="Times New Roman" w:hAnsi="Times New Roman" w:cs="Times New Roman"/>
          <w:lang w:val="sq-AL"/>
        </w:rPr>
        <w:t xml:space="preserve"> </w:t>
      </w:r>
      <w:hyperlink r:id="rId32" w:history="1">
        <w:r w:rsidRPr="00450DB1">
          <w:rPr>
            <w:rStyle w:val="Hyperlink"/>
            <w:rFonts w:ascii="Times New Roman" w:eastAsia="Times New Roman" w:hAnsi="Times New Roman" w:cs="Times New Roman"/>
            <w:bCs/>
            <w:i/>
            <w:color w:val="auto"/>
            <w:sz w:val="24"/>
            <w:szCs w:val="24"/>
            <w:lang w:val="sq-AL"/>
          </w:rPr>
          <w:t>https://qbz.gov.al/share/8gBeMvZËR0Kn4ymcModbbg</w:t>
        </w:r>
      </w:hyperlink>
    </w:p>
    <w:p w14:paraId="3E03AA64" w14:textId="77777777" w:rsidR="00880C49" w:rsidRPr="00450DB1" w:rsidRDefault="00880C49" w:rsidP="00880C49">
      <w:pPr>
        <w:pStyle w:val="BodyText"/>
        <w:spacing w:line="240" w:lineRule="auto"/>
        <w:rPr>
          <w:rFonts w:ascii="Times New Roman" w:hAnsi="Times New Roman"/>
        </w:rPr>
      </w:pPr>
    </w:p>
    <w:p w14:paraId="2DACA0DC" w14:textId="77777777" w:rsidR="00880C49" w:rsidRPr="00450DB1" w:rsidRDefault="00880C49" w:rsidP="00880C49">
      <w:pPr>
        <w:pStyle w:val="NoSpacing"/>
        <w:jc w:val="both"/>
        <w:rPr>
          <w:rFonts w:ascii="Times New Roman" w:eastAsia="Times New Roman" w:hAnsi="Times New Roman" w:cs="Times New Roman"/>
          <w:bCs/>
          <w:i/>
          <w:color w:val="auto"/>
          <w:sz w:val="24"/>
          <w:szCs w:val="24"/>
          <w:lang w:val="sq-AL"/>
        </w:rPr>
      </w:pPr>
      <w:r w:rsidRPr="00450DB1">
        <w:rPr>
          <w:rFonts w:ascii="Times New Roman" w:eastAsia="Times New Roman" w:hAnsi="Times New Roman" w:cs="Times New Roman"/>
          <w:b/>
          <w:bCs/>
          <w:color w:val="auto"/>
          <w:sz w:val="24"/>
          <w:szCs w:val="24"/>
          <w:lang w:val="sq-AL"/>
        </w:rPr>
        <w:t>Vendimi i Këshillit të Ministrave nr. 774, datë 19.12.</w:t>
      </w:r>
      <w:r w:rsidRPr="00450DB1">
        <w:rPr>
          <w:rFonts w:ascii="Times New Roman" w:eastAsia="Times New Roman" w:hAnsi="Times New Roman" w:cs="Times New Roman"/>
          <w:b/>
          <w:bCs/>
          <w:i/>
          <w:iCs/>
          <w:color w:val="auto"/>
          <w:sz w:val="24"/>
          <w:szCs w:val="24"/>
          <w:lang w:val="sq-AL"/>
        </w:rPr>
        <w:t>2025</w:t>
      </w:r>
      <w:r w:rsidRPr="00450DB1">
        <w:rPr>
          <w:rFonts w:ascii="Times New Roman" w:eastAsia="Times New Roman" w:hAnsi="Times New Roman" w:cs="Times New Roman"/>
          <w:i/>
          <w:iCs/>
          <w:color w:val="auto"/>
          <w:sz w:val="24"/>
          <w:szCs w:val="24"/>
          <w:lang w:val="sq-AL"/>
        </w:rPr>
        <w:t xml:space="preserve"> “Për disa ndryshime dhe shtesa në vendimin nr. 11, datë 11.01.2017, të Këshillit të Ministrave, “Për përcaktimin e procedurave të funksionimit të komisionit për shqyrtimin e apelimeve tatimore, përbërjen, kryesimin, sekretariatin, ndryshimin e anëtarëve dhe masën e shpërblimit të tyre, të procedurave të shqyrtimit të ankimimit e të vendimmarrjes, si dhe përcaktimin e kufirit të vlerës objekt shqyrtimi i komisionit”</w:t>
      </w:r>
      <w:r w:rsidRPr="00450DB1">
        <w:rPr>
          <w:rFonts w:ascii="Times New Roman" w:eastAsia="Times New Roman" w:hAnsi="Times New Roman" w:cs="Times New Roman"/>
          <w:color w:val="auto"/>
          <w:sz w:val="24"/>
          <w:szCs w:val="24"/>
          <w:lang w:val="sq-AL"/>
        </w:rPr>
        <w:t xml:space="preserve">, </w:t>
      </w:r>
      <w:r w:rsidRPr="00450DB1">
        <w:rPr>
          <w:rFonts w:ascii="Times New Roman" w:hAnsi="Times New Roman" w:cs="Times New Roman"/>
          <w:color w:val="auto"/>
          <w:sz w:val="24"/>
          <w:lang w:val="sq-AL"/>
        </w:rPr>
        <w:t>botuar në Fletoren Zyrtare me nr. 239, datë 23.12.2025.</w:t>
      </w:r>
    </w:p>
    <w:p w14:paraId="52A3EC4A" w14:textId="77777777" w:rsidR="00880C49" w:rsidRPr="00450DB1" w:rsidRDefault="00880C49" w:rsidP="00880C49">
      <w:pPr>
        <w:pStyle w:val="NoSpacing"/>
        <w:jc w:val="both"/>
        <w:rPr>
          <w:rFonts w:ascii="Times New Roman" w:eastAsia="Times New Roman" w:hAnsi="Times New Roman" w:cs="Times New Roman"/>
          <w:bCs/>
          <w:i/>
          <w:color w:val="auto"/>
          <w:sz w:val="24"/>
          <w:szCs w:val="24"/>
          <w:lang w:val="sq-AL"/>
        </w:rPr>
      </w:pPr>
    </w:p>
    <w:p w14:paraId="75ACC0F3" w14:textId="1784E47E" w:rsidR="00880C49" w:rsidRPr="00976FF3" w:rsidRDefault="00880C49" w:rsidP="00976FF3">
      <w:pPr>
        <w:spacing w:line="240" w:lineRule="auto"/>
        <w:jc w:val="center"/>
        <w:rPr>
          <w:rFonts w:ascii="Times New Roman" w:hAnsi="Times New Roman" w:cs="Times New Roman"/>
          <w:i/>
          <w:iCs/>
          <w:sz w:val="24"/>
          <w:szCs w:val="24"/>
        </w:rPr>
      </w:pPr>
      <w:r w:rsidRPr="00976FF3">
        <w:rPr>
          <w:rFonts w:ascii="Times New Roman" w:hAnsi="Times New Roman" w:cs="Times New Roman"/>
          <w:i/>
          <w:iCs/>
          <w:sz w:val="24"/>
          <w:szCs w:val="24"/>
        </w:rPr>
        <w:t>Linku:</w:t>
      </w:r>
      <w:r w:rsidRPr="00976FF3">
        <w:rPr>
          <w:rFonts w:ascii="Times New Roman" w:hAnsi="Times New Roman" w:cs="Times New Roman"/>
          <w:i/>
          <w:iCs/>
        </w:rPr>
        <w:t xml:space="preserve"> </w:t>
      </w:r>
      <w:hyperlink r:id="rId33" w:history="1">
        <w:r w:rsidRPr="00976FF3">
          <w:rPr>
            <w:rStyle w:val="Hyperlink"/>
            <w:rFonts w:ascii="Times New Roman" w:hAnsi="Times New Roman" w:cs="Times New Roman"/>
            <w:i/>
            <w:iCs/>
            <w:color w:val="auto"/>
            <w:sz w:val="24"/>
            <w:szCs w:val="24"/>
          </w:rPr>
          <w:t>https://qbz.gov.al/share/jOPoU3xrTNGt6mK0TBZmRQ</w:t>
        </w:r>
      </w:hyperlink>
    </w:p>
    <w:p w14:paraId="7F7323F5" w14:textId="77777777" w:rsidR="00880C49" w:rsidRPr="00450DB1" w:rsidRDefault="00880C49" w:rsidP="00880C49">
      <w:pPr>
        <w:spacing w:line="240" w:lineRule="auto"/>
        <w:jc w:val="both"/>
        <w:rPr>
          <w:rFonts w:ascii="Times New Roman" w:hAnsi="Times New Roman" w:cs="Times New Roman"/>
          <w:sz w:val="24"/>
          <w:szCs w:val="24"/>
        </w:rPr>
      </w:pPr>
    </w:p>
    <w:p w14:paraId="7F376D9A" w14:textId="77777777" w:rsidR="00880C49" w:rsidRPr="00450DB1" w:rsidRDefault="00880C49"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 xml:space="preserve">Ky vendim synon përmirësimin e organizimit, funksionimit dhe efikasitetit të Komisionit për Shqyrtimin e Apelimeve Tatimore (KSHAT), duke adresuar problematikat e evidentuara gjatë zbatimit praktik të VKM nr. 11, datë 11.01.2017, me qëllim sigurimin e vijueshmërisë </w:t>
      </w:r>
      <w:r w:rsidRPr="00450DB1">
        <w:rPr>
          <w:rFonts w:ascii="Times New Roman" w:hAnsi="Times New Roman" w:cs="Times New Roman"/>
          <w:sz w:val="24"/>
          <w:szCs w:val="24"/>
        </w:rPr>
        <w:lastRenderedPageBreak/>
        <w:t>institucionale, përmirësimin e procedurave të shqyrtimit dhe vendimmarrjes, si dhe përshtatjen e shpërblimeve të anëtarëve me përgjegjësitë dhe kushtet aktuale ekonomike.</w:t>
      </w:r>
    </w:p>
    <w:p w14:paraId="0C74BA0A" w14:textId="77777777" w:rsidR="00880C49" w:rsidRPr="00450DB1" w:rsidRDefault="00880C49" w:rsidP="00880C49">
      <w:pPr>
        <w:pStyle w:val="BodyText"/>
        <w:spacing w:line="240" w:lineRule="auto"/>
        <w:rPr>
          <w:rFonts w:ascii="Times New Roman" w:hAnsi="Times New Roman"/>
        </w:rPr>
      </w:pPr>
    </w:p>
    <w:p w14:paraId="45F192C6" w14:textId="50730C6D" w:rsidR="00880C49" w:rsidRPr="00450DB1" w:rsidRDefault="00880C49" w:rsidP="00880C49">
      <w:pPr>
        <w:spacing w:line="240" w:lineRule="auto"/>
        <w:jc w:val="both"/>
        <w:rPr>
          <w:rFonts w:ascii="Times New Roman" w:eastAsiaTheme="majorEastAsia" w:hAnsi="Times New Roman" w:cs="Times New Roman"/>
          <w:b/>
          <w:bCs/>
          <w:sz w:val="24"/>
          <w:szCs w:val="24"/>
          <w:lang w:val="it-CH"/>
        </w:rPr>
      </w:pPr>
      <w:r w:rsidRPr="00450DB1">
        <w:rPr>
          <w:rFonts w:ascii="Times New Roman" w:eastAsiaTheme="majorEastAsia" w:hAnsi="Times New Roman" w:cs="Times New Roman"/>
          <w:b/>
          <w:bCs/>
          <w:sz w:val="24"/>
          <w:szCs w:val="24"/>
          <w:lang w:val="it-CH"/>
        </w:rPr>
        <w:t>IV.</w:t>
      </w:r>
      <w:r w:rsidR="00450DB1" w:rsidRPr="00450DB1">
        <w:rPr>
          <w:rFonts w:ascii="Times New Roman" w:eastAsiaTheme="majorEastAsia" w:hAnsi="Times New Roman" w:cs="Times New Roman"/>
          <w:b/>
          <w:bCs/>
          <w:sz w:val="24"/>
          <w:szCs w:val="24"/>
          <w:lang w:val="it-CH"/>
        </w:rPr>
        <w:t>1</w:t>
      </w:r>
      <w:r w:rsidRPr="00450DB1">
        <w:rPr>
          <w:rFonts w:ascii="Times New Roman" w:eastAsiaTheme="majorEastAsia" w:hAnsi="Times New Roman" w:cs="Times New Roman"/>
          <w:b/>
          <w:bCs/>
          <w:sz w:val="24"/>
          <w:szCs w:val="24"/>
          <w:lang w:val="it-CH"/>
        </w:rPr>
        <w:t>.3 Akte të miratuara nga Drejtoria e Përgjithshme e Tatimeve, lidhur me procedurën e</w:t>
      </w:r>
      <w:r w:rsidRPr="00450DB1">
        <w:rPr>
          <w:rFonts w:ascii="Times New Roman" w:hAnsi="Times New Roman" w:cs="Times New Roman"/>
          <w:b/>
          <w:bCs/>
          <w:sz w:val="24"/>
          <w:szCs w:val="24"/>
          <w:lang w:val="it-CH"/>
        </w:rPr>
        <w:t xml:space="preserve"> </w:t>
      </w:r>
      <w:r w:rsidRPr="00450DB1">
        <w:rPr>
          <w:rFonts w:ascii="Times New Roman" w:eastAsiaTheme="majorEastAsia" w:hAnsi="Times New Roman" w:cs="Times New Roman"/>
          <w:b/>
          <w:bCs/>
          <w:sz w:val="24"/>
          <w:szCs w:val="24"/>
          <w:lang w:val="it-CH"/>
        </w:rPr>
        <w:t>Raportimit për çdo Vend</w:t>
      </w:r>
    </w:p>
    <w:p w14:paraId="5F989A42" w14:textId="77777777" w:rsidR="00880C49" w:rsidRPr="00450DB1" w:rsidRDefault="00880C49" w:rsidP="00880C49">
      <w:pPr>
        <w:spacing w:line="240" w:lineRule="auto"/>
        <w:jc w:val="both"/>
        <w:rPr>
          <w:rFonts w:ascii="Times New Roman" w:hAnsi="Times New Roman" w:cs="Times New Roman"/>
          <w:sz w:val="24"/>
          <w:szCs w:val="24"/>
          <w:lang w:val="it-CH"/>
        </w:rPr>
      </w:pPr>
    </w:p>
    <w:p w14:paraId="723EC83D" w14:textId="6527128A" w:rsidR="00880C49" w:rsidRPr="00450DB1" w:rsidRDefault="00880C49" w:rsidP="00880C49">
      <w:pPr>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Shqipëria është në monitorim të vazhdueshëm nga OECD lidhur me zbatimin e Masës 13 të projektit ndërkombëtar “BEPS”, “Raportimi për çdo vend”, e cila është një nga katër standardet minimale. Monitorimet nga OECD konkludojnë në raportet vjetore (Peer Review) të saj mbi zbatimin e Masës 13 të projektit ndërkombëtar “BEPS” nga të gjitha juridiksionet pjesë të projektit.</w:t>
      </w:r>
    </w:p>
    <w:p w14:paraId="00D29924" w14:textId="26FF350A" w:rsidR="00880C49" w:rsidRPr="00450DB1" w:rsidRDefault="00880C49" w:rsidP="00C22DE5">
      <w:pPr>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Në kuadër të plotësimit të kërkesave të kësaj mase dhe me qëllim plotësimin e kuadrit rregullator për zbatimin e standardit të raportimit për çdo vend në lidhje me grupet e shoqërive shumëkombëshe, me asistencën e Ministrisë së Financave në hartimin e tyre, nga Drejtoria e Përgjithshme e Tatimeve janë miratuar:</w:t>
      </w:r>
    </w:p>
    <w:p w14:paraId="2A499B20" w14:textId="7229C6CD" w:rsidR="00880C49" w:rsidRPr="00450DB1" w:rsidRDefault="00880C49" w:rsidP="00BF7315">
      <w:pPr>
        <w:pStyle w:val="ListParagraph"/>
        <w:numPr>
          <w:ilvl w:val="0"/>
          <w:numId w:val="154"/>
        </w:numPr>
        <w:spacing w:line="240" w:lineRule="auto"/>
        <w:rPr>
          <w:rFonts w:ascii="Times New Roman" w:hAnsi="Times New Roman" w:cs="Times New Roman"/>
          <w:b/>
          <w:bCs/>
          <w:sz w:val="24"/>
          <w:szCs w:val="24"/>
          <w:lang w:val="it-CH"/>
        </w:rPr>
      </w:pPr>
      <w:r w:rsidRPr="00450DB1">
        <w:rPr>
          <w:rFonts w:ascii="Times New Roman" w:hAnsi="Times New Roman" w:cs="Times New Roman"/>
          <w:b/>
          <w:bCs/>
          <w:sz w:val="24"/>
          <w:szCs w:val="24"/>
          <w:lang w:val="it-CH"/>
        </w:rPr>
        <w:t>Manuali për raportimin për çdo vend për tatimpaguesit</w:t>
      </w:r>
    </w:p>
    <w:p w14:paraId="54BA1B01" w14:textId="77777777" w:rsidR="00880C49" w:rsidRPr="009352C7" w:rsidRDefault="00880C49" w:rsidP="00880C49">
      <w:pPr>
        <w:tabs>
          <w:tab w:val="left" w:pos="8550"/>
        </w:tabs>
        <w:spacing w:line="240" w:lineRule="auto"/>
        <w:jc w:val="both"/>
        <w:rPr>
          <w:rFonts w:ascii="Times New Roman" w:hAnsi="Times New Roman" w:cs="Times New Roman"/>
          <w:sz w:val="24"/>
          <w:szCs w:val="24"/>
          <w:lang w:val="it-CH"/>
        </w:rPr>
      </w:pPr>
      <w:r w:rsidRPr="00450DB1">
        <w:rPr>
          <w:rFonts w:ascii="Times New Roman" w:hAnsi="Times New Roman" w:cs="Times New Roman"/>
          <w:sz w:val="24"/>
          <w:szCs w:val="24"/>
          <w:lang w:val="it-CH"/>
        </w:rPr>
        <w:t xml:space="preserve">Ky Manual përcakton procedurat dhe kërkesat për depozitimin e Formatit për raportimin Për Çdo Vend (PÇV), një detyrim i ri për grupet e shoqërive shumëkombëshe në Shqipëri. </w:t>
      </w:r>
      <w:r w:rsidRPr="009352C7">
        <w:rPr>
          <w:rFonts w:ascii="Times New Roman" w:hAnsi="Times New Roman" w:cs="Times New Roman"/>
          <w:sz w:val="24"/>
          <w:szCs w:val="24"/>
          <w:lang w:val="it-CH"/>
        </w:rPr>
        <w:t>Sipas kësaj kornize rregullative, entiteti mëmë përfundimtar i këtyre grupeve është i detyruar të raportojë të dhëna specifike financiare për secilin shtet ku ata operojnë, të tilla si të ardhurat dhe tatimet e paguara të grupit, së bashku me tregues të caktuar të vendndodhjes së aktivitetit ekonomik të grupit. Ky detyrim është në fuqi për vitin fiskal që nis më 1 janar 2024 dhe do të jetë një proces që duhet të përsëritet periodikisht çdo vit pasues.</w:t>
      </w:r>
    </w:p>
    <w:p w14:paraId="2FA87DA3" w14:textId="77777777" w:rsidR="009D7AA6" w:rsidRPr="00450DB1" w:rsidRDefault="009D7AA6" w:rsidP="009D7AA6">
      <w:pPr>
        <w:spacing w:line="240" w:lineRule="auto"/>
        <w:jc w:val="center"/>
        <w:rPr>
          <w:rFonts w:ascii="Times New Roman" w:hAnsi="Times New Roman" w:cs="Times New Roman"/>
          <w:i/>
          <w:iCs/>
          <w:sz w:val="24"/>
          <w:szCs w:val="24"/>
        </w:rPr>
      </w:pPr>
      <w:r w:rsidRPr="00450DB1">
        <w:rPr>
          <w:rFonts w:ascii="Times New Roman" w:hAnsi="Times New Roman" w:cs="Times New Roman"/>
          <w:i/>
          <w:iCs/>
          <w:sz w:val="24"/>
          <w:szCs w:val="24"/>
        </w:rPr>
        <w:t xml:space="preserve">Linku: </w:t>
      </w:r>
      <w:hyperlink r:id="rId34" w:history="1">
        <w:r w:rsidRPr="00450DB1">
          <w:rPr>
            <w:rStyle w:val="Hyperlink"/>
            <w:rFonts w:ascii="Times New Roman" w:hAnsi="Times New Roman" w:cs="Times New Roman"/>
            <w:i/>
            <w:iCs/>
            <w:color w:val="auto"/>
            <w:sz w:val="24"/>
            <w:szCs w:val="24"/>
          </w:rPr>
          <w:t>https://www.tatime.gov.al/shkarko.php?id=14324</w:t>
        </w:r>
      </w:hyperlink>
    </w:p>
    <w:p w14:paraId="02AAEA8E" w14:textId="77777777" w:rsidR="00880C49" w:rsidRPr="00450DB1" w:rsidRDefault="00880C49" w:rsidP="00880C49">
      <w:pPr>
        <w:tabs>
          <w:tab w:val="left" w:pos="8550"/>
        </w:tabs>
        <w:spacing w:line="240" w:lineRule="auto"/>
        <w:jc w:val="both"/>
        <w:rPr>
          <w:rFonts w:ascii="Times New Roman" w:hAnsi="Times New Roman" w:cs="Times New Roman"/>
          <w:sz w:val="24"/>
          <w:szCs w:val="24"/>
        </w:rPr>
      </w:pPr>
    </w:p>
    <w:p w14:paraId="71F5005B" w14:textId="3B1335CA" w:rsidR="00880C49" w:rsidRPr="00450DB1" w:rsidRDefault="00880C49" w:rsidP="00BF7315">
      <w:pPr>
        <w:pStyle w:val="ListParagraph"/>
        <w:numPr>
          <w:ilvl w:val="0"/>
          <w:numId w:val="146"/>
        </w:numPr>
        <w:spacing w:line="240" w:lineRule="auto"/>
        <w:jc w:val="both"/>
        <w:rPr>
          <w:rFonts w:ascii="Times New Roman" w:hAnsi="Times New Roman" w:cs="Times New Roman"/>
          <w:b/>
          <w:bCs/>
        </w:rPr>
      </w:pPr>
      <w:r w:rsidRPr="00450DB1">
        <w:rPr>
          <w:rFonts w:ascii="Times New Roman" w:hAnsi="Times New Roman" w:cs="Times New Roman"/>
          <w:b/>
          <w:bCs/>
          <w:sz w:val="24"/>
          <w:szCs w:val="24"/>
        </w:rPr>
        <w:t>Manuali i brendshëm i procedurave për mbledhjen dhe transmetimin e të dhënave të raportimit për çdo vend (PÇV)</w:t>
      </w:r>
    </w:p>
    <w:p w14:paraId="5F1B9ACB" w14:textId="77777777" w:rsidR="00880C49" w:rsidRPr="00450DB1" w:rsidRDefault="00880C49" w:rsidP="00880C49">
      <w:pPr>
        <w:spacing w:line="240" w:lineRule="auto"/>
        <w:jc w:val="both"/>
        <w:rPr>
          <w:rFonts w:ascii="Times New Roman" w:hAnsi="Times New Roman" w:cs="Times New Roman"/>
          <w:b/>
          <w:bCs/>
        </w:rPr>
      </w:pPr>
    </w:p>
    <w:p w14:paraId="410E58B4" w14:textId="77777777" w:rsidR="00880C49" w:rsidRPr="00450DB1" w:rsidRDefault="00880C49" w:rsidP="00880C49">
      <w:pPr>
        <w:spacing w:line="240" w:lineRule="auto"/>
        <w:jc w:val="both"/>
        <w:rPr>
          <w:rFonts w:ascii="Times New Roman" w:hAnsi="Times New Roman" w:cs="Times New Roman"/>
          <w:sz w:val="24"/>
          <w:szCs w:val="24"/>
        </w:rPr>
      </w:pPr>
      <w:r w:rsidRPr="00450DB1">
        <w:rPr>
          <w:rFonts w:ascii="Times New Roman" w:hAnsi="Times New Roman" w:cs="Times New Roman"/>
          <w:sz w:val="24"/>
          <w:szCs w:val="24"/>
        </w:rPr>
        <w:t>Ky manual i brendshëm i Drejtorisë së Përgjithshme të Tatimeve, përcakton procedurat e detajuara për mbledhjen, transmetimin dhe përdorimin e të dhënave të Raportimit për Çdo Vend (PÇV). Ai përshkruan hapat për trajtimin e njoftimeve dhe raporteve të depozituara nga tatimpaguesit shqiptarë, duke përfshirë mbledhjen e tyre nga pika e vetme e kontaktit (SPOC) dhe validimin nga sistemet IT. Gjithashtu, dokumenti rregullon procesin e marrjes së skedarëve nga administratat tatimore homologe përmes portalit CTS. Së fundmi, manuali saktëson se këto të dhëna do të përdoren nga Drejtoria e Menaxhimit të Riskut dhe Sektori i Transferimit të Çmimit për analiza të risqeve të lidhura me BEPS dhe transferimin e çmimeve, duke theksuar se këto raporte nuk mund të përdoren në vetvete për të bërë rregullime direkte të të ardhurave të tatimpaguesve.</w:t>
      </w:r>
    </w:p>
    <w:p w14:paraId="5E6DCE00" w14:textId="77777777" w:rsidR="00880C49" w:rsidRPr="00450DB1" w:rsidRDefault="00880C49" w:rsidP="00880C49">
      <w:pPr>
        <w:tabs>
          <w:tab w:val="left" w:pos="360"/>
        </w:tabs>
        <w:spacing w:line="240" w:lineRule="auto"/>
        <w:ind w:right="-270"/>
        <w:jc w:val="both"/>
        <w:rPr>
          <w:rFonts w:ascii="Times New Roman" w:hAnsi="Times New Roman" w:cs="Times New Roman"/>
          <w:sz w:val="24"/>
          <w:szCs w:val="24"/>
        </w:rPr>
      </w:pPr>
    </w:p>
    <w:p w14:paraId="3584C352" w14:textId="77777777" w:rsidR="00880C49" w:rsidRPr="00450DB1" w:rsidRDefault="00880C49" w:rsidP="00880C49">
      <w:pPr>
        <w:spacing w:line="240" w:lineRule="auto"/>
        <w:ind w:right="-270"/>
        <w:jc w:val="both"/>
        <w:rPr>
          <w:rFonts w:ascii="Times New Roman" w:hAnsi="Times New Roman" w:cs="Times New Roman"/>
          <w:b/>
          <w:bCs/>
          <w:sz w:val="24"/>
          <w:szCs w:val="24"/>
        </w:rPr>
      </w:pPr>
      <w:r w:rsidRPr="00450DB1">
        <w:rPr>
          <w:rFonts w:ascii="Times New Roman" w:hAnsi="Times New Roman" w:cs="Times New Roman"/>
          <w:b/>
          <w:bCs/>
          <w:sz w:val="24"/>
          <w:szCs w:val="24"/>
        </w:rPr>
        <w:t>Udhëzimi për përdorimin e duhur të informacionit që përmbahet në raportet për çdo vend</w:t>
      </w:r>
    </w:p>
    <w:p w14:paraId="4145FB27" w14:textId="77777777" w:rsidR="00880C49" w:rsidRPr="00450DB1" w:rsidRDefault="00880C49" w:rsidP="00880C49">
      <w:pPr>
        <w:spacing w:line="240" w:lineRule="auto"/>
        <w:rPr>
          <w:rFonts w:ascii="Times New Roman" w:hAnsi="Times New Roman" w:cs="Times New Roman"/>
        </w:rPr>
      </w:pPr>
    </w:p>
    <w:p w14:paraId="34C0E341" w14:textId="77777777" w:rsidR="00880C49" w:rsidRPr="00450DB1" w:rsidRDefault="00880C49" w:rsidP="00880C49">
      <w:pPr>
        <w:spacing w:line="240" w:lineRule="auto"/>
        <w:jc w:val="both"/>
        <w:rPr>
          <w:rFonts w:ascii="Times New Roman" w:hAnsi="Times New Roman" w:cs="Times New Roman"/>
        </w:rPr>
      </w:pPr>
      <w:r w:rsidRPr="00450DB1">
        <w:rPr>
          <w:rFonts w:ascii="Times New Roman" w:hAnsi="Times New Roman" w:cs="Times New Roman"/>
          <w:sz w:val="24"/>
          <w:szCs w:val="24"/>
        </w:rPr>
        <w:t>Ky udhëzim i Drejtorisë së Përgjithshme të Tatimeve përcakton rregullat thelbësore për përdorimin e duhur të informacionit të Raporteve për Çdo Vend (PÇV), të cilat dorëzohen nga grupet e shoqërive shumëkombëshe me të ardhura vjetore mbi 105,000,000,000 lekë. Dokumenti saktëson se këto të dhëna duhet të përdoren ekskluzivisht për vlerësimin e riskut të transferimit të çmimit, risqeve të tjera lidhur me BEPS dhe për analiza statistikore, duke ndaluar kategorikisht përdorimin e tyre si provë përfundimtare për rregullime direkte tatimore. Për të garantuar shkëmbimin e pandërprerë të informacionit me shtetet homologe, udhëzimi kërkon masa të rrepta sigurie për monitorimin dhe kufizimin fizik e digjital të aksesit vetëm për stafin e trajnuar, duke paralajmëruar sanksione administrative për çdo shkelje të këtyre politikave.</w:t>
      </w:r>
    </w:p>
    <w:p w14:paraId="66DB1784" w14:textId="77777777" w:rsidR="00880C49" w:rsidRPr="00450DB1" w:rsidRDefault="00880C49" w:rsidP="00880C49">
      <w:pPr>
        <w:tabs>
          <w:tab w:val="left" w:pos="360"/>
        </w:tabs>
        <w:spacing w:line="240" w:lineRule="auto"/>
        <w:ind w:right="360"/>
        <w:jc w:val="both"/>
        <w:rPr>
          <w:rFonts w:ascii="Times New Roman" w:hAnsi="Times New Roman" w:cs="Times New Roman"/>
          <w:sz w:val="24"/>
          <w:szCs w:val="24"/>
        </w:rPr>
      </w:pPr>
    </w:p>
    <w:p w14:paraId="7E221A29" w14:textId="77777777" w:rsidR="00880C49" w:rsidRPr="00450DB1" w:rsidRDefault="00880C49" w:rsidP="00880C49">
      <w:pPr>
        <w:pStyle w:val="Heading2"/>
        <w:spacing w:line="240" w:lineRule="auto"/>
        <w:rPr>
          <w:rFonts w:ascii="Times New Roman" w:eastAsia="Calibri" w:hAnsi="Times New Roman" w:cs="Times New Roman"/>
          <w:b/>
          <w:color w:val="auto"/>
          <w:sz w:val="24"/>
          <w:szCs w:val="24"/>
          <w:lang w:val="sq-AL"/>
        </w:rPr>
      </w:pPr>
      <w:bookmarkStart w:id="80" w:name="_Toc222822742"/>
      <w:r w:rsidRPr="00450DB1">
        <w:rPr>
          <w:rFonts w:ascii="Times New Roman" w:eastAsia="Calibri" w:hAnsi="Times New Roman" w:cs="Times New Roman"/>
          <w:b/>
          <w:color w:val="auto"/>
          <w:sz w:val="24"/>
          <w:szCs w:val="24"/>
          <w:lang w:val="sq-AL"/>
        </w:rPr>
        <w:t>IV.2 Për Faturën dhe Sistemin e Monitorimit të Qarkullimit</w:t>
      </w:r>
      <w:bookmarkEnd w:id="80"/>
    </w:p>
    <w:p w14:paraId="7D5296B8" w14:textId="77777777" w:rsidR="00880C49" w:rsidRPr="00450DB1" w:rsidRDefault="00880C49" w:rsidP="00880C49">
      <w:pPr>
        <w:pStyle w:val="Default"/>
        <w:jc w:val="both"/>
        <w:rPr>
          <w:color w:val="auto"/>
          <w:lang w:val="sq-AL"/>
        </w:rPr>
      </w:pPr>
    </w:p>
    <w:p w14:paraId="646D0C8C" w14:textId="77777777" w:rsidR="00880C49" w:rsidRPr="00450DB1" w:rsidRDefault="00880C49" w:rsidP="00880C49">
      <w:pPr>
        <w:pStyle w:val="Default"/>
        <w:jc w:val="both"/>
        <w:rPr>
          <w:color w:val="auto"/>
          <w:lang w:val="sq-AL"/>
        </w:rPr>
      </w:pPr>
      <w:r w:rsidRPr="00450DB1">
        <w:rPr>
          <w:color w:val="auto"/>
          <w:lang w:val="sq-AL"/>
        </w:rPr>
        <w:t>Ligji nr. 87/2019, datë 18.12.2019 “</w:t>
      </w:r>
      <w:r w:rsidRPr="00450DB1">
        <w:rPr>
          <w:i/>
          <w:color w:val="auto"/>
          <w:lang w:val="sq-AL"/>
        </w:rPr>
        <w:t>Për Faturën dhe sistemin e monitorimit të qarkullimit</w:t>
      </w:r>
      <w:r w:rsidRPr="00450DB1">
        <w:rPr>
          <w:color w:val="auto"/>
          <w:lang w:val="sq-AL"/>
        </w:rPr>
        <w:t xml:space="preserve">” është një ligj i ri i miratuar gjatë vitit 2019, botuar në Fletoren Zyrtare nr. 03, datë 20.01. 2020. </w:t>
      </w:r>
      <w:r w:rsidRPr="00450DB1">
        <w:rPr>
          <w:rStyle w:val="fontstyle01"/>
          <w:color w:val="auto"/>
          <w:lang w:val="sq-AL"/>
        </w:rPr>
        <w:t>Objekti i këtij ligji është përcaktimi i parimeve, rregullave, kritereve, detyrimeve,</w:t>
      </w:r>
      <w:r w:rsidRPr="00450DB1">
        <w:rPr>
          <w:color w:val="auto"/>
          <w:lang w:val="sq-AL"/>
        </w:rPr>
        <w:t xml:space="preserve"> </w:t>
      </w:r>
      <w:r w:rsidRPr="00450DB1">
        <w:rPr>
          <w:rStyle w:val="fontstyle01"/>
          <w:color w:val="auto"/>
          <w:lang w:val="sq-AL"/>
        </w:rPr>
        <w:t>afateve dhe procedurave që duhet të ndiqen nga tatimpaguesit dhe prodhuesit e mirëmbajtësit</w:t>
      </w:r>
      <w:r w:rsidRPr="00450DB1">
        <w:rPr>
          <w:color w:val="auto"/>
          <w:lang w:val="sq-AL"/>
        </w:rPr>
        <w:t xml:space="preserve"> </w:t>
      </w:r>
      <w:r w:rsidRPr="00450DB1">
        <w:rPr>
          <w:rStyle w:val="fontstyle01"/>
          <w:color w:val="auto"/>
          <w:lang w:val="sq-AL"/>
        </w:rPr>
        <w:t>e zgjidhjeve softëare-ike, lidhur me lëshimin e faturës, faturën shoqëruese dhe faturën</w:t>
      </w:r>
      <w:r w:rsidRPr="00450DB1">
        <w:rPr>
          <w:color w:val="auto"/>
          <w:lang w:val="sq-AL"/>
        </w:rPr>
        <w:t xml:space="preserve"> </w:t>
      </w:r>
      <w:r w:rsidRPr="00450DB1">
        <w:rPr>
          <w:rStyle w:val="fontstyle01"/>
          <w:color w:val="auto"/>
          <w:lang w:val="sq-AL"/>
        </w:rPr>
        <w:t>elektronike, përmbajtjen e faturave, regjistrimin e të dhënave dhe procedurën e fiskalizimit të</w:t>
      </w:r>
      <w:r w:rsidRPr="00450DB1">
        <w:rPr>
          <w:color w:val="auto"/>
          <w:lang w:val="sq-AL"/>
        </w:rPr>
        <w:t xml:space="preserve"> </w:t>
      </w:r>
      <w:r w:rsidRPr="00450DB1">
        <w:rPr>
          <w:rStyle w:val="fontstyle01"/>
          <w:color w:val="auto"/>
          <w:lang w:val="sq-AL"/>
        </w:rPr>
        <w:t>lëshimit të faturave, marrjen e informacionit të pagesave, cerfitikimin dhe mbikëqyrjen e</w:t>
      </w:r>
      <w:r w:rsidRPr="00450DB1">
        <w:rPr>
          <w:color w:val="auto"/>
          <w:lang w:val="sq-AL"/>
        </w:rPr>
        <w:t xml:space="preserve"> </w:t>
      </w:r>
      <w:r w:rsidRPr="00450DB1">
        <w:rPr>
          <w:rStyle w:val="fontstyle01"/>
          <w:color w:val="auto"/>
          <w:lang w:val="sq-AL"/>
        </w:rPr>
        <w:t>zbatimit të këtij ligji.</w:t>
      </w:r>
    </w:p>
    <w:p w14:paraId="468752DE" w14:textId="77777777" w:rsidR="00880C49" w:rsidRPr="00450DB1" w:rsidRDefault="00880C49" w:rsidP="00880C49">
      <w:pPr>
        <w:pStyle w:val="Default"/>
        <w:ind w:left="720"/>
        <w:jc w:val="both"/>
        <w:rPr>
          <w:color w:val="auto"/>
          <w:sz w:val="16"/>
          <w:szCs w:val="16"/>
          <w:lang w:val="sq-AL"/>
        </w:rPr>
      </w:pPr>
    </w:p>
    <w:p w14:paraId="5082D9BA" w14:textId="77777777" w:rsidR="00880C49" w:rsidRPr="00450DB1" w:rsidRDefault="00880C49" w:rsidP="00880C49">
      <w:pPr>
        <w:spacing w:line="240" w:lineRule="auto"/>
        <w:jc w:val="both"/>
        <w:rPr>
          <w:rFonts w:ascii="Times New Roman" w:eastAsia="Calibri" w:hAnsi="Times New Roman" w:cs="Times New Roman"/>
          <w:sz w:val="24"/>
          <w:szCs w:val="24"/>
        </w:rPr>
      </w:pPr>
      <w:r w:rsidRPr="00450DB1">
        <w:rPr>
          <w:rFonts w:ascii="Times New Roman" w:hAnsi="Times New Roman" w:cs="Times New Roman"/>
          <w:sz w:val="24"/>
          <w:szCs w:val="24"/>
          <w:lang w:val="sq-AL"/>
        </w:rPr>
        <w:t xml:space="preserve">Me anë të këtij ligji po krijohet një </w:t>
      </w:r>
      <w:r w:rsidRPr="00450DB1">
        <w:rPr>
          <w:rFonts w:ascii="Times New Roman" w:eastAsia="Calibri" w:hAnsi="Times New Roman" w:cs="Times New Roman"/>
          <w:sz w:val="24"/>
          <w:szCs w:val="24"/>
          <w:lang w:val="sq-AL"/>
        </w:rPr>
        <w:t xml:space="preserve">sistemi i ri faturimi dhe monitorimi të transaksioneve të bizneseve në vend, bazuar në një sistem të ri të pajisjeve fiskale </w:t>
      </w:r>
      <w:r w:rsidRPr="00450DB1">
        <w:rPr>
          <w:rFonts w:ascii="Times New Roman" w:eastAsia="Calibri" w:hAnsi="Times New Roman" w:cs="Times New Roman"/>
          <w:i/>
          <w:sz w:val="24"/>
          <w:szCs w:val="24"/>
          <w:lang w:val="sq-AL"/>
        </w:rPr>
        <w:t>(gjenerata e re e kasave fiskale).</w:t>
      </w:r>
      <w:r w:rsidRPr="00450DB1">
        <w:rPr>
          <w:rFonts w:ascii="Times New Roman" w:eastAsia="Calibri" w:hAnsi="Times New Roman" w:cs="Times New Roman"/>
          <w:b/>
          <w:i/>
          <w:sz w:val="24"/>
          <w:szCs w:val="24"/>
          <w:lang w:val="sq-AL"/>
        </w:rPr>
        <w:t xml:space="preserve"> </w:t>
      </w:r>
      <w:r w:rsidRPr="00450DB1">
        <w:rPr>
          <w:rFonts w:ascii="Times New Roman" w:eastAsia="Calibri" w:hAnsi="Times New Roman" w:cs="Times New Roman"/>
          <w:sz w:val="24"/>
          <w:szCs w:val="24"/>
          <w:lang w:val="sq-AL"/>
        </w:rPr>
        <w:t xml:space="preserve">Reforma e Fiskalizimit është një angazhim madhor i Qeverisë në përpjekjen e saj për të minimizuar ekonominë informale përmes modernizimit të sistemit të monitorimit të taksave. </w:t>
      </w:r>
      <w:r w:rsidRPr="00450DB1">
        <w:rPr>
          <w:rFonts w:ascii="Times New Roman" w:eastAsia="Calibri" w:hAnsi="Times New Roman" w:cs="Times New Roman"/>
          <w:sz w:val="24"/>
          <w:szCs w:val="24"/>
        </w:rPr>
        <w:t xml:space="preserve">Ky ligj synon: </w:t>
      </w:r>
    </w:p>
    <w:p w14:paraId="46E78E8F" w14:textId="77777777" w:rsidR="00880C49" w:rsidRPr="00450DB1" w:rsidRDefault="00880C49" w:rsidP="00880C49">
      <w:pPr>
        <w:spacing w:line="240" w:lineRule="auto"/>
        <w:jc w:val="both"/>
        <w:rPr>
          <w:rFonts w:ascii="Times New Roman" w:eastAsia="Calibri" w:hAnsi="Times New Roman" w:cs="Times New Roman"/>
          <w:sz w:val="14"/>
          <w:szCs w:val="14"/>
        </w:rPr>
      </w:pPr>
    </w:p>
    <w:p w14:paraId="3C54E38F" w14:textId="77777777" w:rsidR="00880C49" w:rsidRPr="00450DB1" w:rsidRDefault="00880C49" w:rsidP="00880C49">
      <w:pPr>
        <w:pStyle w:val="ListParagraph"/>
        <w:numPr>
          <w:ilvl w:val="0"/>
          <w:numId w:val="1"/>
        </w:numPr>
        <w:spacing w:after="0" w:line="240" w:lineRule="auto"/>
        <w:ind w:left="0" w:firstLine="0"/>
        <w:jc w:val="both"/>
        <w:rPr>
          <w:rFonts w:ascii="Times New Roman" w:eastAsia="Calibri" w:hAnsi="Times New Roman" w:cs="Times New Roman"/>
          <w:i/>
          <w:sz w:val="24"/>
          <w:szCs w:val="24"/>
          <w:lang w:val="pt-BR"/>
        </w:rPr>
      </w:pPr>
      <w:r w:rsidRPr="00450DB1">
        <w:rPr>
          <w:rFonts w:ascii="Times New Roman" w:eastAsia="Calibri" w:hAnsi="Times New Roman" w:cs="Times New Roman"/>
          <w:i/>
          <w:sz w:val="24"/>
          <w:szCs w:val="24"/>
          <w:lang w:val="pt-BR"/>
        </w:rPr>
        <w:t xml:space="preserve">Minimizimin (uljen) e niveli të ekonomisë informale; </w:t>
      </w:r>
    </w:p>
    <w:p w14:paraId="1FAAB619" w14:textId="77777777" w:rsidR="00880C49" w:rsidRPr="00450DB1" w:rsidRDefault="00880C49" w:rsidP="00880C49">
      <w:pPr>
        <w:pStyle w:val="ListParagraph"/>
        <w:numPr>
          <w:ilvl w:val="0"/>
          <w:numId w:val="1"/>
        </w:numPr>
        <w:spacing w:after="0" w:line="240" w:lineRule="auto"/>
        <w:ind w:left="0" w:firstLine="0"/>
        <w:jc w:val="both"/>
        <w:rPr>
          <w:rFonts w:ascii="Times New Roman" w:eastAsia="Calibri" w:hAnsi="Times New Roman" w:cs="Times New Roman"/>
          <w:i/>
          <w:sz w:val="24"/>
          <w:szCs w:val="24"/>
          <w:lang w:val="pt-BR"/>
        </w:rPr>
      </w:pPr>
      <w:r w:rsidRPr="00450DB1">
        <w:rPr>
          <w:rFonts w:ascii="Times New Roman" w:eastAsia="Calibri" w:hAnsi="Times New Roman" w:cs="Times New Roman"/>
          <w:i/>
          <w:sz w:val="24"/>
          <w:szCs w:val="24"/>
          <w:lang w:val="pt-BR"/>
        </w:rPr>
        <w:t xml:space="preserve">Përmirësimin e mbledhjeve të të ardhurave; </w:t>
      </w:r>
    </w:p>
    <w:p w14:paraId="7318AC0E" w14:textId="77777777" w:rsidR="00880C49" w:rsidRPr="00450DB1" w:rsidRDefault="00880C49" w:rsidP="00880C49">
      <w:pPr>
        <w:pStyle w:val="ListParagraph"/>
        <w:numPr>
          <w:ilvl w:val="0"/>
          <w:numId w:val="1"/>
        </w:numPr>
        <w:spacing w:after="0" w:line="240" w:lineRule="auto"/>
        <w:ind w:left="0" w:firstLine="0"/>
        <w:jc w:val="both"/>
        <w:rPr>
          <w:rFonts w:ascii="Times New Roman" w:eastAsia="Calibri" w:hAnsi="Times New Roman" w:cs="Times New Roman"/>
          <w:i/>
          <w:sz w:val="24"/>
          <w:szCs w:val="24"/>
          <w:lang w:val="it-CH"/>
        </w:rPr>
      </w:pPr>
      <w:r w:rsidRPr="00450DB1">
        <w:rPr>
          <w:rFonts w:ascii="Times New Roman" w:eastAsia="Calibri" w:hAnsi="Times New Roman" w:cs="Times New Roman"/>
          <w:i/>
          <w:sz w:val="24"/>
          <w:szCs w:val="24"/>
          <w:lang w:val="it-CH"/>
        </w:rPr>
        <w:t xml:space="preserve">Identifikimin më lehtë të evazionit; </w:t>
      </w:r>
    </w:p>
    <w:p w14:paraId="148D8029" w14:textId="77777777" w:rsidR="00880C49" w:rsidRPr="00450DB1" w:rsidRDefault="00880C49" w:rsidP="00880C49">
      <w:pPr>
        <w:pStyle w:val="ListParagraph"/>
        <w:numPr>
          <w:ilvl w:val="0"/>
          <w:numId w:val="1"/>
        </w:numPr>
        <w:spacing w:after="0" w:line="240" w:lineRule="auto"/>
        <w:ind w:left="0" w:firstLine="0"/>
        <w:jc w:val="both"/>
        <w:rPr>
          <w:rFonts w:ascii="Times New Roman" w:eastAsia="Calibri" w:hAnsi="Times New Roman" w:cs="Times New Roman"/>
          <w:i/>
          <w:sz w:val="24"/>
          <w:szCs w:val="24"/>
        </w:rPr>
      </w:pPr>
      <w:r w:rsidRPr="00450DB1">
        <w:rPr>
          <w:rFonts w:ascii="Times New Roman" w:eastAsia="Calibri" w:hAnsi="Times New Roman" w:cs="Times New Roman"/>
          <w:i/>
          <w:sz w:val="24"/>
          <w:szCs w:val="24"/>
        </w:rPr>
        <w:t xml:space="preserve">Bërjen e auditimit të taksave më kost-eficent; </w:t>
      </w:r>
    </w:p>
    <w:p w14:paraId="137A6E1A" w14:textId="77777777" w:rsidR="00880C49" w:rsidRPr="00450DB1" w:rsidRDefault="00880C49" w:rsidP="00880C49">
      <w:pPr>
        <w:pStyle w:val="ListParagraph"/>
        <w:numPr>
          <w:ilvl w:val="0"/>
          <w:numId w:val="1"/>
        </w:numPr>
        <w:spacing w:after="0" w:line="240" w:lineRule="auto"/>
        <w:ind w:left="0" w:firstLine="0"/>
        <w:jc w:val="both"/>
        <w:rPr>
          <w:rFonts w:ascii="Times New Roman" w:eastAsia="Calibri" w:hAnsi="Times New Roman" w:cs="Times New Roman"/>
          <w:i/>
          <w:sz w:val="24"/>
          <w:szCs w:val="24"/>
        </w:rPr>
      </w:pPr>
      <w:r w:rsidRPr="00450DB1">
        <w:rPr>
          <w:rFonts w:ascii="Times New Roman" w:eastAsia="Calibri" w:hAnsi="Times New Roman" w:cs="Times New Roman"/>
          <w:i/>
          <w:sz w:val="24"/>
          <w:szCs w:val="24"/>
        </w:rPr>
        <w:t>Uljen e nivelit të korrupsionit në administratë;</w:t>
      </w:r>
    </w:p>
    <w:p w14:paraId="5ADEA0AE" w14:textId="77777777" w:rsidR="00880C49" w:rsidRPr="00450DB1" w:rsidRDefault="00880C49" w:rsidP="00880C49">
      <w:pPr>
        <w:pStyle w:val="ListParagraph"/>
        <w:numPr>
          <w:ilvl w:val="0"/>
          <w:numId w:val="1"/>
        </w:numPr>
        <w:spacing w:after="0" w:line="240" w:lineRule="auto"/>
        <w:ind w:left="0" w:firstLine="0"/>
        <w:jc w:val="both"/>
        <w:rPr>
          <w:rFonts w:ascii="Times New Roman" w:eastAsia="Calibri" w:hAnsi="Times New Roman" w:cs="Times New Roman"/>
          <w:i/>
          <w:sz w:val="24"/>
          <w:szCs w:val="24"/>
        </w:rPr>
      </w:pPr>
      <w:r w:rsidRPr="00450DB1">
        <w:rPr>
          <w:rFonts w:ascii="Times New Roman" w:eastAsia="Calibri" w:hAnsi="Times New Roman" w:cs="Times New Roman"/>
          <w:i/>
          <w:sz w:val="24"/>
          <w:szCs w:val="24"/>
        </w:rPr>
        <w:t>Ofrimin e më shumë shërbimeve publike për qytetarët dhe biznesin;</w:t>
      </w:r>
    </w:p>
    <w:p w14:paraId="29C706C2" w14:textId="77777777" w:rsidR="00880C49" w:rsidRPr="00450DB1" w:rsidRDefault="00880C49" w:rsidP="00880C49">
      <w:pPr>
        <w:pStyle w:val="ListParagraph"/>
        <w:numPr>
          <w:ilvl w:val="0"/>
          <w:numId w:val="1"/>
        </w:numPr>
        <w:spacing w:after="0" w:line="240" w:lineRule="auto"/>
        <w:ind w:left="0" w:firstLine="0"/>
        <w:jc w:val="both"/>
        <w:rPr>
          <w:rFonts w:ascii="Times New Roman" w:eastAsia="Calibri" w:hAnsi="Times New Roman" w:cs="Times New Roman"/>
          <w:i/>
          <w:sz w:val="24"/>
          <w:szCs w:val="24"/>
        </w:rPr>
      </w:pPr>
      <w:r w:rsidRPr="00450DB1">
        <w:rPr>
          <w:rFonts w:ascii="Times New Roman" w:eastAsia="Calibri" w:hAnsi="Times New Roman" w:cs="Times New Roman"/>
          <w:i/>
          <w:sz w:val="24"/>
          <w:szCs w:val="24"/>
        </w:rPr>
        <w:t xml:space="preserve">Pozicionimin e Shqipërisë më afër standardeve të Bashkimit Evropian. </w:t>
      </w:r>
    </w:p>
    <w:p w14:paraId="535B0842" w14:textId="77777777" w:rsidR="00880C49" w:rsidRPr="00450DB1" w:rsidRDefault="00880C49" w:rsidP="00880C49">
      <w:pPr>
        <w:pStyle w:val="Heading2"/>
        <w:spacing w:line="240" w:lineRule="auto"/>
        <w:rPr>
          <w:rFonts w:ascii="Times New Roman" w:hAnsi="Times New Roman" w:cs="Times New Roman"/>
          <w:color w:val="auto"/>
          <w:sz w:val="24"/>
          <w:szCs w:val="24"/>
          <w:lang w:val="sq-AL"/>
        </w:rPr>
      </w:pPr>
    </w:p>
    <w:p w14:paraId="6658A643" w14:textId="77777777" w:rsidR="00880C49" w:rsidRPr="00450DB1" w:rsidRDefault="00880C49" w:rsidP="00880C49">
      <w:pPr>
        <w:pStyle w:val="Heading3"/>
        <w:spacing w:line="240" w:lineRule="auto"/>
        <w:rPr>
          <w:rFonts w:ascii="Times New Roman" w:hAnsi="Times New Roman" w:cs="Times New Roman"/>
          <w:b/>
          <w:bCs/>
          <w:color w:val="auto"/>
          <w:sz w:val="24"/>
          <w:szCs w:val="24"/>
          <w:lang w:val="sq-AL"/>
        </w:rPr>
      </w:pPr>
      <w:bookmarkStart w:id="81" w:name="_Toc222822743"/>
      <w:r w:rsidRPr="00450DB1">
        <w:rPr>
          <w:rFonts w:ascii="Times New Roman" w:hAnsi="Times New Roman" w:cs="Times New Roman"/>
          <w:b/>
          <w:bCs/>
          <w:color w:val="auto"/>
          <w:sz w:val="24"/>
          <w:szCs w:val="24"/>
          <w:lang w:val="sq-AL"/>
        </w:rPr>
        <w:t>IV.2.1 Shtesa dhe ndryshime ligjore gjatë vitit 2025</w:t>
      </w:r>
      <w:bookmarkEnd w:id="81"/>
      <w:r w:rsidRPr="00450DB1">
        <w:rPr>
          <w:rFonts w:ascii="Times New Roman" w:hAnsi="Times New Roman" w:cs="Times New Roman"/>
          <w:b/>
          <w:bCs/>
          <w:color w:val="auto"/>
          <w:sz w:val="24"/>
          <w:szCs w:val="24"/>
          <w:lang w:val="sq-AL"/>
        </w:rPr>
        <w:t xml:space="preserve"> </w:t>
      </w:r>
    </w:p>
    <w:p w14:paraId="71EF53D2" w14:textId="77777777" w:rsidR="00880C49" w:rsidRPr="00450DB1" w:rsidRDefault="00880C49" w:rsidP="00880C49">
      <w:pPr>
        <w:spacing w:line="240" w:lineRule="auto"/>
        <w:rPr>
          <w:rFonts w:ascii="Times New Roman" w:hAnsi="Times New Roman" w:cs="Times New Roman"/>
          <w:sz w:val="24"/>
          <w:szCs w:val="24"/>
          <w:lang w:val="sq-AL"/>
        </w:rPr>
      </w:pPr>
    </w:p>
    <w:p w14:paraId="056F8652" w14:textId="603E8652" w:rsidR="00880C49" w:rsidRPr="00450DB1" w:rsidRDefault="00880C49" w:rsidP="00880C49">
      <w:pPr>
        <w:spacing w:line="240" w:lineRule="auto"/>
        <w:jc w:val="both"/>
        <w:rPr>
          <w:rFonts w:ascii="Times New Roman" w:hAnsi="Times New Roman" w:cs="Times New Roman"/>
          <w:sz w:val="24"/>
          <w:szCs w:val="24"/>
          <w:lang w:val="sq-AL"/>
        </w:rPr>
      </w:pPr>
      <w:r w:rsidRPr="00976FF3">
        <w:rPr>
          <w:rFonts w:ascii="Times New Roman" w:hAnsi="Times New Roman" w:cs="Times New Roman"/>
          <w:sz w:val="24"/>
          <w:szCs w:val="24"/>
          <w:lang w:val="sq-AL"/>
        </w:rPr>
        <w:t xml:space="preserve">Ligji nr.83/2025, datë 11.12.2025 </w:t>
      </w:r>
      <w:r w:rsidRPr="00450DB1">
        <w:rPr>
          <w:rFonts w:ascii="Times New Roman" w:hAnsi="Times New Roman" w:cs="Times New Roman"/>
          <w:sz w:val="24"/>
          <w:szCs w:val="24"/>
          <w:lang w:val="sq-AL"/>
        </w:rPr>
        <w:t>“</w:t>
      </w:r>
      <w:r w:rsidRPr="00450DB1">
        <w:rPr>
          <w:rFonts w:ascii="Times New Roman" w:hAnsi="Times New Roman" w:cs="Times New Roman"/>
          <w:i/>
          <w:iCs/>
          <w:sz w:val="24"/>
          <w:szCs w:val="24"/>
          <w:lang w:val="sq-AL"/>
        </w:rPr>
        <w:t>Për disa ndryshime në ligjin nr. 87, datë 18.12.2019, “Për faturën dhe sistemin e monitorimit të qarkullimit”, të ndryshuar</w:t>
      </w:r>
      <w:r w:rsidRPr="00450DB1">
        <w:rPr>
          <w:rFonts w:ascii="Times New Roman" w:hAnsi="Times New Roman" w:cs="Times New Roman"/>
          <w:sz w:val="24"/>
          <w:szCs w:val="24"/>
          <w:lang w:val="sq-AL"/>
        </w:rPr>
        <w:t>”</w:t>
      </w:r>
      <w:r w:rsidRPr="00450DB1">
        <w:rPr>
          <w:rFonts w:ascii="Times New Roman" w:hAnsi="Times New Roman" w:cs="Times New Roman"/>
          <w:sz w:val="24"/>
          <w:lang w:val="sq-AL"/>
        </w:rPr>
        <w:t xml:space="preserve"> botuar në Fletoren Zyrtare me nr. 11, datë 15.01.2026.</w:t>
      </w:r>
    </w:p>
    <w:p w14:paraId="21D1EEBC" w14:textId="02304FA8" w:rsidR="00880C49" w:rsidRPr="009352C7" w:rsidRDefault="00880C49" w:rsidP="00880C49">
      <w:pPr>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Ky ligj synon përshtatjen e dispozitave ligjore me zhvillimet e fundit të legjislacionit tatimor dhe përmirësimin e funksionimit të sistemit të fiskalizimit. </w:t>
      </w:r>
      <w:r w:rsidRPr="009352C7">
        <w:rPr>
          <w:rFonts w:ascii="Times New Roman" w:hAnsi="Times New Roman" w:cs="Times New Roman"/>
          <w:sz w:val="24"/>
          <w:szCs w:val="24"/>
          <w:lang w:val="sq-AL"/>
        </w:rPr>
        <w:t xml:space="preserve">Ndryshimet konsistojnë në harmonizimin </w:t>
      </w:r>
      <w:r w:rsidRPr="009352C7">
        <w:rPr>
          <w:rFonts w:ascii="Times New Roman" w:hAnsi="Times New Roman" w:cs="Times New Roman"/>
          <w:sz w:val="24"/>
          <w:szCs w:val="24"/>
          <w:lang w:val="sq-AL"/>
        </w:rPr>
        <w:lastRenderedPageBreak/>
        <w:t xml:space="preserve">e terminologjisë ligjore, përmes zëvendësimit të referencave </w:t>
      </w:r>
      <w:r w:rsidRPr="009352C7">
        <w:rPr>
          <w:rFonts w:ascii="Times New Roman" w:hAnsi="Times New Roman" w:cs="Times New Roman"/>
          <w:i/>
          <w:iCs/>
          <w:sz w:val="24"/>
          <w:szCs w:val="24"/>
          <w:lang w:val="sq-AL"/>
        </w:rPr>
        <w:t>“tatimi mbi fitimin”</w:t>
      </w:r>
      <w:r w:rsidRPr="009352C7">
        <w:rPr>
          <w:rFonts w:ascii="Times New Roman" w:hAnsi="Times New Roman" w:cs="Times New Roman"/>
          <w:sz w:val="24"/>
          <w:szCs w:val="24"/>
          <w:lang w:val="sq-AL"/>
        </w:rPr>
        <w:t xml:space="preserve"> dhe </w:t>
      </w:r>
      <w:r w:rsidRPr="009352C7">
        <w:rPr>
          <w:rFonts w:ascii="Times New Roman" w:hAnsi="Times New Roman" w:cs="Times New Roman"/>
          <w:i/>
          <w:iCs/>
          <w:sz w:val="24"/>
          <w:szCs w:val="24"/>
          <w:lang w:val="sq-AL"/>
        </w:rPr>
        <w:t>“tatimi i thjeshtuar mbi fitimin për biznesin e vogël”</w:t>
      </w:r>
      <w:r w:rsidRPr="009352C7">
        <w:rPr>
          <w:rFonts w:ascii="Times New Roman" w:hAnsi="Times New Roman" w:cs="Times New Roman"/>
          <w:sz w:val="24"/>
          <w:szCs w:val="24"/>
          <w:lang w:val="sq-AL"/>
        </w:rPr>
        <w:t xml:space="preserve"> me përkufizimet e reja </w:t>
      </w:r>
      <w:r w:rsidRPr="009352C7">
        <w:rPr>
          <w:rFonts w:ascii="Times New Roman" w:hAnsi="Times New Roman" w:cs="Times New Roman"/>
          <w:i/>
          <w:iCs/>
          <w:sz w:val="24"/>
          <w:szCs w:val="24"/>
          <w:lang w:val="sq-AL"/>
        </w:rPr>
        <w:t>“tatimi mbi të ardhurat e korporatës</w:t>
      </w:r>
      <w:r w:rsidRPr="009352C7">
        <w:rPr>
          <w:rFonts w:ascii="Times New Roman" w:hAnsi="Times New Roman" w:cs="Times New Roman"/>
          <w:sz w:val="24"/>
          <w:szCs w:val="24"/>
          <w:lang w:val="sq-AL"/>
        </w:rPr>
        <w:t>” dhe “</w:t>
      </w:r>
      <w:r w:rsidRPr="009352C7">
        <w:rPr>
          <w:rFonts w:ascii="Times New Roman" w:hAnsi="Times New Roman" w:cs="Times New Roman"/>
          <w:i/>
          <w:iCs/>
          <w:sz w:val="24"/>
          <w:szCs w:val="24"/>
          <w:lang w:val="sq-AL"/>
        </w:rPr>
        <w:t>tatimi mbi të ardhurat personale nga biznesi</w:t>
      </w:r>
      <w:r w:rsidRPr="009352C7">
        <w:rPr>
          <w:rFonts w:ascii="Times New Roman" w:hAnsi="Times New Roman" w:cs="Times New Roman"/>
          <w:sz w:val="24"/>
          <w:szCs w:val="24"/>
          <w:lang w:val="sq-AL"/>
        </w:rPr>
        <w:t xml:space="preserve">”, në përputhje me kuadrin e ri tatimor. Gjithashtu, ligji forcon identifikimin dhe gjurmueshmërinë e transaksioneve, duke parashikuar detyrimin për përfshirjen e numrit personal të identifikimit (ID) në faturat e eksportit të mallrave, kur blerësi është individ. </w:t>
      </w:r>
    </w:p>
    <w:p w14:paraId="2B1C8B43" w14:textId="126C9F46" w:rsidR="00880C49" w:rsidRPr="009352C7" w:rsidRDefault="00880C49" w:rsidP="00880C49">
      <w:pPr>
        <w:spacing w:line="240" w:lineRule="auto"/>
        <w:jc w:val="both"/>
        <w:rPr>
          <w:rFonts w:ascii="Times New Roman" w:hAnsi="Times New Roman" w:cs="Times New Roman"/>
          <w:sz w:val="24"/>
          <w:szCs w:val="24"/>
          <w:lang w:val="sq-AL"/>
        </w:rPr>
      </w:pPr>
      <w:r w:rsidRPr="009352C7">
        <w:rPr>
          <w:rFonts w:ascii="Times New Roman" w:hAnsi="Times New Roman" w:cs="Times New Roman"/>
          <w:sz w:val="24"/>
          <w:szCs w:val="24"/>
          <w:lang w:val="sq-AL"/>
        </w:rPr>
        <w:t xml:space="preserve">Ndërkohë, shtyhet afati për shqyrtimin dhe plotësimin e librave të shitjes dhe blerjes nga data 10 në datën 11 të muajit pasardhës, si dhe zgjatet afati për fiskalizimin e faturave të importeve nga 3 në 7 ditë nga vendosja e mallrave nën regjimin e qarkullimit të lirë. </w:t>
      </w:r>
    </w:p>
    <w:p w14:paraId="011749EF" w14:textId="77777777" w:rsidR="00880C49" w:rsidRPr="009352C7" w:rsidRDefault="00880C49" w:rsidP="00880C49">
      <w:pPr>
        <w:spacing w:line="240" w:lineRule="auto"/>
        <w:jc w:val="both"/>
        <w:rPr>
          <w:rFonts w:ascii="Times New Roman" w:hAnsi="Times New Roman" w:cs="Times New Roman"/>
          <w:sz w:val="24"/>
          <w:szCs w:val="24"/>
          <w:lang w:val="sq-AL"/>
        </w:rPr>
      </w:pPr>
      <w:r w:rsidRPr="009352C7">
        <w:rPr>
          <w:rFonts w:ascii="Times New Roman" w:hAnsi="Times New Roman" w:cs="Times New Roman"/>
          <w:sz w:val="24"/>
          <w:szCs w:val="24"/>
          <w:lang w:val="sq-AL"/>
        </w:rPr>
        <w:t>Këto ndërhyrje synojnë rritjen e transparencës fiskale, lehtësimin e përmbushjes së detyrimeve tatimore dhe përmirësimin e efikasitetit të administrimit të të ardhurave.</w:t>
      </w:r>
    </w:p>
    <w:p w14:paraId="0AA9FB12" w14:textId="36119CCF" w:rsidR="00D84237" w:rsidRPr="00450DB1" w:rsidRDefault="00D84237" w:rsidP="00D84237">
      <w:pPr>
        <w:spacing w:line="240" w:lineRule="auto"/>
        <w:jc w:val="center"/>
        <w:rPr>
          <w:rFonts w:ascii="Times New Roman" w:hAnsi="Times New Roman" w:cs="Times New Roman"/>
          <w:sz w:val="24"/>
          <w:szCs w:val="24"/>
        </w:rPr>
      </w:pPr>
      <w:r w:rsidRPr="00450DB1">
        <w:rPr>
          <w:rFonts w:ascii="Times New Roman" w:hAnsi="Times New Roman" w:cs="Times New Roman"/>
          <w:i/>
          <w:iCs/>
          <w:sz w:val="24"/>
          <w:szCs w:val="24"/>
        </w:rPr>
        <w:t>Linku:</w:t>
      </w:r>
      <w:r w:rsidRPr="00450DB1">
        <w:rPr>
          <w:rFonts w:ascii="Times New Roman" w:hAnsi="Times New Roman" w:cs="Times New Roman"/>
          <w:sz w:val="24"/>
          <w:szCs w:val="24"/>
        </w:rPr>
        <w:t xml:space="preserve"> </w:t>
      </w:r>
      <w:hyperlink r:id="rId35" w:history="1">
        <w:r w:rsidRPr="00450DB1">
          <w:rPr>
            <w:rStyle w:val="Hyperlink"/>
            <w:rFonts w:ascii="Times New Roman" w:hAnsi="Times New Roman" w:cs="Times New Roman"/>
            <w:color w:val="auto"/>
            <w:sz w:val="24"/>
            <w:szCs w:val="24"/>
          </w:rPr>
          <w:t>https://qbz.gov.al/eli/fz/2026/11/2865bd41-b0ce-49f0-a0c7-4c6dcb55e397</w:t>
        </w:r>
      </w:hyperlink>
    </w:p>
    <w:p w14:paraId="757BF8F6" w14:textId="77777777" w:rsidR="00880C49" w:rsidRPr="00450DB1" w:rsidRDefault="00880C49" w:rsidP="00880C49">
      <w:pPr>
        <w:spacing w:line="240" w:lineRule="auto"/>
        <w:rPr>
          <w:rFonts w:ascii="Times New Roman" w:hAnsi="Times New Roman" w:cs="Times New Roman"/>
          <w:sz w:val="24"/>
          <w:szCs w:val="24"/>
        </w:rPr>
      </w:pPr>
    </w:p>
    <w:p w14:paraId="300AFCD7" w14:textId="77777777" w:rsidR="00880C49" w:rsidRPr="00450DB1" w:rsidRDefault="00880C49" w:rsidP="00880C49">
      <w:pPr>
        <w:pStyle w:val="Heading3"/>
        <w:spacing w:line="240" w:lineRule="auto"/>
        <w:rPr>
          <w:rFonts w:ascii="Times New Roman" w:hAnsi="Times New Roman" w:cs="Times New Roman"/>
          <w:b/>
          <w:bCs/>
          <w:color w:val="auto"/>
          <w:sz w:val="24"/>
          <w:szCs w:val="24"/>
          <w:lang w:val="sq-AL"/>
        </w:rPr>
      </w:pPr>
      <w:bookmarkStart w:id="82" w:name="_Toc222822744"/>
      <w:r w:rsidRPr="00450DB1">
        <w:rPr>
          <w:rFonts w:ascii="Times New Roman" w:hAnsi="Times New Roman" w:cs="Times New Roman"/>
          <w:b/>
          <w:bCs/>
          <w:color w:val="auto"/>
          <w:sz w:val="24"/>
          <w:szCs w:val="24"/>
          <w:lang w:val="sq-AL"/>
        </w:rPr>
        <w:t>IV.2.2 Aktet nënligjore të ndërmarra, ndryshime dhe shtesa të tyre gjatë vitit 2025</w:t>
      </w:r>
      <w:bookmarkEnd w:id="82"/>
    </w:p>
    <w:p w14:paraId="309292B5" w14:textId="77777777" w:rsidR="00880C49" w:rsidRPr="00450DB1" w:rsidRDefault="00880C49" w:rsidP="00880C49">
      <w:pPr>
        <w:spacing w:line="240" w:lineRule="auto"/>
        <w:rPr>
          <w:rFonts w:ascii="Times New Roman" w:hAnsi="Times New Roman" w:cs="Times New Roman"/>
          <w:sz w:val="24"/>
          <w:szCs w:val="24"/>
        </w:rPr>
      </w:pPr>
    </w:p>
    <w:p w14:paraId="0212F1FD" w14:textId="77777777" w:rsidR="00880C49" w:rsidRPr="00450DB1" w:rsidRDefault="00880C49" w:rsidP="00880C49">
      <w:pPr>
        <w:pStyle w:val="NoSpacing"/>
        <w:jc w:val="both"/>
        <w:rPr>
          <w:rFonts w:ascii="Times New Roman" w:eastAsia="Calibri" w:hAnsi="Times New Roman" w:cs="Times New Roman"/>
          <w:color w:val="auto"/>
          <w:sz w:val="24"/>
          <w:szCs w:val="24"/>
          <w:lang w:val="sq-AL"/>
        </w:rPr>
      </w:pPr>
      <w:r w:rsidRPr="00450DB1">
        <w:rPr>
          <w:rFonts w:ascii="Times New Roman" w:eastAsia="Calibri" w:hAnsi="Times New Roman" w:cs="Times New Roman"/>
          <w:color w:val="auto"/>
          <w:sz w:val="24"/>
          <w:szCs w:val="24"/>
          <w:lang w:val="sq-AL"/>
        </w:rPr>
        <w:t>Vendimi nr.212, datë 09.04.2025, “Për disa ndryshime në vendimin nr.220, datë 12.3.2020 “Për përcaktimin e kategorisë së tatimpaguesve dhe të kritereve të përdorimit të procedurës së thjeshtëzuar të fiskalizimit”, të ndryshuar” botuar në Fletoren Zyrtare me nr. 66, datë 11.04.2025.</w:t>
      </w:r>
    </w:p>
    <w:p w14:paraId="2BDA2E49" w14:textId="77777777" w:rsidR="00880C49" w:rsidRPr="00450DB1" w:rsidRDefault="00880C49" w:rsidP="00880C49">
      <w:pPr>
        <w:pStyle w:val="NoSpacing"/>
        <w:jc w:val="both"/>
        <w:rPr>
          <w:rFonts w:ascii="Times New Roman" w:eastAsia="Times New Roman" w:hAnsi="Times New Roman" w:cs="Times New Roman"/>
          <w:bCs/>
          <w:i/>
          <w:color w:val="auto"/>
          <w:lang w:val="sq-AL"/>
        </w:rPr>
      </w:pPr>
    </w:p>
    <w:p w14:paraId="65192A5F" w14:textId="77777777" w:rsidR="00880C49" w:rsidRPr="00450DB1" w:rsidRDefault="00880C49" w:rsidP="00880C49">
      <w:pPr>
        <w:spacing w:line="240" w:lineRule="auto"/>
        <w:jc w:val="both"/>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Qëllimi i këtij vendimi është harmonizimi i terminologjisë së përdorur në këtë projektvendim, në përputhje me ligjin nr. 29/2023, “</w:t>
      </w:r>
      <w:r w:rsidRPr="00450DB1">
        <w:rPr>
          <w:rFonts w:ascii="Times New Roman" w:eastAsia="Calibri" w:hAnsi="Times New Roman" w:cs="Times New Roman"/>
          <w:i/>
          <w:sz w:val="24"/>
          <w:szCs w:val="24"/>
          <w:lang w:val="sq-AL"/>
        </w:rPr>
        <w:t>Për tatimin mbi të ardhurat”,</w:t>
      </w:r>
      <w:r w:rsidRPr="00450DB1">
        <w:rPr>
          <w:rFonts w:ascii="Times New Roman" w:eastAsia="Calibri" w:hAnsi="Times New Roman" w:cs="Times New Roman"/>
          <w:sz w:val="24"/>
          <w:szCs w:val="24"/>
          <w:lang w:val="sq-AL"/>
        </w:rPr>
        <w:t xml:space="preserve"> të ndryshuar, </w:t>
      </w:r>
      <w:r w:rsidRPr="00450DB1">
        <w:rPr>
          <w:rFonts w:ascii="Times New Roman" w:hAnsi="Times New Roman" w:cs="Times New Roman"/>
          <w:bCs/>
          <w:iCs/>
          <w:sz w:val="24"/>
          <w:szCs w:val="24"/>
          <w:lang w:val="sq-AL"/>
        </w:rPr>
        <w:t>ku propozohet</w:t>
      </w:r>
      <w:r w:rsidRPr="00450DB1">
        <w:rPr>
          <w:rFonts w:ascii="Times New Roman" w:eastAsia="Calibri" w:hAnsi="Times New Roman" w:cs="Times New Roman"/>
          <w:sz w:val="24"/>
          <w:szCs w:val="24"/>
          <w:lang w:val="sq-AL"/>
        </w:rPr>
        <w:t xml:space="preserve"> që përgjegjësia tatimore e tatimit të thjeshtuar mbi fitimin, të zëvendësohet me përgjegjësinë tatimore të tatimit mbi të ardhurat nga biznesi.</w:t>
      </w:r>
    </w:p>
    <w:p w14:paraId="0B55080E" w14:textId="77777777" w:rsidR="00D84237" w:rsidRPr="00450DB1" w:rsidRDefault="00D84237" w:rsidP="00D84237">
      <w:pPr>
        <w:pStyle w:val="NoSpacing"/>
        <w:jc w:val="both"/>
        <w:rPr>
          <w:rFonts w:ascii="Times New Roman" w:eastAsia="Times New Roman" w:hAnsi="Times New Roman" w:cs="Times New Roman"/>
          <w:bCs/>
          <w:i/>
          <w:color w:val="auto"/>
          <w:sz w:val="24"/>
          <w:szCs w:val="24"/>
          <w:lang w:val="sq-AL"/>
        </w:rPr>
      </w:pPr>
      <w:r w:rsidRPr="00450DB1">
        <w:rPr>
          <w:rFonts w:ascii="Times New Roman" w:eastAsia="Times New Roman" w:hAnsi="Times New Roman" w:cs="Times New Roman"/>
          <w:bCs/>
          <w:i/>
          <w:color w:val="auto"/>
          <w:sz w:val="24"/>
          <w:szCs w:val="24"/>
          <w:lang w:val="sq-AL"/>
        </w:rPr>
        <w:t xml:space="preserve">         Linku:</w:t>
      </w:r>
      <w:r w:rsidRPr="00450DB1">
        <w:rPr>
          <w:rFonts w:ascii="Times New Roman" w:hAnsi="Times New Roman" w:cs="Times New Roman"/>
          <w:color w:val="auto"/>
          <w:lang w:val="sq-AL"/>
        </w:rPr>
        <w:t xml:space="preserve"> </w:t>
      </w:r>
      <w:hyperlink r:id="rId36" w:history="1">
        <w:r w:rsidRPr="00450DB1">
          <w:rPr>
            <w:rStyle w:val="Hyperlink"/>
            <w:rFonts w:ascii="Times New Roman" w:eastAsia="Times New Roman" w:hAnsi="Times New Roman" w:cs="Times New Roman"/>
            <w:bCs/>
            <w:i/>
            <w:color w:val="auto"/>
            <w:sz w:val="24"/>
            <w:szCs w:val="24"/>
            <w:lang w:val="sq-AL"/>
          </w:rPr>
          <w:t>https://qbz.gov.al/share/Ige  CnRHVS724use9xfp8HQ</w:t>
        </w:r>
      </w:hyperlink>
    </w:p>
    <w:p w14:paraId="117B7A26" w14:textId="77777777" w:rsidR="00880C49" w:rsidRPr="00450DB1" w:rsidRDefault="00880C49" w:rsidP="00880C49">
      <w:pPr>
        <w:spacing w:line="240" w:lineRule="auto"/>
        <w:jc w:val="both"/>
        <w:rPr>
          <w:rFonts w:ascii="Times New Roman" w:eastAsia="Calibri" w:hAnsi="Times New Roman" w:cs="Times New Roman"/>
          <w:sz w:val="24"/>
          <w:szCs w:val="24"/>
        </w:rPr>
      </w:pPr>
    </w:p>
    <w:p w14:paraId="4909AC0A" w14:textId="20089A04" w:rsidR="00880C49" w:rsidRPr="00450DB1" w:rsidRDefault="00450DB1" w:rsidP="00450DB1">
      <w:pPr>
        <w:pStyle w:val="Heading2"/>
        <w:spacing w:line="240" w:lineRule="auto"/>
        <w:rPr>
          <w:rFonts w:ascii="Times New Roman" w:eastAsia="Calibri" w:hAnsi="Times New Roman" w:cs="Times New Roman"/>
          <w:b/>
          <w:color w:val="auto"/>
          <w:sz w:val="24"/>
          <w:szCs w:val="24"/>
          <w:lang w:val="sq-AL"/>
        </w:rPr>
      </w:pPr>
      <w:bookmarkStart w:id="83" w:name="_Toc222822745"/>
      <w:r w:rsidRPr="00450DB1">
        <w:rPr>
          <w:rFonts w:ascii="Times New Roman" w:eastAsia="Calibri" w:hAnsi="Times New Roman" w:cs="Times New Roman"/>
          <w:b/>
          <w:color w:val="auto"/>
          <w:sz w:val="24"/>
          <w:szCs w:val="24"/>
        </w:rPr>
        <w:t>IV.3.</w:t>
      </w:r>
      <w:r w:rsidR="00880C49" w:rsidRPr="00450DB1">
        <w:rPr>
          <w:rFonts w:ascii="Times New Roman" w:eastAsia="Calibri" w:hAnsi="Times New Roman" w:cs="Times New Roman"/>
          <w:b/>
          <w:color w:val="auto"/>
          <w:sz w:val="24"/>
          <w:szCs w:val="24"/>
          <w:lang w:val="sq-AL"/>
        </w:rPr>
        <w:t>Ligji i përkohshëm mbi fshirjen, shuarjen dhe pagesën e detyrimeve tatimore</w:t>
      </w:r>
      <w:bookmarkEnd w:id="83"/>
    </w:p>
    <w:p w14:paraId="1319EA3B" w14:textId="77777777" w:rsidR="00880C49" w:rsidRPr="00450DB1" w:rsidRDefault="00880C49" w:rsidP="00880C49">
      <w:pPr>
        <w:spacing w:line="240" w:lineRule="auto"/>
        <w:ind w:left="360" w:right="1080"/>
        <w:jc w:val="both"/>
        <w:rPr>
          <w:rFonts w:ascii="Times New Roman" w:hAnsi="Times New Roman" w:cs="Times New Roman"/>
          <w:b/>
          <w:bCs/>
        </w:rPr>
      </w:pPr>
    </w:p>
    <w:p w14:paraId="5C2F1197" w14:textId="59B3DBBE" w:rsidR="00880C49" w:rsidRPr="00450DB1" w:rsidRDefault="00880C49" w:rsidP="00880C49">
      <w:pPr>
        <w:spacing w:line="240" w:lineRule="auto"/>
        <w:jc w:val="both"/>
        <w:rPr>
          <w:rFonts w:ascii="Times New Roman" w:hAnsi="Times New Roman" w:cs="Times New Roman"/>
          <w:sz w:val="24"/>
          <w:szCs w:val="24"/>
        </w:rPr>
      </w:pPr>
      <w:r w:rsidRPr="00976FF3">
        <w:rPr>
          <w:rFonts w:ascii="Times New Roman" w:hAnsi="Times New Roman" w:cs="Times New Roman"/>
        </w:rPr>
        <w:t>Gjatë vitit 2025, është miratuar edhe ligji i përkohshëm me nr.86/2025, datë 12.12.2025</w:t>
      </w:r>
      <w:r w:rsidRPr="00450DB1">
        <w:rPr>
          <w:rFonts w:ascii="Times New Roman" w:hAnsi="Times New Roman" w:cs="Times New Roman"/>
        </w:rPr>
        <w:t xml:space="preserve"> “Për </w:t>
      </w:r>
      <w:r w:rsidRPr="00450DB1">
        <w:rPr>
          <w:rFonts w:ascii="Times New Roman" w:hAnsi="Times New Roman" w:cs="Times New Roman"/>
          <w:sz w:val="24"/>
          <w:szCs w:val="24"/>
        </w:rPr>
        <w:t>fshirjen, shuarjen dhe pagesën e detyrimeve tatimore ndaj administratës tatimore qendrore dhe vendore dhe e detyrimeve të pagueshme në doganë”, botuar në Fletoren Zyrtare me nr. 11, datë 15.01.2026. Ky ligj parashikon kushtet për fshirjen, shuarjen dhe pagesën e detyrimeve tatimore të papaguara ndaj administratës tatimore qendrore në sistemin tatimor “e-tax” ose jashtë tij, administratës tatimore vendore, si dhe të detyrimeve të pagueshme në doganë. Afati i zbatimit të këtij ligji është deri në 31 dhjetor 2026.</w:t>
      </w:r>
    </w:p>
    <w:p w14:paraId="0CF84EB3" w14:textId="4178EC29" w:rsidR="00880C49" w:rsidRPr="00450DB1" w:rsidRDefault="00880C49" w:rsidP="00880C49">
      <w:pPr>
        <w:spacing w:line="240" w:lineRule="auto"/>
        <w:jc w:val="both"/>
        <w:rPr>
          <w:rFonts w:ascii="Times New Roman" w:eastAsia="Calibri" w:hAnsi="Times New Roman" w:cs="Times New Roman"/>
          <w:sz w:val="24"/>
          <w:szCs w:val="24"/>
        </w:rPr>
      </w:pPr>
      <w:r w:rsidRPr="00450DB1">
        <w:rPr>
          <w:rFonts w:ascii="Times New Roman" w:eastAsia="Calibri" w:hAnsi="Times New Roman" w:cs="Times New Roman"/>
          <w:sz w:val="24"/>
          <w:szCs w:val="24"/>
        </w:rPr>
        <w:t xml:space="preserve">Ky ligj është konceptuar si një masë e domosdoshme për të adresuar situatën e mbartur të detyrimeve tatimore dhe detyrimeve të pagueshme në doganë të papaguara, të cilat, të akumuluara ndër vite, kanë krijuar një barrë financiare për subjektet ekonomike dhe individët, por edhe një barrë administrative për vetë administratën tatimore dhe doganore. </w:t>
      </w:r>
    </w:p>
    <w:p w14:paraId="081C1BDA" w14:textId="5708A860" w:rsidR="00880C49" w:rsidRPr="00450DB1" w:rsidRDefault="00880C49" w:rsidP="00880C49">
      <w:pPr>
        <w:spacing w:line="240" w:lineRule="auto"/>
        <w:jc w:val="both"/>
        <w:rPr>
          <w:rFonts w:ascii="Times New Roman" w:eastAsia="Calibri" w:hAnsi="Times New Roman" w:cs="Times New Roman"/>
          <w:sz w:val="24"/>
          <w:szCs w:val="24"/>
        </w:rPr>
      </w:pPr>
      <w:r w:rsidRPr="00450DB1">
        <w:rPr>
          <w:rFonts w:ascii="Times New Roman" w:eastAsia="Calibri" w:hAnsi="Times New Roman" w:cs="Times New Roman"/>
          <w:sz w:val="24"/>
          <w:szCs w:val="24"/>
        </w:rPr>
        <w:t xml:space="preserve">Qëllimi i tij është të lehtësojë këtë barrë, të krijojë hapësirë për formalizimin e mëtejshëm të ekonomisë dhe të përmirësojë klimën e biznesit në vend. Përmes këtij ligji synohet që të fshihen, </w:t>
      </w:r>
      <w:r w:rsidRPr="00450DB1">
        <w:rPr>
          <w:rFonts w:ascii="Times New Roman" w:eastAsia="Calibri" w:hAnsi="Times New Roman" w:cs="Times New Roman"/>
          <w:sz w:val="24"/>
          <w:szCs w:val="24"/>
        </w:rPr>
        <w:lastRenderedPageBreak/>
        <w:t>shuhen ose të paguhen me lehtësi të konsiderueshme detyrimet që në një pjesë të madhe të rasteve janë bërë të papagueshme për shkak të penaliteteve të larta, kamatëvonesave, apo vështirësive të vazhdueshme financiare të vetë tatimpaguesve.</w:t>
      </w:r>
    </w:p>
    <w:p w14:paraId="39652308" w14:textId="77777777" w:rsidR="00880C49" w:rsidRPr="00450DB1" w:rsidRDefault="00880C49" w:rsidP="00880C49">
      <w:pPr>
        <w:spacing w:line="240" w:lineRule="auto"/>
        <w:jc w:val="both"/>
        <w:rPr>
          <w:rFonts w:ascii="Times New Roman" w:eastAsia="Calibri" w:hAnsi="Times New Roman" w:cs="Times New Roman"/>
        </w:rPr>
      </w:pPr>
      <w:r w:rsidRPr="00450DB1">
        <w:rPr>
          <w:rFonts w:ascii="Times New Roman" w:eastAsia="Calibri" w:hAnsi="Times New Roman" w:cs="Times New Roman"/>
          <w:sz w:val="24"/>
          <w:szCs w:val="24"/>
        </w:rPr>
        <w:t>Në këtë mënyrë, ligji synon të nxisë rikthimin e subjekteve në aktivitet të rregullt ekonomik, të ulë stokun e borxhit të pashlyer dhe të nxisë pagesën vullnetare të detyrimeve aktuale, duke ndikuar pozitivisht në marrëdhëniet ndërmjet tatimpaguesve dhe administratës tatimore e doganore.</w:t>
      </w:r>
    </w:p>
    <w:p w14:paraId="77FDC384" w14:textId="77777777" w:rsidR="00880C49" w:rsidRPr="00450DB1" w:rsidRDefault="00880C49" w:rsidP="00880C49">
      <w:pPr>
        <w:spacing w:line="240" w:lineRule="auto"/>
        <w:ind w:left="360"/>
        <w:jc w:val="both"/>
        <w:rPr>
          <w:rFonts w:ascii="Times New Roman" w:hAnsi="Times New Roman" w:cs="Times New Roman"/>
          <w:sz w:val="24"/>
          <w:szCs w:val="24"/>
        </w:rPr>
      </w:pPr>
    </w:p>
    <w:p w14:paraId="5D42A872" w14:textId="41F299F0" w:rsidR="00880C49" w:rsidRPr="00450DB1" w:rsidRDefault="00880C49" w:rsidP="00D84237">
      <w:pPr>
        <w:spacing w:line="240" w:lineRule="auto"/>
        <w:ind w:right="1080"/>
        <w:jc w:val="center"/>
        <w:rPr>
          <w:rFonts w:ascii="Times New Roman" w:hAnsi="Times New Roman" w:cs="Times New Roman"/>
          <w:i/>
          <w:iCs/>
          <w:sz w:val="24"/>
          <w:szCs w:val="24"/>
        </w:rPr>
      </w:pPr>
      <w:r w:rsidRPr="00450DB1">
        <w:rPr>
          <w:rFonts w:ascii="Times New Roman" w:hAnsi="Times New Roman" w:cs="Times New Roman"/>
          <w:i/>
          <w:iCs/>
          <w:sz w:val="24"/>
          <w:szCs w:val="24"/>
        </w:rPr>
        <w:t xml:space="preserve">Linku: </w:t>
      </w:r>
      <w:hyperlink r:id="rId37" w:history="1">
        <w:r w:rsidRPr="00450DB1">
          <w:rPr>
            <w:rStyle w:val="Hyperlink"/>
            <w:rFonts w:ascii="Times New Roman" w:hAnsi="Times New Roman" w:cs="Times New Roman"/>
            <w:i/>
            <w:iCs/>
            <w:color w:val="auto"/>
            <w:sz w:val="24"/>
            <w:szCs w:val="24"/>
          </w:rPr>
          <w:t>https://qbz.gov.al/eli/fz/2026/11/2865bd41-b0ce-49f0-a0c7-4c6dcb55e397</w:t>
        </w:r>
      </w:hyperlink>
    </w:p>
    <w:p w14:paraId="6145033D" w14:textId="77777777" w:rsidR="00880C49" w:rsidRPr="00450DB1" w:rsidRDefault="00880C49" w:rsidP="00880C49">
      <w:pPr>
        <w:tabs>
          <w:tab w:val="left" w:pos="360"/>
        </w:tabs>
        <w:spacing w:line="240" w:lineRule="auto"/>
        <w:ind w:right="360"/>
        <w:jc w:val="both"/>
        <w:rPr>
          <w:rFonts w:ascii="Times New Roman" w:hAnsi="Times New Roman" w:cs="Times New Roman"/>
          <w:sz w:val="24"/>
          <w:szCs w:val="24"/>
        </w:rPr>
      </w:pPr>
    </w:p>
    <w:p w14:paraId="031C1047" w14:textId="680E1C01" w:rsidR="00D65054" w:rsidRPr="00450DB1" w:rsidRDefault="00966315" w:rsidP="00880C49">
      <w:pPr>
        <w:pStyle w:val="Heading2"/>
        <w:spacing w:line="240" w:lineRule="auto"/>
        <w:rPr>
          <w:rFonts w:ascii="Times New Roman" w:hAnsi="Times New Roman" w:cs="Times New Roman"/>
          <w:b/>
          <w:bCs/>
          <w:color w:val="auto"/>
          <w:sz w:val="24"/>
          <w:szCs w:val="24"/>
          <w:lang w:val="sq-AL"/>
        </w:rPr>
      </w:pPr>
      <w:bookmarkStart w:id="84" w:name="_Toc222822746"/>
      <w:r w:rsidRPr="00450DB1">
        <w:rPr>
          <w:rFonts w:ascii="Times New Roman" w:hAnsi="Times New Roman" w:cs="Times New Roman"/>
          <w:b/>
          <w:bCs/>
          <w:color w:val="auto"/>
          <w:sz w:val="24"/>
          <w:szCs w:val="24"/>
          <w:lang w:val="sq-AL"/>
        </w:rPr>
        <w:t>IV.</w:t>
      </w:r>
      <w:r w:rsidR="00450DB1" w:rsidRPr="00450DB1">
        <w:rPr>
          <w:rFonts w:ascii="Times New Roman" w:hAnsi="Times New Roman" w:cs="Times New Roman"/>
          <w:b/>
          <w:bCs/>
          <w:color w:val="auto"/>
          <w:sz w:val="24"/>
          <w:szCs w:val="24"/>
          <w:lang w:val="sq-AL"/>
        </w:rPr>
        <w:t>4</w:t>
      </w:r>
      <w:r w:rsidR="00D65054" w:rsidRPr="00450DB1">
        <w:rPr>
          <w:rFonts w:ascii="Times New Roman" w:hAnsi="Times New Roman" w:cs="Times New Roman"/>
          <w:b/>
          <w:bCs/>
          <w:color w:val="auto"/>
          <w:sz w:val="24"/>
          <w:szCs w:val="24"/>
          <w:lang w:val="sq-AL"/>
        </w:rPr>
        <w:t>. Kodi Doganor</w:t>
      </w:r>
      <w:bookmarkEnd w:id="84"/>
    </w:p>
    <w:p w14:paraId="66A912E3" w14:textId="77777777" w:rsidR="00D65054" w:rsidRPr="00450DB1" w:rsidRDefault="00D65054" w:rsidP="00880C49">
      <w:pPr>
        <w:spacing w:line="240" w:lineRule="auto"/>
        <w:rPr>
          <w:rFonts w:ascii="Times New Roman" w:hAnsi="Times New Roman" w:cs="Times New Roman"/>
          <w:sz w:val="24"/>
          <w:szCs w:val="24"/>
          <w:lang w:val="sq-AL"/>
        </w:rPr>
      </w:pPr>
    </w:p>
    <w:p w14:paraId="7F4676EA" w14:textId="4C988EFF" w:rsidR="00D65054" w:rsidRPr="00450DB1" w:rsidRDefault="00D65054" w:rsidP="00880C49">
      <w:pPr>
        <w:autoSpaceDE w:val="0"/>
        <w:autoSpaceDN w:val="0"/>
        <w:adjustRightInd w:val="0"/>
        <w:spacing w:after="0"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Ligji nr. 102, datë 31.07.2014</w:t>
      </w:r>
      <w:r w:rsidRPr="00450DB1">
        <w:rPr>
          <w:rFonts w:ascii="Times New Roman" w:hAnsi="Times New Roman" w:cs="Times New Roman"/>
          <w:b/>
          <w:sz w:val="24"/>
          <w:szCs w:val="24"/>
          <w:lang w:val="sq-AL"/>
        </w:rPr>
        <w:t xml:space="preserve"> </w:t>
      </w:r>
      <w:r w:rsidRPr="00450DB1">
        <w:rPr>
          <w:rFonts w:ascii="Times New Roman" w:hAnsi="Times New Roman" w:cs="Times New Roman"/>
          <w:sz w:val="24"/>
          <w:szCs w:val="24"/>
          <w:lang w:val="sq-AL"/>
        </w:rPr>
        <w:t>“</w:t>
      </w:r>
      <w:r w:rsidRPr="00450DB1">
        <w:rPr>
          <w:rFonts w:ascii="Times New Roman" w:hAnsi="Times New Roman" w:cs="Times New Roman"/>
          <w:i/>
          <w:sz w:val="24"/>
          <w:szCs w:val="24"/>
          <w:lang w:val="sq-AL"/>
        </w:rPr>
        <w:t>Kodi Doganor i Republikës së Shqipërisë</w:t>
      </w:r>
      <w:r w:rsidRPr="00450DB1">
        <w:rPr>
          <w:rFonts w:ascii="Times New Roman" w:hAnsi="Times New Roman" w:cs="Times New Roman"/>
          <w:sz w:val="24"/>
          <w:szCs w:val="24"/>
          <w:lang w:val="sq-AL"/>
        </w:rPr>
        <w:t xml:space="preserve">”, </w:t>
      </w:r>
      <w:r w:rsidR="001927CA" w:rsidRPr="00450DB1">
        <w:rPr>
          <w:rFonts w:ascii="Times New Roman" w:hAnsi="Times New Roman" w:cs="Times New Roman"/>
          <w:sz w:val="24"/>
          <w:szCs w:val="24"/>
          <w:lang w:val="sq-AL"/>
        </w:rPr>
        <w:t xml:space="preserve">i ndryshuar, </w:t>
      </w:r>
      <w:r w:rsidRPr="00450DB1">
        <w:rPr>
          <w:rFonts w:ascii="Times New Roman" w:eastAsia="Times New Roman" w:hAnsi="Times New Roman" w:cs="Times New Roman"/>
          <w:sz w:val="24"/>
          <w:szCs w:val="24"/>
          <w:lang w:val="sq-AL" w:eastAsia="sq-AL"/>
        </w:rPr>
        <w:t>vendos rregullat dhe procedurat e përgjithshme të zbatueshme për mallrat që hyjnë në/ose që dalin nga territori doganor i Republikës së Shqipërisë, si dhe statusin, kompetencat e organizimin e personelit të administratës doganore. Kodi zbatohet në mënyrë uniforme në të gjithë territorin doganor të Republikës së Shqipërisë pa cenuar marrëveshjet dhe konventat ndërkombëtare, si dhe legjislacionin shqiptar në fuqi.</w:t>
      </w:r>
    </w:p>
    <w:p w14:paraId="4D4CE7CB" w14:textId="77777777" w:rsidR="00D65054" w:rsidRPr="00450DB1" w:rsidRDefault="00D65054" w:rsidP="00880C49">
      <w:pPr>
        <w:autoSpaceDE w:val="0"/>
        <w:autoSpaceDN w:val="0"/>
        <w:adjustRightInd w:val="0"/>
        <w:spacing w:after="0" w:line="240" w:lineRule="auto"/>
        <w:jc w:val="both"/>
        <w:rPr>
          <w:rFonts w:ascii="Times New Roman" w:hAnsi="Times New Roman" w:cs="Times New Roman"/>
          <w:sz w:val="24"/>
          <w:szCs w:val="24"/>
          <w:lang w:val="sq-AL"/>
        </w:rPr>
      </w:pPr>
    </w:p>
    <w:p w14:paraId="1A652918" w14:textId="77777777" w:rsidR="00D65054" w:rsidRPr="00450DB1" w:rsidRDefault="00D65054" w:rsidP="00880C49">
      <w:pPr>
        <w:autoSpaceDE w:val="0"/>
        <w:autoSpaceDN w:val="0"/>
        <w:adjustRightInd w:val="0"/>
        <w:spacing w:after="0"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Ky ligj ka përafruar pjesërisht Rregulloren Nr. 952/2013 “</w:t>
      </w:r>
      <w:r w:rsidRPr="00450DB1">
        <w:rPr>
          <w:rFonts w:ascii="Times New Roman" w:hAnsi="Times New Roman" w:cs="Times New Roman"/>
          <w:i/>
          <w:iCs/>
          <w:sz w:val="24"/>
          <w:szCs w:val="24"/>
          <w:lang w:val="sq-AL"/>
        </w:rPr>
        <w:t>Kodi Doganor i Bashkimit</w:t>
      </w:r>
      <w:r w:rsidRPr="00450DB1">
        <w:rPr>
          <w:rFonts w:ascii="Times New Roman" w:hAnsi="Times New Roman" w:cs="Times New Roman"/>
          <w:sz w:val="24"/>
          <w:szCs w:val="24"/>
          <w:lang w:val="sq-AL"/>
        </w:rPr>
        <w:t xml:space="preserve">” si dhe bazohet në një sërë aktesh të tjera evropiane që rregullojnë elementë specifikë doganorë. </w:t>
      </w:r>
    </w:p>
    <w:p w14:paraId="36BFFB9D" w14:textId="77777777" w:rsidR="00966315" w:rsidRPr="00450DB1" w:rsidRDefault="00966315" w:rsidP="00880C49">
      <w:pPr>
        <w:autoSpaceDE w:val="0"/>
        <w:autoSpaceDN w:val="0"/>
        <w:adjustRightInd w:val="0"/>
        <w:spacing w:after="0" w:line="240" w:lineRule="auto"/>
        <w:jc w:val="both"/>
        <w:rPr>
          <w:rFonts w:ascii="Times New Roman" w:hAnsi="Times New Roman" w:cs="Times New Roman"/>
          <w:sz w:val="24"/>
          <w:szCs w:val="24"/>
          <w:lang w:val="sq-AL"/>
        </w:rPr>
      </w:pPr>
    </w:p>
    <w:p w14:paraId="35E64919" w14:textId="61DD9269" w:rsidR="00D65054" w:rsidRPr="00450DB1" w:rsidRDefault="00966315" w:rsidP="00880C49">
      <w:pPr>
        <w:pStyle w:val="Heading3"/>
        <w:spacing w:line="240" w:lineRule="auto"/>
        <w:rPr>
          <w:rFonts w:ascii="Times New Roman" w:hAnsi="Times New Roman" w:cs="Times New Roman"/>
          <w:b/>
          <w:bCs/>
          <w:color w:val="auto"/>
          <w:sz w:val="24"/>
          <w:szCs w:val="24"/>
          <w:lang w:val="sq-AL"/>
        </w:rPr>
      </w:pPr>
      <w:bookmarkStart w:id="85" w:name="_Toc222822747"/>
      <w:r w:rsidRPr="00450DB1">
        <w:rPr>
          <w:rFonts w:ascii="Times New Roman" w:hAnsi="Times New Roman" w:cs="Times New Roman"/>
          <w:b/>
          <w:bCs/>
          <w:color w:val="auto"/>
          <w:sz w:val="24"/>
          <w:szCs w:val="24"/>
          <w:lang w:val="sq-AL"/>
        </w:rPr>
        <w:t>IV.</w:t>
      </w:r>
      <w:r w:rsidR="00450DB1" w:rsidRPr="00450DB1">
        <w:rPr>
          <w:rFonts w:ascii="Times New Roman" w:hAnsi="Times New Roman" w:cs="Times New Roman"/>
          <w:b/>
          <w:bCs/>
          <w:color w:val="auto"/>
          <w:sz w:val="24"/>
          <w:szCs w:val="24"/>
          <w:lang w:val="sq-AL"/>
        </w:rPr>
        <w:t>4</w:t>
      </w:r>
      <w:r w:rsidR="00C35BF7" w:rsidRPr="00450DB1">
        <w:rPr>
          <w:rFonts w:ascii="Times New Roman" w:hAnsi="Times New Roman" w:cs="Times New Roman"/>
          <w:b/>
          <w:bCs/>
          <w:color w:val="auto"/>
          <w:sz w:val="24"/>
          <w:szCs w:val="24"/>
          <w:lang w:val="sq-AL"/>
        </w:rPr>
        <w:t>.1 Shtesa dhe ndryshime ligjore gjatë</w:t>
      </w:r>
      <w:r w:rsidR="00A04F32" w:rsidRPr="00450DB1">
        <w:rPr>
          <w:rFonts w:ascii="Times New Roman" w:hAnsi="Times New Roman" w:cs="Times New Roman"/>
          <w:b/>
          <w:bCs/>
          <w:color w:val="auto"/>
          <w:sz w:val="24"/>
          <w:szCs w:val="24"/>
          <w:lang w:val="sq-AL"/>
        </w:rPr>
        <w:t xml:space="preserve"> </w:t>
      </w:r>
      <w:r w:rsidR="00C35BF7" w:rsidRPr="00450DB1">
        <w:rPr>
          <w:rFonts w:ascii="Times New Roman" w:hAnsi="Times New Roman" w:cs="Times New Roman"/>
          <w:b/>
          <w:bCs/>
          <w:color w:val="auto"/>
          <w:sz w:val="24"/>
          <w:szCs w:val="24"/>
          <w:lang w:val="sq-AL"/>
        </w:rPr>
        <w:t>vitit 202</w:t>
      </w:r>
      <w:r w:rsidR="00CD1C10" w:rsidRPr="00450DB1">
        <w:rPr>
          <w:rFonts w:ascii="Times New Roman" w:hAnsi="Times New Roman" w:cs="Times New Roman"/>
          <w:b/>
          <w:bCs/>
          <w:color w:val="auto"/>
          <w:sz w:val="24"/>
          <w:szCs w:val="24"/>
          <w:lang w:val="sq-AL"/>
        </w:rPr>
        <w:t>5</w:t>
      </w:r>
      <w:bookmarkEnd w:id="85"/>
    </w:p>
    <w:p w14:paraId="1B9E6F1C" w14:textId="77777777" w:rsidR="00A04F32" w:rsidRPr="00450DB1" w:rsidRDefault="00A04F32" w:rsidP="00880C49">
      <w:pPr>
        <w:spacing w:line="240" w:lineRule="auto"/>
        <w:rPr>
          <w:rFonts w:ascii="Times New Roman" w:hAnsi="Times New Roman" w:cs="Times New Roman"/>
          <w:sz w:val="24"/>
          <w:szCs w:val="24"/>
          <w:lang w:val="sq-AL"/>
        </w:rPr>
      </w:pPr>
    </w:p>
    <w:p w14:paraId="31D10217" w14:textId="2F012C96" w:rsidR="00A04F32" w:rsidRPr="00450DB1" w:rsidRDefault="00A04F32" w:rsidP="00880C49">
      <w:pPr>
        <w:spacing w:line="240" w:lineRule="auto"/>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Përgjatë vitit 202</w:t>
      </w:r>
      <w:r w:rsidR="00CD1C10" w:rsidRPr="00450DB1">
        <w:rPr>
          <w:rFonts w:ascii="Times New Roman" w:hAnsi="Times New Roman" w:cs="Times New Roman"/>
          <w:sz w:val="24"/>
          <w:szCs w:val="24"/>
          <w:lang w:val="sq-AL"/>
        </w:rPr>
        <w:t>5</w:t>
      </w:r>
      <w:r w:rsidRPr="00450DB1">
        <w:rPr>
          <w:rFonts w:ascii="Times New Roman" w:hAnsi="Times New Roman" w:cs="Times New Roman"/>
          <w:sz w:val="24"/>
          <w:szCs w:val="24"/>
          <w:lang w:val="sq-AL"/>
        </w:rPr>
        <w:t>, nuk janë bërë ndryshime në ligjin nr. 102, datë 31.07.2014</w:t>
      </w:r>
      <w:r w:rsidRPr="00450DB1">
        <w:rPr>
          <w:rFonts w:ascii="Times New Roman" w:hAnsi="Times New Roman" w:cs="Times New Roman"/>
          <w:b/>
          <w:sz w:val="24"/>
          <w:szCs w:val="24"/>
          <w:lang w:val="sq-AL"/>
        </w:rPr>
        <w:t xml:space="preserve"> </w:t>
      </w:r>
      <w:r w:rsidRPr="00450DB1">
        <w:rPr>
          <w:rFonts w:ascii="Times New Roman" w:hAnsi="Times New Roman" w:cs="Times New Roman"/>
          <w:sz w:val="24"/>
          <w:szCs w:val="24"/>
          <w:lang w:val="sq-AL"/>
        </w:rPr>
        <w:t>“</w:t>
      </w:r>
      <w:r w:rsidRPr="00450DB1">
        <w:rPr>
          <w:rFonts w:ascii="Times New Roman" w:hAnsi="Times New Roman" w:cs="Times New Roman"/>
          <w:i/>
          <w:sz w:val="24"/>
          <w:szCs w:val="24"/>
          <w:lang w:val="sq-AL"/>
        </w:rPr>
        <w:t>Kodi Doganor i Republikës së Shqipërisë</w:t>
      </w:r>
      <w:r w:rsidRPr="00450DB1">
        <w:rPr>
          <w:rFonts w:ascii="Times New Roman" w:hAnsi="Times New Roman" w:cs="Times New Roman"/>
          <w:sz w:val="24"/>
          <w:szCs w:val="24"/>
          <w:lang w:val="sq-AL"/>
        </w:rPr>
        <w:t>”, të ndryshuar.</w:t>
      </w:r>
    </w:p>
    <w:p w14:paraId="11F5344D" w14:textId="088C58F5" w:rsidR="00836EA8" w:rsidRPr="00450DB1" w:rsidRDefault="00836EA8" w:rsidP="00880C49">
      <w:pPr>
        <w:spacing w:after="0" w:line="240" w:lineRule="auto"/>
        <w:contextualSpacing/>
        <w:jc w:val="both"/>
        <w:rPr>
          <w:rFonts w:ascii="Times New Roman" w:hAnsi="Times New Roman" w:cs="Times New Roman"/>
          <w:bCs/>
          <w:sz w:val="24"/>
          <w:szCs w:val="24"/>
          <w:lang w:val="sq-AL"/>
        </w:rPr>
      </w:pPr>
      <w:r w:rsidRPr="00450DB1">
        <w:rPr>
          <w:rFonts w:ascii="Times New Roman" w:hAnsi="Times New Roman" w:cs="Times New Roman"/>
          <w:sz w:val="24"/>
          <w:szCs w:val="24"/>
          <w:lang w:val="sq-AL"/>
        </w:rPr>
        <w:t xml:space="preserve">Është miratuar </w:t>
      </w:r>
      <w:r w:rsidRPr="00976FF3">
        <w:rPr>
          <w:rFonts w:ascii="Times New Roman" w:hAnsi="Times New Roman" w:cs="Times New Roman"/>
          <w:bCs/>
          <w:sz w:val="24"/>
          <w:szCs w:val="24"/>
          <w:lang w:val="sq-AL"/>
        </w:rPr>
        <w:t>Ligji nr. 32/2025 “</w:t>
      </w:r>
      <w:r w:rsidRPr="00976FF3">
        <w:rPr>
          <w:rFonts w:ascii="Times New Roman" w:hAnsi="Times New Roman" w:cs="Times New Roman"/>
          <w:bCs/>
          <w:i/>
          <w:iCs/>
          <w:sz w:val="24"/>
          <w:szCs w:val="24"/>
          <w:lang w:val="sq-AL"/>
        </w:rPr>
        <w:t>Për ratifikimin e marrëveshjes ndërmj</w:t>
      </w:r>
      <w:r w:rsidR="00173E6D" w:rsidRPr="00976FF3">
        <w:rPr>
          <w:rFonts w:ascii="Times New Roman" w:hAnsi="Times New Roman" w:cs="Times New Roman"/>
          <w:bCs/>
          <w:i/>
          <w:iCs/>
          <w:sz w:val="24"/>
          <w:szCs w:val="24"/>
          <w:lang w:val="sq-AL"/>
        </w:rPr>
        <w:t>e</w:t>
      </w:r>
      <w:r w:rsidRPr="00976FF3">
        <w:rPr>
          <w:rFonts w:ascii="Times New Roman" w:hAnsi="Times New Roman" w:cs="Times New Roman"/>
          <w:bCs/>
          <w:i/>
          <w:iCs/>
          <w:sz w:val="24"/>
          <w:szCs w:val="24"/>
          <w:lang w:val="sq-AL"/>
        </w:rPr>
        <w:t>t Bashkimit Evropian dhe Republikës së Shqipërisë për pjesëmarrjen e Republikës së Shqipërisë në programin e Bashkimit Doganat”, për bashkëpunim në fushën e doganave</w:t>
      </w:r>
      <w:r w:rsidRPr="00450DB1">
        <w:rPr>
          <w:rFonts w:ascii="Times New Roman" w:hAnsi="Times New Roman" w:cs="Times New Roman"/>
          <w:b/>
          <w:sz w:val="24"/>
          <w:szCs w:val="24"/>
          <w:lang w:val="sq-AL"/>
        </w:rPr>
        <w:t>”</w:t>
      </w:r>
      <w:r w:rsidRPr="00450DB1">
        <w:rPr>
          <w:rFonts w:ascii="Times New Roman" w:hAnsi="Times New Roman" w:cs="Times New Roman"/>
          <w:bCs/>
          <w:sz w:val="24"/>
          <w:szCs w:val="24"/>
          <w:lang w:val="sq-AL"/>
        </w:rPr>
        <w:t>, publikuar në Fletoren Zyrtare nr. 109, datë 23.06.2025</w:t>
      </w:r>
      <w:r w:rsidR="00D84237" w:rsidRPr="00450DB1">
        <w:rPr>
          <w:rFonts w:ascii="Times New Roman" w:hAnsi="Times New Roman" w:cs="Times New Roman"/>
          <w:bCs/>
          <w:sz w:val="24"/>
          <w:szCs w:val="24"/>
          <w:lang w:val="sq-AL"/>
        </w:rPr>
        <w:t>.</w:t>
      </w:r>
      <w:r w:rsidRPr="00450DB1">
        <w:rPr>
          <w:rFonts w:ascii="Times New Roman" w:hAnsi="Times New Roman" w:cs="Times New Roman"/>
          <w:bCs/>
          <w:sz w:val="24"/>
          <w:szCs w:val="24"/>
          <w:lang w:val="sq-AL"/>
        </w:rPr>
        <w:t xml:space="preserve"> </w:t>
      </w:r>
    </w:p>
    <w:p w14:paraId="7B6F3CE0" w14:textId="77777777" w:rsidR="009D0D54" w:rsidRPr="00450DB1" w:rsidRDefault="009D0D54" w:rsidP="00880C49">
      <w:pPr>
        <w:spacing w:after="0" w:line="240" w:lineRule="auto"/>
        <w:contextualSpacing/>
        <w:jc w:val="both"/>
        <w:rPr>
          <w:rFonts w:ascii="Times New Roman" w:hAnsi="Times New Roman" w:cs="Times New Roman"/>
          <w:sz w:val="24"/>
          <w:szCs w:val="24"/>
          <w:lang w:val="sq-AL"/>
        </w:rPr>
      </w:pPr>
    </w:p>
    <w:p w14:paraId="76D140AD" w14:textId="578DFFD8" w:rsidR="00836EA8" w:rsidRPr="00450DB1" w:rsidRDefault="00836EA8" w:rsidP="00880C49">
      <w:pPr>
        <w:spacing w:after="0" w:line="240" w:lineRule="auto"/>
        <w:contextualSpacing/>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Me anë të këtij ligji është ratifikuar marrëveshja ndërmjet Bashkimit Evropian dhe Republikës së Shqipërisë për pjesëmarrjen e Republikës së Shqipërisë në programin e Bashkimit “Doganat” për bashkëpunim në fushën e doganave, e cila ka si objektiv të përgjithshëm që nëpërmjet programit “Doganat”, të mbështesë funksionimin dhe modernizimin e bashkimit doganor, rritjen e kapaciteteve doganore në mënyrë që të forcohet tregu i brendshëm nëpërmjet bashkëpunimit midis shteteve pjesëmarrëse, autoriteteve të tyre doganore dhe zyrtarëve të tyre. Objektivi i përgjithshëm i Programit “Doganat” është të mbështesë bashkimin doganor dhe autoritetet doganore që punojnë së bashku dhe veprojnë si një për të mbrojtur interesat financiare dhe ekonomike të Bashkimit dhe Shteteve Anëtare të tij, për të garantuar sigurinë brenda Bashkimit dhe për të mbrojtur Bashkimin Evropian nga tregtia e padrejtë dhe e paligjshme, duke lehtësuar aktivitetin e ligjshëm të biznesit.</w:t>
      </w:r>
    </w:p>
    <w:p w14:paraId="4DF4CEF9" w14:textId="77777777" w:rsidR="00D84237" w:rsidRPr="00450DB1" w:rsidRDefault="00D84237" w:rsidP="00880C49">
      <w:pPr>
        <w:spacing w:after="0" w:line="240" w:lineRule="auto"/>
        <w:contextualSpacing/>
        <w:jc w:val="both"/>
        <w:rPr>
          <w:rFonts w:ascii="Times New Roman" w:hAnsi="Times New Roman" w:cs="Times New Roman"/>
          <w:sz w:val="24"/>
          <w:szCs w:val="24"/>
          <w:lang w:val="sv-SE"/>
        </w:rPr>
      </w:pPr>
    </w:p>
    <w:p w14:paraId="54AB2DE0" w14:textId="0B3D6914" w:rsidR="00836EA8" w:rsidRPr="00450DB1" w:rsidRDefault="00836EA8" w:rsidP="00880C49">
      <w:pPr>
        <w:spacing w:after="0" w:line="240" w:lineRule="auto"/>
        <w:contextualSpacing/>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lastRenderedPageBreak/>
        <w:t>Objektivat specifike të Programit janë të mbështesë:</w:t>
      </w:r>
    </w:p>
    <w:p w14:paraId="460BBC1F" w14:textId="5787A465" w:rsidR="00836EA8" w:rsidRPr="00450DB1" w:rsidRDefault="00836EA8" w:rsidP="00D84237">
      <w:pPr>
        <w:pStyle w:val="ListParagraph"/>
        <w:numPr>
          <w:ilvl w:val="0"/>
          <w:numId w:val="153"/>
        </w:numPr>
        <w:spacing w:after="0" w:line="240" w:lineRule="auto"/>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përgatitjen dhe zbatimin uniform të legjislacionit dhe politikës doganore;</w:t>
      </w:r>
    </w:p>
    <w:p w14:paraId="4B3CD19F" w14:textId="1850DD47" w:rsidR="00836EA8" w:rsidRPr="00450DB1" w:rsidRDefault="00836EA8" w:rsidP="00D84237">
      <w:pPr>
        <w:pStyle w:val="ListParagraph"/>
        <w:numPr>
          <w:ilvl w:val="0"/>
          <w:numId w:val="153"/>
        </w:numPr>
        <w:spacing w:after="0" w:line="240" w:lineRule="auto"/>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bashkëpunimi doganor;</w:t>
      </w:r>
    </w:p>
    <w:p w14:paraId="77428ADD" w14:textId="743D870D" w:rsidR="00836EA8" w:rsidRPr="00450DB1" w:rsidRDefault="00836EA8" w:rsidP="00D84237">
      <w:pPr>
        <w:pStyle w:val="ListParagraph"/>
        <w:numPr>
          <w:ilvl w:val="0"/>
          <w:numId w:val="153"/>
        </w:numPr>
        <w:spacing w:after="0" w:line="240" w:lineRule="auto"/>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ngritjen e kapaciteteve administrative dhe IT, duke përfshirë kompetencën dhe trajnimin njerëzor, si dhe zhvillimin dhe funksionimin e sistemeve elektronike evropiane;</w:t>
      </w:r>
    </w:p>
    <w:p w14:paraId="4ED632C6" w14:textId="3F3ACEB0" w:rsidR="00836EA8" w:rsidRPr="00450DB1" w:rsidRDefault="00836EA8" w:rsidP="00D84237">
      <w:pPr>
        <w:pStyle w:val="ListParagraph"/>
        <w:numPr>
          <w:ilvl w:val="0"/>
          <w:numId w:val="153"/>
        </w:numPr>
        <w:spacing w:after="0" w:line="240" w:lineRule="auto"/>
        <w:jc w:val="both"/>
        <w:rPr>
          <w:rFonts w:ascii="Times New Roman" w:hAnsi="Times New Roman" w:cs="Times New Roman"/>
          <w:sz w:val="24"/>
          <w:szCs w:val="24"/>
          <w:lang w:val="pt-BR"/>
        </w:rPr>
      </w:pPr>
      <w:r w:rsidRPr="00450DB1">
        <w:rPr>
          <w:rFonts w:ascii="Times New Roman" w:hAnsi="Times New Roman" w:cs="Times New Roman"/>
          <w:sz w:val="24"/>
          <w:szCs w:val="24"/>
          <w:lang w:val="pt-BR"/>
        </w:rPr>
        <w:t>risitë në fushën e politikës doganore.</w:t>
      </w:r>
    </w:p>
    <w:p w14:paraId="55892CAF" w14:textId="77777777" w:rsidR="00D84237" w:rsidRPr="00450DB1" w:rsidRDefault="00D84237" w:rsidP="00D84237">
      <w:pPr>
        <w:spacing w:after="0" w:line="240" w:lineRule="auto"/>
        <w:contextualSpacing/>
        <w:jc w:val="both"/>
        <w:rPr>
          <w:rFonts w:ascii="Times New Roman" w:hAnsi="Times New Roman" w:cs="Times New Roman"/>
          <w:bCs/>
          <w:sz w:val="24"/>
          <w:szCs w:val="24"/>
          <w:lang w:val="sq-AL"/>
        </w:rPr>
      </w:pPr>
    </w:p>
    <w:p w14:paraId="7AB185BD" w14:textId="3938DD28" w:rsidR="00D84237" w:rsidRPr="00450DB1" w:rsidRDefault="00D84237" w:rsidP="00D84237">
      <w:pPr>
        <w:spacing w:after="0" w:line="240" w:lineRule="auto"/>
        <w:contextualSpacing/>
        <w:jc w:val="center"/>
        <w:rPr>
          <w:rFonts w:ascii="Times New Roman" w:hAnsi="Times New Roman" w:cs="Times New Roman"/>
          <w:bCs/>
          <w:i/>
          <w:iCs/>
          <w:sz w:val="24"/>
          <w:szCs w:val="24"/>
          <w:lang w:val="sq-AL"/>
        </w:rPr>
      </w:pPr>
      <w:r w:rsidRPr="00450DB1">
        <w:rPr>
          <w:rFonts w:ascii="Times New Roman" w:hAnsi="Times New Roman" w:cs="Times New Roman"/>
          <w:bCs/>
          <w:i/>
          <w:iCs/>
          <w:sz w:val="24"/>
          <w:szCs w:val="24"/>
          <w:lang w:val="sq-AL"/>
        </w:rPr>
        <w:t>L</w:t>
      </w:r>
      <w:r w:rsidRPr="00450DB1">
        <w:rPr>
          <w:rFonts w:ascii="Times New Roman" w:hAnsi="Times New Roman" w:cs="Times New Roman"/>
          <w:bCs/>
          <w:i/>
          <w:iCs/>
          <w:sz w:val="24"/>
          <w:szCs w:val="24"/>
          <w:lang w:val="sq-AL"/>
        </w:rPr>
        <w:t xml:space="preserve">inku: </w:t>
      </w:r>
      <w:hyperlink r:id="rId38" w:history="1">
        <w:r w:rsidRPr="00450DB1">
          <w:rPr>
            <w:rStyle w:val="Hyperlink"/>
            <w:rFonts w:ascii="Times New Roman" w:hAnsi="Times New Roman" w:cs="Times New Roman"/>
            <w:i/>
            <w:iCs/>
            <w:color w:val="auto"/>
            <w:sz w:val="24"/>
            <w:szCs w:val="24"/>
            <w:lang w:val="sq-AL"/>
          </w:rPr>
          <w:t>https://qbz.gov.al/eli/ligj/2025/06/05/32/14b5af4d-befd-4d5e-a9e4-8676d8462286</w:t>
        </w:r>
      </w:hyperlink>
    </w:p>
    <w:p w14:paraId="65FFF4EE" w14:textId="0A66C4C1" w:rsidR="00836EA8" w:rsidRPr="00450DB1" w:rsidRDefault="00836EA8" w:rsidP="00880C49">
      <w:pPr>
        <w:spacing w:line="240" w:lineRule="auto"/>
        <w:jc w:val="both"/>
        <w:rPr>
          <w:rFonts w:ascii="Times New Roman" w:hAnsi="Times New Roman" w:cs="Times New Roman"/>
          <w:sz w:val="24"/>
          <w:szCs w:val="24"/>
          <w:lang w:val="sq-AL"/>
        </w:rPr>
      </w:pPr>
    </w:p>
    <w:p w14:paraId="5E8F1394" w14:textId="6778F2BF" w:rsidR="00D65054" w:rsidRPr="00450DB1" w:rsidRDefault="00966315" w:rsidP="00880C49">
      <w:pPr>
        <w:pStyle w:val="Heading3"/>
        <w:spacing w:line="240" w:lineRule="auto"/>
        <w:rPr>
          <w:rFonts w:ascii="Times New Roman" w:hAnsi="Times New Roman" w:cs="Times New Roman"/>
          <w:b/>
          <w:bCs/>
          <w:color w:val="auto"/>
          <w:sz w:val="24"/>
          <w:szCs w:val="24"/>
          <w:lang w:val="sq-AL"/>
        </w:rPr>
      </w:pPr>
      <w:bookmarkStart w:id="86" w:name="_Toc222822748"/>
      <w:r w:rsidRPr="00450DB1">
        <w:rPr>
          <w:rFonts w:ascii="Times New Roman" w:hAnsi="Times New Roman" w:cs="Times New Roman"/>
          <w:b/>
          <w:bCs/>
          <w:color w:val="auto"/>
          <w:sz w:val="24"/>
          <w:szCs w:val="24"/>
          <w:lang w:val="sq-AL"/>
        </w:rPr>
        <w:t>IV.</w:t>
      </w:r>
      <w:r w:rsidR="00450DB1" w:rsidRPr="00450DB1">
        <w:rPr>
          <w:rFonts w:ascii="Times New Roman" w:hAnsi="Times New Roman" w:cs="Times New Roman"/>
          <w:b/>
          <w:bCs/>
          <w:color w:val="auto"/>
          <w:sz w:val="24"/>
          <w:szCs w:val="24"/>
          <w:lang w:val="sq-AL"/>
        </w:rPr>
        <w:t>4</w:t>
      </w:r>
      <w:r w:rsidR="00D65054" w:rsidRPr="00450DB1">
        <w:rPr>
          <w:rFonts w:ascii="Times New Roman" w:hAnsi="Times New Roman" w:cs="Times New Roman"/>
          <w:b/>
          <w:bCs/>
          <w:color w:val="auto"/>
          <w:sz w:val="24"/>
          <w:szCs w:val="24"/>
          <w:lang w:val="sq-AL"/>
        </w:rPr>
        <w:t>.</w:t>
      </w:r>
      <w:r w:rsidR="00C35BF7" w:rsidRPr="00450DB1">
        <w:rPr>
          <w:rFonts w:ascii="Times New Roman" w:hAnsi="Times New Roman" w:cs="Times New Roman"/>
          <w:b/>
          <w:bCs/>
          <w:color w:val="auto"/>
          <w:sz w:val="24"/>
          <w:szCs w:val="24"/>
          <w:lang w:val="sq-AL"/>
        </w:rPr>
        <w:t>2</w:t>
      </w:r>
      <w:r w:rsidR="00D65054" w:rsidRPr="00450DB1">
        <w:rPr>
          <w:rFonts w:ascii="Times New Roman" w:hAnsi="Times New Roman" w:cs="Times New Roman"/>
          <w:b/>
          <w:bCs/>
          <w:color w:val="auto"/>
          <w:sz w:val="24"/>
          <w:szCs w:val="24"/>
          <w:lang w:val="sq-AL"/>
        </w:rPr>
        <w:t xml:space="preserve"> Aktet nënligjore të ndërmarra, ndryshime dhe shtesa të tyre</w:t>
      </w:r>
      <w:bookmarkEnd w:id="86"/>
    </w:p>
    <w:p w14:paraId="3EA41C05" w14:textId="77777777" w:rsidR="00836EA8" w:rsidRPr="00450DB1" w:rsidRDefault="00836EA8" w:rsidP="00880C49">
      <w:pPr>
        <w:spacing w:after="0" w:line="240" w:lineRule="auto"/>
        <w:rPr>
          <w:rFonts w:ascii="Times New Roman" w:hAnsi="Times New Roman" w:cs="Times New Roman"/>
          <w:sz w:val="24"/>
          <w:szCs w:val="24"/>
          <w:lang w:val="sq-AL"/>
        </w:rPr>
      </w:pPr>
    </w:p>
    <w:p w14:paraId="2EC907F3" w14:textId="1DCA5B55" w:rsidR="00836EA8" w:rsidRPr="00450DB1" w:rsidRDefault="00836EA8" w:rsidP="00880C49">
      <w:pPr>
        <w:spacing w:after="0"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Përgjatë vitit 2025, janë miratuar aktet nënligjore si vijon:</w:t>
      </w:r>
    </w:p>
    <w:p w14:paraId="66907421" w14:textId="77777777" w:rsidR="00836EA8" w:rsidRPr="00450DB1" w:rsidRDefault="00836EA8" w:rsidP="00880C49">
      <w:pPr>
        <w:spacing w:after="0" w:line="240" w:lineRule="auto"/>
        <w:rPr>
          <w:rFonts w:ascii="Times New Roman" w:hAnsi="Times New Roman" w:cs="Times New Roman"/>
          <w:sz w:val="24"/>
          <w:szCs w:val="24"/>
          <w:lang w:val="sq-AL"/>
        </w:rPr>
      </w:pPr>
    </w:p>
    <w:bookmarkEnd w:id="57"/>
    <w:p w14:paraId="1AACE91A" w14:textId="0EB9CEC4" w:rsidR="00836EA8" w:rsidRPr="00450DB1" w:rsidRDefault="00837CE0" w:rsidP="00837CE0">
      <w:pPr>
        <w:pStyle w:val="ListParagraph"/>
        <w:spacing w:after="0" w:line="240" w:lineRule="auto"/>
        <w:ind w:left="0"/>
        <w:jc w:val="both"/>
        <w:rPr>
          <w:rFonts w:ascii="Times New Roman" w:hAnsi="Times New Roman" w:cs="Times New Roman"/>
          <w:sz w:val="24"/>
          <w:szCs w:val="24"/>
          <w:lang w:val="sv-SE"/>
        </w:rPr>
      </w:pPr>
      <w:r w:rsidRPr="00976FF3">
        <w:rPr>
          <w:rFonts w:ascii="Times New Roman" w:hAnsi="Times New Roman" w:cs="Times New Roman"/>
          <w:sz w:val="24"/>
          <w:szCs w:val="24"/>
          <w:lang w:val="sq-AL"/>
        </w:rPr>
        <w:t>1.</w:t>
      </w:r>
      <w:r w:rsidR="00362EDF" w:rsidRPr="00976FF3">
        <w:rPr>
          <w:rFonts w:ascii="Times New Roman" w:hAnsi="Times New Roman" w:cs="Times New Roman"/>
          <w:sz w:val="24"/>
          <w:szCs w:val="24"/>
          <w:lang w:val="sq-AL"/>
        </w:rPr>
        <w:t xml:space="preserve">Vendim i Këshillit të Ministrave nr. 710, datë 26.11.2025 </w:t>
      </w:r>
      <w:r w:rsidR="00836EA8" w:rsidRPr="00976FF3">
        <w:rPr>
          <w:rFonts w:ascii="Times New Roman" w:hAnsi="Times New Roman" w:cs="Times New Roman"/>
          <w:sz w:val="24"/>
          <w:szCs w:val="24"/>
          <w:lang w:val="sq-AL"/>
        </w:rPr>
        <w:t>“</w:t>
      </w:r>
      <w:r w:rsidR="00362EDF" w:rsidRPr="00976FF3">
        <w:rPr>
          <w:rFonts w:ascii="Times New Roman" w:hAnsi="Times New Roman" w:cs="Times New Roman"/>
          <w:i/>
          <w:iCs/>
          <w:sz w:val="24"/>
          <w:szCs w:val="24"/>
          <w:lang w:val="sq-AL"/>
        </w:rPr>
        <w:t>Për miratimin e Strategjisë për Modernizimin dhe Harmonizimin e</w:t>
      </w:r>
      <w:r w:rsidR="00836EA8" w:rsidRPr="00976FF3">
        <w:rPr>
          <w:rFonts w:ascii="Times New Roman" w:hAnsi="Times New Roman" w:cs="Times New Roman"/>
          <w:i/>
          <w:iCs/>
          <w:sz w:val="24"/>
          <w:szCs w:val="24"/>
          <w:lang w:val="sq-AL"/>
        </w:rPr>
        <w:t xml:space="preserve"> </w:t>
      </w:r>
      <w:r w:rsidR="00362EDF" w:rsidRPr="00976FF3">
        <w:rPr>
          <w:rFonts w:ascii="Times New Roman" w:hAnsi="Times New Roman" w:cs="Times New Roman"/>
          <w:i/>
          <w:iCs/>
          <w:sz w:val="24"/>
          <w:szCs w:val="24"/>
          <w:lang w:val="sq-AL"/>
        </w:rPr>
        <w:t>Sistemeve të Informacionit Doganor Shqiptar,  në  përputhje  me sistemet  e informacionit</w:t>
      </w:r>
      <w:r w:rsidR="00836EA8" w:rsidRPr="00976FF3">
        <w:rPr>
          <w:rFonts w:ascii="Times New Roman" w:hAnsi="Times New Roman" w:cs="Times New Roman"/>
          <w:i/>
          <w:iCs/>
          <w:sz w:val="24"/>
          <w:szCs w:val="24"/>
          <w:lang w:val="sq-AL"/>
        </w:rPr>
        <w:t xml:space="preserve"> </w:t>
      </w:r>
      <w:r w:rsidR="00362EDF" w:rsidRPr="00976FF3">
        <w:rPr>
          <w:rFonts w:ascii="Times New Roman" w:hAnsi="Times New Roman" w:cs="Times New Roman"/>
          <w:i/>
          <w:iCs/>
          <w:sz w:val="24"/>
          <w:szCs w:val="24"/>
          <w:lang w:val="sq-AL"/>
        </w:rPr>
        <w:t>doganor</w:t>
      </w:r>
      <w:r w:rsidR="00836EA8" w:rsidRPr="00976FF3">
        <w:rPr>
          <w:rFonts w:ascii="Times New Roman" w:hAnsi="Times New Roman" w:cs="Times New Roman"/>
          <w:i/>
          <w:iCs/>
          <w:sz w:val="24"/>
          <w:szCs w:val="24"/>
          <w:lang w:val="sq-AL"/>
        </w:rPr>
        <w:t xml:space="preserve"> </w:t>
      </w:r>
      <w:r w:rsidR="00362EDF" w:rsidRPr="00976FF3">
        <w:rPr>
          <w:rFonts w:ascii="Times New Roman" w:hAnsi="Times New Roman" w:cs="Times New Roman"/>
          <w:i/>
          <w:iCs/>
          <w:sz w:val="24"/>
          <w:szCs w:val="24"/>
          <w:lang w:val="sq-AL"/>
        </w:rPr>
        <w:t>të Bashkimit</w:t>
      </w:r>
      <w:r w:rsidR="00836EA8" w:rsidRPr="00976FF3">
        <w:rPr>
          <w:rFonts w:ascii="Times New Roman" w:hAnsi="Times New Roman" w:cs="Times New Roman"/>
          <w:i/>
          <w:iCs/>
          <w:sz w:val="24"/>
          <w:szCs w:val="24"/>
          <w:lang w:val="sq-AL"/>
        </w:rPr>
        <w:t xml:space="preserve"> </w:t>
      </w:r>
      <w:r w:rsidR="00362EDF" w:rsidRPr="00976FF3">
        <w:rPr>
          <w:rFonts w:ascii="Times New Roman" w:hAnsi="Times New Roman" w:cs="Times New Roman"/>
          <w:i/>
          <w:iCs/>
          <w:sz w:val="24"/>
          <w:szCs w:val="24"/>
          <w:lang w:val="sq-AL"/>
        </w:rPr>
        <w:t>Evropian, për periudhën 2025-2030</w:t>
      </w:r>
      <w:r w:rsidR="00836EA8" w:rsidRPr="00976FF3">
        <w:rPr>
          <w:rFonts w:ascii="Times New Roman" w:hAnsi="Times New Roman" w:cs="Times New Roman"/>
          <w:i/>
          <w:iCs/>
          <w:sz w:val="24"/>
          <w:szCs w:val="24"/>
          <w:lang w:val="sq-AL"/>
        </w:rPr>
        <w:t xml:space="preserve"> </w:t>
      </w:r>
      <w:r w:rsidR="00362EDF" w:rsidRPr="00976FF3">
        <w:rPr>
          <w:rFonts w:ascii="Times New Roman" w:hAnsi="Times New Roman" w:cs="Times New Roman"/>
          <w:i/>
          <w:iCs/>
          <w:sz w:val="24"/>
          <w:szCs w:val="24"/>
          <w:lang w:val="sq-AL"/>
        </w:rPr>
        <w:t>dhe të planit të veprimit</w:t>
      </w:r>
      <w:r w:rsidR="00362EDF" w:rsidRPr="00976FF3">
        <w:rPr>
          <w:rFonts w:ascii="Times New Roman" w:hAnsi="Times New Roman" w:cs="Times New Roman"/>
          <w:sz w:val="24"/>
          <w:szCs w:val="24"/>
          <w:lang w:val="sq-AL"/>
        </w:rPr>
        <w:t>”</w:t>
      </w:r>
      <w:r w:rsidR="00362EDF" w:rsidRPr="00450DB1">
        <w:rPr>
          <w:rFonts w:ascii="Times New Roman" w:hAnsi="Times New Roman" w:cs="Times New Roman"/>
          <w:sz w:val="24"/>
          <w:szCs w:val="24"/>
          <w:lang w:val="sq-AL"/>
        </w:rPr>
        <w:t>, publikuar n</w:t>
      </w:r>
      <w:r w:rsidR="00173E6D" w:rsidRPr="00450DB1">
        <w:rPr>
          <w:rFonts w:ascii="Times New Roman" w:hAnsi="Times New Roman" w:cs="Times New Roman"/>
          <w:sz w:val="24"/>
          <w:szCs w:val="24"/>
          <w:lang w:val="sq-AL"/>
        </w:rPr>
        <w:t>ë</w:t>
      </w:r>
      <w:r w:rsidR="00362EDF" w:rsidRPr="00450DB1">
        <w:rPr>
          <w:rFonts w:ascii="Times New Roman" w:hAnsi="Times New Roman" w:cs="Times New Roman"/>
          <w:sz w:val="24"/>
          <w:szCs w:val="24"/>
          <w:lang w:val="sq-AL"/>
        </w:rPr>
        <w:t xml:space="preserve"> Fletoren Zyrtare nr.</w:t>
      </w:r>
      <w:r w:rsidR="00362EDF" w:rsidRPr="00450DB1">
        <w:rPr>
          <w:rFonts w:ascii="Times New Roman" w:hAnsi="Times New Roman" w:cs="Times New Roman"/>
          <w:b/>
          <w:bCs/>
          <w:spacing w:val="-2"/>
          <w:sz w:val="24"/>
          <w:szCs w:val="24"/>
          <w:shd w:val="clear" w:color="auto" w:fill="FFFFFF"/>
          <w:lang w:val="sq-AL"/>
        </w:rPr>
        <w:t xml:space="preserve"> </w:t>
      </w:r>
      <w:r w:rsidR="00362EDF" w:rsidRPr="00450DB1">
        <w:rPr>
          <w:rFonts w:ascii="Times New Roman" w:hAnsi="Times New Roman" w:cs="Times New Roman"/>
          <w:sz w:val="24"/>
          <w:szCs w:val="24"/>
          <w:lang w:val="sq-AL"/>
        </w:rPr>
        <w:t>224, datë.</w:t>
      </w:r>
      <w:r w:rsidR="00362EDF" w:rsidRPr="00450DB1">
        <w:rPr>
          <w:rFonts w:ascii="Times New Roman" w:hAnsi="Times New Roman" w:cs="Times New Roman"/>
          <w:b/>
          <w:bCs/>
          <w:sz w:val="24"/>
          <w:szCs w:val="24"/>
          <w:lang w:val="sq-AL"/>
        </w:rPr>
        <w:t xml:space="preserve"> </w:t>
      </w:r>
      <w:r w:rsidR="00362EDF" w:rsidRPr="00450DB1">
        <w:rPr>
          <w:rFonts w:ascii="Times New Roman" w:hAnsi="Times New Roman" w:cs="Times New Roman"/>
          <w:sz w:val="24"/>
          <w:szCs w:val="24"/>
          <w:lang w:val="sv-SE"/>
        </w:rPr>
        <w:t>02.12.2025</w:t>
      </w:r>
      <w:r w:rsidR="00D84237" w:rsidRPr="00450DB1">
        <w:rPr>
          <w:rFonts w:ascii="Times New Roman" w:hAnsi="Times New Roman" w:cs="Times New Roman"/>
          <w:sz w:val="24"/>
          <w:szCs w:val="24"/>
          <w:lang w:val="sv-SE"/>
        </w:rPr>
        <w:t>.</w:t>
      </w:r>
    </w:p>
    <w:p w14:paraId="0743AAD5" w14:textId="77777777" w:rsidR="00D84237" w:rsidRPr="00450DB1" w:rsidRDefault="00D84237" w:rsidP="00D84237">
      <w:pPr>
        <w:pStyle w:val="ListParagraph"/>
        <w:spacing w:after="0" w:line="240" w:lineRule="auto"/>
        <w:ind w:left="0"/>
        <w:jc w:val="both"/>
        <w:rPr>
          <w:rFonts w:ascii="Times New Roman" w:hAnsi="Times New Roman" w:cs="Times New Roman"/>
          <w:sz w:val="24"/>
          <w:szCs w:val="24"/>
          <w:lang w:val="sv-SE"/>
        </w:rPr>
      </w:pPr>
    </w:p>
    <w:p w14:paraId="5AABC73A" w14:textId="5BF30228" w:rsidR="00362EDF" w:rsidRPr="00450DB1" w:rsidRDefault="00362EDF" w:rsidP="00880C49">
      <w:pPr>
        <w:spacing w:after="0" w:line="240" w:lineRule="auto"/>
        <w:contextualSpacing/>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Ky vendim ka si qëllim kryesor zhvillimin e një administrate doganore moderne, të di</w:t>
      </w:r>
      <w:r w:rsidR="00173E6D" w:rsidRPr="00450DB1">
        <w:rPr>
          <w:rFonts w:ascii="Times New Roman" w:hAnsi="Times New Roman" w:cs="Times New Roman"/>
          <w:sz w:val="24"/>
          <w:szCs w:val="24"/>
          <w:lang w:val="sv-SE"/>
        </w:rPr>
        <w:t>gji</w:t>
      </w:r>
      <w:r w:rsidRPr="00450DB1">
        <w:rPr>
          <w:rFonts w:ascii="Times New Roman" w:hAnsi="Times New Roman" w:cs="Times New Roman"/>
          <w:sz w:val="24"/>
          <w:szCs w:val="24"/>
          <w:lang w:val="sv-SE"/>
        </w:rPr>
        <w:t>talizuar dhe plotësisht të integruar me rrjetet doganore evropiane.</w:t>
      </w:r>
    </w:p>
    <w:p w14:paraId="0B06F083" w14:textId="77777777" w:rsidR="00362EDF" w:rsidRPr="00450DB1" w:rsidRDefault="00362EDF" w:rsidP="00880C49">
      <w:pPr>
        <w:spacing w:after="0" w:line="240" w:lineRule="auto"/>
        <w:contextualSpacing/>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Kjo strategji përfaqëson një instrument që do të garantojë efikasitet më të madh në procedurat doganore, rritje të transparencës dhe ulje të kostove administrative për bizneset, si dhe forcim të sigurisë kombëtare nëpërmjet menaxhimit më të mirë të kufijve dhe kontrollit të flukseve tregtare. Objektivi përfundimtar është që deri në vitin 2030, Shqipëria të ketë një sistem doganor të përputhur me Kodin Doganor të Bashkimit Evropian, duke lehtësuar kështu integrimin gradual në tregun e përbashkët evropian dhe duke kontribuar në konsolidimin e procesit të anëtarësimit.</w:t>
      </w:r>
    </w:p>
    <w:p w14:paraId="24458F68" w14:textId="77777777" w:rsidR="00362EDF" w:rsidRPr="00450DB1" w:rsidRDefault="00362EDF" w:rsidP="00880C49">
      <w:pPr>
        <w:spacing w:after="0" w:line="240" w:lineRule="auto"/>
        <w:contextualSpacing/>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Nëpërmjet kësaj strategjie synohet të rregullohet, plotësohet dhe harmonizohet më tej kuadri ligjor për sistemet e informacionit doganor shqiptar në përputhje me sistemet e informacionit doganor të bashkimit evropian, për periudhën 2025-2030.</w:t>
      </w:r>
    </w:p>
    <w:p w14:paraId="1B9B5D01" w14:textId="77777777" w:rsidR="00362EDF" w:rsidRPr="00450DB1" w:rsidRDefault="00362EDF" w:rsidP="00880C49">
      <w:pPr>
        <w:spacing w:after="0" w:line="240" w:lineRule="auto"/>
        <w:contextualSpacing/>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Gjithashtu, strategjia shoqërohet nga Plani i Veprimit për periudhën 2025-2030, sipas të cilit, jepet në mënyrë të detajuar secili sistem, gjendja aktuale, përshkrimi i sistemeve të IT-së së administatës doganore shqiptare, aktivitetet e planifikuara, zhvillimi/testimi dhe vënia në prodhim e këtyre sistemeve, si dhe sektorët përgjegjës përkatës.</w:t>
      </w:r>
    </w:p>
    <w:p w14:paraId="45198730" w14:textId="77777777" w:rsidR="00D84237" w:rsidRPr="00450DB1" w:rsidRDefault="00D84237" w:rsidP="00D84237">
      <w:pPr>
        <w:pStyle w:val="ListParagraph"/>
        <w:spacing w:after="0" w:line="240" w:lineRule="auto"/>
        <w:ind w:left="0"/>
        <w:jc w:val="both"/>
        <w:rPr>
          <w:rFonts w:ascii="Times New Roman" w:hAnsi="Times New Roman" w:cs="Times New Roman"/>
          <w:sz w:val="24"/>
          <w:szCs w:val="24"/>
          <w:lang w:val="sv-SE"/>
        </w:rPr>
      </w:pPr>
    </w:p>
    <w:p w14:paraId="1E889483" w14:textId="6954A454" w:rsidR="00D84237" w:rsidRPr="00450DB1" w:rsidRDefault="00D84237" w:rsidP="00D84237">
      <w:pPr>
        <w:pStyle w:val="ListParagraph"/>
        <w:spacing w:after="0" w:line="240" w:lineRule="auto"/>
        <w:ind w:left="0"/>
        <w:jc w:val="center"/>
        <w:rPr>
          <w:rFonts w:ascii="Times New Roman" w:hAnsi="Times New Roman" w:cs="Times New Roman"/>
          <w:i/>
          <w:iCs/>
          <w:sz w:val="24"/>
          <w:szCs w:val="24"/>
          <w:lang w:val="sv-SE"/>
        </w:rPr>
      </w:pPr>
      <w:r w:rsidRPr="00450DB1">
        <w:rPr>
          <w:rFonts w:ascii="Times New Roman" w:hAnsi="Times New Roman" w:cs="Times New Roman"/>
          <w:i/>
          <w:iCs/>
          <w:sz w:val="24"/>
          <w:szCs w:val="24"/>
          <w:lang w:val="sv-SE"/>
        </w:rPr>
        <w:t>L</w:t>
      </w:r>
      <w:r w:rsidRPr="00450DB1">
        <w:rPr>
          <w:rFonts w:ascii="Times New Roman" w:hAnsi="Times New Roman" w:cs="Times New Roman"/>
          <w:i/>
          <w:iCs/>
          <w:sz w:val="24"/>
          <w:szCs w:val="24"/>
          <w:lang w:val="sv-SE"/>
        </w:rPr>
        <w:t xml:space="preserve">inku: </w:t>
      </w:r>
      <w:hyperlink r:id="rId39" w:history="1">
        <w:r w:rsidRPr="00450DB1">
          <w:rPr>
            <w:rStyle w:val="Hyperlink"/>
            <w:rFonts w:ascii="Times New Roman" w:hAnsi="Times New Roman" w:cs="Times New Roman"/>
            <w:i/>
            <w:iCs/>
            <w:color w:val="auto"/>
            <w:sz w:val="24"/>
            <w:szCs w:val="24"/>
            <w:lang w:val="sv-SE"/>
          </w:rPr>
          <w:t>https://qbz.gov.al/eli/vendim/2025/11/26/710/2c65a992-48c6-4738-8d30-45c726ae41dd</w:t>
        </w:r>
      </w:hyperlink>
    </w:p>
    <w:p w14:paraId="2978E8D2" w14:textId="77777777" w:rsidR="00D84237" w:rsidRPr="00450DB1" w:rsidRDefault="00D84237" w:rsidP="00880C49">
      <w:pPr>
        <w:spacing w:after="0" w:line="240" w:lineRule="auto"/>
        <w:contextualSpacing/>
        <w:jc w:val="both"/>
        <w:rPr>
          <w:rFonts w:ascii="Times New Roman" w:hAnsi="Times New Roman" w:cs="Times New Roman"/>
          <w:sz w:val="24"/>
          <w:szCs w:val="24"/>
          <w:lang w:val="sv-SE"/>
        </w:rPr>
      </w:pPr>
    </w:p>
    <w:p w14:paraId="6E0860E7" w14:textId="77777777" w:rsidR="00362EDF" w:rsidRPr="00450DB1" w:rsidRDefault="00362EDF" w:rsidP="00880C49">
      <w:pPr>
        <w:spacing w:after="0" w:line="240" w:lineRule="auto"/>
        <w:contextualSpacing/>
        <w:jc w:val="both"/>
        <w:rPr>
          <w:rFonts w:ascii="Times New Roman" w:hAnsi="Times New Roman" w:cs="Times New Roman"/>
          <w:b/>
          <w:bCs/>
          <w:sz w:val="24"/>
          <w:szCs w:val="24"/>
          <w:lang w:val="sv-SE"/>
        </w:rPr>
      </w:pPr>
    </w:p>
    <w:p w14:paraId="1145FF11" w14:textId="3BCD6BA3" w:rsidR="00173E6D" w:rsidRPr="00450DB1" w:rsidRDefault="00837CE0" w:rsidP="00837CE0">
      <w:pPr>
        <w:pStyle w:val="ListParagraph"/>
        <w:spacing w:after="0" w:line="240" w:lineRule="auto"/>
        <w:ind w:left="0"/>
        <w:jc w:val="both"/>
        <w:rPr>
          <w:rFonts w:ascii="Times New Roman" w:hAnsi="Times New Roman" w:cs="Times New Roman"/>
          <w:sz w:val="24"/>
          <w:szCs w:val="24"/>
          <w:lang w:val="sv-SE"/>
        </w:rPr>
      </w:pPr>
      <w:r w:rsidRPr="00450DB1">
        <w:rPr>
          <w:rFonts w:ascii="Times New Roman" w:hAnsi="Times New Roman" w:cs="Times New Roman"/>
          <w:b/>
          <w:bCs/>
          <w:sz w:val="24"/>
          <w:szCs w:val="24"/>
          <w:lang w:val="sv-SE"/>
        </w:rPr>
        <w:t>2.</w:t>
      </w:r>
      <w:r w:rsidR="003850CD" w:rsidRPr="00450DB1">
        <w:rPr>
          <w:rFonts w:ascii="Times New Roman" w:hAnsi="Times New Roman" w:cs="Times New Roman"/>
          <w:b/>
          <w:bCs/>
          <w:sz w:val="24"/>
          <w:szCs w:val="24"/>
          <w:lang w:val="sv-SE"/>
        </w:rPr>
        <w:t>Vendimi i K</w:t>
      </w:r>
      <w:r w:rsidR="00836EA8" w:rsidRPr="00450DB1">
        <w:rPr>
          <w:rFonts w:ascii="Times New Roman" w:hAnsi="Times New Roman" w:cs="Times New Roman"/>
          <w:b/>
          <w:bCs/>
          <w:sz w:val="24"/>
          <w:szCs w:val="24"/>
          <w:lang w:val="sv-SE"/>
        </w:rPr>
        <w:t>ë</w:t>
      </w:r>
      <w:r w:rsidR="003850CD" w:rsidRPr="00450DB1">
        <w:rPr>
          <w:rFonts w:ascii="Times New Roman" w:hAnsi="Times New Roman" w:cs="Times New Roman"/>
          <w:b/>
          <w:bCs/>
          <w:sz w:val="24"/>
          <w:szCs w:val="24"/>
          <w:lang w:val="sv-SE"/>
        </w:rPr>
        <w:t>shillit t</w:t>
      </w:r>
      <w:r w:rsidR="00836EA8" w:rsidRPr="00450DB1">
        <w:rPr>
          <w:rFonts w:ascii="Times New Roman" w:hAnsi="Times New Roman" w:cs="Times New Roman"/>
          <w:b/>
          <w:bCs/>
          <w:sz w:val="24"/>
          <w:szCs w:val="24"/>
          <w:lang w:val="sv-SE"/>
        </w:rPr>
        <w:t>ë</w:t>
      </w:r>
      <w:r w:rsidR="003850CD" w:rsidRPr="00450DB1">
        <w:rPr>
          <w:rFonts w:ascii="Times New Roman" w:hAnsi="Times New Roman" w:cs="Times New Roman"/>
          <w:b/>
          <w:bCs/>
          <w:sz w:val="24"/>
          <w:szCs w:val="24"/>
          <w:lang w:val="sv-SE"/>
        </w:rPr>
        <w:t xml:space="preserve"> Ministrave nr. 789, dat</w:t>
      </w:r>
      <w:r w:rsidR="001927CA" w:rsidRPr="00450DB1">
        <w:rPr>
          <w:rFonts w:ascii="Times New Roman" w:hAnsi="Times New Roman" w:cs="Times New Roman"/>
          <w:b/>
          <w:bCs/>
          <w:sz w:val="24"/>
          <w:szCs w:val="24"/>
          <w:lang w:val="sv-SE"/>
        </w:rPr>
        <w:t>ë</w:t>
      </w:r>
      <w:r w:rsidR="003850CD" w:rsidRPr="00450DB1">
        <w:rPr>
          <w:rFonts w:ascii="Times New Roman" w:hAnsi="Times New Roman" w:cs="Times New Roman"/>
          <w:b/>
          <w:bCs/>
          <w:sz w:val="24"/>
          <w:szCs w:val="24"/>
          <w:lang w:val="sv-SE"/>
        </w:rPr>
        <w:t xml:space="preserve"> 24.12.2025 </w:t>
      </w:r>
      <w:r w:rsidR="00836EA8" w:rsidRPr="00450DB1">
        <w:rPr>
          <w:rFonts w:ascii="Times New Roman" w:hAnsi="Times New Roman" w:cs="Times New Roman"/>
          <w:b/>
          <w:bCs/>
          <w:sz w:val="24"/>
          <w:szCs w:val="24"/>
          <w:lang w:val="sv-SE"/>
        </w:rPr>
        <w:t>“</w:t>
      </w:r>
      <w:r w:rsidR="00836EA8" w:rsidRPr="00450DB1">
        <w:rPr>
          <w:rFonts w:ascii="Times New Roman" w:hAnsi="Times New Roman" w:cs="Times New Roman"/>
          <w:b/>
          <w:bCs/>
          <w:i/>
          <w:iCs/>
          <w:sz w:val="24"/>
          <w:szCs w:val="24"/>
          <w:lang w:val="sv-SE"/>
        </w:rPr>
        <w:t>Pë</w:t>
      </w:r>
      <w:r w:rsidR="003850CD" w:rsidRPr="00450DB1">
        <w:rPr>
          <w:rFonts w:ascii="Times New Roman" w:hAnsi="Times New Roman" w:cs="Times New Roman"/>
          <w:b/>
          <w:bCs/>
          <w:i/>
          <w:iCs/>
          <w:sz w:val="24"/>
          <w:szCs w:val="24"/>
          <w:lang w:val="sv-SE"/>
        </w:rPr>
        <w:t>r miratimin dhe publikimin zyrtar t</w:t>
      </w:r>
      <w:r w:rsidR="00836EA8" w:rsidRPr="00450DB1">
        <w:rPr>
          <w:rFonts w:ascii="Times New Roman" w:hAnsi="Times New Roman" w:cs="Times New Roman"/>
          <w:b/>
          <w:bCs/>
          <w:i/>
          <w:iCs/>
          <w:sz w:val="24"/>
          <w:szCs w:val="24"/>
          <w:lang w:val="sv-SE"/>
        </w:rPr>
        <w:t>ë</w:t>
      </w:r>
      <w:r w:rsidR="003850CD" w:rsidRPr="00450DB1">
        <w:rPr>
          <w:rFonts w:ascii="Times New Roman" w:hAnsi="Times New Roman" w:cs="Times New Roman"/>
          <w:b/>
          <w:bCs/>
          <w:i/>
          <w:iCs/>
          <w:sz w:val="24"/>
          <w:szCs w:val="24"/>
          <w:lang w:val="sv-SE"/>
        </w:rPr>
        <w:t xml:space="preserve"> Nomenklatur</w:t>
      </w:r>
      <w:r w:rsidR="00836EA8" w:rsidRPr="00450DB1">
        <w:rPr>
          <w:rFonts w:ascii="Times New Roman" w:hAnsi="Times New Roman" w:cs="Times New Roman"/>
          <w:b/>
          <w:bCs/>
          <w:i/>
          <w:iCs/>
          <w:sz w:val="24"/>
          <w:szCs w:val="24"/>
          <w:lang w:val="sv-SE"/>
        </w:rPr>
        <w:t>ë</w:t>
      </w:r>
      <w:r w:rsidR="003850CD" w:rsidRPr="00450DB1">
        <w:rPr>
          <w:rFonts w:ascii="Times New Roman" w:hAnsi="Times New Roman" w:cs="Times New Roman"/>
          <w:b/>
          <w:bCs/>
          <w:i/>
          <w:iCs/>
          <w:sz w:val="24"/>
          <w:szCs w:val="24"/>
          <w:lang w:val="sv-SE"/>
        </w:rPr>
        <w:t>s s</w:t>
      </w:r>
      <w:r w:rsidR="00836EA8" w:rsidRPr="00450DB1">
        <w:rPr>
          <w:rFonts w:ascii="Times New Roman" w:hAnsi="Times New Roman" w:cs="Times New Roman"/>
          <w:b/>
          <w:bCs/>
          <w:i/>
          <w:iCs/>
          <w:sz w:val="24"/>
          <w:szCs w:val="24"/>
          <w:lang w:val="sv-SE"/>
        </w:rPr>
        <w:t>ë</w:t>
      </w:r>
      <w:r w:rsidR="003850CD" w:rsidRPr="00450DB1">
        <w:rPr>
          <w:rFonts w:ascii="Times New Roman" w:hAnsi="Times New Roman" w:cs="Times New Roman"/>
          <w:b/>
          <w:bCs/>
          <w:i/>
          <w:iCs/>
          <w:sz w:val="24"/>
          <w:szCs w:val="24"/>
          <w:lang w:val="sv-SE"/>
        </w:rPr>
        <w:t xml:space="preserve"> Kombinuar t</w:t>
      </w:r>
      <w:r w:rsidR="00836EA8" w:rsidRPr="00450DB1">
        <w:rPr>
          <w:rFonts w:ascii="Times New Roman" w:hAnsi="Times New Roman" w:cs="Times New Roman"/>
          <w:b/>
          <w:bCs/>
          <w:i/>
          <w:iCs/>
          <w:sz w:val="24"/>
          <w:szCs w:val="24"/>
          <w:lang w:val="sv-SE"/>
        </w:rPr>
        <w:t>ë</w:t>
      </w:r>
      <w:r w:rsidR="003850CD" w:rsidRPr="00450DB1">
        <w:rPr>
          <w:rFonts w:ascii="Times New Roman" w:hAnsi="Times New Roman" w:cs="Times New Roman"/>
          <w:b/>
          <w:bCs/>
          <w:i/>
          <w:iCs/>
          <w:sz w:val="24"/>
          <w:szCs w:val="24"/>
          <w:lang w:val="sv-SE"/>
        </w:rPr>
        <w:t xml:space="preserve"> Mallrave, 2026</w:t>
      </w:r>
      <w:r w:rsidR="00836EA8" w:rsidRPr="00450DB1">
        <w:rPr>
          <w:rFonts w:ascii="Times New Roman" w:hAnsi="Times New Roman" w:cs="Times New Roman"/>
          <w:b/>
          <w:bCs/>
          <w:sz w:val="24"/>
          <w:szCs w:val="24"/>
          <w:lang w:val="sv-SE"/>
        </w:rPr>
        <w:t>”</w:t>
      </w:r>
      <w:r w:rsidR="003850CD" w:rsidRPr="00450DB1">
        <w:rPr>
          <w:rFonts w:ascii="Times New Roman" w:hAnsi="Times New Roman" w:cs="Times New Roman"/>
          <w:sz w:val="24"/>
          <w:szCs w:val="24"/>
          <w:lang w:val="sv-SE"/>
        </w:rPr>
        <w:t>, publikuar n</w:t>
      </w:r>
      <w:r w:rsidR="00836EA8" w:rsidRPr="00450DB1">
        <w:rPr>
          <w:rFonts w:ascii="Times New Roman" w:hAnsi="Times New Roman" w:cs="Times New Roman"/>
          <w:sz w:val="24"/>
          <w:szCs w:val="24"/>
          <w:lang w:val="sv-SE"/>
        </w:rPr>
        <w:t>ë</w:t>
      </w:r>
      <w:r w:rsidR="003850CD" w:rsidRPr="00450DB1">
        <w:rPr>
          <w:rFonts w:ascii="Times New Roman" w:hAnsi="Times New Roman" w:cs="Times New Roman"/>
          <w:sz w:val="24"/>
          <w:szCs w:val="24"/>
          <w:lang w:val="sv-SE"/>
        </w:rPr>
        <w:t xml:space="preserve"> Fletoren Zyrtare nr. 243, dat</w:t>
      </w:r>
      <w:r w:rsidR="00836EA8" w:rsidRPr="00450DB1">
        <w:rPr>
          <w:rFonts w:ascii="Times New Roman" w:hAnsi="Times New Roman" w:cs="Times New Roman"/>
          <w:sz w:val="24"/>
          <w:szCs w:val="24"/>
          <w:lang w:val="sv-SE"/>
        </w:rPr>
        <w:t>ë</w:t>
      </w:r>
      <w:r w:rsidR="003850CD" w:rsidRPr="00450DB1">
        <w:rPr>
          <w:rFonts w:ascii="Times New Roman" w:hAnsi="Times New Roman" w:cs="Times New Roman"/>
          <w:sz w:val="24"/>
          <w:szCs w:val="24"/>
          <w:lang w:val="sv-SE"/>
        </w:rPr>
        <w:t xml:space="preserve"> 23</w:t>
      </w:r>
      <w:r w:rsidR="00173E6D" w:rsidRPr="00450DB1">
        <w:rPr>
          <w:rFonts w:ascii="Times New Roman" w:hAnsi="Times New Roman" w:cs="Times New Roman"/>
          <w:sz w:val="24"/>
          <w:szCs w:val="24"/>
          <w:lang w:val="sv-SE"/>
        </w:rPr>
        <w:t>.</w:t>
      </w:r>
      <w:r w:rsidR="003850CD" w:rsidRPr="00450DB1">
        <w:rPr>
          <w:rFonts w:ascii="Times New Roman" w:hAnsi="Times New Roman" w:cs="Times New Roman"/>
          <w:sz w:val="24"/>
          <w:szCs w:val="24"/>
          <w:lang w:val="sv-SE"/>
        </w:rPr>
        <w:t>12</w:t>
      </w:r>
      <w:r w:rsidR="00173E6D" w:rsidRPr="00450DB1">
        <w:rPr>
          <w:rFonts w:ascii="Times New Roman" w:hAnsi="Times New Roman" w:cs="Times New Roman"/>
          <w:sz w:val="24"/>
          <w:szCs w:val="24"/>
          <w:lang w:val="sv-SE"/>
        </w:rPr>
        <w:t>.</w:t>
      </w:r>
      <w:r w:rsidR="003850CD" w:rsidRPr="00450DB1">
        <w:rPr>
          <w:rFonts w:ascii="Times New Roman" w:hAnsi="Times New Roman" w:cs="Times New Roman"/>
          <w:sz w:val="24"/>
          <w:szCs w:val="24"/>
          <w:lang w:val="sv-SE"/>
        </w:rPr>
        <w:t>2025</w:t>
      </w:r>
      <w:r w:rsidR="00880C49" w:rsidRPr="00450DB1">
        <w:rPr>
          <w:rFonts w:ascii="Times New Roman" w:hAnsi="Times New Roman" w:cs="Times New Roman"/>
          <w:sz w:val="24"/>
          <w:szCs w:val="24"/>
          <w:lang w:val="sv-SE"/>
        </w:rPr>
        <w:t>.</w:t>
      </w:r>
    </w:p>
    <w:p w14:paraId="70473C32" w14:textId="4F463E11" w:rsidR="003850CD" w:rsidRPr="00450DB1" w:rsidRDefault="003850CD" w:rsidP="00880C49">
      <w:pPr>
        <w:pStyle w:val="ListParagraph"/>
        <w:spacing w:after="0" w:line="240" w:lineRule="auto"/>
        <w:ind w:left="0"/>
        <w:jc w:val="both"/>
        <w:rPr>
          <w:rFonts w:ascii="Times New Roman" w:hAnsi="Times New Roman" w:cs="Times New Roman"/>
          <w:sz w:val="24"/>
          <w:szCs w:val="24"/>
          <w:lang w:val="sv-SE"/>
        </w:rPr>
      </w:pPr>
    </w:p>
    <w:p w14:paraId="2A1A84AB" w14:textId="77777777" w:rsidR="003850CD" w:rsidRPr="00450DB1" w:rsidRDefault="003850CD" w:rsidP="00880C49">
      <w:pPr>
        <w:spacing w:after="0" w:line="240" w:lineRule="auto"/>
        <w:contextualSpacing/>
        <w:rPr>
          <w:rFonts w:ascii="Times New Roman" w:hAnsi="Times New Roman" w:cs="Times New Roman"/>
          <w:sz w:val="24"/>
          <w:szCs w:val="24"/>
          <w:lang w:val="sv-SE"/>
        </w:rPr>
      </w:pPr>
    </w:p>
    <w:p w14:paraId="7ECF9B15" w14:textId="77777777" w:rsidR="003850CD" w:rsidRPr="00450DB1" w:rsidRDefault="003850CD" w:rsidP="00880C49">
      <w:pPr>
        <w:spacing w:after="0" w:line="240" w:lineRule="auto"/>
        <w:contextualSpacing/>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Ky vendim ka si objektiv zbatimin e Nomenklaturës së Kombinuar të Mallrave, sipas versionit të përditësuar të Bashkimit Evropian, si dhe Sistemit të Harmonizuar për vitin 2026 të Organizatës Botërore të Doganave.</w:t>
      </w:r>
    </w:p>
    <w:p w14:paraId="7D7D6CA9" w14:textId="77777777" w:rsidR="003850CD" w:rsidRPr="00450DB1" w:rsidRDefault="003850CD" w:rsidP="00880C49">
      <w:pPr>
        <w:spacing w:after="0" w:line="240" w:lineRule="auto"/>
        <w:contextualSpacing/>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lastRenderedPageBreak/>
        <w:t>Zbatimi me korrektësi i Marrëveshjes së Stabilizim Asociimit (MSA), kërkon plotësimin e të gjitha detyrimeve dhe angazhimeve që rrjedhin prej saj. Në këtë kuadër, një prej prioriteteve më të rëndësishme për Administratën Doganore Shqiptare dhe Qeverinë Shqiptare është hartimi dhe funksionimi i Nomenklaturës së Kombinuar të Mallrave, sipas versioneve të përditësuara të Bashkimit Evropian.</w:t>
      </w:r>
    </w:p>
    <w:p w14:paraId="3E94A324" w14:textId="1B6CC9C3" w:rsidR="005F100E" w:rsidRPr="00450DB1" w:rsidRDefault="00173E6D" w:rsidP="00880C49">
      <w:pPr>
        <w:spacing w:after="0" w:line="240" w:lineRule="auto"/>
        <w:contextualSpacing/>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Vendimi</w:t>
      </w:r>
      <w:r w:rsidR="003850CD" w:rsidRPr="00450DB1">
        <w:rPr>
          <w:rFonts w:ascii="Times New Roman" w:hAnsi="Times New Roman" w:cs="Times New Roman"/>
          <w:sz w:val="24"/>
          <w:szCs w:val="24"/>
          <w:lang w:val="sv-SE"/>
        </w:rPr>
        <w:t xml:space="preserve"> përafron pjesërisht, Rregulloren Zbatuese të Komisionit (EU) 2025/1926, të datës 31.10.2025, e cila ndryshon Aneksin I, të Rregullores (EEC) nr. 2658/87 “Mbi Nomenklaturën Tarifore dhe Statistikore dhe mbi Tarifën e Përbashkët Doganore”.</w:t>
      </w:r>
      <w:r w:rsidRPr="00450DB1">
        <w:rPr>
          <w:rFonts w:ascii="Times New Roman" w:hAnsi="Times New Roman" w:cs="Times New Roman"/>
          <w:sz w:val="24"/>
          <w:szCs w:val="24"/>
          <w:lang w:val="sv-SE"/>
        </w:rPr>
        <w:t xml:space="preserve"> </w:t>
      </w:r>
      <w:r w:rsidR="003850CD" w:rsidRPr="00450DB1">
        <w:rPr>
          <w:rFonts w:ascii="Times New Roman" w:hAnsi="Times New Roman" w:cs="Times New Roman"/>
          <w:sz w:val="24"/>
          <w:szCs w:val="24"/>
          <w:lang w:val="sv-SE"/>
        </w:rPr>
        <w:t>Drejtoria e Përgjithshme e Doganave ka mundësuar hartimin e NK 2026, me qëllim hyrjen e saj në fuqi, në të njëjtën datë me vendet anëtare të BE, 1 Janar 2026.</w:t>
      </w:r>
      <w:r w:rsidR="00836EA8" w:rsidRPr="00450DB1">
        <w:rPr>
          <w:rFonts w:ascii="Times New Roman" w:hAnsi="Times New Roman" w:cs="Times New Roman"/>
          <w:sz w:val="24"/>
          <w:szCs w:val="24"/>
          <w:lang w:val="sv-SE"/>
        </w:rPr>
        <w:t xml:space="preserve"> </w:t>
      </w:r>
      <w:r w:rsidR="005F100E" w:rsidRPr="00450DB1">
        <w:rPr>
          <w:rFonts w:ascii="Times New Roman" w:hAnsi="Times New Roman" w:cs="Times New Roman"/>
          <w:sz w:val="24"/>
          <w:szCs w:val="24"/>
          <w:lang w:val="sv-SE"/>
        </w:rPr>
        <w:t>Hartimi, adoptimi dhe zbatimi i ndryshimeve të Nomenklaturës së Kombinuar të Mallrave 2026, në kuadër të standartizimit të NK me CN 2026 të BE mundëson:</w:t>
      </w:r>
    </w:p>
    <w:p w14:paraId="67437E02" w14:textId="41C1B388" w:rsidR="005F100E" w:rsidRPr="00450DB1" w:rsidRDefault="005F100E" w:rsidP="00880C49">
      <w:pPr>
        <w:pStyle w:val="ListParagraph"/>
        <w:numPr>
          <w:ilvl w:val="0"/>
          <w:numId w:val="152"/>
        </w:numPr>
        <w:spacing w:after="0" w:line="240" w:lineRule="auto"/>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Respektimin me korrektësi të Marrëveshjes së Stabilizim Asociimit dhe të gjitha Marrëveshjeve të tjera të Tregtisë së Lirë;</w:t>
      </w:r>
    </w:p>
    <w:p w14:paraId="2345FC14" w14:textId="3F113FFF" w:rsidR="005F100E" w:rsidRPr="00450DB1" w:rsidRDefault="005F100E" w:rsidP="00880C49">
      <w:pPr>
        <w:pStyle w:val="ListParagraph"/>
        <w:numPr>
          <w:ilvl w:val="0"/>
          <w:numId w:val="152"/>
        </w:numPr>
        <w:spacing w:after="0" w:line="240" w:lineRule="auto"/>
        <w:jc w:val="both"/>
        <w:rPr>
          <w:rFonts w:ascii="Times New Roman" w:hAnsi="Times New Roman" w:cs="Times New Roman"/>
          <w:sz w:val="24"/>
          <w:szCs w:val="24"/>
          <w:lang w:val="sv-SE"/>
        </w:rPr>
      </w:pPr>
      <w:r w:rsidRPr="00450DB1">
        <w:rPr>
          <w:rFonts w:ascii="Times New Roman" w:hAnsi="Times New Roman" w:cs="Times New Roman"/>
          <w:sz w:val="24"/>
          <w:szCs w:val="24"/>
          <w:lang w:val="sv-SE"/>
        </w:rPr>
        <w:t>Përmirëson raportimet statistikore dhe mundëson rakordimin e tyre me ato të BE-së dhe vendeve të tjera.</w:t>
      </w:r>
    </w:p>
    <w:p w14:paraId="14300CEA" w14:textId="77777777" w:rsidR="000D1B4D" w:rsidRPr="00450DB1" w:rsidRDefault="000D1B4D" w:rsidP="00880C49">
      <w:pPr>
        <w:spacing w:after="0" w:line="240" w:lineRule="auto"/>
        <w:contextualSpacing/>
        <w:jc w:val="both"/>
        <w:rPr>
          <w:rFonts w:ascii="Times New Roman" w:hAnsi="Times New Roman" w:cs="Times New Roman"/>
          <w:sz w:val="24"/>
          <w:szCs w:val="24"/>
          <w:lang w:val="sv-SE"/>
        </w:rPr>
      </w:pPr>
    </w:p>
    <w:p w14:paraId="17DB02EB" w14:textId="77777777" w:rsidR="00880C49" w:rsidRPr="00450DB1" w:rsidRDefault="00880C49" w:rsidP="00880C49">
      <w:pPr>
        <w:spacing w:after="0" w:line="240" w:lineRule="auto"/>
        <w:contextualSpacing/>
        <w:jc w:val="both"/>
        <w:rPr>
          <w:rFonts w:ascii="Times New Roman" w:hAnsi="Times New Roman" w:cs="Times New Roman"/>
          <w:sz w:val="24"/>
          <w:szCs w:val="24"/>
          <w:lang w:val="sv-SE"/>
        </w:rPr>
      </w:pPr>
    </w:p>
    <w:p w14:paraId="013BB075" w14:textId="3AE9D88B" w:rsidR="00880C49" w:rsidRPr="00450DB1" w:rsidRDefault="00880C49" w:rsidP="00D84237">
      <w:pPr>
        <w:spacing w:after="0" w:line="240" w:lineRule="auto"/>
        <w:contextualSpacing/>
        <w:jc w:val="center"/>
        <w:rPr>
          <w:rFonts w:ascii="Times New Roman" w:hAnsi="Times New Roman" w:cs="Times New Roman"/>
          <w:i/>
          <w:iCs/>
          <w:sz w:val="24"/>
          <w:szCs w:val="24"/>
          <w:lang w:val="sv-SE"/>
        </w:rPr>
      </w:pPr>
      <w:r w:rsidRPr="00450DB1">
        <w:rPr>
          <w:rFonts w:ascii="Times New Roman" w:hAnsi="Times New Roman" w:cs="Times New Roman"/>
          <w:i/>
          <w:iCs/>
          <w:sz w:val="24"/>
          <w:szCs w:val="24"/>
          <w:lang w:val="pt-BR"/>
        </w:rPr>
        <w:t xml:space="preserve">Linku: </w:t>
      </w:r>
      <w:hyperlink r:id="rId40" w:history="1">
        <w:r w:rsidRPr="00450DB1">
          <w:rPr>
            <w:rStyle w:val="Hyperlink"/>
            <w:rFonts w:ascii="Times New Roman" w:hAnsi="Times New Roman" w:cs="Times New Roman"/>
            <w:i/>
            <w:iCs/>
            <w:color w:val="auto"/>
            <w:sz w:val="24"/>
            <w:szCs w:val="24"/>
            <w:lang w:val="sv-SE"/>
          </w:rPr>
          <w:t>https://qbz.gov.al/eli/vendim/2025/12/24/789/d1e7cf29-b69b-43e3-bc49-be22c10db46b</w:t>
        </w:r>
      </w:hyperlink>
      <w:r w:rsidRPr="00450DB1">
        <w:rPr>
          <w:rFonts w:ascii="Times New Roman" w:hAnsi="Times New Roman" w:cs="Times New Roman"/>
          <w:i/>
          <w:iCs/>
          <w:sz w:val="24"/>
          <w:szCs w:val="24"/>
          <w:lang w:val="sv-SE"/>
        </w:rPr>
        <w:t>.</w:t>
      </w:r>
    </w:p>
    <w:p w14:paraId="061C8D52" w14:textId="77777777" w:rsidR="00880C49" w:rsidRPr="00450DB1" w:rsidRDefault="00880C49" w:rsidP="00880C49">
      <w:pPr>
        <w:spacing w:after="0" w:line="240" w:lineRule="auto"/>
        <w:contextualSpacing/>
        <w:jc w:val="both"/>
        <w:rPr>
          <w:rFonts w:ascii="Times New Roman" w:hAnsi="Times New Roman" w:cs="Times New Roman"/>
          <w:sz w:val="24"/>
          <w:szCs w:val="24"/>
          <w:lang w:val="sv-SE"/>
        </w:rPr>
      </w:pPr>
    </w:p>
    <w:p w14:paraId="0BCFCDBD" w14:textId="6401EDB3" w:rsidR="000D1B4D" w:rsidRPr="00450DB1" w:rsidRDefault="00837CE0" w:rsidP="00837CE0">
      <w:pPr>
        <w:pStyle w:val="ListParagraph"/>
        <w:spacing w:line="240" w:lineRule="auto"/>
        <w:ind w:left="0"/>
        <w:jc w:val="both"/>
        <w:rPr>
          <w:rFonts w:ascii="Times New Roman" w:hAnsi="Times New Roman" w:cs="Times New Roman"/>
          <w:b/>
          <w:bCs/>
          <w:sz w:val="24"/>
          <w:szCs w:val="24"/>
          <w:lang w:val="sq-AL"/>
        </w:rPr>
      </w:pPr>
      <w:r w:rsidRPr="00976FF3">
        <w:rPr>
          <w:rFonts w:ascii="Times New Roman" w:hAnsi="Times New Roman" w:cs="Times New Roman"/>
          <w:sz w:val="24"/>
          <w:szCs w:val="24"/>
          <w:lang w:val="sq-AL"/>
        </w:rPr>
        <w:t>3.</w:t>
      </w:r>
      <w:r w:rsidR="000D1B4D" w:rsidRPr="00976FF3">
        <w:rPr>
          <w:rFonts w:ascii="Times New Roman" w:hAnsi="Times New Roman" w:cs="Times New Roman"/>
          <w:sz w:val="24"/>
          <w:szCs w:val="24"/>
          <w:lang w:val="sq-AL"/>
        </w:rPr>
        <w:t>Udhëzimi i ministrit të Financave nr. 26, datë 17.12.2025 “</w:t>
      </w:r>
      <w:r w:rsidR="000D1B4D" w:rsidRPr="00976FF3">
        <w:rPr>
          <w:rFonts w:ascii="Times New Roman" w:hAnsi="Times New Roman" w:cs="Times New Roman"/>
          <w:i/>
          <w:iCs/>
          <w:sz w:val="24"/>
          <w:szCs w:val="24"/>
          <w:lang w:val="sq-AL"/>
        </w:rPr>
        <w:t>Për disa shtesa dhe ndryshime në udhëzimin nr. 3, datë 23.1.2018, “Për vlerësimin e mallrave për qëllime doganore</w:t>
      </w:r>
      <w:r w:rsidR="000D1B4D" w:rsidRPr="00976FF3">
        <w:rPr>
          <w:rFonts w:ascii="Times New Roman" w:hAnsi="Times New Roman" w:cs="Times New Roman"/>
          <w:sz w:val="24"/>
          <w:szCs w:val="24"/>
          <w:lang w:val="sq-AL"/>
        </w:rPr>
        <w:t>”,</w:t>
      </w:r>
      <w:r w:rsidR="000D1B4D" w:rsidRPr="00450DB1">
        <w:rPr>
          <w:rFonts w:ascii="Times New Roman" w:hAnsi="Times New Roman" w:cs="Times New Roman"/>
          <w:b/>
          <w:bCs/>
          <w:sz w:val="24"/>
          <w:szCs w:val="24"/>
          <w:lang w:val="sq-AL"/>
        </w:rPr>
        <w:t xml:space="preserve"> </w:t>
      </w:r>
      <w:r w:rsidR="000D1B4D" w:rsidRPr="00450DB1">
        <w:rPr>
          <w:rFonts w:ascii="Times New Roman" w:hAnsi="Times New Roman" w:cs="Times New Roman"/>
          <w:sz w:val="24"/>
          <w:szCs w:val="24"/>
          <w:lang w:val="sq-AL"/>
        </w:rPr>
        <w:t>publikuar në Fletoren Zyrtare nr. 239, datë 22.12.2025</w:t>
      </w:r>
      <w:r w:rsidR="00880C49" w:rsidRPr="00450DB1">
        <w:rPr>
          <w:rFonts w:ascii="Times New Roman" w:hAnsi="Times New Roman" w:cs="Times New Roman"/>
          <w:sz w:val="24"/>
          <w:szCs w:val="24"/>
          <w:lang w:val="sq-AL"/>
        </w:rPr>
        <w:t>.</w:t>
      </w:r>
      <w:r w:rsidR="000D1B4D" w:rsidRPr="00450DB1">
        <w:rPr>
          <w:rFonts w:ascii="Times New Roman" w:hAnsi="Times New Roman" w:cs="Times New Roman"/>
          <w:sz w:val="24"/>
          <w:szCs w:val="24"/>
          <w:lang w:val="sq-AL"/>
        </w:rPr>
        <w:t xml:space="preserve"> </w:t>
      </w:r>
    </w:p>
    <w:p w14:paraId="599169AD" w14:textId="77777777" w:rsidR="00880C49" w:rsidRPr="00450DB1" w:rsidRDefault="000D1B4D" w:rsidP="00880C49">
      <w:pPr>
        <w:pStyle w:val="ListParagraph"/>
        <w:spacing w:line="240" w:lineRule="auto"/>
        <w:ind w:left="0"/>
        <w:jc w:val="both"/>
        <w:rPr>
          <w:rFonts w:ascii="Times New Roman" w:hAnsi="Times New Roman" w:cs="Times New Roman"/>
          <w:sz w:val="24"/>
          <w:szCs w:val="24"/>
          <w:lang w:val="sq-AL"/>
        </w:rPr>
      </w:pPr>
      <w:r w:rsidRPr="00450DB1">
        <w:rPr>
          <w:rFonts w:ascii="Times New Roman" w:hAnsi="Times New Roman" w:cs="Times New Roman"/>
          <w:sz w:val="24"/>
          <w:szCs w:val="24"/>
          <w:lang w:val="sq-AL"/>
        </w:rPr>
        <w:t>Ky udhëzim ka ardhur si rrjedhoje e ndryshimeve të miratuara me vendimin e Këshillit të Ministrave nr. 872, datë 30.12.2024 “Për disa ndryshime dhe shtesa në vendimin nr. 651, datë 10.11.2017, të Këshillit të Ministrave, “</w:t>
      </w:r>
      <w:r w:rsidRPr="00450DB1">
        <w:rPr>
          <w:rFonts w:ascii="Times New Roman" w:hAnsi="Times New Roman" w:cs="Times New Roman"/>
          <w:i/>
          <w:iCs/>
          <w:sz w:val="24"/>
          <w:szCs w:val="24"/>
          <w:lang w:val="sq-AL"/>
        </w:rPr>
        <w:t>Për dispozitat zbatuese të ligjit nr. 102/2014, ‘Kodi doganor i Republikës së Shqipërisë’”, të ndryshuar</w:t>
      </w:r>
      <w:r w:rsidRPr="00450DB1">
        <w:rPr>
          <w:rFonts w:ascii="Times New Roman" w:hAnsi="Times New Roman" w:cs="Times New Roman"/>
          <w:sz w:val="24"/>
          <w:szCs w:val="24"/>
          <w:lang w:val="sq-AL"/>
        </w:rPr>
        <w:t>”. Gjithashtu, me anë të këtij udhëzimi janë miratuar disa ndryshime që lidhen me aspekte procedurale, në funksion të qartësisë, saktësimeve, shtimeve apo përditësimeve të ndodhura lidhur me site të ndryshme, apo gamë produktesh, me qëllim përcaktimin e vlerës doganore.</w:t>
      </w:r>
      <w:bookmarkStart w:id="87" w:name="_Toc165625015"/>
    </w:p>
    <w:p w14:paraId="3D463CA3" w14:textId="77777777" w:rsidR="00880C49" w:rsidRPr="00450DB1" w:rsidRDefault="00880C49" w:rsidP="00880C49">
      <w:pPr>
        <w:pStyle w:val="ListParagraph"/>
        <w:spacing w:line="240" w:lineRule="auto"/>
        <w:ind w:left="0"/>
        <w:jc w:val="both"/>
        <w:rPr>
          <w:rFonts w:ascii="Times New Roman" w:hAnsi="Times New Roman" w:cs="Times New Roman"/>
          <w:sz w:val="24"/>
          <w:szCs w:val="24"/>
          <w:lang w:val="sq-AL"/>
        </w:rPr>
      </w:pPr>
    </w:p>
    <w:p w14:paraId="5C005208" w14:textId="3D394C12" w:rsidR="00880C49" w:rsidRPr="00450DB1" w:rsidRDefault="00880C49" w:rsidP="00D84237">
      <w:pPr>
        <w:pStyle w:val="ListParagraph"/>
        <w:spacing w:line="240" w:lineRule="auto"/>
        <w:ind w:left="0"/>
        <w:jc w:val="center"/>
        <w:rPr>
          <w:rFonts w:ascii="Times New Roman" w:hAnsi="Times New Roman" w:cs="Times New Roman"/>
          <w:i/>
          <w:iCs/>
          <w:sz w:val="24"/>
          <w:szCs w:val="24"/>
          <w:lang w:val="sq-AL"/>
        </w:rPr>
      </w:pPr>
      <w:r w:rsidRPr="00450DB1">
        <w:rPr>
          <w:rFonts w:ascii="Times New Roman" w:hAnsi="Times New Roman" w:cs="Times New Roman"/>
          <w:i/>
          <w:iCs/>
          <w:sz w:val="24"/>
          <w:szCs w:val="24"/>
          <w:lang w:val="sq-AL"/>
        </w:rPr>
        <w:t>L</w:t>
      </w:r>
      <w:r w:rsidRPr="00450DB1">
        <w:rPr>
          <w:rFonts w:ascii="Times New Roman" w:hAnsi="Times New Roman" w:cs="Times New Roman"/>
          <w:i/>
          <w:iCs/>
          <w:sz w:val="24"/>
          <w:szCs w:val="24"/>
          <w:lang w:val="sq-AL"/>
        </w:rPr>
        <w:t>inku:</w:t>
      </w:r>
      <w:r w:rsidRPr="00450DB1">
        <w:rPr>
          <w:rFonts w:ascii="Times New Roman" w:hAnsi="Times New Roman" w:cs="Times New Roman"/>
          <w:b/>
          <w:bCs/>
          <w:i/>
          <w:iCs/>
          <w:sz w:val="24"/>
          <w:szCs w:val="24"/>
          <w:lang w:val="sq-AL"/>
        </w:rPr>
        <w:t xml:space="preserve"> </w:t>
      </w:r>
      <w:hyperlink r:id="rId41" w:history="1">
        <w:r w:rsidRPr="00450DB1">
          <w:rPr>
            <w:rStyle w:val="Hyperlink"/>
            <w:rFonts w:ascii="Times New Roman" w:hAnsi="Times New Roman" w:cs="Times New Roman"/>
            <w:i/>
            <w:iCs/>
            <w:color w:val="auto"/>
            <w:sz w:val="24"/>
            <w:szCs w:val="24"/>
            <w:lang w:val="sq-AL"/>
          </w:rPr>
          <w:t>https://qbz.gov.al/eli/udhezim/2025/12/17/26/78c6a861-afcf-4a1d-8f64-0945136a2893</w:t>
        </w:r>
      </w:hyperlink>
    </w:p>
    <w:p w14:paraId="1E171EAC" w14:textId="77777777" w:rsidR="00880C49" w:rsidRPr="00450DB1" w:rsidRDefault="00880C49">
      <w:pPr>
        <w:spacing w:line="278" w:lineRule="auto"/>
        <w:rPr>
          <w:rFonts w:ascii="Times New Roman" w:eastAsiaTheme="majorEastAsia" w:hAnsi="Times New Roman" w:cs="Times New Roman"/>
          <w:b/>
          <w:bCs/>
          <w:sz w:val="24"/>
          <w:szCs w:val="24"/>
          <w:lang w:val="sq-AL"/>
        </w:rPr>
      </w:pPr>
      <w:r w:rsidRPr="00450DB1">
        <w:rPr>
          <w:rFonts w:ascii="Times New Roman" w:hAnsi="Times New Roman" w:cs="Times New Roman"/>
          <w:b/>
          <w:bCs/>
          <w:sz w:val="24"/>
          <w:szCs w:val="24"/>
          <w:lang w:val="sq-AL"/>
        </w:rPr>
        <w:br w:type="page"/>
      </w:r>
    </w:p>
    <w:p w14:paraId="7FBCA844" w14:textId="46D75E73" w:rsidR="00D65054" w:rsidRPr="00450DB1" w:rsidRDefault="002C0897" w:rsidP="00880C49">
      <w:pPr>
        <w:pStyle w:val="Heading1"/>
        <w:spacing w:line="240" w:lineRule="auto"/>
        <w:rPr>
          <w:rFonts w:ascii="Times New Roman" w:hAnsi="Times New Roman" w:cs="Times New Roman"/>
          <w:b/>
          <w:bCs/>
          <w:color w:val="auto"/>
          <w:sz w:val="24"/>
          <w:szCs w:val="24"/>
          <w:lang w:val="sq-AL"/>
        </w:rPr>
      </w:pPr>
      <w:bookmarkStart w:id="88" w:name="_Toc222822749"/>
      <w:r w:rsidRPr="00450DB1">
        <w:rPr>
          <w:rFonts w:ascii="Times New Roman" w:hAnsi="Times New Roman" w:cs="Times New Roman"/>
          <w:b/>
          <w:bCs/>
          <w:color w:val="auto"/>
          <w:sz w:val="24"/>
          <w:szCs w:val="24"/>
          <w:lang w:val="sq-AL"/>
        </w:rPr>
        <w:lastRenderedPageBreak/>
        <w:t>KREU V - SHTOJCA</w:t>
      </w:r>
      <w:bookmarkEnd w:id="87"/>
      <w:r w:rsidR="00966315" w:rsidRPr="00450DB1">
        <w:rPr>
          <w:rFonts w:ascii="Times New Roman" w:hAnsi="Times New Roman" w:cs="Times New Roman"/>
          <w:b/>
          <w:bCs/>
          <w:color w:val="auto"/>
          <w:sz w:val="24"/>
          <w:szCs w:val="24"/>
          <w:lang w:val="sq-AL"/>
        </w:rPr>
        <w:t>T</w:t>
      </w:r>
      <w:bookmarkEnd w:id="88"/>
    </w:p>
    <w:p w14:paraId="03902607" w14:textId="6630B1B5" w:rsidR="00D65054" w:rsidRPr="00450DB1" w:rsidRDefault="002147FC" w:rsidP="00880C49">
      <w:pPr>
        <w:pStyle w:val="Heading2"/>
        <w:spacing w:line="240" w:lineRule="auto"/>
        <w:rPr>
          <w:rFonts w:ascii="Times New Roman" w:hAnsi="Times New Roman" w:cs="Times New Roman"/>
          <w:b/>
          <w:bCs/>
          <w:color w:val="auto"/>
          <w:sz w:val="24"/>
          <w:szCs w:val="24"/>
          <w:lang w:val="sq-AL"/>
        </w:rPr>
      </w:pPr>
      <w:bookmarkStart w:id="89" w:name="_Toc222822750"/>
      <w:r w:rsidRPr="00450DB1">
        <w:rPr>
          <w:rFonts w:ascii="Times New Roman" w:hAnsi="Times New Roman" w:cs="Times New Roman"/>
          <w:b/>
          <w:bCs/>
          <w:color w:val="auto"/>
          <w:sz w:val="24"/>
          <w:szCs w:val="24"/>
          <w:lang w:val="sq-AL"/>
        </w:rPr>
        <w:t xml:space="preserve">Shtojca nr. </w:t>
      </w:r>
      <w:r w:rsidR="00CD6A83" w:rsidRPr="00450DB1">
        <w:rPr>
          <w:rFonts w:ascii="Times New Roman" w:hAnsi="Times New Roman" w:cs="Times New Roman"/>
          <w:b/>
          <w:bCs/>
          <w:color w:val="auto"/>
          <w:sz w:val="24"/>
          <w:szCs w:val="24"/>
          <w:lang w:val="sq-AL"/>
        </w:rPr>
        <w:t>1</w:t>
      </w:r>
      <w:r w:rsidR="008F3B07" w:rsidRPr="00450DB1">
        <w:rPr>
          <w:rFonts w:ascii="Times New Roman" w:hAnsi="Times New Roman" w:cs="Times New Roman"/>
          <w:b/>
          <w:bCs/>
          <w:color w:val="auto"/>
          <w:sz w:val="24"/>
          <w:szCs w:val="24"/>
          <w:lang w:val="sq-AL"/>
        </w:rPr>
        <w:t xml:space="preserve"> – Kategoritë minimale dhe nivelet treguese të taksës vendore mbi pasurinë e paluajtëshme tokë bujqësore</w:t>
      </w:r>
      <w:bookmarkEnd w:id="89"/>
    </w:p>
    <w:p w14:paraId="4C0F8E9E" w14:textId="77777777" w:rsidR="00D65054" w:rsidRPr="00450DB1" w:rsidRDefault="00000000" w:rsidP="00880C49">
      <w:pPr>
        <w:spacing w:line="240" w:lineRule="auto"/>
        <w:rPr>
          <w:rFonts w:ascii="Times New Roman" w:hAnsi="Times New Roman" w:cs="Times New Roman"/>
          <w:noProof/>
          <w:sz w:val="24"/>
          <w:szCs w:val="24"/>
          <w:lang w:val="en-US"/>
        </w:rPr>
      </w:pPr>
      <w:r w:rsidRPr="00450DB1">
        <w:rPr>
          <w:rFonts w:ascii="Times New Roman" w:hAnsi="Times New Roman" w:cs="Times New Roman"/>
          <w:noProof/>
          <w:sz w:val="24"/>
          <w:szCs w:val="24"/>
          <w:lang w:val="en-US"/>
        </w:rPr>
        <w:pict w14:anchorId="76BD60EE">
          <v:rect id="_x0000_i1025" style="width:436.65pt;height:1.25pt" o:hrpct="933" o:hralign="center" o:hrstd="t" o:hr="t" fillcolor="#a0a0a0" stroked="f"/>
        </w:pict>
      </w:r>
    </w:p>
    <w:p w14:paraId="0BDF2675"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noProof/>
          <w:sz w:val="24"/>
          <w:szCs w:val="24"/>
          <w:lang w:val="en-US"/>
        </w:rPr>
        <w:drawing>
          <wp:inline distT="0" distB="0" distL="0" distR="0" wp14:anchorId="47DAC9E6" wp14:editId="2F804CA8">
            <wp:extent cx="5871845" cy="6058039"/>
            <wp:effectExtent l="0" t="0" r="0" b="0"/>
            <wp:docPr id="1"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with numbers and letters&#10;&#10;Description automatically generated"/>
                    <pic:cNvPicPr>
                      <a:picLocks noChangeAspect="1" noChangeArrowheads="1"/>
                    </pic:cNvPicPr>
                  </pic:nvPicPr>
                  <pic:blipFill rotWithShape="1">
                    <a:blip r:embed="rId42" cstate="print"/>
                    <a:srcRect t="2952"/>
                    <a:stretch/>
                  </pic:blipFill>
                  <pic:spPr bwMode="auto">
                    <a:xfrm>
                      <a:off x="0" y="0"/>
                      <a:ext cx="5911398" cy="6098846"/>
                    </a:xfrm>
                    <a:prstGeom prst="rect">
                      <a:avLst/>
                    </a:prstGeom>
                    <a:noFill/>
                    <a:ln>
                      <a:noFill/>
                    </a:ln>
                    <a:extLst>
                      <a:ext uri="{53640926-AAD7-44D8-BBD7-CCE9431645EC}">
                        <a14:shadowObscured xmlns:a14="http://schemas.microsoft.com/office/drawing/2010/main"/>
                      </a:ext>
                    </a:extLst>
                  </pic:spPr>
                </pic:pic>
              </a:graphicData>
            </a:graphic>
          </wp:inline>
        </w:drawing>
      </w:r>
    </w:p>
    <w:p w14:paraId="0AD30EEE" w14:textId="77777777" w:rsidR="00D65054" w:rsidRPr="00450DB1" w:rsidRDefault="00D65054" w:rsidP="00880C49">
      <w:pPr>
        <w:spacing w:line="240" w:lineRule="auto"/>
        <w:rPr>
          <w:rFonts w:ascii="Times New Roman" w:hAnsi="Times New Roman" w:cs="Times New Roman"/>
          <w:sz w:val="24"/>
          <w:szCs w:val="24"/>
          <w:lang w:val="en-US"/>
        </w:rPr>
      </w:pPr>
    </w:p>
    <w:p w14:paraId="5DF06B52" w14:textId="77777777" w:rsidR="00D65054" w:rsidRPr="00450DB1" w:rsidRDefault="00D65054" w:rsidP="00880C49">
      <w:pPr>
        <w:spacing w:line="240" w:lineRule="auto"/>
        <w:rPr>
          <w:rFonts w:ascii="Times New Roman" w:hAnsi="Times New Roman" w:cs="Times New Roman"/>
          <w:sz w:val="24"/>
          <w:szCs w:val="24"/>
          <w:lang w:val="en-US"/>
        </w:rPr>
      </w:pPr>
    </w:p>
    <w:p w14:paraId="6B51FEBB" w14:textId="77777777" w:rsidR="00D65054" w:rsidRPr="00450DB1" w:rsidRDefault="00D65054" w:rsidP="00880C49">
      <w:pPr>
        <w:spacing w:line="240" w:lineRule="auto"/>
        <w:rPr>
          <w:rFonts w:ascii="Times New Roman" w:hAnsi="Times New Roman" w:cs="Times New Roman"/>
          <w:sz w:val="24"/>
          <w:szCs w:val="24"/>
          <w:lang w:val="en-US"/>
        </w:rPr>
      </w:pPr>
    </w:p>
    <w:p w14:paraId="7D6DF7A9" w14:textId="77777777" w:rsidR="00966315" w:rsidRPr="00450DB1" w:rsidRDefault="00966315" w:rsidP="00880C49">
      <w:pPr>
        <w:spacing w:line="240" w:lineRule="auto"/>
        <w:rPr>
          <w:rFonts w:ascii="Times New Roman" w:hAnsi="Times New Roman" w:cs="Times New Roman"/>
          <w:sz w:val="24"/>
          <w:szCs w:val="24"/>
          <w:lang w:val="en-US"/>
        </w:rPr>
      </w:pPr>
    </w:p>
    <w:p w14:paraId="43A632E3" w14:textId="70904F06" w:rsidR="00D65054" w:rsidRPr="00450DB1" w:rsidRDefault="002147FC" w:rsidP="00880C49">
      <w:pPr>
        <w:pStyle w:val="Heading2"/>
        <w:spacing w:line="240" w:lineRule="auto"/>
        <w:rPr>
          <w:rFonts w:ascii="Times New Roman" w:hAnsi="Times New Roman" w:cs="Times New Roman"/>
          <w:b/>
          <w:bCs/>
          <w:color w:val="auto"/>
          <w:sz w:val="24"/>
          <w:szCs w:val="24"/>
          <w:lang w:val="en-US"/>
        </w:rPr>
      </w:pPr>
      <w:bookmarkStart w:id="90" w:name="_Toc222822751"/>
      <w:r w:rsidRPr="00450DB1">
        <w:rPr>
          <w:rFonts w:ascii="Times New Roman" w:hAnsi="Times New Roman" w:cs="Times New Roman"/>
          <w:b/>
          <w:bCs/>
          <w:color w:val="auto"/>
          <w:sz w:val="24"/>
          <w:szCs w:val="24"/>
          <w:lang w:val="en-US"/>
        </w:rPr>
        <w:lastRenderedPageBreak/>
        <w:t xml:space="preserve">Shtojca nr. 2 </w:t>
      </w:r>
      <w:r w:rsidR="008F3B07" w:rsidRPr="00450DB1">
        <w:rPr>
          <w:rFonts w:ascii="Times New Roman" w:hAnsi="Times New Roman" w:cs="Times New Roman"/>
          <w:b/>
          <w:bCs/>
          <w:color w:val="auto"/>
          <w:sz w:val="24"/>
          <w:szCs w:val="24"/>
          <w:lang w:val="en-US"/>
        </w:rPr>
        <w:t>– Kategoritë minimale dhe nivelet treguese të taksës vendore mbi pasurinë e paluajtshme truall (jo hapsirë publike)</w:t>
      </w:r>
      <w:bookmarkEnd w:id="90"/>
    </w:p>
    <w:p w14:paraId="59FAF81E" w14:textId="77777777" w:rsidR="00D65054" w:rsidRPr="00450DB1" w:rsidRDefault="00000000" w:rsidP="00880C49">
      <w:pPr>
        <w:spacing w:line="240" w:lineRule="auto"/>
        <w:rPr>
          <w:rFonts w:ascii="Times New Roman" w:hAnsi="Times New Roman" w:cs="Times New Roman"/>
          <w:noProof/>
          <w:sz w:val="24"/>
          <w:szCs w:val="24"/>
          <w:lang w:val="en-US"/>
        </w:rPr>
      </w:pPr>
      <w:r w:rsidRPr="00450DB1">
        <w:rPr>
          <w:rFonts w:ascii="Times New Roman" w:hAnsi="Times New Roman" w:cs="Times New Roman"/>
          <w:noProof/>
          <w:sz w:val="24"/>
          <w:szCs w:val="24"/>
          <w:lang w:val="en-US"/>
        </w:rPr>
        <w:pict w14:anchorId="5A3C8C9C">
          <v:rect id="_x0000_i1026" style="width:417.45pt;height:1.25pt" o:hrpct="892" o:hralign="center" o:hrstd="t" o:hr="t" fillcolor="#a0a0a0" stroked="f"/>
        </w:pict>
      </w:r>
    </w:p>
    <w:p w14:paraId="0C0D85F2"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noProof/>
          <w:sz w:val="24"/>
          <w:szCs w:val="24"/>
          <w:lang w:val="en-US"/>
        </w:rPr>
        <w:drawing>
          <wp:inline distT="0" distB="0" distL="0" distR="0" wp14:anchorId="6809832C" wp14:editId="4FFA2D63">
            <wp:extent cx="6278774" cy="3747434"/>
            <wp:effectExtent l="0" t="0" r="8255" b="5715"/>
            <wp:docPr id="62" name="Picture 62"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white sheet with black text&#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585"/>
                    <a:stretch/>
                  </pic:blipFill>
                  <pic:spPr bwMode="auto">
                    <a:xfrm>
                      <a:off x="0" y="0"/>
                      <a:ext cx="6298233" cy="3759048"/>
                    </a:xfrm>
                    <a:prstGeom prst="rect">
                      <a:avLst/>
                    </a:prstGeom>
                    <a:noFill/>
                    <a:ln>
                      <a:noFill/>
                    </a:ln>
                    <a:extLst>
                      <a:ext uri="{53640926-AAD7-44D8-BBD7-CCE9431645EC}">
                        <a14:shadowObscured xmlns:a14="http://schemas.microsoft.com/office/drawing/2010/main"/>
                      </a:ext>
                    </a:extLst>
                  </pic:spPr>
                </pic:pic>
              </a:graphicData>
            </a:graphic>
          </wp:inline>
        </w:drawing>
      </w:r>
    </w:p>
    <w:p w14:paraId="7DD84FBB" w14:textId="77777777" w:rsidR="00D65054" w:rsidRPr="00450DB1" w:rsidRDefault="00D65054" w:rsidP="00880C49">
      <w:pPr>
        <w:spacing w:line="240" w:lineRule="auto"/>
        <w:rPr>
          <w:rFonts w:ascii="Times New Roman" w:hAnsi="Times New Roman" w:cs="Times New Roman"/>
          <w:sz w:val="24"/>
          <w:szCs w:val="24"/>
          <w:lang w:val="en-US"/>
        </w:rPr>
      </w:pPr>
    </w:p>
    <w:p w14:paraId="6E77A953" w14:textId="77777777" w:rsidR="00D65054" w:rsidRPr="00450DB1" w:rsidRDefault="00D65054" w:rsidP="00880C49">
      <w:pPr>
        <w:spacing w:line="240" w:lineRule="auto"/>
        <w:rPr>
          <w:rFonts w:ascii="Times New Roman" w:hAnsi="Times New Roman" w:cs="Times New Roman"/>
          <w:sz w:val="24"/>
          <w:szCs w:val="24"/>
          <w:lang w:val="en-US"/>
        </w:rPr>
      </w:pPr>
    </w:p>
    <w:p w14:paraId="7FA7C0AC" w14:textId="77777777" w:rsidR="00D65054" w:rsidRPr="00450DB1" w:rsidRDefault="00D65054" w:rsidP="00880C49">
      <w:pPr>
        <w:spacing w:line="240" w:lineRule="auto"/>
        <w:rPr>
          <w:rFonts w:ascii="Times New Roman" w:hAnsi="Times New Roman" w:cs="Times New Roman"/>
          <w:sz w:val="24"/>
          <w:szCs w:val="24"/>
          <w:lang w:val="en-US"/>
        </w:rPr>
      </w:pPr>
    </w:p>
    <w:p w14:paraId="6197797F" w14:textId="77777777" w:rsidR="00D65054" w:rsidRPr="00450DB1" w:rsidRDefault="00D65054" w:rsidP="00880C49">
      <w:pPr>
        <w:spacing w:line="240" w:lineRule="auto"/>
        <w:rPr>
          <w:rFonts w:ascii="Times New Roman" w:hAnsi="Times New Roman" w:cs="Times New Roman"/>
          <w:sz w:val="24"/>
          <w:szCs w:val="24"/>
          <w:lang w:val="en-US"/>
        </w:rPr>
      </w:pPr>
    </w:p>
    <w:p w14:paraId="0B1CF673" w14:textId="77777777" w:rsidR="00D65054" w:rsidRPr="00450DB1" w:rsidRDefault="00D65054" w:rsidP="00880C49">
      <w:pPr>
        <w:spacing w:line="240" w:lineRule="auto"/>
        <w:rPr>
          <w:rFonts w:ascii="Times New Roman" w:hAnsi="Times New Roman" w:cs="Times New Roman"/>
          <w:sz w:val="24"/>
          <w:szCs w:val="24"/>
          <w:lang w:val="en-US"/>
        </w:rPr>
      </w:pPr>
    </w:p>
    <w:p w14:paraId="7127502C" w14:textId="77777777" w:rsidR="00D65054" w:rsidRPr="00450DB1" w:rsidRDefault="00D65054" w:rsidP="00880C49">
      <w:pPr>
        <w:spacing w:line="240" w:lineRule="auto"/>
        <w:rPr>
          <w:rFonts w:ascii="Times New Roman" w:hAnsi="Times New Roman" w:cs="Times New Roman"/>
          <w:sz w:val="24"/>
          <w:szCs w:val="24"/>
          <w:lang w:val="en-US"/>
        </w:rPr>
      </w:pPr>
    </w:p>
    <w:p w14:paraId="0C3BA33F" w14:textId="77777777" w:rsidR="00D65054" w:rsidRPr="00450DB1" w:rsidRDefault="00D65054" w:rsidP="00880C49">
      <w:pPr>
        <w:spacing w:line="240" w:lineRule="auto"/>
        <w:rPr>
          <w:rFonts w:ascii="Times New Roman" w:hAnsi="Times New Roman" w:cs="Times New Roman"/>
          <w:sz w:val="24"/>
          <w:szCs w:val="24"/>
          <w:lang w:val="en-US"/>
        </w:rPr>
      </w:pPr>
    </w:p>
    <w:p w14:paraId="66F253B8" w14:textId="77777777" w:rsidR="00D65054" w:rsidRPr="00450DB1" w:rsidRDefault="00D65054" w:rsidP="00880C49">
      <w:pPr>
        <w:spacing w:line="240" w:lineRule="auto"/>
        <w:rPr>
          <w:rFonts w:ascii="Times New Roman" w:hAnsi="Times New Roman" w:cs="Times New Roman"/>
          <w:sz w:val="24"/>
          <w:szCs w:val="24"/>
          <w:lang w:val="en-US"/>
        </w:rPr>
      </w:pPr>
    </w:p>
    <w:p w14:paraId="79829DA5" w14:textId="77777777" w:rsidR="00D65054" w:rsidRPr="00450DB1" w:rsidRDefault="00D65054" w:rsidP="00880C49">
      <w:pPr>
        <w:spacing w:line="240" w:lineRule="auto"/>
        <w:rPr>
          <w:rFonts w:ascii="Times New Roman" w:hAnsi="Times New Roman" w:cs="Times New Roman"/>
          <w:sz w:val="24"/>
          <w:szCs w:val="24"/>
          <w:lang w:val="en-US"/>
        </w:rPr>
      </w:pPr>
    </w:p>
    <w:p w14:paraId="22E6C10C" w14:textId="77777777" w:rsidR="00D65054" w:rsidRPr="00450DB1" w:rsidRDefault="00D65054" w:rsidP="00880C49">
      <w:pPr>
        <w:spacing w:line="240" w:lineRule="auto"/>
        <w:rPr>
          <w:rFonts w:ascii="Times New Roman" w:hAnsi="Times New Roman" w:cs="Times New Roman"/>
          <w:sz w:val="24"/>
          <w:szCs w:val="24"/>
          <w:lang w:val="en-US"/>
        </w:rPr>
      </w:pPr>
    </w:p>
    <w:p w14:paraId="0988B7D0" w14:textId="77777777" w:rsidR="00D65054" w:rsidRPr="00450DB1" w:rsidRDefault="00D65054" w:rsidP="00880C49">
      <w:pPr>
        <w:spacing w:line="240" w:lineRule="auto"/>
        <w:rPr>
          <w:rFonts w:ascii="Times New Roman" w:hAnsi="Times New Roman" w:cs="Times New Roman"/>
          <w:sz w:val="24"/>
          <w:szCs w:val="24"/>
          <w:lang w:val="en-US"/>
        </w:rPr>
      </w:pPr>
    </w:p>
    <w:p w14:paraId="5D0060DB" w14:textId="77777777" w:rsidR="00D65054" w:rsidRPr="00450DB1" w:rsidRDefault="00D65054" w:rsidP="00880C49">
      <w:pPr>
        <w:spacing w:line="240" w:lineRule="auto"/>
        <w:rPr>
          <w:rFonts w:ascii="Times New Roman" w:hAnsi="Times New Roman" w:cs="Times New Roman"/>
          <w:sz w:val="24"/>
          <w:szCs w:val="24"/>
          <w:lang w:val="en-US"/>
        </w:rPr>
      </w:pPr>
    </w:p>
    <w:p w14:paraId="72909789" w14:textId="77777777" w:rsidR="00D65054" w:rsidRPr="00450DB1" w:rsidRDefault="00D65054" w:rsidP="00880C49">
      <w:pPr>
        <w:spacing w:line="240" w:lineRule="auto"/>
        <w:rPr>
          <w:rFonts w:ascii="Times New Roman" w:hAnsi="Times New Roman" w:cs="Times New Roman"/>
          <w:sz w:val="24"/>
          <w:szCs w:val="24"/>
          <w:lang w:val="en-US"/>
        </w:rPr>
      </w:pPr>
    </w:p>
    <w:p w14:paraId="72FCD211" w14:textId="13A4FA26" w:rsidR="00D65054" w:rsidRPr="00450DB1" w:rsidRDefault="002147FC" w:rsidP="00880C49">
      <w:pPr>
        <w:pStyle w:val="Heading2"/>
        <w:spacing w:line="240" w:lineRule="auto"/>
        <w:rPr>
          <w:rFonts w:ascii="Times New Roman" w:hAnsi="Times New Roman" w:cs="Times New Roman"/>
          <w:b/>
          <w:bCs/>
          <w:color w:val="auto"/>
          <w:sz w:val="24"/>
          <w:szCs w:val="24"/>
          <w:lang w:val="en-US"/>
        </w:rPr>
      </w:pPr>
      <w:bookmarkStart w:id="91" w:name="_Toc222822752"/>
      <w:r w:rsidRPr="00450DB1">
        <w:rPr>
          <w:rFonts w:ascii="Times New Roman" w:hAnsi="Times New Roman" w:cs="Times New Roman"/>
          <w:b/>
          <w:bCs/>
          <w:color w:val="auto"/>
          <w:sz w:val="24"/>
          <w:szCs w:val="24"/>
          <w:lang w:val="en-US"/>
        </w:rPr>
        <w:lastRenderedPageBreak/>
        <w:t xml:space="preserve">Shtojca nr. </w:t>
      </w:r>
      <w:r w:rsidR="00D65054" w:rsidRPr="00450DB1">
        <w:rPr>
          <w:rFonts w:ascii="Times New Roman" w:hAnsi="Times New Roman" w:cs="Times New Roman"/>
          <w:b/>
          <w:bCs/>
          <w:color w:val="auto"/>
          <w:sz w:val="24"/>
          <w:szCs w:val="24"/>
          <w:lang w:val="en-US"/>
        </w:rPr>
        <w:t>3</w:t>
      </w:r>
      <w:r w:rsidR="008F3B07" w:rsidRPr="00450DB1">
        <w:rPr>
          <w:rFonts w:ascii="Times New Roman" w:hAnsi="Times New Roman" w:cs="Times New Roman"/>
          <w:b/>
          <w:bCs/>
          <w:color w:val="auto"/>
          <w:sz w:val="24"/>
          <w:szCs w:val="24"/>
          <w:lang w:val="en-US"/>
        </w:rPr>
        <w:t xml:space="preserve"> – Taksa vendore e fjetjes në hotel sipas kategorive të njësive të vetëqeverisjes vendore</w:t>
      </w:r>
      <w:bookmarkEnd w:id="91"/>
    </w:p>
    <w:p w14:paraId="6813C511" w14:textId="41589BB9"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noProof/>
          <w:sz w:val="24"/>
          <w:szCs w:val="24"/>
          <w:lang w:val="en-US"/>
        </w:rPr>
        <w:drawing>
          <wp:inline distT="0" distB="0" distL="0" distR="0" wp14:anchorId="4BAC1936" wp14:editId="24501C30">
            <wp:extent cx="5734050" cy="4371975"/>
            <wp:effectExtent l="0" t="0" r="0" b="9525"/>
            <wp:docPr id="1540089005" name="Picture 154008900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540089005" name="Picture 1540089005" descr="A screenshot of a computer&#10;&#10;Description automatically generated"/>
                    <pic:cNvPicPr/>
                  </pic:nvPicPr>
                  <pic:blipFill rotWithShape="1">
                    <a:blip r:embed="rId44"/>
                    <a:srcRect l="25869" t="15775" r="23446" b="15775"/>
                    <a:stretch/>
                  </pic:blipFill>
                  <pic:spPr bwMode="auto">
                    <a:xfrm>
                      <a:off x="0" y="0"/>
                      <a:ext cx="5789383" cy="4414164"/>
                    </a:xfrm>
                    <a:prstGeom prst="rect">
                      <a:avLst/>
                    </a:prstGeom>
                    <a:ln>
                      <a:noFill/>
                    </a:ln>
                    <a:extLst>
                      <a:ext uri="{53640926-AAD7-44D8-BBD7-CCE9431645EC}">
                        <a14:shadowObscured xmlns:a14="http://schemas.microsoft.com/office/drawing/2010/main"/>
                      </a:ext>
                    </a:extLst>
                  </pic:spPr>
                </pic:pic>
              </a:graphicData>
            </a:graphic>
          </wp:inline>
        </w:drawing>
      </w:r>
    </w:p>
    <w:p w14:paraId="1CBD9AC6" w14:textId="77777777" w:rsidR="00966315" w:rsidRPr="00450DB1" w:rsidRDefault="00D65054" w:rsidP="00880C49">
      <w:pPr>
        <w:spacing w:line="240" w:lineRule="auto"/>
        <w:rPr>
          <w:rFonts w:ascii="Times New Roman" w:hAnsi="Times New Roman" w:cs="Times New Roman"/>
          <w:caps/>
          <w:sz w:val="24"/>
          <w:szCs w:val="24"/>
          <w:lang w:val="sq-AL" w:bidi="en-US"/>
        </w:rPr>
      </w:pPr>
      <w:r w:rsidRPr="00450DB1">
        <w:rPr>
          <w:rFonts w:ascii="Times New Roman" w:hAnsi="Times New Roman" w:cs="Times New Roman"/>
          <w:caps/>
          <w:sz w:val="24"/>
          <w:szCs w:val="24"/>
          <w:lang w:val="sq-AL" w:bidi="en-US"/>
        </w:rPr>
        <w:t xml:space="preserve">  </w:t>
      </w:r>
      <w:bookmarkStart w:id="92" w:name="_Toc142046182"/>
      <w:bookmarkStart w:id="93" w:name="_Toc165621667"/>
      <w:bookmarkStart w:id="94" w:name="_Toc165625016"/>
    </w:p>
    <w:p w14:paraId="393E4582"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2838CC3D"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68FB9152"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0A432607"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5BF23FCA"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6D93F968"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414EBBF3"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3825751D"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05429F0B"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01994701" w14:textId="77777777" w:rsidR="00966315" w:rsidRPr="00450DB1" w:rsidRDefault="00966315" w:rsidP="00880C49">
      <w:pPr>
        <w:spacing w:line="240" w:lineRule="auto"/>
        <w:rPr>
          <w:rFonts w:ascii="Times New Roman" w:hAnsi="Times New Roman" w:cs="Times New Roman"/>
          <w:caps/>
          <w:sz w:val="24"/>
          <w:szCs w:val="24"/>
          <w:lang w:val="sq-AL" w:bidi="en-US"/>
        </w:rPr>
      </w:pPr>
    </w:p>
    <w:p w14:paraId="597C16C8" w14:textId="588DF49B" w:rsidR="00D65054" w:rsidRPr="00450DB1" w:rsidRDefault="002147FC" w:rsidP="00880C49">
      <w:pPr>
        <w:pStyle w:val="Heading2"/>
        <w:spacing w:line="240" w:lineRule="auto"/>
        <w:rPr>
          <w:rFonts w:ascii="Times New Roman" w:hAnsi="Times New Roman" w:cs="Times New Roman"/>
          <w:b/>
          <w:bCs/>
          <w:color w:val="auto"/>
          <w:sz w:val="24"/>
          <w:szCs w:val="24"/>
          <w:lang w:val="sq-AL" w:bidi="en-US"/>
        </w:rPr>
      </w:pPr>
      <w:bookmarkStart w:id="95" w:name="_Toc222822753"/>
      <w:r w:rsidRPr="00450DB1">
        <w:rPr>
          <w:rFonts w:ascii="Times New Roman" w:hAnsi="Times New Roman" w:cs="Times New Roman"/>
          <w:b/>
          <w:bCs/>
          <w:color w:val="auto"/>
          <w:sz w:val="24"/>
          <w:szCs w:val="24"/>
          <w:lang w:val="sq-AL" w:bidi="en-US"/>
        </w:rPr>
        <w:lastRenderedPageBreak/>
        <w:t>Shtojca nr. 4</w:t>
      </w:r>
      <w:bookmarkEnd w:id="92"/>
      <w:bookmarkEnd w:id="93"/>
      <w:bookmarkEnd w:id="94"/>
      <w:r w:rsidRPr="00450DB1">
        <w:rPr>
          <w:rFonts w:ascii="Times New Roman" w:hAnsi="Times New Roman" w:cs="Times New Roman"/>
          <w:b/>
          <w:bCs/>
          <w:color w:val="auto"/>
          <w:sz w:val="24"/>
          <w:szCs w:val="24"/>
          <w:lang w:val="sq-AL" w:bidi="en-US"/>
        </w:rPr>
        <w:t xml:space="preserve"> </w:t>
      </w:r>
      <w:r w:rsidR="008F3B07" w:rsidRPr="00450DB1">
        <w:rPr>
          <w:rFonts w:ascii="Times New Roman" w:hAnsi="Times New Roman" w:cs="Times New Roman"/>
          <w:b/>
          <w:bCs/>
          <w:color w:val="auto"/>
          <w:sz w:val="24"/>
          <w:szCs w:val="24"/>
          <w:lang w:val="sq-AL" w:bidi="en-US"/>
        </w:rPr>
        <w:t>– Nivelet e Taksës Vendore për kalimin e të drejtës së pronësisë mbi ndrëtesat</w:t>
      </w:r>
      <w:bookmarkEnd w:id="95"/>
    </w:p>
    <w:p w14:paraId="0882EF4B"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2222D4A8" w14:textId="77777777" w:rsidR="00D65054" w:rsidRPr="00450DB1" w:rsidRDefault="00D65054" w:rsidP="00880C49">
      <w:pPr>
        <w:spacing w:line="240" w:lineRule="auto"/>
        <w:rPr>
          <w:rFonts w:ascii="Times New Roman" w:hAnsi="Times New Roman" w:cs="Times New Roman"/>
          <w:caps/>
          <w:sz w:val="24"/>
          <w:szCs w:val="24"/>
          <w:lang w:val="sq-AL" w:bidi="en-US"/>
        </w:rPr>
      </w:pPr>
      <w:bookmarkStart w:id="96" w:name="_Toc142046183"/>
      <w:bookmarkStart w:id="97" w:name="_Toc165621668"/>
      <w:bookmarkStart w:id="98" w:name="_Toc165625017"/>
      <w:r w:rsidRPr="00450DB1">
        <w:rPr>
          <w:rFonts w:ascii="Times New Roman" w:hAnsi="Times New Roman" w:cs="Times New Roman"/>
          <w:noProof/>
          <w:sz w:val="24"/>
          <w:szCs w:val="24"/>
          <w:lang w:val="en-US"/>
        </w:rPr>
        <w:drawing>
          <wp:inline distT="0" distB="0" distL="0" distR="0" wp14:anchorId="305622AC" wp14:editId="737CF407">
            <wp:extent cx="5579394" cy="3821502"/>
            <wp:effectExtent l="0" t="0" r="2540" b="762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45"/>
                    <a:srcRect l="22109" t="10428" r="12015" b="9358"/>
                    <a:stretch/>
                  </pic:blipFill>
                  <pic:spPr bwMode="auto">
                    <a:xfrm>
                      <a:off x="0" y="0"/>
                      <a:ext cx="5575408" cy="3818772"/>
                    </a:xfrm>
                    <a:prstGeom prst="rect">
                      <a:avLst/>
                    </a:prstGeom>
                    <a:ln>
                      <a:noFill/>
                    </a:ln>
                    <a:extLst>
                      <a:ext uri="{53640926-AAD7-44D8-BBD7-CCE9431645EC}">
                        <a14:shadowObscured xmlns:a14="http://schemas.microsoft.com/office/drawing/2010/main"/>
                      </a:ext>
                    </a:extLst>
                  </pic:spPr>
                </pic:pic>
              </a:graphicData>
            </a:graphic>
          </wp:inline>
        </w:drawing>
      </w:r>
      <w:bookmarkEnd w:id="96"/>
      <w:bookmarkEnd w:id="97"/>
      <w:bookmarkEnd w:id="98"/>
    </w:p>
    <w:p w14:paraId="2D4504A7"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4BD0496B"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109D640B"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0113A921"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6A4C1421"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03AD1839"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228706AB"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31179E4C"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72208AB8"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6576AF20"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15294940"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74F37B6B"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319EE869" w14:textId="77777777" w:rsidR="002147FC" w:rsidRDefault="002147FC">
      <w:pPr>
        <w:spacing w:line="278" w:lineRule="auto"/>
        <w:rPr>
          <w:rStyle w:val="Heading2Char"/>
          <w:rFonts w:ascii="Times New Roman" w:hAnsi="Times New Roman" w:cs="Times New Roman"/>
          <w:b/>
          <w:bCs/>
          <w:color w:val="auto"/>
          <w:sz w:val="24"/>
          <w:szCs w:val="24"/>
          <w:lang w:val="sq-AL"/>
        </w:rPr>
      </w:pPr>
      <w:bookmarkStart w:id="99" w:name="_Toc142046184"/>
      <w:bookmarkStart w:id="100" w:name="_Toc165621669"/>
      <w:bookmarkStart w:id="101" w:name="_Toc165625018"/>
      <w:r>
        <w:rPr>
          <w:rStyle w:val="Heading2Char"/>
          <w:rFonts w:ascii="Times New Roman" w:hAnsi="Times New Roman" w:cs="Times New Roman"/>
          <w:b/>
          <w:bCs/>
          <w:color w:val="auto"/>
          <w:sz w:val="24"/>
          <w:szCs w:val="24"/>
          <w:lang w:val="sq-AL"/>
        </w:rPr>
        <w:br w:type="page"/>
      </w:r>
    </w:p>
    <w:p w14:paraId="7164AB90" w14:textId="3E39E0D6" w:rsidR="008F3B07" w:rsidRPr="00450DB1" w:rsidRDefault="002147FC" w:rsidP="00880C49">
      <w:pPr>
        <w:spacing w:line="240" w:lineRule="auto"/>
        <w:rPr>
          <w:rStyle w:val="Heading2Char"/>
          <w:rFonts w:ascii="Times New Roman" w:hAnsi="Times New Roman" w:cs="Times New Roman"/>
          <w:b/>
          <w:bCs/>
          <w:color w:val="auto"/>
          <w:sz w:val="24"/>
          <w:szCs w:val="24"/>
          <w:lang w:val="sq-AL"/>
        </w:rPr>
      </w:pPr>
      <w:bookmarkStart w:id="102" w:name="_Toc222822754"/>
      <w:r w:rsidRPr="00450DB1">
        <w:rPr>
          <w:rStyle w:val="Heading2Char"/>
          <w:rFonts w:ascii="Times New Roman" w:hAnsi="Times New Roman" w:cs="Times New Roman"/>
          <w:b/>
          <w:bCs/>
          <w:color w:val="auto"/>
          <w:sz w:val="24"/>
          <w:szCs w:val="24"/>
          <w:lang w:val="sq-AL"/>
        </w:rPr>
        <w:lastRenderedPageBreak/>
        <w:t>Shtojca nr. 5</w:t>
      </w:r>
      <w:bookmarkStart w:id="103" w:name="_Toc142046185"/>
      <w:bookmarkEnd w:id="99"/>
      <w:r w:rsidRPr="00450DB1">
        <w:rPr>
          <w:rStyle w:val="Heading2Char"/>
          <w:rFonts w:ascii="Times New Roman" w:hAnsi="Times New Roman" w:cs="Times New Roman"/>
          <w:b/>
          <w:bCs/>
          <w:color w:val="auto"/>
          <w:sz w:val="24"/>
          <w:szCs w:val="24"/>
          <w:lang w:val="sq-AL"/>
        </w:rPr>
        <w:t xml:space="preserve"> </w:t>
      </w:r>
      <w:r w:rsidR="008F3B07" w:rsidRPr="00450DB1">
        <w:rPr>
          <w:rStyle w:val="Heading2Char"/>
          <w:rFonts w:ascii="Times New Roman" w:hAnsi="Times New Roman" w:cs="Times New Roman"/>
          <w:b/>
          <w:bCs/>
          <w:color w:val="auto"/>
          <w:sz w:val="24"/>
          <w:szCs w:val="24"/>
          <w:lang w:val="sq-AL"/>
        </w:rPr>
        <w:t>– Taksa e tabelës sipas kategorive të Bashkive</w:t>
      </w:r>
      <w:bookmarkEnd w:id="102"/>
    </w:p>
    <w:p w14:paraId="0D8793E0" w14:textId="2169C2D8" w:rsidR="00D65054" w:rsidRPr="00450DB1" w:rsidRDefault="00D65054" w:rsidP="00880C49">
      <w:pPr>
        <w:spacing w:line="240" w:lineRule="auto"/>
        <w:rPr>
          <w:rFonts w:ascii="Times New Roman" w:hAnsi="Times New Roman" w:cs="Times New Roman"/>
          <w:caps/>
          <w:sz w:val="24"/>
          <w:szCs w:val="24"/>
          <w:lang w:val="sq-AL" w:bidi="en-US"/>
        </w:rPr>
      </w:pPr>
      <w:r w:rsidRPr="00450DB1">
        <w:rPr>
          <w:rFonts w:ascii="Times New Roman" w:hAnsi="Times New Roman" w:cs="Times New Roman"/>
          <w:noProof/>
          <w:sz w:val="24"/>
          <w:szCs w:val="24"/>
          <w:lang w:val="en-US"/>
        </w:rPr>
        <w:drawing>
          <wp:inline distT="0" distB="0" distL="0" distR="0" wp14:anchorId="1BAA9EB1" wp14:editId="60286F36">
            <wp:extent cx="5648325" cy="7534351"/>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46"/>
                    <a:srcRect l="37299" t="14924" r="32771" b="8823"/>
                    <a:stretch/>
                  </pic:blipFill>
                  <pic:spPr bwMode="auto">
                    <a:xfrm>
                      <a:off x="0" y="0"/>
                      <a:ext cx="5651716" cy="7538874"/>
                    </a:xfrm>
                    <a:prstGeom prst="rect">
                      <a:avLst/>
                    </a:prstGeom>
                    <a:ln>
                      <a:noFill/>
                    </a:ln>
                    <a:extLst>
                      <a:ext uri="{53640926-AAD7-44D8-BBD7-CCE9431645EC}">
                        <a14:shadowObscured xmlns:a14="http://schemas.microsoft.com/office/drawing/2010/main"/>
                      </a:ext>
                    </a:extLst>
                  </pic:spPr>
                </pic:pic>
              </a:graphicData>
            </a:graphic>
          </wp:inline>
        </w:drawing>
      </w:r>
      <w:bookmarkEnd w:id="100"/>
      <w:bookmarkEnd w:id="101"/>
      <w:bookmarkEnd w:id="103"/>
    </w:p>
    <w:p w14:paraId="2540AA47" w14:textId="77777777" w:rsidR="00D65054" w:rsidRPr="00450DB1" w:rsidRDefault="00D65054" w:rsidP="00880C49">
      <w:pPr>
        <w:spacing w:line="240" w:lineRule="auto"/>
        <w:rPr>
          <w:rFonts w:ascii="Times New Roman" w:hAnsi="Times New Roman" w:cs="Times New Roman"/>
          <w:caps/>
          <w:sz w:val="24"/>
          <w:szCs w:val="24"/>
          <w:lang w:val="sq-AL" w:bidi="en-US"/>
        </w:rPr>
      </w:pPr>
    </w:p>
    <w:p w14:paraId="5C53A6ED" w14:textId="6118C1D6" w:rsidR="00D65054" w:rsidRPr="00450DB1" w:rsidRDefault="002147FC" w:rsidP="00880C49">
      <w:pPr>
        <w:pStyle w:val="Heading2"/>
        <w:spacing w:line="240" w:lineRule="auto"/>
        <w:rPr>
          <w:rFonts w:ascii="Times New Roman" w:hAnsi="Times New Roman" w:cs="Times New Roman"/>
          <w:b/>
          <w:bCs/>
          <w:caps/>
          <w:color w:val="auto"/>
          <w:sz w:val="24"/>
          <w:szCs w:val="24"/>
          <w:lang w:val="sq-AL" w:bidi="en-US"/>
        </w:rPr>
      </w:pPr>
      <w:bookmarkStart w:id="104" w:name="_Toc142046186"/>
      <w:bookmarkStart w:id="105" w:name="_Toc165621670"/>
      <w:bookmarkStart w:id="106" w:name="_Toc165625019"/>
      <w:bookmarkStart w:id="107" w:name="_Toc222822755"/>
      <w:r w:rsidRPr="00450DB1">
        <w:rPr>
          <w:rFonts w:ascii="Times New Roman" w:hAnsi="Times New Roman" w:cs="Times New Roman"/>
          <w:b/>
          <w:bCs/>
          <w:color w:val="auto"/>
          <w:sz w:val="24"/>
          <w:szCs w:val="24"/>
          <w:lang w:val="sq-AL" w:bidi="en-US"/>
        </w:rPr>
        <w:lastRenderedPageBreak/>
        <w:t>Shtojca nr. 6</w:t>
      </w:r>
      <w:bookmarkStart w:id="108" w:name="_Toc142046187"/>
      <w:bookmarkStart w:id="109" w:name="_Toc165621671"/>
      <w:bookmarkStart w:id="110" w:name="_Toc165625020"/>
      <w:bookmarkEnd w:id="104"/>
      <w:bookmarkEnd w:id="105"/>
      <w:bookmarkEnd w:id="106"/>
      <w:r w:rsidRPr="00450DB1">
        <w:rPr>
          <w:rFonts w:ascii="Times New Roman" w:hAnsi="Times New Roman" w:cs="Times New Roman"/>
          <w:b/>
          <w:bCs/>
          <w:color w:val="auto"/>
          <w:sz w:val="24"/>
          <w:szCs w:val="24"/>
          <w:lang w:val="sq-AL" w:bidi="en-US"/>
        </w:rPr>
        <w:t xml:space="preserve"> </w:t>
      </w:r>
      <w:r w:rsidR="006028D1" w:rsidRPr="00450DB1">
        <w:rPr>
          <w:rFonts w:ascii="Times New Roman" w:hAnsi="Times New Roman" w:cs="Times New Roman"/>
          <w:b/>
          <w:bCs/>
          <w:color w:val="auto"/>
          <w:sz w:val="24"/>
          <w:szCs w:val="24"/>
          <w:lang w:val="sq-AL"/>
        </w:rPr>
        <w:t>–</w:t>
      </w:r>
      <w:r w:rsidR="008F3B07" w:rsidRPr="00450DB1">
        <w:rPr>
          <w:rFonts w:ascii="Times New Roman" w:hAnsi="Times New Roman" w:cs="Times New Roman"/>
          <w:b/>
          <w:bCs/>
          <w:color w:val="auto"/>
          <w:sz w:val="24"/>
          <w:szCs w:val="24"/>
          <w:lang w:val="sq-AL" w:bidi="en-US"/>
        </w:rPr>
        <w:t xml:space="preserve"> Koeficientët sipas vjetërsisë për taksën vjetore të mjete të përdorura</w:t>
      </w:r>
      <w:bookmarkEnd w:id="107"/>
      <w:bookmarkEnd w:id="108"/>
      <w:bookmarkEnd w:id="109"/>
      <w:bookmarkEnd w:id="110"/>
    </w:p>
    <w:p w14:paraId="1037A8CB" w14:textId="77777777" w:rsidR="00D65054" w:rsidRPr="00450DB1" w:rsidRDefault="00D65054" w:rsidP="00880C49">
      <w:pPr>
        <w:spacing w:line="240" w:lineRule="auto"/>
        <w:rPr>
          <w:rFonts w:ascii="Times New Roman" w:hAnsi="Times New Roman" w:cs="Times New Roman"/>
          <w:i/>
          <w:caps/>
          <w:sz w:val="24"/>
          <w:szCs w:val="24"/>
          <w:lang w:val="sq-AL" w:bidi="en-US"/>
        </w:rPr>
      </w:pPr>
      <w:bookmarkStart w:id="111" w:name="_Toc142046188"/>
      <w:bookmarkStart w:id="112" w:name="_Toc165621672"/>
      <w:bookmarkStart w:id="113" w:name="_Toc165625021"/>
      <w:r w:rsidRPr="00450DB1">
        <w:rPr>
          <w:rFonts w:ascii="Times New Roman" w:hAnsi="Times New Roman" w:cs="Times New Roman"/>
          <w:i/>
          <w:sz w:val="24"/>
          <w:szCs w:val="24"/>
          <w:lang w:val="sq-AL" w:bidi="en-US"/>
        </w:rPr>
        <w:t>(ndryshuar me ligjin nr.10 458, datë 21.7.2011)</w:t>
      </w:r>
      <w:bookmarkEnd w:id="111"/>
      <w:bookmarkEnd w:id="112"/>
      <w:bookmarkEnd w:id="113"/>
    </w:p>
    <w:p w14:paraId="42532D4B" w14:textId="77777777" w:rsidR="00D65054" w:rsidRPr="00450DB1" w:rsidRDefault="00D65054" w:rsidP="00880C49">
      <w:pPr>
        <w:spacing w:line="240" w:lineRule="auto"/>
        <w:rPr>
          <w:rFonts w:ascii="Times New Roman" w:hAnsi="Times New Roman" w:cs="Times New Roman"/>
          <w:caps/>
          <w:sz w:val="24"/>
          <w:szCs w:val="24"/>
          <w:lang w:val="sq-AL" w:bidi="en-US"/>
        </w:rPr>
      </w:pPr>
    </w:p>
    <w:tbl>
      <w:tblPr>
        <w:tblW w:w="9318" w:type="dxa"/>
        <w:tblInd w:w="220" w:type="dxa"/>
        <w:tblLayout w:type="fixed"/>
        <w:tblCellMar>
          <w:left w:w="40" w:type="dxa"/>
          <w:right w:w="40" w:type="dxa"/>
        </w:tblCellMar>
        <w:tblLook w:val="0000" w:firstRow="0" w:lastRow="0" w:firstColumn="0" w:lastColumn="0" w:noHBand="0" w:noVBand="0"/>
      </w:tblPr>
      <w:tblGrid>
        <w:gridCol w:w="1380"/>
        <w:gridCol w:w="1647"/>
        <w:gridCol w:w="1471"/>
        <w:gridCol w:w="1559"/>
        <w:gridCol w:w="1559"/>
        <w:gridCol w:w="1702"/>
      </w:tblGrid>
      <w:tr w:rsidR="00450DB1" w:rsidRPr="00450DB1" w14:paraId="5F3E4C32" w14:textId="77777777" w:rsidTr="00DD704E">
        <w:trPr>
          <w:trHeight w:hRule="exact" w:val="915"/>
        </w:trPr>
        <w:tc>
          <w:tcPr>
            <w:tcW w:w="3027"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0BFD5CE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Motomjete, autovetura, automjete për transport të përzier</w:t>
            </w:r>
          </w:p>
        </w:tc>
        <w:tc>
          <w:tcPr>
            <w:tcW w:w="303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11E1EEC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Të gjitha llojet e tjera</w:t>
            </w:r>
          </w:p>
          <w:p w14:paraId="2391E82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të mjeteve</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F83681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Autobusët</w:t>
            </w:r>
          </w:p>
        </w:tc>
      </w:tr>
      <w:tr w:rsidR="00450DB1" w:rsidRPr="00450DB1" w14:paraId="05F1904F" w14:textId="77777777" w:rsidTr="00DD704E">
        <w:trPr>
          <w:trHeight w:hRule="exact" w:val="564"/>
        </w:trPr>
        <w:tc>
          <w:tcPr>
            <w:tcW w:w="1380" w:type="dxa"/>
            <w:tcBorders>
              <w:top w:val="single" w:sz="6" w:space="0" w:color="auto"/>
              <w:left w:val="single" w:sz="6" w:space="0" w:color="auto"/>
              <w:bottom w:val="single" w:sz="6" w:space="0" w:color="auto"/>
              <w:right w:val="single" w:sz="6" w:space="0" w:color="auto"/>
            </w:tcBorders>
            <w:shd w:val="clear" w:color="auto" w:fill="FFFFFF"/>
            <w:vAlign w:val="center"/>
          </w:tcPr>
          <w:p w14:paraId="73FDF95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Mosha e mjetit</w:t>
            </w:r>
          </w:p>
        </w:tc>
        <w:tc>
          <w:tcPr>
            <w:tcW w:w="1647" w:type="dxa"/>
            <w:tcBorders>
              <w:top w:val="single" w:sz="6" w:space="0" w:color="auto"/>
              <w:left w:val="single" w:sz="6" w:space="0" w:color="auto"/>
              <w:bottom w:val="single" w:sz="6" w:space="0" w:color="auto"/>
              <w:right w:val="single" w:sz="6" w:space="0" w:color="auto"/>
            </w:tcBorders>
            <w:shd w:val="clear" w:color="auto" w:fill="FFFFFF"/>
            <w:vAlign w:val="center"/>
          </w:tcPr>
          <w:p w14:paraId="7152B2D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Koeficienti i viteve të përdorimit</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14:paraId="0CA43CF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Mosha e  mjetit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3C3E5F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Koeficienti i viteve të përdorimit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D59EF7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Mosha e</w:t>
            </w:r>
          </w:p>
          <w:p w14:paraId="5E44DE61"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mjetit</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tcPr>
          <w:p w14:paraId="13141EE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Koeficienti i viteve të përdorimit</w:t>
            </w:r>
          </w:p>
        </w:tc>
      </w:tr>
      <w:tr w:rsidR="00450DB1" w:rsidRPr="00450DB1" w14:paraId="1ADA912C" w14:textId="77777777" w:rsidTr="00DD704E">
        <w:trPr>
          <w:trHeight w:hRule="exact" w:val="31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1F39CFC3"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07E4340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58AB946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9691A4B"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022982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2A33A8A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r>
      <w:tr w:rsidR="00450DB1" w:rsidRPr="00450DB1" w14:paraId="65B2472E" w14:textId="77777777" w:rsidTr="00DD704E">
        <w:trPr>
          <w:trHeight w:hRule="exact" w:val="31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4E0011C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73B72CD3"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553F8E91"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24D2A8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64DB9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694A628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r>
      <w:tr w:rsidR="00450DB1" w:rsidRPr="00450DB1" w14:paraId="2BD1665F"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036198C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3</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522E3DA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52FF9D6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345AC8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2F81DB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3</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5398E68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0,00</w:t>
            </w:r>
          </w:p>
        </w:tc>
      </w:tr>
      <w:tr w:rsidR="00450DB1" w:rsidRPr="00450DB1" w14:paraId="72129C52"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1B51185D"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4</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1120771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0,18</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25845B0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1A520E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6EC9723"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4</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0D6EE34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0,07</w:t>
            </w:r>
          </w:p>
        </w:tc>
      </w:tr>
      <w:tr w:rsidR="00450DB1" w:rsidRPr="00450DB1" w14:paraId="35F10D9B"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4F03DB1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5</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61F8F15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0,19</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2650B88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1C500C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DBB4F9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5</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15E965B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0,08</w:t>
            </w:r>
          </w:p>
        </w:tc>
      </w:tr>
      <w:tr w:rsidR="00450DB1" w:rsidRPr="00450DB1" w14:paraId="1EFD58E9"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7BA3B62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6</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528F842E"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0,20</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66CEB15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769EF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BBD385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6</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6526DD1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0,09</w:t>
            </w:r>
          </w:p>
        </w:tc>
      </w:tr>
      <w:tr w:rsidR="00450DB1" w:rsidRPr="00450DB1" w14:paraId="54440B05"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78489F0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7</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150A058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0,21</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3C83874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CE98A3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667DDC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7</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19B51DC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0,10</w:t>
            </w:r>
          </w:p>
        </w:tc>
      </w:tr>
      <w:tr w:rsidR="00450DB1" w:rsidRPr="00450DB1" w14:paraId="0A84686A" w14:textId="77777777" w:rsidTr="00DD704E">
        <w:trPr>
          <w:trHeight w:hRule="exact" w:val="31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5167B3B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8</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1265E80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0,22</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6A82C34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58B901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6233C1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8</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50C401C3"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0,11</w:t>
            </w:r>
          </w:p>
        </w:tc>
      </w:tr>
      <w:tr w:rsidR="00450DB1" w:rsidRPr="00450DB1" w14:paraId="35E056EC"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14A6646E"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9</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4E67931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0,23</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7682F65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930E2F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37FC75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9</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580E40F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0,12</w:t>
            </w:r>
          </w:p>
        </w:tc>
      </w:tr>
      <w:tr w:rsidR="00450DB1" w:rsidRPr="00450DB1" w14:paraId="03115C2C"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7A735EDE"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10</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370B6143"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0,24</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4A9F0F7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32251E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6ACF1CB"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10</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13C4E1A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0,13</w:t>
            </w:r>
          </w:p>
        </w:tc>
      </w:tr>
      <w:tr w:rsidR="00450DB1" w:rsidRPr="00450DB1" w14:paraId="627A7867" w14:textId="77777777" w:rsidTr="00DD704E">
        <w:trPr>
          <w:trHeight w:hRule="exact" w:val="262"/>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4C09C6A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11</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2E17814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0,28</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56C7C55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8EA125D"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6CF545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11</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6AE4B18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0,14</w:t>
            </w:r>
          </w:p>
        </w:tc>
      </w:tr>
      <w:tr w:rsidR="00450DB1" w:rsidRPr="00450DB1" w14:paraId="7FD836E9"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0F69FFD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12</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70883DE1"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0,32</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35BAE71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4004B1"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900E20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12</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11EB02D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0,15</w:t>
            </w:r>
          </w:p>
        </w:tc>
      </w:tr>
      <w:tr w:rsidR="00450DB1" w:rsidRPr="00450DB1" w14:paraId="1044511E" w14:textId="77777777" w:rsidTr="00DD704E">
        <w:trPr>
          <w:trHeight w:hRule="exact" w:val="31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24BF75D1"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13</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60179F6D"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0,36</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054C03E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03E463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018F75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13</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58D5770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0,16</w:t>
            </w:r>
          </w:p>
        </w:tc>
      </w:tr>
      <w:tr w:rsidR="00450DB1" w:rsidRPr="00450DB1" w14:paraId="5F960C92"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27E8998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14</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2156C1A3"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0,40</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184F4BC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51AE8A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45C6D4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14</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48D99E2D"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0,17</w:t>
            </w:r>
          </w:p>
        </w:tc>
      </w:tr>
      <w:tr w:rsidR="00450DB1" w:rsidRPr="00450DB1" w14:paraId="0E708895"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1A6D304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15</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69E1FB91"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0,44</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1D7CD97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9AFAABB"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35B57B"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15</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7E7FF89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0,20</w:t>
            </w:r>
          </w:p>
        </w:tc>
      </w:tr>
      <w:tr w:rsidR="00450DB1" w:rsidRPr="00450DB1" w14:paraId="0C2CF364" w14:textId="77777777" w:rsidTr="00DD704E">
        <w:trPr>
          <w:trHeight w:hRule="exact" w:val="31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0E3479C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16</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0E314D6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0,48</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1472DDB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5B01D35"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05D336D"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16</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328AA6C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0,23</w:t>
            </w:r>
          </w:p>
        </w:tc>
      </w:tr>
      <w:tr w:rsidR="00450DB1" w:rsidRPr="00450DB1" w14:paraId="5A4E651D"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338207A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17</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1E6CD16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0,52</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4FAA7C04"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A647B3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BD8F8E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17</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2DD187AB"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0,26</w:t>
            </w:r>
          </w:p>
        </w:tc>
      </w:tr>
      <w:tr w:rsidR="00450DB1" w:rsidRPr="00450DB1" w14:paraId="4162EB44"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0C89FA0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18</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2448C47E"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0,56</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16A6DE3B"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AA849B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520A18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18</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0FE0E2A1"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0,29</w:t>
            </w:r>
          </w:p>
        </w:tc>
      </w:tr>
      <w:tr w:rsidR="00450DB1" w:rsidRPr="00450DB1" w14:paraId="3AC89A70" w14:textId="77777777" w:rsidTr="00DD704E">
        <w:trPr>
          <w:trHeight w:hRule="exact" w:val="31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0AE8731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19</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1292DAB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0,60</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26DE922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98AD11"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3343E0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19</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163CEFC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0,32</w:t>
            </w:r>
          </w:p>
        </w:tc>
      </w:tr>
      <w:tr w:rsidR="00450DB1" w:rsidRPr="00450DB1" w14:paraId="4FA3B169"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3CD9840B"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20</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7FAB6D2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0,64</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6E87D5E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26ADB3"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0,52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E2ACAE"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20</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6D07646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0,35</w:t>
            </w:r>
          </w:p>
        </w:tc>
      </w:tr>
      <w:tr w:rsidR="00450DB1" w:rsidRPr="00450DB1" w14:paraId="725C2648" w14:textId="77777777" w:rsidTr="00DD704E">
        <w:trPr>
          <w:trHeight w:hRule="exact" w:val="31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55D9FBD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21</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26A0044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0,68</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63D1246E"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96F8DD7"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0,54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7A150F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21</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02AAED3E"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0,38</w:t>
            </w:r>
          </w:p>
        </w:tc>
      </w:tr>
      <w:tr w:rsidR="00450DB1" w:rsidRPr="00450DB1" w14:paraId="121D5BE8"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5435924A"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22</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263A14A6"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0,70</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1D36F02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FA71B4C"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0,56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8CF0F5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22</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2A8D846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0,40</w:t>
            </w:r>
          </w:p>
        </w:tc>
      </w:tr>
      <w:tr w:rsidR="00450DB1" w:rsidRPr="00450DB1" w14:paraId="7B48D75E" w14:textId="77777777" w:rsidTr="00DD704E">
        <w:trPr>
          <w:trHeight w:hRule="exact" w:val="307"/>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0B5B89C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23</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51C08CF9"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0,72</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62ED20D2"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 xml:space="preserve">  23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E10F580"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0,58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BA707D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23</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41E4A2DD"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0,42</w:t>
            </w:r>
          </w:p>
        </w:tc>
      </w:tr>
      <w:tr w:rsidR="00450DB1" w:rsidRPr="00450DB1" w14:paraId="2CA3330E" w14:textId="77777777" w:rsidTr="00DD704E">
        <w:trPr>
          <w:trHeight w:hRule="exact" w:val="374"/>
        </w:trPr>
        <w:tc>
          <w:tcPr>
            <w:tcW w:w="1380" w:type="dxa"/>
            <w:tcBorders>
              <w:top w:val="single" w:sz="6" w:space="0" w:color="auto"/>
              <w:left w:val="single" w:sz="6" w:space="0" w:color="auto"/>
              <w:bottom w:val="single" w:sz="6" w:space="0" w:color="auto"/>
              <w:right w:val="single" w:sz="6" w:space="0" w:color="auto"/>
            </w:tcBorders>
            <w:shd w:val="clear" w:color="auto" w:fill="FFFFFF"/>
          </w:tcPr>
          <w:p w14:paraId="347B1E3F"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24</w:t>
            </w:r>
          </w:p>
        </w:tc>
        <w:tc>
          <w:tcPr>
            <w:tcW w:w="1647" w:type="dxa"/>
            <w:tcBorders>
              <w:top w:val="single" w:sz="6" w:space="0" w:color="auto"/>
              <w:left w:val="single" w:sz="6" w:space="0" w:color="auto"/>
              <w:bottom w:val="single" w:sz="6" w:space="0" w:color="auto"/>
              <w:right w:val="single" w:sz="6" w:space="0" w:color="auto"/>
            </w:tcBorders>
            <w:shd w:val="clear" w:color="auto" w:fill="FFFFFF"/>
          </w:tcPr>
          <w:p w14:paraId="72441C5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0,74</w:t>
            </w:r>
          </w:p>
        </w:tc>
        <w:tc>
          <w:tcPr>
            <w:tcW w:w="1471" w:type="dxa"/>
            <w:tcBorders>
              <w:top w:val="single" w:sz="6" w:space="0" w:color="auto"/>
              <w:left w:val="single" w:sz="6" w:space="0" w:color="auto"/>
              <w:bottom w:val="single" w:sz="6" w:space="0" w:color="auto"/>
              <w:right w:val="single" w:sz="6" w:space="0" w:color="auto"/>
            </w:tcBorders>
            <w:shd w:val="clear" w:color="auto" w:fill="FFFFFF"/>
          </w:tcPr>
          <w:p w14:paraId="3A00446B"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74D9ECE"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7D207D3"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24</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0F82EBF8" w14:textId="77777777" w:rsidR="00D65054" w:rsidRPr="00450DB1" w:rsidRDefault="00D65054" w:rsidP="00880C49">
            <w:pPr>
              <w:spacing w:line="240" w:lineRule="auto"/>
              <w:rPr>
                <w:rFonts w:ascii="Times New Roman" w:hAnsi="Times New Roman" w:cs="Times New Roman"/>
                <w:sz w:val="24"/>
                <w:szCs w:val="24"/>
                <w:lang w:val="sq-AL" w:bidi="en-US"/>
              </w:rPr>
            </w:pPr>
            <w:r w:rsidRPr="00450DB1">
              <w:rPr>
                <w:rFonts w:ascii="Times New Roman" w:hAnsi="Times New Roman" w:cs="Times New Roman"/>
                <w:sz w:val="24"/>
                <w:szCs w:val="24"/>
                <w:lang w:val="sq-AL" w:bidi="en-US"/>
              </w:rPr>
              <w:t>0,44</w:t>
            </w:r>
          </w:p>
        </w:tc>
      </w:tr>
    </w:tbl>
    <w:p w14:paraId="0BEA6F24" w14:textId="77777777" w:rsidR="00D65054" w:rsidRPr="00450DB1" w:rsidRDefault="00D65054" w:rsidP="00880C49">
      <w:pPr>
        <w:spacing w:line="240" w:lineRule="auto"/>
        <w:rPr>
          <w:rFonts w:ascii="Times New Roman" w:hAnsi="Times New Roman" w:cs="Times New Roman"/>
          <w:sz w:val="24"/>
          <w:szCs w:val="24"/>
          <w:lang w:val="sq-AL" w:bidi="en-US"/>
        </w:rPr>
      </w:pPr>
    </w:p>
    <w:p w14:paraId="3BB65D65" w14:textId="77777777" w:rsidR="00D65054" w:rsidRPr="00450DB1" w:rsidRDefault="00D65054" w:rsidP="00880C49">
      <w:pPr>
        <w:spacing w:line="240" w:lineRule="auto"/>
        <w:rPr>
          <w:rFonts w:ascii="Times New Roman" w:hAnsi="Times New Roman" w:cs="Times New Roman"/>
          <w:sz w:val="24"/>
          <w:szCs w:val="24"/>
          <w:lang w:val="en-US"/>
        </w:rPr>
      </w:pPr>
    </w:p>
    <w:p w14:paraId="5E29B0B3" w14:textId="77777777" w:rsidR="00D65054" w:rsidRPr="00450DB1" w:rsidRDefault="00D65054" w:rsidP="00880C49">
      <w:pPr>
        <w:spacing w:line="240" w:lineRule="auto"/>
        <w:rPr>
          <w:rFonts w:ascii="Times New Roman" w:hAnsi="Times New Roman" w:cs="Times New Roman"/>
          <w:sz w:val="24"/>
          <w:szCs w:val="24"/>
          <w:lang w:val="en-US"/>
        </w:rPr>
      </w:pPr>
    </w:p>
    <w:p w14:paraId="006CA809" w14:textId="77777777" w:rsidR="00D65054" w:rsidRPr="00450DB1" w:rsidRDefault="00D65054" w:rsidP="00880C49">
      <w:pPr>
        <w:spacing w:line="240" w:lineRule="auto"/>
        <w:rPr>
          <w:rFonts w:ascii="Times New Roman" w:hAnsi="Times New Roman" w:cs="Times New Roman"/>
          <w:sz w:val="24"/>
          <w:szCs w:val="24"/>
          <w:lang w:val="en-US"/>
        </w:rPr>
      </w:pPr>
    </w:p>
    <w:p w14:paraId="63770F0D" w14:textId="77777777" w:rsidR="00D65054" w:rsidRPr="00450DB1" w:rsidRDefault="00D65054" w:rsidP="00880C49">
      <w:pPr>
        <w:spacing w:line="240" w:lineRule="auto"/>
        <w:rPr>
          <w:rFonts w:ascii="Times New Roman" w:hAnsi="Times New Roman" w:cs="Times New Roman"/>
          <w:sz w:val="24"/>
          <w:szCs w:val="24"/>
          <w:lang w:val="en-US"/>
        </w:rPr>
      </w:pPr>
    </w:p>
    <w:p w14:paraId="6432D822" w14:textId="7D332F66" w:rsidR="00D65054" w:rsidRPr="00450DB1" w:rsidRDefault="002147FC" w:rsidP="00880C49">
      <w:pPr>
        <w:pStyle w:val="Heading2"/>
        <w:spacing w:line="240" w:lineRule="auto"/>
        <w:rPr>
          <w:rFonts w:ascii="Times New Roman" w:hAnsi="Times New Roman" w:cs="Times New Roman"/>
          <w:b/>
          <w:bCs/>
          <w:color w:val="auto"/>
          <w:sz w:val="24"/>
          <w:szCs w:val="24"/>
          <w:lang w:val="sq-AL"/>
        </w:rPr>
      </w:pPr>
      <w:bookmarkStart w:id="114" w:name="_Toc142046189"/>
      <w:bookmarkStart w:id="115" w:name="_Toc165621673"/>
      <w:bookmarkStart w:id="116" w:name="_Toc165625022"/>
      <w:bookmarkStart w:id="117" w:name="_Toc222822756"/>
      <w:r w:rsidRPr="00450DB1">
        <w:rPr>
          <w:rFonts w:ascii="Times New Roman" w:hAnsi="Times New Roman" w:cs="Times New Roman"/>
          <w:b/>
          <w:bCs/>
          <w:color w:val="auto"/>
          <w:sz w:val="24"/>
          <w:szCs w:val="24"/>
          <w:lang w:val="sq-AL"/>
        </w:rPr>
        <w:lastRenderedPageBreak/>
        <w:t>Shtojca nr. 7</w:t>
      </w:r>
      <w:bookmarkEnd w:id="114"/>
      <w:bookmarkEnd w:id="115"/>
      <w:bookmarkEnd w:id="116"/>
      <w:r w:rsidRPr="00450DB1">
        <w:rPr>
          <w:rFonts w:ascii="Times New Roman" w:hAnsi="Times New Roman" w:cs="Times New Roman"/>
          <w:b/>
          <w:bCs/>
          <w:color w:val="auto"/>
          <w:sz w:val="24"/>
          <w:szCs w:val="24"/>
          <w:lang w:val="sq-AL"/>
        </w:rPr>
        <w:t xml:space="preserve"> </w:t>
      </w:r>
      <w:r w:rsidR="006028D1" w:rsidRPr="00450DB1">
        <w:rPr>
          <w:rFonts w:ascii="Times New Roman" w:hAnsi="Times New Roman" w:cs="Times New Roman"/>
          <w:b/>
          <w:bCs/>
          <w:color w:val="auto"/>
          <w:sz w:val="24"/>
          <w:szCs w:val="24"/>
          <w:lang w:val="sq-AL"/>
        </w:rPr>
        <w:t xml:space="preserve">– </w:t>
      </w:r>
      <w:r w:rsidR="008F3B07" w:rsidRPr="00450DB1">
        <w:rPr>
          <w:rFonts w:ascii="Times New Roman" w:hAnsi="Times New Roman" w:cs="Times New Roman"/>
          <w:b/>
          <w:bCs/>
          <w:color w:val="auto"/>
          <w:sz w:val="24"/>
          <w:szCs w:val="24"/>
          <w:lang w:val="sq-AL"/>
        </w:rPr>
        <w:t>Renta minerare sipas klasifikimit</w:t>
      </w:r>
      <w:bookmarkEnd w:id="117"/>
    </w:p>
    <w:p w14:paraId="0D9A70DD" w14:textId="77777777" w:rsidR="00D65054" w:rsidRPr="00450DB1" w:rsidRDefault="00D65054" w:rsidP="00880C49">
      <w:pPr>
        <w:spacing w:line="240" w:lineRule="auto"/>
        <w:rPr>
          <w:rFonts w:ascii="Times New Roman" w:hAnsi="Times New Roman" w:cs="Times New Roman"/>
          <w:i/>
          <w:sz w:val="24"/>
          <w:szCs w:val="24"/>
          <w:lang w:val="sq-AL"/>
        </w:rPr>
      </w:pPr>
      <w:r w:rsidRPr="00450DB1">
        <w:rPr>
          <w:rFonts w:ascii="Times New Roman" w:hAnsi="Times New Roman" w:cs="Times New Roman"/>
          <w:i/>
          <w:sz w:val="24"/>
          <w:szCs w:val="24"/>
          <w:lang w:val="sq-AL"/>
        </w:rPr>
        <w:t xml:space="preserve">(ndryshuar me ligjin nr.10280, datë 20.5.2010; nr.141/2015, datë 17.12.2015;  nr.127/2016, datë 15.12.2016, ndryshuar pika 4 e grupit I me ligjin nr. 93/2018, datё 3.12.2018, shfuqizuar </w:t>
      </w:r>
      <w:r w:rsidRPr="00450DB1">
        <w:rPr>
          <w:rFonts w:ascii="Times New Roman" w:eastAsia="Calibri" w:hAnsi="Times New Roman" w:cs="Times New Roman"/>
          <w:i/>
          <w:sz w:val="24"/>
          <w:szCs w:val="24"/>
          <w:lang w:val="sq-AL"/>
        </w:rPr>
        <w:t>grupi i shtatë</w:t>
      </w:r>
      <w:r w:rsidRPr="00450DB1">
        <w:rPr>
          <w:rFonts w:ascii="Times New Roman" w:eastAsia="Calibri" w:hAnsi="Times New Roman" w:cs="Times New Roman"/>
          <w:sz w:val="24"/>
          <w:szCs w:val="24"/>
          <w:lang w:val="sq-AL"/>
        </w:rPr>
        <w:t xml:space="preserve"> </w:t>
      </w:r>
      <w:r w:rsidRPr="00450DB1">
        <w:rPr>
          <w:rFonts w:ascii="Times New Roman" w:eastAsia="Calibri" w:hAnsi="Times New Roman" w:cs="Times New Roman"/>
          <w:i/>
          <w:sz w:val="24"/>
          <w:szCs w:val="24"/>
          <w:lang w:val="sq-AL"/>
        </w:rPr>
        <w:t xml:space="preserve">me ligjin </w:t>
      </w:r>
      <w:r w:rsidRPr="00450DB1">
        <w:rPr>
          <w:rFonts w:ascii="Times New Roman" w:hAnsi="Times New Roman" w:cs="Times New Roman"/>
          <w:i/>
          <w:sz w:val="24"/>
          <w:szCs w:val="24"/>
          <w:lang w:val="sq-AL"/>
        </w:rPr>
        <w:t>nr. 153/2020, datë  17.12.2020)</w:t>
      </w:r>
    </w:p>
    <w:p w14:paraId="78E87FF6" w14:textId="77777777" w:rsidR="00D65054" w:rsidRPr="00450DB1" w:rsidRDefault="00D65054" w:rsidP="00880C49">
      <w:pPr>
        <w:spacing w:line="240" w:lineRule="auto"/>
        <w:rPr>
          <w:rFonts w:ascii="Times New Roman" w:hAnsi="Times New Roman" w:cs="Times New Roman"/>
          <w:i/>
          <w:sz w:val="24"/>
          <w:szCs w:val="24"/>
          <w:lang w:val="sq-AL"/>
        </w:rPr>
      </w:pPr>
    </w:p>
    <w:p w14:paraId="0A81EA9E" w14:textId="77777777" w:rsidR="00D65054" w:rsidRPr="00450DB1" w:rsidRDefault="00D65054" w:rsidP="00880C49">
      <w:pPr>
        <w:spacing w:line="240" w:lineRule="auto"/>
        <w:rPr>
          <w:rFonts w:ascii="Times New Roman" w:hAnsi="Times New Roman" w:cs="Times New Roman"/>
          <w:i/>
          <w:sz w:val="24"/>
          <w:szCs w:val="24"/>
          <w:lang w:val="sq-AL"/>
        </w:rPr>
      </w:pPr>
    </w:p>
    <w:tbl>
      <w:tblPr>
        <w:tblW w:w="899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2951"/>
        <w:gridCol w:w="92"/>
        <w:gridCol w:w="2884"/>
        <w:gridCol w:w="81"/>
        <w:gridCol w:w="2926"/>
        <w:gridCol w:w="65"/>
      </w:tblGrid>
      <w:tr w:rsidR="00450DB1" w:rsidRPr="00450DB1" w14:paraId="28E26611" w14:textId="77777777" w:rsidTr="00DD704E">
        <w:trPr>
          <w:gridAfter w:val="1"/>
          <w:wAfter w:w="5" w:type="dxa"/>
          <w:trHeight w:val="356"/>
          <w:tblCellSpacing w:w="20" w:type="dxa"/>
          <w:jc w:val="center"/>
        </w:trPr>
        <w:tc>
          <w:tcPr>
            <w:tcW w:w="2891" w:type="dxa"/>
          </w:tcPr>
          <w:p w14:paraId="351278C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Nr.</w:t>
            </w:r>
          </w:p>
        </w:tc>
        <w:tc>
          <w:tcPr>
            <w:tcW w:w="3017" w:type="dxa"/>
            <w:gridSpan w:val="3"/>
          </w:tcPr>
          <w:p w14:paraId="20AF574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Emërtimi i grupit të mineraleve sipas ligjit minerar</w:t>
            </w:r>
          </w:p>
        </w:tc>
        <w:tc>
          <w:tcPr>
            <w:tcW w:w="2886" w:type="dxa"/>
          </w:tcPr>
          <w:p w14:paraId="01B456D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Përqindja</w:t>
            </w:r>
          </w:p>
          <w:p w14:paraId="7E73A52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e rentës</w:t>
            </w:r>
          </w:p>
          <w:p w14:paraId="3594CF5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minerare</w:t>
            </w:r>
          </w:p>
        </w:tc>
      </w:tr>
      <w:tr w:rsidR="00450DB1" w:rsidRPr="00450DB1" w14:paraId="0D47A3C4" w14:textId="77777777" w:rsidTr="00DD704E">
        <w:trPr>
          <w:gridAfter w:val="1"/>
          <w:wAfter w:w="5" w:type="dxa"/>
          <w:trHeight w:val="103"/>
          <w:tblCellSpacing w:w="20" w:type="dxa"/>
          <w:jc w:val="center"/>
        </w:trPr>
        <w:tc>
          <w:tcPr>
            <w:tcW w:w="8874" w:type="dxa"/>
            <w:gridSpan w:val="5"/>
          </w:tcPr>
          <w:p w14:paraId="10725586"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Grupi i parë (I)MINERALET METALIKE </w:t>
            </w:r>
          </w:p>
        </w:tc>
      </w:tr>
      <w:tr w:rsidR="00450DB1" w:rsidRPr="00450DB1" w14:paraId="68A7EDC9" w14:textId="77777777" w:rsidTr="00DD704E">
        <w:trPr>
          <w:gridAfter w:val="1"/>
          <w:wAfter w:w="5" w:type="dxa"/>
          <w:trHeight w:val="103"/>
          <w:tblCellSpacing w:w="20" w:type="dxa"/>
          <w:jc w:val="center"/>
        </w:trPr>
        <w:tc>
          <w:tcPr>
            <w:tcW w:w="2891" w:type="dxa"/>
          </w:tcPr>
          <w:p w14:paraId="10623E85"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 </w:t>
            </w:r>
          </w:p>
        </w:tc>
        <w:tc>
          <w:tcPr>
            <w:tcW w:w="3017" w:type="dxa"/>
            <w:gridSpan w:val="3"/>
          </w:tcPr>
          <w:p w14:paraId="24051D2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Mineralet e Argjendit </w:t>
            </w:r>
          </w:p>
        </w:tc>
        <w:tc>
          <w:tcPr>
            <w:tcW w:w="2886" w:type="dxa"/>
          </w:tcPr>
          <w:p w14:paraId="733C3AC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10 % </w:t>
            </w:r>
          </w:p>
        </w:tc>
      </w:tr>
      <w:tr w:rsidR="00450DB1" w:rsidRPr="00450DB1" w14:paraId="0EE99558" w14:textId="77777777" w:rsidTr="00DD704E">
        <w:trPr>
          <w:gridAfter w:val="1"/>
          <w:wAfter w:w="5" w:type="dxa"/>
          <w:trHeight w:val="103"/>
          <w:tblCellSpacing w:w="20" w:type="dxa"/>
          <w:jc w:val="center"/>
        </w:trPr>
        <w:tc>
          <w:tcPr>
            <w:tcW w:w="2891" w:type="dxa"/>
          </w:tcPr>
          <w:p w14:paraId="0D5A1DD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2 </w:t>
            </w:r>
          </w:p>
        </w:tc>
        <w:tc>
          <w:tcPr>
            <w:tcW w:w="3017" w:type="dxa"/>
            <w:gridSpan w:val="3"/>
          </w:tcPr>
          <w:p w14:paraId="5537E1E7"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Mineralet e Arit </w:t>
            </w:r>
          </w:p>
        </w:tc>
        <w:tc>
          <w:tcPr>
            <w:tcW w:w="2886" w:type="dxa"/>
          </w:tcPr>
          <w:p w14:paraId="5BE22D1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10 % </w:t>
            </w:r>
          </w:p>
        </w:tc>
      </w:tr>
      <w:tr w:rsidR="00450DB1" w:rsidRPr="00450DB1" w14:paraId="51A29C26" w14:textId="77777777" w:rsidTr="00DD704E">
        <w:trPr>
          <w:gridAfter w:val="1"/>
          <w:wAfter w:w="5" w:type="dxa"/>
          <w:trHeight w:val="103"/>
          <w:tblCellSpacing w:w="20" w:type="dxa"/>
          <w:jc w:val="center"/>
        </w:trPr>
        <w:tc>
          <w:tcPr>
            <w:tcW w:w="2891" w:type="dxa"/>
          </w:tcPr>
          <w:p w14:paraId="3213025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3 </w:t>
            </w:r>
          </w:p>
        </w:tc>
        <w:tc>
          <w:tcPr>
            <w:tcW w:w="3017" w:type="dxa"/>
            <w:gridSpan w:val="3"/>
          </w:tcPr>
          <w:p w14:paraId="1E4DDEB6"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Mineralet e Bakrit </w:t>
            </w:r>
          </w:p>
        </w:tc>
        <w:tc>
          <w:tcPr>
            <w:tcW w:w="2886" w:type="dxa"/>
          </w:tcPr>
          <w:p w14:paraId="2C659F72"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6 % </w:t>
            </w:r>
          </w:p>
        </w:tc>
      </w:tr>
      <w:tr w:rsidR="00450DB1" w:rsidRPr="00450DB1" w14:paraId="4BBA976C" w14:textId="77777777" w:rsidTr="00DD704E">
        <w:trPr>
          <w:gridAfter w:val="1"/>
          <w:wAfter w:w="5" w:type="dxa"/>
          <w:trHeight w:val="103"/>
          <w:tblCellSpacing w:w="20" w:type="dxa"/>
          <w:jc w:val="center"/>
        </w:trPr>
        <w:tc>
          <w:tcPr>
            <w:tcW w:w="2891" w:type="dxa"/>
          </w:tcPr>
          <w:p w14:paraId="664D3F6F"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4 </w:t>
            </w:r>
          </w:p>
        </w:tc>
        <w:tc>
          <w:tcPr>
            <w:tcW w:w="3017" w:type="dxa"/>
            <w:gridSpan w:val="3"/>
          </w:tcPr>
          <w:p w14:paraId="3C87792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Mineralet e Kromit për eksport</w:t>
            </w:r>
          </w:p>
        </w:tc>
        <w:tc>
          <w:tcPr>
            <w:tcW w:w="2886" w:type="dxa"/>
          </w:tcPr>
          <w:p w14:paraId="3440130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7 % duke filluar nga data 1 janar 2019, </w:t>
            </w:r>
          </w:p>
          <w:p w14:paraId="1927CEE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8 % duke filluar nga data 1 janar 2020, dhe </w:t>
            </w:r>
          </w:p>
          <w:p w14:paraId="27399DC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9 % duke filluar nga data 1 janar 2021 </w:t>
            </w:r>
          </w:p>
          <w:p w14:paraId="6866D307"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dhe në vijim.</w:t>
            </w:r>
          </w:p>
        </w:tc>
      </w:tr>
      <w:tr w:rsidR="00450DB1" w:rsidRPr="00450DB1" w14:paraId="5907D631" w14:textId="77777777" w:rsidTr="00DD704E">
        <w:trPr>
          <w:gridAfter w:val="1"/>
          <w:wAfter w:w="5" w:type="dxa"/>
          <w:trHeight w:val="103"/>
          <w:tblCellSpacing w:w="20" w:type="dxa"/>
          <w:jc w:val="center"/>
        </w:trPr>
        <w:tc>
          <w:tcPr>
            <w:tcW w:w="2891" w:type="dxa"/>
          </w:tcPr>
          <w:p w14:paraId="504FE8F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5 </w:t>
            </w:r>
          </w:p>
        </w:tc>
        <w:tc>
          <w:tcPr>
            <w:tcW w:w="3017" w:type="dxa"/>
            <w:gridSpan w:val="3"/>
          </w:tcPr>
          <w:p w14:paraId="24A8562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Mineralet e Nikelit (nikel-silikat) </w:t>
            </w:r>
          </w:p>
        </w:tc>
        <w:tc>
          <w:tcPr>
            <w:tcW w:w="2886" w:type="dxa"/>
          </w:tcPr>
          <w:p w14:paraId="68FE89AF"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07F4E52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6 % </w:t>
            </w:r>
          </w:p>
        </w:tc>
      </w:tr>
      <w:tr w:rsidR="00450DB1" w:rsidRPr="00450DB1" w14:paraId="056BE4DC" w14:textId="77777777" w:rsidTr="00DD704E">
        <w:trPr>
          <w:gridAfter w:val="1"/>
          <w:wAfter w:w="5" w:type="dxa"/>
          <w:trHeight w:val="103"/>
          <w:tblCellSpacing w:w="20" w:type="dxa"/>
          <w:jc w:val="center"/>
        </w:trPr>
        <w:tc>
          <w:tcPr>
            <w:tcW w:w="2891" w:type="dxa"/>
          </w:tcPr>
          <w:p w14:paraId="1CB10B8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6 </w:t>
            </w:r>
          </w:p>
        </w:tc>
        <w:tc>
          <w:tcPr>
            <w:tcW w:w="3017" w:type="dxa"/>
            <w:gridSpan w:val="3"/>
          </w:tcPr>
          <w:p w14:paraId="4F13882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Mineralet e Hekurit (hekur-nikeli) </w:t>
            </w:r>
          </w:p>
        </w:tc>
        <w:tc>
          <w:tcPr>
            <w:tcW w:w="2886" w:type="dxa"/>
          </w:tcPr>
          <w:p w14:paraId="3B5AA7F7"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1FEA953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5 % </w:t>
            </w:r>
          </w:p>
        </w:tc>
      </w:tr>
      <w:tr w:rsidR="00450DB1" w:rsidRPr="00450DB1" w14:paraId="5685C75B" w14:textId="77777777" w:rsidTr="00DD704E">
        <w:trPr>
          <w:gridAfter w:val="1"/>
          <w:wAfter w:w="5" w:type="dxa"/>
          <w:trHeight w:val="103"/>
          <w:tblCellSpacing w:w="20" w:type="dxa"/>
          <w:jc w:val="center"/>
        </w:trPr>
        <w:tc>
          <w:tcPr>
            <w:tcW w:w="2891" w:type="dxa"/>
          </w:tcPr>
          <w:p w14:paraId="1737790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7 </w:t>
            </w:r>
          </w:p>
        </w:tc>
        <w:tc>
          <w:tcPr>
            <w:tcW w:w="3017" w:type="dxa"/>
            <w:gridSpan w:val="3"/>
          </w:tcPr>
          <w:p w14:paraId="462AE8B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Mineralet Plumbit </w:t>
            </w:r>
          </w:p>
        </w:tc>
        <w:tc>
          <w:tcPr>
            <w:tcW w:w="2886" w:type="dxa"/>
          </w:tcPr>
          <w:p w14:paraId="772EB940"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5 % </w:t>
            </w:r>
          </w:p>
        </w:tc>
      </w:tr>
      <w:tr w:rsidR="00450DB1" w:rsidRPr="00450DB1" w14:paraId="01E60084" w14:textId="77777777" w:rsidTr="00DD704E">
        <w:trPr>
          <w:gridAfter w:val="1"/>
          <w:wAfter w:w="5" w:type="dxa"/>
          <w:trHeight w:val="103"/>
          <w:tblCellSpacing w:w="20" w:type="dxa"/>
          <w:jc w:val="center"/>
        </w:trPr>
        <w:tc>
          <w:tcPr>
            <w:tcW w:w="2891" w:type="dxa"/>
          </w:tcPr>
          <w:p w14:paraId="653DD8A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8 </w:t>
            </w:r>
          </w:p>
        </w:tc>
        <w:tc>
          <w:tcPr>
            <w:tcW w:w="3017" w:type="dxa"/>
            <w:gridSpan w:val="3"/>
          </w:tcPr>
          <w:p w14:paraId="10AE774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Mineralet e Zinkut </w:t>
            </w:r>
          </w:p>
        </w:tc>
        <w:tc>
          <w:tcPr>
            <w:tcW w:w="2886" w:type="dxa"/>
          </w:tcPr>
          <w:p w14:paraId="1021F5F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7 % </w:t>
            </w:r>
          </w:p>
        </w:tc>
      </w:tr>
      <w:tr w:rsidR="00450DB1" w:rsidRPr="00450DB1" w14:paraId="32DE3438" w14:textId="77777777" w:rsidTr="00DD704E">
        <w:trPr>
          <w:gridAfter w:val="1"/>
          <w:wAfter w:w="5" w:type="dxa"/>
          <w:trHeight w:val="103"/>
          <w:tblCellSpacing w:w="20" w:type="dxa"/>
          <w:jc w:val="center"/>
        </w:trPr>
        <w:tc>
          <w:tcPr>
            <w:tcW w:w="2891" w:type="dxa"/>
          </w:tcPr>
          <w:p w14:paraId="6FAE7E20"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9 </w:t>
            </w:r>
          </w:p>
        </w:tc>
        <w:tc>
          <w:tcPr>
            <w:tcW w:w="3017" w:type="dxa"/>
            <w:gridSpan w:val="3"/>
          </w:tcPr>
          <w:p w14:paraId="142977F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Gjithë mineralet e tjera metalike </w:t>
            </w:r>
          </w:p>
        </w:tc>
        <w:tc>
          <w:tcPr>
            <w:tcW w:w="2886" w:type="dxa"/>
          </w:tcPr>
          <w:p w14:paraId="15ECA76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4 % </w:t>
            </w:r>
          </w:p>
        </w:tc>
      </w:tr>
      <w:tr w:rsidR="00450DB1" w:rsidRPr="00450DB1" w14:paraId="5D7EE8EC" w14:textId="77777777" w:rsidTr="00DD704E">
        <w:trPr>
          <w:gridAfter w:val="1"/>
          <w:wAfter w:w="5" w:type="dxa"/>
          <w:trHeight w:val="103"/>
          <w:tblCellSpacing w:w="20" w:type="dxa"/>
          <w:jc w:val="center"/>
        </w:trPr>
        <w:tc>
          <w:tcPr>
            <w:tcW w:w="8874" w:type="dxa"/>
            <w:gridSpan w:val="5"/>
          </w:tcPr>
          <w:p w14:paraId="1186051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Grupi i dytë (II) MINERALET JOMETALIKE </w:t>
            </w:r>
          </w:p>
        </w:tc>
      </w:tr>
      <w:tr w:rsidR="00450DB1" w:rsidRPr="00450DB1" w14:paraId="08AA52E9" w14:textId="77777777" w:rsidTr="00DD704E">
        <w:trPr>
          <w:gridAfter w:val="1"/>
          <w:wAfter w:w="5" w:type="dxa"/>
          <w:trHeight w:val="103"/>
          <w:tblCellSpacing w:w="20" w:type="dxa"/>
          <w:jc w:val="center"/>
        </w:trPr>
        <w:tc>
          <w:tcPr>
            <w:tcW w:w="2891" w:type="dxa"/>
          </w:tcPr>
          <w:p w14:paraId="68BA9932"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lastRenderedPageBreak/>
              <w:t xml:space="preserve">10 </w:t>
            </w:r>
          </w:p>
        </w:tc>
        <w:tc>
          <w:tcPr>
            <w:tcW w:w="3017" w:type="dxa"/>
            <w:gridSpan w:val="3"/>
          </w:tcPr>
          <w:p w14:paraId="59940FD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Të gjitha mineralet jometalike </w:t>
            </w:r>
          </w:p>
        </w:tc>
        <w:tc>
          <w:tcPr>
            <w:tcW w:w="2886" w:type="dxa"/>
          </w:tcPr>
          <w:p w14:paraId="2030B4E7"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0798B6D2"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4 % </w:t>
            </w:r>
          </w:p>
        </w:tc>
      </w:tr>
      <w:tr w:rsidR="00450DB1" w:rsidRPr="00450DB1" w14:paraId="46C8A26D" w14:textId="77777777" w:rsidTr="00DD704E">
        <w:trPr>
          <w:gridAfter w:val="1"/>
          <w:wAfter w:w="5" w:type="dxa"/>
          <w:trHeight w:val="103"/>
          <w:tblCellSpacing w:w="20" w:type="dxa"/>
          <w:jc w:val="center"/>
        </w:trPr>
        <w:tc>
          <w:tcPr>
            <w:tcW w:w="8874" w:type="dxa"/>
            <w:gridSpan w:val="5"/>
          </w:tcPr>
          <w:p w14:paraId="093B661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Grupi i tretë (III) QYMYRET DHE BITUMET </w:t>
            </w:r>
          </w:p>
        </w:tc>
      </w:tr>
      <w:tr w:rsidR="00450DB1" w:rsidRPr="00450DB1" w14:paraId="0B1B0F3C" w14:textId="77777777" w:rsidTr="00DD704E">
        <w:trPr>
          <w:gridAfter w:val="1"/>
          <w:wAfter w:w="5" w:type="dxa"/>
          <w:trHeight w:val="103"/>
          <w:tblCellSpacing w:w="20" w:type="dxa"/>
          <w:jc w:val="center"/>
        </w:trPr>
        <w:tc>
          <w:tcPr>
            <w:tcW w:w="2891" w:type="dxa"/>
          </w:tcPr>
          <w:p w14:paraId="1A0C052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11 </w:t>
            </w:r>
          </w:p>
        </w:tc>
        <w:tc>
          <w:tcPr>
            <w:tcW w:w="3017" w:type="dxa"/>
            <w:gridSpan w:val="3"/>
          </w:tcPr>
          <w:p w14:paraId="5A2F06B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Qymyret </w:t>
            </w:r>
          </w:p>
        </w:tc>
        <w:tc>
          <w:tcPr>
            <w:tcW w:w="2886" w:type="dxa"/>
          </w:tcPr>
          <w:p w14:paraId="5922120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19 940 lekë/ton</w:t>
            </w:r>
          </w:p>
        </w:tc>
      </w:tr>
      <w:tr w:rsidR="00450DB1" w:rsidRPr="00450DB1" w14:paraId="255902FA" w14:textId="77777777" w:rsidTr="00DD704E">
        <w:trPr>
          <w:gridAfter w:val="1"/>
          <w:wAfter w:w="5" w:type="dxa"/>
          <w:trHeight w:val="103"/>
          <w:tblCellSpacing w:w="20" w:type="dxa"/>
          <w:jc w:val="center"/>
        </w:trPr>
        <w:tc>
          <w:tcPr>
            <w:tcW w:w="2891" w:type="dxa"/>
          </w:tcPr>
          <w:p w14:paraId="28241F1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12 </w:t>
            </w:r>
          </w:p>
        </w:tc>
        <w:tc>
          <w:tcPr>
            <w:tcW w:w="3017" w:type="dxa"/>
            <w:gridSpan w:val="3"/>
          </w:tcPr>
          <w:p w14:paraId="0CCA0C07"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Bitumet </w:t>
            </w:r>
          </w:p>
        </w:tc>
        <w:tc>
          <w:tcPr>
            <w:tcW w:w="2886" w:type="dxa"/>
          </w:tcPr>
          <w:p w14:paraId="3E3C2B6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2 371 lekë/ton</w:t>
            </w:r>
          </w:p>
        </w:tc>
      </w:tr>
      <w:tr w:rsidR="00450DB1" w:rsidRPr="00450DB1" w14:paraId="69DF2574" w14:textId="77777777" w:rsidTr="00DD704E">
        <w:trPr>
          <w:gridAfter w:val="1"/>
          <w:wAfter w:w="5" w:type="dxa"/>
          <w:trHeight w:val="103"/>
          <w:tblCellSpacing w:w="20" w:type="dxa"/>
          <w:jc w:val="center"/>
        </w:trPr>
        <w:tc>
          <w:tcPr>
            <w:tcW w:w="2891" w:type="dxa"/>
          </w:tcPr>
          <w:p w14:paraId="62D40962"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13 </w:t>
            </w:r>
          </w:p>
        </w:tc>
        <w:tc>
          <w:tcPr>
            <w:tcW w:w="3017" w:type="dxa"/>
            <w:gridSpan w:val="3"/>
          </w:tcPr>
          <w:p w14:paraId="7B78E94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Rërat bituminoze </w:t>
            </w:r>
          </w:p>
        </w:tc>
        <w:tc>
          <w:tcPr>
            <w:tcW w:w="2886" w:type="dxa"/>
          </w:tcPr>
          <w:p w14:paraId="6899A86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117 lekë/m</w:t>
            </w:r>
            <w:r w:rsidRPr="00450DB1">
              <w:rPr>
                <w:rFonts w:ascii="Times New Roman" w:eastAsia="Calibri" w:hAnsi="Times New Roman" w:cs="Times New Roman"/>
                <w:sz w:val="24"/>
                <w:szCs w:val="24"/>
                <w:vertAlign w:val="superscript"/>
                <w:lang w:val="sq-AL"/>
              </w:rPr>
              <w:t>3</w:t>
            </w:r>
          </w:p>
        </w:tc>
      </w:tr>
      <w:tr w:rsidR="00450DB1" w:rsidRPr="00450DB1" w14:paraId="4E14B893" w14:textId="77777777" w:rsidTr="00DD704E">
        <w:trPr>
          <w:gridAfter w:val="1"/>
          <w:wAfter w:w="5" w:type="dxa"/>
          <w:trHeight w:val="103"/>
          <w:tblCellSpacing w:w="20" w:type="dxa"/>
          <w:jc w:val="center"/>
        </w:trPr>
        <w:tc>
          <w:tcPr>
            <w:tcW w:w="2891" w:type="dxa"/>
          </w:tcPr>
          <w:p w14:paraId="30ACB466"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14 </w:t>
            </w:r>
          </w:p>
        </w:tc>
        <w:tc>
          <w:tcPr>
            <w:tcW w:w="3017" w:type="dxa"/>
            <w:gridSpan w:val="3"/>
          </w:tcPr>
          <w:p w14:paraId="6C917E0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Reshpet naftore </w:t>
            </w:r>
          </w:p>
        </w:tc>
        <w:tc>
          <w:tcPr>
            <w:tcW w:w="2886" w:type="dxa"/>
          </w:tcPr>
          <w:p w14:paraId="249DA020"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117 lekë/m</w:t>
            </w:r>
            <w:r w:rsidRPr="00450DB1">
              <w:rPr>
                <w:rFonts w:ascii="Times New Roman" w:eastAsia="Calibri" w:hAnsi="Times New Roman" w:cs="Times New Roman"/>
                <w:sz w:val="24"/>
                <w:szCs w:val="24"/>
                <w:vertAlign w:val="superscript"/>
                <w:lang w:val="sq-AL"/>
              </w:rPr>
              <w:t>3</w:t>
            </w:r>
          </w:p>
        </w:tc>
      </w:tr>
      <w:tr w:rsidR="00450DB1" w:rsidRPr="00450DB1" w14:paraId="590BB262" w14:textId="77777777" w:rsidTr="00DD704E">
        <w:trPr>
          <w:gridAfter w:val="1"/>
          <w:wAfter w:w="5" w:type="dxa"/>
          <w:trHeight w:val="103"/>
          <w:tblCellSpacing w:w="20" w:type="dxa"/>
          <w:jc w:val="center"/>
        </w:trPr>
        <w:tc>
          <w:tcPr>
            <w:tcW w:w="2891" w:type="dxa"/>
          </w:tcPr>
          <w:p w14:paraId="0BF9CE26"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15 </w:t>
            </w:r>
          </w:p>
        </w:tc>
        <w:tc>
          <w:tcPr>
            <w:tcW w:w="3017" w:type="dxa"/>
            <w:gridSpan w:val="3"/>
          </w:tcPr>
          <w:p w14:paraId="09664D1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Pirobitumet </w:t>
            </w:r>
          </w:p>
        </w:tc>
        <w:tc>
          <w:tcPr>
            <w:tcW w:w="2886" w:type="dxa"/>
          </w:tcPr>
          <w:p w14:paraId="34A92C0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186 lekë/ton</w:t>
            </w:r>
          </w:p>
        </w:tc>
      </w:tr>
      <w:tr w:rsidR="00450DB1" w:rsidRPr="00450DB1" w14:paraId="40ABF70A" w14:textId="77777777" w:rsidTr="00DD704E">
        <w:trPr>
          <w:gridAfter w:val="1"/>
          <w:wAfter w:w="5" w:type="dxa"/>
          <w:trHeight w:val="103"/>
          <w:tblCellSpacing w:w="20" w:type="dxa"/>
          <w:jc w:val="center"/>
        </w:trPr>
        <w:tc>
          <w:tcPr>
            <w:tcW w:w="2891" w:type="dxa"/>
          </w:tcPr>
          <w:p w14:paraId="30C7344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16</w:t>
            </w:r>
          </w:p>
        </w:tc>
        <w:tc>
          <w:tcPr>
            <w:tcW w:w="3017" w:type="dxa"/>
            <w:gridSpan w:val="3"/>
          </w:tcPr>
          <w:p w14:paraId="652CE64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Qymyr guri</w:t>
            </w:r>
          </w:p>
        </w:tc>
        <w:tc>
          <w:tcPr>
            <w:tcW w:w="2886" w:type="dxa"/>
          </w:tcPr>
          <w:p w14:paraId="068BEA66"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200 lekë/ton</w:t>
            </w:r>
          </w:p>
        </w:tc>
      </w:tr>
      <w:tr w:rsidR="00450DB1" w:rsidRPr="00450DB1" w14:paraId="13C07097" w14:textId="77777777" w:rsidTr="00DD704E">
        <w:trPr>
          <w:gridAfter w:val="1"/>
          <w:wAfter w:w="5" w:type="dxa"/>
          <w:trHeight w:val="248"/>
          <w:tblCellSpacing w:w="20" w:type="dxa"/>
          <w:jc w:val="center"/>
        </w:trPr>
        <w:tc>
          <w:tcPr>
            <w:tcW w:w="8874" w:type="dxa"/>
            <w:gridSpan w:val="5"/>
          </w:tcPr>
          <w:p w14:paraId="2031060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Grupi i katërt (IV) MINERALET DHE MATERIALET E NDËRTIMIT </w:t>
            </w:r>
          </w:p>
        </w:tc>
      </w:tr>
      <w:tr w:rsidR="00450DB1" w:rsidRPr="00450DB1" w14:paraId="43FA5415" w14:textId="77777777" w:rsidTr="00DD704E">
        <w:trPr>
          <w:gridAfter w:val="1"/>
          <w:wAfter w:w="5" w:type="dxa"/>
          <w:trHeight w:val="103"/>
          <w:tblCellSpacing w:w="20" w:type="dxa"/>
          <w:jc w:val="center"/>
        </w:trPr>
        <w:tc>
          <w:tcPr>
            <w:tcW w:w="2891" w:type="dxa"/>
          </w:tcPr>
          <w:p w14:paraId="58AC1FF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17 </w:t>
            </w:r>
          </w:p>
        </w:tc>
        <w:tc>
          <w:tcPr>
            <w:tcW w:w="3017" w:type="dxa"/>
            <w:gridSpan w:val="3"/>
          </w:tcPr>
          <w:p w14:paraId="5E53B2D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Graniti </w:t>
            </w:r>
          </w:p>
        </w:tc>
        <w:tc>
          <w:tcPr>
            <w:tcW w:w="2886" w:type="dxa"/>
          </w:tcPr>
          <w:p w14:paraId="4C00564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5 850 lekë/m</w:t>
            </w:r>
            <w:r w:rsidRPr="00450DB1">
              <w:rPr>
                <w:rFonts w:ascii="Times New Roman" w:eastAsia="Calibri" w:hAnsi="Times New Roman" w:cs="Times New Roman"/>
                <w:sz w:val="24"/>
                <w:szCs w:val="24"/>
                <w:vertAlign w:val="superscript"/>
                <w:lang w:val="sq-AL"/>
              </w:rPr>
              <w:t>3</w:t>
            </w:r>
          </w:p>
        </w:tc>
      </w:tr>
      <w:tr w:rsidR="00450DB1" w:rsidRPr="00450DB1" w14:paraId="2E7DE3E0" w14:textId="77777777" w:rsidTr="00DD704E">
        <w:trPr>
          <w:gridAfter w:val="1"/>
          <w:wAfter w:w="5" w:type="dxa"/>
          <w:trHeight w:val="103"/>
          <w:tblCellSpacing w:w="20" w:type="dxa"/>
          <w:jc w:val="center"/>
        </w:trPr>
        <w:tc>
          <w:tcPr>
            <w:tcW w:w="2891" w:type="dxa"/>
          </w:tcPr>
          <w:p w14:paraId="75787A40"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18 </w:t>
            </w:r>
          </w:p>
        </w:tc>
        <w:tc>
          <w:tcPr>
            <w:tcW w:w="3017" w:type="dxa"/>
            <w:gridSpan w:val="3"/>
          </w:tcPr>
          <w:p w14:paraId="29F6D42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 Gëlqerorët </w:t>
            </w:r>
          </w:p>
        </w:tc>
        <w:tc>
          <w:tcPr>
            <w:tcW w:w="2886" w:type="dxa"/>
          </w:tcPr>
          <w:p w14:paraId="7D367D9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47 lekë/m</w:t>
            </w:r>
            <w:r w:rsidRPr="00450DB1">
              <w:rPr>
                <w:rFonts w:ascii="Times New Roman" w:eastAsia="Calibri" w:hAnsi="Times New Roman" w:cs="Times New Roman"/>
                <w:sz w:val="24"/>
                <w:szCs w:val="24"/>
                <w:vertAlign w:val="superscript"/>
                <w:lang w:val="sq-AL"/>
              </w:rPr>
              <w:t>3</w:t>
            </w:r>
          </w:p>
        </w:tc>
      </w:tr>
      <w:tr w:rsidR="00450DB1" w:rsidRPr="00450DB1" w14:paraId="5FDBCC05"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2E9BDB52"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19 </w:t>
            </w:r>
          </w:p>
        </w:tc>
        <w:tc>
          <w:tcPr>
            <w:tcW w:w="2844" w:type="dxa"/>
          </w:tcPr>
          <w:p w14:paraId="2C39B58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Gabrot </w:t>
            </w:r>
          </w:p>
        </w:tc>
        <w:tc>
          <w:tcPr>
            <w:tcW w:w="3012" w:type="dxa"/>
            <w:gridSpan w:val="3"/>
          </w:tcPr>
          <w:p w14:paraId="3CF6B71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hAnsi="Times New Roman" w:cs="Times New Roman"/>
                <w:sz w:val="24"/>
                <w:szCs w:val="24"/>
                <w:lang w:val="sq-AL"/>
              </w:rPr>
              <w:t>47 lekë/m</w:t>
            </w:r>
            <w:r w:rsidRPr="00450DB1">
              <w:rPr>
                <w:rFonts w:ascii="Times New Roman" w:hAnsi="Times New Roman" w:cs="Times New Roman"/>
                <w:sz w:val="24"/>
                <w:szCs w:val="24"/>
                <w:vertAlign w:val="superscript"/>
                <w:lang w:val="sq-AL"/>
              </w:rPr>
              <w:t>3</w:t>
            </w:r>
          </w:p>
        </w:tc>
      </w:tr>
      <w:tr w:rsidR="00450DB1" w:rsidRPr="00450DB1" w14:paraId="38668FFE"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0E2EB8A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20 </w:t>
            </w:r>
          </w:p>
        </w:tc>
        <w:tc>
          <w:tcPr>
            <w:tcW w:w="2844" w:type="dxa"/>
          </w:tcPr>
          <w:p w14:paraId="316EBA8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Bazaltet </w:t>
            </w:r>
          </w:p>
        </w:tc>
        <w:tc>
          <w:tcPr>
            <w:tcW w:w="3012" w:type="dxa"/>
            <w:gridSpan w:val="3"/>
          </w:tcPr>
          <w:p w14:paraId="7FF6C167"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73 lekë/ton</w:t>
            </w:r>
          </w:p>
        </w:tc>
      </w:tr>
      <w:tr w:rsidR="00450DB1" w:rsidRPr="00450DB1" w14:paraId="6446F11C"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51AEDB9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21 </w:t>
            </w:r>
          </w:p>
        </w:tc>
        <w:tc>
          <w:tcPr>
            <w:tcW w:w="2844" w:type="dxa"/>
          </w:tcPr>
          <w:p w14:paraId="3C2BF5C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Konglomerate </w:t>
            </w:r>
          </w:p>
        </w:tc>
        <w:tc>
          <w:tcPr>
            <w:tcW w:w="3012" w:type="dxa"/>
            <w:gridSpan w:val="3"/>
          </w:tcPr>
          <w:p w14:paraId="7D814BD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7 %</w:t>
            </w:r>
          </w:p>
        </w:tc>
      </w:tr>
      <w:tr w:rsidR="00450DB1" w:rsidRPr="00450DB1" w14:paraId="59CAC152"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109CAAFF"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22 </w:t>
            </w:r>
          </w:p>
        </w:tc>
        <w:tc>
          <w:tcPr>
            <w:tcW w:w="2844" w:type="dxa"/>
          </w:tcPr>
          <w:p w14:paraId="6558BAB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Mermeri </w:t>
            </w:r>
          </w:p>
        </w:tc>
        <w:tc>
          <w:tcPr>
            <w:tcW w:w="3012" w:type="dxa"/>
            <w:gridSpan w:val="3"/>
          </w:tcPr>
          <w:p w14:paraId="18002CF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4 095 lekë/m</w:t>
            </w:r>
            <w:r w:rsidRPr="00450DB1">
              <w:rPr>
                <w:rFonts w:ascii="Times New Roman" w:eastAsia="Calibri" w:hAnsi="Times New Roman" w:cs="Times New Roman"/>
                <w:sz w:val="24"/>
                <w:szCs w:val="24"/>
                <w:vertAlign w:val="superscript"/>
                <w:lang w:val="sq-AL"/>
              </w:rPr>
              <w:t>3</w:t>
            </w:r>
          </w:p>
        </w:tc>
      </w:tr>
      <w:tr w:rsidR="00450DB1" w:rsidRPr="00450DB1" w14:paraId="6532C532"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526757B5"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23 </w:t>
            </w:r>
          </w:p>
        </w:tc>
        <w:tc>
          <w:tcPr>
            <w:tcW w:w="2844" w:type="dxa"/>
          </w:tcPr>
          <w:p w14:paraId="619C8A5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Pllakat e ndërtimit </w:t>
            </w:r>
          </w:p>
        </w:tc>
        <w:tc>
          <w:tcPr>
            <w:tcW w:w="3012" w:type="dxa"/>
            <w:gridSpan w:val="3"/>
          </w:tcPr>
          <w:p w14:paraId="4D738E9C" w14:textId="77777777" w:rsidR="00D65054" w:rsidRPr="00450DB1" w:rsidRDefault="00D65054" w:rsidP="00880C49">
            <w:pPr>
              <w:spacing w:line="240" w:lineRule="auto"/>
              <w:rPr>
                <w:rFonts w:ascii="Times New Roman" w:eastAsia="Calibri" w:hAnsi="Times New Roman" w:cs="Times New Roman"/>
                <w:sz w:val="24"/>
                <w:szCs w:val="24"/>
                <w:lang w:val="sq-AL"/>
              </w:rPr>
            </w:pPr>
          </w:p>
        </w:tc>
      </w:tr>
      <w:tr w:rsidR="00450DB1" w:rsidRPr="00450DB1" w14:paraId="61B635ED"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67C3F6C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23.1</w:t>
            </w:r>
          </w:p>
        </w:tc>
        <w:tc>
          <w:tcPr>
            <w:tcW w:w="2844" w:type="dxa"/>
          </w:tcPr>
          <w:p w14:paraId="63DF853D" w14:textId="77777777" w:rsidR="00D65054" w:rsidRPr="00450DB1" w:rsidRDefault="00D65054" w:rsidP="00880C49">
            <w:pPr>
              <w:spacing w:line="240" w:lineRule="auto"/>
              <w:rPr>
                <w:rFonts w:ascii="Times New Roman" w:eastAsia="Calibri" w:hAnsi="Times New Roman" w:cs="Times New Roman"/>
                <w:i/>
                <w:sz w:val="24"/>
                <w:szCs w:val="24"/>
                <w:lang w:val="sq-AL"/>
              </w:rPr>
            </w:pPr>
            <w:r w:rsidRPr="00450DB1">
              <w:rPr>
                <w:rFonts w:ascii="Times New Roman" w:eastAsia="Calibri" w:hAnsi="Times New Roman" w:cs="Times New Roman"/>
                <w:i/>
                <w:sz w:val="24"/>
                <w:szCs w:val="24"/>
                <w:lang w:val="sq-AL"/>
              </w:rPr>
              <w:t>Pllaka guri</w:t>
            </w:r>
          </w:p>
        </w:tc>
        <w:tc>
          <w:tcPr>
            <w:tcW w:w="3012" w:type="dxa"/>
            <w:gridSpan w:val="3"/>
          </w:tcPr>
          <w:p w14:paraId="1107578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228 lekë/m</w:t>
            </w:r>
            <w:r w:rsidRPr="00450DB1">
              <w:rPr>
                <w:rFonts w:ascii="Times New Roman" w:eastAsia="Calibri" w:hAnsi="Times New Roman" w:cs="Times New Roman"/>
                <w:sz w:val="24"/>
                <w:szCs w:val="24"/>
                <w:vertAlign w:val="superscript"/>
                <w:lang w:val="sq-AL"/>
              </w:rPr>
              <w:t>3</w:t>
            </w:r>
          </w:p>
        </w:tc>
      </w:tr>
      <w:tr w:rsidR="00450DB1" w:rsidRPr="00450DB1" w14:paraId="6EADE369"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263FBB6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23.2</w:t>
            </w:r>
          </w:p>
        </w:tc>
        <w:tc>
          <w:tcPr>
            <w:tcW w:w="2844" w:type="dxa"/>
          </w:tcPr>
          <w:p w14:paraId="76057DB6" w14:textId="77777777" w:rsidR="00D65054" w:rsidRPr="00450DB1" w:rsidRDefault="00D65054" w:rsidP="00880C49">
            <w:pPr>
              <w:spacing w:line="240" w:lineRule="auto"/>
              <w:rPr>
                <w:rFonts w:ascii="Times New Roman" w:eastAsia="Calibri" w:hAnsi="Times New Roman" w:cs="Times New Roman"/>
                <w:i/>
                <w:sz w:val="24"/>
                <w:szCs w:val="24"/>
                <w:lang w:val="sq-AL"/>
              </w:rPr>
            </w:pPr>
            <w:r w:rsidRPr="00450DB1">
              <w:rPr>
                <w:rFonts w:ascii="Times New Roman" w:eastAsia="Calibri" w:hAnsi="Times New Roman" w:cs="Times New Roman"/>
                <w:i/>
                <w:sz w:val="24"/>
                <w:szCs w:val="24"/>
                <w:lang w:val="sq-AL"/>
              </w:rPr>
              <w:t>Pllaka ranore</w:t>
            </w:r>
          </w:p>
        </w:tc>
        <w:tc>
          <w:tcPr>
            <w:tcW w:w="3012" w:type="dxa"/>
            <w:gridSpan w:val="3"/>
          </w:tcPr>
          <w:p w14:paraId="4BB4B5C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1 456 lekë/m</w:t>
            </w:r>
            <w:r w:rsidRPr="00450DB1">
              <w:rPr>
                <w:rFonts w:ascii="Times New Roman" w:eastAsia="Calibri" w:hAnsi="Times New Roman" w:cs="Times New Roman"/>
                <w:sz w:val="24"/>
                <w:szCs w:val="24"/>
                <w:vertAlign w:val="superscript"/>
                <w:lang w:val="sq-AL"/>
              </w:rPr>
              <w:t>3</w:t>
            </w:r>
          </w:p>
        </w:tc>
      </w:tr>
      <w:tr w:rsidR="00450DB1" w:rsidRPr="00450DB1" w14:paraId="7919CD3D"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1FFA30B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23.3</w:t>
            </w:r>
          </w:p>
        </w:tc>
        <w:tc>
          <w:tcPr>
            <w:tcW w:w="2844" w:type="dxa"/>
          </w:tcPr>
          <w:p w14:paraId="5C2C1387" w14:textId="77777777" w:rsidR="00D65054" w:rsidRPr="00450DB1" w:rsidRDefault="00D65054" w:rsidP="00880C49">
            <w:pPr>
              <w:spacing w:line="240" w:lineRule="auto"/>
              <w:rPr>
                <w:rFonts w:ascii="Times New Roman" w:eastAsia="Calibri" w:hAnsi="Times New Roman" w:cs="Times New Roman"/>
                <w:i/>
                <w:sz w:val="24"/>
                <w:szCs w:val="24"/>
                <w:lang w:val="sq-AL"/>
              </w:rPr>
            </w:pPr>
            <w:r w:rsidRPr="00450DB1">
              <w:rPr>
                <w:rFonts w:ascii="Times New Roman" w:eastAsia="Calibri" w:hAnsi="Times New Roman" w:cs="Times New Roman"/>
                <w:i/>
                <w:sz w:val="24"/>
                <w:szCs w:val="24"/>
                <w:lang w:val="sq-AL"/>
              </w:rPr>
              <w:t>Pllaka graniti</w:t>
            </w:r>
          </w:p>
        </w:tc>
        <w:tc>
          <w:tcPr>
            <w:tcW w:w="3012" w:type="dxa"/>
            <w:gridSpan w:val="3"/>
          </w:tcPr>
          <w:p w14:paraId="21F61895"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6 825 lekë/m</w:t>
            </w:r>
            <w:r w:rsidRPr="00450DB1">
              <w:rPr>
                <w:rFonts w:ascii="Times New Roman" w:eastAsia="Calibri" w:hAnsi="Times New Roman" w:cs="Times New Roman"/>
                <w:sz w:val="24"/>
                <w:szCs w:val="24"/>
                <w:vertAlign w:val="superscript"/>
                <w:lang w:val="sq-AL"/>
              </w:rPr>
              <w:t>3</w:t>
            </w:r>
          </w:p>
        </w:tc>
      </w:tr>
      <w:tr w:rsidR="00450DB1" w:rsidRPr="00450DB1" w14:paraId="59AD1644"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6DE3977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23.4</w:t>
            </w:r>
          </w:p>
        </w:tc>
        <w:tc>
          <w:tcPr>
            <w:tcW w:w="2844" w:type="dxa"/>
          </w:tcPr>
          <w:p w14:paraId="4F35B4AC" w14:textId="77777777" w:rsidR="00D65054" w:rsidRPr="00450DB1" w:rsidRDefault="00D65054" w:rsidP="00880C49">
            <w:pPr>
              <w:spacing w:line="240" w:lineRule="auto"/>
              <w:rPr>
                <w:rFonts w:ascii="Times New Roman" w:eastAsia="Calibri" w:hAnsi="Times New Roman" w:cs="Times New Roman"/>
                <w:i/>
                <w:sz w:val="24"/>
                <w:szCs w:val="24"/>
                <w:lang w:val="sq-AL"/>
              </w:rPr>
            </w:pPr>
            <w:r w:rsidRPr="00450DB1">
              <w:rPr>
                <w:rFonts w:ascii="Times New Roman" w:eastAsia="Calibri" w:hAnsi="Times New Roman" w:cs="Times New Roman"/>
                <w:i/>
                <w:sz w:val="24"/>
                <w:szCs w:val="24"/>
                <w:lang w:val="sq-AL"/>
              </w:rPr>
              <w:t>Pllaka  mermeri</w:t>
            </w:r>
          </w:p>
        </w:tc>
        <w:tc>
          <w:tcPr>
            <w:tcW w:w="3012" w:type="dxa"/>
            <w:gridSpan w:val="3"/>
          </w:tcPr>
          <w:p w14:paraId="5A61169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4 550 lekë/m</w:t>
            </w:r>
            <w:r w:rsidRPr="00450DB1">
              <w:rPr>
                <w:rFonts w:ascii="Times New Roman" w:eastAsia="Calibri" w:hAnsi="Times New Roman" w:cs="Times New Roman"/>
                <w:sz w:val="24"/>
                <w:szCs w:val="24"/>
                <w:vertAlign w:val="superscript"/>
                <w:lang w:val="sq-AL"/>
              </w:rPr>
              <w:t>3</w:t>
            </w:r>
          </w:p>
        </w:tc>
      </w:tr>
      <w:tr w:rsidR="00450DB1" w:rsidRPr="00450DB1" w14:paraId="4D3BAF17"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603C265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23.5</w:t>
            </w:r>
          </w:p>
        </w:tc>
        <w:tc>
          <w:tcPr>
            <w:tcW w:w="2844" w:type="dxa"/>
          </w:tcPr>
          <w:p w14:paraId="7E989AB1" w14:textId="77777777" w:rsidR="00D65054" w:rsidRPr="00450DB1" w:rsidRDefault="00D65054" w:rsidP="00880C49">
            <w:pPr>
              <w:spacing w:line="240" w:lineRule="auto"/>
              <w:rPr>
                <w:rFonts w:ascii="Times New Roman" w:eastAsia="Calibri" w:hAnsi="Times New Roman" w:cs="Times New Roman"/>
                <w:i/>
                <w:sz w:val="24"/>
                <w:szCs w:val="24"/>
                <w:lang w:val="sq-AL"/>
              </w:rPr>
            </w:pPr>
            <w:r w:rsidRPr="00450DB1">
              <w:rPr>
                <w:rFonts w:ascii="Times New Roman" w:eastAsia="Calibri" w:hAnsi="Times New Roman" w:cs="Times New Roman"/>
                <w:i/>
                <w:sz w:val="24"/>
                <w:szCs w:val="24"/>
                <w:lang w:val="sq-AL"/>
              </w:rPr>
              <w:t>Pllaka të tjera</w:t>
            </w:r>
          </w:p>
        </w:tc>
        <w:tc>
          <w:tcPr>
            <w:tcW w:w="3012" w:type="dxa"/>
            <w:gridSpan w:val="3"/>
          </w:tcPr>
          <w:p w14:paraId="3F73817F"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6 000 lekë/ton</w:t>
            </w:r>
          </w:p>
        </w:tc>
      </w:tr>
      <w:tr w:rsidR="00450DB1" w:rsidRPr="00450DB1" w14:paraId="06FF7493"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05B8E9E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24</w:t>
            </w:r>
          </w:p>
        </w:tc>
        <w:tc>
          <w:tcPr>
            <w:tcW w:w="2844" w:type="dxa"/>
          </w:tcPr>
          <w:p w14:paraId="21F2605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Pllagjiogranitet </w:t>
            </w:r>
          </w:p>
        </w:tc>
        <w:tc>
          <w:tcPr>
            <w:tcW w:w="3012" w:type="dxa"/>
            <w:gridSpan w:val="3"/>
          </w:tcPr>
          <w:p w14:paraId="6A66DB7F"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5 %</w:t>
            </w:r>
          </w:p>
        </w:tc>
      </w:tr>
      <w:tr w:rsidR="00450DB1" w:rsidRPr="00450DB1" w14:paraId="67BC8282"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1127F24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25 </w:t>
            </w:r>
          </w:p>
        </w:tc>
        <w:tc>
          <w:tcPr>
            <w:tcW w:w="2844" w:type="dxa"/>
          </w:tcPr>
          <w:p w14:paraId="4486ADE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Ranoret </w:t>
            </w:r>
          </w:p>
        </w:tc>
        <w:tc>
          <w:tcPr>
            <w:tcW w:w="3012" w:type="dxa"/>
            <w:gridSpan w:val="3"/>
          </w:tcPr>
          <w:p w14:paraId="7DCACA36"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491 lekë/m</w:t>
            </w:r>
            <w:r w:rsidRPr="00450DB1">
              <w:rPr>
                <w:rFonts w:ascii="Times New Roman" w:eastAsia="Calibri" w:hAnsi="Times New Roman" w:cs="Times New Roman"/>
                <w:sz w:val="24"/>
                <w:szCs w:val="24"/>
                <w:vertAlign w:val="superscript"/>
                <w:lang w:val="sq-AL"/>
              </w:rPr>
              <w:t>3</w:t>
            </w:r>
          </w:p>
        </w:tc>
      </w:tr>
      <w:tr w:rsidR="00450DB1" w:rsidRPr="00450DB1" w14:paraId="7DA52825"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45E7B00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26 </w:t>
            </w:r>
          </w:p>
        </w:tc>
        <w:tc>
          <w:tcPr>
            <w:tcW w:w="2844" w:type="dxa"/>
          </w:tcPr>
          <w:p w14:paraId="645917F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Serpentinitet </w:t>
            </w:r>
          </w:p>
        </w:tc>
        <w:tc>
          <w:tcPr>
            <w:tcW w:w="3012" w:type="dxa"/>
            <w:gridSpan w:val="3"/>
          </w:tcPr>
          <w:p w14:paraId="48F86E1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47 lekë/m</w:t>
            </w:r>
            <w:r w:rsidRPr="00450DB1">
              <w:rPr>
                <w:rFonts w:ascii="Times New Roman" w:eastAsia="Calibri" w:hAnsi="Times New Roman" w:cs="Times New Roman"/>
                <w:sz w:val="24"/>
                <w:szCs w:val="24"/>
                <w:vertAlign w:val="superscript"/>
                <w:lang w:val="sq-AL"/>
              </w:rPr>
              <w:t>3</w:t>
            </w:r>
          </w:p>
        </w:tc>
      </w:tr>
      <w:tr w:rsidR="00450DB1" w:rsidRPr="00450DB1" w14:paraId="3DCCC8DB"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44021CEF"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lastRenderedPageBreak/>
              <w:t xml:space="preserve">27 </w:t>
            </w:r>
          </w:p>
        </w:tc>
        <w:tc>
          <w:tcPr>
            <w:tcW w:w="2844" w:type="dxa"/>
          </w:tcPr>
          <w:p w14:paraId="201CE2A7"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Travertinat </w:t>
            </w:r>
          </w:p>
        </w:tc>
        <w:tc>
          <w:tcPr>
            <w:tcW w:w="3012" w:type="dxa"/>
            <w:gridSpan w:val="3"/>
          </w:tcPr>
          <w:p w14:paraId="0F2FF4B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2 925 lekë/m</w:t>
            </w:r>
            <w:r w:rsidRPr="00450DB1">
              <w:rPr>
                <w:rFonts w:ascii="Times New Roman" w:eastAsia="Calibri" w:hAnsi="Times New Roman" w:cs="Times New Roman"/>
                <w:sz w:val="24"/>
                <w:szCs w:val="24"/>
                <w:vertAlign w:val="superscript"/>
                <w:lang w:val="sq-AL"/>
              </w:rPr>
              <w:t>3</w:t>
            </w:r>
          </w:p>
        </w:tc>
      </w:tr>
      <w:tr w:rsidR="00450DB1" w:rsidRPr="00450DB1" w14:paraId="285B176F"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74425D5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28 </w:t>
            </w:r>
          </w:p>
        </w:tc>
        <w:tc>
          <w:tcPr>
            <w:tcW w:w="2844" w:type="dxa"/>
          </w:tcPr>
          <w:p w14:paraId="31049087"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Traktolitet </w:t>
            </w:r>
          </w:p>
        </w:tc>
        <w:tc>
          <w:tcPr>
            <w:tcW w:w="3012" w:type="dxa"/>
            <w:gridSpan w:val="3"/>
          </w:tcPr>
          <w:p w14:paraId="1729597F"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2 925 lekë/m</w:t>
            </w:r>
            <w:r w:rsidRPr="00450DB1">
              <w:rPr>
                <w:rFonts w:ascii="Times New Roman" w:eastAsia="Calibri" w:hAnsi="Times New Roman" w:cs="Times New Roman"/>
                <w:sz w:val="24"/>
                <w:szCs w:val="24"/>
                <w:vertAlign w:val="superscript"/>
                <w:lang w:val="sq-AL"/>
              </w:rPr>
              <w:t>3</w:t>
            </w:r>
          </w:p>
        </w:tc>
      </w:tr>
      <w:tr w:rsidR="00450DB1" w:rsidRPr="00450DB1" w14:paraId="2BA89874"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499EBCF0"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29</w:t>
            </w:r>
          </w:p>
        </w:tc>
        <w:tc>
          <w:tcPr>
            <w:tcW w:w="2844" w:type="dxa"/>
          </w:tcPr>
          <w:p w14:paraId="69C3253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Gips</w:t>
            </w:r>
          </w:p>
        </w:tc>
        <w:tc>
          <w:tcPr>
            <w:tcW w:w="3012" w:type="dxa"/>
            <w:gridSpan w:val="3"/>
          </w:tcPr>
          <w:p w14:paraId="7E76B91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21 lekë /ton</w:t>
            </w:r>
          </w:p>
        </w:tc>
      </w:tr>
      <w:tr w:rsidR="00450DB1" w:rsidRPr="00450DB1" w14:paraId="1E8DBEEA"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7DED6AF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30</w:t>
            </w:r>
          </w:p>
        </w:tc>
        <w:tc>
          <w:tcPr>
            <w:tcW w:w="2844" w:type="dxa"/>
          </w:tcPr>
          <w:p w14:paraId="182E456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Alabastër</w:t>
            </w:r>
          </w:p>
        </w:tc>
        <w:tc>
          <w:tcPr>
            <w:tcW w:w="3012" w:type="dxa"/>
            <w:gridSpan w:val="3"/>
          </w:tcPr>
          <w:p w14:paraId="4228493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423 lekë/m</w:t>
            </w:r>
            <w:r w:rsidRPr="00450DB1">
              <w:rPr>
                <w:rFonts w:ascii="Times New Roman" w:eastAsia="Calibri" w:hAnsi="Times New Roman" w:cs="Times New Roman"/>
                <w:sz w:val="24"/>
                <w:szCs w:val="24"/>
                <w:vertAlign w:val="superscript"/>
                <w:lang w:val="sq-AL"/>
              </w:rPr>
              <w:t>3</w:t>
            </w:r>
          </w:p>
        </w:tc>
      </w:tr>
      <w:tr w:rsidR="00450DB1" w:rsidRPr="00450DB1" w14:paraId="3C2025B8"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3EE1DB1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31</w:t>
            </w:r>
          </w:p>
        </w:tc>
        <w:tc>
          <w:tcPr>
            <w:tcW w:w="2844" w:type="dxa"/>
          </w:tcPr>
          <w:p w14:paraId="799FEC0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Argjila (prodhim çimento, tjegulla, tulla etj.)</w:t>
            </w:r>
          </w:p>
        </w:tc>
        <w:tc>
          <w:tcPr>
            <w:tcW w:w="3012" w:type="dxa"/>
            <w:gridSpan w:val="3"/>
          </w:tcPr>
          <w:p w14:paraId="072DE7F7"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07289D1D"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15 lekë/ton</w:t>
            </w:r>
          </w:p>
        </w:tc>
      </w:tr>
      <w:tr w:rsidR="00450DB1" w:rsidRPr="00450DB1" w14:paraId="329BE4EB"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3853E8E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32</w:t>
            </w:r>
          </w:p>
        </w:tc>
        <w:tc>
          <w:tcPr>
            <w:tcW w:w="2844" w:type="dxa"/>
          </w:tcPr>
          <w:p w14:paraId="061B80D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Argjila (prodhim diga hidrocentrali)</w:t>
            </w:r>
          </w:p>
        </w:tc>
        <w:tc>
          <w:tcPr>
            <w:tcW w:w="3012" w:type="dxa"/>
            <w:gridSpan w:val="3"/>
          </w:tcPr>
          <w:p w14:paraId="682AD9E0"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4EF5466F"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104 lekë/m</w:t>
            </w:r>
            <w:r w:rsidRPr="00450DB1">
              <w:rPr>
                <w:rFonts w:ascii="Times New Roman" w:eastAsia="Calibri" w:hAnsi="Times New Roman" w:cs="Times New Roman"/>
                <w:sz w:val="24"/>
                <w:szCs w:val="24"/>
                <w:vertAlign w:val="superscript"/>
                <w:lang w:val="sq-AL"/>
              </w:rPr>
              <w:t>3</w:t>
            </w:r>
          </w:p>
        </w:tc>
      </w:tr>
      <w:tr w:rsidR="00450DB1" w:rsidRPr="00450DB1" w14:paraId="3E404A70"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21A9E7F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33</w:t>
            </w:r>
          </w:p>
        </w:tc>
        <w:tc>
          <w:tcPr>
            <w:tcW w:w="2844" w:type="dxa"/>
          </w:tcPr>
          <w:p w14:paraId="0E357582"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Argjil (për prodhim qeramike)</w:t>
            </w:r>
          </w:p>
        </w:tc>
        <w:tc>
          <w:tcPr>
            <w:tcW w:w="3012" w:type="dxa"/>
            <w:gridSpan w:val="3"/>
          </w:tcPr>
          <w:p w14:paraId="33E9B03A"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271A7D2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23 lekë/ton</w:t>
            </w:r>
          </w:p>
        </w:tc>
      </w:tr>
      <w:tr w:rsidR="00450DB1" w:rsidRPr="00450DB1" w14:paraId="327CB1E8"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43747B8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34</w:t>
            </w:r>
          </w:p>
        </w:tc>
        <w:tc>
          <w:tcPr>
            <w:tcW w:w="2844" w:type="dxa"/>
          </w:tcPr>
          <w:p w14:paraId="66B4103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Rërë lumi</w:t>
            </w:r>
          </w:p>
        </w:tc>
        <w:tc>
          <w:tcPr>
            <w:tcW w:w="3012" w:type="dxa"/>
            <w:gridSpan w:val="3"/>
          </w:tcPr>
          <w:p w14:paraId="24DFA2FE"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98 lekë/m</w:t>
            </w:r>
            <w:r w:rsidRPr="00450DB1">
              <w:rPr>
                <w:rFonts w:ascii="Times New Roman" w:eastAsia="Calibri" w:hAnsi="Times New Roman" w:cs="Times New Roman"/>
                <w:sz w:val="24"/>
                <w:szCs w:val="24"/>
                <w:vertAlign w:val="superscript"/>
                <w:lang w:val="sq-AL"/>
              </w:rPr>
              <w:t>3</w:t>
            </w:r>
          </w:p>
        </w:tc>
      </w:tr>
      <w:tr w:rsidR="00450DB1" w:rsidRPr="00450DB1" w14:paraId="0A916674"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74C1DDA1"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35</w:t>
            </w:r>
          </w:p>
        </w:tc>
        <w:tc>
          <w:tcPr>
            <w:tcW w:w="2844" w:type="dxa"/>
          </w:tcPr>
          <w:p w14:paraId="4C606D36"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Inerte lumore</w:t>
            </w:r>
          </w:p>
        </w:tc>
        <w:tc>
          <w:tcPr>
            <w:tcW w:w="3012" w:type="dxa"/>
            <w:gridSpan w:val="3"/>
          </w:tcPr>
          <w:p w14:paraId="2A4A970C"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42 lekë/m</w:t>
            </w:r>
            <w:r w:rsidRPr="00450DB1">
              <w:rPr>
                <w:rFonts w:ascii="Times New Roman" w:eastAsia="Calibri" w:hAnsi="Times New Roman" w:cs="Times New Roman"/>
                <w:sz w:val="24"/>
                <w:szCs w:val="24"/>
                <w:vertAlign w:val="superscript"/>
                <w:lang w:val="sq-AL"/>
              </w:rPr>
              <w:t>3</w:t>
            </w:r>
          </w:p>
        </w:tc>
      </w:tr>
      <w:tr w:rsidR="00450DB1" w:rsidRPr="00450DB1" w14:paraId="4E00B7C5"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0714215F"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36</w:t>
            </w:r>
          </w:p>
        </w:tc>
        <w:tc>
          <w:tcPr>
            <w:tcW w:w="2844" w:type="dxa"/>
          </w:tcPr>
          <w:p w14:paraId="2A50F9F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Gjithë mineralet e tjera të grupit të katërt</w:t>
            </w:r>
          </w:p>
        </w:tc>
        <w:tc>
          <w:tcPr>
            <w:tcW w:w="3012" w:type="dxa"/>
            <w:gridSpan w:val="3"/>
          </w:tcPr>
          <w:p w14:paraId="7F91C134"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15ADF79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104 lekë/m</w:t>
            </w:r>
            <w:r w:rsidRPr="00450DB1">
              <w:rPr>
                <w:rFonts w:ascii="Times New Roman" w:eastAsia="Calibri" w:hAnsi="Times New Roman" w:cs="Times New Roman"/>
                <w:sz w:val="24"/>
                <w:szCs w:val="24"/>
                <w:vertAlign w:val="superscript"/>
                <w:lang w:val="sq-AL"/>
              </w:rPr>
              <w:t>3</w:t>
            </w:r>
          </w:p>
        </w:tc>
      </w:tr>
      <w:tr w:rsidR="00450DB1" w:rsidRPr="00450DB1" w14:paraId="12EF31D3"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8919" w:type="dxa"/>
            <w:gridSpan w:val="6"/>
          </w:tcPr>
          <w:p w14:paraId="0C96DED4"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Grupi i pestë (V) GURËT E ÇMUAR </w:t>
            </w:r>
          </w:p>
        </w:tc>
      </w:tr>
      <w:tr w:rsidR="00450DB1" w:rsidRPr="00450DB1" w14:paraId="1C198F68"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7D57381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37 </w:t>
            </w:r>
          </w:p>
        </w:tc>
        <w:tc>
          <w:tcPr>
            <w:tcW w:w="2844" w:type="dxa"/>
          </w:tcPr>
          <w:p w14:paraId="160F3B99"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Gjithë mineralet e grupit të pestë </w:t>
            </w:r>
          </w:p>
        </w:tc>
        <w:tc>
          <w:tcPr>
            <w:tcW w:w="3012" w:type="dxa"/>
            <w:gridSpan w:val="3"/>
          </w:tcPr>
          <w:p w14:paraId="616E1873"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57ACD2A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10 </w:t>
            </w:r>
            <w:r w:rsidRPr="00450DB1">
              <w:rPr>
                <w:rFonts w:ascii="Times New Roman" w:hAnsi="Times New Roman" w:cs="Times New Roman"/>
                <w:sz w:val="24"/>
                <w:szCs w:val="24"/>
                <w:lang w:val="sq-AL"/>
              </w:rPr>
              <w:t xml:space="preserve">% </w:t>
            </w:r>
          </w:p>
        </w:tc>
      </w:tr>
      <w:tr w:rsidR="00450DB1" w:rsidRPr="00450DB1" w14:paraId="4B63AD45"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248"/>
          <w:tblCellSpacing w:w="20" w:type="dxa"/>
          <w:jc w:val="center"/>
        </w:trPr>
        <w:tc>
          <w:tcPr>
            <w:tcW w:w="8919" w:type="dxa"/>
            <w:gridSpan w:val="6"/>
          </w:tcPr>
          <w:p w14:paraId="1B9F5A9B"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Grupi i gjashtë (VI) GURËT GJYSMË TË ÇMUAR DHE OPALI </w:t>
            </w:r>
          </w:p>
        </w:tc>
      </w:tr>
      <w:tr w:rsidR="00450DB1" w:rsidRPr="00450DB1" w14:paraId="5D73893F" w14:textId="77777777" w:rsidTr="00DD704E">
        <w:tblPrEx>
          <w:tblBorders>
            <w:top w:val="inset" w:sz="6" w:space="0" w:color="auto"/>
            <w:left w:val="inset" w:sz="6" w:space="0" w:color="auto"/>
            <w:bottom w:val="inset" w:sz="6" w:space="0" w:color="auto"/>
            <w:right w:val="inset" w:sz="6" w:space="0" w:color="auto"/>
            <w:insideH w:val="inset" w:sz="6" w:space="0" w:color="auto"/>
            <w:insideV w:val="inset" w:sz="6" w:space="0" w:color="auto"/>
          </w:tblBorders>
        </w:tblPrEx>
        <w:trPr>
          <w:trHeight w:val="103"/>
          <w:tblCellSpacing w:w="20" w:type="dxa"/>
          <w:jc w:val="center"/>
        </w:trPr>
        <w:tc>
          <w:tcPr>
            <w:tcW w:w="2983" w:type="dxa"/>
            <w:gridSpan w:val="2"/>
          </w:tcPr>
          <w:p w14:paraId="49FB1C6A"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38 </w:t>
            </w:r>
          </w:p>
        </w:tc>
        <w:tc>
          <w:tcPr>
            <w:tcW w:w="2844" w:type="dxa"/>
          </w:tcPr>
          <w:p w14:paraId="417DDB03"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Gjithë mineralet e grupit të gjashtë </w:t>
            </w:r>
          </w:p>
        </w:tc>
        <w:tc>
          <w:tcPr>
            <w:tcW w:w="3012" w:type="dxa"/>
            <w:gridSpan w:val="3"/>
          </w:tcPr>
          <w:p w14:paraId="1447C707" w14:textId="77777777" w:rsidR="00D65054" w:rsidRPr="00450DB1" w:rsidRDefault="00D65054" w:rsidP="00880C49">
            <w:pPr>
              <w:spacing w:line="240" w:lineRule="auto"/>
              <w:rPr>
                <w:rFonts w:ascii="Times New Roman" w:eastAsia="Calibri" w:hAnsi="Times New Roman" w:cs="Times New Roman"/>
                <w:sz w:val="24"/>
                <w:szCs w:val="24"/>
                <w:lang w:val="sq-AL"/>
              </w:rPr>
            </w:pPr>
          </w:p>
          <w:p w14:paraId="20AB0F38" w14:textId="77777777" w:rsidR="00D65054" w:rsidRPr="00450DB1" w:rsidRDefault="00D65054" w:rsidP="00880C49">
            <w:pPr>
              <w:spacing w:line="240" w:lineRule="auto"/>
              <w:rPr>
                <w:rFonts w:ascii="Times New Roman" w:eastAsia="Calibri" w:hAnsi="Times New Roman" w:cs="Times New Roman"/>
                <w:sz w:val="24"/>
                <w:szCs w:val="24"/>
                <w:lang w:val="sq-AL"/>
              </w:rPr>
            </w:pPr>
            <w:r w:rsidRPr="00450DB1">
              <w:rPr>
                <w:rFonts w:ascii="Times New Roman" w:eastAsia="Calibri" w:hAnsi="Times New Roman" w:cs="Times New Roman"/>
                <w:sz w:val="24"/>
                <w:szCs w:val="24"/>
                <w:lang w:val="sq-AL"/>
              </w:rPr>
              <w:t xml:space="preserve">10 </w:t>
            </w:r>
            <w:r w:rsidRPr="00450DB1">
              <w:rPr>
                <w:rFonts w:ascii="Times New Roman" w:hAnsi="Times New Roman" w:cs="Times New Roman"/>
                <w:sz w:val="24"/>
                <w:szCs w:val="24"/>
                <w:lang w:val="sq-AL"/>
              </w:rPr>
              <w:t xml:space="preserve">% </w:t>
            </w:r>
          </w:p>
        </w:tc>
      </w:tr>
    </w:tbl>
    <w:p w14:paraId="34650EAE" w14:textId="77777777" w:rsidR="00D65054" w:rsidRPr="00450DB1" w:rsidRDefault="00D65054" w:rsidP="00880C49">
      <w:pPr>
        <w:spacing w:line="240" w:lineRule="auto"/>
        <w:rPr>
          <w:rFonts w:ascii="Times New Roman" w:hAnsi="Times New Roman" w:cs="Times New Roman"/>
          <w:sz w:val="24"/>
          <w:szCs w:val="24"/>
          <w:lang w:val="en-US"/>
        </w:rPr>
      </w:pPr>
    </w:p>
    <w:p w14:paraId="23F0E60E" w14:textId="77777777" w:rsidR="00D65054" w:rsidRPr="00450DB1" w:rsidRDefault="00D65054" w:rsidP="00880C49">
      <w:pPr>
        <w:spacing w:line="240" w:lineRule="auto"/>
        <w:rPr>
          <w:rFonts w:ascii="Times New Roman" w:hAnsi="Times New Roman" w:cs="Times New Roman"/>
          <w:sz w:val="24"/>
          <w:szCs w:val="24"/>
          <w:lang w:val="en-US"/>
        </w:rPr>
      </w:pPr>
    </w:p>
    <w:p w14:paraId="6BB66D71" w14:textId="77777777" w:rsidR="00D65054" w:rsidRPr="00450DB1" w:rsidRDefault="00D65054" w:rsidP="00880C49">
      <w:pPr>
        <w:spacing w:line="240" w:lineRule="auto"/>
        <w:rPr>
          <w:rFonts w:ascii="Times New Roman" w:hAnsi="Times New Roman" w:cs="Times New Roman"/>
          <w:caps/>
          <w:sz w:val="24"/>
          <w:szCs w:val="24"/>
          <w:lang w:val="sq-AL"/>
        </w:rPr>
      </w:pPr>
    </w:p>
    <w:p w14:paraId="50917765" w14:textId="77777777" w:rsidR="00D65054" w:rsidRPr="00450DB1" w:rsidRDefault="00D65054" w:rsidP="00880C49">
      <w:pPr>
        <w:spacing w:line="240" w:lineRule="auto"/>
        <w:rPr>
          <w:rFonts w:ascii="Times New Roman" w:hAnsi="Times New Roman" w:cs="Times New Roman"/>
          <w:caps/>
          <w:sz w:val="24"/>
          <w:szCs w:val="24"/>
          <w:lang w:val="sq-AL"/>
        </w:rPr>
      </w:pPr>
    </w:p>
    <w:p w14:paraId="779E3488" w14:textId="77777777" w:rsidR="00D65054" w:rsidRPr="00450DB1" w:rsidRDefault="00D65054" w:rsidP="00880C49">
      <w:pPr>
        <w:spacing w:line="240" w:lineRule="auto"/>
        <w:rPr>
          <w:rFonts w:ascii="Times New Roman" w:hAnsi="Times New Roman" w:cs="Times New Roman"/>
          <w:caps/>
          <w:sz w:val="24"/>
          <w:szCs w:val="24"/>
          <w:lang w:val="sq-AL"/>
        </w:rPr>
      </w:pPr>
    </w:p>
    <w:p w14:paraId="0B523341" w14:textId="77777777" w:rsidR="00D65054" w:rsidRPr="00450DB1" w:rsidRDefault="00D65054" w:rsidP="00880C49">
      <w:pPr>
        <w:spacing w:line="240" w:lineRule="auto"/>
        <w:rPr>
          <w:rFonts w:ascii="Times New Roman" w:hAnsi="Times New Roman" w:cs="Times New Roman"/>
          <w:caps/>
          <w:sz w:val="24"/>
          <w:szCs w:val="24"/>
          <w:lang w:val="sq-AL"/>
        </w:rPr>
      </w:pPr>
    </w:p>
    <w:p w14:paraId="07226CED" w14:textId="77777777" w:rsidR="00966315" w:rsidRPr="00450DB1" w:rsidRDefault="00966315" w:rsidP="00880C49">
      <w:pPr>
        <w:spacing w:line="240" w:lineRule="auto"/>
        <w:rPr>
          <w:rFonts w:ascii="Times New Roman" w:hAnsi="Times New Roman" w:cs="Times New Roman"/>
          <w:caps/>
          <w:sz w:val="24"/>
          <w:szCs w:val="24"/>
          <w:lang w:val="sq-AL"/>
        </w:rPr>
      </w:pPr>
    </w:p>
    <w:p w14:paraId="394289E7" w14:textId="686D58A4" w:rsidR="00D65054" w:rsidRPr="00450DB1" w:rsidRDefault="002147FC" w:rsidP="00880C49">
      <w:pPr>
        <w:pStyle w:val="Heading2"/>
        <w:spacing w:line="240" w:lineRule="auto"/>
        <w:rPr>
          <w:rFonts w:ascii="Times New Roman" w:hAnsi="Times New Roman" w:cs="Times New Roman"/>
          <w:b/>
          <w:bCs/>
          <w:caps/>
          <w:color w:val="auto"/>
          <w:sz w:val="24"/>
          <w:szCs w:val="24"/>
          <w:lang w:val="sq-AL"/>
        </w:rPr>
      </w:pPr>
      <w:bookmarkStart w:id="118" w:name="_Toc222822757"/>
      <w:r w:rsidRPr="00450DB1">
        <w:rPr>
          <w:rFonts w:ascii="Times New Roman" w:hAnsi="Times New Roman" w:cs="Times New Roman"/>
          <w:b/>
          <w:bCs/>
          <w:color w:val="auto"/>
          <w:sz w:val="24"/>
          <w:szCs w:val="24"/>
          <w:lang w:val="sq-AL"/>
        </w:rPr>
        <w:lastRenderedPageBreak/>
        <w:t>Shtojca  nr. 8</w:t>
      </w:r>
      <w:bookmarkStart w:id="119" w:name="_Toc142046190"/>
      <w:bookmarkStart w:id="120" w:name="_Toc165621674"/>
      <w:bookmarkStart w:id="121" w:name="_Toc165625023"/>
      <w:r w:rsidRPr="00450DB1">
        <w:rPr>
          <w:rFonts w:ascii="Times New Roman" w:hAnsi="Times New Roman" w:cs="Times New Roman"/>
          <w:b/>
          <w:bCs/>
          <w:color w:val="auto"/>
          <w:sz w:val="24"/>
          <w:szCs w:val="24"/>
          <w:lang w:val="sq-AL"/>
        </w:rPr>
        <w:t xml:space="preserve"> </w:t>
      </w:r>
      <w:r w:rsidR="006028D1" w:rsidRPr="00450DB1">
        <w:rPr>
          <w:rFonts w:ascii="Times New Roman" w:hAnsi="Times New Roman" w:cs="Times New Roman"/>
          <w:b/>
          <w:bCs/>
          <w:color w:val="auto"/>
          <w:sz w:val="24"/>
          <w:szCs w:val="24"/>
          <w:lang w:val="sq-AL"/>
        </w:rPr>
        <w:t xml:space="preserve">– </w:t>
      </w:r>
      <w:r w:rsidR="008F3B07" w:rsidRPr="00450DB1">
        <w:rPr>
          <w:rFonts w:ascii="Times New Roman" w:hAnsi="Times New Roman" w:cs="Times New Roman"/>
          <w:b/>
          <w:bCs/>
          <w:color w:val="auto"/>
          <w:sz w:val="24"/>
          <w:szCs w:val="24"/>
          <w:lang w:val="sq-AL"/>
        </w:rPr>
        <w:t>Taksa vjetore për ushtrimin e veprimtarisë së</w:t>
      </w:r>
      <w:bookmarkEnd w:id="119"/>
      <w:bookmarkEnd w:id="120"/>
      <w:bookmarkEnd w:id="121"/>
      <w:r w:rsidR="008F3B07" w:rsidRPr="00450DB1">
        <w:rPr>
          <w:rFonts w:ascii="Times New Roman" w:hAnsi="Times New Roman" w:cs="Times New Roman"/>
          <w:b/>
          <w:bCs/>
          <w:color w:val="auto"/>
          <w:sz w:val="24"/>
          <w:szCs w:val="24"/>
          <w:lang w:val="sq-AL"/>
        </w:rPr>
        <w:t xml:space="preserve"> </w:t>
      </w:r>
      <w:bookmarkStart w:id="122" w:name="_Toc142046191"/>
      <w:bookmarkStart w:id="123" w:name="_Toc165621675"/>
      <w:bookmarkStart w:id="124" w:name="_Toc165625024"/>
      <w:r w:rsidR="008F3B07" w:rsidRPr="00450DB1">
        <w:rPr>
          <w:rFonts w:ascii="Times New Roman" w:hAnsi="Times New Roman" w:cs="Times New Roman"/>
          <w:b/>
          <w:bCs/>
          <w:color w:val="auto"/>
          <w:sz w:val="24"/>
          <w:szCs w:val="24"/>
          <w:lang w:val="sq-AL"/>
        </w:rPr>
        <w:t>peshkimit</w:t>
      </w:r>
      <w:bookmarkEnd w:id="118"/>
      <w:bookmarkEnd w:id="122"/>
      <w:bookmarkEnd w:id="123"/>
      <w:bookmarkEnd w:id="124"/>
    </w:p>
    <w:p w14:paraId="48B129CD" w14:textId="77777777" w:rsidR="00D65054" w:rsidRPr="00450DB1" w:rsidRDefault="00D65054" w:rsidP="00880C49">
      <w:pPr>
        <w:spacing w:line="240" w:lineRule="auto"/>
        <w:rPr>
          <w:rFonts w:ascii="Times New Roman" w:hAnsi="Times New Roman" w:cs="Times New Roman"/>
          <w:caps/>
          <w:sz w:val="24"/>
          <w:szCs w:val="24"/>
          <w:lang w:val="sq-AL"/>
        </w:rPr>
      </w:pPr>
    </w:p>
    <w:p w14:paraId="4F9D70D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Lekë në vit</w:t>
      </w:r>
    </w:p>
    <w:p w14:paraId="65FFD4D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I. Peshkimi detar (për 1 anije)</w:t>
      </w:r>
    </w:p>
    <w:p w14:paraId="2295B81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1. Peshkimi detar fundor:</w:t>
      </w:r>
    </w:p>
    <w:p w14:paraId="64C41EB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160-200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40 000</w:t>
      </w:r>
    </w:p>
    <w:p w14:paraId="52DB8D4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201-410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50 000</w:t>
      </w:r>
    </w:p>
    <w:p w14:paraId="4BC7B01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mbi 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80 000</w:t>
      </w:r>
    </w:p>
    <w:p w14:paraId="46BC21C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 Peshkimi pellagjik me tratavolante:</w:t>
      </w:r>
    </w:p>
    <w:p w14:paraId="3A688F9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160-200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20 000</w:t>
      </w:r>
    </w:p>
    <w:p w14:paraId="58591B1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201-410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30 000</w:t>
      </w:r>
    </w:p>
    <w:p w14:paraId="6D7265D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mbi 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40 000</w:t>
      </w:r>
    </w:p>
    <w:p w14:paraId="58BA441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3. Peshkimi pellagjik me rrethime:</w:t>
      </w:r>
    </w:p>
    <w:p w14:paraId="7CD430B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80-200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10 000</w:t>
      </w:r>
    </w:p>
    <w:p w14:paraId="735D424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201-410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20 000</w:t>
      </w:r>
    </w:p>
    <w:p w14:paraId="5BC3A1E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mbi  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30 000</w:t>
      </w:r>
    </w:p>
    <w:p w14:paraId="7B28446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4. Peshkimi pellagjik dhe fundor:</w:t>
      </w:r>
    </w:p>
    <w:p w14:paraId="52D644C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160-200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40 000</w:t>
      </w:r>
    </w:p>
    <w:p w14:paraId="0119098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201-410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60 000</w:t>
      </w:r>
    </w:p>
    <w:p w14:paraId="388EDF8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mbi 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90 000</w:t>
      </w:r>
    </w:p>
    <w:p w14:paraId="5C21F7F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5. Peshkimi me mjete selektike:</w:t>
      </w:r>
    </w:p>
    <w:p w14:paraId="1E328D5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40 - 80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15 000</w:t>
      </w:r>
    </w:p>
    <w:p w14:paraId="1464BE1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81-160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25 000</w:t>
      </w:r>
    </w:p>
    <w:p w14:paraId="77DE15E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161-200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40 000</w:t>
      </w:r>
    </w:p>
    <w:p w14:paraId="1DFB480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201-410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50 000</w:t>
      </w:r>
    </w:p>
    <w:p w14:paraId="4C076AB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anije mbi 410 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80 000</w:t>
      </w:r>
    </w:p>
    <w:p w14:paraId="5394F7F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6. Peshkimi i molusqeve bivalvore</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60 000</w:t>
      </w:r>
    </w:p>
    <w:p w14:paraId="14F8CB1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(i autorizuar)</w:t>
      </w:r>
    </w:p>
    <w:p w14:paraId="27950D5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II. Peshkimi artizanal me mjete të lehta: </w:t>
      </w:r>
    </w:p>
    <w:p w14:paraId="1C2CF15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1. Peshkimi në bregdet (për një sanall dhe me motor </w:t>
      </w:r>
    </w:p>
    <w:p w14:paraId="03323A7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lastRenderedPageBreak/>
        <w:t>deri në 40HP)</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 xml:space="preserve">  7 000</w:t>
      </w:r>
    </w:p>
    <w:p w14:paraId="38F9CE1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 Peshkimi në lagunat bregdetare:</w:t>
      </w:r>
    </w:p>
    <w:p w14:paraId="6264CAB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në lagunë (1 lundror)</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10 000</w:t>
      </w:r>
    </w:p>
    <w:p w14:paraId="4FC17DF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në dajlane (1 peshkatar)</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12 000</w:t>
      </w:r>
    </w:p>
    <w:p w14:paraId="4D0B0C8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 Peshkimi në ujëra të brendshme:</w:t>
      </w:r>
    </w:p>
    <w:p w14:paraId="3BEC8B0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aktiv (1 lundror)</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 xml:space="preserve">  5 000</w:t>
      </w:r>
    </w:p>
    <w:p w14:paraId="7C9E92A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b/>
        <w:t>- në dajlane e prita (1 peshkatar)</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 xml:space="preserve">  8 000</w:t>
      </w:r>
    </w:p>
    <w:p w14:paraId="6A6C642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4. Grumbullimi i molusqeve bivalvore</w:t>
      </w:r>
    </w:p>
    <w:p w14:paraId="5B4B56E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 mjete të lehta (gabie) për 1(një) peshkatar</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 xml:space="preserve">  </w:t>
      </w:r>
      <w:r w:rsidRPr="00450DB1">
        <w:rPr>
          <w:rFonts w:ascii="Times New Roman" w:hAnsi="Times New Roman" w:cs="Times New Roman"/>
          <w:sz w:val="24"/>
          <w:szCs w:val="24"/>
          <w:lang w:val="sq-AL"/>
        </w:rPr>
        <w:tab/>
        <w:t>20 000</w:t>
      </w:r>
    </w:p>
    <w:p w14:paraId="7452C0B9" w14:textId="77777777" w:rsidR="00D65054" w:rsidRPr="00450DB1" w:rsidRDefault="00D65054" w:rsidP="00880C49">
      <w:pPr>
        <w:spacing w:line="240" w:lineRule="auto"/>
        <w:rPr>
          <w:rFonts w:ascii="Times New Roman" w:hAnsi="Times New Roman" w:cs="Times New Roman"/>
          <w:sz w:val="24"/>
          <w:szCs w:val="24"/>
          <w:lang w:val="sq-AL"/>
        </w:rPr>
      </w:pPr>
    </w:p>
    <w:p w14:paraId="25B8785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III. Peshkimi sportiv në det</w:t>
      </w:r>
    </w:p>
    <w:p w14:paraId="30EE44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 mjete lundruese (për 1 mjet)</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40 000</w:t>
      </w:r>
    </w:p>
    <w:p w14:paraId="3FCE7AB8" w14:textId="77777777" w:rsidR="00D65054" w:rsidRPr="00450DB1" w:rsidRDefault="00D65054" w:rsidP="00880C49">
      <w:pPr>
        <w:spacing w:line="240" w:lineRule="auto"/>
        <w:rPr>
          <w:rFonts w:ascii="Times New Roman" w:hAnsi="Times New Roman" w:cs="Times New Roman"/>
          <w:sz w:val="24"/>
          <w:szCs w:val="24"/>
          <w:lang w:val="sq-AL"/>
        </w:rPr>
      </w:pPr>
    </w:p>
    <w:p w14:paraId="6F46A9B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IV. Akuakultura:</w:t>
      </w:r>
    </w:p>
    <w:p w14:paraId="04E9357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1. Kultivimi i midhjeve për një impiant</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10 000</w:t>
      </w:r>
    </w:p>
    <w:p w14:paraId="01B4A60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 Kultivimi i peshqve me impiante në </w:t>
      </w:r>
    </w:p>
    <w:p w14:paraId="0A52B3F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det, në liqene, në rezervuarë</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 xml:space="preserve">             </w:t>
      </w:r>
      <w:r w:rsidRPr="00450DB1">
        <w:rPr>
          <w:rFonts w:ascii="Times New Roman" w:hAnsi="Times New Roman" w:cs="Times New Roman"/>
          <w:sz w:val="24"/>
          <w:szCs w:val="24"/>
          <w:lang w:val="sq-AL"/>
        </w:rPr>
        <w:tab/>
        <w:t xml:space="preserve">  1 000</w:t>
      </w:r>
    </w:p>
    <w:p w14:paraId="21CFA90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 Akuakulturë me impiante në tokë</w:t>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r>
      <w:r w:rsidRPr="00450DB1">
        <w:rPr>
          <w:rFonts w:ascii="Times New Roman" w:hAnsi="Times New Roman" w:cs="Times New Roman"/>
          <w:sz w:val="24"/>
          <w:szCs w:val="24"/>
          <w:lang w:val="sq-AL"/>
        </w:rPr>
        <w:tab/>
        <w:t xml:space="preserve"> 10 000</w:t>
      </w:r>
    </w:p>
    <w:p w14:paraId="36948A9D" w14:textId="77777777" w:rsidR="00D65054" w:rsidRPr="00450DB1" w:rsidRDefault="00D65054" w:rsidP="00880C49">
      <w:pPr>
        <w:spacing w:line="240" w:lineRule="auto"/>
        <w:rPr>
          <w:rFonts w:ascii="Times New Roman" w:hAnsi="Times New Roman" w:cs="Times New Roman"/>
          <w:sz w:val="24"/>
          <w:szCs w:val="24"/>
          <w:lang w:val="sq-AL"/>
        </w:rPr>
      </w:pPr>
    </w:p>
    <w:p w14:paraId="7B96772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Shënim: Për anijet e huaja që marrin licencë peshkimi në ujërat tona territoriale, taksa e lejes së ushtrimit të veprimtarisë është sa dyfishi i anijeve shqiptare. Nuk i nënshtrohen kësaj takse anijet e autorizuara nga Ministria e Mjedisit, Pyjeve dhe Administrimit të Ujërave (Drejtoria e Politikave të Peshkimit), që do të peshkojnë për qëllime studimore e shkencore.</w:t>
      </w:r>
    </w:p>
    <w:p w14:paraId="5665C153" w14:textId="77777777" w:rsidR="00D65054" w:rsidRPr="00450DB1" w:rsidRDefault="00D65054" w:rsidP="00880C49">
      <w:pPr>
        <w:spacing w:line="240" w:lineRule="auto"/>
        <w:rPr>
          <w:rFonts w:ascii="Times New Roman" w:hAnsi="Times New Roman" w:cs="Times New Roman"/>
          <w:sz w:val="24"/>
          <w:szCs w:val="24"/>
          <w:lang w:val="sq-AL" w:eastAsia="sq-AL"/>
        </w:rPr>
      </w:pPr>
    </w:p>
    <w:p w14:paraId="18B662CC" w14:textId="6D0AE49C" w:rsidR="00880C49" w:rsidRPr="00450DB1" w:rsidRDefault="00880C49">
      <w:pPr>
        <w:spacing w:line="278" w:lineRule="auto"/>
        <w:rPr>
          <w:rFonts w:ascii="Times New Roman" w:hAnsi="Times New Roman" w:cs="Times New Roman"/>
          <w:sz w:val="24"/>
          <w:szCs w:val="24"/>
          <w:lang w:val="sq-AL" w:eastAsia="en-GB"/>
        </w:rPr>
      </w:pPr>
      <w:r w:rsidRPr="00450DB1">
        <w:rPr>
          <w:rFonts w:ascii="Times New Roman" w:hAnsi="Times New Roman" w:cs="Times New Roman"/>
          <w:sz w:val="24"/>
          <w:szCs w:val="24"/>
          <w:lang w:val="sq-AL" w:eastAsia="en-GB"/>
        </w:rPr>
        <w:br w:type="page"/>
      </w:r>
    </w:p>
    <w:p w14:paraId="27F8F730" w14:textId="6ECD86ED" w:rsidR="00D65054" w:rsidRPr="00450DB1" w:rsidRDefault="002147FC" w:rsidP="00880C49">
      <w:pPr>
        <w:pStyle w:val="Heading2"/>
        <w:spacing w:line="240" w:lineRule="auto"/>
        <w:rPr>
          <w:rFonts w:ascii="Times New Roman" w:hAnsi="Times New Roman" w:cs="Times New Roman"/>
          <w:b/>
          <w:bCs/>
          <w:color w:val="auto"/>
          <w:sz w:val="24"/>
          <w:szCs w:val="24"/>
          <w:lang w:val="sq-AL"/>
        </w:rPr>
      </w:pPr>
      <w:bookmarkStart w:id="125" w:name="_Toc222822758"/>
      <w:r w:rsidRPr="00450DB1">
        <w:rPr>
          <w:rStyle w:val="Heading2Char"/>
          <w:rFonts w:ascii="Times New Roman" w:hAnsi="Times New Roman" w:cs="Times New Roman"/>
          <w:b/>
          <w:bCs/>
          <w:color w:val="auto"/>
          <w:sz w:val="24"/>
          <w:szCs w:val="24"/>
          <w:lang w:val="sq-AL"/>
        </w:rPr>
        <w:lastRenderedPageBreak/>
        <w:t>Shtojca nr. 9</w:t>
      </w:r>
      <w:r w:rsidRPr="00450DB1">
        <w:rPr>
          <w:rFonts w:ascii="Times New Roman" w:hAnsi="Times New Roman" w:cs="Times New Roman"/>
          <w:b/>
          <w:bCs/>
          <w:color w:val="auto"/>
          <w:sz w:val="24"/>
          <w:szCs w:val="24"/>
          <w:lang w:val="sq-AL" w:eastAsia="en-GB"/>
        </w:rPr>
        <w:t xml:space="preserve"> </w:t>
      </w:r>
      <w:r w:rsidR="006028D1" w:rsidRPr="00450DB1">
        <w:rPr>
          <w:rFonts w:ascii="Times New Roman" w:hAnsi="Times New Roman" w:cs="Times New Roman"/>
          <w:b/>
          <w:bCs/>
          <w:color w:val="auto"/>
          <w:sz w:val="24"/>
          <w:szCs w:val="24"/>
          <w:lang w:val="sq-AL"/>
        </w:rPr>
        <w:t>–</w:t>
      </w:r>
      <w:r w:rsidR="00966315" w:rsidRPr="00450DB1">
        <w:rPr>
          <w:rFonts w:ascii="Times New Roman" w:hAnsi="Times New Roman" w:cs="Times New Roman"/>
          <w:b/>
          <w:bCs/>
          <w:color w:val="auto"/>
          <w:sz w:val="24"/>
          <w:szCs w:val="24"/>
          <w:lang w:val="sq-AL" w:eastAsia="en-GB"/>
        </w:rPr>
        <w:t xml:space="preserve"> </w:t>
      </w:r>
      <w:r w:rsidR="00D65054" w:rsidRPr="00450DB1">
        <w:rPr>
          <w:rFonts w:ascii="Times New Roman" w:hAnsi="Times New Roman" w:cs="Times New Roman"/>
          <w:b/>
          <w:bCs/>
          <w:color w:val="auto"/>
          <w:sz w:val="24"/>
          <w:szCs w:val="24"/>
          <w:lang w:val="sq-AL"/>
        </w:rPr>
        <w:t>Mallrat e tatueshme me akcizë në Republikën e Shqipërisë</w:t>
      </w:r>
      <w:bookmarkEnd w:id="125"/>
    </w:p>
    <w:p w14:paraId="152FC66E" w14:textId="77777777" w:rsidR="00D65054" w:rsidRPr="00450DB1" w:rsidRDefault="00D65054" w:rsidP="00880C49">
      <w:pPr>
        <w:spacing w:line="240" w:lineRule="auto"/>
        <w:rPr>
          <w:rFonts w:ascii="Times New Roman" w:hAnsi="Times New Roman" w:cs="Times New Roman"/>
          <w:sz w:val="24"/>
          <w:szCs w:val="24"/>
          <w:lang w:val="sq-AL"/>
        </w:rPr>
      </w:pPr>
    </w:p>
    <w:tbl>
      <w:tblPr>
        <w:tblStyle w:val="TableGrid"/>
        <w:tblW w:w="10080" w:type="dxa"/>
        <w:tblLayout w:type="fixed"/>
        <w:tblLook w:val="01E0" w:firstRow="1" w:lastRow="1" w:firstColumn="1" w:lastColumn="1" w:noHBand="0" w:noVBand="0"/>
      </w:tblPr>
      <w:tblGrid>
        <w:gridCol w:w="1841"/>
        <w:gridCol w:w="1576"/>
        <w:gridCol w:w="128"/>
        <w:gridCol w:w="2729"/>
        <w:gridCol w:w="474"/>
        <w:gridCol w:w="3332"/>
      </w:tblGrid>
      <w:tr w:rsidR="00450DB1" w:rsidRPr="00450DB1" w14:paraId="560FB95B" w14:textId="77777777" w:rsidTr="00DD704E">
        <w:trPr>
          <w:trHeight w:hRule="exact" w:val="362"/>
        </w:trPr>
        <w:tc>
          <w:tcPr>
            <w:tcW w:w="1840" w:type="dxa"/>
            <w:tcBorders>
              <w:top w:val="single" w:sz="4" w:space="0" w:color="auto"/>
              <w:left w:val="single" w:sz="4" w:space="0" w:color="auto"/>
              <w:bottom w:val="single" w:sz="4" w:space="0" w:color="auto"/>
              <w:right w:val="single" w:sz="4" w:space="0" w:color="auto"/>
            </w:tcBorders>
            <w:hideMark/>
          </w:tcPr>
          <w:p w14:paraId="64DC233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Kategoria</w:t>
            </w:r>
          </w:p>
        </w:tc>
        <w:tc>
          <w:tcPr>
            <w:tcW w:w="1703" w:type="dxa"/>
            <w:gridSpan w:val="2"/>
            <w:tcBorders>
              <w:top w:val="single" w:sz="4" w:space="0" w:color="auto"/>
              <w:left w:val="single" w:sz="4" w:space="0" w:color="auto"/>
              <w:bottom w:val="single" w:sz="4" w:space="0" w:color="auto"/>
              <w:right w:val="single" w:sz="4" w:space="0" w:color="auto"/>
            </w:tcBorders>
          </w:tcPr>
          <w:p w14:paraId="6C3F796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Kodi NK</w:t>
            </w:r>
          </w:p>
          <w:p w14:paraId="5A213364" w14:textId="77777777" w:rsidR="00D65054" w:rsidRPr="00450DB1" w:rsidRDefault="00D65054" w:rsidP="00880C49">
            <w:pPr>
              <w:spacing w:line="240" w:lineRule="auto"/>
              <w:rPr>
                <w:rFonts w:ascii="Times New Roman" w:hAnsi="Times New Roman" w:cs="Times New Roman"/>
                <w:sz w:val="24"/>
                <w:szCs w:val="24"/>
                <w:lang w:val="sq-AL"/>
              </w:rPr>
            </w:pPr>
          </w:p>
        </w:tc>
        <w:tc>
          <w:tcPr>
            <w:tcW w:w="3202" w:type="dxa"/>
            <w:gridSpan w:val="2"/>
            <w:tcBorders>
              <w:top w:val="single" w:sz="4" w:space="0" w:color="auto"/>
              <w:left w:val="single" w:sz="4" w:space="0" w:color="auto"/>
              <w:bottom w:val="single" w:sz="4" w:space="0" w:color="auto"/>
              <w:right w:val="single" w:sz="4" w:space="0" w:color="auto"/>
            </w:tcBorders>
          </w:tcPr>
          <w:p w14:paraId="46BD6E8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Përshkrimi</w:t>
            </w:r>
          </w:p>
          <w:p w14:paraId="6C46EE49"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7830694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Shkalla taksimit</w:t>
            </w:r>
          </w:p>
          <w:p w14:paraId="7443548E"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0E215E8F" w14:textId="77777777" w:rsidTr="00DD704E">
        <w:trPr>
          <w:trHeight w:val="523"/>
        </w:trPr>
        <w:tc>
          <w:tcPr>
            <w:tcW w:w="10075" w:type="dxa"/>
            <w:gridSpan w:val="6"/>
            <w:tcBorders>
              <w:top w:val="single" w:sz="4" w:space="0" w:color="auto"/>
              <w:left w:val="single" w:sz="4" w:space="0" w:color="auto"/>
              <w:bottom w:val="single" w:sz="4" w:space="0" w:color="auto"/>
              <w:right w:val="single" w:sz="4" w:space="0" w:color="auto"/>
            </w:tcBorders>
          </w:tcPr>
          <w:p w14:paraId="3446B5F2" w14:textId="77777777" w:rsidR="00D65054" w:rsidRPr="00450DB1" w:rsidRDefault="00D65054" w:rsidP="00880C49">
            <w:pPr>
              <w:spacing w:line="240" w:lineRule="auto"/>
              <w:rPr>
                <w:rFonts w:ascii="Times New Roman" w:hAnsi="Times New Roman" w:cs="Times New Roman"/>
                <w:sz w:val="24"/>
                <w:szCs w:val="24"/>
                <w:lang w:val="sq-AL"/>
              </w:rPr>
            </w:pPr>
          </w:p>
          <w:p w14:paraId="17BECF3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I KAFE</w:t>
            </w:r>
          </w:p>
        </w:tc>
      </w:tr>
      <w:tr w:rsidR="00450DB1" w:rsidRPr="00450DB1" w14:paraId="0E130941" w14:textId="77777777" w:rsidTr="00DD704E">
        <w:trPr>
          <w:trHeight w:hRule="exact" w:val="910"/>
        </w:trPr>
        <w:tc>
          <w:tcPr>
            <w:tcW w:w="1840" w:type="dxa"/>
            <w:tcBorders>
              <w:top w:val="single" w:sz="4" w:space="0" w:color="auto"/>
              <w:left w:val="single" w:sz="4" w:space="0" w:color="auto"/>
              <w:bottom w:val="single" w:sz="4" w:space="0" w:color="auto"/>
              <w:right w:val="single" w:sz="4" w:space="0" w:color="auto"/>
            </w:tcBorders>
          </w:tcPr>
          <w:p w14:paraId="3135500B" w14:textId="77777777" w:rsidR="00D65054" w:rsidRPr="00450DB1" w:rsidRDefault="00D65054" w:rsidP="00880C49">
            <w:pPr>
              <w:spacing w:line="240" w:lineRule="auto"/>
              <w:rPr>
                <w:rFonts w:ascii="Times New Roman" w:hAnsi="Times New Roman" w:cs="Times New Roman"/>
                <w:sz w:val="24"/>
                <w:szCs w:val="24"/>
                <w:lang w:val="sq-AL"/>
              </w:rPr>
            </w:pPr>
          </w:p>
          <w:p w14:paraId="654C836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C100</w:t>
            </w:r>
          </w:p>
          <w:p w14:paraId="4359ABE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Kafe e papjekur</w:t>
            </w:r>
          </w:p>
        </w:tc>
        <w:tc>
          <w:tcPr>
            <w:tcW w:w="1703" w:type="dxa"/>
            <w:gridSpan w:val="2"/>
            <w:tcBorders>
              <w:top w:val="single" w:sz="4" w:space="0" w:color="auto"/>
              <w:left w:val="single" w:sz="4" w:space="0" w:color="auto"/>
              <w:bottom w:val="single" w:sz="4" w:space="0" w:color="auto"/>
              <w:right w:val="single" w:sz="4" w:space="0" w:color="auto"/>
            </w:tcBorders>
          </w:tcPr>
          <w:p w14:paraId="6223D00C" w14:textId="77777777" w:rsidR="00D65054" w:rsidRPr="00450DB1" w:rsidRDefault="00D65054" w:rsidP="00880C49">
            <w:pPr>
              <w:spacing w:line="240" w:lineRule="auto"/>
              <w:rPr>
                <w:rFonts w:ascii="Times New Roman" w:hAnsi="Times New Roman" w:cs="Times New Roman"/>
                <w:sz w:val="24"/>
                <w:szCs w:val="24"/>
                <w:lang w:val="sq-AL"/>
              </w:rPr>
            </w:pPr>
          </w:p>
          <w:p w14:paraId="12F1392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09 01 11 00</w:t>
            </w:r>
          </w:p>
          <w:p w14:paraId="4B292F2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09 01 12 00</w:t>
            </w:r>
          </w:p>
        </w:tc>
        <w:tc>
          <w:tcPr>
            <w:tcW w:w="3202" w:type="dxa"/>
            <w:gridSpan w:val="2"/>
            <w:tcBorders>
              <w:top w:val="single" w:sz="4" w:space="0" w:color="auto"/>
              <w:left w:val="single" w:sz="4" w:space="0" w:color="auto"/>
              <w:bottom w:val="single" w:sz="4" w:space="0" w:color="auto"/>
              <w:right w:val="single" w:sz="4" w:space="0" w:color="auto"/>
            </w:tcBorders>
          </w:tcPr>
          <w:p w14:paraId="0602E3A8" w14:textId="77777777" w:rsidR="00D65054" w:rsidRPr="00450DB1" w:rsidRDefault="00D65054" w:rsidP="00880C49">
            <w:pPr>
              <w:spacing w:line="240" w:lineRule="auto"/>
              <w:rPr>
                <w:rFonts w:ascii="Times New Roman" w:hAnsi="Times New Roman" w:cs="Times New Roman"/>
                <w:sz w:val="24"/>
                <w:szCs w:val="24"/>
                <w:lang w:val="sq-AL"/>
              </w:rPr>
            </w:pPr>
          </w:p>
          <w:p w14:paraId="37E45A8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Kafe jo e pjekur e dekafeinizuar ose jo</w:t>
            </w:r>
          </w:p>
        </w:tc>
        <w:tc>
          <w:tcPr>
            <w:tcW w:w="3330" w:type="dxa"/>
            <w:tcBorders>
              <w:top w:val="single" w:sz="4" w:space="0" w:color="auto"/>
              <w:left w:val="single" w:sz="4" w:space="0" w:color="auto"/>
              <w:bottom w:val="single" w:sz="4" w:space="0" w:color="auto"/>
              <w:right w:val="single" w:sz="4" w:space="0" w:color="auto"/>
            </w:tcBorders>
          </w:tcPr>
          <w:p w14:paraId="4E70E2BA" w14:textId="77777777" w:rsidR="00D65054" w:rsidRPr="00450DB1" w:rsidRDefault="00D65054" w:rsidP="00880C49">
            <w:pPr>
              <w:spacing w:line="240" w:lineRule="auto"/>
              <w:rPr>
                <w:rFonts w:ascii="Times New Roman" w:hAnsi="Times New Roman" w:cs="Times New Roman"/>
                <w:sz w:val="24"/>
                <w:szCs w:val="24"/>
                <w:lang w:val="sq-AL"/>
              </w:rPr>
            </w:pPr>
          </w:p>
          <w:p w14:paraId="5BB6C79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w:t>
            </w:r>
          </w:p>
        </w:tc>
      </w:tr>
      <w:tr w:rsidR="00450DB1" w:rsidRPr="00450DB1" w14:paraId="3274E6B3" w14:textId="77777777" w:rsidTr="00DD704E">
        <w:trPr>
          <w:trHeight w:hRule="exact" w:val="802"/>
        </w:trPr>
        <w:tc>
          <w:tcPr>
            <w:tcW w:w="1840" w:type="dxa"/>
            <w:tcBorders>
              <w:top w:val="single" w:sz="4" w:space="0" w:color="auto"/>
              <w:left w:val="single" w:sz="4" w:space="0" w:color="auto"/>
              <w:bottom w:val="single" w:sz="4" w:space="0" w:color="auto"/>
              <w:right w:val="single" w:sz="4" w:space="0" w:color="auto"/>
            </w:tcBorders>
          </w:tcPr>
          <w:p w14:paraId="0B56B498" w14:textId="77777777" w:rsidR="00D65054" w:rsidRPr="00450DB1" w:rsidRDefault="00D65054" w:rsidP="00880C49">
            <w:pPr>
              <w:spacing w:line="240" w:lineRule="auto"/>
              <w:rPr>
                <w:rFonts w:ascii="Times New Roman" w:hAnsi="Times New Roman" w:cs="Times New Roman"/>
                <w:sz w:val="24"/>
                <w:szCs w:val="24"/>
                <w:lang w:val="sq-AL"/>
              </w:rPr>
            </w:pPr>
          </w:p>
          <w:p w14:paraId="185AE49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C200</w:t>
            </w:r>
          </w:p>
          <w:p w14:paraId="72013A1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Kafe e pjekur</w:t>
            </w:r>
          </w:p>
        </w:tc>
        <w:tc>
          <w:tcPr>
            <w:tcW w:w="1703" w:type="dxa"/>
            <w:gridSpan w:val="2"/>
            <w:tcBorders>
              <w:top w:val="single" w:sz="4" w:space="0" w:color="auto"/>
              <w:left w:val="single" w:sz="4" w:space="0" w:color="auto"/>
              <w:bottom w:val="single" w:sz="4" w:space="0" w:color="auto"/>
              <w:right w:val="single" w:sz="4" w:space="0" w:color="auto"/>
            </w:tcBorders>
          </w:tcPr>
          <w:p w14:paraId="341F7DFF" w14:textId="77777777" w:rsidR="00D65054" w:rsidRPr="00450DB1" w:rsidRDefault="00D65054" w:rsidP="00880C49">
            <w:pPr>
              <w:spacing w:line="240" w:lineRule="auto"/>
              <w:rPr>
                <w:rFonts w:ascii="Times New Roman" w:hAnsi="Times New Roman" w:cs="Times New Roman"/>
                <w:sz w:val="24"/>
                <w:szCs w:val="24"/>
                <w:lang w:val="sq-AL"/>
              </w:rPr>
            </w:pPr>
          </w:p>
          <w:p w14:paraId="3731651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09 01 21 00</w:t>
            </w:r>
          </w:p>
          <w:p w14:paraId="7D00322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09 01 22 00</w:t>
            </w:r>
          </w:p>
        </w:tc>
        <w:tc>
          <w:tcPr>
            <w:tcW w:w="3202" w:type="dxa"/>
            <w:gridSpan w:val="2"/>
            <w:tcBorders>
              <w:top w:val="single" w:sz="4" w:space="0" w:color="auto"/>
              <w:left w:val="single" w:sz="4" w:space="0" w:color="auto"/>
              <w:bottom w:val="single" w:sz="4" w:space="0" w:color="auto"/>
              <w:right w:val="single" w:sz="4" w:space="0" w:color="auto"/>
            </w:tcBorders>
          </w:tcPr>
          <w:p w14:paraId="0B917D68" w14:textId="77777777" w:rsidR="00D65054" w:rsidRPr="00450DB1" w:rsidRDefault="00D65054" w:rsidP="00880C49">
            <w:pPr>
              <w:spacing w:line="240" w:lineRule="auto"/>
              <w:rPr>
                <w:rFonts w:ascii="Times New Roman" w:hAnsi="Times New Roman" w:cs="Times New Roman"/>
                <w:sz w:val="24"/>
                <w:szCs w:val="24"/>
                <w:lang w:val="sq-AL"/>
              </w:rPr>
            </w:pPr>
          </w:p>
          <w:p w14:paraId="6784B3E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Kafe e pjekur e dekafeinizuar ose jo</w:t>
            </w:r>
          </w:p>
        </w:tc>
        <w:tc>
          <w:tcPr>
            <w:tcW w:w="3330" w:type="dxa"/>
            <w:tcBorders>
              <w:top w:val="single" w:sz="4" w:space="0" w:color="auto"/>
              <w:left w:val="single" w:sz="4" w:space="0" w:color="auto"/>
              <w:bottom w:val="single" w:sz="4" w:space="0" w:color="auto"/>
              <w:right w:val="single" w:sz="4" w:space="0" w:color="auto"/>
            </w:tcBorders>
          </w:tcPr>
          <w:p w14:paraId="68F69CCD" w14:textId="77777777" w:rsidR="00D65054" w:rsidRPr="00450DB1" w:rsidRDefault="00D65054" w:rsidP="00880C49">
            <w:pPr>
              <w:spacing w:line="240" w:lineRule="auto"/>
              <w:rPr>
                <w:rFonts w:ascii="Times New Roman" w:hAnsi="Times New Roman" w:cs="Times New Roman"/>
                <w:sz w:val="24"/>
                <w:szCs w:val="24"/>
                <w:lang w:val="sq-AL"/>
              </w:rPr>
            </w:pPr>
          </w:p>
          <w:p w14:paraId="57EA564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62.9 </w:t>
            </w:r>
            <w:r w:rsidRPr="00450DB1">
              <w:rPr>
                <w:rFonts w:ascii="Times New Roman" w:hAnsi="Times New Roman" w:cs="Times New Roman"/>
                <w:sz w:val="24"/>
                <w:szCs w:val="24"/>
                <w:lang w:val="sq-AL"/>
              </w:rPr>
              <w:t>lekë/kg</w:t>
            </w:r>
          </w:p>
          <w:p w14:paraId="53FD2B5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71FB8999" w14:textId="77777777" w:rsidTr="00DD704E">
        <w:trPr>
          <w:trHeight w:hRule="exact" w:val="1423"/>
        </w:trPr>
        <w:tc>
          <w:tcPr>
            <w:tcW w:w="1840" w:type="dxa"/>
            <w:tcBorders>
              <w:top w:val="single" w:sz="4" w:space="0" w:color="auto"/>
              <w:left w:val="single" w:sz="4" w:space="0" w:color="auto"/>
              <w:bottom w:val="single" w:sz="4" w:space="0" w:color="auto"/>
              <w:right w:val="single" w:sz="4" w:space="0" w:color="auto"/>
            </w:tcBorders>
          </w:tcPr>
          <w:p w14:paraId="49C3340C" w14:textId="77777777" w:rsidR="00D65054" w:rsidRPr="00450DB1" w:rsidRDefault="00D65054" w:rsidP="00880C49">
            <w:pPr>
              <w:spacing w:line="240" w:lineRule="auto"/>
              <w:rPr>
                <w:rFonts w:ascii="Times New Roman" w:hAnsi="Times New Roman" w:cs="Times New Roman"/>
                <w:sz w:val="24"/>
                <w:szCs w:val="24"/>
                <w:lang w:val="sq-AL"/>
              </w:rPr>
            </w:pPr>
          </w:p>
          <w:p w14:paraId="60B0941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C300</w:t>
            </w:r>
          </w:p>
          <w:p w14:paraId="712E072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Lëkura, lëvoret</w:t>
            </w:r>
          </w:p>
          <w:p w14:paraId="0DD44F7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zëvendësuesit e kafesë</w:t>
            </w:r>
          </w:p>
        </w:tc>
        <w:tc>
          <w:tcPr>
            <w:tcW w:w="1703" w:type="dxa"/>
            <w:gridSpan w:val="2"/>
            <w:tcBorders>
              <w:top w:val="single" w:sz="4" w:space="0" w:color="auto"/>
              <w:left w:val="single" w:sz="4" w:space="0" w:color="auto"/>
              <w:bottom w:val="single" w:sz="4" w:space="0" w:color="auto"/>
              <w:right w:val="single" w:sz="4" w:space="0" w:color="auto"/>
            </w:tcBorders>
          </w:tcPr>
          <w:p w14:paraId="24FA2170" w14:textId="77777777" w:rsidR="00D65054" w:rsidRPr="00450DB1" w:rsidRDefault="00D65054" w:rsidP="00880C49">
            <w:pPr>
              <w:spacing w:line="240" w:lineRule="auto"/>
              <w:rPr>
                <w:rFonts w:ascii="Times New Roman" w:hAnsi="Times New Roman" w:cs="Times New Roman"/>
                <w:sz w:val="24"/>
                <w:szCs w:val="24"/>
                <w:lang w:val="sq-AL"/>
              </w:rPr>
            </w:pPr>
          </w:p>
          <w:p w14:paraId="2AE193E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09 01 90</w:t>
            </w:r>
          </w:p>
        </w:tc>
        <w:tc>
          <w:tcPr>
            <w:tcW w:w="3202" w:type="dxa"/>
            <w:gridSpan w:val="2"/>
            <w:tcBorders>
              <w:top w:val="single" w:sz="4" w:space="0" w:color="auto"/>
              <w:left w:val="single" w:sz="4" w:space="0" w:color="auto"/>
              <w:bottom w:val="single" w:sz="4" w:space="0" w:color="auto"/>
              <w:right w:val="single" w:sz="4" w:space="0" w:color="auto"/>
            </w:tcBorders>
          </w:tcPr>
          <w:p w14:paraId="2AF443C3" w14:textId="77777777" w:rsidR="00D65054" w:rsidRPr="00450DB1" w:rsidRDefault="00D65054" w:rsidP="00880C49">
            <w:pPr>
              <w:spacing w:line="240" w:lineRule="auto"/>
              <w:rPr>
                <w:rFonts w:ascii="Times New Roman" w:hAnsi="Times New Roman" w:cs="Times New Roman"/>
                <w:sz w:val="24"/>
                <w:szCs w:val="24"/>
                <w:lang w:val="sq-AL"/>
              </w:rPr>
            </w:pPr>
          </w:p>
          <w:p w14:paraId="77D85BD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Lëkura dhe lëvoret e kafesë. Zëvendësuesit e kafesë që</w:t>
            </w:r>
          </w:p>
          <w:p w14:paraId="424741C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përmbajnë kafe</w:t>
            </w:r>
          </w:p>
        </w:tc>
        <w:tc>
          <w:tcPr>
            <w:tcW w:w="3330" w:type="dxa"/>
            <w:tcBorders>
              <w:top w:val="single" w:sz="4" w:space="0" w:color="auto"/>
              <w:left w:val="single" w:sz="4" w:space="0" w:color="auto"/>
              <w:bottom w:val="single" w:sz="4" w:space="0" w:color="auto"/>
              <w:right w:val="single" w:sz="4" w:space="0" w:color="auto"/>
            </w:tcBorders>
          </w:tcPr>
          <w:p w14:paraId="42B476CB" w14:textId="77777777" w:rsidR="00D65054" w:rsidRPr="00450DB1" w:rsidRDefault="00D65054" w:rsidP="00880C49">
            <w:pPr>
              <w:spacing w:line="240" w:lineRule="auto"/>
              <w:rPr>
                <w:rFonts w:ascii="Times New Roman" w:hAnsi="Times New Roman" w:cs="Times New Roman"/>
                <w:sz w:val="24"/>
                <w:szCs w:val="24"/>
                <w:lang w:val="sq-AL"/>
              </w:rPr>
            </w:pPr>
          </w:p>
          <w:p w14:paraId="203E265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52.4 </w:t>
            </w:r>
            <w:r w:rsidRPr="00450DB1">
              <w:rPr>
                <w:rFonts w:ascii="Times New Roman" w:hAnsi="Times New Roman" w:cs="Times New Roman"/>
                <w:sz w:val="24"/>
                <w:szCs w:val="24"/>
                <w:lang w:val="sq-AL"/>
              </w:rPr>
              <w:t>lekë/kg</w:t>
            </w:r>
          </w:p>
          <w:p w14:paraId="0B525E6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65022EE9" w14:textId="77777777" w:rsidTr="00DD704E">
        <w:trPr>
          <w:trHeight w:hRule="exact" w:val="1450"/>
        </w:trPr>
        <w:tc>
          <w:tcPr>
            <w:tcW w:w="1840" w:type="dxa"/>
            <w:tcBorders>
              <w:top w:val="single" w:sz="4" w:space="0" w:color="auto"/>
              <w:left w:val="single" w:sz="4" w:space="0" w:color="auto"/>
              <w:bottom w:val="single" w:sz="4" w:space="0" w:color="auto"/>
              <w:right w:val="single" w:sz="4" w:space="0" w:color="auto"/>
            </w:tcBorders>
          </w:tcPr>
          <w:p w14:paraId="59DAB508" w14:textId="77777777" w:rsidR="00D65054" w:rsidRPr="00450DB1" w:rsidRDefault="00D65054" w:rsidP="00880C49">
            <w:pPr>
              <w:spacing w:line="240" w:lineRule="auto"/>
              <w:rPr>
                <w:rFonts w:ascii="Times New Roman" w:hAnsi="Times New Roman" w:cs="Times New Roman"/>
                <w:sz w:val="24"/>
                <w:szCs w:val="24"/>
                <w:lang w:val="sq-AL"/>
              </w:rPr>
            </w:pPr>
          </w:p>
          <w:p w14:paraId="365FD6E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C900</w:t>
            </w:r>
          </w:p>
          <w:p w14:paraId="15C39A4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Ekstrakte, esenca, koncentrate kafeje dhe përgatitje prej tyre</w:t>
            </w:r>
          </w:p>
        </w:tc>
        <w:tc>
          <w:tcPr>
            <w:tcW w:w="1703" w:type="dxa"/>
            <w:gridSpan w:val="2"/>
            <w:tcBorders>
              <w:top w:val="single" w:sz="4" w:space="0" w:color="auto"/>
              <w:left w:val="single" w:sz="4" w:space="0" w:color="auto"/>
              <w:bottom w:val="single" w:sz="4" w:space="0" w:color="auto"/>
              <w:right w:val="single" w:sz="4" w:space="0" w:color="auto"/>
            </w:tcBorders>
          </w:tcPr>
          <w:p w14:paraId="0C029181" w14:textId="77777777" w:rsidR="00D65054" w:rsidRPr="00450DB1" w:rsidRDefault="00D65054" w:rsidP="00880C49">
            <w:pPr>
              <w:spacing w:line="240" w:lineRule="auto"/>
              <w:rPr>
                <w:rFonts w:ascii="Times New Roman" w:hAnsi="Times New Roman" w:cs="Times New Roman"/>
                <w:sz w:val="24"/>
                <w:szCs w:val="24"/>
                <w:lang w:val="sq-AL"/>
              </w:rPr>
            </w:pPr>
          </w:p>
          <w:p w14:paraId="5994B11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21 01 11 00</w:t>
            </w:r>
          </w:p>
          <w:p w14:paraId="3859C3A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21 01 12 92</w:t>
            </w:r>
          </w:p>
          <w:p w14:paraId="66B3956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21 01 12 98</w:t>
            </w:r>
          </w:p>
        </w:tc>
        <w:tc>
          <w:tcPr>
            <w:tcW w:w="3202" w:type="dxa"/>
            <w:gridSpan w:val="2"/>
            <w:tcBorders>
              <w:top w:val="single" w:sz="4" w:space="0" w:color="auto"/>
              <w:left w:val="single" w:sz="4" w:space="0" w:color="auto"/>
              <w:bottom w:val="single" w:sz="4" w:space="0" w:color="auto"/>
              <w:right w:val="single" w:sz="4" w:space="0" w:color="auto"/>
            </w:tcBorders>
          </w:tcPr>
          <w:p w14:paraId="1277E2BF" w14:textId="77777777" w:rsidR="00D65054" w:rsidRPr="00450DB1" w:rsidRDefault="00D65054" w:rsidP="00880C49">
            <w:pPr>
              <w:spacing w:line="240" w:lineRule="auto"/>
              <w:rPr>
                <w:rFonts w:ascii="Times New Roman" w:hAnsi="Times New Roman" w:cs="Times New Roman"/>
                <w:sz w:val="24"/>
                <w:szCs w:val="24"/>
                <w:lang w:val="sq-AL"/>
              </w:rPr>
            </w:pPr>
          </w:p>
          <w:p w14:paraId="1C4267B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Ekstrakte, esenca, koncentrate</w:t>
            </w:r>
          </w:p>
          <w:p w14:paraId="3A90D4E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kafeje dhe përgatitje prej tyre</w:t>
            </w:r>
          </w:p>
          <w:p w14:paraId="6143A4F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(neskafe etj.)</w:t>
            </w:r>
          </w:p>
        </w:tc>
        <w:tc>
          <w:tcPr>
            <w:tcW w:w="3330" w:type="dxa"/>
            <w:tcBorders>
              <w:top w:val="single" w:sz="4" w:space="0" w:color="auto"/>
              <w:left w:val="single" w:sz="4" w:space="0" w:color="auto"/>
              <w:bottom w:val="single" w:sz="4" w:space="0" w:color="auto"/>
              <w:right w:val="single" w:sz="4" w:space="0" w:color="auto"/>
            </w:tcBorders>
          </w:tcPr>
          <w:p w14:paraId="7B1B65EC" w14:textId="77777777" w:rsidR="00D65054" w:rsidRPr="00450DB1" w:rsidRDefault="00D65054" w:rsidP="00880C49">
            <w:pPr>
              <w:spacing w:line="240" w:lineRule="auto"/>
              <w:rPr>
                <w:rFonts w:ascii="Times New Roman" w:hAnsi="Times New Roman" w:cs="Times New Roman"/>
                <w:sz w:val="24"/>
                <w:szCs w:val="24"/>
                <w:lang w:val="sq-AL"/>
              </w:rPr>
            </w:pPr>
          </w:p>
          <w:p w14:paraId="65220DA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262.1 </w:t>
            </w:r>
            <w:r w:rsidRPr="00450DB1">
              <w:rPr>
                <w:rFonts w:ascii="Times New Roman" w:hAnsi="Times New Roman" w:cs="Times New Roman"/>
                <w:sz w:val="24"/>
                <w:szCs w:val="24"/>
                <w:lang w:val="sq-AL"/>
              </w:rPr>
              <w:t>lekë/kg kafe</w:t>
            </w:r>
          </w:p>
          <w:p w14:paraId="6673013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1F6540DF" w14:textId="77777777" w:rsidTr="00DD704E">
        <w:trPr>
          <w:trHeight w:val="572"/>
        </w:trPr>
        <w:tc>
          <w:tcPr>
            <w:tcW w:w="10075" w:type="dxa"/>
            <w:gridSpan w:val="6"/>
            <w:tcBorders>
              <w:top w:val="single" w:sz="4" w:space="0" w:color="auto"/>
              <w:left w:val="single" w:sz="4" w:space="0" w:color="auto"/>
              <w:bottom w:val="single" w:sz="4" w:space="0" w:color="auto"/>
              <w:right w:val="single" w:sz="4" w:space="0" w:color="auto"/>
            </w:tcBorders>
          </w:tcPr>
          <w:p w14:paraId="1FCE86A0" w14:textId="77777777" w:rsidR="00D65054" w:rsidRPr="00450DB1" w:rsidRDefault="00D65054" w:rsidP="00880C49">
            <w:pPr>
              <w:spacing w:line="240" w:lineRule="auto"/>
              <w:rPr>
                <w:rFonts w:ascii="Times New Roman" w:hAnsi="Times New Roman" w:cs="Times New Roman"/>
                <w:sz w:val="24"/>
                <w:szCs w:val="24"/>
                <w:lang w:val="sq-AL"/>
              </w:rPr>
            </w:pPr>
          </w:p>
          <w:p w14:paraId="510F63C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II</w:t>
            </w:r>
            <w:r w:rsidRPr="00450DB1">
              <w:rPr>
                <w:rFonts w:ascii="Times New Roman" w:hAnsi="Times New Roman" w:cs="Times New Roman"/>
                <w:sz w:val="24"/>
                <w:szCs w:val="24"/>
                <w:lang w:val="sq-AL"/>
              </w:rPr>
              <w:tab/>
              <w:t>BIRRË, VERË, ALKOOL DHE PIJE ALKOOLIKE</w:t>
            </w:r>
          </w:p>
          <w:p w14:paraId="56734685"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7B61F86C" w14:textId="77777777" w:rsidTr="00DD704E">
        <w:trPr>
          <w:trHeight w:hRule="exact" w:val="1135"/>
        </w:trPr>
        <w:tc>
          <w:tcPr>
            <w:tcW w:w="1840" w:type="dxa"/>
            <w:tcBorders>
              <w:top w:val="single" w:sz="4" w:space="0" w:color="auto"/>
              <w:left w:val="single" w:sz="4" w:space="0" w:color="auto"/>
              <w:bottom w:val="single" w:sz="4" w:space="0" w:color="auto"/>
              <w:right w:val="single" w:sz="4" w:space="0" w:color="auto"/>
            </w:tcBorders>
          </w:tcPr>
          <w:p w14:paraId="0A767BB7" w14:textId="77777777" w:rsidR="00D65054" w:rsidRPr="00450DB1" w:rsidRDefault="00D65054" w:rsidP="00880C49">
            <w:pPr>
              <w:spacing w:line="240" w:lineRule="auto"/>
              <w:rPr>
                <w:rFonts w:ascii="Times New Roman" w:hAnsi="Times New Roman" w:cs="Times New Roman"/>
                <w:sz w:val="24"/>
                <w:szCs w:val="24"/>
                <w:lang w:val="sq-AL"/>
              </w:rPr>
            </w:pPr>
          </w:p>
          <w:p w14:paraId="7E74C0A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B000</w:t>
            </w:r>
          </w:p>
          <w:p w14:paraId="600F576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Birra</w:t>
            </w:r>
          </w:p>
        </w:tc>
        <w:tc>
          <w:tcPr>
            <w:tcW w:w="1703" w:type="dxa"/>
            <w:gridSpan w:val="2"/>
            <w:tcBorders>
              <w:top w:val="single" w:sz="4" w:space="0" w:color="auto"/>
              <w:left w:val="single" w:sz="4" w:space="0" w:color="auto"/>
              <w:bottom w:val="single" w:sz="4" w:space="0" w:color="auto"/>
              <w:right w:val="single" w:sz="4" w:space="0" w:color="auto"/>
            </w:tcBorders>
          </w:tcPr>
          <w:p w14:paraId="4797EB32" w14:textId="77777777" w:rsidR="00D65054" w:rsidRPr="00450DB1" w:rsidRDefault="00D65054" w:rsidP="00880C49">
            <w:pPr>
              <w:spacing w:line="240" w:lineRule="auto"/>
              <w:rPr>
                <w:rFonts w:ascii="Times New Roman" w:hAnsi="Times New Roman" w:cs="Times New Roman"/>
                <w:sz w:val="24"/>
                <w:szCs w:val="24"/>
                <w:lang w:val="sq-AL"/>
              </w:rPr>
            </w:pPr>
          </w:p>
          <w:p w14:paraId="2A26B78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22 03</w:t>
            </w:r>
          </w:p>
        </w:tc>
        <w:tc>
          <w:tcPr>
            <w:tcW w:w="3202" w:type="dxa"/>
            <w:gridSpan w:val="2"/>
            <w:tcBorders>
              <w:top w:val="single" w:sz="4" w:space="0" w:color="auto"/>
              <w:left w:val="single" w:sz="4" w:space="0" w:color="auto"/>
              <w:bottom w:val="single" w:sz="4" w:space="0" w:color="auto"/>
              <w:right w:val="single" w:sz="4" w:space="0" w:color="auto"/>
            </w:tcBorders>
          </w:tcPr>
          <w:p w14:paraId="2A5B9222" w14:textId="77777777" w:rsidR="00D65054" w:rsidRPr="00450DB1" w:rsidRDefault="00D65054" w:rsidP="00880C49">
            <w:pPr>
              <w:spacing w:line="240" w:lineRule="auto"/>
              <w:rPr>
                <w:rFonts w:ascii="Times New Roman" w:hAnsi="Times New Roman" w:cs="Times New Roman"/>
                <w:sz w:val="24"/>
                <w:szCs w:val="24"/>
                <w:lang w:val="sq-AL"/>
              </w:rPr>
            </w:pPr>
          </w:p>
          <w:p w14:paraId="1601DEE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Birra nga malto me shkallë alkoolometrike ndaj volumit më të madhe se 0.5%</w:t>
            </w:r>
          </w:p>
        </w:tc>
        <w:tc>
          <w:tcPr>
            <w:tcW w:w="3330" w:type="dxa"/>
            <w:tcBorders>
              <w:top w:val="single" w:sz="4" w:space="0" w:color="auto"/>
              <w:left w:val="single" w:sz="4" w:space="0" w:color="auto"/>
              <w:bottom w:val="single" w:sz="4" w:space="0" w:color="auto"/>
              <w:right w:val="single" w:sz="4" w:space="0" w:color="auto"/>
            </w:tcBorders>
          </w:tcPr>
          <w:p w14:paraId="60D0C80A" w14:textId="77777777" w:rsidR="00D65054" w:rsidRPr="00450DB1" w:rsidRDefault="00D65054" w:rsidP="00880C49">
            <w:pPr>
              <w:spacing w:line="240" w:lineRule="auto"/>
              <w:rPr>
                <w:rFonts w:ascii="Times New Roman" w:hAnsi="Times New Roman" w:cs="Times New Roman"/>
                <w:sz w:val="24"/>
                <w:szCs w:val="24"/>
                <w:lang w:val="sq-AL"/>
              </w:rPr>
            </w:pPr>
          </w:p>
          <w:p w14:paraId="4497011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744.4</w:t>
            </w:r>
            <w:r w:rsidRPr="00450DB1">
              <w:rPr>
                <w:rFonts w:ascii="Times New Roman" w:hAnsi="Times New Roman" w:cs="Times New Roman"/>
                <w:sz w:val="24"/>
                <w:szCs w:val="24"/>
                <w:lang w:val="sq-AL"/>
              </w:rPr>
              <w:t xml:space="preserve"> lekë/HL/ shkallë</w:t>
            </w:r>
          </w:p>
          <w:p w14:paraId="7011F14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alkoolometrike</w:t>
            </w:r>
          </w:p>
        </w:tc>
      </w:tr>
      <w:tr w:rsidR="00450DB1" w:rsidRPr="00450DB1" w14:paraId="5BFF42C5" w14:textId="77777777" w:rsidTr="00DD704E">
        <w:trPr>
          <w:trHeight w:hRule="exact" w:val="5590"/>
        </w:trPr>
        <w:tc>
          <w:tcPr>
            <w:tcW w:w="1840" w:type="dxa"/>
            <w:tcBorders>
              <w:top w:val="single" w:sz="4" w:space="0" w:color="auto"/>
              <w:left w:val="single" w:sz="4" w:space="0" w:color="auto"/>
              <w:bottom w:val="single" w:sz="4" w:space="0" w:color="auto"/>
              <w:right w:val="single" w:sz="4" w:space="0" w:color="auto"/>
            </w:tcBorders>
          </w:tcPr>
          <w:p w14:paraId="788439F2" w14:textId="77777777" w:rsidR="00D65054" w:rsidRPr="00450DB1" w:rsidRDefault="00D65054" w:rsidP="00880C49">
            <w:pPr>
              <w:spacing w:line="240" w:lineRule="auto"/>
              <w:rPr>
                <w:rFonts w:ascii="Times New Roman" w:hAnsi="Times New Roman" w:cs="Times New Roman"/>
                <w:sz w:val="24"/>
                <w:szCs w:val="24"/>
                <w:lang w:val="sq-AL"/>
              </w:rPr>
            </w:pPr>
          </w:p>
          <w:p w14:paraId="03AFFCB8" w14:textId="772B1987" w:rsidR="00D65054" w:rsidRPr="00450DB1" w:rsidRDefault="00D5377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Ë</w:t>
            </w:r>
            <w:r w:rsidR="00D65054" w:rsidRPr="00450DB1">
              <w:rPr>
                <w:rFonts w:ascii="Times New Roman" w:hAnsi="Times New Roman" w:cs="Times New Roman"/>
                <w:sz w:val="24"/>
                <w:szCs w:val="24"/>
                <w:lang w:val="sq-AL"/>
              </w:rPr>
              <w:t>200</w:t>
            </w:r>
          </w:p>
          <w:p w14:paraId="117EBF7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Vera e qetë dhe pijet e qeta</w:t>
            </w:r>
          </w:p>
          <w:p w14:paraId="4683060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të fermentuara</w:t>
            </w:r>
          </w:p>
          <w:p w14:paraId="2B8BFCD0" w14:textId="77777777" w:rsidR="00D65054" w:rsidRPr="00450DB1" w:rsidRDefault="00D65054" w:rsidP="00880C49">
            <w:pPr>
              <w:spacing w:line="240" w:lineRule="auto"/>
              <w:rPr>
                <w:rFonts w:ascii="Times New Roman" w:hAnsi="Times New Roman" w:cs="Times New Roman"/>
                <w:sz w:val="24"/>
                <w:szCs w:val="24"/>
                <w:lang w:val="sq-AL"/>
              </w:rPr>
            </w:pPr>
          </w:p>
        </w:tc>
        <w:tc>
          <w:tcPr>
            <w:tcW w:w="1703" w:type="dxa"/>
            <w:gridSpan w:val="2"/>
            <w:tcBorders>
              <w:top w:val="single" w:sz="4" w:space="0" w:color="auto"/>
              <w:left w:val="single" w:sz="4" w:space="0" w:color="auto"/>
              <w:bottom w:val="single" w:sz="4" w:space="0" w:color="auto"/>
              <w:right w:val="single" w:sz="4" w:space="0" w:color="auto"/>
            </w:tcBorders>
          </w:tcPr>
          <w:p w14:paraId="346E741B" w14:textId="77777777" w:rsidR="00D65054" w:rsidRPr="00450DB1" w:rsidRDefault="00D65054" w:rsidP="00880C49">
            <w:pPr>
              <w:spacing w:line="240" w:lineRule="auto"/>
              <w:rPr>
                <w:rFonts w:ascii="Times New Roman" w:hAnsi="Times New Roman" w:cs="Times New Roman"/>
                <w:sz w:val="24"/>
                <w:szCs w:val="24"/>
                <w:lang w:val="sq-AL"/>
              </w:rPr>
            </w:pPr>
          </w:p>
          <w:p w14:paraId="0C6900A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w:t>
            </w:r>
          </w:p>
          <w:p w14:paraId="334B067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w:t>
            </w:r>
          </w:p>
          <w:p w14:paraId="60450B5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22 04 30</w:t>
            </w:r>
          </w:p>
          <w:p w14:paraId="53D0838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22 04 30 10</w:t>
            </w:r>
          </w:p>
          <w:p w14:paraId="015204F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22 04 30 96</w:t>
            </w:r>
          </w:p>
          <w:p w14:paraId="42946EE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22 04 30 98</w:t>
            </w:r>
          </w:p>
          <w:p w14:paraId="536FC6E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22 05 10 10</w:t>
            </w:r>
          </w:p>
          <w:p w14:paraId="022F2EB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22 05 90 10</w:t>
            </w:r>
          </w:p>
          <w:p w14:paraId="671FFA4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22 06 00 10</w:t>
            </w:r>
          </w:p>
          <w:p w14:paraId="50D20AF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22 06 00 59</w:t>
            </w:r>
          </w:p>
          <w:p w14:paraId="24FB1F3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22 06 00 89</w:t>
            </w:r>
          </w:p>
        </w:tc>
        <w:tc>
          <w:tcPr>
            <w:tcW w:w="3202" w:type="dxa"/>
            <w:gridSpan w:val="2"/>
            <w:tcBorders>
              <w:top w:val="single" w:sz="4" w:space="0" w:color="auto"/>
              <w:left w:val="single" w:sz="4" w:space="0" w:color="auto"/>
              <w:bottom w:val="single" w:sz="4" w:space="0" w:color="auto"/>
              <w:right w:val="single" w:sz="4" w:space="0" w:color="auto"/>
            </w:tcBorders>
          </w:tcPr>
          <w:p w14:paraId="50E93C06" w14:textId="77777777" w:rsidR="00D65054" w:rsidRPr="00450DB1" w:rsidRDefault="00D65054" w:rsidP="00880C49">
            <w:pPr>
              <w:spacing w:line="240" w:lineRule="auto"/>
              <w:rPr>
                <w:rFonts w:ascii="Times New Roman" w:hAnsi="Times New Roman" w:cs="Times New Roman"/>
                <w:sz w:val="24"/>
                <w:szCs w:val="24"/>
                <w:lang w:val="sq-AL"/>
              </w:rPr>
            </w:pPr>
          </w:p>
          <w:p w14:paraId="1EB0911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Verë e qetë dhe musht rrushi; </w:t>
            </w:r>
          </w:p>
          <w:p w14:paraId="76BBE4B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Vermuth e verëra të tjera të </w:t>
            </w:r>
          </w:p>
          <w:p w14:paraId="21414E5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përgatitura nga bimë ose substanca aromatizuese; Pije të tjera të fermentuara (p.sh. musht molle, musht dardhe, hydromel); përzierje të pijeve të fermentuara dhe përzierje të pijeve të fermentuara dhe pijeve joalkoolike të pagazuara. </w:t>
            </w:r>
          </w:p>
          <w:p w14:paraId="61682D8F" w14:textId="77777777" w:rsidR="00D65054" w:rsidRPr="00450DB1" w:rsidRDefault="00D65054" w:rsidP="00880C49">
            <w:pPr>
              <w:spacing w:line="240" w:lineRule="auto"/>
              <w:rPr>
                <w:rFonts w:ascii="Times New Roman" w:hAnsi="Times New Roman" w:cs="Times New Roman"/>
                <w:sz w:val="24"/>
                <w:szCs w:val="24"/>
                <w:lang w:val="sq-AL"/>
              </w:rPr>
            </w:pPr>
          </w:p>
          <w:p w14:paraId="74A8B6BD" w14:textId="77777777" w:rsidR="00D65054" w:rsidRPr="00450DB1" w:rsidRDefault="00D65054" w:rsidP="00880C49">
            <w:pPr>
              <w:spacing w:line="240" w:lineRule="auto"/>
              <w:rPr>
                <w:rFonts w:ascii="Times New Roman" w:hAnsi="Times New Roman" w:cs="Times New Roman"/>
                <w:sz w:val="24"/>
                <w:szCs w:val="24"/>
                <w:lang w:val="fr-FR"/>
              </w:rPr>
            </w:pPr>
            <w:r w:rsidRPr="00450DB1">
              <w:rPr>
                <w:rFonts w:ascii="Times New Roman" w:hAnsi="Times New Roman" w:cs="Times New Roman"/>
                <w:sz w:val="24"/>
                <w:szCs w:val="24"/>
                <w:lang w:val="fr-FR"/>
              </w:rPr>
              <w:t xml:space="preserve">nga prodhues vendas e të huaj me sasi &lt; = 10 000 hektolitër/vit </w:t>
            </w:r>
          </w:p>
          <w:p w14:paraId="0777712A" w14:textId="77777777" w:rsidR="00D65054" w:rsidRPr="00450DB1" w:rsidRDefault="00D65054" w:rsidP="00880C49">
            <w:pPr>
              <w:spacing w:line="240" w:lineRule="auto"/>
              <w:rPr>
                <w:rFonts w:ascii="Times New Roman" w:hAnsi="Times New Roman" w:cs="Times New Roman"/>
                <w:sz w:val="24"/>
                <w:szCs w:val="24"/>
                <w:lang w:val="fr-FR"/>
              </w:rPr>
            </w:pPr>
          </w:p>
          <w:p w14:paraId="0C3D1F85" w14:textId="77777777" w:rsidR="00D65054" w:rsidRPr="00450DB1" w:rsidRDefault="00D65054" w:rsidP="00880C49">
            <w:pPr>
              <w:spacing w:line="240" w:lineRule="auto"/>
              <w:rPr>
                <w:rFonts w:ascii="Times New Roman" w:hAnsi="Times New Roman" w:cs="Times New Roman"/>
                <w:sz w:val="24"/>
                <w:szCs w:val="24"/>
                <w:lang w:val="fr-FR"/>
              </w:rPr>
            </w:pPr>
          </w:p>
          <w:p w14:paraId="1FEEDAD4" w14:textId="77777777" w:rsidR="00D65054" w:rsidRPr="00450DB1" w:rsidRDefault="00D65054" w:rsidP="00880C49">
            <w:pPr>
              <w:spacing w:line="240" w:lineRule="auto"/>
              <w:rPr>
                <w:rFonts w:ascii="Times New Roman" w:hAnsi="Times New Roman" w:cs="Times New Roman"/>
                <w:sz w:val="24"/>
                <w:szCs w:val="24"/>
                <w:lang w:val="fr-FR"/>
              </w:rPr>
            </w:pPr>
            <w:r w:rsidRPr="00450DB1">
              <w:rPr>
                <w:rFonts w:ascii="Times New Roman" w:hAnsi="Times New Roman" w:cs="Times New Roman"/>
                <w:sz w:val="24"/>
                <w:szCs w:val="24"/>
                <w:lang w:val="fr-FR"/>
              </w:rPr>
              <w:t xml:space="preserve">nga prodhues vendas e të huaj me sasi &gt; 10 000 hektolitër/vit </w:t>
            </w:r>
          </w:p>
          <w:p w14:paraId="294DC29F" w14:textId="77777777" w:rsidR="00D65054" w:rsidRPr="00450DB1" w:rsidRDefault="00D65054" w:rsidP="00880C49">
            <w:pPr>
              <w:spacing w:line="240" w:lineRule="auto"/>
              <w:rPr>
                <w:rFonts w:ascii="Times New Roman" w:hAnsi="Times New Roman" w:cs="Times New Roman"/>
                <w:sz w:val="24"/>
                <w:szCs w:val="24"/>
                <w:lang w:val="sq-AL"/>
              </w:rPr>
            </w:pPr>
          </w:p>
          <w:p w14:paraId="27300BCE"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7941A098"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65BAE15A"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4D641688"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13C13B45"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770B9410"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123C2D64"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29A6074F"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61731B18"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17E346CE"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05201392"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3A9B8D80"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7C902995"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41984146"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090CF5EC"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514309E4"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13DF61A6"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7BB1CD68"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6F220025"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p w14:paraId="066C84E7"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3330" w:type="dxa"/>
            <w:tcBorders>
              <w:top w:val="single" w:sz="4" w:space="0" w:color="auto"/>
              <w:left w:val="single" w:sz="4" w:space="0" w:color="auto"/>
              <w:bottom w:val="single" w:sz="4" w:space="0" w:color="auto"/>
              <w:right w:val="single" w:sz="4" w:space="0" w:color="auto"/>
            </w:tcBorders>
          </w:tcPr>
          <w:p w14:paraId="0C335655"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2883A823"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5DD61577"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79024C65"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6839BA8C"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09B67071"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370461E3"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3E2C1C34"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3D42CF75"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471D89CE"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533C768E" w14:textId="77777777" w:rsidR="00D65054" w:rsidRPr="00450DB1" w:rsidRDefault="00D65054" w:rsidP="00880C49">
            <w:pPr>
              <w:spacing w:line="240" w:lineRule="auto"/>
              <w:rPr>
                <w:rFonts w:ascii="Times New Roman" w:hAnsi="Times New Roman" w:cs="Times New Roman"/>
                <w:sz w:val="24"/>
                <w:szCs w:val="24"/>
                <w:lang w:val="fr-FR"/>
              </w:rPr>
            </w:pPr>
            <w:r w:rsidRPr="00450DB1">
              <w:rPr>
                <w:rFonts w:ascii="Times New Roman" w:hAnsi="Times New Roman" w:cs="Times New Roman"/>
                <w:sz w:val="24"/>
                <w:szCs w:val="24"/>
                <w:lang w:val="fr-FR"/>
              </w:rPr>
              <w:t xml:space="preserve">- 3145.5 lekë/HL për verërat me forcë alkoolike deri në 12,5 gradë dhe; </w:t>
            </w:r>
          </w:p>
          <w:p w14:paraId="519D13CE" w14:textId="77777777" w:rsidR="00D65054" w:rsidRPr="00450DB1" w:rsidRDefault="00D65054" w:rsidP="00880C49">
            <w:pPr>
              <w:spacing w:line="240" w:lineRule="auto"/>
              <w:rPr>
                <w:rFonts w:ascii="Times New Roman" w:hAnsi="Times New Roman" w:cs="Times New Roman"/>
                <w:sz w:val="24"/>
                <w:szCs w:val="24"/>
                <w:lang w:val="fr-FR"/>
              </w:rPr>
            </w:pPr>
            <w:r w:rsidRPr="00450DB1">
              <w:rPr>
                <w:rFonts w:ascii="Times New Roman" w:hAnsi="Times New Roman" w:cs="Times New Roman"/>
                <w:sz w:val="24"/>
                <w:szCs w:val="24"/>
                <w:lang w:val="fr-FR"/>
              </w:rPr>
              <w:t xml:space="preserve">- 4194.0 lekë/HL për verërat me forcë alkoolike mbi 12,5 gradë </w:t>
            </w:r>
          </w:p>
          <w:p w14:paraId="120DA719"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30D014B8" w14:textId="77777777" w:rsidR="00D65054" w:rsidRPr="00450DB1" w:rsidRDefault="00D65054" w:rsidP="00880C49">
            <w:pPr>
              <w:spacing w:line="240" w:lineRule="auto"/>
              <w:rPr>
                <w:rFonts w:ascii="Times New Roman" w:hAnsi="Times New Roman" w:cs="Times New Roman"/>
                <w:sz w:val="24"/>
                <w:szCs w:val="24"/>
                <w:lang w:val="fr-FR"/>
              </w:rPr>
            </w:pPr>
            <w:r w:rsidRPr="00450DB1">
              <w:rPr>
                <w:rFonts w:ascii="Times New Roman" w:hAnsi="Times New Roman" w:cs="Times New Roman"/>
                <w:sz w:val="24"/>
                <w:szCs w:val="24"/>
                <w:lang w:val="fr-FR"/>
              </w:rPr>
              <w:t xml:space="preserve">- 10485.0 lekë/HL për verërat me forcë alkoolike deri në 12,5 gradë dhe; </w:t>
            </w:r>
          </w:p>
          <w:p w14:paraId="39B797E2" w14:textId="77777777" w:rsidR="00D65054" w:rsidRPr="00450DB1" w:rsidRDefault="00D65054" w:rsidP="00880C49">
            <w:pPr>
              <w:spacing w:line="240" w:lineRule="auto"/>
              <w:rPr>
                <w:rFonts w:ascii="Times New Roman" w:hAnsi="Times New Roman" w:cs="Times New Roman"/>
                <w:sz w:val="24"/>
                <w:szCs w:val="24"/>
                <w:lang w:val="fr-FR"/>
              </w:rPr>
            </w:pPr>
            <w:r w:rsidRPr="00450DB1">
              <w:rPr>
                <w:rFonts w:ascii="Times New Roman" w:hAnsi="Times New Roman" w:cs="Times New Roman"/>
                <w:sz w:val="24"/>
                <w:szCs w:val="24"/>
                <w:lang w:val="fr-FR"/>
              </w:rPr>
              <w:t xml:space="preserve">- 12581.9 lekë/HL për verërat me forcë alkoolike mbi 12,5 gradë </w:t>
            </w:r>
          </w:p>
          <w:p w14:paraId="534A860D"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6D058F77"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095DB3E8"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6ACB7F81"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1BE768DC"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17AE701B" w14:textId="77777777" w:rsidR="00D65054" w:rsidRPr="00450DB1" w:rsidRDefault="00D65054" w:rsidP="00880C49">
            <w:pPr>
              <w:spacing w:line="240" w:lineRule="auto"/>
              <w:rPr>
                <w:rFonts w:ascii="Times New Roman" w:hAnsi="Times New Roman" w:cs="Times New Roman"/>
                <w:kern w:val="2"/>
                <w:sz w:val="24"/>
                <w:szCs w:val="24"/>
                <w:lang w:val="fr-FR"/>
                <w14:ligatures w14:val="standardContextual"/>
              </w:rPr>
            </w:pPr>
          </w:p>
          <w:p w14:paraId="1A0F676B"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r>
      <w:tr w:rsidR="00450DB1" w:rsidRPr="00450DB1" w14:paraId="496780B6" w14:textId="77777777" w:rsidTr="00DD704E">
        <w:trPr>
          <w:trHeight w:hRule="exact" w:val="3250"/>
        </w:trPr>
        <w:tc>
          <w:tcPr>
            <w:tcW w:w="1840" w:type="dxa"/>
            <w:vMerge w:val="restart"/>
            <w:tcBorders>
              <w:top w:val="single" w:sz="4" w:space="0" w:color="auto"/>
              <w:left w:val="single" w:sz="4" w:space="0" w:color="auto"/>
              <w:bottom w:val="single" w:sz="4" w:space="0" w:color="auto"/>
              <w:right w:val="single" w:sz="4" w:space="0" w:color="auto"/>
            </w:tcBorders>
          </w:tcPr>
          <w:p w14:paraId="6AB163AB" w14:textId="77777777" w:rsidR="00D65054" w:rsidRPr="00450DB1" w:rsidRDefault="00D65054" w:rsidP="00880C49">
            <w:pPr>
              <w:spacing w:line="240" w:lineRule="auto"/>
              <w:rPr>
                <w:rFonts w:ascii="Times New Roman" w:hAnsi="Times New Roman" w:cs="Times New Roman"/>
                <w:sz w:val="24"/>
                <w:szCs w:val="24"/>
                <w:lang w:val="sq-AL"/>
              </w:rPr>
            </w:pPr>
          </w:p>
          <w:p w14:paraId="32498ABD" w14:textId="6EA38DB7" w:rsidR="00D65054" w:rsidRPr="00450DB1" w:rsidRDefault="00D5377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Ë</w:t>
            </w:r>
            <w:r w:rsidR="00D65054" w:rsidRPr="00450DB1">
              <w:rPr>
                <w:rFonts w:ascii="Times New Roman" w:hAnsi="Times New Roman" w:cs="Times New Roman"/>
                <w:sz w:val="24"/>
                <w:szCs w:val="24"/>
                <w:lang w:val="sq-AL"/>
              </w:rPr>
              <w:t>300</w:t>
            </w:r>
          </w:p>
          <w:p w14:paraId="4A5C328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Vera spumante,</w:t>
            </w:r>
          </w:p>
          <w:p w14:paraId="4E0C266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Shampanja dhe pije tё</w:t>
            </w:r>
          </w:p>
          <w:p w14:paraId="432A662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fermentuara dhe të gazuara</w:t>
            </w:r>
          </w:p>
        </w:tc>
        <w:tc>
          <w:tcPr>
            <w:tcW w:w="1703" w:type="dxa"/>
            <w:gridSpan w:val="2"/>
            <w:vMerge w:val="restart"/>
            <w:tcBorders>
              <w:top w:val="single" w:sz="4" w:space="0" w:color="auto"/>
              <w:left w:val="single" w:sz="4" w:space="0" w:color="auto"/>
              <w:bottom w:val="single" w:sz="4" w:space="0" w:color="auto"/>
              <w:right w:val="single" w:sz="4" w:space="0" w:color="auto"/>
            </w:tcBorders>
          </w:tcPr>
          <w:p w14:paraId="4C9DE878" w14:textId="77777777" w:rsidR="00D65054" w:rsidRPr="00450DB1" w:rsidRDefault="00D65054" w:rsidP="00880C49">
            <w:pPr>
              <w:spacing w:line="240" w:lineRule="auto"/>
              <w:rPr>
                <w:rFonts w:ascii="Times New Roman" w:hAnsi="Times New Roman" w:cs="Times New Roman"/>
                <w:sz w:val="24"/>
                <w:szCs w:val="24"/>
                <w:lang w:val="sq-AL"/>
              </w:rPr>
            </w:pPr>
          </w:p>
          <w:p w14:paraId="60EC189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22 04 10</w:t>
            </w:r>
          </w:p>
          <w:p w14:paraId="5C77256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22 04 21 06</w:t>
            </w:r>
          </w:p>
          <w:p w14:paraId="61E2B92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22 04 21 07</w:t>
            </w:r>
          </w:p>
          <w:p w14:paraId="51E5299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22 04 21 08</w:t>
            </w:r>
          </w:p>
          <w:p w14:paraId="5F79505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22 04 21 09</w:t>
            </w:r>
          </w:p>
          <w:p w14:paraId="4C0BBBD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22 05 10 10</w:t>
            </w:r>
          </w:p>
          <w:p w14:paraId="79324E0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22 05 90 10</w:t>
            </w:r>
          </w:p>
          <w:p w14:paraId="19E8F08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22 06 00 39</w:t>
            </w:r>
          </w:p>
          <w:p w14:paraId="185F967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22 06 00 31</w:t>
            </w:r>
          </w:p>
          <w:p w14:paraId="261B90D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22 06 00 51</w:t>
            </w:r>
          </w:p>
          <w:p w14:paraId="0A908AD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22 06 00 81</w:t>
            </w:r>
          </w:p>
        </w:tc>
        <w:tc>
          <w:tcPr>
            <w:tcW w:w="3202" w:type="dxa"/>
            <w:gridSpan w:val="2"/>
            <w:tcBorders>
              <w:top w:val="single" w:sz="4" w:space="0" w:color="auto"/>
              <w:left w:val="single" w:sz="4" w:space="0" w:color="auto"/>
              <w:bottom w:val="single" w:sz="4" w:space="0" w:color="auto"/>
              <w:right w:val="single" w:sz="4" w:space="0" w:color="auto"/>
            </w:tcBorders>
          </w:tcPr>
          <w:p w14:paraId="662BCBF9" w14:textId="77777777" w:rsidR="00D65054" w:rsidRPr="00450DB1" w:rsidRDefault="00D65054" w:rsidP="00880C49">
            <w:pPr>
              <w:spacing w:line="240" w:lineRule="auto"/>
              <w:rPr>
                <w:rFonts w:ascii="Times New Roman" w:hAnsi="Times New Roman" w:cs="Times New Roman"/>
                <w:sz w:val="24"/>
                <w:szCs w:val="24"/>
                <w:lang w:val="sq-AL"/>
              </w:rPr>
            </w:pPr>
          </w:p>
          <w:p w14:paraId="393CF62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Verërat spumante, Shampanja; Verë ndryshe nga ato të nënkreut</w:t>
            </w:r>
          </w:p>
          <w:p w14:paraId="72BD440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220410, në shishe me tapa</w:t>
            </w:r>
          </w:p>
          <w:p w14:paraId="61E7FAB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“kërpudhë” që lidhet me mbërthyes apo tela; verë e ndërtuar ndryshe me një presion të pranueshëm në sajë të dyoksidit  të  karbonit.  Vermuth e verëra të  tjera të  përgatitura nga bimë ose substanca aromatizuese të një force alkoolike ndaj volumit prej 18% apo më pak. </w:t>
            </w:r>
          </w:p>
        </w:tc>
        <w:tc>
          <w:tcPr>
            <w:tcW w:w="3330" w:type="dxa"/>
            <w:tcBorders>
              <w:top w:val="single" w:sz="4" w:space="0" w:color="auto"/>
              <w:left w:val="single" w:sz="4" w:space="0" w:color="auto"/>
              <w:bottom w:val="single" w:sz="4" w:space="0" w:color="auto"/>
              <w:right w:val="single" w:sz="4" w:space="0" w:color="auto"/>
            </w:tcBorders>
          </w:tcPr>
          <w:p w14:paraId="1B8B0D0A" w14:textId="77777777" w:rsidR="00D65054" w:rsidRPr="00450DB1" w:rsidRDefault="00D65054" w:rsidP="00880C49">
            <w:pPr>
              <w:spacing w:line="240" w:lineRule="auto"/>
              <w:rPr>
                <w:rFonts w:ascii="Times New Roman" w:hAnsi="Times New Roman" w:cs="Times New Roman"/>
                <w:sz w:val="24"/>
                <w:szCs w:val="24"/>
                <w:lang w:val="sq-AL"/>
              </w:rPr>
            </w:pPr>
          </w:p>
          <w:p w14:paraId="407FED15" w14:textId="77777777" w:rsidR="00D65054" w:rsidRPr="00450DB1" w:rsidRDefault="00D65054" w:rsidP="00880C49">
            <w:pPr>
              <w:spacing w:line="240" w:lineRule="auto"/>
              <w:rPr>
                <w:rFonts w:ascii="Times New Roman" w:hAnsi="Times New Roman" w:cs="Times New Roman"/>
                <w:sz w:val="24"/>
                <w:szCs w:val="24"/>
                <w:lang w:val="sq-AL"/>
              </w:rPr>
            </w:pPr>
          </w:p>
          <w:p w14:paraId="06B71E2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5452.2 </w:t>
            </w:r>
            <w:r w:rsidRPr="00450DB1">
              <w:rPr>
                <w:rFonts w:ascii="Times New Roman" w:hAnsi="Times New Roman" w:cs="Times New Roman"/>
                <w:sz w:val="24"/>
                <w:szCs w:val="24"/>
                <w:lang w:val="sq-AL"/>
              </w:rPr>
              <w:t>lekë/HL</w:t>
            </w:r>
          </w:p>
          <w:p w14:paraId="3A0CFB7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1F16CAC9" w14:textId="77777777" w:rsidR="00D65054" w:rsidRPr="00450DB1" w:rsidRDefault="00D65054" w:rsidP="00880C49">
            <w:pPr>
              <w:spacing w:line="240" w:lineRule="auto"/>
              <w:rPr>
                <w:rFonts w:ascii="Times New Roman" w:hAnsi="Times New Roman" w:cs="Times New Roman"/>
                <w:sz w:val="24"/>
                <w:szCs w:val="24"/>
                <w:lang w:val="sq-AL"/>
              </w:rPr>
            </w:pPr>
          </w:p>
          <w:p w14:paraId="486E455B"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047B0435" w14:textId="77777777" w:rsidTr="00DD704E">
        <w:trPr>
          <w:trHeight w:hRule="exact" w:val="2640"/>
        </w:trPr>
        <w:tc>
          <w:tcPr>
            <w:tcW w:w="10075" w:type="dxa"/>
            <w:vMerge/>
            <w:tcBorders>
              <w:top w:val="single" w:sz="4" w:space="0" w:color="auto"/>
              <w:left w:val="single" w:sz="4" w:space="0" w:color="auto"/>
              <w:bottom w:val="single" w:sz="4" w:space="0" w:color="auto"/>
              <w:right w:val="single" w:sz="4" w:space="0" w:color="auto"/>
            </w:tcBorders>
            <w:vAlign w:val="center"/>
            <w:hideMark/>
          </w:tcPr>
          <w:p w14:paraId="22C198FD"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4559" w:type="dxa"/>
            <w:gridSpan w:val="2"/>
            <w:vMerge/>
            <w:tcBorders>
              <w:top w:val="single" w:sz="4" w:space="0" w:color="auto"/>
              <w:left w:val="single" w:sz="4" w:space="0" w:color="auto"/>
              <w:bottom w:val="single" w:sz="4" w:space="0" w:color="auto"/>
              <w:right w:val="single" w:sz="4" w:space="0" w:color="auto"/>
            </w:tcBorders>
            <w:vAlign w:val="center"/>
            <w:hideMark/>
          </w:tcPr>
          <w:p w14:paraId="7816F7B3"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3202" w:type="dxa"/>
            <w:gridSpan w:val="2"/>
            <w:tcBorders>
              <w:top w:val="single" w:sz="4" w:space="0" w:color="auto"/>
              <w:left w:val="single" w:sz="4" w:space="0" w:color="auto"/>
              <w:bottom w:val="single" w:sz="4" w:space="0" w:color="auto"/>
              <w:right w:val="single" w:sz="4" w:space="0" w:color="auto"/>
            </w:tcBorders>
          </w:tcPr>
          <w:p w14:paraId="24298D68" w14:textId="77777777" w:rsidR="00D65054" w:rsidRPr="00450DB1" w:rsidRDefault="00D65054" w:rsidP="00880C49">
            <w:pPr>
              <w:spacing w:line="240" w:lineRule="auto"/>
              <w:rPr>
                <w:rFonts w:ascii="Times New Roman" w:hAnsi="Times New Roman" w:cs="Times New Roman"/>
                <w:sz w:val="24"/>
                <w:szCs w:val="24"/>
                <w:lang w:val="sq-AL"/>
              </w:rPr>
            </w:pPr>
          </w:p>
          <w:p w14:paraId="6922A08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Pije të tjera të fermentuara (p.sh. musht molle, musht dardhe, hydromel); përzierje të pijeve të fermentuara dhe përzierjet e pijeve të fermentuara dhe pijeve joalkoolike të gazuara. Cider dhe cider dardhe me permbajtje alkooli 8,5% </w:t>
            </w:r>
          </w:p>
          <w:p w14:paraId="70753B66"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5C74A885" w14:textId="77777777" w:rsidR="00D65054" w:rsidRPr="00450DB1" w:rsidRDefault="00D65054" w:rsidP="00880C49">
            <w:pPr>
              <w:spacing w:line="240" w:lineRule="auto"/>
              <w:rPr>
                <w:rFonts w:ascii="Times New Roman" w:hAnsi="Times New Roman" w:cs="Times New Roman"/>
                <w:sz w:val="24"/>
                <w:szCs w:val="24"/>
                <w:lang w:val="sq-AL"/>
              </w:rPr>
            </w:pPr>
          </w:p>
          <w:p w14:paraId="0271E8E3"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3271.3 lekë/HL </w:t>
            </w:r>
          </w:p>
          <w:p w14:paraId="66FFF58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              </w:t>
            </w:r>
          </w:p>
        </w:tc>
      </w:tr>
      <w:tr w:rsidR="00450DB1" w:rsidRPr="00450DB1" w14:paraId="0A13B17C" w14:textId="77777777" w:rsidTr="00DD704E">
        <w:trPr>
          <w:trHeight w:hRule="exact" w:val="9087"/>
        </w:trPr>
        <w:tc>
          <w:tcPr>
            <w:tcW w:w="1840" w:type="dxa"/>
            <w:tcBorders>
              <w:top w:val="single" w:sz="4" w:space="0" w:color="auto"/>
              <w:left w:val="single" w:sz="4" w:space="0" w:color="auto"/>
              <w:bottom w:val="single" w:sz="4" w:space="0" w:color="auto"/>
              <w:right w:val="single" w:sz="4" w:space="0" w:color="auto"/>
            </w:tcBorders>
          </w:tcPr>
          <w:p w14:paraId="7E5D064B" w14:textId="77777777" w:rsidR="00D65054" w:rsidRPr="00450DB1" w:rsidRDefault="00D65054" w:rsidP="00880C49">
            <w:pPr>
              <w:spacing w:line="240" w:lineRule="auto"/>
              <w:rPr>
                <w:rFonts w:ascii="Times New Roman" w:hAnsi="Times New Roman" w:cs="Times New Roman"/>
                <w:sz w:val="24"/>
                <w:szCs w:val="24"/>
                <w:lang w:val="sq-AL"/>
              </w:rPr>
            </w:pPr>
          </w:p>
          <w:p w14:paraId="51C76F6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I000</w:t>
            </w:r>
          </w:p>
          <w:p w14:paraId="6B0A459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Pijet alkoolike të ndërmjetme</w:t>
            </w:r>
          </w:p>
        </w:tc>
        <w:tc>
          <w:tcPr>
            <w:tcW w:w="1703" w:type="dxa"/>
            <w:gridSpan w:val="2"/>
            <w:tcBorders>
              <w:top w:val="single" w:sz="4" w:space="0" w:color="auto"/>
              <w:left w:val="single" w:sz="4" w:space="0" w:color="auto"/>
              <w:bottom w:val="single" w:sz="4" w:space="0" w:color="auto"/>
              <w:right w:val="single" w:sz="4" w:space="0" w:color="auto"/>
            </w:tcBorders>
          </w:tcPr>
          <w:p w14:paraId="041CBD60" w14:textId="77777777" w:rsidR="00D65054" w:rsidRPr="00450DB1" w:rsidRDefault="00D65054" w:rsidP="00880C49">
            <w:pPr>
              <w:spacing w:line="240" w:lineRule="auto"/>
              <w:rPr>
                <w:rFonts w:ascii="Times New Roman" w:hAnsi="Times New Roman" w:cs="Times New Roman"/>
                <w:sz w:val="24"/>
                <w:szCs w:val="24"/>
                <w:lang w:val="sq-AL"/>
              </w:rPr>
            </w:pPr>
          </w:p>
          <w:p w14:paraId="5D99C7B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22 04 21 85</w:t>
            </w:r>
          </w:p>
          <w:p w14:paraId="6F90A2E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22 04 21 86</w:t>
            </w:r>
          </w:p>
          <w:p w14:paraId="1AC5904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22 04 21 87</w:t>
            </w:r>
          </w:p>
          <w:p w14:paraId="283D5F2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22 04 21 88</w:t>
            </w:r>
          </w:p>
          <w:p w14:paraId="5577D65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22 04 21 89</w:t>
            </w:r>
          </w:p>
          <w:p w14:paraId="7167E2B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22 04 21 90</w:t>
            </w:r>
          </w:p>
          <w:p w14:paraId="3972398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22 04 21 91</w:t>
            </w:r>
          </w:p>
          <w:p w14:paraId="6E1624B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22 04 21 93</w:t>
            </w:r>
          </w:p>
          <w:p w14:paraId="628A980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22 04 21 94</w:t>
            </w:r>
          </w:p>
          <w:p w14:paraId="79F73CF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22 04 21 95</w:t>
            </w:r>
          </w:p>
          <w:p w14:paraId="1CEA328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22 04 21 96</w:t>
            </w:r>
          </w:p>
          <w:p w14:paraId="5FA0855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22 04 21 97</w:t>
            </w:r>
          </w:p>
          <w:p w14:paraId="2C28F5F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22 04 21 98</w:t>
            </w:r>
          </w:p>
          <w:p w14:paraId="3A719D0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22 04 29 85</w:t>
            </w:r>
          </w:p>
          <w:p w14:paraId="33A24FF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22 04 29 86</w:t>
            </w:r>
          </w:p>
          <w:p w14:paraId="74E28D9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22 04 29 87</w:t>
            </w:r>
          </w:p>
          <w:p w14:paraId="325E07E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22 04 29 88</w:t>
            </w:r>
          </w:p>
          <w:p w14:paraId="5C614E0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22 04 29 89</w:t>
            </w:r>
          </w:p>
          <w:p w14:paraId="1BFB561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22 04 29 90</w:t>
            </w:r>
          </w:p>
          <w:p w14:paraId="142240E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22 04 29 91</w:t>
            </w:r>
          </w:p>
          <w:p w14:paraId="0121305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22 04 29 93</w:t>
            </w:r>
          </w:p>
          <w:p w14:paraId="71476F0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22 04 29 94</w:t>
            </w:r>
          </w:p>
          <w:p w14:paraId="5C7C984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22 04 29 95</w:t>
            </w:r>
          </w:p>
          <w:p w14:paraId="32EA842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22 04 29 96</w:t>
            </w:r>
          </w:p>
          <w:p w14:paraId="69DDAEE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22 04 29 97</w:t>
            </w:r>
          </w:p>
          <w:p w14:paraId="788AC33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22 04 29 98</w:t>
            </w:r>
          </w:p>
          <w:p w14:paraId="7E7091E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22 05 10 10</w:t>
            </w:r>
          </w:p>
          <w:p w14:paraId="3F9B866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22 05 10 90</w:t>
            </w:r>
          </w:p>
          <w:p w14:paraId="4C8095C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22 05 90 10</w:t>
            </w:r>
          </w:p>
          <w:p w14:paraId="7BFFDEF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22 05 90 90</w:t>
            </w:r>
          </w:p>
          <w:p w14:paraId="221AAA5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22 06 00 10</w:t>
            </w:r>
          </w:p>
          <w:p w14:paraId="74058D0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22 06 00 39</w:t>
            </w:r>
          </w:p>
          <w:p w14:paraId="13FFC24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22 06 00 59</w:t>
            </w:r>
          </w:p>
          <w:p w14:paraId="55CBC50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22 06 00 89</w:t>
            </w:r>
          </w:p>
        </w:tc>
        <w:tc>
          <w:tcPr>
            <w:tcW w:w="3202" w:type="dxa"/>
            <w:gridSpan w:val="2"/>
            <w:tcBorders>
              <w:top w:val="single" w:sz="4" w:space="0" w:color="auto"/>
              <w:left w:val="single" w:sz="4" w:space="0" w:color="auto"/>
              <w:bottom w:val="single" w:sz="4" w:space="0" w:color="auto"/>
              <w:right w:val="single" w:sz="4" w:space="0" w:color="auto"/>
            </w:tcBorders>
          </w:tcPr>
          <w:p w14:paraId="055264BB" w14:textId="77777777" w:rsidR="00D65054" w:rsidRPr="00450DB1" w:rsidRDefault="00D65054" w:rsidP="00880C49">
            <w:pPr>
              <w:spacing w:line="240" w:lineRule="auto"/>
              <w:rPr>
                <w:rFonts w:ascii="Times New Roman" w:hAnsi="Times New Roman" w:cs="Times New Roman"/>
                <w:sz w:val="24"/>
                <w:szCs w:val="24"/>
                <w:lang w:val="sq-AL"/>
              </w:rPr>
            </w:pPr>
          </w:p>
          <w:p w14:paraId="44EEFC7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Pijet alkoolike  të  ndërmjetme me</w:t>
            </w:r>
          </w:p>
          <w:p w14:paraId="1F58A40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një forcë alkooli mbi 15% volum por që nuk e kalon 22% volum;</w:t>
            </w:r>
          </w:p>
          <w:p w14:paraId="269A1E0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Sipas  përcaktimeve të   nenit   74</w:t>
            </w:r>
          </w:p>
          <w:p w14:paraId="017EB8D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të ligjit.</w:t>
            </w:r>
          </w:p>
        </w:tc>
        <w:tc>
          <w:tcPr>
            <w:tcW w:w="3330" w:type="dxa"/>
            <w:tcBorders>
              <w:top w:val="single" w:sz="4" w:space="0" w:color="auto"/>
              <w:left w:val="single" w:sz="4" w:space="0" w:color="auto"/>
              <w:bottom w:val="single" w:sz="4" w:space="0" w:color="auto"/>
              <w:right w:val="single" w:sz="4" w:space="0" w:color="auto"/>
            </w:tcBorders>
          </w:tcPr>
          <w:p w14:paraId="75855F06" w14:textId="77777777" w:rsidR="00D65054" w:rsidRPr="00450DB1" w:rsidRDefault="00D65054" w:rsidP="00880C49">
            <w:pPr>
              <w:spacing w:line="240" w:lineRule="auto"/>
              <w:rPr>
                <w:rFonts w:ascii="Times New Roman" w:hAnsi="Times New Roman" w:cs="Times New Roman"/>
                <w:sz w:val="24"/>
                <w:szCs w:val="24"/>
                <w:lang w:val="sq-AL"/>
              </w:rPr>
            </w:pPr>
          </w:p>
          <w:p w14:paraId="189B6A5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5452.2 </w:t>
            </w:r>
            <w:r w:rsidRPr="00450DB1">
              <w:rPr>
                <w:rFonts w:ascii="Times New Roman" w:hAnsi="Times New Roman" w:cs="Times New Roman"/>
                <w:sz w:val="24"/>
                <w:szCs w:val="24"/>
                <w:lang w:val="sq-AL"/>
              </w:rPr>
              <w:t>lekë/HL</w:t>
            </w:r>
          </w:p>
          <w:p w14:paraId="1D4C102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7E8CBEF6" w14:textId="77777777" w:rsidTr="00DD704E">
        <w:trPr>
          <w:trHeight w:hRule="exact" w:val="9645"/>
        </w:trPr>
        <w:tc>
          <w:tcPr>
            <w:tcW w:w="1840" w:type="dxa"/>
            <w:tcBorders>
              <w:top w:val="single" w:sz="4" w:space="0" w:color="auto"/>
              <w:left w:val="single" w:sz="4" w:space="0" w:color="auto"/>
              <w:bottom w:val="single" w:sz="4" w:space="0" w:color="auto"/>
              <w:right w:val="single" w:sz="4" w:space="0" w:color="auto"/>
            </w:tcBorders>
          </w:tcPr>
          <w:p w14:paraId="308CA050" w14:textId="77777777" w:rsidR="00D65054" w:rsidRPr="00450DB1" w:rsidRDefault="00D65054" w:rsidP="00880C49">
            <w:pPr>
              <w:spacing w:line="240" w:lineRule="auto"/>
              <w:rPr>
                <w:rFonts w:ascii="Times New Roman" w:hAnsi="Times New Roman" w:cs="Times New Roman"/>
                <w:sz w:val="24"/>
                <w:szCs w:val="24"/>
                <w:lang w:val="sq-AL"/>
              </w:rPr>
            </w:pPr>
          </w:p>
          <w:p w14:paraId="1DEEF4B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S200</w:t>
            </w:r>
          </w:p>
          <w:p w14:paraId="732F715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Pije alkoolike (Spirituous</w:t>
            </w:r>
          </w:p>
          <w:p w14:paraId="7E1BF46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Beverages)</w:t>
            </w:r>
          </w:p>
        </w:tc>
        <w:tc>
          <w:tcPr>
            <w:tcW w:w="1703" w:type="dxa"/>
            <w:gridSpan w:val="2"/>
            <w:tcBorders>
              <w:top w:val="single" w:sz="4" w:space="0" w:color="auto"/>
              <w:left w:val="single" w:sz="4" w:space="0" w:color="auto"/>
              <w:bottom w:val="single" w:sz="4" w:space="0" w:color="auto"/>
              <w:right w:val="single" w:sz="4" w:space="0" w:color="auto"/>
            </w:tcBorders>
          </w:tcPr>
          <w:p w14:paraId="117C703C" w14:textId="77777777" w:rsidR="00D65054" w:rsidRPr="00450DB1" w:rsidRDefault="00D65054" w:rsidP="00880C49">
            <w:pPr>
              <w:spacing w:line="240" w:lineRule="auto"/>
              <w:rPr>
                <w:rFonts w:ascii="Times New Roman" w:hAnsi="Times New Roman" w:cs="Times New Roman"/>
                <w:sz w:val="24"/>
                <w:szCs w:val="24"/>
                <w:lang w:val="sq-AL"/>
              </w:rPr>
            </w:pPr>
          </w:p>
          <w:p w14:paraId="6DEA6CA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22042192</w:t>
            </w:r>
          </w:p>
          <w:p w14:paraId="5557787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22042193</w:t>
            </w:r>
          </w:p>
          <w:p w14:paraId="17B47A5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22042194</w:t>
            </w:r>
          </w:p>
          <w:p w14:paraId="01C7308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22042195</w:t>
            </w:r>
          </w:p>
          <w:p w14:paraId="519D96B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22042196</w:t>
            </w:r>
          </w:p>
          <w:p w14:paraId="25ABC50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22042197</w:t>
            </w:r>
          </w:p>
          <w:p w14:paraId="49B1454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22042198</w:t>
            </w:r>
          </w:p>
          <w:p w14:paraId="30BC6C9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22042992</w:t>
            </w:r>
          </w:p>
          <w:p w14:paraId="479DEF7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22042993</w:t>
            </w:r>
          </w:p>
          <w:p w14:paraId="10F8543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22042994</w:t>
            </w:r>
          </w:p>
          <w:p w14:paraId="21C38D5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22042995</w:t>
            </w:r>
          </w:p>
          <w:p w14:paraId="6612D1E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22042996</w:t>
            </w:r>
          </w:p>
          <w:p w14:paraId="7B0C19D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22042997</w:t>
            </w:r>
          </w:p>
          <w:p w14:paraId="1A48DF9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22042998</w:t>
            </w:r>
          </w:p>
          <w:p w14:paraId="78B5A50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22051090</w:t>
            </w:r>
          </w:p>
          <w:p w14:paraId="6B87DD5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22059090</w:t>
            </w:r>
          </w:p>
          <w:p w14:paraId="56436BF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22060010</w:t>
            </w:r>
          </w:p>
          <w:p w14:paraId="7392757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22060039</w:t>
            </w:r>
          </w:p>
          <w:p w14:paraId="54B23F8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22060059</w:t>
            </w:r>
          </w:p>
          <w:p w14:paraId="553C3FD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22060089</w:t>
            </w:r>
          </w:p>
          <w:p w14:paraId="0368EEA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22082012</w:t>
            </w:r>
          </w:p>
          <w:p w14:paraId="6B971E5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22082014</w:t>
            </w:r>
          </w:p>
          <w:p w14:paraId="1F7465A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22082026</w:t>
            </w:r>
          </w:p>
          <w:p w14:paraId="4F6D3E7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22082027</w:t>
            </w:r>
          </w:p>
          <w:p w14:paraId="2D014F6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22082029</w:t>
            </w:r>
          </w:p>
          <w:p w14:paraId="2650719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22082040</w:t>
            </w:r>
          </w:p>
          <w:p w14:paraId="7722B71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22082062</w:t>
            </w:r>
          </w:p>
          <w:p w14:paraId="09D8177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22082064</w:t>
            </w:r>
          </w:p>
          <w:p w14:paraId="4209567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22082086</w:t>
            </w:r>
          </w:p>
          <w:p w14:paraId="7B48224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22082087</w:t>
            </w:r>
          </w:p>
          <w:p w14:paraId="1958A77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22082089</w:t>
            </w:r>
          </w:p>
          <w:p w14:paraId="791E0CD8" w14:textId="77777777" w:rsidR="00D65054" w:rsidRPr="00450DB1" w:rsidRDefault="00D65054" w:rsidP="00880C49">
            <w:pPr>
              <w:spacing w:line="240" w:lineRule="auto"/>
              <w:rPr>
                <w:rFonts w:ascii="Times New Roman" w:hAnsi="Times New Roman" w:cs="Times New Roman"/>
                <w:iCs/>
                <w:sz w:val="24"/>
                <w:szCs w:val="24"/>
                <w:lang w:val="sq-AL"/>
              </w:rPr>
            </w:pPr>
            <w:r w:rsidRPr="00450DB1">
              <w:rPr>
                <w:rFonts w:ascii="Times New Roman" w:hAnsi="Times New Roman" w:cs="Times New Roman"/>
                <w:iCs/>
                <w:sz w:val="24"/>
                <w:szCs w:val="24"/>
                <w:lang w:val="sq-AL"/>
              </w:rPr>
              <w:t>22082088</w:t>
            </w:r>
          </w:p>
          <w:p w14:paraId="10DFC1A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22083011</w:t>
            </w:r>
          </w:p>
          <w:p w14:paraId="73147E2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22083019</w:t>
            </w:r>
          </w:p>
          <w:p w14:paraId="743791C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22083030</w:t>
            </w:r>
          </w:p>
          <w:p w14:paraId="12DF63F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22083041</w:t>
            </w:r>
          </w:p>
          <w:p w14:paraId="1F0AE64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22083049</w:t>
            </w:r>
          </w:p>
        </w:tc>
        <w:tc>
          <w:tcPr>
            <w:tcW w:w="3202" w:type="dxa"/>
            <w:gridSpan w:val="2"/>
            <w:tcBorders>
              <w:top w:val="single" w:sz="4" w:space="0" w:color="auto"/>
              <w:left w:val="single" w:sz="4" w:space="0" w:color="auto"/>
              <w:bottom w:val="single" w:sz="4" w:space="0" w:color="auto"/>
              <w:right w:val="single" w:sz="4" w:space="0" w:color="auto"/>
            </w:tcBorders>
          </w:tcPr>
          <w:p w14:paraId="00301832" w14:textId="77777777" w:rsidR="00D65054" w:rsidRPr="00450DB1" w:rsidRDefault="00D65054" w:rsidP="00880C49">
            <w:pPr>
              <w:spacing w:line="240" w:lineRule="auto"/>
              <w:rPr>
                <w:rFonts w:ascii="Times New Roman" w:hAnsi="Times New Roman" w:cs="Times New Roman"/>
                <w:sz w:val="24"/>
                <w:szCs w:val="24"/>
                <w:lang w:val="sq-AL"/>
              </w:rPr>
            </w:pPr>
          </w:p>
          <w:p w14:paraId="501CDB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Pije alkoolike; të përfituara nga</w:t>
            </w:r>
          </w:p>
          <w:p w14:paraId="7E25624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distilimi i verës së rrushit apo të</w:t>
            </w:r>
          </w:p>
          <w:p w14:paraId="7B39315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bërsve të rrushit, Ëhisky,</w:t>
            </w:r>
          </w:p>
          <w:p w14:paraId="5C278D55" w14:textId="77777777" w:rsidR="00D65054" w:rsidRPr="00450DB1" w:rsidRDefault="00D65054" w:rsidP="00880C49">
            <w:pPr>
              <w:spacing w:line="240" w:lineRule="auto"/>
              <w:rPr>
                <w:rFonts w:ascii="Times New Roman" w:hAnsi="Times New Roman" w:cs="Times New Roman"/>
                <w:sz w:val="24"/>
                <w:szCs w:val="24"/>
                <w:lang w:val="sq-AL"/>
              </w:rPr>
            </w:pPr>
          </w:p>
          <w:p w14:paraId="7465D9E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Rum dhe të tjera pije të përfituara nga distilimi i produkteve  të</w:t>
            </w:r>
          </w:p>
          <w:p w14:paraId="026585E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fermentuara nga kallami i sheqerit,</w:t>
            </w:r>
          </w:p>
          <w:p w14:paraId="0BCFBDA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Gin dhe Geneva,</w:t>
            </w:r>
          </w:p>
          <w:p w14:paraId="3BAA6584" w14:textId="77777777" w:rsidR="00D65054" w:rsidRPr="00450DB1" w:rsidRDefault="00D65054" w:rsidP="00880C49">
            <w:pPr>
              <w:spacing w:line="240" w:lineRule="auto"/>
              <w:rPr>
                <w:rFonts w:ascii="Times New Roman" w:hAnsi="Times New Roman" w:cs="Times New Roman"/>
                <w:sz w:val="24"/>
                <w:szCs w:val="24"/>
                <w:lang w:val="sq-AL"/>
              </w:rPr>
            </w:pPr>
          </w:p>
          <w:p w14:paraId="130540E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Vodka, likere dhe</w:t>
            </w:r>
          </w:p>
          <w:p w14:paraId="4B96AA5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tonike, Uzo.</w:t>
            </w:r>
          </w:p>
          <w:p w14:paraId="6E10B034"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hideMark/>
          </w:tcPr>
          <w:p w14:paraId="11449F5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10A2C95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5011FF0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88597.8 lekë për HL alkool</w:t>
            </w:r>
          </w:p>
          <w:p w14:paraId="5D7221E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anhidër</w:t>
            </w:r>
          </w:p>
        </w:tc>
      </w:tr>
      <w:tr w:rsidR="00450DB1" w:rsidRPr="00450DB1" w14:paraId="3A1208E3" w14:textId="77777777" w:rsidTr="00DD704E">
        <w:trPr>
          <w:trHeight w:hRule="exact" w:val="5969"/>
        </w:trPr>
        <w:tc>
          <w:tcPr>
            <w:tcW w:w="1840" w:type="dxa"/>
            <w:tcBorders>
              <w:top w:val="single" w:sz="4" w:space="0" w:color="auto"/>
              <w:left w:val="single" w:sz="4" w:space="0" w:color="auto"/>
              <w:bottom w:val="single" w:sz="4" w:space="0" w:color="auto"/>
              <w:right w:val="single" w:sz="4" w:space="0" w:color="auto"/>
            </w:tcBorders>
          </w:tcPr>
          <w:p w14:paraId="7886EE35" w14:textId="77777777" w:rsidR="00D65054" w:rsidRPr="00450DB1" w:rsidRDefault="00D65054" w:rsidP="00880C49">
            <w:pPr>
              <w:spacing w:line="240" w:lineRule="auto"/>
              <w:rPr>
                <w:rFonts w:ascii="Times New Roman" w:hAnsi="Times New Roman" w:cs="Times New Roman"/>
                <w:sz w:val="24"/>
                <w:szCs w:val="24"/>
                <w:lang w:val="sq-AL"/>
              </w:rPr>
            </w:pPr>
          </w:p>
        </w:tc>
        <w:tc>
          <w:tcPr>
            <w:tcW w:w="1703" w:type="dxa"/>
            <w:gridSpan w:val="2"/>
            <w:tcBorders>
              <w:top w:val="single" w:sz="4" w:space="0" w:color="auto"/>
              <w:left w:val="single" w:sz="4" w:space="0" w:color="auto"/>
              <w:bottom w:val="single" w:sz="4" w:space="0" w:color="auto"/>
              <w:right w:val="single" w:sz="4" w:space="0" w:color="auto"/>
            </w:tcBorders>
          </w:tcPr>
          <w:p w14:paraId="6B6D576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22083061</w:t>
            </w:r>
          </w:p>
          <w:p w14:paraId="5CBFA0E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22083069</w:t>
            </w:r>
          </w:p>
          <w:p w14:paraId="3E8D841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22083071</w:t>
            </w:r>
          </w:p>
          <w:p w14:paraId="5610E74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22083079</w:t>
            </w:r>
          </w:p>
          <w:p w14:paraId="6184895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22083082</w:t>
            </w:r>
          </w:p>
          <w:p w14:paraId="3495E1E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22083088</w:t>
            </w:r>
          </w:p>
          <w:p w14:paraId="7508ABE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22084011</w:t>
            </w:r>
          </w:p>
          <w:p w14:paraId="68B73A8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22084031</w:t>
            </w:r>
          </w:p>
          <w:p w14:paraId="584CE15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22084039</w:t>
            </w:r>
          </w:p>
          <w:p w14:paraId="186DF5C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22084051</w:t>
            </w:r>
          </w:p>
          <w:p w14:paraId="4D7B13C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22084091</w:t>
            </w:r>
          </w:p>
          <w:p w14:paraId="05B2D1D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22084099</w:t>
            </w:r>
          </w:p>
          <w:p w14:paraId="382944C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22085011</w:t>
            </w:r>
          </w:p>
          <w:p w14:paraId="2240630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22085019</w:t>
            </w:r>
          </w:p>
          <w:p w14:paraId="1B24E4F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22085091</w:t>
            </w:r>
          </w:p>
          <w:p w14:paraId="7171434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22085099</w:t>
            </w:r>
          </w:p>
          <w:p w14:paraId="212FE42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22086011</w:t>
            </w:r>
          </w:p>
          <w:p w14:paraId="455147E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22086019</w:t>
            </w:r>
          </w:p>
          <w:p w14:paraId="5A40FD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22086091</w:t>
            </w:r>
          </w:p>
          <w:p w14:paraId="0A51BB7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22086099</w:t>
            </w:r>
          </w:p>
          <w:p w14:paraId="7C92366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22087010</w:t>
            </w:r>
          </w:p>
          <w:p w14:paraId="103DC34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22087090</w:t>
            </w:r>
          </w:p>
          <w:p w14:paraId="2C79DEC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22089011</w:t>
            </w:r>
          </w:p>
          <w:p w14:paraId="5A652E0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22089019</w:t>
            </w:r>
          </w:p>
          <w:p w14:paraId="76A4587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22089033</w:t>
            </w:r>
          </w:p>
          <w:p w14:paraId="19E228AB" w14:textId="77777777" w:rsidR="00D65054" w:rsidRPr="00450DB1" w:rsidRDefault="00D65054" w:rsidP="00880C49">
            <w:pPr>
              <w:spacing w:line="240" w:lineRule="auto"/>
              <w:rPr>
                <w:rFonts w:ascii="Times New Roman" w:hAnsi="Times New Roman" w:cs="Times New Roman"/>
                <w:sz w:val="24"/>
                <w:szCs w:val="24"/>
                <w:lang w:val="sq-AL"/>
              </w:rPr>
            </w:pPr>
          </w:p>
        </w:tc>
        <w:tc>
          <w:tcPr>
            <w:tcW w:w="3202" w:type="dxa"/>
            <w:gridSpan w:val="2"/>
            <w:tcBorders>
              <w:top w:val="single" w:sz="4" w:space="0" w:color="auto"/>
              <w:left w:val="single" w:sz="4" w:space="0" w:color="auto"/>
              <w:bottom w:val="single" w:sz="4" w:space="0" w:color="auto"/>
              <w:right w:val="single" w:sz="4" w:space="0" w:color="auto"/>
            </w:tcBorders>
          </w:tcPr>
          <w:p w14:paraId="143EE963"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4C8C3675"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46F36174" w14:textId="77777777" w:rsidTr="00DD704E">
        <w:trPr>
          <w:trHeight w:hRule="exact" w:val="1243"/>
        </w:trPr>
        <w:tc>
          <w:tcPr>
            <w:tcW w:w="1840" w:type="dxa"/>
            <w:tcBorders>
              <w:top w:val="single" w:sz="4" w:space="0" w:color="auto"/>
              <w:left w:val="single" w:sz="4" w:space="0" w:color="auto"/>
              <w:bottom w:val="single" w:sz="4" w:space="0" w:color="auto"/>
              <w:right w:val="single" w:sz="4" w:space="0" w:color="auto"/>
            </w:tcBorders>
          </w:tcPr>
          <w:p w14:paraId="60EBB2E5" w14:textId="77777777" w:rsidR="00D65054" w:rsidRPr="00450DB1" w:rsidRDefault="00D65054" w:rsidP="00880C49">
            <w:pPr>
              <w:spacing w:line="240" w:lineRule="auto"/>
              <w:rPr>
                <w:rFonts w:ascii="Times New Roman" w:hAnsi="Times New Roman" w:cs="Times New Roman"/>
                <w:sz w:val="24"/>
                <w:szCs w:val="24"/>
                <w:lang w:val="sq-AL"/>
              </w:rPr>
            </w:pPr>
          </w:p>
          <w:p w14:paraId="4D3AF18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S300</w:t>
            </w:r>
          </w:p>
          <w:p w14:paraId="694FB46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Alkooli etilik jo i denatyruar</w:t>
            </w:r>
          </w:p>
        </w:tc>
        <w:tc>
          <w:tcPr>
            <w:tcW w:w="1703" w:type="dxa"/>
            <w:gridSpan w:val="2"/>
            <w:tcBorders>
              <w:top w:val="single" w:sz="4" w:space="0" w:color="auto"/>
              <w:left w:val="single" w:sz="4" w:space="0" w:color="auto"/>
              <w:bottom w:val="single" w:sz="4" w:space="0" w:color="auto"/>
              <w:right w:val="single" w:sz="4" w:space="0" w:color="auto"/>
            </w:tcBorders>
          </w:tcPr>
          <w:p w14:paraId="31C9E69C" w14:textId="77777777" w:rsidR="00D65054" w:rsidRPr="00450DB1" w:rsidRDefault="00D65054" w:rsidP="00880C49">
            <w:pPr>
              <w:spacing w:line="240" w:lineRule="auto"/>
              <w:rPr>
                <w:rFonts w:ascii="Times New Roman" w:hAnsi="Times New Roman" w:cs="Times New Roman"/>
                <w:sz w:val="24"/>
                <w:szCs w:val="24"/>
                <w:lang w:val="sq-AL"/>
              </w:rPr>
            </w:pPr>
          </w:p>
          <w:p w14:paraId="29A0B1C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22071000</w:t>
            </w:r>
          </w:p>
          <w:p w14:paraId="14D2227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22089091 22089099</w:t>
            </w:r>
          </w:p>
        </w:tc>
        <w:tc>
          <w:tcPr>
            <w:tcW w:w="3202" w:type="dxa"/>
            <w:gridSpan w:val="2"/>
            <w:tcBorders>
              <w:top w:val="single" w:sz="4" w:space="0" w:color="auto"/>
              <w:left w:val="single" w:sz="4" w:space="0" w:color="auto"/>
              <w:bottom w:val="single" w:sz="4" w:space="0" w:color="auto"/>
              <w:right w:val="single" w:sz="4" w:space="0" w:color="auto"/>
            </w:tcBorders>
          </w:tcPr>
          <w:p w14:paraId="5C805DDB" w14:textId="77777777" w:rsidR="00D65054" w:rsidRPr="00450DB1" w:rsidRDefault="00D65054" w:rsidP="00880C49">
            <w:pPr>
              <w:spacing w:line="240" w:lineRule="auto"/>
              <w:rPr>
                <w:rFonts w:ascii="Times New Roman" w:hAnsi="Times New Roman" w:cs="Times New Roman"/>
                <w:sz w:val="24"/>
                <w:szCs w:val="24"/>
                <w:lang w:val="sq-AL"/>
              </w:rPr>
            </w:pPr>
          </w:p>
          <w:p w14:paraId="439D90B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Alkool  etilik  jo  i  denatyruar   i  një force  alkoolike ndaj  volumit prej 80% volum apo më shumë</w:t>
            </w:r>
          </w:p>
        </w:tc>
        <w:tc>
          <w:tcPr>
            <w:tcW w:w="3330" w:type="dxa"/>
            <w:tcBorders>
              <w:top w:val="single" w:sz="4" w:space="0" w:color="auto"/>
              <w:left w:val="single" w:sz="4" w:space="0" w:color="auto"/>
              <w:bottom w:val="single" w:sz="4" w:space="0" w:color="auto"/>
              <w:right w:val="single" w:sz="4" w:space="0" w:color="auto"/>
            </w:tcBorders>
            <w:hideMark/>
          </w:tcPr>
          <w:p w14:paraId="0EC5CDD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557699A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47182.3 lekë për HL alkool</w:t>
            </w:r>
          </w:p>
          <w:p w14:paraId="41F09E3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anhidër</w:t>
            </w:r>
          </w:p>
        </w:tc>
      </w:tr>
      <w:tr w:rsidR="00450DB1" w:rsidRPr="00450DB1" w14:paraId="4373EC0C" w14:textId="77777777" w:rsidTr="00DD704E">
        <w:trPr>
          <w:trHeight w:hRule="exact" w:val="1072"/>
        </w:trPr>
        <w:tc>
          <w:tcPr>
            <w:tcW w:w="1840" w:type="dxa"/>
            <w:tcBorders>
              <w:top w:val="single" w:sz="4" w:space="0" w:color="auto"/>
              <w:left w:val="single" w:sz="4" w:space="0" w:color="auto"/>
              <w:bottom w:val="single" w:sz="4" w:space="0" w:color="auto"/>
              <w:right w:val="single" w:sz="4" w:space="0" w:color="auto"/>
            </w:tcBorders>
          </w:tcPr>
          <w:p w14:paraId="01EE6A13" w14:textId="77777777" w:rsidR="00D65054" w:rsidRPr="00450DB1" w:rsidRDefault="00D65054" w:rsidP="00880C49">
            <w:pPr>
              <w:spacing w:line="240" w:lineRule="auto"/>
              <w:rPr>
                <w:rFonts w:ascii="Times New Roman" w:hAnsi="Times New Roman" w:cs="Times New Roman"/>
                <w:sz w:val="24"/>
                <w:szCs w:val="24"/>
                <w:lang w:val="sq-AL"/>
              </w:rPr>
            </w:pPr>
          </w:p>
          <w:p w14:paraId="3268009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S400</w:t>
            </w:r>
          </w:p>
          <w:p w14:paraId="5AEB88B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Alkool etilik i denatyruar</w:t>
            </w:r>
          </w:p>
        </w:tc>
        <w:tc>
          <w:tcPr>
            <w:tcW w:w="1703" w:type="dxa"/>
            <w:gridSpan w:val="2"/>
            <w:tcBorders>
              <w:top w:val="single" w:sz="4" w:space="0" w:color="auto"/>
              <w:left w:val="single" w:sz="4" w:space="0" w:color="auto"/>
              <w:bottom w:val="single" w:sz="4" w:space="0" w:color="auto"/>
              <w:right w:val="single" w:sz="4" w:space="0" w:color="auto"/>
            </w:tcBorders>
          </w:tcPr>
          <w:p w14:paraId="18E86F28" w14:textId="77777777" w:rsidR="00D65054" w:rsidRPr="00450DB1" w:rsidRDefault="00D65054" w:rsidP="00880C49">
            <w:pPr>
              <w:spacing w:line="240" w:lineRule="auto"/>
              <w:rPr>
                <w:rFonts w:ascii="Times New Roman" w:hAnsi="Times New Roman" w:cs="Times New Roman"/>
                <w:sz w:val="24"/>
                <w:szCs w:val="24"/>
                <w:lang w:val="sq-AL"/>
              </w:rPr>
            </w:pPr>
          </w:p>
          <w:p w14:paraId="27FD1E7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22072000</w:t>
            </w:r>
          </w:p>
        </w:tc>
        <w:tc>
          <w:tcPr>
            <w:tcW w:w="3202" w:type="dxa"/>
            <w:gridSpan w:val="2"/>
            <w:tcBorders>
              <w:top w:val="single" w:sz="4" w:space="0" w:color="auto"/>
              <w:left w:val="single" w:sz="4" w:space="0" w:color="auto"/>
              <w:bottom w:val="single" w:sz="4" w:space="0" w:color="auto"/>
              <w:right w:val="single" w:sz="4" w:space="0" w:color="auto"/>
            </w:tcBorders>
          </w:tcPr>
          <w:p w14:paraId="3487436E" w14:textId="77777777" w:rsidR="00D65054" w:rsidRPr="00450DB1" w:rsidRDefault="00D65054" w:rsidP="00880C49">
            <w:pPr>
              <w:spacing w:line="240" w:lineRule="auto"/>
              <w:rPr>
                <w:rFonts w:ascii="Times New Roman" w:hAnsi="Times New Roman" w:cs="Times New Roman"/>
                <w:sz w:val="24"/>
                <w:szCs w:val="24"/>
                <w:lang w:val="sq-AL"/>
              </w:rPr>
            </w:pPr>
          </w:p>
          <w:p w14:paraId="4432984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Alkool etilik i denatyruar</w:t>
            </w:r>
          </w:p>
        </w:tc>
        <w:tc>
          <w:tcPr>
            <w:tcW w:w="3330" w:type="dxa"/>
            <w:tcBorders>
              <w:top w:val="single" w:sz="4" w:space="0" w:color="auto"/>
              <w:left w:val="single" w:sz="4" w:space="0" w:color="auto"/>
              <w:bottom w:val="single" w:sz="4" w:space="0" w:color="auto"/>
              <w:right w:val="single" w:sz="4" w:space="0" w:color="auto"/>
            </w:tcBorders>
          </w:tcPr>
          <w:p w14:paraId="64086994" w14:textId="77777777" w:rsidR="00D65054" w:rsidRPr="00450DB1" w:rsidRDefault="00D65054" w:rsidP="00880C49">
            <w:pPr>
              <w:spacing w:line="240" w:lineRule="auto"/>
              <w:rPr>
                <w:rFonts w:ascii="Times New Roman" w:hAnsi="Times New Roman" w:cs="Times New Roman"/>
                <w:sz w:val="24"/>
                <w:szCs w:val="24"/>
                <w:lang w:val="sq-AL"/>
              </w:rPr>
            </w:pPr>
          </w:p>
          <w:p w14:paraId="31C73CC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 (zero)</w:t>
            </w:r>
          </w:p>
        </w:tc>
      </w:tr>
      <w:tr w:rsidR="00450DB1" w:rsidRPr="00450DB1" w14:paraId="0364ECFB" w14:textId="77777777" w:rsidTr="00DD704E">
        <w:trPr>
          <w:trHeight w:hRule="exact" w:val="1270"/>
        </w:trPr>
        <w:tc>
          <w:tcPr>
            <w:tcW w:w="1840" w:type="dxa"/>
            <w:tcBorders>
              <w:top w:val="single" w:sz="4" w:space="0" w:color="auto"/>
              <w:left w:val="single" w:sz="4" w:space="0" w:color="auto"/>
              <w:bottom w:val="single" w:sz="4" w:space="0" w:color="auto"/>
              <w:right w:val="single" w:sz="4" w:space="0" w:color="auto"/>
            </w:tcBorders>
          </w:tcPr>
          <w:p w14:paraId="513359F5" w14:textId="77777777" w:rsidR="00D65054" w:rsidRPr="00450DB1" w:rsidRDefault="00D65054" w:rsidP="00880C49">
            <w:pPr>
              <w:spacing w:line="240" w:lineRule="auto"/>
              <w:rPr>
                <w:rFonts w:ascii="Times New Roman" w:hAnsi="Times New Roman" w:cs="Times New Roman"/>
                <w:sz w:val="24"/>
                <w:szCs w:val="24"/>
                <w:lang w:val="sq-AL"/>
              </w:rPr>
            </w:pPr>
          </w:p>
          <w:p w14:paraId="3A0EDE6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S400</w:t>
            </w:r>
          </w:p>
          <w:p w14:paraId="6777CDF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Rakia sipas përcaktimeve të</w:t>
            </w:r>
          </w:p>
          <w:p w14:paraId="7A24884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nenit 66 të ligjit</w:t>
            </w:r>
          </w:p>
        </w:tc>
        <w:tc>
          <w:tcPr>
            <w:tcW w:w="1703" w:type="dxa"/>
            <w:gridSpan w:val="2"/>
            <w:tcBorders>
              <w:top w:val="single" w:sz="4" w:space="0" w:color="auto"/>
              <w:left w:val="single" w:sz="4" w:space="0" w:color="auto"/>
              <w:bottom w:val="single" w:sz="4" w:space="0" w:color="auto"/>
              <w:right w:val="single" w:sz="4" w:space="0" w:color="auto"/>
            </w:tcBorders>
          </w:tcPr>
          <w:p w14:paraId="668D74BE" w14:textId="77777777" w:rsidR="00D65054" w:rsidRPr="00450DB1" w:rsidRDefault="00D65054" w:rsidP="00880C49">
            <w:pPr>
              <w:spacing w:line="240" w:lineRule="auto"/>
              <w:rPr>
                <w:rFonts w:ascii="Times New Roman" w:hAnsi="Times New Roman" w:cs="Times New Roman"/>
                <w:iCs/>
                <w:sz w:val="24"/>
                <w:szCs w:val="24"/>
                <w:lang w:val="sq-AL"/>
              </w:rPr>
            </w:pPr>
          </w:p>
          <w:p w14:paraId="5BC49296" w14:textId="77777777" w:rsidR="00D65054" w:rsidRPr="00450DB1" w:rsidRDefault="00D65054" w:rsidP="00880C49">
            <w:pPr>
              <w:spacing w:line="240" w:lineRule="auto"/>
              <w:rPr>
                <w:rFonts w:ascii="Times New Roman" w:hAnsi="Times New Roman" w:cs="Times New Roman"/>
                <w:iCs/>
                <w:sz w:val="24"/>
                <w:szCs w:val="24"/>
                <w:lang w:val="sq-AL"/>
              </w:rPr>
            </w:pPr>
            <w:r w:rsidRPr="00450DB1">
              <w:rPr>
                <w:rFonts w:ascii="Times New Roman" w:hAnsi="Times New Roman" w:cs="Times New Roman"/>
                <w:iCs/>
                <w:sz w:val="24"/>
                <w:szCs w:val="24"/>
                <w:lang w:val="sq-AL"/>
              </w:rPr>
              <w:t>22082028</w:t>
            </w:r>
          </w:p>
        </w:tc>
        <w:tc>
          <w:tcPr>
            <w:tcW w:w="3202" w:type="dxa"/>
            <w:gridSpan w:val="2"/>
            <w:tcBorders>
              <w:top w:val="single" w:sz="4" w:space="0" w:color="auto"/>
              <w:left w:val="single" w:sz="4" w:space="0" w:color="auto"/>
              <w:bottom w:val="single" w:sz="4" w:space="0" w:color="auto"/>
              <w:right w:val="single" w:sz="4" w:space="0" w:color="auto"/>
            </w:tcBorders>
          </w:tcPr>
          <w:p w14:paraId="1F385E1C" w14:textId="77777777" w:rsidR="00D65054" w:rsidRPr="00450DB1" w:rsidRDefault="00D65054" w:rsidP="00880C49">
            <w:pPr>
              <w:spacing w:line="240" w:lineRule="auto"/>
              <w:rPr>
                <w:rFonts w:ascii="Times New Roman" w:hAnsi="Times New Roman" w:cs="Times New Roman"/>
                <w:sz w:val="24"/>
                <w:szCs w:val="24"/>
                <w:lang w:val="sq-AL"/>
              </w:rPr>
            </w:pPr>
          </w:p>
          <w:p w14:paraId="507F14F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Raki</w:t>
            </w:r>
          </w:p>
        </w:tc>
        <w:tc>
          <w:tcPr>
            <w:tcW w:w="3330" w:type="dxa"/>
            <w:tcBorders>
              <w:top w:val="single" w:sz="4" w:space="0" w:color="auto"/>
              <w:left w:val="single" w:sz="4" w:space="0" w:color="auto"/>
              <w:bottom w:val="single" w:sz="4" w:space="0" w:color="auto"/>
              <w:right w:val="single" w:sz="4" w:space="0" w:color="auto"/>
            </w:tcBorders>
            <w:hideMark/>
          </w:tcPr>
          <w:p w14:paraId="365320F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2E238AA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20969.9 lekë për HL alkool</w:t>
            </w:r>
          </w:p>
          <w:p w14:paraId="248AFEF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anhidër</w:t>
            </w:r>
          </w:p>
        </w:tc>
      </w:tr>
      <w:tr w:rsidR="00450DB1" w:rsidRPr="00450DB1" w14:paraId="3B70B969" w14:textId="77777777" w:rsidTr="00DD704E">
        <w:trPr>
          <w:trHeight w:hRule="exact" w:val="2062"/>
        </w:trPr>
        <w:tc>
          <w:tcPr>
            <w:tcW w:w="1840" w:type="dxa"/>
            <w:tcBorders>
              <w:top w:val="single" w:sz="4" w:space="0" w:color="auto"/>
              <w:left w:val="single" w:sz="4" w:space="0" w:color="auto"/>
              <w:bottom w:val="single" w:sz="4" w:space="0" w:color="auto"/>
              <w:right w:val="single" w:sz="4" w:space="0" w:color="auto"/>
            </w:tcBorders>
          </w:tcPr>
          <w:p w14:paraId="51E40E15" w14:textId="77777777" w:rsidR="00D65054" w:rsidRPr="00450DB1" w:rsidRDefault="00D65054" w:rsidP="00880C49">
            <w:pPr>
              <w:spacing w:line="240" w:lineRule="auto"/>
              <w:rPr>
                <w:rFonts w:ascii="Times New Roman" w:hAnsi="Times New Roman" w:cs="Times New Roman"/>
                <w:sz w:val="24"/>
                <w:szCs w:val="24"/>
                <w:lang w:val="sq-AL"/>
              </w:rPr>
            </w:pPr>
          </w:p>
          <w:p w14:paraId="34FD1E9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S500</w:t>
            </w:r>
          </w:p>
          <w:p w14:paraId="6D8C1E7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Produkte të tjera që</w:t>
            </w:r>
          </w:p>
          <w:p w14:paraId="337A76C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përmbajnë alkool etilik</w:t>
            </w:r>
          </w:p>
        </w:tc>
        <w:tc>
          <w:tcPr>
            <w:tcW w:w="1703" w:type="dxa"/>
            <w:gridSpan w:val="2"/>
            <w:tcBorders>
              <w:top w:val="single" w:sz="4" w:space="0" w:color="auto"/>
              <w:left w:val="single" w:sz="4" w:space="0" w:color="auto"/>
              <w:bottom w:val="single" w:sz="4" w:space="0" w:color="auto"/>
              <w:right w:val="single" w:sz="4" w:space="0" w:color="auto"/>
            </w:tcBorders>
          </w:tcPr>
          <w:p w14:paraId="7C2A9FC1" w14:textId="77777777" w:rsidR="00D65054" w:rsidRPr="00450DB1" w:rsidRDefault="00D65054" w:rsidP="00880C49">
            <w:pPr>
              <w:spacing w:line="240" w:lineRule="auto"/>
              <w:rPr>
                <w:rFonts w:ascii="Times New Roman" w:hAnsi="Times New Roman" w:cs="Times New Roman"/>
                <w:sz w:val="24"/>
                <w:szCs w:val="24"/>
                <w:lang w:val="sq-AL"/>
              </w:rPr>
            </w:pPr>
          </w:p>
          <w:p w14:paraId="0A3FA08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Kapitujt 17 deri 22 të NK</w:t>
            </w:r>
          </w:p>
        </w:tc>
        <w:tc>
          <w:tcPr>
            <w:tcW w:w="3202" w:type="dxa"/>
            <w:gridSpan w:val="2"/>
            <w:tcBorders>
              <w:top w:val="single" w:sz="4" w:space="0" w:color="auto"/>
              <w:left w:val="single" w:sz="4" w:space="0" w:color="auto"/>
              <w:bottom w:val="single" w:sz="4" w:space="0" w:color="auto"/>
              <w:right w:val="single" w:sz="4" w:space="0" w:color="auto"/>
            </w:tcBorders>
          </w:tcPr>
          <w:p w14:paraId="45FF41BA" w14:textId="77777777" w:rsidR="00D65054" w:rsidRPr="00450DB1" w:rsidRDefault="00D65054" w:rsidP="00880C49">
            <w:pPr>
              <w:spacing w:line="240" w:lineRule="auto"/>
              <w:rPr>
                <w:rFonts w:ascii="Times New Roman" w:hAnsi="Times New Roman" w:cs="Times New Roman"/>
                <w:sz w:val="24"/>
                <w:szCs w:val="24"/>
                <w:lang w:val="sq-AL"/>
              </w:rPr>
            </w:pPr>
          </w:p>
          <w:p w14:paraId="6C8943C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Të gjitha produktet që kanë një</w:t>
            </w:r>
          </w:p>
          <w:p w14:paraId="68F90C0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Shkallë alkoolometrike efektive mbi 1,2% ndaj volumit dhe pavarësisht klasifikimit në sistemin NK, sipas nenit 64 të ligjit</w:t>
            </w:r>
          </w:p>
        </w:tc>
        <w:tc>
          <w:tcPr>
            <w:tcW w:w="3330" w:type="dxa"/>
            <w:tcBorders>
              <w:top w:val="single" w:sz="4" w:space="0" w:color="auto"/>
              <w:left w:val="single" w:sz="4" w:space="0" w:color="auto"/>
              <w:bottom w:val="single" w:sz="4" w:space="0" w:color="auto"/>
              <w:right w:val="single" w:sz="4" w:space="0" w:color="auto"/>
            </w:tcBorders>
            <w:hideMark/>
          </w:tcPr>
          <w:p w14:paraId="354EEB9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2FB1D10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53AD086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47182.3 lekë për HL alkool</w:t>
            </w:r>
          </w:p>
          <w:p w14:paraId="30294CB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anhidër</w:t>
            </w:r>
          </w:p>
        </w:tc>
      </w:tr>
      <w:tr w:rsidR="00450DB1" w:rsidRPr="00450DB1" w14:paraId="0904A892" w14:textId="77777777" w:rsidTr="00DD704E">
        <w:trPr>
          <w:trHeight w:val="570"/>
        </w:trPr>
        <w:tc>
          <w:tcPr>
            <w:tcW w:w="10075" w:type="dxa"/>
            <w:gridSpan w:val="6"/>
            <w:tcBorders>
              <w:top w:val="single" w:sz="4" w:space="0" w:color="auto"/>
              <w:left w:val="single" w:sz="4" w:space="0" w:color="auto"/>
              <w:bottom w:val="single" w:sz="4" w:space="0" w:color="auto"/>
              <w:right w:val="single" w:sz="4" w:space="0" w:color="auto"/>
            </w:tcBorders>
          </w:tcPr>
          <w:p w14:paraId="6E85BC12" w14:textId="77777777" w:rsidR="00D65054" w:rsidRPr="00450DB1" w:rsidRDefault="00D65054" w:rsidP="00880C49">
            <w:pPr>
              <w:spacing w:line="240" w:lineRule="auto"/>
              <w:rPr>
                <w:rFonts w:ascii="Times New Roman" w:hAnsi="Times New Roman" w:cs="Times New Roman"/>
                <w:sz w:val="24"/>
                <w:szCs w:val="24"/>
                <w:lang w:val="sq-AL"/>
              </w:rPr>
            </w:pPr>
          </w:p>
          <w:p w14:paraId="1B8CF0F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III </w:t>
            </w:r>
            <w:r w:rsidRPr="00450DB1">
              <w:rPr>
                <w:rFonts w:ascii="Times New Roman" w:hAnsi="Times New Roman" w:cs="Times New Roman"/>
                <w:sz w:val="24"/>
                <w:szCs w:val="24"/>
                <w:lang w:val="sq-AL"/>
              </w:rPr>
              <w:tab/>
              <w:t>DUHAN DHE NËNPRODUKTET E TIJ</w:t>
            </w:r>
          </w:p>
        </w:tc>
      </w:tr>
      <w:tr w:rsidR="00450DB1" w:rsidRPr="00450DB1" w14:paraId="69F7BD7C" w14:textId="77777777" w:rsidTr="00DD704E">
        <w:trPr>
          <w:trHeight w:hRule="exact" w:val="1563"/>
        </w:trPr>
        <w:tc>
          <w:tcPr>
            <w:tcW w:w="1840" w:type="dxa"/>
            <w:tcBorders>
              <w:top w:val="single" w:sz="4" w:space="0" w:color="auto"/>
              <w:left w:val="single" w:sz="4" w:space="0" w:color="auto"/>
              <w:bottom w:val="single" w:sz="4" w:space="0" w:color="auto"/>
              <w:right w:val="single" w:sz="4" w:space="0" w:color="auto"/>
            </w:tcBorders>
          </w:tcPr>
          <w:p w14:paraId="12C39A0C" w14:textId="77777777" w:rsidR="00D65054" w:rsidRPr="00450DB1" w:rsidRDefault="00D65054" w:rsidP="00880C49">
            <w:pPr>
              <w:spacing w:line="240" w:lineRule="auto"/>
              <w:rPr>
                <w:rFonts w:ascii="Times New Roman" w:hAnsi="Times New Roman" w:cs="Times New Roman"/>
                <w:sz w:val="24"/>
                <w:szCs w:val="24"/>
                <w:lang w:val="sq-AL"/>
              </w:rPr>
            </w:pPr>
          </w:p>
          <w:p w14:paraId="74F969E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T300 </w:t>
            </w:r>
          </w:p>
          <w:p w14:paraId="1F603E2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Puro dhe cigarillos</w:t>
            </w:r>
          </w:p>
        </w:tc>
        <w:tc>
          <w:tcPr>
            <w:tcW w:w="1703" w:type="dxa"/>
            <w:gridSpan w:val="2"/>
            <w:tcBorders>
              <w:top w:val="single" w:sz="4" w:space="0" w:color="auto"/>
              <w:left w:val="single" w:sz="4" w:space="0" w:color="auto"/>
              <w:bottom w:val="single" w:sz="4" w:space="0" w:color="auto"/>
              <w:right w:val="single" w:sz="4" w:space="0" w:color="auto"/>
            </w:tcBorders>
          </w:tcPr>
          <w:p w14:paraId="4A3C137D" w14:textId="77777777" w:rsidR="00D65054" w:rsidRPr="00450DB1" w:rsidRDefault="00D65054" w:rsidP="00880C49">
            <w:pPr>
              <w:spacing w:line="240" w:lineRule="auto"/>
              <w:rPr>
                <w:rFonts w:ascii="Times New Roman" w:hAnsi="Times New Roman" w:cs="Times New Roman"/>
                <w:sz w:val="24"/>
                <w:szCs w:val="24"/>
                <w:lang w:val="sq-AL"/>
              </w:rPr>
            </w:pPr>
          </w:p>
          <w:p w14:paraId="7DC46F4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24 02 10 00</w:t>
            </w:r>
          </w:p>
        </w:tc>
        <w:tc>
          <w:tcPr>
            <w:tcW w:w="3202" w:type="dxa"/>
            <w:gridSpan w:val="2"/>
            <w:tcBorders>
              <w:top w:val="single" w:sz="4" w:space="0" w:color="auto"/>
              <w:left w:val="single" w:sz="4" w:space="0" w:color="auto"/>
              <w:bottom w:val="single" w:sz="4" w:space="0" w:color="auto"/>
              <w:right w:val="single" w:sz="4" w:space="0" w:color="auto"/>
            </w:tcBorders>
          </w:tcPr>
          <w:p w14:paraId="73EE2B4B" w14:textId="77777777" w:rsidR="00D65054" w:rsidRPr="00450DB1" w:rsidRDefault="00D65054" w:rsidP="00880C49">
            <w:pPr>
              <w:spacing w:line="240" w:lineRule="auto"/>
              <w:rPr>
                <w:rFonts w:ascii="Times New Roman" w:hAnsi="Times New Roman" w:cs="Times New Roman"/>
                <w:sz w:val="24"/>
                <w:szCs w:val="24"/>
                <w:lang w:val="sq-AL"/>
              </w:rPr>
            </w:pPr>
          </w:p>
          <w:p w14:paraId="12FFCC1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Puro  dhe  cigarillos që përmbajnë duhan</w:t>
            </w:r>
          </w:p>
          <w:p w14:paraId="7A4655B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(Lekë/kg) </w:t>
            </w:r>
          </w:p>
        </w:tc>
        <w:tc>
          <w:tcPr>
            <w:tcW w:w="3330" w:type="dxa"/>
            <w:tcBorders>
              <w:top w:val="single" w:sz="4" w:space="0" w:color="auto"/>
              <w:left w:val="single" w:sz="4" w:space="0" w:color="auto"/>
              <w:bottom w:val="single" w:sz="4" w:space="0" w:color="auto"/>
              <w:right w:val="single" w:sz="4" w:space="0" w:color="auto"/>
            </w:tcBorders>
          </w:tcPr>
          <w:p w14:paraId="77533DDF" w14:textId="77777777" w:rsidR="00D65054" w:rsidRPr="00450DB1" w:rsidRDefault="00D65054" w:rsidP="00880C49">
            <w:pPr>
              <w:spacing w:line="240" w:lineRule="auto"/>
              <w:rPr>
                <w:rFonts w:ascii="Times New Roman" w:hAnsi="Times New Roman" w:cs="Times New Roman"/>
                <w:sz w:val="24"/>
                <w:szCs w:val="24"/>
                <w:lang w:val="sq-AL"/>
              </w:rPr>
            </w:pPr>
          </w:p>
          <w:p w14:paraId="4F797F8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6750 lekë/kg, në 1 janar 2022;</w:t>
            </w:r>
          </w:p>
          <w:p w14:paraId="031E776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7000 lekë/kg, në 1 janar 2023;</w:t>
            </w:r>
          </w:p>
          <w:p w14:paraId="42D83D1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7250 lekë/kg, në 1 janar 2024;</w:t>
            </w:r>
          </w:p>
          <w:p w14:paraId="7CAD0A9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7500 lekë/kg, në 1 janar 2025;</w:t>
            </w:r>
          </w:p>
          <w:p w14:paraId="157CA5F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7750 lekë/kg, ne 1 Janar 2026.</w:t>
            </w:r>
          </w:p>
        </w:tc>
      </w:tr>
      <w:tr w:rsidR="00450DB1" w:rsidRPr="00450DB1" w14:paraId="71718738" w14:textId="77777777" w:rsidTr="00DD704E">
        <w:trPr>
          <w:trHeight w:hRule="exact" w:val="2260"/>
        </w:trPr>
        <w:tc>
          <w:tcPr>
            <w:tcW w:w="1840" w:type="dxa"/>
            <w:tcBorders>
              <w:top w:val="single" w:sz="4" w:space="0" w:color="auto"/>
              <w:left w:val="single" w:sz="4" w:space="0" w:color="auto"/>
              <w:bottom w:val="single" w:sz="4" w:space="0" w:color="auto"/>
              <w:right w:val="single" w:sz="4" w:space="0" w:color="auto"/>
            </w:tcBorders>
          </w:tcPr>
          <w:p w14:paraId="602D2632" w14:textId="77777777" w:rsidR="00D65054" w:rsidRPr="00450DB1" w:rsidRDefault="00D65054" w:rsidP="00880C49">
            <w:pPr>
              <w:spacing w:line="240" w:lineRule="auto"/>
              <w:rPr>
                <w:rFonts w:ascii="Times New Roman" w:hAnsi="Times New Roman" w:cs="Times New Roman"/>
                <w:sz w:val="24"/>
                <w:szCs w:val="24"/>
                <w:lang w:val="sq-AL"/>
              </w:rPr>
            </w:pPr>
          </w:p>
          <w:p w14:paraId="3F1F387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T200</w:t>
            </w:r>
          </w:p>
          <w:p w14:paraId="2BC4E63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Cigare që përmbajnë duhan</w:t>
            </w:r>
          </w:p>
        </w:tc>
        <w:tc>
          <w:tcPr>
            <w:tcW w:w="1703" w:type="dxa"/>
            <w:gridSpan w:val="2"/>
            <w:tcBorders>
              <w:top w:val="single" w:sz="4" w:space="0" w:color="auto"/>
              <w:left w:val="single" w:sz="4" w:space="0" w:color="auto"/>
              <w:bottom w:val="single" w:sz="4" w:space="0" w:color="auto"/>
              <w:right w:val="single" w:sz="4" w:space="0" w:color="auto"/>
            </w:tcBorders>
          </w:tcPr>
          <w:p w14:paraId="3BC0E1C3" w14:textId="77777777" w:rsidR="00D65054" w:rsidRPr="00450DB1" w:rsidRDefault="00D65054" w:rsidP="00880C49">
            <w:pPr>
              <w:spacing w:line="240" w:lineRule="auto"/>
              <w:rPr>
                <w:rFonts w:ascii="Times New Roman" w:hAnsi="Times New Roman" w:cs="Times New Roman"/>
                <w:sz w:val="24"/>
                <w:szCs w:val="24"/>
                <w:lang w:val="sq-AL"/>
              </w:rPr>
            </w:pPr>
          </w:p>
          <w:p w14:paraId="71A1D37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24 02 20</w:t>
            </w:r>
          </w:p>
        </w:tc>
        <w:tc>
          <w:tcPr>
            <w:tcW w:w="3202" w:type="dxa"/>
            <w:gridSpan w:val="2"/>
            <w:tcBorders>
              <w:top w:val="single" w:sz="4" w:space="0" w:color="auto"/>
              <w:left w:val="single" w:sz="4" w:space="0" w:color="auto"/>
              <w:bottom w:val="single" w:sz="4" w:space="0" w:color="auto"/>
              <w:right w:val="single" w:sz="4" w:space="0" w:color="auto"/>
            </w:tcBorders>
          </w:tcPr>
          <w:p w14:paraId="683BB149" w14:textId="77777777" w:rsidR="00D65054" w:rsidRPr="00450DB1" w:rsidRDefault="00D65054" w:rsidP="00880C49">
            <w:pPr>
              <w:spacing w:line="240" w:lineRule="auto"/>
              <w:rPr>
                <w:rFonts w:ascii="Times New Roman" w:hAnsi="Times New Roman" w:cs="Times New Roman"/>
                <w:sz w:val="24"/>
                <w:szCs w:val="24"/>
                <w:lang w:val="sq-AL"/>
              </w:rPr>
            </w:pPr>
          </w:p>
          <w:p w14:paraId="550D2AF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Cigare që përmbajnë duhan</w:t>
            </w:r>
          </w:p>
          <w:p w14:paraId="7537143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(Lekë/fije cigare)</w:t>
            </w:r>
          </w:p>
        </w:tc>
        <w:tc>
          <w:tcPr>
            <w:tcW w:w="3330" w:type="dxa"/>
            <w:tcBorders>
              <w:top w:val="single" w:sz="4" w:space="0" w:color="auto"/>
              <w:left w:val="single" w:sz="4" w:space="0" w:color="auto"/>
              <w:bottom w:val="single" w:sz="4" w:space="0" w:color="auto"/>
              <w:right w:val="single" w:sz="4" w:space="0" w:color="auto"/>
            </w:tcBorders>
          </w:tcPr>
          <w:p w14:paraId="5D0F2F76" w14:textId="77777777" w:rsidR="00D65054" w:rsidRPr="00450DB1" w:rsidRDefault="00D65054" w:rsidP="00880C49">
            <w:pPr>
              <w:spacing w:line="240" w:lineRule="auto"/>
              <w:rPr>
                <w:rFonts w:ascii="Times New Roman" w:hAnsi="Times New Roman" w:cs="Times New Roman"/>
                <w:sz w:val="24"/>
                <w:szCs w:val="24"/>
                <w:lang w:val="sq-AL"/>
              </w:rPr>
            </w:pPr>
          </w:p>
          <w:p w14:paraId="2A9CA59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6750 lekë/1000 fije, në 1 janar 2022;</w:t>
            </w:r>
          </w:p>
          <w:p w14:paraId="5689AF5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7000 lekë/1000 fije, në 1 janar 2023;</w:t>
            </w:r>
          </w:p>
          <w:p w14:paraId="7B19088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7250 lekë/1000 fije, në 1 janar 2024;</w:t>
            </w:r>
          </w:p>
          <w:p w14:paraId="0A6A08E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7500 lekë/1000 fije, në 1 janar 2025;</w:t>
            </w:r>
          </w:p>
          <w:p w14:paraId="20E44D2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7750 leke/1000 fije, ne 1 Janar 2026.</w:t>
            </w:r>
          </w:p>
        </w:tc>
      </w:tr>
      <w:tr w:rsidR="00450DB1" w:rsidRPr="00450DB1" w14:paraId="2D2095AE" w14:textId="77777777" w:rsidTr="00DD704E">
        <w:trPr>
          <w:trHeight w:hRule="exact" w:val="1882"/>
        </w:trPr>
        <w:tc>
          <w:tcPr>
            <w:tcW w:w="1840" w:type="dxa"/>
            <w:tcBorders>
              <w:top w:val="single" w:sz="4" w:space="0" w:color="auto"/>
              <w:left w:val="single" w:sz="4" w:space="0" w:color="auto"/>
              <w:bottom w:val="single" w:sz="4" w:space="0" w:color="auto"/>
              <w:right w:val="single" w:sz="4" w:space="0" w:color="auto"/>
            </w:tcBorders>
          </w:tcPr>
          <w:p w14:paraId="2B5D6150" w14:textId="77777777" w:rsidR="00D65054" w:rsidRPr="00450DB1" w:rsidRDefault="00D65054" w:rsidP="00880C49">
            <w:pPr>
              <w:spacing w:line="240" w:lineRule="auto"/>
              <w:rPr>
                <w:rFonts w:ascii="Times New Roman" w:hAnsi="Times New Roman" w:cs="Times New Roman"/>
                <w:sz w:val="24"/>
                <w:szCs w:val="24"/>
                <w:lang w:val="sq-AL"/>
              </w:rPr>
            </w:pPr>
          </w:p>
          <w:p w14:paraId="386AF82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T500</w:t>
            </w:r>
          </w:p>
          <w:p w14:paraId="7ABFC67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Puro, cigarillos dhe cigare</w:t>
            </w:r>
          </w:p>
          <w:p w14:paraId="2A2CAC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 zëvendësues duhani</w:t>
            </w:r>
          </w:p>
        </w:tc>
        <w:tc>
          <w:tcPr>
            <w:tcW w:w="1703" w:type="dxa"/>
            <w:gridSpan w:val="2"/>
            <w:tcBorders>
              <w:top w:val="single" w:sz="4" w:space="0" w:color="auto"/>
              <w:left w:val="single" w:sz="4" w:space="0" w:color="auto"/>
              <w:bottom w:val="single" w:sz="4" w:space="0" w:color="auto"/>
              <w:right w:val="single" w:sz="4" w:space="0" w:color="auto"/>
            </w:tcBorders>
          </w:tcPr>
          <w:p w14:paraId="0EEA2C2B" w14:textId="77777777" w:rsidR="00D65054" w:rsidRPr="00450DB1" w:rsidRDefault="00D65054" w:rsidP="00880C49">
            <w:pPr>
              <w:spacing w:line="240" w:lineRule="auto"/>
              <w:rPr>
                <w:rFonts w:ascii="Times New Roman" w:hAnsi="Times New Roman" w:cs="Times New Roman"/>
                <w:sz w:val="24"/>
                <w:szCs w:val="24"/>
                <w:lang w:val="sq-AL"/>
              </w:rPr>
            </w:pPr>
          </w:p>
          <w:p w14:paraId="48AD18A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24 02 90</w:t>
            </w:r>
          </w:p>
        </w:tc>
        <w:tc>
          <w:tcPr>
            <w:tcW w:w="3202" w:type="dxa"/>
            <w:gridSpan w:val="2"/>
            <w:tcBorders>
              <w:top w:val="single" w:sz="4" w:space="0" w:color="auto"/>
              <w:left w:val="single" w:sz="4" w:space="0" w:color="auto"/>
              <w:bottom w:val="single" w:sz="4" w:space="0" w:color="auto"/>
              <w:right w:val="single" w:sz="4" w:space="0" w:color="auto"/>
            </w:tcBorders>
          </w:tcPr>
          <w:p w14:paraId="3396BC5E" w14:textId="77777777" w:rsidR="00D65054" w:rsidRPr="00450DB1" w:rsidRDefault="00D65054" w:rsidP="00880C49">
            <w:pPr>
              <w:spacing w:line="240" w:lineRule="auto"/>
              <w:rPr>
                <w:rFonts w:ascii="Times New Roman" w:hAnsi="Times New Roman" w:cs="Times New Roman"/>
                <w:sz w:val="24"/>
                <w:szCs w:val="24"/>
                <w:lang w:val="sq-AL"/>
              </w:rPr>
            </w:pPr>
          </w:p>
          <w:p w14:paraId="38C540D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Puro, cigarillos dhe cigare me zëvendësues duhani</w:t>
            </w:r>
          </w:p>
          <w:p w14:paraId="0256022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(Lekë/kg)</w:t>
            </w:r>
          </w:p>
        </w:tc>
        <w:tc>
          <w:tcPr>
            <w:tcW w:w="3330" w:type="dxa"/>
            <w:tcBorders>
              <w:top w:val="single" w:sz="4" w:space="0" w:color="auto"/>
              <w:left w:val="single" w:sz="4" w:space="0" w:color="auto"/>
              <w:bottom w:val="single" w:sz="4" w:space="0" w:color="auto"/>
              <w:right w:val="single" w:sz="4" w:space="0" w:color="auto"/>
            </w:tcBorders>
            <w:hideMark/>
          </w:tcPr>
          <w:p w14:paraId="389E526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2CCC6CB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6750 lekë/kg, në 1 janar 2022;</w:t>
            </w:r>
          </w:p>
          <w:p w14:paraId="3973D93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7000 lekë/kg, në 1 janar 2023;</w:t>
            </w:r>
          </w:p>
          <w:p w14:paraId="2C61BF7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7250 lekë/kg, në 1 janar 2024;</w:t>
            </w:r>
          </w:p>
          <w:p w14:paraId="3CFA3A6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7500 lekë/kg, në 1 janar 2025;</w:t>
            </w:r>
          </w:p>
          <w:p w14:paraId="66A0426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7750 lekë/kg, ne 1 Janar 2026.</w:t>
            </w:r>
          </w:p>
        </w:tc>
      </w:tr>
      <w:tr w:rsidR="00450DB1" w:rsidRPr="00450DB1" w14:paraId="09D0FD60" w14:textId="77777777" w:rsidTr="00DD704E">
        <w:trPr>
          <w:trHeight w:hRule="exact" w:val="1810"/>
        </w:trPr>
        <w:tc>
          <w:tcPr>
            <w:tcW w:w="1840" w:type="dxa"/>
            <w:vMerge w:val="restart"/>
            <w:tcBorders>
              <w:top w:val="single" w:sz="4" w:space="0" w:color="auto"/>
              <w:left w:val="single" w:sz="4" w:space="0" w:color="auto"/>
              <w:bottom w:val="single" w:sz="4" w:space="0" w:color="auto"/>
              <w:right w:val="single" w:sz="4" w:space="0" w:color="auto"/>
            </w:tcBorders>
          </w:tcPr>
          <w:p w14:paraId="561AFE64" w14:textId="77777777" w:rsidR="00D65054" w:rsidRPr="00450DB1" w:rsidRDefault="00D65054" w:rsidP="00880C49">
            <w:pPr>
              <w:spacing w:line="240" w:lineRule="auto"/>
              <w:rPr>
                <w:rFonts w:ascii="Times New Roman" w:hAnsi="Times New Roman" w:cs="Times New Roman"/>
                <w:sz w:val="24"/>
                <w:szCs w:val="24"/>
                <w:lang w:val="sq-AL"/>
              </w:rPr>
            </w:pPr>
          </w:p>
          <w:p w14:paraId="649E156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T400</w:t>
            </w:r>
          </w:p>
          <w:p w14:paraId="1FA8BAE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Duhan tjetër i përpunuar</w:t>
            </w:r>
          </w:p>
          <w:p w14:paraId="27182F7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dhe zëvendësuesit e duhanit</w:t>
            </w:r>
          </w:p>
        </w:tc>
        <w:tc>
          <w:tcPr>
            <w:tcW w:w="1703" w:type="dxa"/>
            <w:gridSpan w:val="2"/>
            <w:vMerge w:val="restart"/>
            <w:tcBorders>
              <w:top w:val="single" w:sz="4" w:space="0" w:color="auto"/>
              <w:left w:val="single" w:sz="4" w:space="0" w:color="auto"/>
              <w:bottom w:val="single" w:sz="4" w:space="0" w:color="auto"/>
              <w:right w:val="single" w:sz="4" w:space="0" w:color="auto"/>
            </w:tcBorders>
          </w:tcPr>
          <w:p w14:paraId="65E22E30" w14:textId="77777777" w:rsidR="00D65054" w:rsidRPr="00450DB1" w:rsidRDefault="00D65054" w:rsidP="00880C49">
            <w:pPr>
              <w:spacing w:line="240" w:lineRule="auto"/>
              <w:rPr>
                <w:rFonts w:ascii="Times New Roman" w:hAnsi="Times New Roman" w:cs="Times New Roman"/>
                <w:sz w:val="24"/>
                <w:szCs w:val="24"/>
                <w:lang w:val="sq-AL"/>
              </w:rPr>
            </w:pPr>
          </w:p>
          <w:p w14:paraId="3112E39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24 03</w:t>
            </w:r>
          </w:p>
        </w:tc>
        <w:tc>
          <w:tcPr>
            <w:tcW w:w="3202" w:type="dxa"/>
            <w:gridSpan w:val="2"/>
            <w:tcBorders>
              <w:top w:val="single" w:sz="4" w:space="0" w:color="auto"/>
              <w:left w:val="single" w:sz="4" w:space="0" w:color="auto"/>
              <w:bottom w:val="single" w:sz="4" w:space="0" w:color="auto"/>
              <w:right w:val="single" w:sz="4" w:space="0" w:color="auto"/>
            </w:tcBorders>
          </w:tcPr>
          <w:p w14:paraId="3CB2173C" w14:textId="77777777" w:rsidR="00D65054" w:rsidRPr="00450DB1" w:rsidRDefault="00D65054" w:rsidP="00880C49">
            <w:pPr>
              <w:spacing w:line="240" w:lineRule="auto"/>
              <w:rPr>
                <w:rFonts w:ascii="Times New Roman" w:hAnsi="Times New Roman" w:cs="Times New Roman"/>
                <w:sz w:val="24"/>
                <w:szCs w:val="24"/>
                <w:lang w:val="sq-AL"/>
              </w:rPr>
            </w:pPr>
          </w:p>
          <w:p w14:paraId="17322A8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Duhan tjetër i përpunuar dhe zëvendësuesit, duhan me dredhje </w:t>
            </w:r>
          </w:p>
          <w:p w14:paraId="7A96F6D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(Lekë/kg)</w:t>
            </w:r>
          </w:p>
          <w:p w14:paraId="0C88F9AB"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7DDEBAF5" w14:textId="77777777" w:rsidR="00D65054" w:rsidRPr="00450DB1" w:rsidRDefault="00D65054" w:rsidP="00880C49">
            <w:pPr>
              <w:spacing w:line="240" w:lineRule="auto"/>
              <w:rPr>
                <w:rFonts w:ascii="Times New Roman" w:hAnsi="Times New Roman" w:cs="Times New Roman"/>
                <w:sz w:val="24"/>
                <w:szCs w:val="24"/>
                <w:lang w:val="sq-AL"/>
              </w:rPr>
            </w:pPr>
          </w:p>
          <w:p w14:paraId="64B73EC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6750 lekë/kg, në 1 janar 2022;</w:t>
            </w:r>
          </w:p>
          <w:p w14:paraId="64F0B9E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7000 lekë/kg, në 1 janar 2023;</w:t>
            </w:r>
          </w:p>
          <w:p w14:paraId="0218A9B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7250 lekë/kg, në 1 janar 2024;</w:t>
            </w:r>
          </w:p>
          <w:p w14:paraId="0732857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7500 lekë/kg, në 1 janar 2025;</w:t>
            </w:r>
          </w:p>
          <w:p w14:paraId="383675A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7750 lekë/kg, ne 1 Janar 2026.</w:t>
            </w:r>
          </w:p>
          <w:p w14:paraId="1C4D6A12" w14:textId="77777777" w:rsidR="00D65054" w:rsidRPr="00450DB1" w:rsidRDefault="00D65054" w:rsidP="00880C49">
            <w:pPr>
              <w:spacing w:line="240" w:lineRule="auto"/>
              <w:rPr>
                <w:rFonts w:ascii="Times New Roman" w:hAnsi="Times New Roman" w:cs="Times New Roman"/>
                <w:sz w:val="24"/>
                <w:szCs w:val="24"/>
                <w:lang w:val="sq-AL"/>
              </w:rPr>
            </w:pPr>
          </w:p>
          <w:p w14:paraId="60EB053C" w14:textId="77777777" w:rsidR="00D65054" w:rsidRPr="00450DB1" w:rsidRDefault="00D65054" w:rsidP="00880C49">
            <w:pPr>
              <w:spacing w:line="240" w:lineRule="auto"/>
              <w:rPr>
                <w:rFonts w:ascii="Times New Roman" w:hAnsi="Times New Roman" w:cs="Times New Roman"/>
                <w:sz w:val="24"/>
                <w:szCs w:val="24"/>
                <w:lang w:val="sq-AL"/>
              </w:rPr>
            </w:pPr>
          </w:p>
          <w:p w14:paraId="3334C0B0"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74503657" w14:textId="77777777" w:rsidTr="00DD704E">
        <w:trPr>
          <w:trHeight w:hRule="exact" w:val="1792"/>
        </w:trPr>
        <w:tc>
          <w:tcPr>
            <w:tcW w:w="10075" w:type="dxa"/>
            <w:vMerge/>
            <w:tcBorders>
              <w:top w:val="single" w:sz="4" w:space="0" w:color="auto"/>
              <w:left w:val="single" w:sz="4" w:space="0" w:color="auto"/>
              <w:bottom w:val="single" w:sz="4" w:space="0" w:color="auto"/>
              <w:right w:val="single" w:sz="4" w:space="0" w:color="auto"/>
            </w:tcBorders>
            <w:vAlign w:val="center"/>
            <w:hideMark/>
          </w:tcPr>
          <w:p w14:paraId="319512C2"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4559" w:type="dxa"/>
            <w:gridSpan w:val="2"/>
            <w:vMerge/>
            <w:tcBorders>
              <w:top w:val="single" w:sz="4" w:space="0" w:color="auto"/>
              <w:left w:val="single" w:sz="4" w:space="0" w:color="auto"/>
              <w:bottom w:val="single" w:sz="4" w:space="0" w:color="auto"/>
              <w:right w:val="single" w:sz="4" w:space="0" w:color="auto"/>
            </w:tcBorders>
            <w:vAlign w:val="center"/>
            <w:hideMark/>
          </w:tcPr>
          <w:p w14:paraId="3EFD6FDF"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3202" w:type="dxa"/>
            <w:gridSpan w:val="2"/>
            <w:tcBorders>
              <w:top w:val="single" w:sz="4" w:space="0" w:color="auto"/>
              <w:left w:val="single" w:sz="4" w:space="0" w:color="auto"/>
              <w:bottom w:val="single" w:sz="4" w:space="0" w:color="auto"/>
              <w:right w:val="single" w:sz="4" w:space="0" w:color="auto"/>
            </w:tcBorders>
          </w:tcPr>
          <w:p w14:paraId="1BB99E39" w14:textId="77777777" w:rsidR="00D65054" w:rsidRPr="00450DB1" w:rsidRDefault="00D65054" w:rsidP="00880C49">
            <w:pPr>
              <w:spacing w:line="240" w:lineRule="auto"/>
              <w:rPr>
                <w:rFonts w:ascii="Times New Roman" w:hAnsi="Times New Roman" w:cs="Times New Roman"/>
                <w:sz w:val="24"/>
                <w:szCs w:val="24"/>
                <w:lang w:val="sq-AL"/>
              </w:rPr>
            </w:pPr>
          </w:p>
          <w:p w14:paraId="3AF7ACE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Duhan i përpunuar me gjethe duhani të kultivuara në Shqipëri</w:t>
            </w:r>
          </w:p>
          <w:p w14:paraId="4AAFE1B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(Lekë/kg)</w:t>
            </w:r>
          </w:p>
          <w:p w14:paraId="58742418"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7A998009" w14:textId="77777777" w:rsidR="00D65054" w:rsidRPr="00450DB1" w:rsidRDefault="00D65054" w:rsidP="00880C49">
            <w:pPr>
              <w:spacing w:line="240" w:lineRule="auto"/>
              <w:rPr>
                <w:rFonts w:ascii="Times New Roman" w:hAnsi="Times New Roman" w:cs="Times New Roman"/>
                <w:sz w:val="24"/>
                <w:szCs w:val="24"/>
                <w:lang w:val="sq-AL"/>
              </w:rPr>
            </w:pPr>
          </w:p>
          <w:p w14:paraId="6DD1D8D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2750 lekë/kg, në 1 janar 2022;</w:t>
            </w:r>
          </w:p>
          <w:p w14:paraId="2679C9B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3000 lekë/kg, në 1 janar 2023;</w:t>
            </w:r>
          </w:p>
          <w:p w14:paraId="293D32B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3250 lekë/kg, në 1 janar 2024;</w:t>
            </w:r>
          </w:p>
          <w:p w14:paraId="2BCECB1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3500 lekë/kg, në 1 janar 2025;</w:t>
            </w:r>
          </w:p>
          <w:p w14:paraId="375288A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3750 lekë/kg, ne 1 Janar 2026.</w:t>
            </w:r>
          </w:p>
        </w:tc>
      </w:tr>
      <w:tr w:rsidR="00450DB1" w:rsidRPr="00450DB1" w14:paraId="63F3DBFE" w14:textId="77777777" w:rsidTr="00DD704E">
        <w:trPr>
          <w:trHeight w:hRule="exact" w:val="1810"/>
        </w:trPr>
        <w:tc>
          <w:tcPr>
            <w:tcW w:w="1840" w:type="dxa"/>
            <w:vMerge w:val="restart"/>
            <w:tcBorders>
              <w:top w:val="single" w:sz="4" w:space="0" w:color="auto"/>
              <w:left w:val="single" w:sz="4" w:space="0" w:color="auto"/>
              <w:bottom w:val="single" w:sz="4" w:space="0" w:color="auto"/>
              <w:right w:val="single" w:sz="4" w:space="0" w:color="auto"/>
            </w:tcBorders>
          </w:tcPr>
          <w:p w14:paraId="4441AE1A" w14:textId="77777777" w:rsidR="00D65054" w:rsidRPr="00450DB1" w:rsidRDefault="00D65054" w:rsidP="00880C49">
            <w:pPr>
              <w:spacing w:line="240" w:lineRule="auto"/>
              <w:rPr>
                <w:rFonts w:ascii="Times New Roman" w:hAnsi="Times New Roman" w:cs="Times New Roman"/>
                <w:sz w:val="24"/>
                <w:szCs w:val="24"/>
                <w:lang w:val="sq-AL"/>
              </w:rPr>
            </w:pPr>
          </w:p>
          <w:p w14:paraId="26C0F71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T401</w:t>
            </w:r>
          </w:p>
          <w:p w14:paraId="53D3C01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Nikotinë </w:t>
            </w:r>
          </w:p>
          <w:p w14:paraId="7D7CF590" w14:textId="77777777" w:rsidR="00D65054" w:rsidRPr="00450DB1" w:rsidRDefault="00D65054" w:rsidP="00880C49">
            <w:pPr>
              <w:spacing w:line="240" w:lineRule="auto"/>
              <w:rPr>
                <w:rFonts w:ascii="Times New Roman" w:hAnsi="Times New Roman" w:cs="Times New Roman"/>
                <w:sz w:val="24"/>
                <w:szCs w:val="24"/>
                <w:lang w:val="sq-AL"/>
              </w:rPr>
            </w:pPr>
          </w:p>
        </w:tc>
        <w:tc>
          <w:tcPr>
            <w:tcW w:w="1703" w:type="dxa"/>
            <w:gridSpan w:val="2"/>
            <w:tcBorders>
              <w:top w:val="single" w:sz="4" w:space="0" w:color="auto"/>
              <w:left w:val="single" w:sz="4" w:space="0" w:color="auto"/>
              <w:bottom w:val="single" w:sz="4" w:space="0" w:color="auto"/>
              <w:right w:val="single" w:sz="4" w:space="0" w:color="auto"/>
            </w:tcBorders>
          </w:tcPr>
          <w:p w14:paraId="3DE592E5" w14:textId="77777777" w:rsidR="00D65054" w:rsidRPr="00450DB1" w:rsidRDefault="00D65054" w:rsidP="00880C49">
            <w:pPr>
              <w:spacing w:line="240" w:lineRule="auto"/>
              <w:rPr>
                <w:rFonts w:ascii="Times New Roman" w:hAnsi="Times New Roman" w:cs="Times New Roman"/>
                <w:sz w:val="24"/>
                <w:szCs w:val="24"/>
                <w:lang w:val="sq-AL"/>
              </w:rPr>
            </w:pPr>
          </w:p>
          <w:p w14:paraId="2B411F27"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2404 12 </w:t>
            </w:r>
          </w:p>
          <w:p w14:paraId="7C54EB56" w14:textId="77777777" w:rsidR="00D65054" w:rsidRPr="00450DB1" w:rsidRDefault="00D65054" w:rsidP="00880C49">
            <w:pPr>
              <w:spacing w:line="240" w:lineRule="auto"/>
              <w:rPr>
                <w:rFonts w:ascii="Times New Roman" w:hAnsi="Times New Roman" w:cs="Times New Roman"/>
                <w:sz w:val="24"/>
                <w:szCs w:val="24"/>
                <w:lang w:val="sq-AL"/>
              </w:rPr>
            </w:pPr>
          </w:p>
        </w:tc>
        <w:tc>
          <w:tcPr>
            <w:tcW w:w="3202" w:type="dxa"/>
            <w:gridSpan w:val="2"/>
            <w:tcBorders>
              <w:top w:val="single" w:sz="4" w:space="0" w:color="auto"/>
              <w:left w:val="single" w:sz="4" w:space="0" w:color="auto"/>
              <w:bottom w:val="single" w:sz="4" w:space="0" w:color="auto"/>
              <w:right w:val="single" w:sz="4" w:space="0" w:color="auto"/>
            </w:tcBorders>
          </w:tcPr>
          <w:p w14:paraId="60D55014" w14:textId="77777777" w:rsidR="00D65054" w:rsidRPr="00450DB1" w:rsidRDefault="00D65054" w:rsidP="00880C49">
            <w:pPr>
              <w:spacing w:line="240" w:lineRule="auto"/>
              <w:rPr>
                <w:rFonts w:ascii="Times New Roman" w:hAnsi="Times New Roman" w:cs="Times New Roman"/>
                <w:sz w:val="24"/>
                <w:szCs w:val="24"/>
                <w:lang w:val="sq-AL"/>
              </w:rPr>
            </w:pPr>
          </w:p>
          <w:p w14:paraId="726E099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Produktet që përmbajne nikotinë lëng </w:t>
            </w:r>
          </w:p>
          <w:p w14:paraId="02740A5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(Lekë/ml) </w:t>
            </w:r>
          </w:p>
          <w:p w14:paraId="38BE069F"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6D10D921" w14:textId="77777777" w:rsidR="00D65054" w:rsidRPr="00450DB1" w:rsidRDefault="00D65054" w:rsidP="00880C49">
            <w:pPr>
              <w:spacing w:line="240" w:lineRule="auto"/>
              <w:rPr>
                <w:rFonts w:ascii="Times New Roman" w:hAnsi="Times New Roman" w:cs="Times New Roman"/>
                <w:sz w:val="24"/>
                <w:szCs w:val="24"/>
                <w:lang w:val="sq-AL"/>
              </w:rPr>
            </w:pPr>
          </w:p>
          <w:p w14:paraId="3A66AFE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12 leke/ml ne 1 Janar 2022</w:t>
            </w:r>
          </w:p>
          <w:p w14:paraId="10767CB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14 leke/ml ne 1 Janar 2023</w:t>
            </w:r>
          </w:p>
          <w:p w14:paraId="2C9A7B5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16 leke/ml ne 1 Janar 2024</w:t>
            </w:r>
          </w:p>
          <w:p w14:paraId="3D7AF87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18 leke/ml ne 1 janar 2025</w:t>
            </w:r>
          </w:p>
          <w:p w14:paraId="319C00F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20 leke/ml ne 1 Janar 2026</w:t>
            </w:r>
          </w:p>
          <w:p w14:paraId="48DD1177"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77FB6F17" w14:textId="77777777" w:rsidTr="00DD704E">
        <w:trPr>
          <w:trHeight w:hRule="exact" w:val="1882"/>
        </w:trPr>
        <w:tc>
          <w:tcPr>
            <w:tcW w:w="10075" w:type="dxa"/>
            <w:vMerge/>
            <w:tcBorders>
              <w:top w:val="single" w:sz="4" w:space="0" w:color="auto"/>
              <w:left w:val="single" w:sz="4" w:space="0" w:color="auto"/>
              <w:bottom w:val="single" w:sz="4" w:space="0" w:color="auto"/>
              <w:right w:val="single" w:sz="4" w:space="0" w:color="auto"/>
            </w:tcBorders>
            <w:vAlign w:val="center"/>
            <w:hideMark/>
          </w:tcPr>
          <w:p w14:paraId="1D4B9058"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1703" w:type="dxa"/>
            <w:gridSpan w:val="2"/>
            <w:tcBorders>
              <w:top w:val="single" w:sz="4" w:space="0" w:color="auto"/>
              <w:left w:val="single" w:sz="4" w:space="0" w:color="auto"/>
              <w:bottom w:val="single" w:sz="4" w:space="0" w:color="auto"/>
              <w:right w:val="single" w:sz="4" w:space="0" w:color="auto"/>
            </w:tcBorders>
          </w:tcPr>
          <w:p w14:paraId="76ED371D" w14:textId="77777777" w:rsidR="00D65054" w:rsidRPr="00450DB1" w:rsidRDefault="00D65054" w:rsidP="00880C49">
            <w:pPr>
              <w:spacing w:line="240" w:lineRule="auto"/>
              <w:rPr>
                <w:rFonts w:ascii="Times New Roman" w:hAnsi="Times New Roman" w:cs="Times New Roman"/>
                <w:sz w:val="24"/>
                <w:szCs w:val="24"/>
                <w:lang w:val="sq-AL"/>
              </w:rPr>
            </w:pPr>
          </w:p>
          <w:p w14:paraId="056847C1"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2404 91 </w:t>
            </w:r>
          </w:p>
          <w:p w14:paraId="0C95601A" w14:textId="77777777" w:rsidR="00D65054" w:rsidRPr="00450DB1" w:rsidRDefault="00D65054" w:rsidP="00880C49">
            <w:pPr>
              <w:spacing w:line="240" w:lineRule="auto"/>
              <w:rPr>
                <w:rFonts w:ascii="Times New Roman" w:hAnsi="Times New Roman" w:cs="Times New Roman"/>
                <w:sz w:val="24"/>
                <w:szCs w:val="24"/>
                <w:lang w:val="sq-AL"/>
              </w:rPr>
            </w:pPr>
          </w:p>
        </w:tc>
        <w:tc>
          <w:tcPr>
            <w:tcW w:w="3202" w:type="dxa"/>
            <w:gridSpan w:val="2"/>
            <w:tcBorders>
              <w:top w:val="single" w:sz="4" w:space="0" w:color="auto"/>
              <w:left w:val="single" w:sz="4" w:space="0" w:color="auto"/>
              <w:bottom w:val="single" w:sz="4" w:space="0" w:color="auto"/>
              <w:right w:val="single" w:sz="4" w:space="0" w:color="auto"/>
            </w:tcBorders>
          </w:tcPr>
          <w:p w14:paraId="599486A2" w14:textId="77777777" w:rsidR="00D65054" w:rsidRPr="00450DB1" w:rsidRDefault="00D65054" w:rsidP="00880C49">
            <w:pPr>
              <w:spacing w:line="240" w:lineRule="auto"/>
              <w:rPr>
                <w:rFonts w:ascii="Times New Roman" w:hAnsi="Times New Roman" w:cs="Times New Roman"/>
                <w:sz w:val="24"/>
                <w:szCs w:val="24"/>
                <w:lang w:val="sq-AL"/>
              </w:rPr>
            </w:pPr>
          </w:p>
          <w:p w14:paraId="31FDCFBE" w14:textId="77777777" w:rsidR="00D65054" w:rsidRPr="00450DB1" w:rsidRDefault="00D65054" w:rsidP="00880C49">
            <w:pPr>
              <w:spacing w:line="240" w:lineRule="auto"/>
              <w:rPr>
                <w:rFonts w:ascii="Times New Roman" w:hAnsi="Times New Roman" w:cs="Times New Roman"/>
                <w:sz w:val="24"/>
                <w:szCs w:val="24"/>
                <w:lang w:val="sv-SE"/>
              </w:rPr>
            </w:pPr>
            <w:r w:rsidRPr="00450DB1">
              <w:rPr>
                <w:rFonts w:ascii="Times New Roman" w:hAnsi="Times New Roman" w:cs="Times New Roman"/>
                <w:sz w:val="24"/>
                <w:szCs w:val="24"/>
                <w:lang w:val="sv-SE"/>
              </w:rPr>
              <w:t xml:space="preserve">Produkte duhani për përdorim oral </w:t>
            </w:r>
          </w:p>
          <w:p w14:paraId="71176C2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v-SE"/>
              </w:rPr>
              <w:t xml:space="preserve">(Lekë/kg) </w:t>
            </w:r>
          </w:p>
        </w:tc>
        <w:tc>
          <w:tcPr>
            <w:tcW w:w="3330" w:type="dxa"/>
            <w:tcBorders>
              <w:top w:val="single" w:sz="4" w:space="0" w:color="auto"/>
              <w:left w:val="single" w:sz="4" w:space="0" w:color="auto"/>
              <w:bottom w:val="single" w:sz="4" w:space="0" w:color="auto"/>
              <w:right w:val="single" w:sz="4" w:space="0" w:color="auto"/>
            </w:tcBorders>
          </w:tcPr>
          <w:p w14:paraId="2A9D4D51" w14:textId="77777777" w:rsidR="00D65054" w:rsidRPr="00450DB1" w:rsidRDefault="00D65054" w:rsidP="00880C49">
            <w:pPr>
              <w:spacing w:line="240" w:lineRule="auto"/>
              <w:rPr>
                <w:rFonts w:ascii="Times New Roman" w:hAnsi="Times New Roman" w:cs="Times New Roman"/>
                <w:sz w:val="24"/>
                <w:szCs w:val="24"/>
                <w:lang w:val="sq-AL"/>
              </w:rPr>
            </w:pPr>
          </w:p>
          <w:p w14:paraId="6FABEFF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6750 lekë/kg, në 1 janar 2022;</w:t>
            </w:r>
          </w:p>
          <w:p w14:paraId="3221EB3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7250 lekë/kg, në 1 janar 2023;</w:t>
            </w:r>
          </w:p>
          <w:p w14:paraId="5A4A5D9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7750 lekë/kg, në 1 janar 2024;</w:t>
            </w:r>
          </w:p>
          <w:p w14:paraId="71F599A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8250 lekë/kg, në 1 janar 2025;</w:t>
            </w:r>
          </w:p>
          <w:p w14:paraId="7613E0F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8750 lekë/kg, ne 1 Janar 2026.</w:t>
            </w:r>
          </w:p>
          <w:p w14:paraId="73AB8E4B" w14:textId="77777777" w:rsidR="00D65054" w:rsidRPr="00450DB1" w:rsidRDefault="00D65054" w:rsidP="00880C49">
            <w:pPr>
              <w:spacing w:line="240" w:lineRule="auto"/>
              <w:rPr>
                <w:rFonts w:ascii="Times New Roman" w:hAnsi="Times New Roman" w:cs="Times New Roman"/>
                <w:sz w:val="24"/>
                <w:szCs w:val="24"/>
                <w:lang w:val="sq-AL"/>
              </w:rPr>
            </w:pPr>
          </w:p>
          <w:p w14:paraId="177ED699"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2176B8D1" w14:textId="77777777" w:rsidTr="00DD704E">
        <w:trPr>
          <w:trHeight w:hRule="exact" w:val="1450"/>
        </w:trPr>
        <w:tc>
          <w:tcPr>
            <w:tcW w:w="1840" w:type="dxa"/>
            <w:tcBorders>
              <w:top w:val="single" w:sz="4" w:space="0" w:color="auto"/>
              <w:left w:val="single" w:sz="4" w:space="0" w:color="auto"/>
              <w:bottom w:val="single" w:sz="4" w:space="0" w:color="auto"/>
              <w:right w:val="single" w:sz="4" w:space="0" w:color="auto"/>
            </w:tcBorders>
          </w:tcPr>
          <w:p w14:paraId="03E1B873" w14:textId="77777777" w:rsidR="00D65054" w:rsidRPr="00450DB1" w:rsidRDefault="00D65054" w:rsidP="00880C49">
            <w:pPr>
              <w:spacing w:line="240" w:lineRule="auto"/>
              <w:rPr>
                <w:rFonts w:ascii="Times New Roman" w:hAnsi="Times New Roman" w:cs="Times New Roman"/>
                <w:sz w:val="24"/>
                <w:szCs w:val="24"/>
                <w:lang w:val="sq-AL"/>
              </w:rPr>
            </w:pPr>
          </w:p>
          <w:p w14:paraId="056DC74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T402</w:t>
            </w:r>
          </w:p>
          <w:p w14:paraId="5F81DA4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Duhan me ngrohje</w:t>
            </w:r>
          </w:p>
        </w:tc>
        <w:tc>
          <w:tcPr>
            <w:tcW w:w="1703" w:type="dxa"/>
            <w:gridSpan w:val="2"/>
            <w:tcBorders>
              <w:top w:val="single" w:sz="4" w:space="0" w:color="auto"/>
              <w:left w:val="single" w:sz="4" w:space="0" w:color="auto"/>
              <w:bottom w:val="single" w:sz="4" w:space="0" w:color="auto"/>
              <w:right w:val="single" w:sz="4" w:space="0" w:color="auto"/>
            </w:tcBorders>
          </w:tcPr>
          <w:p w14:paraId="139FFBE9" w14:textId="77777777" w:rsidR="00D65054" w:rsidRPr="00450DB1" w:rsidRDefault="00D65054" w:rsidP="00880C49">
            <w:pPr>
              <w:spacing w:line="240" w:lineRule="auto"/>
              <w:rPr>
                <w:rFonts w:ascii="Times New Roman" w:hAnsi="Times New Roman" w:cs="Times New Roman"/>
                <w:sz w:val="24"/>
                <w:szCs w:val="24"/>
                <w:lang w:val="sq-AL"/>
              </w:rPr>
            </w:pPr>
          </w:p>
          <w:p w14:paraId="7B8FE7DE"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24 04 11 </w:t>
            </w:r>
          </w:p>
          <w:p w14:paraId="5ABF21C3" w14:textId="77777777" w:rsidR="00D65054" w:rsidRPr="00450DB1" w:rsidRDefault="00D65054" w:rsidP="00880C49">
            <w:pPr>
              <w:spacing w:line="240" w:lineRule="auto"/>
              <w:rPr>
                <w:rFonts w:ascii="Times New Roman" w:hAnsi="Times New Roman" w:cs="Times New Roman"/>
                <w:sz w:val="24"/>
                <w:szCs w:val="24"/>
                <w:lang w:val="sq-AL"/>
              </w:rPr>
            </w:pPr>
          </w:p>
        </w:tc>
        <w:tc>
          <w:tcPr>
            <w:tcW w:w="3202" w:type="dxa"/>
            <w:gridSpan w:val="2"/>
            <w:tcBorders>
              <w:top w:val="single" w:sz="4" w:space="0" w:color="auto"/>
              <w:left w:val="single" w:sz="4" w:space="0" w:color="auto"/>
              <w:bottom w:val="single" w:sz="4" w:space="0" w:color="auto"/>
              <w:right w:val="single" w:sz="4" w:space="0" w:color="auto"/>
            </w:tcBorders>
          </w:tcPr>
          <w:p w14:paraId="717F2841" w14:textId="77777777" w:rsidR="00D65054" w:rsidRPr="00450DB1" w:rsidRDefault="00D65054" w:rsidP="00880C49">
            <w:pPr>
              <w:spacing w:line="240" w:lineRule="auto"/>
              <w:rPr>
                <w:rFonts w:ascii="Times New Roman" w:hAnsi="Times New Roman" w:cs="Times New Roman"/>
                <w:sz w:val="24"/>
                <w:szCs w:val="24"/>
                <w:lang w:val="sq-AL"/>
              </w:rPr>
            </w:pPr>
          </w:p>
          <w:p w14:paraId="36382D7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Duhan me ngrohje, pa djegie</w:t>
            </w:r>
          </w:p>
          <w:p w14:paraId="2434FEC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(Leke/kg)</w:t>
            </w:r>
          </w:p>
          <w:p w14:paraId="201EFC40"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5FBFE290" w14:textId="77777777" w:rsidR="00D65054" w:rsidRPr="00450DB1" w:rsidRDefault="00D65054" w:rsidP="00880C49">
            <w:pPr>
              <w:spacing w:line="240" w:lineRule="auto"/>
              <w:rPr>
                <w:rFonts w:ascii="Times New Roman" w:hAnsi="Times New Roman" w:cs="Times New Roman"/>
                <w:sz w:val="24"/>
                <w:szCs w:val="24"/>
                <w:lang w:val="sq-AL"/>
              </w:rPr>
            </w:pPr>
          </w:p>
          <w:p w14:paraId="5F639AC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6750 lekë/kg, në 1 janar 2022;</w:t>
            </w:r>
          </w:p>
          <w:p w14:paraId="0B36D1A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7250 lekë/kg, në 1 janar 2023;</w:t>
            </w:r>
          </w:p>
          <w:p w14:paraId="51153D4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7750 lekë/kg, në 1 janar 2024;</w:t>
            </w:r>
          </w:p>
          <w:p w14:paraId="36DC5ED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8250 lekë/kg, në 1 janar 2025;</w:t>
            </w:r>
          </w:p>
          <w:p w14:paraId="3F2FA26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8750 lekë/kg, ne 1 Janar 2026</w:t>
            </w:r>
          </w:p>
        </w:tc>
      </w:tr>
      <w:tr w:rsidR="00450DB1" w:rsidRPr="00450DB1" w14:paraId="64F6094B" w14:textId="77777777" w:rsidTr="00DD704E">
        <w:trPr>
          <w:trHeight w:hRule="exact" w:val="1810"/>
        </w:trPr>
        <w:tc>
          <w:tcPr>
            <w:tcW w:w="1840" w:type="dxa"/>
            <w:vMerge w:val="restart"/>
            <w:tcBorders>
              <w:top w:val="single" w:sz="4" w:space="0" w:color="auto"/>
              <w:left w:val="single" w:sz="4" w:space="0" w:color="auto"/>
              <w:bottom w:val="single" w:sz="4" w:space="0" w:color="auto"/>
              <w:right w:val="single" w:sz="4" w:space="0" w:color="auto"/>
            </w:tcBorders>
          </w:tcPr>
          <w:p w14:paraId="629CEA83" w14:textId="77777777" w:rsidR="00D65054" w:rsidRPr="00450DB1" w:rsidRDefault="00D65054" w:rsidP="00880C49">
            <w:pPr>
              <w:spacing w:line="240" w:lineRule="auto"/>
              <w:rPr>
                <w:rFonts w:ascii="Times New Roman" w:hAnsi="Times New Roman" w:cs="Times New Roman"/>
                <w:sz w:val="24"/>
                <w:szCs w:val="24"/>
                <w:lang w:val="sq-AL"/>
              </w:rPr>
            </w:pPr>
          </w:p>
          <w:p w14:paraId="38DD937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T403</w:t>
            </w:r>
          </w:p>
          <w:p w14:paraId="276ED09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Shisha, nargjile </w:t>
            </w:r>
          </w:p>
        </w:tc>
        <w:tc>
          <w:tcPr>
            <w:tcW w:w="1703" w:type="dxa"/>
            <w:gridSpan w:val="2"/>
            <w:vMerge w:val="restart"/>
            <w:tcBorders>
              <w:top w:val="single" w:sz="4" w:space="0" w:color="auto"/>
              <w:left w:val="single" w:sz="4" w:space="0" w:color="auto"/>
              <w:bottom w:val="single" w:sz="4" w:space="0" w:color="auto"/>
              <w:right w:val="single" w:sz="4" w:space="0" w:color="auto"/>
            </w:tcBorders>
          </w:tcPr>
          <w:p w14:paraId="6145DA18" w14:textId="77777777" w:rsidR="00D65054" w:rsidRPr="00450DB1" w:rsidRDefault="00D65054" w:rsidP="00880C49">
            <w:pPr>
              <w:spacing w:line="240" w:lineRule="auto"/>
              <w:rPr>
                <w:rFonts w:ascii="Times New Roman" w:hAnsi="Times New Roman" w:cs="Times New Roman"/>
                <w:sz w:val="24"/>
                <w:szCs w:val="24"/>
                <w:lang w:val="sq-AL"/>
              </w:rPr>
            </w:pPr>
          </w:p>
          <w:p w14:paraId="4FCCBA5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24 03 11</w:t>
            </w:r>
          </w:p>
        </w:tc>
        <w:tc>
          <w:tcPr>
            <w:tcW w:w="3202" w:type="dxa"/>
            <w:gridSpan w:val="2"/>
            <w:tcBorders>
              <w:top w:val="single" w:sz="4" w:space="0" w:color="auto"/>
              <w:left w:val="single" w:sz="4" w:space="0" w:color="auto"/>
              <w:bottom w:val="single" w:sz="4" w:space="0" w:color="auto"/>
              <w:right w:val="single" w:sz="4" w:space="0" w:color="auto"/>
            </w:tcBorders>
          </w:tcPr>
          <w:p w14:paraId="7C164DFC" w14:textId="77777777" w:rsidR="00D65054" w:rsidRPr="00450DB1" w:rsidRDefault="00D65054" w:rsidP="00880C49">
            <w:pPr>
              <w:spacing w:line="240" w:lineRule="auto"/>
              <w:rPr>
                <w:rFonts w:ascii="Times New Roman" w:hAnsi="Times New Roman" w:cs="Times New Roman"/>
                <w:sz w:val="24"/>
                <w:szCs w:val="24"/>
                <w:lang w:val="sq-AL"/>
              </w:rPr>
            </w:pPr>
          </w:p>
          <w:p w14:paraId="7EBAB25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Shisha, nargjile (përzierje për tymosje) </w:t>
            </w:r>
          </w:p>
          <w:p w14:paraId="5B58556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fr-FR"/>
              </w:rPr>
              <w:t xml:space="preserve">(Lekë/kg duhan në produkt) </w:t>
            </w:r>
          </w:p>
          <w:p w14:paraId="66D100E5" w14:textId="77777777" w:rsidR="00D65054" w:rsidRPr="00450DB1" w:rsidRDefault="00D65054" w:rsidP="00880C49">
            <w:pPr>
              <w:spacing w:line="240" w:lineRule="auto"/>
              <w:rPr>
                <w:rFonts w:ascii="Times New Roman" w:hAnsi="Times New Roman" w:cs="Times New Roman"/>
                <w:sz w:val="24"/>
                <w:szCs w:val="24"/>
                <w:lang w:val="sq-AL"/>
              </w:rPr>
            </w:pPr>
          </w:p>
          <w:p w14:paraId="7B1C3F08"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05AB210D" w14:textId="77777777" w:rsidR="00D65054" w:rsidRPr="00450DB1" w:rsidRDefault="00D65054" w:rsidP="00880C49">
            <w:pPr>
              <w:spacing w:line="240" w:lineRule="auto"/>
              <w:rPr>
                <w:rFonts w:ascii="Times New Roman" w:hAnsi="Times New Roman" w:cs="Times New Roman"/>
                <w:sz w:val="24"/>
                <w:szCs w:val="24"/>
                <w:lang w:val="sq-AL"/>
              </w:rPr>
            </w:pPr>
          </w:p>
          <w:p w14:paraId="111FAF0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6750 lekë/kg, në 1 janar 2022;</w:t>
            </w:r>
          </w:p>
          <w:p w14:paraId="078AD8C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7250 lekë/kg, në 1 janar 2023;</w:t>
            </w:r>
          </w:p>
          <w:p w14:paraId="74AAB1A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7750 lekë/kg, në 1 janar 2024;</w:t>
            </w:r>
          </w:p>
          <w:p w14:paraId="536DC3A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8250 lekë/kg, në 1 janar 2025;</w:t>
            </w:r>
          </w:p>
          <w:p w14:paraId="34F6FCC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8750 lekë/kg, ne 1 Janar 2026</w:t>
            </w:r>
          </w:p>
          <w:p w14:paraId="024C8A2F" w14:textId="77777777" w:rsidR="00D65054" w:rsidRPr="00450DB1" w:rsidRDefault="00D65054" w:rsidP="00880C49">
            <w:pPr>
              <w:spacing w:line="240" w:lineRule="auto"/>
              <w:rPr>
                <w:rFonts w:ascii="Times New Roman" w:hAnsi="Times New Roman" w:cs="Times New Roman"/>
                <w:sz w:val="24"/>
                <w:szCs w:val="24"/>
                <w:lang w:val="sq-AL"/>
              </w:rPr>
            </w:pPr>
          </w:p>
          <w:p w14:paraId="4D5DD469" w14:textId="77777777" w:rsidR="00D65054" w:rsidRPr="00450DB1" w:rsidRDefault="00D65054" w:rsidP="00880C49">
            <w:pPr>
              <w:spacing w:line="240" w:lineRule="auto"/>
              <w:rPr>
                <w:rFonts w:ascii="Times New Roman" w:hAnsi="Times New Roman" w:cs="Times New Roman"/>
                <w:sz w:val="24"/>
                <w:szCs w:val="24"/>
                <w:lang w:val="sq-AL"/>
              </w:rPr>
            </w:pPr>
          </w:p>
          <w:p w14:paraId="23AAA7DA"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105993DB" w14:textId="77777777" w:rsidTr="00DD704E">
        <w:trPr>
          <w:trHeight w:hRule="exact" w:val="1792"/>
        </w:trPr>
        <w:tc>
          <w:tcPr>
            <w:tcW w:w="10075" w:type="dxa"/>
            <w:vMerge/>
            <w:tcBorders>
              <w:top w:val="single" w:sz="4" w:space="0" w:color="auto"/>
              <w:left w:val="single" w:sz="4" w:space="0" w:color="auto"/>
              <w:bottom w:val="single" w:sz="4" w:space="0" w:color="auto"/>
              <w:right w:val="single" w:sz="4" w:space="0" w:color="auto"/>
            </w:tcBorders>
            <w:vAlign w:val="center"/>
            <w:hideMark/>
          </w:tcPr>
          <w:p w14:paraId="4DCF7DCD"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4559" w:type="dxa"/>
            <w:gridSpan w:val="2"/>
            <w:vMerge/>
            <w:tcBorders>
              <w:top w:val="single" w:sz="4" w:space="0" w:color="auto"/>
              <w:left w:val="single" w:sz="4" w:space="0" w:color="auto"/>
              <w:bottom w:val="single" w:sz="4" w:space="0" w:color="auto"/>
              <w:right w:val="single" w:sz="4" w:space="0" w:color="auto"/>
            </w:tcBorders>
            <w:vAlign w:val="center"/>
            <w:hideMark/>
          </w:tcPr>
          <w:p w14:paraId="2C1A0F78"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3202" w:type="dxa"/>
            <w:gridSpan w:val="2"/>
            <w:tcBorders>
              <w:top w:val="single" w:sz="4" w:space="0" w:color="auto"/>
              <w:left w:val="single" w:sz="4" w:space="0" w:color="auto"/>
              <w:bottom w:val="single" w:sz="4" w:space="0" w:color="auto"/>
              <w:right w:val="single" w:sz="4" w:space="0" w:color="auto"/>
            </w:tcBorders>
          </w:tcPr>
          <w:p w14:paraId="7ED03AF1" w14:textId="77777777" w:rsidR="00D65054" w:rsidRPr="00450DB1" w:rsidRDefault="00D65054" w:rsidP="00880C49">
            <w:pPr>
              <w:spacing w:line="240" w:lineRule="auto"/>
              <w:rPr>
                <w:rFonts w:ascii="Times New Roman" w:hAnsi="Times New Roman" w:cs="Times New Roman"/>
                <w:sz w:val="24"/>
                <w:szCs w:val="24"/>
                <w:lang w:val="sq-AL"/>
              </w:rPr>
            </w:pPr>
          </w:p>
          <w:p w14:paraId="1572334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Shisha, nargjile (përzierje për tymosje) përpunuar me gjethe duhani të kultivuara në Shqipëri </w:t>
            </w:r>
          </w:p>
          <w:p w14:paraId="5925EADB" w14:textId="77777777" w:rsidR="00D65054" w:rsidRPr="00450DB1" w:rsidRDefault="00D65054" w:rsidP="00880C49">
            <w:pPr>
              <w:spacing w:line="240" w:lineRule="auto"/>
              <w:rPr>
                <w:rFonts w:ascii="Times New Roman" w:hAnsi="Times New Roman" w:cs="Times New Roman"/>
                <w:sz w:val="24"/>
                <w:szCs w:val="24"/>
                <w:lang w:val="fr-FR"/>
              </w:rPr>
            </w:pPr>
            <w:r w:rsidRPr="00450DB1">
              <w:rPr>
                <w:rFonts w:ascii="Times New Roman" w:hAnsi="Times New Roman" w:cs="Times New Roman"/>
                <w:sz w:val="24"/>
                <w:szCs w:val="24"/>
                <w:lang w:val="fr-FR"/>
              </w:rPr>
              <w:t xml:space="preserve">(Lekë/kg duhan në produkt) </w:t>
            </w:r>
          </w:p>
          <w:p w14:paraId="1EAFB904" w14:textId="77777777" w:rsidR="00D65054" w:rsidRPr="00450DB1" w:rsidRDefault="00D65054" w:rsidP="00880C49">
            <w:pPr>
              <w:spacing w:line="240" w:lineRule="auto"/>
              <w:rPr>
                <w:rFonts w:ascii="Times New Roman" w:hAnsi="Times New Roman" w:cs="Times New Roman"/>
                <w:sz w:val="24"/>
                <w:szCs w:val="24"/>
                <w:lang w:val="sq-AL"/>
              </w:rPr>
            </w:pPr>
          </w:p>
        </w:tc>
        <w:tc>
          <w:tcPr>
            <w:tcW w:w="3330" w:type="dxa"/>
            <w:tcBorders>
              <w:top w:val="single" w:sz="4" w:space="0" w:color="auto"/>
              <w:left w:val="single" w:sz="4" w:space="0" w:color="auto"/>
              <w:bottom w:val="single" w:sz="4" w:space="0" w:color="auto"/>
              <w:right w:val="single" w:sz="4" w:space="0" w:color="auto"/>
            </w:tcBorders>
          </w:tcPr>
          <w:p w14:paraId="56597FAE" w14:textId="77777777" w:rsidR="00D65054" w:rsidRPr="00450DB1" w:rsidRDefault="00D65054" w:rsidP="00880C49">
            <w:pPr>
              <w:spacing w:line="240" w:lineRule="auto"/>
              <w:rPr>
                <w:rFonts w:ascii="Times New Roman" w:hAnsi="Times New Roman" w:cs="Times New Roman"/>
                <w:sz w:val="24"/>
                <w:szCs w:val="24"/>
                <w:lang w:val="sq-AL"/>
              </w:rPr>
            </w:pPr>
          </w:p>
          <w:p w14:paraId="42841D0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2750 lekë/kg, në 1 janar 2022; </w:t>
            </w:r>
          </w:p>
          <w:p w14:paraId="6159DE0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3000 lekë/kg, në 1 janar 2023; </w:t>
            </w:r>
          </w:p>
          <w:p w14:paraId="4FA74F2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3250 lekë/kg, në 1 janar 2024; </w:t>
            </w:r>
          </w:p>
          <w:p w14:paraId="6094E6E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3500 lekë/kg, në 1 janar 2025; </w:t>
            </w:r>
          </w:p>
          <w:p w14:paraId="4B6C2F2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3750 lekë/kg, ne 1 Janar 2026. </w:t>
            </w:r>
          </w:p>
        </w:tc>
      </w:tr>
      <w:tr w:rsidR="00450DB1" w:rsidRPr="00450DB1" w14:paraId="4EF01FA0" w14:textId="77777777" w:rsidTr="00DD704E">
        <w:trPr>
          <w:trHeight w:val="635"/>
        </w:trPr>
        <w:tc>
          <w:tcPr>
            <w:tcW w:w="10075" w:type="dxa"/>
            <w:gridSpan w:val="6"/>
            <w:tcBorders>
              <w:top w:val="single" w:sz="4" w:space="0" w:color="auto"/>
              <w:left w:val="single" w:sz="4" w:space="0" w:color="auto"/>
              <w:bottom w:val="single" w:sz="4" w:space="0" w:color="auto"/>
              <w:right w:val="single" w:sz="4" w:space="0" w:color="auto"/>
            </w:tcBorders>
          </w:tcPr>
          <w:p w14:paraId="578A043C" w14:textId="77777777" w:rsidR="00D65054" w:rsidRPr="00450DB1" w:rsidRDefault="00D65054" w:rsidP="00880C49">
            <w:pPr>
              <w:spacing w:line="240" w:lineRule="auto"/>
              <w:rPr>
                <w:rFonts w:ascii="Times New Roman" w:hAnsi="Times New Roman" w:cs="Times New Roman"/>
                <w:sz w:val="24"/>
                <w:szCs w:val="24"/>
                <w:lang w:val="sq-AL"/>
              </w:rPr>
            </w:pPr>
          </w:p>
          <w:p w14:paraId="64D15D2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IV PRODUKTET ENERGJETIKE</w:t>
            </w:r>
          </w:p>
        </w:tc>
      </w:tr>
      <w:tr w:rsidR="00450DB1" w:rsidRPr="00450DB1" w14:paraId="57D282B6" w14:textId="77777777" w:rsidTr="00DD704E">
        <w:trPr>
          <w:trHeight w:hRule="exact" w:val="2710"/>
        </w:trPr>
        <w:tc>
          <w:tcPr>
            <w:tcW w:w="1840" w:type="dxa"/>
            <w:tcBorders>
              <w:top w:val="single" w:sz="4" w:space="0" w:color="auto"/>
              <w:left w:val="single" w:sz="4" w:space="0" w:color="auto"/>
              <w:bottom w:val="single" w:sz="4" w:space="0" w:color="auto"/>
              <w:right w:val="single" w:sz="4" w:space="0" w:color="auto"/>
            </w:tcBorders>
          </w:tcPr>
          <w:p w14:paraId="6CFA1144" w14:textId="77777777" w:rsidR="00D65054" w:rsidRPr="00450DB1" w:rsidRDefault="00D65054" w:rsidP="00880C49">
            <w:pPr>
              <w:spacing w:line="240" w:lineRule="auto"/>
              <w:rPr>
                <w:rFonts w:ascii="Times New Roman" w:hAnsi="Times New Roman" w:cs="Times New Roman"/>
                <w:sz w:val="24"/>
                <w:szCs w:val="24"/>
                <w:lang w:val="sq-AL"/>
              </w:rPr>
            </w:pPr>
          </w:p>
          <w:p w14:paraId="50755D3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E200</w:t>
            </w:r>
          </w:p>
          <w:p w14:paraId="4186804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Vajrat vegjetale dhe shtazore të klasifikuara në krerët 1507 deri 1518 të NK nësë</w:t>
            </w:r>
          </w:p>
          <w:p w14:paraId="5FF396C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Përdoren për ngrohje  apo motorë</w:t>
            </w:r>
          </w:p>
          <w:p w14:paraId="1EEB5317" w14:textId="77777777" w:rsidR="00D65054" w:rsidRPr="00450DB1" w:rsidRDefault="00D65054" w:rsidP="00880C49">
            <w:pPr>
              <w:spacing w:line="240" w:lineRule="auto"/>
              <w:rPr>
                <w:rFonts w:ascii="Times New Roman" w:hAnsi="Times New Roman" w:cs="Times New Roman"/>
                <w:sz w:val="24"/>
                <w:szCs w:val="24"/>
                <w:lang w:val="sq-AL"/>
              </w:rPr>
            </w:pPr>
          </w:p>
          <w:p w14:paraId="44DF5F30" w14:textId="77777777" w:rsidR="00D65054" w:rsidRPr="00450DB1" w:rsidRDefault="00D65054" w:rsidP="00880C49">
            <w:pPr>
              <w:spacing w:line="240" w:lineRule="auto"/>
              <w:rPr>
                <w:rFonts w:ascii="Times New Roman" w:hAnsi="Times New Roman" w:cs="Times New Roman"/>
                <w:sz w:val="24"/>
                <w:szCs w:val="24"/>
                <w:lang w:val="sq-AL"/>
              </w:rPr>
            </w:pPr>
          </w:p>
          <w:p w14:paraId="4853995E" w14:textId="77777777" w:rsidR="00D65054" w:rsidRPr="00450DB1" w:rsidRDefault="00D65054" w:rsidP="00880C49">
            <w:pPr>
              <w:spacing w:line="240" w:lineRule="auto"/>
              <w:rPr>
                <w:rFonts w:ascii="Times New Roman" w:hAnsi="Times New Roman" w:cs="Times New Roman"/>
                <w:sz w:val="24"/>
                <w:szCs w:val="24"/>
                <w:lang w:val="sq-AL"/>
              </w:rPr>
            </w:pPr>
          </w:p>
          <w:p w14:paraId="4A2F7853" w14:textId="77777777" w:rsidR="00D65054" w:rsidRPr="00450DB1" w:rsidRDefault="00D65054" w:rsidP="00880C49">
            <w:pPr>
              <w:spacing w:line="240" w:lineRule="auto"/>
              <w:rPr>
                <w:rFonts w:ascii="Times New Roman" w:hAnsi="Times New Roman" w:cs="Times New Roman"/>
                <w:sz w:val="24"/>
                <w:szCs w:val="24"/>
                <w:lang w:val="sq-AL"/>
              </w:rPr>
            </w:pPr>
          </w:p>
          <w:p w14:paraId="1A27E571" w14:textId="77777777" w:rsidR="00D65054" w:rsidRPr="00450DB1" w:rsidRDefault="00D65054" w:rsidP="00880C49">
            <w:pPr>
              <w:spacing w:line="240" w:lineRule="auto"/>
              <w:rPr>
                <w:rFonts w:ascii="Times New Roman" w:hAnsi="Times New Roman" w:cs="Times New Roman"/>
                <w:sz w:val="24"/>
                <w:szCs w:val="24"/>
                <w:lang w:val="sq-AL"/>
              </w:rPr>
            </w:pPr>
          </w:p>
          <w:p w14:paraId="0799D900" w14:textId="77777777" w:rsidR="00D65054" w:rsidRPr="00450DB1" w:rsidRDefault="00D65054" w:rsidP="00880C49">
            <w:pPr>
              <w:spacing w:line="240" w:lineRule="auto"/>
              <w:rPr>
                <w:rFonts w:ascii="Times New Roman" w:hAnsi="Times New Roman" w:cs="Times New Roman"/>
                <w:sz w:val="24"/>
                <w:szCs w:val="24"/>
                <w:lang w:val="sq-AL"/>
              </w:rPr>
            </w:pPr>
          </w:p>
          <w:p w14:paraId="34268A46" w14:textId="77777777" w:rsidR="00D65054" w:rsidRPr="00450DB1" w:rsidRDefault="00D65054" w:rsidP="00880C49">
            <w:pPr>
              <w:spacing w:line="240" w:lineRule="auto"/>
              <w:rPr>
                <w:rFonts w:ascii="Times New Roman" w:hAnsi="Times New Roman" w:cs="Times New Roman"/>
                <w:sz w:val="24"/>
                <w:szCs w:val="24"/>
                <w:lang w:val="sq-AL"/>
              </w:rPr>
            </w:pPr>
          </w:p>
          <w:p w14:paraId="45937EE3" w14:textId="77777777" w:rsidR="00D65054" w:rsidRPr="00450DB1" w:rsidRDefault="00D65054" w:rsidP="00880C49">
            <w:pPr>
              <w:spacing w:line="240" w:lineRule="auto"/>
              <w:rPr>
                <w:rFonts w:ascii="Times New Roman" w:hAnsi="Times New Roman" w:cs="Times New Roman"/>
                <w:sz w:val="24"/>
                <w:szCs w:val="24"/>
                <w:lang w:val="sq-AL"/>
              </w:rPr>
            </w:pPr>
          </w:p>
          <w:p w14:paraId="4677B40A" w14:textId="77777777" w:rsidR="00D65054" w:rsidRPr="00450DB1" w:rsidRDefault="00D65054" w:rsidP="00880C49">
            <w:pPr>
              <w:spacing w:line="240" w:lineRule="auto"/>
              <w:rPr>
                <w:rFonts w:ascii="Times New Roman" w:hAnsi="Times New Roman" w:cs="Times New Roman"/>
                <w:sz w:val="24"/>
                <w:szCs w:val="24"/>
                <w:lang w:val="sq-AL"/>
              </w:rPr>
            </w:pPr>
          </w:p>
          <w:p w14:paraId="7942BAD9" w14:textId="77777777" w:rsidR="00D65054" w:rsidRPr="00450DB1" w:rsidRDefault="00D65054" w:rsidP="00880C49">
            <w:pPr>
              <w:spacing w:line="240" w:lineRule="auto"/>
              <w:rPr>
                <w:rFonts w:ascii="Times New Roman" w:hAnsi="Times New Roman" w:cs="Times New Roman"/>
                <w:sz w:val="24"/>
                <w:szCs w:val="24"/>
                <w:lang w:val="sq-AL"/>
              </w:rPr>
            </w:pPr>
          </w:p>
          <w:p w14:paraId="10070129" w14:textId="77777777" w:rsidR="00D65054" w:rsidRPr="00450DB1" w:rsidRDefault="00D65054" w:rsidP="00880C49">
            <w:pPr>
              <w:spacing w:line="240" w:lineRule="auto"/>
              <w:rPr>
                <w:rFonts w:ascii="Times New Roman" w:hAnsi="Times New Roman" w:cs="Times New Roman"/>
                <w:sz w:val="24"/>
                <w:szCs w:val="24"/>
                <w:lang w:val="sq-AL"/>
              </w:rPr>
            </w:pPr>
          </w:p>
          <w:p w14:paraId="77C42BC7" w14:textId="77777777" w:rsidR="00D65054" w:rsidRPr="00450DB1" w:rsidRDefault="00D65054" w:rsidP="00880C49">
            <w:pPr>
              <w:spacing w:line="240" w:lineRule="auto"/>
              <w:rPr>
                <w:rFonts w:ascii="Times New Roman" w:hAnsi="Times New Roman" w:cs="Times New Roman"/>
                <w:sz w:val="24"/>
                <w:szCs w:val="24"/>
                <w:lang w:val="sq-AL"/>
              </w:rPr>
            </w:pPr>
          </w:p>
          <w:p w14:paraId="3BD05FBD" w14:textId="77777777" w:rsidR="00D65054" w:rsidRPr="00450DB1" w:rsidRDefault="00D65054" w:rsidP="00880C49">
            <w:pPr>
              <w:spacing w:line="240" w:lineRule="auto"/>
              <w:rPr>
                <w:rFonts w:ascii="Times New Roman" w:hAnsi="Times New Roman" w:cs="Times New Roman"/>
                <w:sz w:val="24"/>
                <w:szCs w:val="24"/>
                <w:lang w:val="sq-AL"/>
              </w:rPr>
            </w:pPr>
          </w:p>
          <w:p w14:paraId="43F5A59C" w14:textId="77777777" w:rsidR="00D65054" w:rsidRPr="00450DB1" w:rsidRDefault="00D65054" w:rsidP="00880C49">
            <w:pPr>
              <w:spacing w:line="240" w:lineRule="auto"/>
              <w:rPr>
                <w:rFonts w:ascii="Times New Roman" w:hAnsi="Times New Roman" w:cs="Times New Roman"/>
                <w:sz w:val="24"/>
                <w:szCs w:val="24"/>
                <w:lang w:val="sq-AL"/>
              </w:rPr>
            </w:pPr>
          </w:p>
          <w:p w14:paraId="41DF243E" w14:textId="77777777" w:rsidR="00D65054" w:rsidRPr="00450DB1" w:rsidRDefault="00D65054" w:rsidP="00880C49">
            <w:pPr>
              <w:spacing w:line="240" w:lineRule="auto"/>
              <w:rPr>
                <w:rFonts w:ascii="Times New Roman" w:hAnsi="Times New Roman" w:cs="Times New Roman"/>
                <w:sz w:val="24"/>
                <w:szCs w:val="24"/>
                <w:lang w:val="sq-AL"/>
              </w:rPr>
            </w:pPr>
          </w:p>
          <w:p w14:paraId="287E3ECF" w14:textId="77777777" w:rsidR="00D65054" w:rsidRPr="00450DB1" w:rsidRDefault="00D65054" w:rsidP="00880C49">
            <w:pPr>
              <w:spacing w:line="240" w:lineRule="auto"/>
              <w:rPr>
                <w:rFonts w:ascii="Times New Roman" w:hAnsi="Times New Roman" w:cs="Times New Roman"/>
                <w:sz w:val="24"/>
                <w:szCs w:val="24"/>
                <w:lang w:val="sq-AL"/>
              </w:rPr>
            </w:pPr>
          </w:p>
        </w:tc>
        <w:tc>
          <w:tcPr>
            <w:tcW w:w="1575" w:type="dxa"/>
            <w:tcBorders>
              <w:top w:val="single" w:sz="4" w:space="0" w:color="auto"/>
              <w:left w:val="single" w:sz="4" w:space="0" w:color="auto"/>
              <w:bottom w:val="single" w:sz="4" w:space="0" w:color="auto"/>
              <w:right w:val="single" w:sz="4" w:space="0" w:color="auto"/>
            </w:tcBorders>
          </w:tcPr>
          <w:p w14:paraId="0E3C4E57" w14:textId="77777777" w:rsidR="00D65054" w:rsidRPr="00450DB1" w:rsidRDefault="00D65054" w:rsidP="00880C49">
            <w:pPr>
              <w:spacing w:line="240" w:lineRule="auto"/>
              <w:rPr>
                <w:rFonts w:ascii="Times New Roman" w:hAnsi="Times New Roman" w:cs="Times New Roman"/>
                <w:sz w:val="24"/>
                <w:szCs w:val="24"/>
                <w:lang w:val="sq-AL"/>
              </w:rPr>
            </w:pPr>
          </w:p>
          <w:p w14:paraId="3A96097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1507 deri 1518</w:t>
            </w:r>
          </w:p>
        </w:tc>
        <w:tc>
          <w:tcPr>
            <w:tcW w:w="2856" w:type="dxa"/>
            <w:gridSpan w:val="2"/>
            <w:tcBorders>
              <w:top w:val="single" w:sz="4" w:space="0" w:color="auto"/>
              <w:left w:val="single" w:sz="4" w:space="0" w:color="auto"/>
              <w:bottom w:val="single" w:sz="4" w:space="0" w:color="auto"/>
              <w:right w:val="single" w:sz="4" w:space="0" w:color="auto"/>
            </w:tcBorders>
          </w:tcPr>
          <w:p w14:paraId="28F6EEDB" w14:textId="77777777" w:rsidR="00D65054" w:rsidRPr="00450DB1" w:rsidRDefault="00D65054" w:rsidP="00880C49">
            <w:pPr>
              <w:spacing w:line="240" w:lineRule="auto"/>
              <w:rPr>
                <w:rFonts w:ascii="Times New Roman" w:hAnsi="Times New Roman" w:cs="Times New Roman"/>
                <w:sz w:val="24"/>
                <w:szCs w:val="24"/>
                <w:lang w:val="sq-AL"/>
              </w:rPr>
            </w:pPr>
          </w:p>
          <w:p w14:paraId="2436175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Vajrat dhe dhjamërat prej kafshëve</w:t>
            </w:r>
          </w:p>
          <w:p w14:paraId="4A2AE90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apo vegjetale dhe produktet prej tyre</w:t>
            </w:r>
          </w:p>
        </w:tc>
        <w:tc>
          <w:tcPr>
            <w:tcW w:w="3804" w:type="dxa"/>
            <w:gridSpan w:val="2"/>
            <w:tcBorders>
              <w:top w:val="single" w:sz="4" w:space="0" w:color="auto"/>
              <w:left w:val="single" w:sz="4" w:space="0" w:color="auto"/>
              <w:bottom w:val="single" w:sz="4" w:space="0" w:color="auto"/>
              <w:right w:val="single" w:sz="4" w:space="0" w:color="auto"/>
            </w:tcBorders>
          </w:tcPr>
          <w:p w14:paraId="6B3BA69C" w14:textId="77777777" w:rsidR="00D65054" w:rsidRPr="00450DB1" w:rsidRDefault="00D65054" w:rsidP="00880C49">
            <w:pPr>
              <w:spacing w:line="240" w:lineRule="auto"/>
              <w:rPr>
                <w:rFonts w:ascii="Times New Roman" w:hAnsi="Times New Roman" w:cs="Times New Roman"/>
                <w:sz w:val="24"/>
                <w:szCs w:val="24"/>
                <w:lang w:val="sq-AL"/>
              </w:rPr>
            </w:pPr>
          </w:p>
          <w:p w14:paraId="6A73976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Sipas përcaktimeve të neneve</w:t>
            </w:r>
          </w:p>
          <w:p w14:paraId="6F84E1A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50 e 51 të ligjit</w:t>
            </w:r>
          </w:p>
        </w:tc>
      </w:tr>
      <w:tr w:rsidR="00450DB1" w:rsidRPr="00450DB1" w14:paraId="32E5BBE2" w14:textId="77777777" w:rsidTr="00DD704E">
        <w:trPr>
          <w:trHeight w:hRule="exact" w:val="1072"/>
        </w:trPr>
        <w:tc>
          <w:tcPr>
            <w:tcW w:w="1840" w:type="dxa"/>
            <w:tcBorders>
              <w:top w:val="single" w:sz="4" w:space="0" w:color="auto"/>
              <w:left w:val="single" w:sz="4" w:space="0" w:color="auto"/>
              <w:bottom w:val="single" w:sz="4" w:space="0" w:color="auto"/>
              <w:right w:val="single" w:sz="4" w:space="0" w:color="auto"/>
            </w:tcBorders>
          </w:tcPr>
          <w:p w14:paraId="41ED6A71" w14:textId="77777777" w:rsidR="00D65054" w:rsidRPr="00450DB1" w:rsidRDefault="00D65054" w:rsidP="00880C49">
            <w:pPr>
              <w:spacing w:line="240" w:lineRule="auto"/>
              <w:rPr>
                <w:rFonts w:ascii="Times New Roman" w:hAnsi="Times New Roman" w:cs="Times New Roman"/>
                <w:sz w:val="24"/>
                <w:szCs w:val="24"/>
                <w:lang w:val="pt-BR"/>
              </w:rPr>
            </w:pPr>
          </w:p>
          <w:p w14:paraId="4C194139"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E201 </w:t>
            </w:r>
          </w:p>
          <w:p w14:paraId="7FE80F2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Qymyri </w:t>
            </w:r>
          </w:p>
        </w:tc>
        <w:tc>
          <w:tcPr>
            <w:tcW w:w="1575" w:type="dxa"/>
            <w:tcBorders>
              <w:top w:val="single" w:sz="4" w:space="0" w:color="auto"/>
              <w:left w:val="single" w:sz="4" w:space="0" w:color="auto"/>
              <w:bottom w:val="single" w:sz="4" w:space="0" w:color="auto"/>
              <w:right w:val="single" w:sz="4" w:space="0" w:color="auto"/>
            </w:tcBorders>
          </w:tcPr>
          <w:p w14:paraId="049B51FF" w14:textId="77777777" w:rsidR="00D65054" w:rsidRPr="00450DB1" w:rsidRDefault="00D65054" w:rsidP="00880C49">
            <w:pPr>
              <w:spacing w:line="240" w:lineRule="auto"/>
              <w:rPr>
                <w:rFonts w:ascii="Times New Roman" w:hAnsi="Times New Roman" w:cs="Times New Roman"/>
                <w:sz w:val="24"/>
                <w:szCs w:val="24"/>
                <w:lang w:val="en-US"/>
              </w:rPr>
            </w:pPr>
          </w:p>
          <w:p w14:paraId="55A567E5" w14:textId="77777777" w:rsidR="00D65054" w:rsidRPr="00450DB1" w:rsidRDefault="00D65054" w:rsidP="00880C49">
            <w:pPr>
              <w:spacing w:line="240" w:lineRule="auto"/>
              <w:rPr>
                <w:rFonts w:ascii="Times New Roman" w:hAnsi="Times New Roman" w:cs="Times New Roman"/>
                <w:sz w:val="24"/>
                <w:szCs w:val="24"/>
              </w:rPr>
            </w:pPr>
            <w:r w:rsidRPr="00450DB1">
              <w:rPr>
                <w:rFonts w:ascii="Times New Roman" w:hAnsi="Times New Roman" w:cs="Times New Roman"/>
                <w:sz w:val="24"/>
                <w:szCs w:val="24"/>
              </w:rPr>
              <w:t>2701</w:t>
            </w:r>
          </w:p>
        </w:tc>
        <w:tc>
          <w:tcPr>
            <w:tcW w:w="2856" w:type="dxa"/>
            <w:gridSpan w:val="2"/>
            <w:tcBorders>
              <w:top w:val="single" w:sz="4" w:space="0" w:color="auto"/>
              <w:left w:val="single" w:sz="4" w:space="0" w:color="auto"/>
              <w:bottom w:val="single" w:sz="4" w:space="0" w:color="auto"/>
              <w:right w:val="single" w:sz="4" w:space="0" w:color="auto"/>
            </w:tcBorders>
          </w:tcPr>
          <w:p w14:paraId="458FA83D" w14:textId="77777777" w:rsidR="00D65054" w:rsidRPr="00450DB1" w:rsidRDefault="00D65054" w:rsidP="00880C49">
            <w:pPr>
              <w:spacing w:line="240" w:lineRule="auto"/>
              <w:rPr>
                <w:rFonts w:ascii="Times New Roman" w:hAnsi="Times New Roman" w:cs="Times New Roman"/>
                <w:sz w:val="24"/>
                <w:szCs w:val="24"/>
              </w:rPr>
            </w:pPr>
          </w:p>
          <w:p w14:paraId="33360327" w14:textId="77777777" w:rsidR="00D65054" w:rsidRPr="00450DB1" w:rsidRDefault="00D65054" w:rsidP="00880C49">
            <w:pPr>
              <w:spacing w:line="240" w:lineRule="auto"/>
              <w:rPr>
                <w:rFonts w:ascii="Times New Roman" w:hAnsi="Times New Roman" w:cs="Times New Roman"/>
                <w:sz w:val="24"/>
                <w:szCs w:val="24"/>
              </w:rPr>
            </w:pPr>
            <w:r w:rsidRPr="00450DB1">
              <w:rPr>
                <w:rFonts w:ascii="Times New Roman" w:hAnsi="Times New Roman" w:cs="Times New Roman"/>
                <w:sz w:val="24"/>
                <w:szCs w:val="24"/>
              </w:rPr>
              <w:t>Qymyr; briketa, forma vezake dhe lëndë djegëse të ngjashme të forta të prodhuar prej qymyrit</w:t>
            </w:r>
          </w:p>
          <w:p w14:paraId="3A23C496" w14:textId="77777777" w:rsidR="00D65054" w:rsidRPr="00450DB1" w:rsidRDefault="00D65054" w:rsidP="00880C49">
            <w:pPr>
              <w:spacing w:line="240" w:lineRule="auto"/>
              <w:rPr>
                <w:rFonts w:ascii="Times New Roman" w:hAnsi="Times New Roman" w:cs="Times New Roman"/>
                <w:sz w:val="24"/>
                <w:szCs w:val="24"/>
                <w:lang w:val="sq-AL"/>
              </w:rPr>
            </w:pPr>
          </w:p>
        </w:tc>
        <w:tc>
          <w:tcPr>
            <w:tcW w:w="3804" w:type="dxa"/>
            <w:gridSpan w:val="2"/>
            <w:tcBorders>
              <w:top w:val="single" w:sz="4" w:space="0" w:color="auto"/>
              <w:left w:val="single" w:sz="4" w:space="0" w:color="auto"/>
              <w:bottom w:val="single" w:sz="4" w:space="0" w:color="auto"/>
              <w:right w:val="single" w:sz="4" w:space="0" w:color="auto"/>
            </w:tcBorders>
          </w:tcPr>
          <w:p w14:paraId="09398B08" w14:textId="77777777" w:rsidR="00D65054" w:rsidRPr="00450DB1" w:rsidRDefault="00D65054" w:rsidP="00880C49">
            <w:pPr>
              <w:spacing w:line="240" w:lineRule="auto"/>
              <w:rPr>
                <w:rFonts w:ascii="Times New Roman" w:hAnsi="Times New Roman" w:cs="Times New Roman"/>
                <w:sz w:val="24"/>
                <w:szCs w:val="24"/>
                <w:lang w:val="sq-AL"/>
              </w:rPr>
            </w:pPr>
          </w:p>
          <w:p w14:paraId="7F9771E4"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0 lek/kg </w:t>
            </w:r>
          </w:p>
          <w:p w14:paraId="6FF93CAC" w14:textId="77777777" w:rsidR="00D65054" w:rsidRPr="00450DB1" w:rsidRDefault="00D65054" w:rsidP="00880C49">
            <w:pPr>
              <w:spacing w:line="240" w:lineRule="auto"/>
              <w:rPr>
                <w:rFonts w:ascii="Times New Roman" w:hAnsi="Times New Roman" w:cs="Times New Roman"/>
                <w:sz w:val="24"/>
                <w:szCs w:val="24"/>
                <w:lang w:val="sq-AL"/>
              </w:rPr>
            </w:pPr>
          </w:p>
          <w:p w14:paraId="479994A2" w14:textId="77777777" w:rsidR="00D65054" w:rsidRPr="00450DB1" w:rsidRDefault="00D65054" w:rsidP="00880C49">
            <w:pPr>
              <w:spacing w:line="240" w:lineRule="auto"/>
              <w:rPr>
                <w:rFonts w:ascii="Times New Roman" w:hAnsi="Times New Roman" w:cs="Times New Roman"/>
                <w:sz w:val="24"/>
                <w:szCs w:val="24"/>
                <w:lang w:val="sq-AL"/>
              </w:rPr>
            </w:pPr>
          </w:p>
          <w:p w14:paraId="69E7F852" w14:textId="77777777" w:rsidR="00D65054" w:rsidRPr="00450DB1" w:rsidRDefault="00D65054" w:rsidP="00880C49">
            <w:pPr>
              <w:spacing w:line="240" w:lineRule="auto"/>
              <w:rPr>
                <w:rFonts w:ascii="Times New Roman" w:hAnsi="Times New Roman" w:cs="Times New Roman"/>
                <w:sz w:val="24"/>
                <w:szCs w:val="24"/>
                <w:lang w:val="sq-AL"/>
              </w:rPr>
            </w:pPr>
          </w:p>
          <w:p w14:paraId="032E4A18" w14:textId="77777777" w:rsidR="00D65054" w:rsidRPr="00450DB1" w:rsidRDefault="00D65054" w:rsidP="00880C49">
            <w:pPr>
              <w:spacing w:line="240" w:lineRule="auto"/>
              <w:rPr>
                <w:rFonts w:ascii="Times New Roman" w:hAnsi="Times New Roman" w:cs="Times New Roman"/>
                <w:sz w:val="24"/>
                <w:szCs w:val="24"/>
                <w:lang w:val="sq-AL"/>
              </w:rPr>
            </w:pPr>
          </w:p>
          <w:p w14:paraId="21DD2834" w14:textId="77777777" w:rsidR="00D65054" w:rsidRPr="00450DB1" w:rsidRDefault="00D65054" w:rsidP="00880C49">
            <w:pPr>
              <w:spacing w:line="240" w:lineRule="auto"/>
              <w:rPr>
                <w:rFonts w:ascii="Times New Roman" w:hAnsi="Times New Roman" w:cs="Times New Roman"/>
                <w:sz w:val="24"/>
                <w:szCs w:val="24"/>
                <w:lang w:val="sq-AL"/>
              </w:rPr>
            </w:pPr>
          </w:p>
          <w:p w14:paraId="3C5C102F"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0945014D" w14:textId="77777777" w:rsidTr="00DD704E">
        <w:trPr>
          <w:trHeight w:hRule="exact" w:val="1000"/>
        </w:trPr>
        <w:tc>
          <w:tcPr>
            <w:tcW w:w="1840" w:type="dxa"/>
            <w:tcBorders>
              <w:top w:val="single" w:sz="4" w:space="0" w:color="auto"/>
              <w:left w:val="single" w:sz="4" w:space="0" w:color="auto"/>
              <w:bottom w:val="single" w:sz="4" w:space="0" w:color="auto"/>
              <w:right w:val="single" w:sz="4" w:space="0" w:color="auto"/>
            </w:tcBorders>
          </w:tcPr>
          <w:p w14:paraId="32659AA7" w14:textId="77777777" w:rsidR="00D65054" w:rsidRPr="00450DB1" w:rsidRDefault="00D65054" w:rsidP="00880C49">
            <w:pPr>
              <w:spacing w:line="240" w:lineRule="auto"/>
              <w:rPr>
                <w:rFonts w:ascii="Times New Roman" w:hAnsi="Times New Roman" w:cs="Times New Roman"/>
                <w:sz w:val="24"/>
                <w:szCs w:val="24"/>
                <w:lang w:val="en-US"/>
              </w:rPr>
            </w:pPr>
          </w:p>
          <w:p w14:paraId="7EEAD26E" w14:textId="77777777" w:rsidR="00D65054" w:rsidRPr="00450DB1" w:rsidRDefault="00D65054" w:rsidP="00880C49">
            <w:pPr>
              <w:spacing w:line="240" w:lineRule="auto"/>
              <w:rPr>
                <w:rFonts w:ascii="Times New Roman" w:hAnsi="Times New Roman" w:cs="Times New Roman"/>
                <w:sz w:val="24"/>
                <w:szCs w:val="24"/>
              </w:rPr>
            </w:pPr>
            <w:r w:rsidRPr="00450DB1">
              <w:rPr>
                <w:rFonts w:ascii="Times New Roman" w:hAnsi="Times New Roman" w:cs="Times New Roman"/>
                <w:sz w:val="24"/>
                <w:szCs w:val="24"/>
              </w:rPr>
              <w:t xml:space="preserve">E202 </w:t>
            </w:r>
          </w:p>
          <w:p w14:paraId="1197B70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Linjiti </w:t>
            </w:r>
          </w:p>
        </w:tc>
        <w:tc>
          <w:tcPr>
            <w:tcW w:w="1575" w:type="dxa"/>
            <w:tcBorders>
              <w:top w:val="single" w:sz="4" w:space="0" w:color="auto"/>
              <w:left w:val="single" w:sz="4" w:space="0" w:color="auto"/>
              <w:bottom w:val="single" w:sz="4" w:space="0" w:color="auto"/>
              <w:right w:val="single" w:sz="4" w:space="0" w:color="auto"/>
            </w:tcBorders>
          </w:tcPr>
          <w:p w14:paraId="04556522" w14:textId="77777777" w:rsidR="00D65054" w:rsidRPr="00450DB1" w:rsidRDefault="00D65054" w:rsidP="00880C49">
            <w:pPr>
              <w:spacing w:line="240" w:lineRule="auto"/>
              <w:rPr>
                <w:rFonts w:ascii="Times New Roman" w:hAnsi="Times New Roman" w:cs="Times New Roman"/>
                <w:sz w:val="24"/>
                <w:szCs w:val="24"/>
                <w:lang w:val="en-US"/>
              </w:rPr>
            </w:pPr>
          </w:p>
          <w:p w14:paraId="5B1577CE" w14:textId="77777777" w:rsidR="00D65054" w:rsidRPr="00450DB1" w:rsidRDefault="00D65054" w:rsidP="00880C49">
            <w:pPr>
              <w:spacing w:line="240" w:lineRule="auto"/>
              <w:rPr>
                <w:rFonts w:ascii="Times New Roman" w:hAnsi="Times New Roman" w:cs="Times New Roman"/>
                <w:sz w:val="24"/>
                <w:szCs w:val="24"/>
              </w:rPr>
            </w:pPr>
            <w:r w:rsidRPr="00450DB1">
              <w:rPr>
                <w:rFonts w:ascii="Times New Roman" w:hAnsi="Times New Roman" w:cs="Times New Roman"/>
                <w:sz w:val="24"/>
                <w:szCs w:val="24"/>
              </w:rPr>
              <w:t xml:space="preserve">2702 </w:t>
            </w:r>
          </w:p>
          <w:p w14:paraId="61A20B5A" w14:textId="77777777" w:rsidR="00D65054" w:rsidRPr="00450DB1" w:rsidRDefault="00D65054" w:rsidP="00880C49">
            <w:pPr>
              <w:spacing w:line="240" w:lineRule="auto"/>
              <w:rPr>
                <w:rFonts w:ascii="Times New Roman" w:hAnsi="Times New Roman" w:cs="Times New Roman"/>
                <w:sz w:val="24"/>
                <w:szCs w:val="24"/>
                <w:lang w:val="sq-AL"/>
              </w:rPr>
            </w:pPr>
          </w:p>
        </w:tc>
        <w:tc>
          <w:tcPr>
            <w:tcW w:w="2856" w:type="dxa"/>
            <w:gridSpan w:val="2"/>
            <w:tcBorders>
              <w:top w:val="single" w:sz="4" w:space="0" w:color="auto"/>
              <w:left w:val="single" w:sz="4" w:space="0" w:color="auto"/>
              <w:bottom w:val="single" w:sz="4" w:space="0" w:color="auto"/>
              <w:right w:val="single" w:sz="4" w:space="0" w:color="auto"/>
            </w:tcBorders>
          </w:tcPr>
          <w:p w14:paraId="209A5CA8" w14:textId="77777777" w:rsidR="00D65054" w:rsidRPr="00450DB1" w:rsidRDefault="00D65054" w:rsidP="00880C49">
            <w:pPr>
              <w:spacing w:line="240" w:lineRule="auto"/>
              <w:rPr>
                <w:rFonts w:ascii="Times New Roman" w:hAnsi="Times New Roman" w:cs="Times New Roman"/>
                <w:sz w:val="24"/>
                <w:szCs w:val="24"/>
                <w:lang w:val="sq-AL"/>
              </w:rPr>
            </w:pPr>
          </w:p>
          <w:p w14:paraId="5CE14E2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Linjit, nëse është apo jo i aglomeruar, duke përjashtuar qelibarin e zi</w:t>
            </w:r>
          </w:p>
          <w:p w14:paraId="4A80260E" w14:textId="77777777" w:rsidR="00D65054" w:rsidRPr="00450DB1" w:rsidRDefault="00D65054" w:rsidP="00880C49">
            <w:pPr>
              <w:spacing w:line="240" w:lineRule="auto"/>
              <w:rPr>
                <w:rFonts w:ascii="Times New Roman" w:hAnsi="Times New Roman" w:cs="Times New Roman"/>
                <w:sz w:val="24"/>
                <w:szCs w:val="24"/>
                <w:lang w:val="sq-AL"/>
              </w:rPr>
            </w:pPr>
          </w:p>
        </w:tc>
        <w:tc>
          <w:tcPr>
            <w:tcW w:w="3804" w:type="dxa"/>
            <w:gridSpan w:val="2"/>
            <w:tcBorders>
              <w:top w:val="single" w:sz="4" w:space="0" w:color="auto"/>
              <w:left w:val="single" w:sz="4" w:space="0" w:color="auto"/>
              <w:bottom w:val="single" w:sz="4" w:space="0" w:color="auto"/>
              <w:right w:val="single" w:sz="4" w:space="0" w:color="auto"/>
            </w:tcBorders>
          </w:tcPr>
          <w:p w14:paraId="3140B28A" w14:textId="77777777" w:rsidR="00D65054" w:rsidRPr="00450DB1" w:rsidRDefault="00D65054" w:rsidP="00880C49">
            <w:pPr>
              <w:spacing w:line="240" w:lineRule="auto"/>
              <w:rPr>
                <w:rFonts w:ascii="Times New Roman" w:hAnsi="Times New Roman" w:cs="Times New Roman"/>
                <w:sz w:val="24"/>
                <w:szCs w:val="24"/>
                <w:lang w:val="sq-AL"/>
              </w:rPr>
            </w:pPr>
          </w:p>
          <w:p w14:paraId="1A0E2E9A"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0 lek/kg </w:t>
            </w:r>
          </w:p>
          <w:p w14:paraId="2D1E94F3"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476C6A5C" w14:textId="77777777" w:rsidTr="00DD704E">
        <w:trPr>
          <w:trHeight w:hRule="exact" w:val="1252"/>
        </w:trPr>
        <w:tc>
          <w:tcPr>
            <w:tcW w:w="1840" w:type="dxa"/>
            <w:tcBorders>
              <w:top w:val="single" w:sz="4" w:space="0" w:color="auto"/>
              <w:left w:val="single" w:sz="4" w:space="0" w:color="auto"/>
              <w:bottom w:val="single" w:sz="4" w:space="0" w:color="auto"/>
              <w:right w:val="single" w:sz="4" w:space="0" w:color="auto"/>
            </w:tcBorders>
          </w:tcPr>
          <w:p w14:paraId="374FA457" w14:textId="77777777" w:rsidR="00D65054" w:rsidRPr="00450DB1" w:rsidRDefault="00D65054" w:rsidP="00880C49">
            <w:pPr>
              <w:spacing w:line="240" w:lineRule="auto"/>
              <w:rPr>
                <w:rFonts w:ascii="Times New Roman" w:hAnsi="Times New Roman" w:cs="Times New Roman"/>
                <w:sz w:val="24"/>
                <w:szCs w:val="24"/>
                <w:lang w:val="en-US"/>
              </w:rPr>
            </w:pPr>
          </w:p>
          <w:p w14:paraId="05606E62" w14:textId="77777777" w:rsidR="00D65054" w:rsidRPr="00450DB1" w:rsidRDefault="00D65054" w:rsidP="00880C49">
            <w:pPr>
              <w:spacing w:line="240" w:lineRule="auto"/>
              <w:rPr>
                <w:rFonts w:ascii="Times New Roman" w:hAnsi="Times New Roman" w:cs="Times New Roman"/>
                <w:sz w:val="24"/>
                <w:szCs w:val="24"/>
              </w:rPr>
            </w:pPr>
            <w:r w:rsidRPr="00450DB1">
              <w:rPr>
                <w:rFonts w:ascii="Times New Roman" w:hAnsi="Times New Roman" w:cs="Times New Roman"/>
                <w:sz w:val="24"/>
                <w:szCs w:val="24"/>
              </w:rPr>
              <w:t xml:space="preserve">E203 </w:t>
            </w:r>
          </w:p>
          <w:p w14:paraId="5F7751B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Koks dhe gjysëm koks </w:t>
            </w:r>
          </w:p>
        </w:tc>
        <w:tc>
          <w:tcPr>
            <w:tcW w:w="1575" w:type="dxa"/>
            <w:tcBorders>
              <w:top w:val="single" w:sz="4" w:space="0" w:color="auto"/>
              <w:left w:val="single" w:sz="4" w:space="0" w:color="auto"/>
              <w:bottom w:val="single" w:sz="4" w:space="0" w:color="auto"/>
              <w:right w:val="single" w:sz="4" w:space="0" w:color="auto"/>
            </w:tcBorders>
          </w:tcPr>
          <w:p w14:paraId="7F87729C" w14:textId="77777777" w:rsidR="00D65054" w:rsidRPr="00450DB1" w:rsidRDefault="00D65054" w:rsidP="00880C49">
            <w:pPr>
              <w:spacing w:line="240" w:lineRule="auto"/>
              <w:rPr>
                <w:rFonts w:ascii="Times New Roman" w:hAnsi="Times New Roman" w:cs="Times New Roman"/>
                <w:sz w:val="24"/>
                <w:szCs w:val="24"/>
                <w:lang w:val="en-US"/>
              </w:rPr>
            </w:pPr>
          </w:p>
          <w:p w14:paraId="0A44B84C" w14:textId="77777777" w:rsidR="00D65054" w:rsidRPr="00450DB1" w:rsidRDefault="00D65054" w:rsidP="00880C49">
            <w:pPr>
              <w:spacing w:line="240" w:lineRule="auto"/>
              <w:rPr>
                <w:rFonts w:ascii="Times New Roman" w:hAnsi="Times New Roman" w:cs="Times New Roman"/>
                <w:sz w:val="24"/>
                <w:szCs w:val="24"/>
              </w:rPr>
            </w:pPr>
            <w:r w:rsidRPr="00450DB1">
              <w:rPr>
                <w:rFonts w:ascii="Times New Roman" w:hAnsi="Times New Roman" w:cs="Times New Roman"/>
                <w:sz w:val="24"/>
                <w:szCs w:val="24"/>
              </w:rPr>
              <w:t xml:space="preserve">2704 </w:t>
            </w:r>
          </w:p>
          <w:p w14:paraId="095EE533" w14:textId="77777777" w:rsidR="00D65054" w:rsidRPr="00450DB1" w:rsidRDefault="00D65054" w:rsidP="00880C49">
            <w:pPr>
              <w:spacing w:line="240" w:lineRule="auto"/>
              <w:rPr>
                <w:rFonts w:ascii="Times New Roman" w:hAnsi="Times New Roman" w:cs="Times New Roman"/>
                <w:sz w:val="24"/>
                <w:szCs w:val="24"/>
                <w:lang w:val="sq-AL"/>
              </w:rPr>
            </w:pPr>
          </w:p>
        </w:tc>
        <w:tc>
          <w:tcPr>
            <w:tcW w:w="2856" w:type="dxa"/>
            <w:gridSpan w:val="2"/>
            <w:tcBorders>
              <w:top w:val="single" w:sz="4" w:space="0" w:color="auto"/>
              <w:left w:val="single" w:sz="4" w:space="0" w:color="auto"/>
              <w:bottom w:val="single" w:sz="4" w:space="0" w:color="auto"/>
              <w:right w:val="single" w:sz="4" w:space="0" w:color="auto"/>
            </w:tcBorders>
          </w:tcPr>
          <w:p w14:paraId="188B81BD" w14:textId="77777777" w:rsidR="00D65054" w:rsidRPr="00450DB1" w:rsidRDefault="00D65054" w:rsidP="00880C49">
            <w:pPr>
              <w:spacing w:line="240" w:lineRule="auto"/>
              <w:rPr>
                <w:rFonts w:ascii="Times New Roman" w:hAnsi="Times New Roman" w:cs="Times New Roman"/>
                <w:sz w:val="24"/>
                <w:szCs w:val="24"/>
                <w:lang w:val="sq-AL"/>
              </w:rPr>
            </w:pPr>
          </w:p>
          <w:p w14:paraId="3AFCE99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Koks dhe gjysëm koks prej qymyrit, linjitit apo prej torfe, nëse është apo jo i aglomeruar; karbon i konvertuar</w:t>
            </w:r>
          </w:p>
          <w:p w14:paraId="1399BC45" w14:textId="77777777" w:rsidR="00D65054" w:rsidRPr="00450DB1" w:rsidRDefault="00D65054" w:rsidP="00880C49">
            <w:pPr>
              <w:spacing w:line="240" w:lineRule="auto"/>
              <w:rPr>
                <w:rFonts w:ascii="Times New Roman" w:hAnsi="Times New Roman" w:cs="Times New Roman"/>
                <w:sz w:val="24"/>
                <w:szCs w:val="24"/>
                <w:lang w:val="sq-AL"/>
              </w:rPr>
            </w:pPr>
          </w:p>
        </w:tc>
        <w:tc>
          <w:tcPr>
            <w:tcW w:w="3804" w:type="dxa"/>
            <w:gridSpan w:val="2"/>
            <w:tcBorders>
              <w:top w:val="single" w:sz="4" w:space="0" w:color="auto"/>
              <w:left w:val="single" w:sz="4" w:space="0" w:color="auto"/>
              <w:bottom w:val="single" w:sz="4" w:space="0" w:color="auto"/>
              <w:right w:val="single" w:sz="4" w:space="0" w:color="auto"/>
            </w:tcBorders>
          </w:tcPr>
          <w:p w14:paraId="0BD84CF4" w14:textId="77777777" w:rsidR="00D65054" w:rsidRPr="00450DB1" w:rsidRDefault="00D65054" w:rsidP="00880C49">
            <w:pPr>
              <w:spacing w:line="240" w:lineRule="auto"/>
              <w:rPr>
                <w:rFonts w:ascii="Times New Roman" w:hAnsi="Times New Roman" w:cs="Times New Roman"/>
                <w:sz w:val="24"/>
                <w:szCs w:val="24"/>
                <w:lang w:val="sq-AL"/>
              </w:rPr>
            </w:pPr>
          </w:p>
          <w:p w14:paraId="040CF4BA"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0 lek/kg </w:t>
            </w:r>
          </w:p>
          <w:p w14:paraId="00152D03"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798A9933" w14:textId="77777777" w:rsidTr="00DD704E">
        <w:trPr>
          <w:trHeight w:hRule="exact" w:val="1540"/>
        </w:trPr>
        <w:tc>
          <w:tcPr>
            <w:tcW w:w="1840" w:type="dxa"/>
            <w:tcBorders>
              <w:top w:val="single" w:sz="4" w:space="0" w:color="auto"/>
              <w:left w:val="single" w:sz="4" w:space="0" w:color="auto"/>
              <w:bottom w:val="single" w:sz="4" w:space="0" w:color="auto"/>
              <w:right w:val="single" w:sz="4" w:space="0" w:color="auto"/>
            </w:tcBorders>
          </w:tcPr>
          <w:p w14:paraId="253933F3" w14:textId="77777777" w:rsidR="00D65054" w:rsidRPr="00450DB1" w:rsidRDefault="00D65054" w:rsidP="00880C49">
            <w:pPr>
              <w:spacing w:line="240" w:lineRule="auto"/>
              <w:rPr>
                <w:rFonts w:ascii="Times New Roman" w:hAnsi="Times New Roman" w:cs="Times New Roman"/>
                <w:sz w:val="24"/>
                <w:szCs w:val="24"/>
                <w:lang w:val="fr-FR"/>
              </w:rPr>
            </w:pPr>
          </w:p>
          <w:p w14:paraId="1E8AC14E" w14:textId="77777777" w:rsidR="00D65054" w:rsidRPr="00450DB1" w:rsidRDefault="00D65054" w:rsidP="00880C49">
            <w:pPr>
              <w:spacing w:line="240" w:lineRule="auto"/>
              <w:rPr>
                <w:rFonts w:ascii="Times New Roman" w:hAnsi="Times New Roman" w:cs="Times New Roman"/>
                <w:sz w:val="24"/>
                <w:szCs w:val="24"/>
                <w:lang w:val="fr-FR"/>
              </w:rPr>
            </w:pPr>
            <w:r w:rsidRPr="00450DB1">
              <w:rPr>
                <w:rFonts w:ascii="Times New Roman" w:hAnsi="Times New Roman" w:cs="Times New Roman"/>
                <w:sz w:val="24"/>
                <w:szCs w:val="24"/>
                <w:lang w:val="fr-FR"/>
              </w:rPr>
              <w:t xml:space="preserve">E204 </w:t>
            </w:r>
          </w:p>
          <w:p w14:paraId="4C26808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fr-FR"/>
              </w:rPr>
              <w:t xml:space="preserve">Gaz qymyri, gaz uji, gaz prodhimi </w:t>
            </w:r>
          </w:p>
        </w:tc>
        <w:tc>
          <w:tcPr>
            <w:tcW w:w="1575" w:type="dxa"/>
            <w:tcBorders>
              <w:top w:val="single" w:sz="4" w:space="0" w:color="auto"/>
              <w:left w:val="single" w:sz="4" w:space="0" w:color="auto"/>
              <w:bottom w:val="single" w:sz="4" w:space="0" w:color="auto"/>
              <w:right w:val="single" w:sz="4" w:space="0" w:color="auto"/>
            </w:tcBorders>
          </w:tcPr>
          <w:p w14:paraId="7C1CFDC0" w14:textId="77777777" w:rsidR="00D65054" w:rsidRPr="00450DB1" w:rsidRDefault="00D65054" w:rsidP="00880C49">
            <w:pPr>
              <w:spacing w:line="240" w:lineRule="auto"/>
              <w:rPr>
                <w:rFonts w:ascii="Times New Roman" w:hAnsi="Times New Roman" w:cs="Times New Roman"/>
                <w:sz w:val="24"/>
                <w:szCs w:val="24"/>
                <w:lang w:val="pt-BR"/>
              </w:rPr>
            </w:pPr>
          </w:p>
          <w:p w14:paraId="7F3F989F"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2705 </w:t>
            </w:r>
          </w:p>
          <w:p w14:paraId="45CEFEED" w14:textId="77777777" w:rsidR="00D65054" w:rsidRPr="00450DB1" w:rsidRDefault="00D65054" w:rsidP="00880C49">
            <w:pPr>
              <w:spacing w:line="240" w:lineRule="auto"/>
              <w:rPr>
                <w:rFonts w:ascii="Times New Roman" w:hAnsi="Times New Roman" w:cs="Times New Roman"/>
                <w:sz w:val="24"/>
                <w:szCs w:val="24"/>
                <w:lang w:val="sq-AL"/>
              </w:rPr>
            </w:pPr>
          </w:p>
        </w:tc>
        <w:tc>
          <w:tcPr>
            <w:tcW w:w="2856" w:type="dxa"/>
            <w:gridSpan w:val="2"/>
            <w:tcBorders>
              <w:top w:val="single" w:sz="4" w:space="0" w:color="auto"/>
              <w:left w:val="single" w:sz="4" w:space="0" w:color="auto"/>
              <w:bottom w:val="single" w:sz="4" w:space="0" w:color="auto"/>
              <w:right w:val="single" w:sz="4" w:space="0" w:color="auto"/>
            </w:tcBorders>
          </w:tcPr>
          <w:p w14:paraId="3116AAFB" w14:textId="77777777" w:rsidR="00D65054" w:rsidRPr="00450DB1" w:rsidRDefault="00D65054" w:rsidP="00880C49">
            <w:pPr>
              <w:spacing w:line="240" w:lineRule="auto"/>
              <w:rPr>
                <w:rFonts w:ascii="Times New Roman" w:hAnsi="Times New Roman" w:cs="Times New Roman"/>
                <w:sz w:val="24"/>
                <w:szCs w:val="24"/>
                <w:lang w:val="sq-AL"/>
              </w:rPr>
            </w:pPr>
          </w:p>
          <w:p w14:paraId="4DAA33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Gaz qymyri, gaz uji, gaz prodhimi dhe gazra të tjera të ngjashme, përveç gazrave të naftës dhe hidrokarbureve të tjera gazoike</w:t>
            </w:r>
          </w:p>
          <w:p w14:paraId="158E5609" w14:textId="77777777" w:rsidR="00D65054" w:rsidRPr="00450DB1" w:rsidRDefault="00D65054" w:rsidP="00880C49">
            <w:pPr>
              <w:spacing w:line="240" w:lineRule="auto"/>
              <w:rPr>
                <w:rFonts w:ascii="Times New Roman" w:hAnsi="Times New Roman" w:cs="Times New Roman"/>
                <w:sz w:val="24"/>
                <w:szCs w:val="24"/>
                <w:lang w:val="sq-AL"/>
              </w:rPr>
            </w:pPr>
          </w:p>
        </w:tc>
        <w:tc>
          <w:tcPr>
            <w:tcW w:w="3804" w:type="dxa"/>
            <w:gridSpan w:val="2"/>
            <w:tcBorders>
              <w:top w:val="single" w:sz="4" w:space="0" w:color="auto"/>
              <w:left w:val="single" w:sz="4" w:space="0" w:color="auto"/>
              <w:bottom w:val="single" w:sz="4" w:space="0" w:color="auto"/>
              <w:right w:val="single" w:sz="4" w:space="0" w:color="auto"/>
            </w:tcBorders>
          </w:tcPr>
          <w:p w14:paraId="1087625A" w14:textId="77777777" w:rsidR="00D65054" w:rsidRPr="00450DB1" w:rsidRDefault="00D65054" w:rsidP="00880C49">
            <w:pPr>
              <w:spacing w:line="240" w:lineRule="auto"/>
              <w:rPr>
                <w:rFonts w:ascii="Times New Roman" w:hAnsi="Times New Roman" w:cs="Times New Roman"/>
                <w:sz w:val="24"/>
                <w:szCs w:val="24"/>
                <w:lang w:val="sq-AL"/>
              </w:rPr>
            </w:pPr>
          </w:p>
          <w:p w14:paraId="34D4CA52"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0 lek/kg </w:t>
            </w:r>
          </w:p>
          <w:p w14:paraId="62628B65"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7C280F94" w14:textId="77777777" w:rsidTr="00DD704E">
        <w:trPr>
          <w:trHeight w:hRule="exact" w:val="1714"/>
        </w:trPr>
        <w:tc>
          <w:tcPr>
            <w:tcW w:w="1840" w:type="dxa"/>
            <w:tcBorders>
              <w:top w:val="single" w:sz="4" w:space="0" w:color="auto"/>
              <w:left w:val="single" w:sz="4" w:space="0" w:color="auto"/>
              <w:bottom w:val="single" w:sz="4" w:space="0" w:color="auto"/>
              <w:right w:val="single" w:sz="4" w:space="0" w:color="auto"/>
            </w:tcBorders>
          </w:tcPr>
          <w:p w14:paraId="55242EDD" w14:textId="77777777" w:rsidR="00D65054" w:rsidRPr="00450DB1" w:rsidRDefault="00D65054" w:rsidP="00880C49">
            <w:pPr>
              <w:spacing w:line="240" w:lineRule="auto"/>
              <w:rPr>
                <w:rFonts w:ascii="Times New Roman" w:hAnsi="Times New Roman" w:cs="Times New Roman"/>
                <w:sz w:val="24"/>
                <w:szCs w:val="24"/>
                <w:lang w:val="pt-BR"/>
              </w:rPr>
            </w:pPr>
          </w:p>
          <w:p w14:paraId="6826BF81" w14:textId="77777777" w:rsidR="00D65054" w:rsidRPr="00450DB1" w:rsidRDefault="00D65054" w:rsidP="00880C49">
            <w:pPr>
              <w:spacing w:line="240" w:lineRule="auto"/>
              <w:rPr>
                <w:rFonts w:ascii="Times New Roman" w:hAnsi="Times New Roman" w:cs="Times New Roman"/>
                <w:sz w:val="24"/>
                <w:szCs w:val="24"/>
                <w:lang w:val="pt-BR"/>
              </w:rPr>
            </w:pPr>
            <w:r w:rsidRPr="00450DB1">
              <w:rPr>
                <w:rFonts w:ascii="Times New Roman" w:hAnsi="Times New Roman" w:cs="Times New Roman"/>
                <w:sz w:val="24"/>
                <w:szCs w:val="24"/>
                <w:lang w:val="pt-BR"/>
              </w:rPr>
              <w:t xml:space="preserve">E205 </w:t>
            </w:r>
          </w:p>
          <w:p w14:paraId="318DB54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pt-BR"/>
              </w:rPr>
              <w:t xml:space="preserve">Katran i distiluar nga qymyri </w:t>
            </w:r>
          </w:p>
        </w:tc>
        <w:tc>
          <w:tcPr>
            <w:tcW w:w="1575" w:type="dxa"/>
            <w:tcBorders>
              <w:top w:val="single" w:sz="4" w:space="0" w:color="auto"/>
              <w:left w:val="single" w:sz="4" w:space="0" w:color="auto"/>
              <w:bottom w:val="single" w:sz="4" w:space="0" w:color="auto"/>
              <w:right w:val="single" w:sz="4" w:space="0" w:color="auto"/>
            </w:tcBorders>
          </w:tcPr>
          <w:p w14:paraId="2470DAA2" w14:textId="77777777" w:rsidR="00D65054" w:rsidRPr="00450DB1" w:rsidRDefault="00D65054" w:rsidP="00880C49">
            <w:pPr>
              <w:spacing w:line="240" w:lineRule="auto"/>
              <w:rPr>
                <w:rFonts w:ascii="Times New Roman" w:hAnsi="Times New Roman" w:cs="Times New Roman"/>
                <w:sz w:val="24"/>
                <w:szCs w:val="24"/>
                <w:lang w:val="pt-BR"/>
              </w:rPr>
            </w:pPr>
          </w:p>
          <w:p w14:paraId="18805145"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2706 </w:t>
            </w:r>
          </w:p>
          <w:p w14:paraId="0DBA846F" w14:textId="77777777" w:rsidR="00D65054" w:rsidRPr="00450DB1" w:rsidRDefault="00D65054" w:rsidP="00880C49">
            <w:pPr>
              <w:spacing w:line="240" w:lineRule="auto"/>
              <w:rPr>
                <w:rFonts w:ascii="Times New Roman" w:hAnsi="Times New Roman" w:cs="Times New Roman"/>
                <w:sz w:val="24"/>
                <w:szCs w:val="24"/>
                <w:lang w:val="sq-AL"/>
              </w:rPr>
            </w:pPr>
          </w:p>
        </w:tc>
        <w:tc>
          <w:tcPr>
            <w:tcW w:w="2856" w:type="dxa"/>
            <w:gridSpan w:val="2"/>
            <w:tcBorders>
              <w:top w:val="single" w:sz="4" w:space="0" w:color="auto"/>
              <w:left w:val="single" w:sz="4" w:space="0" w:color="auto"/>
              <w:bottom w:val="single" w:sz="4" w:space="0" w:color="auto"/>
              <w:right w:val="single" w:sz="4" w:space="0" w:color="auto"/>
            </w:tcBorders>
          </w:tcPr>
          <w:p w14:paraId="47774AEC" w14:textId="77777777" w:rsidR="00D65054" w:rsidRPr="00450DB1" w:rsidRDefault="00D65054" w:rsidP="00880C49">
            <w:pPr>
              <w:spacing w:line="240" w:lineRule="auto"/>
              <w:rPr>
                <w:rFonts w:ascii="Times New Roman" w:hAnsi="Times New Roman" w:cs="Times New Roman"/>
                <w:sz w:val="24"/>
                <w:szCs w:val="24"/>
                <w:lang w:val="sq-AL"/>
              </w:rPr>
            </w:pPr>
          </w:p>
          <w:p w14:paraId="46822D3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Katran i distiluar nga qymyri, nga linjiti apo nga torfa, dhe katrane te tjera minerale, nëse janë apo jo të dehidratuara apo pjesërisht të distiluara, përfshirë katranet e rindërtuara</w:t>
            </w:r>
          </w:p>
          <w:p w14:paraId="0B0D0C32" w14:textId="77777777" w:rsidR="00D65054" w:rsidRPr="00450DB1" w:rsidRDefault="00D65054" w:rsidP="00880C49">
            <w:pPr>
              <w:spacing w:line="240" w:lineRule="auto"/>
              <w:rPr>
                <w:rFonts w:ascii="Times New Roman" w:hAnsi="Times New Roman" w:cs="Times New Roman"/>
                <w:sz w:val="24"/>
                <w:szCs w:val="24"/>
                <w:lang w:val="sq-AL"/>
              </w:rPr>
            </w:pPr>
          </w:p>
        </w:tc>
        <w:tc>
          <w:tcPr>
            <w:tcW w:w="3804" w:type="dxa"/>
            <w:gridSpan w:val="2"/>
            <w:tcBorders>
              <w:top w:val="single" w:sz="4" w:space="0" w:color="auto"/>
              <w:left w:val="single" w:sz="4" w:space="0" w:color="auto"/>
              <w:bottom w:val="single" w:sz="4" w:space="0" w:color="auto"/>
              <w:right w:val="single" w:sz="4" w:space="0" w:color="auto"/>
            </w:tcBorders>
          </w:tcPr>
          <w:p w14:paraId="0E9987A6" w14:textId="77777777" w:rsidR="00D65054" w:rsidRPr="00450DB1" w:rsidRDefault="00D65054" w:rsidP="00880C49">
            <w:pPr>
              <w:spacing w:line="240" w:lineRule="auto"/>
              <w:rPr>
                <w:rFonts w:ascii="Times New Roman" w:hAnsi="Times New Roman" w:cs="Times New Roman"/>
                <w:sz w:val="24"/>
                <w:szCs w:val="24"/>
                <w:lang w:val="sq-AL"/>
              </w:rPr>
            </w:pPr>
          </w:p>
          <w:p w14:paraId="32F5A899"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0 lek/kg </w:t>
            </w:r>
          </w:p>
          <w:p w14:paraId="1551BF64"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4A3B79D1" w14:textId="77777777" w:rsidTr="00DD704E">
        <w:trPr>
          <w:trHeight w:hRule="exact" w:val="2152"/>
        </w:trPr>
        <w:tc>
          <w:tcPr>
            <w:tcW w:w="1840" w:type="dxa"/>
            <w:tcBorders>
              <w:top w:val="single" w:sz="4" w:space="0" w:color="auto"/>
              <w:left w:val="single" w:sz="4" w:space="0" w:color="auto"/>
              <w:bottom w:val="single" w:sz="4" w:space="0" w:color="auto"/>
              <w:right w:val="single" w:sz="4" w:space="0" w:color="auto"/>
            </w:tcBorders>
          </w:tcPr>
          <w:p w14:paraId="27EAA012" w14:textId="77777777" w:rsidR="00D65054" w:rsidRPr="00450DB1" w:rsidRDefault="00D65054" w:rsidP="00880C49">
            <w:pPr>
              <w:spacing w:line="240" w:lineRule="auto"/>
              <w:rPr>
                <w:rFonts w:ascii="Times New Roman" w:hAnsi="Times New Roman" w:cs="Times New Roman"/>
                <w:sz w:val="24"/>
                <w:szCs w:val="24"/>
                <w:lang w:val="sq-AL"/>
              </w:rPr>
            </w:pPr>
          </w:p>
          <w:p w14:paraId="6F0B9D6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E300</w:t>
            </w:r>
          </w:p>
          <w:p w14:paraId="2BA1F0C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Vajra minerale</w:t>
            </w:r>
          </w:p>
        </w:tc>
        <w:tc>
          <w:tcPr>
            <w:tcW w:w="1575" w:type="dxa"/>
            <w:tcBorders>
              <w:top w:val="single" w:sz="4" w:space="0" w:color="auto"/>
              <w:left w:val="single" w:sz="4" w:space="0" w:color="auto"/>
              <w:bottom w:val="single" w:sz="4" w:space="0" w:color="auto"/>
              <w:right w:val="single" w:sz="4" w:space="0" w:color="auto"/>
            </w:tcBorders>
          </w:tcPr>
          <w:p w14:paraId="7E9EC80C" w14:textId="77777777" w:rsidR="00D65054" w:rsidRPr="00450DB1" w:rsidRDefault="00D65054" w:rsidP="00880C49">
            <w:pPr>
              <w:spacing w:line="240" w:lineRule="auto"/>
              <w:rPr>
                <w:rFonts w:ascii="Times New Roman" w:hAnsi="Times New Roman" w:cs="Times New Roman"/>
                <w:sz w:val="24"/>
                <w:szCs w:val="24"/>
                <w:lang w:val="sq-AL"/>
              </w:rPr>
            </w:pPr>
          </w:p>
          <w:p w14:paraId="2C6D78A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27071010   </w:t>
            </w:r>
          </w:p>
          <w:p w14:paraId="7EBBA30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27071090   </w:t>
            </w:r>
          </w:p>
          <w:p w14:paraId="7F69E1A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27072010</w:t>
            </w:r>
          </w:p>
          <w:p w14:paraId="1C03118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27072090   </w:t>
            </w:r>
          </w:p>
          <w:p w14:paraId="3CC30DC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27073010   </w:t>
            </w:r>
          </w:p>
          <w:p w14:paraId="21F4609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27073090</w:t>
            </w:r>
          </w:p>
          <w:p w14:paraId="372942EA" w14:textId="77777777" w:rsidR="00D65054" w:rsidRPr="00450DB1" w:rsidRDefault="00D65054" w:rsidP="00880C49">
            <w:pPr>
              <w:spacing w:line="240" w:lineRule="auto"/>
              <w:rPr>
                <w:rFonts w:ascii="Times New Roman" w:hAnsi="Times New Roman" w:cs="Times New Roman"/>
                <w:sz w:val="24"/>
                <w:szCs w:val="24"/>
                <w:lang w:val="en-US"/>
              </w:rPr>
            </w:pPr>
            <w:r w:rsidRPr="00450DB1">
              <w:rPr>
                <w:rFonts w:ascii="Times New Roman" w:hAnsi="Times New Roman" w:cs="Times New Roman"/>
                <w:sz w:val="24"/>
                <w:szCs w:val="24"/>
              </w:rPr>
              <w:t xml:space="preserve">27075010 </w:t>
            </w:r>
          </w:p>
          <w:p w14:paraId="44F8D33D" w14:textId="77777777" w:rsidR="00D65054" w:rsidRPr="00450DB1" w:rsidRDefault="00D65054" w:rsidP="00880C49">
            <w:pPr>
              <w:spacing w:line="240" w:lineRule="auto"/>
              <w:rPr>
                <w:rFonts w:ascii="Times New Roman" w:hAnsi="Times New Roman" w:cs="Times New Roman"/>
                <w:sz w:val="24"/>
                <w:szCs w:val="24"/>
              </w:rPr>
            </w:pPr>
            <w:r w:rsidRPr="00450DB1">
              <w:rPr>
                <w:rFonts w:ascii="Times New Roman" w:hAnsi="Times New Roman" w:cs="Times New Roman"/>
                <w:sz w:val="24"/>
                <w:szCs w:val="24"/>
              </w:rPr>
              <w:t xml:space="preserve">27075090 </w:t>
            </w:r>
          </w:p>
          <w:p w14:paraId="18CCA8E6" w14:textId="77777777" w:rsidR="00D65054" w:rsidRPr="00450DB1" w:rsidRDefault="00D65054" w:rsidP="00880C49">
            <w:pPr>
              <w:spacing w:line="240" w:lineRule="auto"/>
              <w:rPr>
                <w:rFonts w:ascii="Times New Roman" w:hAnsi="Times New Roman" w:cs="Times New Roman"/>
                <w:sz w:val="24"/>
                <w:szCs w:val="24"/>
                <w:lang w:val="sq-AL"/>
              </w:rPr>
            </w:pPr>
          </w:p>
          <w:p w14:paraId="7E783BF2" w14:textId="77777777" w:rsidR="00D65054" w:rsidRPr="00450DB1" w:rsidRDefault="00D65054" w:rsidP="00880C49">
            <w:pPr>
              <w:spacing w:line="240" w:lineRule="auto"/>
              <w:rPr>
                <w:rFonts w:ascii="Times New Roman" w:hAnsi="Times New Roman" w:cs="Times New Roman"/>
                <w:sz w:val="24"/>
                <w:szCs w:val="24"/>
                <w:lang w:val="sq-AL"/>
              </w:rPr>
            </w:pPr>
          </w:p>
        </w:tc>
        <w:tc>
          <w:tcPr>
            <w:tcW w:w="2856" w:type="dxa"/>
            <w:gridSpan w:val="2"/>
            <w:tcBorders>
              <w:top w:val="single" w:sz="4" w:space="0" w:color="auto"/>
              <w:left w:val="single" w:sz="4" w:space="0" w:color="auto"/>
              <w:bottom w:val="single" w:sz="4" w:space="0" w:color="auto"/>
              <w:right w:val="single" w:sz="4" w:space="0" w:color="auto"/>
            </w:tcBorders>
          </w:tcPr>
          <w:p w14:paraId="65A09C30" w14:textId="77777777" w:rsidR="00D65054" w:rsidRPr="00450DB1" w:rsidRDefault="00D65054" w:rsidP="00880C49">
            <w:pPr>
              <w:spacing w:line="240" w:lineRule="auto"/>
              <w:rPr>
                <w:rFonts w:ascii="Times New Roman" w:hAnsi="Times New Roman" w:cs="Times New Roman"/>
                <w:sz w:val="24"/>
                <w:szCs w:val="24"/>
                <w:lang w:val="sq-AL"/>
              </w:rPr>
            </w:pPr>
          </w:p>
          <w:p w14:paraId="5D94BF3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Produktet e vajrave minerale që i përkasin kodeve NK të kreut 2707</w:t>
            </w:r>
          </w:p>
        </w:tc>
        <w:tc>
          <w:tcPr>
            <w:tcW w:w="3804" w:type="dxa"/>
            <w:gridSpan w:val="2"/>
            <w:tcBorders>
              <w:top w:val="single" w:sz="4" w:space="0" w:color="auto"/>
              <w:left w:val="single" w:sz="4" w:space="0" w:color="auto"/>
              <w:bottom w:val="single" w:sz="4" w:space="0" w:color="auto"/>
              <w:right w:val="single" w:sz="4" w:space="0" w:color="auto"/>
            </w:tcBorders>
          </w:tcPr>
          <w:p w14:paraId="2E78A2C2" w14:textId="77777777" w:rsidR="00D65054" w:rsidRPr="00450DB1" w:rsidRDefault="00D65054" w:rsidP="00880C49">
            <w:pPr>
              <w:spacing w:line="240" w:lineRule="auto"/>
              <w:rPr>
                <w:rFonts w:ascii="Times New Roman" w:hAnsi="Times New Roman" w:cs="Times New Roman"/>
                <w:sz w:val="24"/>
                <w:szCs w:val="24"/>
                <w:lang w:val="sq-AL"/>
              </w:rPr>
            </w:pPr>
          </w:p>
          <w:p w14:paraId="6508B70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52.4</w:t>
            </w:r>
            <w:r w:rsidRPr="00450DB1">
              <w:rPr>
                <w:rFonts w:ascii="Times New Roman" w:hAnsi="Times New Roman" w:cs="Times New Roman"/>
                <w:sz w:val="24"/>
                <w:szCs w:val="24"/>
                <w:lang w:val="sq-AL"/>
              </w:rPr>
              <w:t xml:space="preserve"> lekë/litri</w:t>
            </w:r>
          </w:p>
          <w:p w14:paraId="1A627D7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4F74ADC7"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5BF4E821" w14:textId="77777777" w:rsidTr="00DD704E">
        <w:trPr>
          <w:trHeight w:hRule="exact" w:val="802"/>
        </w:trPr>
        <w:tc>
          <w:tcPr>
            <w:tcW w:w="1840" w:type="dxa"/>
            <w:tcBorders>
              <w:top w:val="single" w:sz="4" w:space="0" w:color="auto"/>
              <w:left w:val="single" w:sz="4" w:space="0" w:color="auto"/>
              <w:bottom w:val="single" w:sz="4" w:space="0" w:color="auto"/>
              <w:right w:val="single" w:sz="4" w:space="0" w:color="auto"/>
            </w:tcBorders>
          </w:tcPr>
          <w:p w14:paraId="66BD2E8D" w14:textId="77777777" w:rsidR="00D65054" w:rsidRPr="00450DB1" w:rsidRDefault="00D65054" w:rsidP="00880C49">
            <w:pPr>
              <w:spacing w:line="240" w:lineRule="auto"/>
              <w:rPr>
                <w:rFonts w:ascii="Times New Roman" w:hAnsi="Times New Roman" w:cs="Times New Roman"/>
                <w:sz w:val="24"/>
                <w:szCs w:val="24"/>
                <w:lang w:val="sq-AL"/>
              </w:rPr>
            </w:pPr>
          </w:p>
          <w:p w14:paraId="02AFB91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E400</w:t>
            </w:r>
          </w:p>
        </w:tc>
        <w:tc>
          <w:tcPr>
            <w:tcW w:w="1575" w:type="dxa"/>
            <w:tcBorders>
              <w:top w:val="single" w:sz="4" w:space="0" w:color="auto"/>
              <w:left w:val="single" w:sz="4" w:space="0" w:color="auto"/>
              <w:bottom w:val="single" w:sz="4" w:space="0" w:color="auto"/>
              <w:right w:val="single" w:sz="4" w:space="0" w:color="auto"/>
            </w:tcBorders>
          </w:tcPr>
          <w:p w14:paraId="2A5C16A6" w14:textId="77777777" w:rsidR="00D65054" w:rsidRPr="00450DB1" w:rsidRDefault="00D65054" w:rsidP="00880C49">
            <w:pPr>
              <w:spacing w:line="240" w:lineRule="auto"/>
              <w:rPr>
                <w:rFonts w:ascii="Times New Roman" w:hAnsi="Times New Roman" w:cs="Times New Roman"/>
                <w:sz w:val="24"/>
                <w:szCs w:val="24"/>
                <w:lang w:val="sq-AL"/>
              </w:rPr>
            </w:pPr>
          </w:p>
          <w:p w14:paraId="29DDA4B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27 10 12 11</w:t>
            </w:r>
          </w:p>
        </w:tc>
        <w:tc>
          <w:tcPr>
            <w:tcW w:w="2856" w:type="dxa"/>
            <w:gridSpan w:val="2"/>
            <w:tcBorders>
              <w:top w:val="single" w:sz="4" w:space="0" w:color="auto"/>
              <w:left w:val="single" w:sz="4" w:space="0" w:color="auto"/>
              <w:bottom w:val="single" w:sz="4" w:space="0" w:color="auto"/>
              <w:right w:val="single" w:sz="4" w:space="0" w:color="auto"/>
            </w:tcBorders>
          </w:tcPr>
          <w:p w14:paraId="3705CD9D" w14:textId="77777777" w:rsidR="00D65054" w:rsidRPr="00450DB1" w:rsidRDefault="00D65054" w:rsidP="00880C49">
            <w:pPr>
              <w:spacing w:line="240" w:lineRule="auto"/>
              <w:rPr>
                <w:rFonts w:ascii="Times New Roman" w:hAnsi="Times New Roman" w:cs="Times New Roman"/>
                <w:sz w:val="24"/>
                <w:szCs w:val="24"/>
                <w:lang w:val="sq-AL"/>
              </w:rPr>
            </w:pPr>
          </w:p>
          <w:p w14:paraId="74ADC98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Naftë që  kërkon një proces specifik përpunimi</w:t>
            </w:r>
          </w:p>
        </w:tc>
        <w:tc>
          <w:tcPr>
            <w:tcW w:w="3804" w:type="dxa"/>
            <w:gridSpan w:val="2"/>
            <w:tcBorders>
              <w:top w:val="single" w:sz="4" w:space="0" w:color="auto"/>
              <w:left w:val="single" w:sz="4" w:space="0" w:color="auto"/>
              <w:bottom w:val="single" w:sz="4" w:space="0" w:color="auto"/>
              <w:right w:val="single" w:sz="4" w:space="0" w:color="auto"/>
            </w:tcBorders>
          </w:tcPr>
          <w:p w14:paraId="4A19943D" w14:textId="77777777" w:rsidR="00D65054" w:rsidRPr="00450DB1" w:rsidRDefault="00D65054" w:rsidP="00880C49">
            <w:pPr>
              <w:spacing w:line="240" w:lineRule="auto"/>
              <w:rPr>
                <w:rFonts w:ascii="Times New Roman" w:hAnsi="Times New Roman" w:cs="Times New Roman"/>
                <w:sz w:val="24"/>
                <w:szCs w:val="24"/>
                <w:lang w:val="sq-AL"/>
              </w:rPr>
            </w:pPr>
          </w:p>
          <w:p w14:paraId="5258D19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52.4 </w:t>
            </w:r>
            <w:r w:rsidRPr="00450DB1">
              <w:rPr>
                <w:rFonts w:ascii="Times New Roman" w:hAnsi="Times New Roman" w:cs="Times New Roman"/>
                <w:sz w:val="24"/>
                <w:szCs w:val="24"/>
                <w:lang w:val="sq-AL"/>
              </w:rPr>
              <w:t>lekë/litri</w:t>
            </w:r>
          </w:p>
          <w:p w14:paraId="346D30C6"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26BF295E" w14:textId="77777777" w:rsidTr="00DD704E">
        <w:trPr>
          <w:trHeight w:hRule="exact" w:val="2620"/>
        </w:trPr>
        <w:tc>
          <w:tcPr>
            <w:tcW w:w="1840" w:type="dxa"/>
            <w:tcBorders>
              <w:top w:val="single" w:sz="4" w:space="0" w:color="auto"/>
              <w:left w:val="single" w:sz="4" w:space="0" w:color="auto"/>
              <w:bottom w:val="single" w:sz="4" w:space="0" w:color="auto"/>
              <w:right w:val="single" w:sz="4" w:space="0" w:color="auto"/>
            </w:tcBorders>
          </w:tcPr>
          <w:p w14:paraId="5D7A2FC6" w14:textId="77777777" w:rsidR="00D65054" w:rsidRPr="00450DB1" w:rsidRDefault="00D65054" w:rsidP="00880C49">
            <w:pPr>
              <w:spacing w:line="240" w:lineRule="auto"/>
              <w:rPr>
                <w:rFonts w:ascii="Times New Roman" w:hAnsi="Times New Roman" w:cs="Times New Roman"/>
                <w:sz w:val="24"/>
                <w:szCs w:val="24"/>
                <w:lang w:val="sq-AL"/>
              </w:rPr>
            </w:pPr>
          </w:p>
          <w:p w14:paraId="3387AD7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E410</w:t>
            </w:r>
          </w:p>
        </w:tc>
        <w:tc>
          <w:tcPr>
            <w:tcW w:w="1575" w:type="dxa"/>
            <w:tcBorders>
              <w:top w:val="single" w:sz="4" w:space="0" w:color="auto"/>
              <w:left w:val="single" w:sz="4" w:space="0" w:color="auto"/>
              <w:bottom w:val="single" w:sz="4" w:space="0" w:color="auto"/>
              <w:right w:val="single" w:sz="4" w:space="0" w:color="auto"/>
            </w:tcBorders>
          </w:tcPr>
          <w:p w14:paraId="7715EB8B" w14:textId="77777777" w:rsidR="00D65054" w:rsidRPr="00450DB1" w:rsidRDefault="00D65054" w:rsidP="00880C49">
            <w:pPr>
              <w:spacing w:line="240" w:lineRule="auto"/>
              <w:rPr>
                <w:rFonts w:ascii="Times New Roman" w:hAnsi="Times New Roman" w:cs="Times New Roman"/>
                <w:sz w:val="24"/>
                <w:szCs w:val="24"/>
                <w:lang w:val="sq-AL"/>
              </w:rPr>
            </w:pPr>
          </w:p>
          <w:p w14:paraId="1EFA1A6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27 10 12 41  </w:t>
            </w:r>
          </w:p>
          <w:p w14:paraId="7BD2977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27 19 12 45  </w:t>
            </w:r>
          </w:p>
          <w:p w14:paraId="590A5C3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27 10 12 49</w:t>
            </w:r>
          </w:p>
        </w:tc>
        <w:tc>
          <w:tcPr>
            <w:tcW w:w="2856" w:type="dxa"/>
            <w:gridSpan w:val="2"/>
            <w:tcBorders>
              <w:top w:val="single" w:sz="4" w:space="0" w:color="auto"/>
              <w:left w:val="single" w:sz="4" w:space="0" w:color="auto"/>
              <w:bottom w:val="single" w:sz="4" w:space="0" w:color="auto"/>
              <w:right w:val="single" w:sz="4" w:space="0" w:color="auto"/>
            </w:tcBorders>
          </w:tcPr>
          <w:p w14:paraId="7D819B73" w14:textId="77777777" w:rsidR="00D65054" w:rsidRPr="00450DB1" w:rsidRDefault="00D65054" w:rsidP="00880C49">
            <w:pPr>
              <w:spacing w:line="240" w:lineRule="auto"/>
              <w:rPr>
                <w:rFonts w:ascii="Times New Roman" w:hAnsi="Times New Roman" w:cs="Times New Roman"/>
                <w:sz w:val="24"/>
                <w:szCs w:val="24"/>
                <w:lang w:val="sq-AL"/>
              </w:rPr>
            </w:pPr>
          </w:p>
          <w:p w14:paraId="70357E5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Vajra të lehta (benzinë dhe benzol)</w:t>
            </w:r>
          </w:p>
          <w:p w14:paraId="4F3BC6D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Benzinë dhe benzol pa plumb, me</w:t>
            </w:r>
          </w:p>
          <w:p w14:paraId="4348D33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përmbajtje plumbi jo më tepër se</w:t>
            </w:r>
          </w:p>
          <w:p w14:paraId="5BDCCBE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0,013 gr/litër</w:t>
            </w:r>
          </w:p>
          <w:p w14:paraId="40869F8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 më pak se 95 oktan</w:t>
            </w:r>
          </w:p>
          <w:p w14:paraId="07A3C72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 95-98 oktan</w:t>
            </w:r>
          </w:p>
          <w:p w14:paraId="311B0DD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 98 e më shumë oktan</w:t>
            </w:r>
          </w:p>
        </w:tc>
        <w:tc>
          <w:tcPr>
            <w:tcW w:w="3804" w:type="dxa"/>
            <w:gridSpan w:val="2"/>
            <w:tcBorders>
              <w:top w:val="single" w:sz="4" w:space="0" w:color="auto"/>
              <w:left w:val="single" w:sz="4" w:space="0" w:color="auto"/>
              <w:bottom w:val="single" w:sz="4" w:space="0" w:color="auto"/>
              <w:right w:val="single" w:sz="4" w:space="0" w:color="auto"/>
            </w:tcBorders>
          </w:tcPr>
          <w:p w14:paraId="75EEA434" w14:textId="77777777" w:rsidR="00D65054" w:rsidRPr="00450DB1" w:rsidRDefault="00D65054" w:rsidP="00880C49">
            <w:pPr>
              <w:spacing w:line="240" w:lineRule="auto"/>
              <w:rPr>
                <w:rFonts w:ascii="Times New Roman" w:hAnsi="Times New Roman" w:cs="Times New Roman"/>
                <w:sz w:val="24"/>
                <w:szCs w:val="24"/>
                <w:lang w:val="sq-AL"/>
              </w:rPr>
            </w:pPr>
          </w:p>
          <w:p w14:paraId="5F1E5A7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38.8</w:t>
            </w:r>
            <w:r w:rsidRPr="00450DB1">
              <w:rPr>
                <w:rFonts w:ascii="Times New Roman" w:hAnsi="Times New Roman" w:cs="Times New Roman"/>
                <w:sz w:val="24"/>
                <w:szCs w:val="24"/>
                <w:lang w:val="sq-AL"/>
              </w:rPr>
              <w:t xml:space="preserve"> lekë/litri</w:t>
            </w:r>
          </w:p>
          <w:p w14:paraId="2A80B57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151BB712" w14:textId="77777777" w:rsidTr="00DD704E">
        <w:trPr>
          <w:trHeight w:hRule="exact" w:val="1522"/>
        </w:trPr>
        <w:tc>
          <w:tcPr>
            <w:tcW w:w="1840" w:type="dxa"/>
            <w:tcBorders>
              <w:top w:val="single" w:sz="4" w:space="0" w:color="auto"/>
              <w:left w:val="single" w:sz="4" w:space="0" w:color="auto"/>
              <w:bottom w:val="single" w:sz="4" w:space="0" w:color="auto"/>
              <w:right w:val="single" w:sz="4" w:space="0" w:color="auto"/>
            </w:tcBorders>
          </w:tcPr>
          <w:p w14:paraId="0EA2D464" w14:textId="77777777" w:rsidR="00D65054" w:rsidRPr="00450DB1" w:rsidRDefault="00D65054" w:rsidP="00880C49">
            <w:pPr>
              <w:spacing w:line="240" w:lineRule="auto"/>
              <w:rPr>
                <w:rFonts w:ascii="Times New Roman" w:hAnsi="Times New Roman" w:cs="Times New Roman"/>
                <w:sz w:val="24"/>
                <w:szCs w:val="24"/>
                <w:lang w:val="sq-AL"/>
              </w:rPr>
            </w:pPr>
          </w:p>
          <w:p w14:paraId="17BAC09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E420</w:t>
            </w:r>
          </w:p>
        </w:tc>
        <w:tc>
          <w:tcPr>
            <w:tcW w:w="1575" w:type="dxa"/>
            <w:tcBorders>
              <w:top w:val="single" w:sz="4" w:space="0" w:color="auto"/>
              <w:left w:val="single" w:sz="4" w:space="0" w:color="auto"/>
              <w:bottom w:val="single" w:sz="4" w:space="0" w:color="auto"/>
              <w:right w:val="single" w:sz="4" w:space="0" w:color="auto"/>
            </w:tcBorders>
          </w:tcPr>
          <w:p w14:paraId="727C4164" w14:textId="77777777" w:rsidR="00D65054" w:rsidRPr="00450DB1" w:rsidRDefault="00D65054" w:rsidP="00880C49">
            <w:pPr>
              <w:spacing w:line="240" w:lineRule="auto"/>
              <w:rPr>
                <w:rFonts w:ascii="Times New Roman" w:hAnsi="Times New Roman" w:cs="Times New Roman"/>
                <w:sz w:val="24"/>
                <w:szCs w:val="24"/>
                <w:lang w:val="sq-AL"/>
              </w:rPr>
            </w:pPr>
          </w:p>
          <w:p w14:paraId="23E58AE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27 10 12 51 </w:t>
            </w:r>
          </w:p>
          <w:p w14:paraId="380F414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27 10 12 59</w:t>
            </w:r>
          </w:p>
        </w:tc>
        <w:tc>
          <w:tcPr>
            <w:tcW w:w="2856" w:type="dxa"/>
            <w:gridSpan w:val="2"/>
            <w:tcBorders>
              <w:top w:val="single" w:sz="4" w:space="0" w:color="auto"/>
              <w:left w:val="single" w:sz="4" w:space="0" w:color="auto"/>
              <w:bottom w:val="single" w:sz="4" w:space="0" w:color="auto"/>
              <w:right w:val="single" w:sz="4" w:space="0" w:color="auto"/>
            </w:tcBorders>
          </w:tcPr>
          <w:p w14:paraId="3C48D7FA" w14:textId="77777777" w:rsidR="00D65054" w:rsidRPr="00450DB1" w:rsidRDefault="00D65054" w:rsidP="00880C49">
            <w:pPr>
              <w:spacing w:line="240" w:lineRule="auto"/>
              <w:rPr>
                <w:rFonts w:ascii="Times New Roman" w:hAnsi="Times New Roman" w:cs="Times New Roman"/>
                <w:sz w:val="24"/>
                <w:szCs w:val="24"/>
                <w:lang w:val="sq-AL"/>
              </w:rPr>
            </w:pPr>
          </w:p>
          <w:p w14:paraId="519263B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Benzinë   me  plumb,   me  përmbajtje plumbi më tepër se</w:t>
            </w:r>
          </w:p>
          <w:p w14:paraId="780851C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0,013 gr/litër</w:t>
            </w:r>
          </w:p>
          <w:p w14:paraId="7236012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 më pak se  98 oktan</w:t>
            </w:r>
          </w:p>
          <w:p w14:paraId="1CD7287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 98 e  më shumë oktan</w:t>
            </w:r>
          </w:p>
        </w:tc>
        <w:tc>
          <w:tcPr>
            <w:tcW w:w="3804" w:type="dxa"/>
            <w:gridSpan w:val="2"/>
            <w:tcBorders>
              <w:top w:val="single" w:sz="4" w:space="0" w:color="auto"/>
              <w:left w:val="single" w:sz="4" w:space="0" w:color="auto"/>
              <w:bottom w:val="single" w:sz="4" w:space="0" w:color="auto"/>
              <w:right w:val="single" w:sz="4" w:space="0" w:color="auto"/>
            </w:tcBorders>
          </w:tcPr>
          <w:p w14:paraId="0538E582" w14:textId="77777777" w:rsidR="00D65054" w:rsidRPr="00450DB1" w:rsidRDefault="00D65054" w:rsidP="00880C49">
            <w:pPr>
              <w:spacing w:line="240" w:lineRule="auto"/>
              <w:rPr>
                <w:rFonts w:ascii="Times New Roman" w:hAnsi="Times New Roman" w:cs="Times New Roman"/>
                <w:sz w:val="24"/>
                <w:szCs w:val="24"/>
                <w:lang w:val="sq-AL"/>
              </w:rPr>
            </w:pPr>
          </w:p>
          <w:p w14:paraId="72C9522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52.4</w:t>
            </w:r>
            <w:r w:rsidRPr="00450DB1">
              <w:rPr>
                <w:rFonts w:ascii="Times New Roman" w:hAnsi="Times New Roman" w:cs="Times New Roman"/>
                <w:sz w:val="24"/>
                <w:szCs w:val="24"/>
                <w:lang w:val="sq-AL"/>
              </w:rPr>
              <w:t xml:space="preserve"> lekë/litri</w:t>
            </w:r>
          </w:p>
          <w:p w14:paraId="3061057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4C6DF4A8" w14:textId="77777777" w:rsidTr="00DD704E">
        <w:trPr>
          <w:trHeight w:hRule="exact" w:val="1180"/>
        </w:trPr>
        <w:tc>
          <w:tcPr>
            <w:tcW w:w="1840" w:type="dxa"/>
            <w:tcBorders>
              <w:top w:val="single" w:sz="4" w:space="0" w:color="auto"/>
              <w:left w:val="single" w:sz="4" w:space="0" w:color="auto"/>
              <w:bottom w:val="single" w:sz="4" w:space="0" w:color="auto"/>
              <w:right w:val="single" w:sz="4" w:space="0" w:color="auto"/>
            </w:tcBorders>
          </w:tcPr>
          <w:p w14:paraId="634AE549" w14:textId="77777777" w:rsidR="00D65054" w:rsidRPr="00450DB1" w:rsidRDefault="00D65054" w:rsidP="00880C49">
            <w:pPr>
              <w:spacing w:line="240" w:lineRule="auto"/>
              <w:rPr>
                <w:rFonts w:ascii="Times New Roman" w:hAnsi="Times New Roman" w:cs="Times New Roman"/>
                <w:sz w:val="24"/>
                <w:szCs w:val="24"/>
                <w:lang w:val="sq-AL"/>
              </w:rPr>
            </w:pPr>
          </w:p>
          <w:p w14:paraId="4B4B00C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E430</w:t>
            </w:r>
          </w:p>
        </w:tc>
        <w:tc>
          <w:tcPr>
            <w:tcW w:w="1575" w:type="dxa"/>
            <w:tcBorders>
              <w:top w:val="single" w:sz="4" w:space="0" w:color="auto"/>
              <w:left w:val="single" w:sz="4" w:space="0" w:color="auto"/>
              <w:bottom w:val="single" w:sz="4" w:space="0" w:color="auto"/>
              <w:right w:val="single" w:sz="4" w:space="0" w:color="auto"/>
            </w:tcBorders>
          </w:tcPr>
          <w:p w14:paraId="1768C0C9" w14:textId="77777777" w:rsidR="00D65054" w:rsidRPr="00450DB1" w:rsidRDefault="00D65054" w:rsidP="00880C49">
            <w:pPr>
              <w:spacing w:line="240" w:lineRule="auto"/>
              <w:rPr>
                <w:rFonts w:ascii="Times New Roman" w:hAnsi="Times New Roman" w:cs="Times New Roman"/>
                <w:sz w:val="24"/>
                <w:szCs w:val="24"/>
                <w:lang w:val="sq-AL"/>
              </w:rPr>
            </w:pPr>
          </w:p>
          <w:p w14:paraId="28B89C3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27 10 19 11 </w:t>
            </w:r>
          </w:p>
          <w:p w14:paraId="4D4E92F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deri 27 10 19 29</w:t>
            </w:r>
          </w:p>
          <w:p w14:paraId="5A6A1B6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27 10 19 21 </w:t>
            </w:r>
          </w:p>
          <w:p w14:paraId="33A90A7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deri 27 10 19 25</w:t>
            </w:r>
          </w:p>
        </w:tc>
        <w:tc>
          <w:tcPr>
            <w:tcW w:w="2856" w:type="dxa"/>
            <w:gridSpan w:val="2"/>
            <w:tcBorders>
              <w:top w:val="single" w:sz="4" w:space="0" w:color="auto"/>
              <w:left w:val="single" w:sz="4" w:space="0" w:color="auto"/>
              <w:bottom w:val="single" w:sz="4" w:space="0" w:color="auto"/>
              <w:right w:val="single" w:sz="4" w:space="0" w:color="auto"/>
            </w:tcBorders>
          </w:tcPr>
          <w:p w14:paraId="77025F59" w14:textId="77777777" w:rsidR="00D65054" w:rsidRPr="00450DB1" w:rsidRDefault="00D65054" w:rsidP="00880C49">
            <w:pPr>
              <w:spacing w:line="240" w:lineRule="auto"/>
              <w:rPr>
                <w:rFonts w:ascii="Times New Roman" w:hAnsi="Times New Roman" w:cs="Times New Roman"/>
                <w:sz w:val="24"/>
                <w:szCs w:val="24"/>
                <w:lang w:val="sq-AL"/>
              </w:rPr>
            </w:pPr>
          </w:p>
          <w:p w14:paraId="3110D26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Vajguret</w:t>
            </w:r>
          </w:p>
          <w:p w14:paraId="6D651AB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Karburantet, tip vajguri</w:t>
            </w:r>
          </w:p>
        </w:tc>
        <w:tc>
          <w:tcPr>
            <w:tcW w:w="3804" w:type="dxa"/>
            <w:gridSpan w:val="2"/>
            <w:tcBorders>
              <w:top w:val="single" w:sz="4" w:space="0" w:color="auto"/>
              <w:left w:val="single" w:sz="4" w:space="0" w:color="auto"/>
              <w:bottom w:val="single" w:sz="4" w:space="0" w:color="auto"/>
              <w:right w:val="single" w:sz="4" w:space="0" w:color="auto"/>
            </w:tcBorders>
            <w:hideMark/>
          </w:tcPr>
          <w:p w14:paraId="5ABF32D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740DC02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21.0</w:t>
            </w:r>
            <w:r w:rsidRPr="00450DB1">
              <w:rPr>
                <w:rFonts w:ascii="Times New Roman" w:hAnsi="Times New Roman" w:cs="Times New Roman"/>
                <w:sz w:val="24"/>
                <w:szCs w:val="24"/>
                <w:lang w:val="sq-AL"/>
              </w:rPr>
              <w:t xml:space="preserve"> lekë/litri </w:t>
            </w:r>
          </w:p>
          <w:p w14:paraId="4E91DA3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21.0 </w:t>
            </w:r>
            <w:r w:rsidRPr="00450DB1">
              <w:rPr>
                <w:rFonts w:ascii="Times New Roman" w:hAnsi="Times New Roman" w:cs="Times New Roman"/>
                <w:sz w:val="24"/>
                <w:szCs w:val="24"/>
                <w:lang w:val="sq-AL"/>
              </w:rPr>
              <w:t>lekë/litri</w:t>
            </w:r>
          </w:p>
        </w:tc>
      </w:tr>
      <w:tr w:rsidR="00450DB1" w:rsidRPr="00450DB1" w14:paraId="687E3012" w14:textId="77777777" w:rsidTr="00DD704E">
        <w:trPr>
          <w:trHeight w:hRule="exact" w:val="802"/>
        </w:trPr>
        <w:tc>
          <w:tcPr>
            <w:tcW w:w="1840" w:type="dxa"/>
            <w:tcBorders>
              <w:top w:val="single" w:sz="4" w:space="0" w:color="auto"/>
              <w:left w:val="single" w:sz="4" w:space="0" w:color="auto"/>
              <w:bottom w:val="single" w:sz="4" w:space="0" w:color="auto"/>
              <w:right w:val="single" w:sz="4" w:space="0" w:color="auto"/>
            </w:tcBorders>
          </w:tcPr>
          <w:p w14:paraId="314FA819" w14:textId="77777777" w:rsidR="00D65054" w:rsidRPr="00450DB1" w:rsidRDefault="00D65054" w:rsidP="00880C49">
            <w:pPr>
              <w:spacing w:line="240" w:lineRule="auto"/>
              <w:rPr>
                <w:rFonts w:ascii="Times New Roman" w:hAnsi="Times New Roman" w:cs="Times New Roman"/>
                <w:sz w:val="24"/>
                <w:szCs w:val="24"/>
                <w:lang w:val="sq-AL"/>
              </w:rPr>
            </w:pPr>
          </w:p>
          <w:p w14:paraId="57F0A37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E440</w:t>
            </w:r>
          </w:p>
        </w:tc>
        <w:tc>
          <w:tcPr>
            <w:tcW w:w="1575" w:type="dxa"/>
            <w:tcBorders>
              <w:top w:val="single" w:sz="4" w:space="0" w:color="auto"/>
              <w:left w:val="single" w:sz="4" w:space="0" w:color="auto"/>
              <w:bottom w:val="single" w:sz="4" w:space="0" w:color="auto"/>
              <w:right w:val="single" w:sz="4" w:space="0" w:color="auto"/>
            </w:tcBorders>
          </w:tcPr>
          <w:p w14:paraId="45BC0B02" w14:textId="77777777" w:rsidR="00D65054" w:rsidRPr="00450DB1" w:rsidRDefault="00D65054" w:rsidP="00880C49">
            <w:pPr>
              <w:spacing w:line="240" w:lineRule="auto"/>
              <w:rPr>
                <w:rFonts w:ascii="Times New Roman" w:hAnsi="Times New Roman" w:cs="Times New Roman"/>
                <w:sz w:val="24"/>
                <w:szCs w:val="24"/>
                <w:lang w:val="sq-AL"/>
              </w:rPr>
            </w:pPr>
          </w:p>
          <w:p w14:paraId="59FF327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 10 19 31 deri </w:t>
            </w:r>
          </w:p>
          <w:p w14:paraId="2E3F671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27 10 19 48</w:t>
            </w:r>
          </w:p>
        </w:tc>
        <w:tc>
          <w:tcPr>
            <w:tcW w:w="2856" w:type="dxa"/>
            <w:gridSpan w:val="2"/>
            <w:tcBorders>
              <w:top w:val="single" w:sz="4" w:space="0" w:color="auto"/>
              <w:left w:val="single" w:sz="4" w:space="0" w:color="auto"/>
              <w:bottom w:val="single" w:sz="4" w:space="0" w:color="auto"/>
              <w:right w:val="single" w:sz="4" w:space="0" w:color="auto"/>
            </w:tcBorders>
          </w:tcPr>
          <w:p w14:paraId="51633DEA" w14:textId="77777777" w:rsidR="00D65054" w:rsidRPr="00450DB1" w:rsidRDefault="00D65054" w:rsidP="00880C49">
            <w:pPr>
              <w:spacing w:line="240" w:lineRule="auto"/>
              <w:rPr>
                <w:rFonts w:ascii="Times New Roman" w:hAnsi="Times New Roman" w:cs="Times New Roman"/>
                <w:sz w:val="24"/>
                <w:szCs w:val="24"/>
                <w:lang w:val="sq-AL"/>
              </w:rPr>
            </w:pPr>
          </w:p>
          <w:p w14:paraId="674B224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Vajra të rënda (gazoil)</w:t>
            </w:r>
          </w:p>
        </w:tc>
        <w:tc>
          <w:tcPr>
            <w:tcW w:w="3804" w:type="dxa"/>
            <w:gridSpan w:val="2"/>
            <w:tcBorders>
              <w:top w:val="single" w:sz="4" w:space="0" w:color="auto"/>
              <w:left w:val="single" w:sz="4" w:space="0" w:color="auto"/>
              <w:bottom w:val="single" w:sz="4" w:space="0" w:color="auto"/>
              <w:right w:val="single" w:sz="4" w:space="0" w:color="auto"/>
            </w:tcBorders>
          </w:tcPr>
          <w:p w14:paraId="4870048B" w14:textId="77777777" w:rsidR="00D65054" w:rsidRPr="00450DB1" w:rsidRDefault="00D65054" w:rsidP="00880C49">
            <w:pPr>
              <w:spacing w:line="240" w:lineRule="auto"/>
              <w:rPr>
                <w:rFonts w:ascii="Times New Roman" w:hAnsi="Times New Roman" w:cs="Times New Roman"/>
                <w:sz w:val="24"/>
                <w:szCs w:val="24"/>
                <w:lang w:val="sq-AL"/>
              </w:rPr>
            </w:pPr>
          </w:p>
          <w:p w14:paraId="0C6B2C2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38.8</w:t>
            </w:r>
            <w:r w:rsidRPr="00450DB1">
              <w:rPr>
                <w:rFonts w:ascii="Times New Roman" w:hAnsi="Times New Roman" w:cs="Times New Roman"/>
                <w:sz w:val="24"/>
                <w:szCs w:val="24"/>
                <w:lang w:val="sq-AL"/>
              </w:rPr>
              <w:t xml:space="preserve"> lekë/litri</w:t>
            </w:r>
          </w:p>
          <w:p w14:paraId="06899DF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713F08E5" w14:textId="77777777" w:rsidTr="00DD704E">
        <w:trPr>
          <w:trHeight w:hRule="exact" w:val="1000"/>
        </w:trPr>
        <w:tc>
          <w:tcPr>
            <w:tcW w:w="1840" w:type="dxa"/>
            <w:tcBorders>
              <w:top w:val="single" w:sz="4" w:space="0" w:color="auto"/>
              <w:left w:val="single" w:sz="4" w:space="0" w:color="auto"/>
              <w:bottom w:val="single" w:sz="4" w:space="0" w:color="auto"/>
              <w:right w:val="single" w:sz="4" w:space="0" w:color="auto"/>
            </w:tcBorders>
          </w:tcPr>
          <w:p w14:paraId="4C0721D8" w14:textId="77777777" w:rsidR="00D65054" w:rsidRPr="00450DB1" w:rsidRDefault="00D65054" w:rsidP="00880C49">
            <w:pPr>
              <w:spacing w:line="240" w:lineRule="auto"/>
              <w:rPr>
                <w:rFonts w:ascii="Times New Roman" w:hAnsi="Times New Roman" w:cs="Times New Roman"/>
                <w:sz w:val="24"/>
                <w:szCs w:val="24"/>
                <w:lang w:val="sq-AL"/>
              </w:rPr>
            </w:pPr>
          </w:p>
          <w:p w14:paraId="48AA263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E450</w:t>
            </w:r>
          </w:p>
        </w:tc>
        <w:tc>
          <w:tcPr>
            <w:tcW w:w="1575" w:type="dxa"/>
            <w:tcBorders>
              <w:top w:val="single" w:sz="4" w:space="0" w:color="auto"/>
              <w:left w:val="single" w:sz="4" w:space="0" w:color="auto"/>
              <w:bottom w:val="single" w:sz="4" w:space="0" w:color="auto"/>
              <w:right w:val="single" w:sz="4" w:space="0" w:color="auto"/>
            </w:tcBorders>
          </w:tcPr>
          <w:p w14:paraId="428A235E" w14:textId="77777777" w:rsidR="00D65054" w:rsidRPr="00450DB1" w:rsidRDefault="00D65054" w:rsidP="00880C49">
            <w:pPr>
              <w:spacing w:line="240" w:lineRule="auto"/>
              <w:rPr>
                <w:rFonts w:ascii="Times New Roman" w:hAnsi="Times New Roman" w:cs="Times New Roman"/>
                <w:sz w:val="24"/>
                <w:szCs w:val="24"/>
                <w:lang w:val="sq-AL"/>
              </w:rPr>
            </w:pPr>
          </w:p>
          <w:p w14:paraId="487B96E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 10 19 51 deri </w:t>
            </w:r>
          </w:p>
          <w:p w14:paraId="4858056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27 10 19 69</w:t>
            </w:r>
          </w:p>
        </w:tc>
        <w:tc>
          <w:tcPr>
            <w:tcW w:w="2856" w:type="dxa"/>
            <w:gridSpan w:val="2"/>
            <w:tcBorders>
              <w:top w:val="single" w:sz="4" w:space="0" w:color="auto"/>
              <w:left w:val="single" w:sz="4" w:space="0" w:color="auto"/>
              <w:bottom w:val="single" w:sz="4" w:space="0" w:color="auto"/>
              <w:right w:val="single" w:sz="4" w:space="0" w:color="auto"/>
            </w:tcBorders>
          </w:tcPr>
          <w:p w14:paraId="73D38406" w14:textId="77777777" w:rsidR="00D65054" w:rsidRPr="00450DB1" w:rsidRDefault="00D65054" w:rsidP="00880C49">
            <w:pPr>
              <w:spacing w:line="240" w:lineRule="auto"/>
              <w:rPr>
                <w:rFonts w:ascii="Times New Roman" w:hAnsi="Times New Roman" w:cs="Times New Roman"/>
                <w:sz w:val="24"/>
                <w:szCs w:val="24"/>
                <w:lang w:val="sq-AL"/>
              </w:rPr>
            </w:pPr>
          </w:p>
          <w:p w14:paraId="147CCAF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Vajra  të   rënda  si   lëndë   djegëse (lëndëdjegëse, solar,mazut)</w:t>
            </w:r>
          </w:p>
        </w:tc>
        <w:tc>
          <w:tcPr>
            <w:tcW w:w="3804" w:type="dxa"/>
            <w:gridSpan w:val="2"/>
            <w:tcBorders>
              <w:top w:val="single" w:sz="4" w:space="0" w:color="auto"/>
              <w:left w:val="single" w:sz="4" w:space="0" w:color="auto"/>
              <w:bottom w:val="single" w:sz="4" w:space="0" w:color="auto"/>
              <w:right w:val="single" w:sz="4" w:space="0" w:color="auto"/>
            </w:tcBorders>
          </w:tcPr>
          <w:p w14:paraId="12828DFE" w14:textId="77777777" w:rsidR="00D65054" w:rsidRPr="00450DB1" w:rsidRDefault="00D65054" w:rsidP="00880C49">
            <w:pPr>
              <w:spacing w:line="240" w:lineRule="auto"/>
              <w:rPr>
                <w:rFonts w:ascii="Times New Roman" w:hAnsi="Times New Roman" w:cs="Times New Roman"/>
                <w:sz w:val="24"/>
                <w:szCs w:val="24"/>
                <w:lang w:val="sq-AL"/>
              </w:rPr>
            </w:pPr>
          </w:p>
          <w:p w14:paraId="358E083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38.8</w:t>
            </w:r>
            <w:r w:rsidRPr="00450DB1">
              <w:rPr>
                <w:rFonts w:ascii="Times New Roman" w:hAnsi="Times New Roman" w:cs="Times New Roman"/>
                <w:sz w:val="24"/>
                <w:szCs w:val="24"/>
                <w:lang w:val="sq-AL"/>
              </w:rPr>
              <w:t xml:space="preserve"> lekë/kg</w:t>
            </w:r>
          </w:p>
          <w:p w14:paraId="24DDEFA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36FE8BF9" w14:textId="77777777" w:rsidTr="00DD704E">
        <w:trPr>
          <w:trHeight w:hRule="exact" w:val="622"/>
        </w:trPr>
        <w:tc>
          <w:tcPr>
            <w:tcW w:w="1840" w:type="dxa"/>
            <w:tcBorders>
              <w:top w:val="single" w:sz="4" w:space="0" w:color="auto"/>
              <w:left w:val="single" w:sz="4" w:space="0" w:color="auto"/>
              <w:bottom w:val="single" w:sz="4" w:space="0" w:color="auto"/>
              <w:right w:val="single" w:sz="4" w:space="0" w:color="auto"/>
            </w:tcBorders>
          </w:tcPr>
          <w:p w14:paraId="1A451A60" w14:textId="77777777" w:rsidR="00D65054" w:rsidRPr="00450DB1" w:rsidRDefault="00D65054" w:rsidP="00880C49">
            <w:pPr>
              <w:spacing w:line="240" w:lineRule="auto"/>
              <w:rPr>
                <w:rFonts w:ascii="Times New Roman" w:hAnsi="Times New Roman" w:cs="Times New Roman"/>
                <w:sz w:val="24"/>
                <w:szCs w:val="24"/>
                <w:lang w:val="sq-AL"/>
              </w:rPr>
            </w:pPr>
          </w:p>
          <w:p w14:paraId="68119EF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E460</w:t>
            </w:r>
          </w:p>
        </w:tc>
        <w:tc>
          <w:tcPr>
            <w:tcW w:w="1575" w:type="dxa"/>
            <w:tcBorders>
              <w:top w:val="single" w:sz="4" w:space="0" w:color="auto"/>
              <w:left w:val="single" w:sz="4" w:space="0" w:color="auto"/>
              <w:bottom w:val="single" w:sz="4" w:space="0" w:color="auto"/>
              <w:right w:val="single" w:sz="4" w:space="0" w:color="auto"/>
            </w:tcBorders>
          </w:tcPr>
          <w:p w14:paraId="070CCF51" w14:textId="77777777" w:rsidR="00D65054" w:rsidRPr="00450DB1" w:rsidRDefault="00D65054" w:rsidP="00880C49">
            <w:pPr>
              <w:spacing w:line="240" w:lineRule="auto"/>
              <w:rPr>
                <w:rFonts w:ascii="Times New Roman" w:hAnsi="Times New Roman" w:cs="Times New Roman"/>
                <w:sz w:val="24"/>
                <w:szCs w:val="24"/>
                <w:lang w:val="sq-AL"/>
              </w:rPr>
            </w:pPr>
          </w:p>
          <w:p w14:paraId="1179F88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2710 20</w:t>
            </w:r>
          </w:p>
        </w:tc>
        <w:tc>
          <w:tcPr>
            <w:tcW w:w="2856" w:type="dxa"/>
            <w:gridSpan w:val="2"/>
            <w:tcBorders>
              <w:top w:val="single" w:sz="4" w:space="0" w:color="auto"/>
              <w:left w:val="single" w:sz="4" w:space="0" w:color="auto"/>
              <w:bottom w:val="single" w:sz="4" w:space="0" w:color="auto"/>
              <w:right w:val="single" w:sz="4" w:space="0" w:color="auto"/>
            </w:tcBorders>
          </w:tcPr>
          <w:p w14:paraId="0F3FD299" w14:textId="77777777" w:rsidR="00D65054" w:rsidRPr="00450DB1" w:rsidRDefault="00D65054" w:rsidP="00880C49">
            <w:pPr>
              <w:spacing w:line="240" w:lineRule="auto"/>
              <w:rPr>
                <w:rFonts w:ascii="Times New Roman" w:hAnsi="Times New Roman" w:cs="Times New Roman"/>
                <w:sz w:val="24"/>
                <w:szCs w:val="24"/>
                <w:lang w:val="sq-AL"/>
              </w:rPr>
            </w:pPr>
          </w:p>
          <w:p w14:paraId="1E7EE79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Biodiesel me vajra nafte</w:t>
            </w:r>
          </w:p>
        </w:tc>
        <w:tc>
          <w:tcPr>
            <w:tcW w:w="3804" w:type="dxa"/>
            <w:gridSpan w:val="2"/>
            <w:tcBorders>
              <w:top w:val="single" w:sz="4" w:space="0" w:color="auto"/>
              <w:left w:val="single" w:sz="4" w:space="0" w:color="auto"/>
              <w:bottom w:val="single" w:sz="4" w:space="0" w:color="auto"/>
              <w:right w:val="single" w:sz="4" w:space="0" w:color="auto"/>
            </w:tcBorders>
          </w:tcPr>
          <w:p w14:paraId="05883613" w14:textId="77777777" w:rsidR="00D65054" w:rsidRPr="00450DB1" w:rsidRDefault="00D65054" w:rsidP="00880C49">
            <w:pPr>
              <w:spacing w:line="240" w:lineRule="auto"/>
              <w:rPr>
                <w:rFonts w:ascii="Times New Roman" w:hAnsi="Times New Roman" w:cs="Times New Roman"/>
                <w:sz w:val="24"/>
                <w:szCs w:val="24"/>
                <w:lang w:val="sq-AL"/>
              </w:rPr>
            </w:pPr>
          </w:p>
          <w:p w14:paraId="558F27A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38.8 </w:t>
            </w:r>
            <w:r w:rsidRPr="00450DB1">
              <w:rPr>
                <w:rFonts w:ascii="Times New Roman" w:hAnsi="Times New Roman" w:cs="Times New Roman"/>
                <w:sz w:val="24"/>
                <w:szCs w:val="24"/>
                <w:lang w:val="sq-AL"/>
              </w:rPr>
              <w:t>lekë/kg</w:t>
            </w:r>
          </w:p>
          <w:p w14:paraId="6FF2219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5C4F975E" w14:textId="77777777" w:rsidTr="00DD704E">
        <w:trPr>
          <w:trHeight w:hRule="exact" w:val="838"/>
        </w:trPr>
        <w:tc>
          <w:tcPr>
            <w:tcW w:w="1840" w:type="dxa"/>
            <w:tcBorders>
              <w:top w:val="single" w:sz="4" w:space="0" w:color="auto"/>
              <w:left w:val="single" w:sz="4" w:space="0" w:color="auto"/>
              <w:bottom w:val="single" w:sz="4" w:space="0" w:color="auto"/>
              <w:right w:val="single" w:sz="4" w:space="0" w:color="auto"/>
            </w:tcBorders>
          </w:tcPr>
          <w:p w14:paraId="5E4C9045" w14:textId="77777777" w:rsidR="00D65054" w:rsidRPr="00450DB1" w:rsidRDefault="00D65054" w:rsidP="00880C49">
            <w:pPr>
              <w:spacing w:line="240" w:lineRule="auto"/>
              <w:rPr>
                <w:rFonts w:ascii="Times New Roman" w:hAnsi="Times New Roman" w:cs="Times New Roman"/>
                <w:sz w:val="24"/>
                <w:szCs w:val="24"/>
                <w:lang w:val="sq-AL"/>
              </w:rPr>
            </w:pPr>
          </w:p>
          <w:p w14:paraId="3A47857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E470</w:t>
            </w:r>
          </w:p>
        </w:tc>
        <w:tc>
          <w:tcPr>
            <w:tcW w:w="1575" w:type="dxa"/>
            <w:tcBorders>
              <w:top w:val="single" w:sz="4" w:space="0" w:color="auto"/>
              <w:left w:val="single" w:sz="4" w:space="0" w:color="auto"/>
              <w:bottom w:val="single" w:sz="4" w:space="0" w:color="auto"/>
              <w:right w:val="single" w:sz="4" w:space="0" w:color="auto"/>
            </w:tcBorders>
          </w:tcPr>
          <w:p w14:paraId="64D86E10" w14:textId="77777777" w:rsidR="00D65054" w:rsidRPr="00450DB1" w:rsidRDefault="00D65054" w:rsidP="00880C49">
            <w:pPr>
              <w:spacing w:line="240" w:lineRule="auto"/>
              <w:rPr>
                <w:rFonts w:ascii="Times New Roman" w:hAnsi="Times New Roman" w:cs="Times New Roman"/>
                <w:sz w:val="24"/>
                <w:szCs w:val="24"/>
                <w:lang w:val="sq-AL"/>
              </w:rPr>
            </w:pPr>
          </w:p>
          <w:p w14:paraId="5E03465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 10 19 71 deri </w:t>
            </w:r>
          </w:p>
          <w:p w14:paraId="3EAF1C8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27 10 19 99</w:t>
            </w:r>
          </w:p>
          <w:p w14:paraId="5EE5359C" w14:textId="77777777" w:rsidR="00D65054" w:rsidRPr="00450DB1" w:rsidRDefault="00D65054" w:rsidP="00880C49">
            <w:pPr>
              <w:spacing w:line="240" w:lineRule="auto"/>
              <w:rPr>
                <w:rFonts w:ascii="Times New Roman" w:hAnsi="Times New Roman" w:cs="Times New Roman"/>
                <w:sz w:val="24"/>
                <w:szCs w:val="24"/>
                <w:lang w:val="sq-AL"/>
              </w:rPr>
            </w:pPr>
          </w:p>
        </w:tc>
        <w:tc>
          <w:tcPr>
            <w:tcW w:w="2856" w:type="dxa"/>
            <w:gridSpan w:val="2"/>
            <w:tcBorders>
              <w:top w:val="single" w:sz="4" w:space="0" w:color="auto"/>
              <w:left w:val="single" w:sz="4" w:space="0" w:color="auto"/>
              <w:bottom w:val="single" w:sz="4" w:space="0" w:color="auto"/>
              <w:right w:val="single" w:sz="4" w:space="0" w:color="auto"/>
            </w:tcBorders>
          </w:tcPr>
          <w:p w14:paraId="1A469D15" w14:textId="77777777" w:rsidR="00D65054" w:rsidRPr="00450DB1" w:rsidRDefault="00D65054" w:rsidP="00880C49">
            <w:pPr>
              <w:spacing w:line="240" w:lineRule="auto"/>
              <w:rPr>
                <w:rFonts w:ascii="Times New Roman" w:hAnsi="Times New Roman" w:cs="Times New Roman"/>
                <w:sz w:val="24"/>
                <w:szCs w:val="24"/>
                <w:lang w:val="sq-AL"/>
              </w:rPr>
            </w:pPr>
          </w:p>
          <w:p w14:paraId="2204E85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Vajra lubrifikante dhe vajra të tjera</w:t>
            </w:r>
          </w:p>
        </w:tc>
        <w:tc>
          <w:tcPr>
            <w:tcW w:w="3804" w:type="dxa"/>
            <w:gridSpan w:val="2"/>
            <w:tcBorders>
              <w:top w:val="single" w:sz="4" w:space="0" w:color="auto"/>
              <w:left w:val="single" w:sz="4" w:space="0" w:color="auto"/>
              <w:bottom w:val="single" w:sz="4" w:space="0" w:color="auto"/>
              <w:right w:val="single" w:sz="4" w:space="0" w:color="auto"/>
            </w:tcBorders>
          </w:tcPr>
          <w:p w14:paraId="31518CBF" w14:textId="77777777" w:rsidR="00D65054" w:rsidRPr="00450DB1" w:rsidRDefault="00D65054" w:rsidP="00880C49">
            <w:pPr>
              <w:spacing w:line="240" w:lineRule="auto"/>
              <w:rPr>
                <w:rFonts w:ascii="Times New Roman" w:hAnsi="Times New Roman" w:cs="Times New Roman"/>
                <w:sz w:val="24"/>
                <w:szCs w:val="24"/>
                <w:lang w:val="sq-AL"/>
              </w:rPr>
            </w:pPr>
          </w:p>
          <w:p w14:paraId="2091580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41.9 </w:t>
            </w:r>
            <w:r w:rsidRPr="00450DB1">
              <w:rPr>
                <w:rFonts w:ascii="Times New Roman" w:hAnsi="Times New Roman" w:cs="Times New Roman"/>
                <w:sz w:val="24"/>
                <w:szCs w:val="24"/>
                <w:lang w:val="sq-AL"/>
              </w:rPr>
              <w:t>lekë/kg</w:t>
            </w:r>
          </w:p>
          <w:p w14:paraId="02E9BEF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0826B83C" w14:textId="77777777" w:rsidTr="00DD704E">
        <w:trPr>
          <w:trHeight w:hRule="exact" w:val="973"/>
        </w:trPr>
        <w:tc>
          <w:tcPr>
            <w:tcW w:w="1840" w:type="dxa"/>
            <w:tcBorders>
              <w:top w:val="single" w:sz="4" w:space="0" w:color="auto"/>
              <w:left w:val="single" w:sz="4" w:space="0" w:color="auto"/>
              <w:bottom w:val="single" w:sz="4" w:space="0" w:color="auto"/>
              <w:right w:val="single" w:sz="4" w:space="0" w:color="auto"/>
            </w:tcBorders>
          </w:tcPr>
          <w:p w14:paraId="746ECD3C" w14:textId="77777777" w:rsidR="00D65054" w:rsidRPr="00450DB1" w:rsidRDefault="00D65054" w:rsidP="00880C49">
            <w:pPr>
              <w:spacing w:line="240" w:lineRule="auto"/>
              <w:rPr>
                <w:rFonts w:ascii="Times New Roman" w:hAnsi="Times New Roman" w:cs="Times New Roman"/>
                <w:sz w:val="24"/>
                <w:szCs w:val="24"/>
                <w:lang w:val="sq-AL"/>
              </w:rPr>
            </w:pPr>
          </w:p>
          <w:p w14:paraId="59C470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E471</w:t>
            </w:r>
          </w:p>
        </w:tc>
        <w:tc>
          <w:tcPr>
            <w:tcW w:w="1575" w:type="dxa"/>
            <w:tcBorders>
              <w:top w:val="single" w:sz="4" w:space="0" w:color="auto"/>
              <w:left w:val="single" w:sz="4" w:space="0" w:color="auto"/>
              <w:bottom w:val="single" w:sz="4" w:space="0" w:color="auto"/>
              <w:right w:val="single" w:sz="4" w:space="0" w:color="auto"/>
            </w:tcBorders>
          </w:tcPr>
          <w:p w14:paraId="6024979C" w14:textId="77777777" w:rsidR="00D65054" w:rsidRPr="00450DB1" w:rsidRDefault="00D65054" w:rsidP="00880C49">
            <w:pPr>
              <w:spacing w:line="240" w:lineRule="auto"/>
              <w:rPr>
                <w:rFonts w:ascii="Times New Roman" w:hAnsi="Times New Roman" w:cs="Times New Roman"/>
                <w:sz w:val="24"/>
                <w:szCs w:val="24"/>
                <w:lang w:val="sq-AL"/>
              </w:rPr>
            </w:pPr>
          </w:p>
          <w:p w14:paraId="76D91CE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27 109 100</w:t>
            </w:r>
          </w:p>
          <w:p w14:paraId="0237A77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deri</w:t>
            </w:r>
          </w:p>
          <w:p w14:paraId="2C201AF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27109900</w:t>
            </w:r>
          </w:p>
        </w:tc>
        <w:tc>
          <w:tcPr>
            <w:tcW w:w="2856" w:type="dxa"/>
            <w:gridSpan w:val="2"/>
            <w:tcBorders>
              <w:top w:val="single" w:sz="4" w:space="0" w:color="auto"/>
              <w:left w:val="single" w:sz="4" w:space="0" w:color="auto"/>
              <w:bottom w:val="single" w:sz="4" w:space="0" w:color="auto"/>
              <w:right w:val="single" w:sz="4" w:space="0" w:color="auto"/>
            </w:tcBorders>
          </w:tcPr>
          <w:p w14:paraId="66B7E31B" w14:textId="77777777" w:rsidR="00D65054" w:rsidRPr="00450DB1" w:rsidRDefault="00D65054" w:rsidP="00880C49">
            <w:pPr>
              <w:spacing w:line="240" w:lineRule="auto"/>
              <w:rPr>
                <w:rFonts w:ascii="Times New Roman" w:hAnsi="Times New Roman" w:cs="Times New Roman"/>
                <w:sz w:val="24"/>
                <w:szCs w:val="24"/>
                <w:lang w:val="sq-AL"/>
              </w:rPr>
            </w:pPr>
          </w:p>
          <w:p w14:paraId="37905E1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Mbetje vajrash</w:t>
            </w:r>
          </w:p>
        </w:tc>
        <w:tc>
          <w:tcPr>
            <w:tcW w:w="3804" w:type="dxa"/>
            <w:gridSpan w:val="2"/>
            <w:tcBorders>
              <w:top w:val="single" w:sz="4" w:space="0" w:color="auto"/>
              <w:left w:val="single" w:sz="4" w:space="0" w:color="auto"/>
              <w:bottom w:val="single" w:sz="4" w:space="0" w:color="auto"/>
              <w:right w:val="single" w:sz="4" w:space="0" w:color="auto"/>
            </w:tcBorders>
          </w:tcPr>
          <w:p w14:paraId="3875BB85" w14:textId="77777777" w:rsidR="00D65054" w:rsidRPr="00450DB1" w:rsidRDefault="00D65054" w:rsidP="00880C49">
            <w:pPr>
              <w:spacing w:line="240" w:lineRule="auto"/>
              <w:rPr>
                <w:rFonts w:ascii="Times New Roman" w:hAnsi="Times New Roman" w:cs="Times New Roman"/>
                <w:sz w:val="24"/>
                <w:szCs w:val="24"/>
                <w:lang w:val="sq-AL"/>
              </w:rPr>
            </w:pPr>
          </w:p>
          <w:p w14:paraId="17A7B52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5.2 </w:t>
            </w:r>
            <w:r w:rsidRPr="00450DB1">
              <w:rPr>
                <w:rFonts w:ascii="Times New Roman" w:hAnsi="Times New Roman" w:cs="Times New Roman"/>
                <w:sz w:val="24"/>
                <w:szCs w:val="24"/>
                <w:lang w:val="sq-AL"/>
              </w:rPr>
              <w:t>lekë/kg</w:t>
            </w:r>
          </w:p>
          <w:p w14:paraId="17DCAEB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26194076" w14:textId="77777777" w:rsidTr="00DD704E">
        <w:trPr>
          <w:trHeight w:hRule="exact" w:val="532"/>
        </w:trPr>
        <w:tc>
          <w:tcPr>
            <w:tcW w:w="1840" w:type="dxa"/>
            <w:tcBorders>
              <w:top w:val="single" w:sz="4" w:space="0" w:color="auto"/>
              <w:left w:val="single" w:sz="4" w:space="0" w:color="auto"/>
              <w:bottom w:val="single" w:sz="4" w:space="0" w:color="auto"/>
              <w:right w:val="single" w:sz="4" w:space="0" w:color="auto"/>
            </w:tcBorders>
          </w:tcPr>
          <w:p w14:paraId="507699E8" w14:textId="77777777" w:rsidR="00D65054" w:rsidRPr="00450DB1" w:rsidRDefault="00D65054" w:rsidP="00880C49">
            <w:pPr>
              <w:spacing w:line="240" w:lineRule="auto"/>
              <w:rPr>
                <w:rFonts w:ascii="Times New Roman" w:hAnsi="Times New Roman" w:cs="Times New Roman"/>
                <w:sz w:val="24"/>
                <w:szCs w:val="24"/>
                <w:lang w:val="sq-AL"/>
              </w:rPr>
            </w:pPr>
          </w:p>
          <w:p w14:paraId="70FB376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E472</w:t>
            </w:r>
          </w:p>
        </w:tc>
        <w:tc>
          <w:tcPr>
            <w:tcW w:w="1575" w:type="dxa"/>
            <w:tcBorders>
              <w:top w:val="single" w:sz="4" w:space="0" w:color="auto"/>
              <w:left w:val="single" w:sz="4" w:space="0" w:color="auto"/>
              <w:bottom w:val="single" w:sz="4" w:space="0" w:color="auto"/>
              <w:right w:val="single" w:sz="4" w:space="0" w:color="auto"/>
            </w:tcBorders>
          </w:tcPr>
          <w:p w14:paraId="7088D68F" w14:textId="77777777" w:rsidR="00D65054" w:rsidRPr="00450DB1" w:rsidRDefault="00D65054" w:rsidP="00880C49">
            <w:pPr>
              <w:spacing w:line="240" w:lineRule="auto"/>
              <w:rPr>
                <w:rFonts w:ascii="Times New Roman" w:hAnsi="Times New Roman" w:cs="Times New Roman"/>
                <w:sz w:val="24"/>
                <w:szCs w:val="24"/>
                <w:lang w:val="sq-AL"/>
              </w:rPr>
            </w:pPr>
          </w:p>
          <w:p w14:paraId="4C9C270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27 12 10 90</w:t>
            </w:r>
          </w:p>
        </w:tc>
        <w:tc>
          <w:tcPr>
            <w:tcW w:w="2856" w:type="dxa"/>
            <w:gridSpan w:val="2"/>
            <w:tcBorders>
              <w:top w:val="single" w:sz="4" w:space="0" w:color="auto"/>
              <w:left w:val="single" w:sz="4" w:space="0" w:color="auto"/>
              <w:bottom w:val="single" w:sz="4" w:space="0" w:color="auto"/>
              <w:right w:val="single" w:sz="4" w:space="0" w:color="auto"/>
            </w:tcBorders>
          </w:tcPr>
          <w:p w14:paraId="1D932EB6" w14:textId="77777777" w:rsidR="00D65054" w:rsidRPr="00450DB1" w:rsidRDefault="00D65054" w:rsidP="00880C49">
            <w:pPr>
              <w:spacing w:line="240" w:lineRule="auto"/>
              <w:rPr>
                <w:rFonts w:ascii="Times New Roman" w:hAnsi="Times New Roman" w:cs="Times New Roman"/>
                <w:sz w:val="24"/>
                <w:szCs w:val="24"/>
                <w:lang w:val="sq-AL"/>
              </w:rPr>
            </w:pPr>
          </w:p>
          <w:p w14:paraId="3273C1C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Graso</w:t>
            </w:r>
          </w:p>
        </w:tc>
        <w:tc>
          <w:tcPr>
            <w:tcW w:w="3804" w:type="dxa"/>
            <w:gridSpan w:val="2"/>
            <w:tcBorders>
              <w:top w:val="single" w:sz="4" w:space="0" w:color="auto"/>
              <w:left w:val="single" w:sz="4" w:space="0" w:color="auto"/>
              <w:bottom w:val="single" w:sz="4" w:space="0" w:color="auto"/>
              <w:right w:val="single" w:sz="4" w:space="0" w:color="auto"/>
            </w:tcBorders>
          </w:tcPr>
          <w:p w14:paraId="1DDEAC78" w14:textId="77777777" w:rsidR="00D65054" w:rsidRPr="00450DB1" w:rsidRDefault="00D65054" w:rsidP="00880C49">
            <w:pPr>
              <w:spacing w:line="240" w:lineRule="auto"/>
              <w:rPr>
                <w:rFonts w:ascii="Times New Roman" w:hAnsi="Times New Roman" w:cs="Times New Roman"/>
                <w:sz w:val="24"/>
                <w:szCs w:val="24"/>
                <w:lang w:val="sq-AL"/>
              </w:rPr>
            </w:pPr>
          </w:p>
          <w:p w14:paraId="028B26A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41.9 </w:t>
            </w:r>
            <w:r w:rsidRPr="00450DB1">
              <w:rPr>
                <w:rFonts w:ascii="Times New Roman" w:hAnsi="Times New Roman" w:cs="Times New Roman"/>
                <w:sz w:val="24"/>
                <w:szCs w:val="24"/>
                <w:lang w:val="sq-AL"/>
              </w:rPr>
              <w:t>lekë/kg</w:t>
            </w:r>
          </w:p>
          <w:p w14:paraId="2F568AD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6E1CB445" w14:textId="77777777" w:rsidTr="00DD704E">
        <w:trPr>
          <w:trHeight w:hRule="exact" w:val="802"/>
        </w:trPr>
        <w:tc>
          <w:tcPr>
            <w:tcW w:w="1840" w:type="dxa"/>
            <w:tcBorders>
              <w:top w:val="single" w:sz="4" w:space="0" w:color="auto"/>
              <w:left w:val="single" w:sz="4" w:space="0" w:color="auto"/>
              <w:bottom w:val="single" w:sz="4" w:space="0" w:color="auto"/>
              <w:right w:val="single" w:sz="4" w:space="0" w:color="auto"/>
            </w:tcBorders>
          </w:tcPr>
          <w:p w14:paraId="31CABDFE" w14:textId="77777777" w:rsidR="00D65054" w:rsidRPr="00450DB1" w:rsidRDefault="00D65054" w:rsidP="00880C49">
            <w:pPr>
              <w:spacing w:line="240" w:lineRule="auto"/>
              <w:rPr>
                <w:rFonts w:ascii="Times New Roman" w:hAnsi="Times New Roman" w:cs="Times New Roman"/>
                <w:sz w:val="24"/>
                <w:szCs w:val="24"/>
                <w:lang w:val="sq-AL"/>
              </w:rPr>
            </w:pPr>
          </w:p>
          <w:p w14:paraId="49E78BE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E480</w:t>
            </w:r>
          </w:p>
        </w:tc>
        <w:tc>
          <w:tcPr>
            <w:tcW w:w="1575" w:type="dxa"/>
            <w:tcBorders>
              <w:top w:val="single" w:sz="4" w:space="0" w:color="auto"/>
              <w:left w:val="single" w:sz="4" w:space="0" w:color="auto"/>
              <w:bottom w:val="single" w:sz="4" w:space="0" w:color="auto"/>
              <w:right w:val="single" w:sz="4" w:space="0" w:color="auto"/>
            </w:tcBorders>
          </w:tcPr>
          <w:p w14:paraId="52EF9D9F" w14:textId="77777777" w:rsidR="00D65054" w:rsidRPr="00450DB1" w:rsidRDefault="00D65054" w:rsidP="00880C49">
            <w:pPr>
              <w:spacing w:line="240" w:lineRule="auto"/>
              <w:rPr>
                <w:rFonts w:ascii="Times New Roman" w:hAnsi="Times New Roman" w:cs="Times New Roman"/>
                <w:sz w:val="24"/>
                <w:szCs w:val="24"/>
                <w:lang w:val="sq-AL"/>
              </w:rPr>
            </w:pPr>
          </w:p>
          <w:p w14:paraId="4D7EC22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27 13 11 00</w:t>
            </w:r>
          </w:p>
          <w:p w14:paraId="12EAAF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27 13 12 00</w:t>
            </w:r>
          </w:p>
        </w:tc>
        <w:tc>
          <w:tcPr>
            <w:tcW w:w="2856" w:type="dxa"/>
            <w:gridSpan w:val="2"/>
            <w:tcBorders>
              <w:top w:val="single" w:sz="4" w:space="0" w:color="auto"/>
              <w:left w:val="single" w:sz="4" w:space="0" w:color="auto"/>
              <w:bottom w:val="single" w:sz="4" w:space="0" w:color="auto"/>
              <w:right w:val="single" w:sz="4" w:space="0" w:color="auto"/>
            </w:tcBorders>
          </w:tcPr>
          <w:p w14:paraId="506350F3" w14:textId="77777777" w:rsidR="00D65054" w:rsidRPr="00450DB1" w:rsidRDefault="00D65054" w:rsidP="00880C49">
            <w:pPr>
              <w:spacing w:line="240" w:lineRule="auto"/>
              <w:rPr>
                <w:rFonts w:ascii="Times New Roman" w:hAnsi="Times New Roman" w:cs="Times New Roman"/>
                <w:sz w:val="24"/>
                <w:szCs w:val="24"/>
                <w:lang w:val="sq-AL"/>
              </w:rPr>
            </w:pPr>
          </w:p>
          <w:p w14:paraId="0D255BD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Koks nafte</w:t>
            </w:r>
          </w:p>
        </w:tc>
        <w:tc>
          <w:tcPr>
            <w:tcW w:w="3804" w:type="dxa"/>
            <w:gridSpan w:val="2"/>
            <w:tcBorders>
              <w:top w:val="single" w:sz="4" w:space="0" w:color="auto"/>
              <w:left w:val="single" w:sz="4" w:space="0" w:color="auto"/>
              <w:bottom w:val="single" w:sz="4" w:space="0" w:color="auto"/>
              <w:right w:val="single" w:sz="4" w:space="0" w:color="auto"/>
            </w:tcBorders>
          </w:tcPr>
          <w:p w14:paraId="6D40E73F" w14:textId="77777777" w:rsidR="00D65054" w:rsidRPr="00450DB1" w:rsidRDefault="00D65054" w:rsidP="00880C49">
            <w:pPr>
              <w:spacing w:line="240" w:lineRule="auto"/>
              <w:rPr>
                <w:rFonts w:ascii="Times New Roman" w:hAnsi="Times New Roman" w:cs="Times New Roman"/>
                <w:sz w:val="24"/>
                <w:szCs w:val="24"/>
                <w:lang w:val="sq-AL"/>
              </w:rPr>
            </w:pPr>
          </w:p>
          <w:p w14:paraId="6DF4592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2.1 </w:t>
            </w:r>
            <w:r w:rsidRPr="00450DB1">
              <w:rPr>
                <w:rFonts w:ascii="Times New Roman" w:hAnsi="Times New Roman" w:cs="Times New Roman"/>
                <w:sz w:val="24"/>
                <w:szCs w:val="24"/>
                <w:lang w:val="sq-AL"/>
              </w:rPr>
              <w:t>lekë/kg</w:t>
            </w:r>
          </w:p>
          <w:p w14:paraId="520D951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4EC222A7" w14:textId="77777777" w:rsidTr="00DD704E">
        <w:trPr>
          <w:trHeight w:hRule="exact" w:val="550"/>
        </w:trPr>
        <w:tc>
          <w:tcPr>
            <w:tcW w:w="1840" w:type="dxa"/>
            <w:tcBorders>
              <w:top w:val="single" w:sz="4" w:space="0" w:color="auto"/>
              <w:left w:val="single" w:sz="4" w:space="0" w:color="auto"/>
              <w:bottom w:val="single" w:sz="4" w:space="0" w:color="auto"/>
              <w:right w:val="single" w:sz="4" w:space="0" w:color="auto"/>
            </w:tcBorders>
          </w:tcPr>
          <w:p w14:paraId="5E3CA803" w14:textId="77777777" w:rsidR="00D65054" w:rsidRPr="00450DB1" w:rsidRDefault="00D65054" w:rsidP="00880C49">
            <w:pPr>
              <w:spacing w:line="240" w:lineRule="auto"/>
              <w:rPr>
                <w:rFonts w:ascii="Times New Roman" w:hAnsi="Times New Roman" w:cs="Times New Roman"/>
                <w:sz w:val="24"/>
                <w:szCs w:val="24"/>
                <w:lang w:val="sq-AL"/>
              </w:rPr>
            </w:pPr>
          </w:p>
          <w:p w14:paraId="5806592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E490</w:t>
            </w:r>
          </w:p>
        </w:tc>
        <w:tc>
          <w:tcPr>
            <w:tcW w:w="1575" w:type="dxa"/>
            <w:tcBorders>
              <w:top w:val="single" w:sz="4" w:space="0" w:color="auto"/>
              <w:left w:val="single" w:sz="4" w:space="0" w:color="auto"/>
              <w:bottom w:val="single" w:sz="4" w:space="0" w:color="auto"/>
              <w:right w:val="single" w:sz="4" w:space="0" w:color="auto"/>
            </w:tcBorders>
          </w:tcPr>
          <w:p w14:paraId="0695F8E5" w14:textId="77777777" w:rsidR="00D65054" w:rsidRPr="00450DB1" w:rsidRDefault="00D65054" w:rsidP="00880C49">
            <w:pPr>
              <w:spacing w:line="240" w:lineRule="auto"/>
              <w:rPr>
                <w:rFonts w:ascii="Times New Roman" w:hAnsi="Times New Roman" w:cs="Times New Roman"/>
                <w:sz w:val="24"/>
                <w:szCs w:val="24"/>
                <w:lang w:val="sq-AL"/>
              </w:rPr>
            </w:pPr>
          </w:p>
          <w:p w14:paraId="427A1B9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27 13 20 00</w:t>
            </w:r>
          </w:p>
        </w:tc>
        <w:tc>
          <w:tcPr>
            <w:tcW w:w="2856" w:type="dxa"/>
            <w:gridSpan w:val="2"/>
            <w:tcBorders>
              <w:top w:val="single" w:sz="4" w:space="0" w:color="auto"/>
              <w:left w:val="single" w:sz="4" w:space="0" w:color="auto"/>
              <w:bottom w:val="single" w:sz="4" w:space="0" w:color="auto"/>
              <w:right w:val="single" w:sz="4" w:space="0" w:color="auto"/>
            </w:tcBorders>
          </w:tcPr>
          <w:p w14:paraId="61825F9A" w14:textId="77777777" w:rsidR="00D65054" w:rsidRPr="00450DB1" w:rsidRDefault="00D65054" w:rsidP="00880C49">
            <w:pPr>
              <w:spacing w:line="240" w:lineRule="auto"/>
              <w:rPr>
                <w:rFonts w:ascii="Times New Roman" w:hAnsi="Times New Roman" w:cs="Times New Roman"/>
                <w:sz w:val="24"/>
                <w:szCs w:val="24"/>
                <w:lang w:val="sq-AL"/>
              </w:rPr>
            </w:pPr>
          </w:p>
          <w:p w14:paraId="619A83A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Bitum nafte</w:t>
            </w:r>
          </w:p>
        </w:tc>
        <w:tc>
          <w:tcPr>
            <w:tcW w:w="3804" w:type="dxa"/>
            <w:gridSpan w:val="2"/>
            <w:tcBorders>
              <w:top w:val="single" w:sz="4" w:space="0" w:color="auto"/>
              <w:left w:val="single" w:sz="4" w:space="0" w:color="auto"/>
              <w:bottom w:val="single" w:sz="4" w:space="0" w:color="auto"/>
              <w:right w:val="single" w:sz="4" w:space="0" w:color="auto"/>
            </w:tcBorders>
          </w:tcPr>
          <w:p w14:paraId="7FBA0019" w14:textId="77777777" w:rsidR="00D65054" w:rsidRPr="00450DB1" w:rsidRDefault="00D65054" w:rsidP="00880C49">
            <w:pPr>
              <w:spacing w:line="240" w:lineRule="auto"/>
              <w:rPr>
                <w:rFonts w:ascii="Times New Roman" w:hAnsi="Times New Roman" w:cs="Times New Roman"/>
                <w:sz w:val="24"/>
                <w:szCs w:val="24"/>
                <w:lang w:val="sq-AL"/>
              </w:rPr>
            </w:pPr>
          </w:p>
          <w:p w14:paraId="1DA2BC2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5.2</w:t>
            </w:r>
            <w:r w:rsidRPr="00450DB1">
              <w:rPr>
                <w:rFonts w:ascii="Times New Roman" w:hAnsi="Times New Roman" w:cs="Times New Roman"/>
                <w:sz w:val="24"/>
                <w:szCs w:val="24"/>
                <w:lang w:val="sq-AL"/>
              </w:rPr>
              <w:t xml:space="preserve"> lekë/kg</w:t>
            </w:r>
          </w:p>
          <w:p w14:paraId="07186A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3C90ACB9" w14:textId="77777777" w:rsidTr="00DD704E">
        <w:trPr>
          <w:trHeight w:hRule="exact" w:val="1180"/>
        </w:trPr>
        <w:tc>
          <w:tcPr>
            <w:tcW w:w="1840" w:type="dxa"/>
            <w:tcBorders>
              <w:top w:val="single" w:sz="4" w:space="0" w:color="auto"/>
              <w:left w:val="single" w:sz="4" w:space="0" w:color="auto"/>
              <w:bottom w:val="single" w:sz="4" w:space="0" w:color="auto"/>
              <w:right w:val="single" w:sz="4" w:space="0" w:color="auto"/>
            </w:tcBorders>
          </w:tcPr>
          <w:p w14:paraId="08B84167" w14:textId="77777777" w:rsidR="00D65054" w:rsidRPr="00450DB1" w:rsidRDefault="00D65054" w:rsidP="00880C49">
            <w:pPr>
              <w:spacing w:line="240" w:lineRule="auto"/>
              <w:rPr>
                <w:rFonts w:ascii="Times New Roman" w:hAnsi="Times New Roman" w:cs="Times New Roman"/>
                <w:sz w:val="24"/>
                <w:szCs w:val="24"/>
                <w:lang w:val="sq-AL"/>
              </w:rPr>
            </w:pPr>
          </w:p>
          <w:p w14:paraId="1FB1D30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E490</w:t>
            </w:r>
          </w:p>
        </w:tc>
        <w:tc>
          <w:tcPr>
            <w:tcW w:w="1575" w:type="dxa"/>
            <w:tcBorders>
              <w:top w:val="single" w:sz="4" w:space="0" w:color="auto"/>
              <w:left w:val="single" w:sz="4" w:space="0" w:color="auto"/>
              <w:bottom w:val="single" w:sz="4" w:space="0" w:color="auto"/>
              <w:right w:val="single" w:sz="4" w:space="0" w:color="auto"/>
            </w:tcBorders>
          </w:tcPr>
          <w:p w14:paraId="03F884E4" w14:textId="77777777" w:rsidR="00D65054" w:rsidRPr="00450DB1" w:rsidRDefault="00D65054" w:rsidP="00880C49">
            <w:pPr>
              <w:spacing w:line="240" w:lineRule="auto"/>
              <w:rPr>
                <w:rFonts w:ascii="Times New Roman" w:hAnsi="Times New Roman" w:cs="Times New Roman"/>
                <w:sz w:val="24"/>
                <w:szCs w:val="24"/>
                <w:lang w:val="sq-AL"/>
              </w:rPr>
            </w:pPr>
          </w:p>
          <w:p w14:paraId="700EC2C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27 13 90</w:t>
            </w:r>
          </w:p>
        </w:tc>
        <w:tc>
          <w:tcPr>
            <w:tcW w:w="2856" w:type="dxa"/>
            <w:gridSpan w:val="2"/>
            <w:tcBorders>
              <w:top w:val="single" w:sz="4" w:space="0" w:color="auto"/>
              <w:left w:val="single" w:sz="4" w:space="0" w:color="auto"/>
              <w:bottom w:val="single" w:sz="4" w:space="0" w:color="auto"/>
              <w:right w:val="single" w:sz="4" w:space="0" w:color="auto"/>
            </w:tcBorders>
          </w:tcPr>
          <w:p w14:paraId="0153C6C8" w14:textId="77777777" w:rsidR="00D65054" w:rsidRPr="00450DB1" w:rsidRDefault="00D65054" w:rsidP="00880C49">
            <w:pPr>
              <w:spacing w:line="240" w:lineRule="auto"/>
              <w:rPr>
                <w:rFonts w:ascii="Times New Roman" w:hAnsi="Times New Roman" w:cs="Times New Roman"/>
                <w:sz w:val="24"/>
                <w:szCs w:val="24"/>
                <w:lang w:val="sq-AL"/>
              </w:rPr>
            </w:pPr>
          </w:p>
          <w:p w14:paraId="05FDA2D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Mbetje të  vajrave të  naftës dhe  të</w:t>
            </w:r>
          </w:p>
          <w:p w14:paraId="6E5C4D0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mineraleve bituminoze (bitumen)</w:t>
            </w:r>
          </w:p>
        </w:tc>
        <w:tc>
          <w:tcPr>
            <w:tcW w:w="3804" w:type="dxa"/>
            <w:gridSpan w:val="2"/>
            <w:tcBorders>
              <w:top w:val="single" w:sz="4" w:space="0" w:color="auto"/>
              <w:left w:val="single" w:sz="4" w:space="0" w:color="auto"/>
              <w:bottom w:val="single" w:sz="4" w:space="0" w:color="auto"/>
              <w:right w:val="single" w:sz="4" w:space="0" w:color="auto"/>
            </w:tcBorders>
          </w:tcPr>
          <w:p w14:paraId="6603B262" w14:textId="77777777" w:rsidR="00D65054" w:rsidRPr="00450DB1" w:rsidRDefault="00D65054" w:rsidP="00880C49">
            <w:pPr>
              <w:spacing w:line="240" w:lineRule="auto"/>
              <w:rPr>
                <w:rFonts w:ascii="Times New Roman" w:hAnsi="Times New Roman" w:cs="Times New Roman"/>
                <w:sz w:val="24"/>
                <w:szCs w:val="24"/>
                <w:lang w:val="sq-AL"/>
              </w:rPr>
            </w:pPr>
          </w:p>
          <w:p w14:paraId="36DF340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5.2 </w:t>
            </w:r>
            <w:r w:rsidRPr="00450DB1">
              <w:rPr>
                <w:rFonts w:ascii="Times New Roman" w:hAnsi="Times New Roman" w:cs="Times New Roman"/>
                <w:sz w:val="24"/>
                <w:szCs w:val="24"/>
                <w:lang w:val="sq-AL"/>
              </w:rPr>
              <w:t>lekë/kg</w:t>
            </w:r>
          </w:p>
          <w:p w14:paraId="2BDC46B1"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46C347CB" w14:textId="77777777" w:rsidTr="00DD704E">
        <w:trPr>
          <w:trHeight w:hRule="exact" w:val="1720"/>
        </w:trPr>
        <w:tc>
          <w:tcPr>
            <w:tcW w:w="1840" w:type="dxa"/>
            <w:tcBorders>
              <w:top w:val="single" w:sz="4" w:space="0" w:color="auto"/>
              <w:left w:val="single" w:sz="4" w:space="0" w:color="auto"/>
              <w:bottom w:val="single" w:sz="4" w:space="0" w:color="auto"/>
              <w:right w:val="single" w:sz="4" w:space="0" w:color="auto"/>
            </w:tcBorders>
          </w:tcPr>
          <w:p w14:paraId="153F066F" w14:textId="77777777" w:rsidR="00D65054" w:rsidRPr="00450DB1" w:rsidRDefault="00D65054" w:rsidP="00880C49">
            <w:pPr>
              <w:spacing w:line="240" w:lineRule="auto"/>
              <w:rPr>
                <w:rFonts w:ascii="Times New Roman" w:hAnsi="Times New Roman" w:cs="Times New Roman"/>
                <w:sz w:val="24"/>
                <w:szCs w:val="24"/>
                <w:lang w:val="sq-AL"/>
              </w:rPr>
            </w:pPr>
          </w:p>
          <w:p w14:paraId="2DE67FE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E491</w:t>
            </w:r>
          </w:p>
        </w:tc>
        <w:tc>
          <w:tcPr>
            <w:tcW w:w="1575" w:type="dxa"/>
            <w:tcBorders>
              <w:top w:val="single" w:sz="4" w:space="0" w:color="auto"/>
              <w:left w:val="single" w:sz="4" w:space="0" w:color="auto"/>
              <w:bottom w:val="single" w:sz="4" w:space="0" w:color="auto"/>
              <w:right w:val="single" w:sz="4" w:space="0" w:color="auto"/>
            </w:tcBorders>
          </w:tcPr>
          <w:p w14:paraId="7EC5A7DE" w14:textId="77777777" w:rsidR="00D65054" w:rsidRPr="00450DB1" w:rsidRDefault="00D65054" w:rsidP="00880C49">
            <w:pPr>
              <w:spacing w:line="240" w:lineRule="auto"/>
              <w:rPr>
                <w:rFonts w:ascii="Times New Roman" w:hAnsi="Times New Roman" w:cs="Times New Roman"/>
                <w:sz w:val="24"/>
                <w:szCs w:val="24"/>
                <w:lang w:val="sq-AL"/>
              </w:rPr>
            </w:pPr>
          </w:p>
          <w:p w14:paraId="7FC5DF8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27 15</w:t>
            </w:r>
          </w:p>
        </w:tc>
        <w:tc>
          <w:tcPr>
            <w:tcW w:w="2856" w:type="dxa"/>
            <w:gridSpan w:val="2"/>
            <w:tcBorders>
              <w:top w:val="single" w:sz="4" w:space="0" w:color="auto"/>
              <w:left w:val="single" w:sz="4" w:space="0" w:color="auto"/>
              <w:bottom w:val="single" w:sz="4" w:space="0" w:color="auto"/>
              <w:right w:val="single" w:sz="4" w:space="0" w:color="auto"/>
            </w:tcBorders>
            <w:hideMark/>
          </w:tcPr>
          <w:p w14:paraId="651CAC2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Përzierje  bituminoze  të  bazuara Në asfaltin  natyror, në bitumen e naftës, në katranin mineral, ose në terpentinën e katranit mineral  (masticet bituminoze) Vernik  Bituminoz (psh asfalto-beton) </w:t>
            </w:r>
          </w:p>
        </w:tc>
        <w:tc>
          <w:tcPr>
            <w:tcW w:w="3804" w:type="dxa"/>
            <w:gridSpan w:val="2"/>
            <w:tcBorders>
              <w:top w:val="single" w:sz="4" w:space="0" w:color="auto"/>
              <w:left w:val="single" w:sz="4" w:space="0" w:color="auto"/>
              <w:bottom w:val="single" w:sz="4" w:space="0" w:color="auto"/>
              <w:right w:val="single" w:sz="4" w:space="0" w:color="auto"/>
            </w:tcBorders>
          </w:tcPr>
          <w:p w14:paraId="180484D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p w14:paraId="0068386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5.2 </w:t>
            </w:r>
            <w:r w:rsidRPr="00450DB1">
              <w:rPr>
                <w:rFonts w:ascii="Times New Roman" w:hAnsi="Times New Roman" w:cs="Times New Roman"/>
                <w:sz w:val="24"/>
                <w:szCs w:val="24"/>
                <w:lang w:val="sq-AL"/>
              </w:rPr>
              <w:t>lekë/kg bitum</w:t>
            </w:r>
          </w:p>
          <w:p w14:paraId="39492954"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23A36518" w14:textId="77777777" w:rsidTr="00DD704E">
        <w:trPr>
          <w:trHeight w:hRule="exact" w:val="577"/>
        </w:trPr>
        <w:tc>
          <w:tcPr>
            <w:tcW w:w="1840" w:type="dxa"/>
            <w:tcBorders>
              <w:top w:val="single" w:sz="4" w:space="0" w:color="auto"/>
              <w:left w:val="single" w:sz="4" w:space="0" w:color="auto"/>
              <w:bottom w:val="single" w:sz="4" w:space="0" w:color="auto"/>
              <w:right w:val="single" w:sz="4" w:space="0" w:color="auto"/>
            </w:tcBorders>
          </w:tcPr>
          <w:p w14:paraId="4CA61B86" w14:textId="77777777" w:rsidR="00D65054" w:rsidRPr="00450DB1" w:rsidRDefault="00D65054" w:rsidP="00880C49">
            <w:pPr>
              <w:spacing w:line="240" w:lineRule="auto"/>
              <w:rPr>
                <w:rFonts w:ascii="Times New Roman" w:hAnsi="Times New Roman" w:cs="Times New Roman"/>
                <w:sz w:val="24"/>
                <w:szCs w:val="24"/>
                <w:lang w:val="sq-AL"/>
              </w:rPr>
            </w:pPr>
          </w:p>
          <w:p w14:paraId="1B7AC94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E492</w:t>
            </w:r>
          </w:p>
        </w:tc>
        <w:tc>
          <w:tcPr>
            <w:tcW w:w="1575" w:type="dxa"/>
            <w:tcBorders>
              <w:top w:val="single" w:sz="4" w:space="0" w:color="auto"/>
              <w:left w:val="single" w:sz="4" w:space="0" w:color="auto"/>
              <w:bottom w:val="single" w:sz="4" w:space="0" w:color="auto"/>
              <w:right w:val="single" w:sz="4" w:space="0" w:color="auto"/>
            </w:tcBorders>
          </w:tcPr>
          <w:p w14:paraId="5088B4AF" w14:textId="77777777" w:rsidR="00D65054" w:rsidRPr="00450DB1" w:rsidRDefault="00D65054" w:rsidP="00880C49">
            <w:pPr>
              <w:spacing w:line="240" w:lineRule="auto"/>
              <w:rPr>
                <w:rFonts w:ascii="Times New Roman" w:hAnsi="Times New Roman" w:cs="Times New Roman"/>
                <w:sz w:val="24"/>
                <w:szCs w:val="24"/>
                <w:lang w:val="sq-AL"/>
              </w:rPr>
            </w:pPr>
          </w:p>
          <w:p w14:paraId="27887C2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27 14 90 00</w:t>
            </w:r>
          </w:p>
        </w:tc>
        <w:tc>
          <w:tcPr>
            <w:tcW w:w="2856" w:type="dxa"/>
            <w:gridSpan w:val="2"/>
            <w:tcBorders>
              <w:top w:val="single" w:sz="4" w:space="0" w:color="auto"/>
              <w:left w:val="single" w:sz="4" w:space="0" w:color="auto"/>
              <w:bottom w:val="single" w:sz="4" w:space="0" w:color="auto"/>
              <w:right w:val="single" w:sz="4" w:space="0" w:color="auto"/>
            </w:tcBorders>
          </w:tcPr>
          <w:p w14:paraId="3A0F0708" w14:textId="77777777" w:rsidR="00D65054" w:rsidRPr="00450DB1" w:rsidRDefault="00D65054" w:rsidP="00880C49">
            <w:pPr>
              <w:spacing w:line="240" w:lineRule="auto"/>
              <w:rPr>
                <w:rFonts w:ascii="Times New Roman" w:hAnsi="Times New Roman" w:cs="Times New Roman"/>
                <w:sz w:val="24"/>
                <w:szCs w:val="24"/>
                <w:lang w:val="sq-AL"/>
              </w:rPr>
            </w:pPr>
          </w:p>
          <w:p w14:paraId="6D8DA03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Zhavor bituminoz</w:t>
            </w:r>
          </w:p>
        </w:tc>
        <w:tc>
          <w:tcPr>
            <w:tcW w:w="3804" w:type="dxa"/>
            <w:gridSpan w:val="2"/>
            <w:tcBorders>
              <w:top w:val="single" w:sz="4" w:space="0" w:color="auto"/>
              <w:left w:val="single" w:sz="4" w:space="0" w:color="auto"/>
              <w:bottom w:val="single" w:sz="4" w:space="0" w:color="auto"/>
              <w:right w:val="single" w:sz="4" w:space="0" w:color="auto"/>
            </w:tcBorders>
          </w:tcPr>
          <w:p w14:paraId="6D481D71" w14:textId="77777777" w:rsidR="00D65054" w:rsidRPr="00450DB1" w:rsidRDefault="00D65054" w:rsidP="00880C49">
            <w:pPr>
              <w:spacing w:line="240" w:lineRule="auto"/>
              <w:rPr>
                <w:rFonts w:ascii="Times New Roman" w:hAnsi="Times New Roman" w:cs="Times New Roman"/>
                <w:sz w:val="24"/>
                <w:szCs w:val="24"/>
                <w:lang w:val="sq-AL"/>
              </w:rPr>
            </w:pPr>
          </w:p>
          <w:p w14:paraId="029E729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0.3</w:t>
            </w:r>
            <w:r w:rsidRPr="00450DB1">
              <w:rPr>
                <w:rFonts w:ascii="Times New Roman" w:hAnsi="Times New Roman" w:cs="Times New Roman"/>
                <w:sz w:val="24"/>
                <w:szCs w:val="24"/>
                <w:lang w:val="sq-AL"/>
              </w:rPr>
              <w:t xml:space="preserve"> lekë/kg</w:t>
            </w:r>
          </w:p>
          <w:p w14:paraId="139DB131"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68DA737C" w14:textId="77777777" w:rsidTr="00DD704E">
        <w:trPr>
          <w:trHeight w:val="1431"/>
        </w:trPr>
        <w:tc>
          <w:tcPr>
            <w:tcW w:w="1840" w:type="dxa"/>
            <w:vMerge w:val="restart"/>
            <w:tcBorders>
              <w:top w:val="single" w:sz="4" w:space="0" w:color="auto"/>
              <w:left w:val="single" w:sz="4" w:space="0" w:color="auto"/>
              <w:bottom w:val="single" w:sz="4" w:space="0" w:color="auto"/>
              <w:right w:val="single" w:sz="4" w:space="0" w:color="auto"/>
            </w:tcBorders>
          </w:tcPr>
          <w:p w14:paraId="4E6A0E5A" w14:textId="77777777" w:rsidR="00D65054" w:rsidRPr="00450DB1" w:rsidRDefault="00D65054" w:rsidP="00880C49">
            <w:pPr>
              <w:spacing w:line="240" w:lineRule="auto"/>
              <w:rPr>
                <w:rFonts w:ascii="Times New Roman" w:hAnsi="Times New Roman" w:cs="Times New Roman"/>
                <w:sz w:val="24"/>
                <w:szCs w:val="24"/>
                <w:lang w:val="sq-AL"/>
              </w:rPr>
            </w:pPr>
          </w:p>
          <w:p w14:paraId="55B57B3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E500</w:t>
            </w:r>
          </w:p>
          <w:p w14:paraId="2E44FC1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Gazet e naftës dhe</w:t>
            </w:r>
          </w:p>
          <w:p w14:paraId="2787FC0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hidrokarbure të tjera</w:t>
            </w:r>
          </w:p>
          <w:p w14:paraId="26DBCA0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gazoike</w:t>
            </w:r>
          </w:p>
        </w:tc>
        <w:tc>
          <w:tcPr>
            <w:tcW w:w="1575" w:type="dxa"/>
            <w:vMerge w:val="restart"/>
            <w:tcBorders>
              <w:top w:val="single" w:sz="4" w:space="0" w:color="auto"/>
              <w:left w:val="single" w:sz="4" w:space="0" w:color="auto"/>
              <w:bottom w:val="single" w:sz="4" w:space="0" w:color="auto"/>
              <w:right w:val="single" w:sz="4" w:space="0" w:color="auto"/>
            </w:tcBorders>
          </w:tcPr>
          <w:p w14:paraId="58E1EDDE" w14:textId="77777777" w:rsidR="00D65054" w:rsidRPr="00450DB1" w:rsidRDefault="00D65054" w:rsidP="00880C49">
            <w:pPr>
              <w:spacing w:line="240" w:lineRule="auto"/>
              <w:rPr>
                <w:rFonts w:ascii="Times New Roman" w:hAnsi="Times New Roman" w:cs="Times New Roman"/>
                <w:sz w:val="24"/>
                <w:szCs w:val="24"/>
                <w:lang w:val="sq-AL"/>
              </w:rPr>
            </w:pPr>
          </w:p>
          <w:p w14:paraId="6E6F457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27111211</w:t>
            </w:r>
          </w:p>
          <w:p w14:paraId="3DCA0FE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27111219</w:t>
            </w:r>
          </w:p>
          <w:p w14:paraId="0BD0C0A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27111291</w:t>
            </w:r>
          </w:p>
          <w:p w14:paraId="627B6ED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27111293</w:t>
            </w:r>
          </w:p>
          <w:p w14:paraId="3457A2A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27111294</w:t>
            </w:r>
          </w:p>
          <w:p w14:paraId="21074F7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27111297</w:t>
            </w:r>
          </w:p>
          <w:p w14:paraId="307F37B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lastRenderedPageBreak/>
              <w:t>27111310</w:t>
            </w:r>
          </w:p>
          <w:p w14:paraId="1B88E13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27111330</w:t>
            </w:r>
          </w:p>
          <w:p w14:paraId="6D33BE6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27111391</w:t>
            </w:r>
          </w:p>
          <w:p w14:paraId="751BAE8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27111397 </w:t>
            </w:r>
          </w:p>
          <w:p w14:paraId="42039E3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eastAsia="Calibri" w:hAnsi="Times New Roman" w:cs="Times New Roman"/>
                <w:sz w:val="24"/>
                <w:szCs w:val="24"/>
              </w:rPr>
              <w:t>27111400</w:t>
            </w:r>
          </w:p>
          <w:p w14:paraId="1FD9020A" w14:textId="77777777" w:rsidR="00D65054" w:rsidRPr="00450DB1" w:rsidRDefault="00D65054" w:rsidP="00880C49">
            <w:pPr>
              <w:spacing w:line="240" w:lineRule="auto"/>
              <w:rPr>
                <w:rFonts w:ascii="Times New Roman" w:hAnsi="Times New Roman" w:cs="Times New Roman"/>
                <w:sz w:val="24"/>
                <w:szCs w:val="24"/>
                <w:lang w:val="sq-AL"/>
              </w:rPr>
            </w:pPr>
          </w:p>
        </w:tc>
        <w:tc>
          <w:tcPr>
            <w:tcW w:w="2856" w:type="dxa"/>
            <w:gridSpan w:val="2"/>
            <w:tcBorders>
              <w:top w:val="single" w:sz="4" w:space="0" w:color="auto"/>
              <w:left w:val="single" w:sz="4" w:space="0" w:color="auto"/>
              <w:bottom w:val="single" w:sz="4" w:space="0" w:color="auto"/>
              <w:right w:val="single" w:sz="4" w:space="0" w:color="auto"/>
            </w:tcBorders>
          </w:tcPr>
          <w:p w14:paraId="6330089B" w14:textId="77777777" w:rsidR="00D65054" w:rsidRPr="00450DB1" w:rsidRDefault="00D65054" w:rsidP="00880C49">
            <w:pPr>
              <w:spacing w:line="240" w:lineRule="auto"/>
              <w:rPr>
                <w:rFonts w:ascii="Times New Roman" w:hAnsi="Times New Roman" w:cs="Times New Roman"/>
                <w:sz w:val="24"/>
                <w:szCs w:val="24"/>
                <w:lang w:val="sq-AL"/>
              </w:rPr>
            </w:pPr>
          </w:p>
          <w:p w14:paraId="44C70D6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Gazet e naftës dhe hidrokarbure të tjera gazoike për përdorim si lëndë djegëse për motor automjetesh. </w:t>
            </w:r>
          </w:p>
          <w:p w14:paraId="235931BC" w14:textId="77777777" w:rsidR="00D65054" w:rsidRPr="00450DB1" w:rsidRDefault="00D65054" w:rsidP="00880C49">
            <w:pPr>
              <w:spacing w:line="240" w:lineRule="auto"/>
              <w:rPr>
                <w:rFonts w:ascii="Times New Roman" w:hAnsi="Times New Roman" w:cs="Times New Roman"/>
                <w:sz w:val="24"/>
                <w:szCs w:val="24"/>
                <w:lang w:val="sq-AL"/>
              </w:rPr>
            </w:pPr>
          </w:p>
        </w:tc>
        <w:tc>
          <w:tcPr>
            <w:tcW w:w="3804" w:type="dxa"/>
            <w:gridSpan w:val="2"/>
            <w:vMerge w:val="restart"/>
            <w:tcBorders>
              <w:top w:val="single" w:sz="4" w:space="0" w:color="auto"/>
              <w:left w:val="single" w:sz="4" w:space="0" w:color="auto"/>
              <w:bottom w:val="single" w:sz="4" w:space="0" w:color="auto"/>
              <w:right w:val="single" w:sz="4" w:space="0" w:color="auto"/>
            </w:tcBorders>
          </w:tcPr>
          <w:p w14:paraId="2FD5B790" w14:textId="77777777" w:rsidR="00D65054" w:rsidRPr="00450DB1" w:rsidRDefault="00D65054" w:rsidP="00880C49">
            <w:pPr>
              <w:spacing w:line="240" w:lineRule="auto"/>
              <w:rPr>
                <w:rFonts w:ascii="Times New Roman" w:hAnsi="Times New Roman" w:cs="Times New Roman"/>
                <w:sz w:val="24"/>
                <w:szCs w:val="24"/>
                <w:lang w:val="sq-AL"/>
              </w:rPr>
            </w:pPr>
          </w:p>
          <w:p w14:paraId="34EFE6FB" w14:textId="77777777" w:rsidR="00D65054" w:rsidRPr="00450DB1" w:rsidRDefault="00D65054" w:rsidP="00880C49">
            <w:pPr>
              <w:spacing w:line="240" w:lineRule="auto"/>
              <w:rPr>
                <w:rFonts w:ascii="Times New Roman" w:hAnsi="Times New Roman" w:cs="Times New Roman"/>
                <w:sz w:val="24"/>
                <w:szCs w:val="24"/>
                <w:lang w:val="fr-FR"/>
              </w:rPr>
            </w:pPr>
          </w:p>
          <w:p w14:paraId="727CF296" w14:textId="77777777" w:rsidR="00D65054" w:rsidRPr="00450DB1" w:rsidRDefault="00D65054" w:rsidP="00880C49">
            <w:pPr>
              <w:spacing w:line="240" w:lineRule="auto"/>
              <w:rPr>
                <w:rFonts w:ascii="Times New Roman" w:hAnsi="Times New Roman" w:cs="Times New Roman"/>
                <w:sz w:val="24"/>
                <w:szCs w:val="24"/>
                <w:lang w:val="fr-FR"/>
              </w:rPr>
            </w:pPr>
          </w:p>
          <w:p w14:paraId="3E7368AB" w14:textId="77777777" w:rsidR="00D65054" w:rsidRPr="00450DB1" w:rsidRDefault="00D65054" w:rsidP="00880C49">
            <w:pPr>
              <w:spacing w:line="240" w:lineRule="auto"/>
              <w:rPr>
                <w:rFonts w:ascii="Times New Roman" w:hAnsi="Times New Roman" w:cs="Times New Roman"/>
                <w:sz w:val="24"/>
                <w:szCs w:val="24"/>
                <w:lang w:val="fr-FR"/>
              </w:rPr>
            </w:pPr>
          </w:p>
          <w:p w14:paraId="6C832B7B" w14:textId="77777777" w:rsidR="00D65054" w:rsidRPr="00450DB1" w:rsidRDefault="00D65054" w:rsidP="00880C49">
            <w:pPr>
              <w:spacing w:line="240" w:lineRule="auto"/>
              <w:rPr>
                <w:rFonts w:ascii="Times New Roman" w:hAnsi="Times New Roman" w:cs="Times New Roman"/>
                <w:sz w:val="24"/>
                <w:szCs w:val="24"/>
                <w:lang w:val="fr-FR"/>
              </w:rPr>
            </w:pPr>
          </w:p>
          <w:p w14:paraId="7F27F2D5" w14:textId="77777777" w:rsidR="00D65054" w:rsidRPr="00450DB1" w:rsidRDefault="00D65054" w:rsidP="00880C49">
            <w:pPr>
              <w:spacing w:line="240" w:lineRule="auto"/>
              <w:rPr>
                <w:rFonts w:ascii="Times New Roman" w:hAnsi="Times New Roman" w:cs="Times New Roman"/>
                <w:sz w:val="24"/>
                <w:szCs w:val="24"/>
                <w:lang w:val="fr-FR"/>
              </w:rPr>
            </w:pPr>
          </w:p>
          <w:p w14:paraId="3A9BDDF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6.3</w:t>
            </w:r>
            <w:r w:rsidRPr="00450DB1">
              <w:rPr>
                <w:rFonts w:ascii="Times New Roman" w:hAnsi="Times New Roman" w:cs="Times New Roman"/>
                <w:sz w:val="24"/>
                <w:szCs w:val="24"/>
                <w:lang w:val="fr-FR"/>
              </w:rPr>
              <w:t xml:space="preserve"> lekë/litri</w:t>
            </w:r>
          </w:p>
          <w:p w14:paraId="089F7865"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25B3717A" w14:textId="77777777" w:rsidTr="00DD704E">
        <w:trPr>
          <w:trHeight w:val="1423"/>
        </w:trPr>
        <w:tc>
          <w:tcPr>
            <w:tcW w:w="10075" w:type="dxa"/>
            <w:vMerge/>
            <w:tcBorders>
              <w:top w:val="single" w:sz="4" w:space="0" w:color="auto"/>
              <w:left w:val="single" w:sz="4" w:space="0" w:color="auto"/>
              <w:bottom w:val="single" w:sz="4" w:space="0" w:color="auto"/>
              <w:right w:val="single" w:sz="4" w:space="0" w:color="auto"/>
            </w:tcBorders>
            <w:vAlign w:val="center"/>
            <w:hideMark/>
          </w:tcPr>
          <w:p w14:paraId="1F8D501D"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0B4729E0"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c>
          <w:tcPr>
            <w:tcW w:w="2856" w:type="dxa"/>
            <w:gridSpan w:val="2"/>
            <w:tcBorders>
              <w:top w:val="single" w:sz="4" w:space="0" w:color="auto"/>
              <w:left w:val="single" w:sz="4" w:space="0" w:color="auto"/>
              <w:bottom w:val="single" w:sz="4" w:space="0" w:color="auto"/>
              <w:right w:val="single" w:sz="4" w:space="0" w:color="auto"/>
            </w:tcBorders>
          </w:tcPr>
          <w:p w14:paraId="441E38D6" w14:textId="77777777" w:rsidR="00D65054" w:rsidRPr="00450DB1" w:rsidRDefault="00D65054" w:rsidP="00880C49">
            <w:pPr>
              <w:spacing w:line="240" w:lineRule="auto"/>
              <w:rPr>
                <w:rFonts w:ascii="Times New Roman" w:hAnsi="Times New Roman" w:cs="Times New Roman"/>
                <w:sz w:val="24"/>
                <w:szCs w:val="24"/>
                <w:lang w:val="sq-AL"/>
              </w:rPr>
            </w:pPr>
          </w:p>
          <w:p w14:paraId="5677480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Gazet e naftës dhe hidrokarbure të tjera gazoike për përdorim të ndryshëm nga ai si lëndë djegëse për motor automjetesh. </w:t>
            </w:r>
          </w:p>
          <w:p w14:paraId="3912152C" w14:textId="77777777" w:rsidR="00D65054" w:rsidRPr="00450DB1" w:rsidRDefault="00D65054" w:rsidP="00880C49">
            <w:pPr>
              <w:spacing w:line="240" w:lineRule="auto"/>
              <w:rPr>
                <w:rFonts w:ascii="Times New Roman" w:hAnsi="Times New Roman" w:cs="Times New Roman"/>
                <w:sz w:val="24"/>
                <w:szCs w:val="24"/>
                <w:lang w:val="sq-AL"/>
              </w:rPr>
            </w:pPr>
          </w:p>
        </w:tc>
        <w:tc>
          <w:tcPr>
            <w:tcW w:w="7134" w:type="dxa"/>
            <w:gridSpan w:val="2"/>
            <w:vMerge/>
            <w:tcBorders>
              <w:top w:val="single" w:sz="4" w:space="0" w:color="auto"/>
              <w:left w:val="single" w:sz="4" w:space="0" w:color="auto"/>
              <w:bottom w:val="single" w:sz="4" w:space="0" w:color="auto"/>
              <w:right w:val="single" w:sz="4" w:space="0" w:color="auto"/>
            </w:tcBorders>
            <w:vAlign w:val="center"/>
            <w:hideMark/>
          </w:tcPr>
          <w:p w14:paraId="05C3056A" w14:textId="77777777" w:rsidR="00D65054" w:rsidRPr="00450DB1" w:rsidRDefault="00D65054" w:rsidP="00880C49">
            <w:pPr>
              <w:spacing w:line="240" w:lineRule="auto"/>
              <w:rPr>
                <w:rFonts w:ascii="Times New Roman" w:hAnsi="Times New Roman" w:cs="Times New Roman"/>
                <w:kern w:val="2"/>
                <w:sz w:val="24"/>
                <w:szCs w:val="24"/>
                <w:lang w:val="sq-AL"/>
                <w14:ligatures w14:val="standardContextual"/>
              </w:rPr>
            </w:pPr>
          </w:p>
        </w:tc>
      </w:tr>
      <w:tr w:rsidR="00450DB1" w:rsidRPr="00450DB1" w14:paraId="3C6DB4E9" w14:textId="77777777" w:rsidTr="00DD704E">
        <w:trPr>
          <w:trHeight w:hRule="exact" w:val="982"/>
        </w:trPr>
        <w:tc>
          <w:tcPr>
            <w:tcW w:w="1840" w:type="dxa"/>
            <w:tcBorders>
              <w:top w:val="single" w:sz="4" w:space="0" w:color="auto"/>
              <w:left w:val="single" w:sz="4" w:space="0" w:color="auto"/>
              <w:bottom w:val="single" w:sz="4" w:space="0" w:color="auto"/>
              <w:right w:val="single" w:sz="4" w:space="0" w:color="auto"/>
            </w:tcBorders>
          </w:tcPr>
          <w:p w14:paraId="7015111C" w14:textId="77777777" w:rsidR="00D65054" w:rsidRPr="00450DB1" w:rsidRDefault="00D65054" w:rsidP="00880C49">
            <w:pPr>
              <w:spacing w:line="240" w:lineRule="auto"/>
              <w:rPr>
                <w:rFonts w:ascii="Times New Roman" w:hAnsi="Times New Roman" w:cs="Times New Roman"/>
                <w:sz w:val="24"/>
                <w:szCs w:val="24"/>
                <w:lang w:val="sq-AL"/>
              </w:rPr>
            </w:pPr>
          </w:p>
          <w:p w14:paraId="733E5D6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E600</w:t>
            </w:r>
          </w:p>
          <w:p w14:paraId="3A92FAF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Hidrokarburet aciklike</w:t>
            </w:r>
          </w:p>
        </w:tc>
        <w:tc>
          <w:tcPr>
            <w:tcW w:w="1575" w:type="dxa"/>
            <w:tcBorders>
              <w:top w:val="single" w:sz="4" w:space="0" w:color="auto"/>
              <w:left w:val="single" w:sz="4" w:space="0" w:color="auto"/>
              <w:bottom w:val="single" w:sz="4" w:space="0" w:color="auto"/>
              <w:right w:val="single" w:sz="4" w:space="0" w:color="auto"/>
            </w:tcBorders>
          </w:tcPr>
          <w:p w14:paraId="33B36E0A" w14:textId="77777777" w:rsidR="00D65054" w:rsidRPr="00450DB1" w:rsidRDefault="00D65054" w:rsidP="00880C49">
            <w:pPr>
              <w:spacing w:line="240" w:lineRule="auto"/>
              <w:rPr>
                <w:rFonts w:ascii="Times New Roman" w:hAnsi="Times New Roman" w:cs="Times New Roman"/>
                <w:sz w:val="24"/>
                <w:szCs w:val="24"/>
                <w:lang w:val="sq-AL"/>
              </w:rPr>
            </w:pPr>
          </w:p>
          <w:p w14:paraId="05913CF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2901</w:t>
            </w:r>
          </w:p>
        </w:tc>
        <w:tc>
          <w:tcPr>
            <w:tcW w:w="2856" w:type="dxa"/>
            <w:gridSpan w:val="2"/>
            <w:tcBorders>
              <w:top w:val="single" w:sz="4" w:space="0" w:color="auto"/>
              <w:left w:val="single" w:sz="4" w:space="0" w:color="auto"/>
              <w:bottom w:val="single" w:sz="4" w:space="0" w:color="auto"/>
              <w:right w:val="single" w:sz="4" w:space="0" w:color="auto"/>
            </w:tcBorders>
          </w:tcPr>
          <w:p w14:paraId="2FDCA693" w14:textId="77777777" w:rsidR="00D65054" w:rsidRPr="00450DB1" w:rsidRDefault="00D65054" w:rsidP="00880C49">
            <w:pPr>
              <w:spacing w:line="240" w:lineRule="auto"/>
              <w:rPr>
                <w:rFonts w:ascii="Times New Roman" w:hAnsi="Times New Roman" w:cs="Times New Roman"/>
                <w:sz w:val="24"/>
                <w:szCs w:val="24"/>
                <w:lang w:val="sq-AL"/>
              </w:rPr>
            </w:pPr>
          </w:p>
          <w:p w14:paraId="3EEF1CE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Hidrokarburet aciklike</w:t>
            </w:r>
          </w:p>
        </w:tc>
        <w:tc>
          <w:tcPr>
            <w:tcW w:w="3804" w:type="dxa"/>
            <w:gridSpan w:val="2"/>
            <w:tcBorders>
              <w:top w:val="single" w:sz="4" w:space="0" w:color="auto"/>
              <w:left w:val="single" w:sz="4" w:space="0" w:color="auto"/>
              <w:bottom w:val="single" w:sz="4" w:space="0" w:color="auto"/>
              <w:right w:val="single" w:sz="4" w:space="0" w:color="auto"/>
            </w:tcBorders>
          </w:tcPr>
          <w:p w14:paraId="7633EEE1" w14:textId="77777777" w:rsidR="00D65054" w:rsidRPr="00450DB1" w:rsidRDefault="00D65054" w:rsidP="00880C49">
            <w:pPr>
              <w:spacing w:line="240" w:lineRule="auto"/>
              <w:rPr>
                <w:rFonts w:ascii="Times New Roman" w:hAnsi="Times New Roman" w:cs="Times New Roman"/>
                <w:sz w:val="24"/>
                <w:szCs w:val="24"/>
                <w:lang w:val="sq-AL"/>
              </w:rPr>
            </w:pPr>
          </w:p>
          <w:p w14:paraId="4160135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38.8</w:t>
            </w:r>
            <w:r w:rsidRPr="00450DB1">
              <w:rPr>
                <w:rFonts w:ascii="Times New Roman" w:hAnsi="Times New Roman" w:cs="Times New Roman"/>
                <w:sz w:val="24"/>
                <w:szCs w:val="24"/>
                <w:lang w:val="sq-AL"/>
              </w:rPr>
              <w:t xml:space="preserve"> lekë/kg</w:t>
            </w:r>
          </w:p>
          <w:p w14:paraId="1DD2D62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2F64E354" w14:textId="77777777" w:rsidTr="00DD704E">
        <w:trPr>
          <w:trHeight w:hRule="exact" w:val="1000"/>
        </w:trPr>
        <w:tc>
          <w:tcPr>
            <w:tcW w:w="1840" w:type="dxa"/>
            <w:tcBorders>
              <w:top w:val="single" w:sz="4" w:space="0" w:color="auto"/>
              <w:left w:val="single" w:sz="4" w:space="0" w:color="auto"/>
              <w:bottom w:val="single" w:sz="4" w:space="0" w:color="auto"/>
              <w:right w:val="single" w:sz="4" w:space="0" w:color="auto"/>
            </w:tcBorders>
          </w:tcPr>
          <w:p w14:paraId="57C23153" w14:textId="77777777" w:rsidR="00D65054" w:rsidRPr="00450DB1" w:rsidRDefault="00D65054" w:rsidP="00880C49">
            <w:pPr>
              <w:spacing w:line="240" w:lineRule="auto"/>
              <w:rPr>
                <w:rFonts w:ascii="Times New Roman" w:hAnsi="Times New Roman" w:cs="Times New Roman"/>
                <w:sz w:val="24"/>
                <w:szCs w:val="24"/>
                <w:lang w:val="sq-AL"/>
              </w:rPr>
            </w:pPr>
          </w:p>
          <w:p w14:paraId="4FEB1F7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E700</w:t>
            </w:r>
          </w:p>
          <w:p w14:paraId="0A22B15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Hidrokarburet ciklike</w:t>
            </w:r>
          </w:p>
        </w:tc>
        <w:tc>
          <w:tcPr>
            <w:tcW w:w="1575" w:type="dxa"/>
            <w:tcBorders>
              <w:top w:val="single" w:sz="4" w:space="0" w:color="auto"/>
              <w:left w:val="single" w:sz="4" w:space="0" w:color="auto"/>
              <w:bottom w:val="single" w:sz="4" w:space="0" w:color="auto"/>
              <w:right w:val="single" w:sz="4" w:space="0" w:color="auto"/>
            </w:tcBorders>
          </w:tcPr>
          <w:p w14:paraId="6FF9DDF2" w14:textId="77777777" w:rsidR="00D65054" w:rsidRPr="00450DB1" w:rsidRDefault="00D65054" w:rsidP="00880C49">
            <w:pPr>
              <w:spacing w:line="240" w:lineRule="auto"/>
              <w:rPr>
                <w:rFonts w:ascii="Times New Roman" w:hAnsi="Times New Roman" w:cs="Times New Roman"/>
                <w:sz w:val="24"/>
                <w:szCs w:val="24"/>
                <w:lang w:val="sq-AL"/>
              </w:rPr>
            </w:pPr>
          </w:p>
          <w:p w14:paraId="5FC4857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2902</w:t>
            </w:r>
          </w:p>
        </w:tc>
        <w:tc>
          <w:tcPr>
            <w:tcW w:w="2856" w:type="dxa"/>
            <w:gridSpan w:val="2"/>
            <w:tcBorders>
              <w:top w:val="single" w:sz="4" w:space="0" w:color="auto"/>
              <w:left w:val="single" w:sz="4" w:space="0" w:color="auto"/>
              <w:bottom w:val="single" w:sz="4" w:space="0" w:color="auto"/>
              <w:right w:val="single" w:sz="4" w:space="0" w:color="auto"/>
            </w:tcBorders>
          </w:tcPr>
          <w:p w14:paraId="114156D7" w14:textId="77777777" w:rsidR="00D65054" w:rsidRPr="00450DB1" w:rsidRDefault="00D65054" w:rsidP="00880C49">
            <w:pPr>
              <w:spacing w:line="240" w:lineRule="auto"/>
              <w:rPr>
                <w:rFonts w:ascii="Times New Roman" w:hAnsi="Times New Roman" w:cs="Times New Roman"/>
                <w:sz w:val="24"/>
                <w:szCs w:val="24"/>
                <w:lang w:val="sq-AL"/>
              </w:rPr>
            </w:pPr>
          </w:p>
          <w:p w14:paraId="12AD2E7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Hidrokarburet ciklike</w:t>
            </w:r>
          </w:p>
        </w:tc>
        <w:tc>
          <w:tcPr>
            <w:tcW w:w="3804" w:type="dxa"/>
            <w:gridSpan w:val="2"/>
            <w:tcBorders>
              <w:top w:val="single" w:sz="4" w:space="0" w:color="auto"/>
              <w:left w:val="single" w:sz="4" w:space="0" w:color="auto"/>
              <w:bottom w:val="single" w:sz="4" w:space="0" w:color="auto"/>
              <w:right w:val="single" w:sz="4" w:space="0" w:color="auto"/>
            </w:tcBorders>
          </w:tcPr>
          <w:p w14:paraId="18DBE266" w14:textId="77777777" w:rsidR="00D65054" w:rsidRPr="00450DB1" w:rsidRDefault="00D65054" w:rsidP="00880C49">
            <w:pPr>
              <w:spacing w:line="240" w:lineRule="auto"/>
              <w:rPr>
                <w:rFonts w:ascii="Times New Roman" w:hAnsi="Times New Roman" w:cs="Times New Roman"/>
                <w:sz w:val="24"/>
                <w:szCs w:val="24"/>
                <w:lang w:val="sq-AL"/>
              </w:rPr>
            </w:pPr>
          </w:p>
          <w:p w14:paraId="468916C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38.8 </w:t>
            </w:r>
            <w:r w:rsidRPr="00450DB1">
              <w:rPr>
                <w:rFonts w:ascii="Times New Roman" w:hAnsi="Times New Roman" w:cs="Times New Roman"/>
                <w:sz w:val="24"/>
                <w:szCs w:val="24"/>
                <w:lang w:val="sq-AL"/>
              </w:rPr>
              <w:t>lekë/kg</w:t>
            </w:r>
          </w:p>
          <w:p w14:paraId="143AD0B1"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32D69C3E" w14:textId="77777777" w:rsidTr="00DD704E">
        <w:trPr>
          <w:trHeight w:hRule="exact" w:val="1072"/>
        </w:trPr>
        <w:tc>
          <w:tcPr>
            <w:tcW w:w="1840" w:type="dxa"/>
            <w:tcBorders>
              <w:top w:val="single" w:sz="4" w:space="0" w:color="auto"/>
              <w:left w:val="single" w:sz="4" w:space="0" w:color="auto"/>
              <w:bottom w:val="single" w:sz="4" w:space="0" w:color="auto"/>
              <w:right w:val="single" w:sz="4" w:space="0" w:color="auto"/>
            </w:tcBorders>
          </w:tcPr>
          <w:p w14:paraId="4C71DCDD" w14:textId="77777777" w:rsidR="00D65054" w:rsidRPr="00450DB1" w:rsidRDefault="00D65054" w:rsidP="00880C49">
            <w:pPr>
              <w:spacing w:line="240" w:lineRule="auto"/>
              <w:rPr>
                <w:rFonts w:ascii="Times New Roman" w:hAnsi="Times New Roman" w:cs="Times New Roman"/>
                <w:sz w:val="24"/>
                <w:szCs w:val="24"/>
                <w:lang w:val="sq-AL"/>
              </w:rPr>
            </w:pPr>
          </w:p>
          <w:p w14:paraId="4732F1D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E800</w:t>
            </w:r>
          </w:p>
          <w:p w14:paraId="087479A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Metanol (Alkooli</w:t>
            </w:r>
          </w:p>
          <w:p w14:paraId="776AFBF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metilik)</w:t>
            </w:r>
          </w:p>
        </w:tc>
        <w:tc>
          <w:tcPr>
            <w:tcW w:w="1575" w:type="dxa"/>
            <w:tcBorders>
              <w:top w:val="single" w:sz="4" w:space="0" w:color="auto"/>
              <w:left w:val="single" w:sz="4" w:space="0" w:color="auto"/>
              <w:bottom w:val="single" w:sz="4" w:space="0" w:color="auto"/>
              <w:right w:val="single" w:sz="4" w:space="0" w:color="auto"/>
            </w:tcBorders>
          </w:tcPr>
          <w:p w14:paraId="5E520554" w14:textId="77777777" w:rsidR="00D65054" w:rsidRPr="00450DB1" w:rsidRDefault="00D65054" w:rsidP="00880C49">
            <w:pPr>
              <w:spacing w:line="240" w:lineRule="auto"/>
              <w:rPr>
                <w:rFonts w:ascii="Times New Roman" w:hAnsi="Times New Roman" w:cs="Times New Roman"/>
                <w:sz w:val="24"/>
                <w:szCs w:val="24"/>
                <w:lang w:val="sq-AL"/>
              </w:rPr>
            </w:pPr>
          </w:p>
          <w:p w14:paraId="0BA3616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29051100</w:t>
            </w:r>
          </w:p>
        </w:tc>
        <w:tc>
          <w:tcPr>
            <w:tcW w:w="2856" w:type="dxa"/>
            <w:gridSpan w:val="2"/>
            <w:tcBorders>
              <w:top w:val="single" w:sz="4" w:space="0" w:color="auto"/>
              <w:left w:val="single" w:sz="4" w:space="0" w:color="auto"/>
              <w:bottom w:val="single" w:sz="4" w:space="0" w:color="auto"/>
              <w:right w:val="single" w:sz="4" w:space="0" w:color="auto"/>
            </w:tcBorders>
          </w:tcPr>
          <w:p w14:paraId="15DD5A62" w14:textId="77777777" w:rsidR="00D65054" w:rsidRPr="00450DB1" w:rsidRDefault="00D65054" w:rsidP="00880C49">
            <w:pPr>
              <w:spacing w:line="240" w:lineRule="auto"/>
              <w:rPr>
                <w:rFonts w:ascii="Times New Roman" w:hAnsi="Times New Roman" w:cs="Times New Roman"/>
                <w:sz w:val="24"/>
                <w:szCs w:val="24"/>
                <w:lang w:val="sq-AL"/>
              </w:rPr>
            </w:pPr>
          </w:p>
          <w:p w14:paraId="67E1158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Metanol (Alkooli metilik)</w:t>
            </w:r>
          </w:p>
        </w:tc>
        <w:tc>
          <w:tcPr>
            <w:tcW w:w="3804" w:type="dxa"/>
            <w:gridSpan w:val="2"/>
            <w:tcBorders>
              <w:top w:val="single" w:sz="4" w:space="0" w:color="auto"/>
              <w:left w:val="single" w:sz="4" w:space="0" w:color="auto"/>
              <w:bottom w:val="single" w:sz="4" w:space="0" w:color="auto"/>
              <w:right w:val="single" w:sz="4" w:space="0" w:color="auto"/>
            </w:tcBorders>
          </w:tcPr>
          <w:p w14:paraId="4103B129" w14:textId="77777777" w:rsidR="00D65054" w:rsidRPr="00450DB1" w:rsidRDefault="00D65054" w:rsidP="00880C49">
            <w:pPr>
              <w:spacing w:line="240" w:lineRule="auto"/>
              <w:rPr>
                <w:rFonts w:ascii="Times New Roman" w:hAnsi="Times New Roman" w:cs="Times New Roman"/>
                <w:sz w:val="24"/>
                <w:szCs w:val="24"/>
                <w:lang w:val="sq-AL"/>
              </w:rPr>
            </w:pPr>
          </w:p>
          <w:p w14:paraId="45B058E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Sipas përcaktimeve të</w:t>
            </w:r>
          </w:p>
          <w:p w14:paraId="1950263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neneve 50 e 51 të ligjit</w:t>
            </w:r>
          </w:p>
        </w:tc>
      </w:tr>
      <w:tr w:rsidR="00450DB1" w:rsidRPr="00450DB1" w14:paraId="49926334" w14:textId="77777777" w:rsidTr="00DD704E">
        <w:trPr>
          <w:trHeight w:hRule="exact" w:val="1000"/>
        </w:trPr>
        <w:tc>
          <w:tcPr>
            <w:tcW w:w="1840" w:type="dxa"/>
            <w:tcBorders>
              <w:top w:val="single" w:sz="4" w:space="0" w:color="auto"/>
              <w:left w:val="single" w:sz="4" w:space="0" w:color="auto"/>
              <w:bottom w:val="single" w:sz="4" w:space="0" w:color="auto"/>
              <w:right w:val="single" w:sz="4" w:space="0" w:color="auto"/>
            </w:tcBorders>
          </w:tcPr>
          <w:p w14:paraId="6E34B9F5" w14:textId="77777777" w:rsidR="00D65054" w:rsidRPr="00450DB1" w:rsidRDefault="00D65054" w:rsidP="00880C49">
            <w:pPr>
              <w:spacing w:line="240" w:lineRule="auto"/>
              <w:rPr>
                <w:rFonts w:ascii="Times New Roman" w:hAnsi="Times New Roman" w:cs="Times New Roman"/>
                <w:sz w:val="24"/>
                <w:szCs w:val="24"/>
                <w:lang w:val="sq-AL"/>
              </w:rPr>
            </w:pPr>
          </w:p>
          <w:p w14:paraId="77CED81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L000</w:t>
            </w:r>
          </w:p>
        </w:tc>
        <w:tc>
          <w:tcPr>
            <w:tcW w:w="1575" w:type="dxa"/>
            <w:tcBorders>
              <w:top w:val="single" w:sz="4" w:space="0" w:color="auto"/>
              <w:left w:val="single" w:sz="4" w:space="0" w:color="auto"/>
              <w:bottom w:val="single" w:sz="4" w:space="0" w:color="auto"/>
              <w:right w:val="single" w:sz="4" w:space="0" w:color="auto"/>
            </w:tcBorders>
          </w:tcPr>
          <w:p w14:paraId="554621A9" w14:textId="77777777" w:rsidR="00D65054" w:rsidRPr="00450DB1" w:rsidRDefault="00D65054" w:rsidP="00880C49">
            <w:pPr>
              <w:spacing w:line="240" w:lineRule="auto"/>
              <w:rPr>
                <w:rFonts w:ascii="Times New Roman" w:hAnsi="Times New Roman" w:cs="Times New Roman"/>
                <w:sz w:val="24"/>
                <w:szCs w:val="24"/>
                <w:lang w:val="sq-AL"/>
              </w:rPr>
            </w:pPr>
          </w:p>
          <w:p w14:paraId="7E8628B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34 03 19 10</w:t>
            </w:r>
          </w:p>
          <w:p w14:paraId="7BD5940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34 03 99 00</w:t>
            </w:r>
          </w:p>
        </w:tc>
        <w:tc>
          <w:tcPr>
            <w:tcW w:w="2856" w:type="dxa"/>
            <w:gridSpan w:val="2"/>
            <w:tcBorders>
              <w:top w:val="single" w:sz="4" w:space="0" w:color="auto"/>
              <w:left w:val="single" w:sz="4" w:space="0" w:color="auto"/>
              <w:bottom w:val="single" w:sz="4" w:space="0" w:color="auto"/>
              <w:right w:val="single" w:sz="4" w:space="0" w:color="auto"/>
            </w:tcBorders>
          </w:tcPr>
          <w:p w14:paraId="4B9DBC52" w14:textId="77777777" w:rsidR="00D65054" w:rsidRPr="00450DB1" w:rsidRDefault="00D65054" w:rsidP="00880C49">
            <w:pPr>
              <w:spacing w:line="240" w:lineRule="auto"/>
              <w:rPr>
                <w:rFonts w:ascii="Times New Roman" w:hAnsi="Times New Roman" w:cs="Times New Roman"/>
                <w:sz w:val="24"/>
                <w:szCs w:val="24"/>
                <w:lang w:val="sq-AL"/>
              </w:rPr>
            </w:pPr>
          </w:p>
          <w:p w14:paraId="7D4E6A8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Preparate për lubrifikimin e</w:t>
            </w:r>
          </w:p>
          <w:p w14:paraId="4459CDF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makinerive, pajisjeve dhe</w:t>
            </w:r>
          </w:p>
          <w:p w14:paraId="443EEED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automjeteve</w:t>
            </w:r>
          </w:p>
        </w:tc>
        <w:tc>
          <w:tcPr>
            <w:tcW w:w="3804" w:type="dxa"/>
            <w:gridSpan w:val="2"/>
            <w:tcBorders>
              <w:top w:val="single" w:sz="4" w:space="0" w:color="auto"/>
              <w:left w:val="single" w:sz="4" w:space="0" w:color="auto"/>
              <w:bottom w:val="single" w:sz="4" w:space="0" w:color="auto"/>
              <w:right w:val="single" w:sz="4" w:space="0" w:color="auto"/>
            </w:tcBorders>
          </w:tcPr>
          <w:p w14:paraId="3D5EA3B3" w14:textId="77777777" w:rsidR="00D65054" w:rsidRPr="00450DB1" w:rsidRDefault="00D65054" w:rsidP="00880C49">
            <w:pPr>
              <w:spacing w:line="240" w:lineRule="auto"/>
              <w:rPr>
                <w:rFonts w:ascii="Times New Roman" w:hAnsi="Times New Roman" w:cs="Times New Roman"/>
                <w:sz w:val="24"/>
                <w:szCs w:val="24"/>
                <w:lang w:val="sq-AL"/>
              </w:rPr>
            </w:pPr>
          </w:p>
          <w:p w14:paraId="72BAD6D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41.9</w:t>
            </w:r>
            <w:r w:rsidRPr="00450DB1">
              <w:rPr>
                <w:rFonts w:ascii="Times New Roman" w:hAnsi="Times New Roman" w:cs="Times New Roman"/>
                <w:sz w:val="24"/>
                <w:szCs w:val="24"/>
                <w:lang w:val="sq-AL"/>
              </w:rPr>
              <w:t xml:space="preserve"> lekë/kg</w:t>
            </w:r>
          </w:p>
          <w:p w14:paraId="04D063D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00B89A0A" w14:textId="77777777" w:rsidTr="00DD704E">
        <w:trPr>
          <w:trHeight w:hRule="exact" w:val="3151"/>
        </w:trPr>
        <w:tc>
          <w:tcPr>
            <w:tcW w:w="1840" w:type="dxa"/>
            <w:tcBorders>
              <w:top w:val="single" w:sz="4" w:space="0" w:color="auto"/>
              <w:left w:val="single" w:sz="4" w:space="0" w:color="auto"/>
              <w:bottom w:val="single" w:sz="4" w:space="0" w:color="auto"/>
              <w:right w:val="single" w:sz="4" w:space="0" w:color="auto"/>
            </w:tcBorders>
          </w:tcPr>
          <w:p w14:paraId="0FF49BA8" w14:textId="77777777" w:rsidR="00D65054" w:rsidRPr="00450DB1" w:rsidRDefault="00D65054" w:rsidP="00880C49">
            <w:pPr>
              <w:spacing w:line="240" w:lineRule="auto"/>
              <w:rPr>
                <w:rFonts w:ascii="Times New Roman" w:hAnsi="Times New Roman" w:cs="Times New Roman"/>
                <w:sz w:val="24"/>
                <w:szCs w:val="24"/>
                <w:lang w:val="sq-AL"/>
              </w:rPr>
            </w:pPr>
          </w:p>
          <w:p w14:paraId="360446B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L000</w:t>
            </w:r>
          </w:p>
          <w:p w14:paraId="5D1A77C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Preparatet antiplasëse,  frenues oksidimi; Alkibenzenet </w:t>
            </w:r>
            <w:r w:rsidRPr="00450DB1">
              <w:rPr>
                <w:rFonts w:ascii="Times New Roman" w:hAnsi="Times New Roman" w:cs="Times New Roman"/>
                <w:sz w:val="24"/>
                <w:szCs w:val="24"/>
                <w:lang w:val="sq-AL"/>
              </w:rPr>
              <w:tab/>
              <w:t>e</w:t>
            </w:r>
          </w:p>
          <w:p w14:paraId="5B730E0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përziera</w:t>
            </w:r>
          </w:p>
        </w:tc>
        <w:tc>
          <w:tcPr>
            <w:tcW w:w="1575" w:type="dxa"/>
            <w:tcBorders>
              <w:top w:val="single" w:sz="4" w:space="0" w:color="auto"/>
              <w:left w:val="single" w:sz="4" w:space="0" w:color="auto"/>
              <w:bottom w:val="single" w:sz="4" w:space="0" w:color="auto"/>
              <w:right w:val="single" w:sz="4" w:space="0" w:color="auto"/>
            </w:tcBorders>
          </w:tcPr>
          <w:p w14:paraId="67EED7FF" w14:textId="77777777" w:rsidR="00D65054" w:rsidRPr="00450DB1" w:rsidRDefault="00D65054" w:rsidP="00880C49">
            <w:pPr>
              <w:spacing w:line="240" w:lineRule="auto"/>
              <w:rPr>
                <w:rFonts w:ascii="Times New Roman" w:hAnsi="Times New Roman" w:cs="Times New Roman"/>
                <w:sz w:val="24"/>
                <w:szCs w:val="24"/>
                <w:lang w:val="sq-AL"/>
              </w:rPr>
            </w:pPr>
          </w:p>
          <w:p w14:paraId="50E1323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3811 dhe 3817</w:t>
            </w:r>
          </w:p>
        </w:tc>
        <w:tc>
          <w:tcPr>
            <w:tcW w:w="2856" w:type="dxa"/>
            <w:gridSpan w:val="2"/>
            <w:tcBorders>
              <w:top w:val="single" w:sz="4" w:space="0" w:color="auto"/>
              <w:left w:val="single" w:sz="4" w:space="0" w:color="auto"/>
              <w:bottom w:val="single" w:sz="4" w:space="0" w:color="auto"/>
              <w:right w:val="single" w:sz="4" w:space="0" w:color="auto"/>
            </w:tcBorders>
          </w:tcPr>
          <w:p w14:paraId="6A506D5A" w14:textId="77777777" w:rsidR="00D65054" w:rsidRPr="00450DB1" w:rsidRDefault="00D65054" w:rsidP="00880C49">
            <w:pPr>
              <w:spacing w:line="240" w:lineRule="auto"/>
              <w:rPr>
                <w:rFonts w:ascii="Times New Roman" w:hAnsi="Times New Roman" w:cs="Times New Roman"/>
                <w:sz w:val="24"/>
                <w:szCs w:val="24"/>
                <w:lang w:val="sq-AL"/>
              </w:rPr>
            </w:pPr>
          </w:p>
          <w:p w14:paraId="2A7FFBD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Preparatet antiplasëse, frenues</w:t>
            </w:r>
          </w:p>
          <w:p w14:paraId="0AEC973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oksidimi, stabilizator rrëshire,</w:t>
            </w:r>
          </w:p>
          <w:p w14:paraId="31729A8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përmirësues viskoziteti,</w:t>
            </w:r>
            <w:r w:rsidRPr="00450DB1">
              <w:rPr>
                <w:rFonts w:ascii="Times New Roman" w:hAnsi="Times New Roman" w:cs="Times New Roman"/>
                <w:sz w:val="24"/>
                <w:szCs w:val="24"/>
                <w:lang w:val="sq-AL"/>
              </w:rPr>
              <w:tab/>
              <w:t>kundër</w:t>
            </w:r>
          </w:p>
          <w:p w14:paraId="149E5288"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korrozionit,  dhe elemente  shtesë</w:t>
            </w:r>
          </w:p>
          <w:p w14:paraId="18D0F51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të përgatitura për vajrat minerale</w:t>
            </w:r>
          </w:p>
          <w:p w14:paraId="23562F7F"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(përfshirë benzinën) apo lëngje të tjera të përdorura për qëllime  të tjera si vajrat minerale</w:t>
            </w:r>
          </w:p>
          <w:p w14:paraId="3C68D5F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Alkibenzenet e përziera dhe Alkinaftalenet e përziera</w:t>
            </w:r>
          </w:p>
        </w:tc>
        <w:tc>
          <w:tcPr>
            <w:tcW w:w="3804" w:type="dxa"/>
            <w:gridSpan w:val="2"/>
            <w:tcBorders>
              <w:top w:val="single" w:sz="4" w:space="0" w:color="auto"/>
              <w:left w:val="single" w:sz="4" w:space="0" w:color="auto"/>
              <w:bottom w:val="single" w:sz="4" w:space="0" w:color="auto"/>
              <w:right w:val="single" w:sz="4" w:space="0" w:color="auto"/>
            </w:tcBorders>
          </w:tcPr>
          <w:p w14:paraId="1CE4E209" w14:textId="77777777" w:rsidR="00D65054" w:rsidRPr="00450DB1" w:rsidRDefault="00D65054" w:rsidP="00880C49">
            <w:pPr>
              <w:spacing w:line="240" w:lineRule="auto"/>
              <w:rPr>
                <w:rFonts w:ascii="Times New Roman" w:hAnsi="Times New Roman" w:cs="Times New Roman"/>
                <w:sz w:val="24"/>
                <w:szCs w:val="24"/>
                <w:lang w:val="sq-AL"/>
              </w:rPr>
            </w:pPr>
          </w:p>
          <w:p w14:paraId="13C0386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Sipas </w:t>
            </w:r>
            <w:r w:rsidRPr="00450DB1">
              <w:rPr>
                <w:rFonts w:ascii="Times New Roman" w:hAnsi="Times New Roman" w:cs="Times New Roman"/>
                <w:sz w:val="24"/>
                <w:szCs w:val="24"/>
                <w:lang w:val="sq-AL"/>
              </w:rPr>
              <w:tab/>
              <w:t>përcaktimeve</w:t>
            </w:r>
            <w:r w:rsidRPr="00450DB1">
              <w:rPr>
                <w:rFonts w:ascii="Times New Roman" w:hAnsi="Times New Roman" w:cs="Times New Roman"/>
                <w:sz w:val="24"/>
                <w:szCs w:val="24"/>
                <w:lang w:val="sq-AL"/>
              </w:rPr>
              <w:tab/>
              <w:t>të</w:t>
            </w:r>
          </w:p>
          <w:p w14:paraId="5041A08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neneve 50 e 51të ligjit</w:t>
            </w:r>
          </w:p>
        </w:tc>
      </w:tr>
      <w:tr w:rsidR="00450DB1" w:rsidRPr="00450DB1" w14:paraId="0F2BB15C" w14:textId="77777777" w:rsidTr="00DD704E">
        <w:trPr>
          <w:trHeight w:hRule="exact" w:val="1072"/>
        </w:trPr>
        <w:tc>
          <w:tcPr>
            <w:tcW w:w="1840" w:type="dxa"/>
            <w:tcBorders>
              <w:top w:val="single" w:sz="4" w:space="0" w:color="auto"/>
              <w:left w:val="single" w:sz="4" w:space="0" w:color="auto"/>
              <w:bottom w:val="single" w:sz="4" w:space="0" w:color="auto"/>
              <w:right w:val="single" w:sz="4" w:space="0" w:color="auto"/>
            </w:tcBorders>
          </w:tcPr>
          <w:p w14:paraId="44FA252F" w14:textId="77777777" w:rsidR="00D65054" w:rsidRPr="00450DB1" w:rsidRDefault="00D65054" w:rsidP="00880C49">
            <w:pPr>
              <w:spacing w:line="240" w:lineRule="auto"/>
              <w:rPr>
                <w:rFonts w:ascii="Times New Roman" w:hAnsi="Times New Roman" w:cs="Times New Roman"/>
                <w:sz w:val="24"/>
                <w:szCs w:val="24"/>
                <w:lang w:val="sq-AL"/>
              </w:rPr>
            </w:pPr>
          </w:p>
          <w:p w14:paraId="4B7154B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E920 Biodiezel</w:t>
            </w:r>
          </w:p>
        </w:tc>
        <w:tc>
          <w:tcPr>
            <w:tcW w:w="1575" w:type="dxa"/>
            <w:tcBorders>
              <w:top w:val="single" w:sz="4" w:space="0" w:color="auto"/>
              <w:left w:val="single" w:sz="4" w:space="0" w:color="auto"/>
              <w:bottom w:val="single" w:sz="4" w:space="0" w:color="auto"/>
              <w:right w:val="single" w:sz="4" w:space="0" w:color="auto"/>
            </w:tcBorders>
          </w:tcPr>
          <w:p w14:paraId="55CBD136" w14:textId="77777777" w:rsidR="00D65054" w:rsidRPr="00450DB1" w:rsidRDefault="00D65054" w:rsidP="00880C49">
            <w:pPr>
              <w:spacing w:line="240" w:lineRule="auto"/>
              <w:rPr>
                <w:rFonts w:ascii="Times New Roman" w:hAnsi="Times New Roman" w:cs="Times New Roman"/>
                <w:sz w:val="24"/>
                <w:szCs w:val="24"/>
                <w:lang w:val="sq-AL"/>
              </w:rPr>
            </w:pPr>
          </w:p>
          <w:p w14:paraId="0725F19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3826 00</w:t>
            </w:r>
          </w:p>
        </w:tc>
        <w:tc>
          <w:tcPr>
            <w:tcW w:w="2856" w:type="dxa"/>
            <w:gridSpan w:val="2"/>
            <w:tcBorders>
              <w:top w:val="single" w:sz="4" w:space="0" w:color="auto"/>
              <w:left w:val="single" w:sz="4" w:space="0" w:color="auto"/>
              <w:bottom w:val="single" w:sz="4" w:space="0" w:color="auto"/>
              <w:right w:val="single" w:sz="4" w:space="0" w:color="auto"/>
            </w:tcBorders>
          </w:tcPr>
          <w:p w14:paraId="55B0FF32" w14:textId="77777777" w:rsidR="00D65054" w:rsidRPr="00450DB1" w:rsidRDefault="00D65054" w:rsidP="00880C49">
            <w:pPr>
              <w:spacing w:line="240" w:lineRule="auto"/>
              <w:rPr>
                <w:rFonts w:ascii="Times New Roman" w:hAnsi="Times New Roman" w:cs="Times New Roman"/>
                <w:sz w:val="24"/>
                <w:szCs w:val="24"/>
                <w:lang w:val="sq-AL"/>
              </w:rPr>
            </w:pPr>
          </w:p>
          <w:p w14:paraId="023B11DC"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Acidet yndyrore /Biodiezel me më pak se 70% vajra nafte të kapitullit 27</w:t>
            </w:r>
          </w:p>
        </w:tc>
        <w:tc>
          <w:tcPr>
            <w:tcW w:w="3804" w:type="dxa"/>
            <w:gridSpan w:val="2"/>
            <w:tcBorders>
              <w:top w:val="single" w:sz="4" w:space="0" w:color="auto"/>
              <w:left w:val="single" w:sz="4" w:space="0" w:color="auto"/>
              <w:bottom w:val="single" w:sz="4" w:space="0" w:color="auto"/>
              <w:right w:val="single" w:sz="4" w:space="0" w:color="auto"/>
            </w:tcBorders>
          </w:tcPr>
          <w:p w14:paraId="2F28DF98" w14:textId="77777777" w:rsidR="00D65054" w:rsidRPr="00450DB1" w:rsidRDefault="00D65054" w:rsidP="00880C49">
            <w:pPr>
              <w:spacing w:line="240" w:lineRule="auto"/>
              <w:rPr>
                <w:rFonts w:ascii="Times New Roman" w:hAnsi="Times New Roman" w:cs="Times New Roman"/>
                <w:sz w:val="24"/>
                <w:szCs w:val="24"/>
                <w:lang w:val="sq-AL"/>
              </w:rPr>
            </w:pPr>
          </w:p>
          <w:p w14:paraId="4E16865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38.8 </w:t>
            </w:r>
            <w:r w:rsidRPr="00450DB1">
              <w:rPr>
                <w:rFonts w:ascii="Times New Roman" w:hAnsi="Times New Roman" w:cs="Times New Roman"/>
                <w:sz w:val="24"/>
                <w:szCs w:val="24"/>
                <w:lang w:val="sq-AL"/>
              </w:rPr>
              <w:t>lekë/litri</w:t>
            </w:r>
          </w:p>
          <w:p w14:paraId="512B8F7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464B5F51" w14:textId="77777777" w:rsidTr="00DD704E">
        <w:trPr>
          <w:trHeight w:val="507"/>
        </w:trPr>
        <w:tc>
          <w:tcPr>
            <w:tcW w:w="10075" w:type="dxa"/>
            <w:gridSpan w:val="6"/>
            <w:tcBorders>
              <w:top w:val="single" w:sz="4" w:space="0" w:color="auto"/>
              <w:left w:val="single" w:sz="4" w:space="0" w:color="auto"/>
              <w:bottom w:val="single" w:sz="4" w:space="0" w:color="auto"/>
              <w:right w:val="single" w:sz="4" w:space="0" w:color="auto"/>
            </w:tcBorders>
          </w:tcPr>
          <w:p w14:paraId="1A3FC3D5" w14:textId="77777777" w:rsidR="00D65054" w:rsidRPr="00450DB1" w:rsidRDefault="00D65054" w:rsidP="00880C49">
            <w:pPr>
              <w:spacing w:line="240" w:lineRule="auto"/>
              <w:rPr>
                <w:rFonts w:ascii="Times New Roman" w:hAnsi="Times New Roman" w:cs="Times New Roman"/>
                <w:sz w:val="24"/>
                <w:szCs w:val="24"/>
                <w:lang w:val="sq-AL"/>
              </w:rPr>
            </w:pPr>
          </w:p>
          <w:p w14:paraId="1B4878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  FISHEKZJARRËT</w:t>
            </w:r>
          </w:p>
        </w:tc>
      </w:tr>
      <w:tr w:rsidR="00450DB1" w:rsidRPr="00450DB1" w14:paraId="6E0BC26E" w14:textId="77777777" w:rsidTr="00DD704E">
        <w:trPr>
          <w:trHeight w:hRule="exact" w:val="757"/>
        </w:trPr>
        <w:tc>
          <w:tcPr>
            <w:tcW w:w="1840" w:type="dxa"/>
            <w:tcBorders>
              <w:top w:val="single" w:sz="4" w:space="0" w:color="auto"/>
              <w:left w:val="single" w:sz="4" w:space="0" w:color="auto"/>
              <w:bottom w:val="single" w:sz="4" w:space="0" w:color="auto"/>
              <w:right w:val="single" w:sz="4" w:space="0" w:color="auto"/>
            </w:tcBorders>
          </w:tcPr>
          <w:p w14:paraId="54947CAB" w14:textId="77777777" w:rsidR="00D65054" w:rsidRPr="00450DB1" w:rsidRDefault="00D65054" w:rsidP="00880C49">
            <w:pPr>
              <w:spacing w:line="240" w:lineRule="auto"/>
              <w:rPr>
                <w:rFonts w:ascii="Times New Roman" w:hAnsi="Times New Roman" w:cs="Times New Roman"/>
                <w:sz w:val="24"/>
                <w:szCs w:val="24"/>
                <w:lang w:val="sq-AL"/>
              </w:rPr>
            </w:pPr>
          </w:p>
          <w:p w14:paraId="5F7F889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F000</w:t>
            </w:r>
          </w:p>
          <w:p w14:paraId="3AA79B8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Fishekzjarrët</w:t>
            </w:r>
          </w:p>
        </w:tc>
        <w:tc>
          <w:tcPr>
            <w:tcW w:w="1575" w:type="dxa"/>
            <w:tcBorders>
              <w:top w:val="single" w:sz="4" w:space="0" w:color="auto"/>
              <w:left w:val="single" w:sz="4" w:space="0" w:color="auto"/>
              <w:bottom w:val="single" w:sz="4" w:space="0" w:color="auto"/>
              <w:right w:val="single" w:sz="4" w:space="0" w:color="auto"/>
            </w:tcBorders>
          </w:tcPr>
          <w:p w14:paraId="4B05D332" w14:textId="77777777" w:rsidR="00D65054" w:rsidRPr="00450DB1" w:rsidRDefault="00D65054" w:rsidP="00880C49">
            <w:pPr>
              <w:spacing w:line="240" w:lineRule="auto"/>
              <w:rPr>
                <w:rFonts w:ascii="Times New Roman" w:hAnsi="Times New Roman" w:cs="Times New Roman"/>
                <w:sz w:val="24"/>
                <w:szCs w:val="24"/>
                <w:lang w:val="sq-AL"/>
              </w:rPr>
            </w:pPr>
          </w:p>
          <w:p w14:paraId="39840081"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36 04 10 00</w:t>
            </w:r>
          </w:p>
        </w:tc>
        <w:tc>
          <w:tcPr>
            <w:tcW w:w="2856" w:type="dxa"/>
            <w:gridSpan w:val="2"/>
            <w:tcBorders>
              <w:top w:val="single" w:sz="4" w:space="0" w:color="auto"/>
              <w:left w:val="single" w:sz="4" w:space="0" w:color="auto"/>
              <w:bottom w:val="single" w:sz="4" w:space="0" w:color="auto"/>
              <w:right w:val="single" w:sz="4" w:space="0" w:color="auto"/>
            </w:tcBorders>
          </w:tcPr>
          <w:p w14:paraId="18141874" w14:textId="77777777" w:rsidR="00D65054" w:rsidRPr="00450DB1" w:rsidRDefault="00D65054" w:rsidP="00880C49">
            <w:pPr>
              <w:spacing w:line="240" w:lineRule="auto"/>
              <w:rPr>
                <w:rFonts w:ascii="Times New Roman" w:hAnsi="Times New Roman" w:cs="Times New Roman"/>
                <w:sz w:val="24"/>
                <w:szCs w:val="24"/>
                <w:lang w:val="sq-AL"/>
              </w:rPr>
            </w:pPr>
          </w:p>
          <w:p w14:paraId="55FAC77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Fishekzjarrët</w:t>
            </w:r>
          </w:p>
        </w:tc>
        <w:tc>
          <w:tcPr>
            <w:tcW w:w="3804" w:type="dxa"/>
            <w:gridSpan w:val="2"/>
            <w:tcBorders>
              <w:top w:val="single" w:sz="4" w:space="0" w:color="auto"/>
              <w:left w:val="single" w:sz="4" w:space="0" w:color="auto"/>
              <w:bottom w:val="single" w:sz="4" w:space="0" w:color="auto"/>
              <w:right w:val="single" w:sz="4" w:space="0" w:color="auto"/>
            </w:tcBorders>
          </w:tcPr>
          <w:p w14:paraId="10C342AE" w14:textId="77777777" w:rsidR="00D65054" w:rsidRPr="00450DB1" w:rsidRDefault="00D65054" w:rsidP="00880C49">
            <w:pPr>
              <w:spacing w:line="240" w:lineRule="auto"/>
              <w:rPr>
                <w:rFonts w:ascii="Times New Roman" w:hAnsi="Times New Roman" w:cs="Times New Roman"/>
                <w:sz w:val="24"/>
                <w:szCs w:val="24"/>
                <w:lang w:val="sq-AL"/>
              </w:rPr>
            </w:pPr>
          </w:p>
          <w:p w14:paraId="2DE1B8E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209.7</w:t>
            </w:r>
            <w:r w:rsidRPr="00450DB1">
              <w:rPr>
                <w:rFonts w:ascii="Times New Roman" w:hAnsi="Times New Roman" w:cs="Times New Roman"/>
                <w:sz w:val="24"/>
                <w:szCs w:val="24"/>
                <w:lang w:val="sq-AL"/>
              </w:rPr>
              <w:t xml:space="preserve"> lekë/kg</w:t>
            </w:r>
          </w:p>
          <w:p w14:paraId="477EFF0F" w14:textId="77777777" w:rsidR="00D65054" w:rsidRPr="00450DB1" w:rsidRDefault="00D65054" w:rsidP="00880C49">
            <w:pPr>
              <w:spacing w:line="240" w:lineRule="auto"/>
              <w:rPr>
                <w:rFonts w:ascii="Times New Roman" w:hAnsi="Times New Roman" w:cs="Times New Roman"/>
                <w:sz w:val="24"/>
                <w:szCs w:val="24"/>
                <w:lang w:val="sq-AL"/>
              </w:rPr>
            </w:pPr>
          </w:p>
        </w:tc>
      </w:tr>
      <w:tr w:rsidR="00450DB1" w:rsidRPr="00450DB1" w14:paraId="639045B1" w14:textId="77777777" w:rsidTr="00DD704E">
        <w:trPr>
          <w:trHeight w:hRule="exact" w:val="667"/>
        </w:trPr>
        <w:tc>
          <w:tcPr>
            <w:tcW w:w="1840" w:type="dxa"/>
            <w:tcBorders>
              <w:top w:val="single" w:sz="4" w:space="0" w:color="auto"/>
              <w:left w:val="single" w:sz="4" w:space="0" w:color="auto"/>
              <w:bottom w:val="single" w:sz="4" w:space="0" w:color="auto"/>
              <w:right w:val="single" w:sz="4" w:space="0" w:color="auto"/>
            </w:tcBorders>
          </w:tcPr>
          <w:p w14:paraId="542EE9F3" w14:textId="77777777" w:rsidR="00D65054" w:rsidRPr="00450DB1" w:rsidRDefault="00D65054" w:rsidP="00880C49">
            <w:pPr>
              <w:spacing w:line="240" w:lineRule="auto"/>
              <w:rPr>
                <w:rFonts w:ascii="Times New Roman" w:hAnsi="Times New Roman" w:cs="Times New Roman"/>
                <w:sz w:val="24"/>
                <w:szCs w:val="24"/>
                <w:lang w:val="sq-AL"/>
              </w:rPr>
            </w:pPr>
          </w:p>
          <w:p w14:paraId="26D1F00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F000</w:t>
            </w:r>
          </w:p>
        </w:tc>
        <w:tc>
          <w:tcPr>
            <w:tcW w:w="1575" w:type="dxa"/>
            <w:tcBorders>
              <w:top w:val="single" w:sz="4" w:space="0" w:color="auto"/>
              <w:left w:val="single" w:sz="4" w:space="0" w:color="auto"/>
              <w:bottom w:val="single" w:sz="4" w:space="0" w:color="auto"/>
              <w:right w:val="single" w:sz="4" w:space="0" w:color="auto"/>
            </w:tcBorders>
          </w:tcPr>
          <w:p w14:paraId="5EF169AC" w14:textId="77777777" w:rsidR="00D65054" w:rsidRPr="00450DB1" w:rsidRDefault="00D65054" w:rsidP="00880C49">
            <w:pPr>
              <w:spacing w:line="240" w:lineRule="auto"/>
              <w:rPr>
                <w:rFonts w:ascii="Times New Roman" w:hAnsi="Times New Roman" w:cs="Times New Roman"/>
                <w:sz w:val="24"/>
                <w:szCs w:val="24"/>
                <w:lang w:val="sq-AL"/>
              </w:rPr>
            </w:pPr>
          </w:p>
          <w:p w14:paraId="6E6FC95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36 04 90 00</w:t>
            </w:r>
          </w:p>
        </w:tc>
        <w:tc>
          <w:tcPr>
            <w:tcW w:w="2856" w:type="dxa"/>
            <w:gridSpan w:val="2"/>
            <w:tcBorders>
              <w:top w:val="single" w:sz="4" w:space="0" w:color="auto"/>
              <w:left w:val="single" w:sz="4" w:space="0" w:color="auto"/>
              <w:bottom w:val="single" w:sz="4" w:space="0" w:color="auto"/>
              <w:right w:val="single" w:sz="4" w:space="0" w:color="auto"/>
            </w:tcBorders>
          </w:tcPr>
          <w:p w14:paraId="518D0BD7" w14:textId="77777777" w:rsidR="00D65054" w:rsidRPr="00450DB1" w:rsidRDefault="00D65054" w:rsidP="00880C49">
            <w:pPr>
              <w:spacing w:line="240" w:lineRule="auto"/>
              <w:rPr>
                <w:rFonts w:ascii="Times New Roman" w:hAnsi="Times New Roman" w:cs="Times New Roman"/>
                <w:sz w:val="24"/>
                <w:szCs w:val="24"/>
                <w:lang w:val="sq-AL"/>
              </w:rPr>
            </w:pPr>
          </w:p>
          <w:p w14:paraId="2B0C182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Të tjera</w:t>
            </w:r>
          </w:p>
        </w:tc>
        <w:tc>
          <w:tcPr>
            <w:tcW w:w="3804" w:type="dxa"/>
            <w:gridSpan w:val="2"/>
            <w:tcBorders>
              <w:top w:val="single" w:sz="4" w:space="0" w:color="auto"/>
              <w:left w:val="single" w:sz="4" w:space="0" w:color="auto"/>
              <w:bottom w:val="single" w:sz="4" w:space="0" w:color="auto"/>
              <w:right w:val="single" w:sz="4" w:space="0" w:color="auto"/>
            </w:tcBorders>
          </w:tcPr>
          <w:p w14:paraId="0A06D92D" w14:textId="77777777" w:rsidR="00D65054" w:rsidRPr="00450DB1" w:rsidRDefault="00D65054" w:rsidP="00880C49">
            <w:pPr>
              <w:spacing w:line="240" w:lineRule="auto"/>
              <w:rPr>
                <w:rFonts w:ascii="Times New Roman" w:hAnsi="Times New Roman" w:cs="Times New Roman"/>
                <w:sz w:val="24"/>
                <w:szCs w:val="24"/>
                <w:lang w:val="sq-AL"/>
              </w:rPr>
            </w:pPr>
          </w:p>
          <w:p w14:paraId="43C63A63"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209.7</w:t>
            </w:r>
            <w:r w:rsidRPr="00450DB1">
              <w:rPr>
                <w:rFonts w:ascii="Times New Roman" w:hAnsi="Times New Roman" w:cs="Times New Roman"/>
                <w:sz w:val="24"/>
                <w:szCs w:val="24"/>
                <w:lang w:val="sq-AL"/>
              </w:rPr>
              <w:t xml:space="preserve"> lekë/kg</w:t>
            </w:r>
          </w:p>
          <w:p w14:paraId="26BAB3CB"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7C0917DF" w14:textId="77777777" w:rsidTr="00DD704E">
        <w:trPr>
          <w:trHeight w:val="532"/>
        </w:trPr>
        <w:tc>
          <w:tcPr>
            <w:tcW w:w="10075" w:type="dxa"/>
            <w:gridSpan w:val="6"/>
            <w:tcBorders>
              <w:top w:val="single" w:sz="4" w:space="0" w:color="auto"/>
              <w:left w:val="single" w:sz="4" w:space="0" w:color="auto"/>
              <w:bottom w:val="single" w:sz="4" w:space="0" w:color="auto"/>
              <w:right w:val="single" w:sz="4" w:space="0" w:color="auto"/>
            </w:tcBorders>
          </w:tcPr>
          <w:p w14:paraId="30CE7410" w14:textId="77777777" w:rsidR="00D65054" w:rsidRPr="00450DB1" w:rsidRDefault="00D65054" w:rsidP="00880C49">
            <w:pPr>
              <w:spacing w:line="240" w:lineRule="auto"/>
              <w:rPr>
                <w:rFonts w:ascii="Times New Roman" w:hAnsi="Times New Roman" w:cs="Times New Roman"/>
                <w:sz w:val="24"/>
                <w:szCs w:val="24"/>
                <w:lang w:val="sq-AL"/>
              </w:rPr>
            </w:pPr>
          </w:p>
          <w:p w14:paraId="7B475E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VI</w:t>
            </w:r>
            <w:r w:rsidRPr="00450DB1">
              <w:rPr>
                <w:rFonts w:ascii="Times New Roman" w:hAnsi="Times New Roman" w:cs="Times New Roman"/>
                <w:sz w:val="24"/>
                <w:szCs w:val="24"/>
                <w:lang w:val="sq-AL"/>
              </w:rPr>
              <w:tab/>
              <w:t>GOMAT</w:t>
            </w:r>
          </w:p>
        </w:tc>
      </w:tr>
      <w:tr w:rsidR="00450DB1" w:rsidRPr="00450DB1" w14:paraId="56918131" w14:textId="77777777" w:rsidTr="00DD704E">
        <w:trPr>
          <w:trHeight w:hRule="exact" w:val="865"/>
        </w:trPr>
        <w:tc>
          <w:tcPr>
            <w:tcW w:w="1840" w:type="dxa"/>
            <w:tcBorders>
              <w:top w:val="single" w:sz="4" w:space="0" w:color="auto"/>
              <w:left w:val="single" w:sz="4" w:space="0" w:color="auto"/>
              <w:bottom w:val="single" w:sz="4" w:space="0" w:color="auto"/>
              <w:right w:val="single" w:sz="4" w:space="0" w:color="auto"/>
            </w:tcBorders>
          </w:tcPr>
          <w:p w14:paraId="03E5C937" w14:textId="77777777" w:rsidR="00D65054" w:rsidRPr="00450DB1" w:rsidRDefault="00D65054" w:rsidP="00880C49">
            <w:pPr>
              <w:spacing w:line="240" w:lineRule="auto"/>
              <w:rPr>
                <w:rFonts w:ascii="Times New Roman" w:hAnsi="Times New Roman" w:cs="Times New Roman"/>
                <w:sz w:val="24"/>
                <w:szCs w:val="24"/>
                <w:lang w:val="sq-AL"/>
              </w:rPr>
            </w:pPr>
          </w:p>
          <w:p w14:paraId="2164F88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P100</w:t>
            </w:r>
          </w:p>
          <w:p w14:paraId="39A0348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Goma të reja</w:t>
            </w:r>
          </w:p>
        </w:tc>
        <w:tc>
          <w:tcPr>
            <w:tcW w:w="1575" w:type="dxa"/>
            <w:tcBorders>
              <w:top w:val="single" w:sz="4" w:space="0" w:color="auto"/>
              <w:left w:val="single" w:sz="4" w:space="0" w:color="auto"/>
              <w:bottom w:val="single" w:sz="4" w:space="0" w:color="auto"/>
              <w:right w:val="single" w:sz="4" w:space="0" w:color="auto"/>
            </w:tcBorders>
          </w:tcPr>
          <w:p w14:paraId="520D04AD" w14:textId="77777777" w:rsidR="00D65054" w:rsidRPr="00450DB1" w:rsidRDefault="00D65054" w:rsidP="00880C49">
            <w:pPr>
              <w:spacing w:line="240" w:lineRule="auto"/>
              <w:rPr>
                <w:rFonts w:ascii="Times New Roman" w:hAnsi="Times New Roman" w:cs="Times New Roman"/>
                <w:sz w:val="24"/>
                <w:szCs w:val="24"/>
                <w:lang w:val="sq-AL"/>
              </w:rPr>
            </w:pPr>
          </w:p>
          <w:p w14:paraId="58793990"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40 11</w:t>
            </w:r>
          </w:p>
        </w:tc>
        <w:tc>
          <w:tcPr>
            <w:tcW w:w="2856" w:type="dxa"/>
            <w:gridSpan w:val="2"/>
            <w:tcBorders>
              <w:top w:val="single" w:sz="4" w:space="0" w:color="auto"/>
              <w:left w:val="single" w:sz="4" w:space="0" w:color="auto"/>
              <w:bottom w:val="single" w:sz="4" w:space="0" w:color="auto"/>
              <w:right w:val="single" w:sz="4" w:space="0" w:color="auto"/>
            </w:tcBorders>
          </w:tcPr>
          <w:p w14:paraId="3DA2258D" w14:textId="77777777" w:rsidR="00D65054" w:rsidRPr="00450DB1" w:rsidRDefault="00D65054" w:rsidP="00880C49">
            <w:pPr>
              <w:spacing w:line="240" w:lineRule="auto"/>
              <w:rPr>
                <w:rFonts w:ascii="Times New Roman" w:hAnsi="Times New Roman" w:cs="Times New Roman"/>
                <w:sz w:val="24"/>
                <w:szCs w:val="24"/>
                <w:lang w:val="sq-AL"/>
              </w:rPr>
            </w:pPr>
          </w:p>
          <w:p w14:paraId="10875CB4"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Goma të reja pneumatike prej gome</w:t>
            </w:r>
          </w:p>
        </w:tc>
        <w:tc>
          <w:tcPr>
            <w:tcW w:w="3804" w:type="dxa"/>
            <w:gridSpan w:val="2"/>
            <w:tcBorders>
              <w:top w:val="single" w:sz="4" w:space="0" w:color="auto"/>
              <w:left w:val="single" w:sz="4" w:space="0" w:color="auto"/>
              <w:bottom w:val="single" w:sz="4" w:space="0" w:color="auto"/>
              <w:right w:val="single" w:sz="4" w:space="0" w:color="auto"/>
            </w:tcBorders>
          </w:tcPr>
          <w:p w14:paraId="33FC2DFF" w14:textId="77777777" w:rsidR="00D65054" w:rsidRPr="00450DB1" w:rsidRDefault="00D65054" w:rsidP="00880C49">
            <w:pPr>
              <w:spacing w:line="240" w:lineRule="auto"/>
              <w:rPr>
                <w:rFonts w:ascii="Times New Roman" w:hAnsi="Times New Roman" w:cs="Times New Roman"/>
                <w:sz w:val="24"/>
                <w:szCs w:val="24"/>
                <w:lang w:val="sq-AL"/>
              </w:rPr>
            </w:pPr>
          </w:p>
          <w:p w14:paraId="6C7D69D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21.0 </w:t>
            </w:r>
            <w:r w:rsidRPr="00450DB1">
              <w:rPr>
                <w:rFonts w:ascii="Times New Roman" w:hAnsi="Times New Roman" w:cs="Times New Roman"/>
                <w:sz w:val="24"/>
                <w:szCs w:val="24"/>
                <w:lang w:val="sq-AL"/>
              </w:rPr>
              <w:t>lekë/kg</w:t>
            </w:r>
          </w:p>
          <w:p w14:paraId="22529E59"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r w:rsidR="00450DB1" w:rsidRPr="00450DB1" w14:paraId="060F4051" w14:textId="77777777" w:rsidTr="00DD704E">
        <w:trPr>
          <w:trHeight w:hRule="exact" w:val="1270"/>
        </w:trPr>
        <w:tc>
          <w:tcPr>
            <w:tcW w:w="1840" w:type="dxa"/>
            <w:tcBorders>
              <w:top w:val="single" w:sz="4" w:space="0" w:color="auto"/>
              <w:left w:val="single" w:sz="4" w:space="0" w:color="auto"/>
              <w:bottom w:val="single" w:sz="4" w:space="0" w:color="auto"/>
              <w:right w:val="single" w:sz="4" w:space="0" w:color="auto"/>
            </w:tcBorders>
          </w:tcPr>
          <w:p w14:paraId="27160BDF" w14:textId="77777777" w:rsidR="00D65054" w:rsidRPr="00450DB1" w:rsidRDefault="00D65054" w:rsidP="00880C49">
            <w:pPr>
              <w:spacing w:line="240" w:lineRule="auto"/>
              <w:rPr>
                <w:rFonts w:ascii="Times New Roman" w:hAnsi="Times New Roman" w:cs="Times New Roman"/>
                <w:sz w:val="24"/>
                <w:szCs w:val="24"/>
                <w:lang w:val="sq-AL"/>
              </w:rPr>
            </w:pPr>
          </w:p>
          <w:p w14:paraId="13D2200A"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P200</w:t>
            </w:r>
          </w:p>
          <w:p w14:paraId="7F23D1AE"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Goma të riveshura</w:t>
            </w:r>
          </w:p>
        </w:tc>
        <w:tc>
          <w:tcPr>
            <w:tcW w:w="1575" w:type="dxa"/>
            <w:tcBorders>
              <w:top w:val="single" w:sz="4" w:space="0" w:color="auto"/>
              <w:left w:val="single" w:sz="4" w:space="0" w:color="auto"/>
              <w:bottom w:val="single" w:sz="4" w:space="0" w:color="auto"/>
              <w:right w:val="single" w:sz="4" w:space="0" w:color="auto"/>
            </w:tcBorders>
          </w:tcPr>
          <w:p w14:paraId="1C300D4E" w14:textId="77777777" w:rsidR="00D65054" w:rsidRPr="00450DB1" w:rsidRDefault="00D65054" w:rsidP="00880C49">
            <w:pPr>
              <w:spacing w:line="240" w:lineRule="auto"/>
              <w:rPr>
                <w:rFonts w:ascii="Times New Roman" w:hAnsi="Times New Roman" w:cs="Times New Roman"/>
                <w:sz w:val="24"/>
                <w:szCs w:val="24"/>
                <w:lang w:val="sq-AL"/>
              </w:rPr>
            </w:pPr>
          </w:p>
          <w:p w14:paraId="7A7B1E02"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40 12 (përveç 40 12 20 00)</w:t>
            </w:r>
          </w:p>
        </w:tc>
        <w:tc>
          <w:tcPr>
            <w:tcW w:w="2856" w:type="dxa"/>
            <w:gridSpan w:val="2"/>
            <w:tcBorders>
              <w:top w:val="single" w:sz="4" w:space="0" w:color="auto"/>
              <w:left w:val="single" w:sz="4" w:space="0" w:color="auto"/>
              <w:bottom w:val="single" w:sz="4" w:space="0" w:color="auto"/>
              <w:right w:val="single" w:sz="4" w:space="0" w:color="auto"/>
            </w:tcBorders>
          </w:tcPr>
          <w:p w14:paraId="603B272A" w14:textId="77777777" w:rsidR="00D65054" w:rsidRPr="00450DB1" w:rsidRDefault="00D65054" w:rsidP="00880C49">
            <w:pPr>
              <w:spacing w:line="240" w:lineRule="auto"/>
              <w:rPr>
                <w:rFonts w:ascii="Times New Roman" w:hAnsi="Times New Roman" w:cs="Times New Roman"/>
                <w:sz w:val="24"/>
                <w:szCs w:val="24"/>
                <w:lang w:val="sq-AL"/>
              </w:rPr>
            </w:pPr>
          </w:p>
          <w:p w14:paraId="585A5A96"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Goma pneumatike të riveshura; goma mishi  apo  të  zakonshme; veshja e jashtme (pjesa me lule)</w:t>
            </w:r>
          </w:p>
          <w:p w14:paraId="1D520EA7"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dhe fashetat e gomës</w:t>
            </w:r>
          </w:p>
        </w:tc>
        <w:tc>
          <w:tcPr>
            <w:tcW w:w="3804" w:type="dxa"/>
            <w:gridSpan w:val="2"/>
            <w:tcBorders>
              <w:top w:val="single" w:sz="4" w:space="0" w:color="auto"/>
              <w:left w:val="single" w:sz="4" w:space="0" w:color="auto"/>
              <w:bottom w:val="single" w:sz="4" w:space="0" w:color="auto"/>
              <w:right w:val="single" w:sz="4" w:space="0" w:color="auto"/>
            </w:tcBorders>
          </w:tcPr>
          <w:p w14:paraId="7008CE31" w14:textId="77777777" w:rsidR="00D65054" w:rsidRPr="00450DB1" w:rsidRDefault="00D65054" w:rsidP="00880C49">
            <w:pPr>
              <w:spacing w:line="240" w:lineRule="auto"/>
              <w:rPr>
                <w:rFonts w:ascii="Times New Roman" w:hAnsi="Times New Roman" w:cs="Times New Roman"/>
                <w:sz w:val="24"/>
                <w:szCs w:val="24"/>
                <w:lang w:val="sq-AL"/>
              </w:rPr>
            </w:pPr>
          </w:p>
          <w:p w14:paraId="1CDB307A" w14:textId="77777777" w:rsidR="00D65054" w:rsidRPr="00450DB1" w:rsidRDefault="00D65054" w:rsidP="00880C49">
            <w:pPr>
              <w:spacing w:line="240" w:lineRule="auto"/>
              <w:rPr>
                <w:rFonts w:ascii="Times New Roman" w:hAnsi="Times New Roman" w:cs="Times New Roman"/>
                <w:sz w:val="24"/>
                <w:szCs w:val="24"/>
                <w:lang w:val="sq-AL"/>
              </w:rPr>
            </w:pPr>
          </w:p>
          <w:p w14:paraId="1FDF89C5"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rPr>
              <w:t xml:space="preserve">41.9 </w:t>
            </w:r>
            <w:r w:rsidRPr="00450DB1">
              <w:rPr>
                <w:rFonts w:ascii="Times New Roman" w:hAnsi="Times New Roman" w:cs="Times New Roman"/>
                <w:sz w:val="24"/>
                <w:szCs w:val="24"/>
                <w:lang w:val="sq-AL"/>
              </w:rPr>
              <w:t>lekë/kg</w:t>
            </w:r>
          </w:p>
          <w:p w14:paraId="5DB50F0D" w14:textId="77777777" w:rsidR="00D65054" w:rsidRPr="00450DB1" w:rsidRDefault="00D65054" w:rsidP="00880C49">
            <w:pPr>
              <w:spacing w:line="240" w:lineRule="auto"/>
              <w:rPr>
                <w:rFonts w:ascii="Times New Roman" w:hAnsi="Times New Roman" w:cs="Times New Roman"/>
                <w:sz w:val="24"/>
                <w:szCs w:val="24"/>
                <w:lang w:val="sq-AL"/>
              </w:rPr>
            </w:pPr>
            <w:r w:rsidRPr="00450DB1">
              <w:rPr>
                <w:rFonts w:ascii="Times New Roman" w:hAnsi="Times New Roman" w:cs="Times New Roman"/>
                <w:sz w:val="24"/>
                <w:szCs w:val="24"/>
                <w:lang w:val="sq-AL"/>
              </w:rPr>
              <w:t xml:space="preserve">                               </w:t>
            </w:r>
          </w:p>
        </w:tc>
      </w:tr>
    </w:tbl>
    <w:p w14:paraId="122307B2" w14:textId="77777777" w:rsidR="00D65054" w:rsidRPr="00450DB1" w:rsidRDefault="00D65054" w:rsidP="00880C49">
      <w:pPr>
        <w:spacing w:line="240" w:lineRule="auto"/>
        <w:rPr>
          <w:rFonts w:ascii="Times New Roman" w:hAnsi="Times New Roman" w:cs="Times New Roman"/>
          <w:iCs/>
          <w:sz w:val="24"/>
          <w:szCs w:val="24"/>
          <w:lang w:val="sq-AL"/>
        </w:rPr>
      </w:pPr>
    </w:p>
    <w:p w14:paraId="64EAE7D7" w14:textId="77777777" w:rsidR="00D65054" w:rsidRPr="00450DB1" w:rsidRDefault="00D65054" w:rsidP="00880C49">
      <w:pPr>
        <w:spacing w:line="240" w:lineRule="auto"/>
        <w:rPr>
          <w:rFonts w:ascii="Times New Roman" w:hAnsi="Times New Roman" w:cs="Times New Roman"/>
          <w:sz w:val="24"/>
          <w:szCs w:val="24"/>
          <w:lang w:val="en-US"/>
        </w:rPr>
      </w:pPr>
    </w:p>
    <w:p w14:paraId="22CD1B71" w14:textId="77777777" w:rsidR="00D65054" w:rsidRPr="00450DB1" w:rsidRDefault="00D65054" w:rsidP="00880C49">
      <w:pPr>
        <w:spacing w:line="240" w:lineRule="auto"/>
        <w:rPr>
          <w:rFonts w:ascii="Times New Roman" w:hAnsi="Times New Roman" w:cs="Times New Roman"/>
          <w:sz w:val="24"/>
          <w:szCs w:val="24"/>
        </w:rPr>
      </w:pPr>
    </w:p>
    <w:p w14:paraId="31A28CF4" w14:textId="77777777" w:rsidR="00D65054" w:rsidRPr="00450DB1" w:rsidRDefault="00D65054" w:rsidP="00880C49">
      <w:pPr>
        <w:spacing w:line="240" w:lineRule="auto"/>
        <w:rPr>
          <w:rFonts w:ascii="Times New Roman" w:hAnsi="Times New Roman" w:cs="Times New Roman"/>
          <w:sz w:val="24"/>
          <w:szCs w:val="24"/>
        </w:rPr>
      </w:pPr>
    </w:p>
    <w:p w14:paraId="44062A62" w14:textId="77777777" w:rsidR="00D65054" w:rsidRPr="00450DB1" w:rsidRDefault="00D65054" w:rsidP="00880C49">
      <w:pPr>
        <w:spacing w:line="240" w:lineRule="auto"/>
        <w:rPr>
          <w:rFonts w:ascii="Times New Roman" w:hAnsi="Times New Roman" w:cs="Times New Roman"/>
          <w:iCs/>
          <w:sz w:val="24"/>
          <w:szCs w:val="24"/>
          <w:lang w:val="sq-AL"/>
        </w:rPr>
      </w:pPr>
    </w:p>
    <w:p w14:paraId="3B94BEDA" w14:textId="77777777" w:rsidR="00D65054" w:rsidRPr="00450DB1" w:rsidRDefault="00D65054" w:rsidP="00880C49">
      <w:pPr>
        <w:spacing w:line="240" w:lineRule="auto"/>
        <w:rPr>
          <w:rFonts w:ascii="Times New Roman" w:hAnsi="Times New Roman" w:cs="Times New Roman"/>
          <w:sz w:val="24"/>
          <w:szCs w:val="24"/>
          <w:lang w:val="en-US"/>
        </w:rPr>
      </w:pPr>
    </w:p>
    <w:p w14:paraId="546A9573" w14:textId="77777777" w:rsidR="00D65054" w:rsidRPr="00450DB1" w:rsidRDefault="00D65054" w:rsidP="00880C49">
      <w:pPr>
        <w:spacing w:line="240" w:lineRule="auto"/>
        <w:rPr>
          <w:rFonts w:ascii="Times New Roman" w:hAnsi="Times New Roman" w:cs="Times New Roman"/>
          <w:sz w:val="24"/>
          <w:szCs w:val="24"/>
        </w:rPr>
      </w:pPr>
    </w:p>
    <w:p w14:paraId="17F437F8" w14:textId="77777777" w:rsidR="00D65054" w:rsidRPr="00450DB1" w:rsidRDefault="00D65054" w:rsidP="00880C49">
      <w:pPr>
        <w:spacing w:line="240" w:lineRule="auto"/>
        <w:rPr>
          <w:rFonts w:ascii="Times New Roman" w:hAnsi="Times New Roman" w:cs="Times New Roman"/>
          <w:sz w:val="24"/>
          <w:szCs w:val="24"/>
        </w:rPr>
      </w:pPr>
    </w:p>
    <w:p w14:paraId="40D3693D" w14:textId="77777777" w:rsidR="009A386F" w:rsidRPr="00450DB1" w:rsidRDefault="009A386F" w:rsidP="00880C49">
      <w:pPr>
        <w:spacing w:line="240" w:lineRule="auto"/>
        <w:rPr>
          <w:rFonts w:ascii="Times New Roman" w:hAnsi="Times New Roman" w:cs="Times New Roman"/>
          <w:sz w:val="24"/>
          <w:szCs w:val="24"/>
        </w:rPr>
      </w:pPr>
    </w:p>
    <w:sectPr w:rsidR="009A386F" w:rsidRPr="00450DB1" w:rsidSect="00D65054">
      <w:footerReference w:type="default" r:id="rId4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83F9E" w14:textId="77777777" w:rsidR="00953251" w:rsidRDefault="00953251">
      <w:pPr>
        <w:spacing w:after="0" w:line="240" w:lineRule="auto"/>
      </w:pPr>
      <w:r>
        <w:separator/>
      </w:r>
    </w:p>
  </w:endnote>
  <w:endnote w:type="continuationSeparator" w:id="0">
    <w:p w14:paraId="241891C1" w14:textId="77777777" w:rsidR="00953251" w:rsidRDefault="00953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ariant Round Bold DB">
    <w:altName w:val="Courier New"/>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130022"/>
      <w:docPartObj>
        <w:docPartGallery w:val="Page Numbers (Bottom of Page)"/>
        <w:docPartUnique/>
      </w:docPartObj>
    </w:sdtPr>
    <w:sdtEndPr>
      <w:rPr>
        <w:noProof/>
      </w:rPr>
    </w:sdtEndPr>
    <w:sdtContent>
      <w:p w14:paraId="41CA2951" w14:textId="4505F48F" w:rsidR="009352C7" w:rsidRDefault="009352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420727" w14:textId="77777777" w:rsidR="009352C7" w:rsidRDefault="009352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8426054"/>
      <w:docPartObj>
        <w:docPartGallery w:val="Page Numbers (Bottom of Page)"/>
        <w:docPartUnique/>
      </w:docPartObj>
    </w:sdtPr>
    <w:sdtEndPr>
      <w:rPr>
        <w:noProof/>
      </w:rPr>
    </w:sdtEndPr>
    <w:sdtContent>
      <w:p w14:paraId="5C9365EE" w14:textId="77777777" w:rsidR="002A489B" w:rsidRDefault="00000000">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1DBA3A66" w14:textId="77777777" w:rsidR="002A489B" w:rsidRPr="00760A43" w:rsidRDefault="002A489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1F8C6" w14:textId="77777777" w:rsidR="00953251" w:rsidRDefault="00953251">
      <w:pPr>
        <w:spacing w:after="0" w:line="240" w:lineRule="auto"/>
      </w:pPr>
      <w:r>
        <w:separator/>
      </w:r>
    </w:p>
  </w:footnote>
  <w:footnote w:type="continuationSeparator" w:id="0">
    <w:p w14:paraId="6E404319" w14:textId="77777777" w:rsidR="00953251" w:rsidRDefault="00953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236E4"/>
    <w:multiLevelType w:val="hybridMultilevel"/>
    <w:tmpl w:val="F55685A4"/>
    <w:lvl w:ilvl="0" w:tplc="04090003">
      <w:start w:val="1"/>
      <w:numFmt w:val="bullet"/>
      <w:lvlText w:val="o"/>
      <w:lvlJc w:val="left"/>
      <w:pPr>
        <w:ind w:left="720" w:hanging="360"/>
      </w:pPr>
      <w:rPr>
        <w:rFonts w:ascii="Courier New" w:hAnsi="Courier New" w:cs="Courier New" w:hint="default"/>
        <w:b w:val="0"/>
        <w:bCs w:val="0"/>
        <w:i w:val="0"/>
        <w:iCs w:val="0"/>
        <w:spacing w:val="-1"/>
        <w:w w:val="100"/>
        <w:sz w:val="24"/>
        <w:szCs w:val="24"/>
        <w:lang w:val="sq-AL" w:eastAsia="en-US" w:bidi="ar-SA"/>
      </w:rPr>
    </w:lvl>
    <w:lvl w:ilvl="1" w:tplc="FFFFFFFF">
      <w:numFmt w:val="bullet"/>
      <w:lvlText w:val="•"/>
      <w:lvlJc w:val="left"/>
      <w:pPr>
        <w:ind w:left="1728" w:hanging="360"/>
      </w:pPr>
      <w:rPr>
        <w:rFonts w:hint="default"/>
        <w:lang w:val="sq-AL" w:eastAsia="en-US" w:bidi="ar-SA"/>
      </w:rPr>
    </w:lvl>
    <w:lvl w:ilvl="2" w:tplc="FFFFFFFF">
      <w:numFmt w:val="bullet"/>
      <w:lvlText w:val="•"/>
      <w:lvlJc w:val="left"/>
      <w:pPr>
        <w:ind w:left="2736" w:hanging="360"/>
      </w:pPr>
      <w:rPr>
        <w:rFonts w:hint="default"/>
        <w:lang w:val="sq-AL" w:eastAsia="en-US" w:bidi="ar-SA"/>
      </w:rPr>
    </w:lvl>
    <w:lvl w:ilvl="3" w:tplc="FFFFFFFF">
      <w:numFmt w:val="bullet"/>
      <w:lvlText w:val="•"/>
      <w:lvlJc w:val="left"/>
      <w:pPr>
        <w:ind w:left="3744" w:hanging="360"/>
      </w:pPr>
      <w:rPr>
        <w:rFonts w:hint="default"/>
        <w:lang w:val="sq-AL" w:eastAsia="en-US" w:bidi="ar-SA"/>
      </w:rPr>
    </w:lvl>
    <w:lvl w:ilvl="4" w:tplc="FFFFFFFF">
      <w:numFmt w:val="bullet"/>
      <w:lvlText w:val="•"/>
      <w:lvlJc w:val="left"/>
      <w:pPr>
        <w:ind w:left="4752" w:hanging="360"/>
      </w:pPr>
      <w:rPr>
        <w:rFonts w:hint="default"/>
        <w:lang w:val="sq-AL" w:eastAsia="en-US" w:bidi="ar-SA"/>
      </w:rPr>
    </w:lvl>
    <w:lvl w:ilvl="5" w:tplc="FFFFFFFF">
      <w:numFmt w:val="bullet"/>
      <w:lvlText w:val="•"/>
      <w:lvlJc w:val="left"/>
      <w:pPr>
        <w:ind w:left="5760" w:hanging="360"/>
      </w:pPr>
      <w:rPr>
        <w:rFonts w:hint="default"/>
        <w:lang w:val="sq-AL" w:eastAsia="en-US" w:bidi="ar-SA"/>
      </w:rPr>
    </w:lvl>
    <w:lvl w:ilvl="6" w:tplc="FFFFFFFF">
      <w:numFmt w:val="bullet"/>
      <w:lvlText w:val="•"/>
      <w:lvlJc w:val="left"/>
      <w:pPr>
        <w:ind w:left="6768" w:hanging="360"/>
      </w:pPr>
      <w:rPr>
        <w:rFonts w:hint="default"/>
        <w:lang w:val="sq-AL" w:eastAsia="en-US" w:bidi="ar-SA"/>
      </w:rPr>
    </w:lvl>
    <w:lvl w:ilvl="7" w:tplc="FFFFFFFF">
      <w:numFmt w:val="bullet"/>
      <w:lvlText w:val="•"/>
      <w:lvlJc w:val="left"/>
      <w:pPr>
        <w:ind w:left="7776" w:hanging="360"/>
      </w:pPr>
      <w:rPr>
        <w:rFonts w:hint="default"/>
        <w:lang w:val="sq-AL" w:eastAsia="en-US" w:bidi="ar-SA"/>
      </w:rPr>
    </w:lvl>
    <w:lvl w:ilvl="8" w:tplc="FFFFFFFF">
      <w:numFmt w:val="bullet"/>
      <w:lvlText w:val="•"/>
      <w:lvlJc w:val="left"/>
      <w:pPr>
        <w:ind w:left="8784" w:hanging="360"/>
      </w:pPr>
      <w:rPr>
        <w:rFonts w:hint="default"/>
        <w:lang w:val="sq-AL" w:eastAsia="en-US" w:bidi="ar-SA"/>
      </w:rPr>
    </w:lvl>
  </w:abstractNum>
  <w:abstractNum w:abstractNumId="1" w15:restartNumberingAfterBreak="0">
    <w:nsid w:val="02011C50"/>
    <w:multiLevelType w:val="hybridMultilevel"/>
    <w:tmpl w:val="A8B49C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356AE"/>
    <w:multiLevelType w:val="hybridMultilevel"/>
    <w:tmpl w:val="46905D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2F5DB6"/>
    <w:multiLevelType w:val="hybridMultilevel"/>
    <w:tmpl w:val="9B5A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65FC3"/>
    <w:multiLevelType w:val="hybridMultilevel"/>
    <w:tmpl w:val="27E03680"/>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 w15:restartNumberingAfterBreak="0">
    <w:nsid w:val="05053D45"/>
    <w:multiLevelType w:val="hybridMultilevel"/>
    <w:tmpl w:val="8DF0C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F3460F"/>
    <w:multiLevelType w:val="hybridMultilevel"/>
    <w:tmpl w:val="C492CC08"/>
    <w:lvl w:ilvl="0" w:tplc="4EAC7218">
      <w:start w:val="1"/>
      <w:numFmt w:val="bullet"/>
      <w:lvlText w:val="-"/>
      <w:lvlJc w:val="left"/>
      <w:pPr>
        <w:ind w:left="1004" w:hanging="360"/>
      </w:pPr>
      <w:rPr>
        <w:rFonts w:ascii="Times New Roman" w:eastAsia="MS Mincho" w:hAnsi="Times New Roman" w:cs="Times New Roman" w:hint="default"/>
        <w:sz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7836C3D"/>
    <w:multiLevelType w:val="multilevel"/>
    <w:tmpl w:val="62D6343A"/>
    <w:lvl w:ilvl="0">
      <w:start w:val="4"/>
      <w:numFmt w:val="upperRoman"/>
      <w:lvlText w:val="%1"/>
      <w:lvlJc w:val="left"/>
      <w:pPr>
        <w:ind w:left="852" w:hanging="492"/>
      </w:pPr>
      <w:rPr>
        <w:rFonts w:hint="default"/>
        <w:lang w:val="sq-AL" w:eastAsia="en-US" w:bidi="ar-SA"/>
      </w:rPr>
    </w:lvl>
    <w:lvl w:ilvl="1">
      <w:start w:val="1"/>
      <w:numFmt w:val="decimal"/>
      <w:lvlText w:val="%1.%2"/>
      <w:lvlJc w:val="left"/>
      <w:pPr>
        <w:ind w:left="852" w:hanging="492"/>
      </w:pPr>
      <w:rPr>
        <w:rFonts w:ascii="Times New Roman" w:eastAsia="Times New Roman" w:hAnsi="Times New Roman" w:cs="Times New Roman" w:hint="default"/>
        <w:b w:val="0"/>
        <w:bCs w:val="0"/>
        <w:i w:val="0"/>
        <w:iCs w:val="0"/>
        <w:color w:val="0E4660"/>
        <w:spacing w:val="-1"/>
        <w:w w:val="100"/>
        <w:sz w:val="24"/>
        <w:szCs w:val="24"/>
        <w:lang w:val="sq-AL" w:eastAsia="en-US" w:bidi="ar-SA"/>
      </w:rPr>
    </w:lvl>
    <w:lvl w:ilvl="2">
      <w:start w:val="1"/>
      <w:numFmt w:val="decimal"/>
      <w:lvlText w:val="%1.%2.%3"/>
      <w:lvlJc w:val="left"/>
      <w:pPr>
        <w:ind w:left="1032" w:hanging="672"/>
      </w:pPr>
      <w:rPr>
        <w:rFonts w:ascii="Times New Roman" w:eastAsia="Times New Roman" w:hAnsi="Times New Roman" w:cs="Times New Roman" w:hint="default"/>
        <w:b w:val="0"/>
        <w:bCs w:val="0"/>
        <w:i w:val="0"/>
        <w:iCs w:val="0"/>
        <w:color w:val="0E4660"/>
        <w:spacing w:val="-2"/>
        <w:w w:val="100"/>
        <w:sz w:val="24"/>
        <w:szCs w:val="24"/>
        <w:lang w:val="sq-AL" w:eastAsia="en-US" w:bidi="ar-SA"/>
      </w:rPr>
    </w:lvl>
    <w:lvl w:ilvl="3">
      <w:numFmt w:val="bullet"/>
      <w:lvlText w:val="•"/>
      <w:lvlJc w:val="left"/>
      <w:pPr>
        <w:ind w:left="3208" w:hanging="672"/>
      </w:pPr>
      <w:rPr>
        <w:rFonts w:hint="default"/>
        <w:lang w:val="sq-AL" w:eastAsia="en-US" w:bidi="ar-SA"/>
      </w:rPr>
    </w:lvl>
    <w:lvl w:ilvl="4">
      <w:numFmt w:val="bullet"/>
      <w:lvlText w:val="•"/>
      <w:lvlJc w:val="left"/>
      <w:pPr>
        <w:ind w:left="4293" w:hanging="672"/>
      </w:pPr>
      <w:rPr>
        <w:rFonts w:hint="default"/>
        <w:lang w:val="sq-AL" w:eastAsia="en-US" w:bidi="ar-SA"/>
      </w:rPr>
    </w:lvl>
    <w:lvl w:ilvl="5">
      <w:numFmt w:val="bullet"/>
      <w:lvlText w:val="•"/>
      <w:lvlJc w:val="left"/>
      <w:pPr>
        <w:ind w:left="5377" w:hanging="672"/>
      </w:pPr>
      <w:rPr>
        <w:rFonts w:hint="default"/>
        <w:lang w:val="sq-AL" w:eastAsia="en-US" w:bidi="ar-SA"/>
      </w:rPr>
    </w:lvl>
    <w:lvl w:ilvl="6">
      <w:numFmt w:val="bullet"/>
      <w:lvlText w:val="•"/>
      <w:lvlJc w:val="left"/>
      <w:pPr>
        <w:ind w:left="6462" w:hanging="672"/>
      </w:pPr>
      <w:rPr>
        <w:rFonts w:hint="default"/>
        <w:lang w:val="sq-AL" w:eastAsia="en-US" w:bidi="ar-SA"/>
      </w:rPr>
    </w:lvl>
    <w:lvl w:ilvl="7">
      <w:numFmt w:val="bullet"/>
      <w:lvlText w:val="•"/>
      <w:lvlJc w:val="left"/>
      <w:pPr>
        <w:ind w:left="7546" w:hanging="672"/>
      </w:pPr>
      <w:rPr>
        <w:rFonts w:hint="default"/>
        <w:lang w:val="sq-AL" w:eastAsia="en-US" w:bidi="ar-SA"/>
      </w:rPr>
    </w:lvl>
    <w:lvl w:ilvl="8">
      <w:numFmt w:val="bullet"/>
      <w:lvlText w:val="•"/>
      <w:lvlJc w:val="left"/>
      <w:pPr>
        <w:ind w:left="8631" w:hanging="672"/>
      </w:pPr>
      <w:rPr>
        <w:rFonts w:hint="default"/>
        <w:lang w:val="sq-AL" w:eastAsia="en-US" w:bidi="ar-SA"/>
      </w:rPr>
    </w:lvl>
  </w:abstractNum>
  <w:abstractNum w:abstractNumId="8" w15:restartNumberingAfterBreak="0">
    <w:nsid w:val="07C65A3A"/>
    <w:multiLevelType w:val="hybridMultilevel"/>
    <w:tmpl w:val="CADE37B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832166"/>
    <w:multiLevelType w:val="hybridMultilevel"/>
    <w:tmpl w:val="12C0D5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CA3602"/>
    <w:multiLevelType w:val="hybridMultilevel"/>
    <w:tmpl w:val="97D8A04A"/>
    <w:lvl w:ilvl="0" w:tplc="04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3A5E19"/>
    <w:multiLevelType w:val="hybridMultilevel"/>
    <w:tmpl w:val="AC0CE7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DD5941"/>
    <w:multiLevelType w:val="multilevel"/>
    <w:tmpl w:val="D7A2D976"/>
    <w:lvl w:ilvl="0">
      <w:start w:val="4"/>
      <w:numFmt w:val="upperRoman"/>
      <w:lvlText w:val="%1"/>
      <w:lvlJc w:val="left"/>
      <w:pPr>
        <w:ind w:left="811" w:hanging="452"/>
      </w:pPr>
      <w:rPr>
        <w:rFonts w:hint="default"/>
        <w:lang w:val="sq-AL" w:eastAsia="en-US" w:bidi="ar-SA"/>
      </w:rPr>
    </w:lvl>
    <w:lvl w:ilvl="1">
      <w:start w:val="1"/>
      <w:numFmt w:val="decimal"/>
      <w:lvlText w:val="%1.%2"/>
      <w:lvlJc w:val="left"/>
      <w:pPr>
        <w:ind w:left="811" w:hanging="452"/>
      </w:pPr>
      <w:rPr>
        <w:rFonts w:ascii="Times New Roman" w:eastAsia="Times New Roman" w:hAnsi="Times New Roman" w:cs="Times New Roman" w:hint="default"/>
        <w:b w:val="0"/>
        <w:bCs w:val="0"/>
        <w:i w:val="0"/>
        <w:iCs w:val="0"/>
        <w:spacing w:val="-2"/>
        <w:w w:val="100"/>
        <w:sz w:val="22"/>
        <w:szCs w:val="22"/>
        <w:lang w:val="sq-AL" w:eastAsia="en-US" w:bidi="ar-SA"/>
      </w:rPr>
    </w:lvl>
    <w:lvl w:ilvl="2">
      <w:start w:val="1"/>
      <w:numFmt w:val="decimal"/>
      <w:lvlText w:val="%1.%2.%3"/>
      <w:lvlJc w:val="left"/>
      <w:pPr>
        <w:ind w:left="1416" w:hanging="617"/>
      </w:pPr>
      <w:rPr>
        <w:rFonts w:ascii="Times New Roman" w:eastAsia="Times New Roman" w:hAnsi="Times New Roman" w:cs="Times New Roman" w:hint="default"/>
        <w:b w:val="0"/>
        <w:bCs w:val="0"/>
        <w:i w:val="0"/>
        <w:iCs w:val="0"/>
        <w:spacing w:val="-2"/>
        <w:w w:val="100"/>
        <w:sz w:val="22"/>
        <w:szCs w:val="22"/>
        <w:lang w:val="sq-AL" w:eastAsia="en-US" w:bidi="ar-SA"/>
      </w:rPr>
    </w:lvl>
    <w:lvl w:ilvl="3">
      <w:numFmt w:val="bullet"/>
      <w:lvlText w:val="•"/>
      <w:lvlJc w:val="left"/>
      <w:pPr>
        <w:ind w:left="3504" w:hanging="617"/>
      </w:pPr>
      <w:rPr>
        <w:rFonts w:hint="default"/>
        <w:lang w:val="sq-AL" w:eastAsia="en-US" w:bidi="ar-SA"/>
      </w:rPr>
    </w:lvl>
    <w:lvl w:ilvl="4">
      <w:numFmt w:val="bullet"/>
      <w:lvlText w:val="•"/>
      <w:lvlJc w:val="left"/>
      <w:pPr>
        <w:ind w:left="4546" w:hanging="617"/>
      </w:pPr>
      <w:rPr>
        <w:rFonts w:hint="default"/>
        <w:lang w:val="sq-AL" w:eastAsia="en-US" w:bidi="ar-SA"/>
      </w:rPr>
    </w:lvl>
    <w:lvl w:ilvl="5">
      <w:numFmt w:val="bullet"/>
      <w:lvlText w:val="•"/>
      <w:lvlJc w:val="left"/>
      <w:pPr>
        <w:ind w:left="5588" w:hanging="617"/>
      </w:pPr>
      <w:rPr>
        <w:rFonts w:hint="default"/>
        <w:lang w:val="sq-AL" w:eastAsia="en-US" w:bidi="ar-SA"/>
      </w:rPr>
    </w:lvl>
    <w:lvl w:ilvl="6">
      <w:numFmt w:val="bullet"/>
      <w:lvlText w:val="•"/>
      <w:lvlJc w:val="left"/>
      <w:pPr>
        <w:ind w:left="6631" w:hanging="617"/>
      </w:pPr>
      <w:rPr>
        <w:rFonts w:hint="default"/>
        <w:lang w:val="sq-AL" w:eastAsia="en-US" w:bidi="ar-SA"/>
      </w:rPr>
    </w:lvl>
    <w:lvl w:ilvl="7">
      <w:numFmt w:val="bullet"/>
      <w:lvlText w:val="•"/>
      <w:lvlJc w:val="left"/>
      <w:pPr>
        <w:ind w:left="7673" w:hanging="617"/>
      </w:pPr>
      <w:rPr>
        <w:rFonts w:hint="default"/>
        <w:lang w:val="sq-AL" w:eastAsia="en-US" w:bidi="ar-SA"/>
      </w:rPr>
    </w:lvl>
    <w:lvl w:ilvl="8">
      <w:numFmt w:val="bullet"/>
      <w:lvlText w:val="•"/>
      <w:lvlJc w:val="left"/>
      <w:pPr>
        <w:ind w:left="8715" w:hanging="617"/>
      </w:pPr>
      <w:rPr>
        <w:rFonts w:hint="default"/>
        <w:lang w:val="sq-AL" w:eastAsia="en-US" w:bidi="ar-SA"/>
      </w:rPr>
    </w:lvl>
  </w:abstractNum>
  <w:abstractNum w:abstractNumId="13" w15:restartNumberingAfterBreak="0">
    <w:nsid w:val="0DD84ABB"/>
    <w:multiLevelType w:val="hybridMultilevel"/>
    <w:tmpl w:val="9B047C22"/>
    <w:lvl w:ilvl="0" w:tplc="0409000B">
      <w:start w:val="1"/>
      <w:numFmt w:val="bullet"/>
      <w:lvlText w:val=""/>
      <w:lvlJc w:val="left"/>
      <w:pPr>
        <w:ind w:left="790" w:hanging="360"/>
      </w:pPr>
      <w:rPr>
        <w:rFonts w:ascii="Wingdings" w:hAnsi="Wingdings" w:hint="default"/>
      </w:rPr>
    </w:lvl>
    <w:lvl w:ilvl="1" w:tplc="FFFFFFFF">
      <w:start w:val="1"/>
      <w:numFmt w:val="bullet"/>
      <w:lvlText w:val="o"/>
      <w:lvlJc w:val="left"/>
      <w:pPr>
        <w:ind w:left="1510" w:hanging="360"/>
      </w:pPr>
      <w:rPr>
        <w:rFonts w:ascii="Courier New" w:hAnsi="Courier New" w:cs="Courier New" w:hint="default"/>
      </w:rPr>
    </w:lvl>
    <w:lvl w:ilvl="2" w:tplc="FFFFFFFF">
      <w:start w:val="1"/>
      <w:numFmt w:val="bullet"/>
      <w:lvlText w:val=""/>
      <w:lvlJc w:val="left"/>
      <w:pPr>
        <w:ind w:left="2230" w:hanging="360"/>
      </w:pPr>
      <w:rPr>
        <w:rFonts w:ascii="Wingdings" w:hAnsi="Wingdings" w:hint="default"/>
      </w:rPr>
    </w:lvl>
    <w:lvl w:ilvl="3" w:tplc="FFFFFFFF">
      <w:start w:val="1"/>
      <w:numFmt w:val="bullet"/>
      <w:lvlText w:val=""/>
      <w:lvlJc w:val="left"/>
      <w:pPr>
        <w:ind w:left="2950" w:hanging="360"/>
      </w:pPr>
      <w:rPr>
        <w:rFonts w:ascii="Symbol" w:hAnsi="Symbol" w:hint="default"/>
      </w:rPr>
    </w:lvl>
    <w:lvl w:ilvl="4" w:tplc="FFFFFFFF">
      <w:start w:val="1"/>
      <w:numFmt w:val="bullet"/>
      <w:lvlText w:val="o"/>
      <w:lvlJc w:val="left"/>
      <w:pPr>
        <w:ind w:left="3670" w:hanging="360"/>
      </w:pPr>
      <w:rPr>
        <w:rFonts w:ascii="Courier New" w:hAnsi="Courier New" w:cs="Courier New" w:hint="default"/>
      </w:rPr>
    </w:lvl>
    <w:lvl w:ilvl="5" w:tplc="FFFFFFFF">
      <w:start w:val="1"/>
      <w:numFmt w:val="bullet"/>
      <w:lvlText w:val=""/>
      <w:lvlJc w:val="left"/>
      <w:pPr>
        <w:ind w:left="4390" w:hanging="360"/>
      </w:pPr>
      <w:rPr>
        <w:rFonts w:ascii="Wingdings" w:hAnsi="Wingdings" w:hint="default"/>
      </w:rPr>
    </w:lvl>
    <w:lvl w:ilvl="6" w:tplc="FFFFFFFF">
      <w:start w:val="1"/>
      <w:numFmt w:val="bullet"/>
      <w:lvlText w:val=""/>
      <w:lvlJc w:val="left"/>
      <w:pPr>
        <w:ind w:left="5110" w:hanging="360"/>
      </w:pPr>
      <w:rPr>
        <w:rFonts w:ascii="Symbol" w:hAnsi="Symbol" w:hint="default"/>
      </w:rPr>
    </w:lvl>
    <w:lvl w:ilvl="7" w:tplc="FFFFFFFF">
      <w:start w:val="1"/>
      <w:numFmt w:val="bullet"/>
      <w:lvlText w:val="o"/>
      <w:lvlJc w:val="left"/>
      <w:pPr>
        <w:ind w:left="5830" w:hanging="360"/>
      </w:pPr>
      <w:rPr>
        <w:rFonts w:ascii="Courier New" w:hAnsi="Courier New" w:cs="Courier New" w:hint="default"/>
      </w:rPr>
    </w:lvl>
    <w:lvl w:ilvl="8" w:tplc="FFFFFFFF">
      <w:start w:val="1"/>
      <w:numFmt w:val="bullet"/>
      <w:lvlText w:val=""/>
      <w:lvlJc w:val="left"/>
      <w:pPr>
        <w:ind w:left="6550" w:hanging="360"/>
      </w:pPr>
      <w:rPr>
        <w:rFonts w:ascii="Wingdings" w:hAnsi="Wingdings" w:hint="default"/>
      </w:rPr>
    </w:lvl>
  </w:abstractNum>
  <w:abstractNum w:abstractNumId="14" w15:restartNumberingAfterBreak="0">
    <w:nsid w:val="0EF173F5"/>
    <w:multiLevelType w:val="hybridMultilevel"/>
    <w:tmpl w:val="B952F0EE"/>
    <w:lvl w:ilvl="0" w:tplc="4EAC7218">
      <w:start w:val="1"/>
      <w:numFmt w:val="bullet"/>
      <w:lvlText w:val="-"/>
      <w:lvlJc w:val="left"/>
      <w:pPr>
        <w:ind w:left="720" w:hanging="360"/>
      </w:pPr>
      <w:rPr>
        <w:rFonts w:ascii="Times New Roman" w:eastAsia="MS Mincho" w:hAnsi="Times New Roman"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F7A62A0"/>
    <w:multiLevelType w:val="hybridMultilevel"/>
    <w:tmpl w:val="E1704A12"/>
    <w:lvl w:ilvl="0" w:tplc="041C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15:restartNumberingAfterBreak="0">
    <w:nsid w:val="10635DAD"/>
    <w:multiLevelType w:val="hybridMultilevel"/>
    <w:tmpl w:val="1DF6DAA4"/>
    <w:lvl w:ilvl="0" w:tplc="04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1756D25"/>
    <w:multiLevelType w:val="hybridMultilevel"/>
    <w:tmpl w:val="9A3EC9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9401B7"/>
    <w:multiLevelType w:val="hybridMultilevel"/>
    <w:tmpl w:val="FD6CB24E"/>
    <w:lvl w:ilvl="0" w:tplc="0C985EF8">
      <w:start w:val="7"/>
      <w:numFmt w:val="decimal"/>
      <w:lvlText w:val="%1"/>
      <w:lvlJc w:val="left"/>
      <w:pPr>
        <w:ind w:left="126" w:hanging="166"/>
      </w:pPr>
      <w:rPr>
        <w:rFonts w:ascii="Times New Roman" w:eastAsia="Times New Roman" w:hAnsi="Times New Roman" w:cs="Times New Roman" w:hint="default"/>
        <w:b w:val="0"/>
        <w:bCs w:val="0"/>
        <w:i w:val="0"/>
        <w:iCs w:val="0"/>
        <w:spacing w:val="0"/>
        <w:w w:val="100"/>
        <w:sz w:val="22"/>
        <w:szCs w:val="22"/>
        <w:lang w:val="sq-AL" w:eastAsia="en-US" w:bidi="ar-SA"/>
      </w:rPr>
    </w:lvl>
    <w:lvl w:ilvl="1" w:tplc="E3A4B310">
      <w:numFmt w:val="bullet"/>
      <w:lvlText w:val="•"/>
      <w:lvlJc w:val="left"/>
      <w:pPr>
        <w:ind w:left="393" w:hanging="166"/>
      </w:pPr>
      <w:rPr>
        <w:rFonts w:hint="default"/>
        <w:lang w:val="sq-AL" w:eastAsia="en-US" w:bidi="ar-SA"/>
      </w:rPr>
    </w:lvl>
    <w:lvl w:ilvl="2" w:tplc="0F1035E6">
      <w:numFmt w:val="bullet"/>
      <w:lvlText w:val="•"/>
      <w:lvlJc w:val="left"/>
      <w:pPr>
        <w:ind w:left="667" w:hanging="166"/>
      </w:pPr>
      <w:rPr>
        <w:rFonts w:hint="default"/>
        <w:lang w:val="sq-AL" w:eastAsia="en-US" w:bidi="ar-SA"/>
      </w:rPr>
    </w:lvl>
    <w:lvl w:ilvl="3" w:tplc="045802FC">
      <w:numFmt w:val="bullet"/>
      <w:lvlText w:val="•"/>
      <w:lvlJc w:val="left"/>
      <w:pPr>
        <w:ind w:left="941" w:hanging="166"/>
      </w:pPr>
      <w:rPr>
        <w:rFonts w:hint="default"/>
        <w:lang w:val="sq-AL" w:eastAsia="en-US" w:bidi="ar-SA"/>
      </w:rPr>
    </w:lvl>
    <w:lvl w:ilvl="4" w:tplc="E0189E18">
      <w:numFmt w:val="bullet"/>
      <w:lvlText w:val="•"/>
      <w:lvlJc w:val="left"/>
      <w:pPr>
        <w:ind w:left="1215" w:hanging="166"/>
      </w:pPr>
      <w:rPr>
        <w:rFonts w:hint="default"/>
        <w:lang w:val="sq-AL" w:eastAsia="en-US" w:bidi="ar-SA"/>
      </w:rPr>
    </w:lvl>
    <w:lvl w:ilvl="5" w:tplc="82789524">
      <w:numFmt w:val="bullet"/>
      <w:lvlText w:val="•"/>
      <w:lvlJc w:val="left"/>
      <w:pPr>
        <w:ind w:left="1489" w:hanging="166"/>
      </w:pPr>
      <w:rPr>
        <w:rFonts w:hint="default"/>
        <w:lang w:val="sq-AL" w:eastAsia="en-US" w:bidi="ar-SA"/>
      </w:rPr>
    </w:lvl>
    <w:lvl w:ilvl="6" w:tplc="F6B63B56">
      <w:numFmt w:val="bullet"/>
      <w:lvlText w:val="•"/>
      <w:lvlJc w:val="left"/>
      <w:pPr>
        <w:ind w:left="1763" w:hanging="166"/>
      </w:pPr>
      <w:rPr>
        <w:rFonts w:hint="default"/>
        <w:lang w:val="sq-AL" w:eastAsia="en-US" w:bidi="ar-SA"/>
      </w:rPr>
    </w:lvl>
    <w:lvl w:ilvl="7" w:tplc="C380B342">
      <w:numFmt w:val="bullet"/>
      <w:lvlText w:val="•"/>
      <w:lvlJc w:val="left"/>
      <w:pPr>
        <w:ind w:left="2037" w:hanging="166"/>
      </w:pPr>
      <w:rPr>
        <w:rFonts w:hint="default"/>
        <w:lang w:val="sq-AL" w:eastAsia="en-US" w:bidi="ar-SA"/>
      </w:rPr>
    </w:lvl>
    <w:lvl w:ilvl="8" w:tplc="A24E0C1E">
      <w:numFmt w:val="bullet"/>
      <w:lvlText w:val="•"/>
      <w:lvlJc w:val="left"/>
      <w:pPr>
        <w:ind w:left="2311" w:hanging="166"/>
      </w:pPr>
      <w:rPr>
        <w:rFonts w:hint="default"/>
        <w:lang w:val="sq-AL" w:eastAsia="en-US" w:bidi="ar-SA"/>
      </w:rPr>
    </w:lvl>
  </w:abstractNum>
  <w:abstractNum w:abstractNumId="19" w15:restartNumberingAfterBreak="0">
    <w:nsid w:val="119B0C5B"/>
    <w:multiLevelType w:val="hybridMultilevel"/>
    <w:tmpl w:val="46467892"/>
    <w:lvl w:ilvl="0" w:tplc="0F64D60C">
      <w:start w:val="1"/>
      <w:numFmt w:val="lowerLetter"/>
      <w:lvlText w:val="%1)"/>
      <w:lvlJc w:val="left"/>
      <w:pPr>
        <w:ind w:left="605" w:hanging="246"/>
      </w:pPr>
      <w:rPr>
        <w:rFonts w:ascii="Times New Roman" w:eastAsia="Times New Roman" w:hAnsi="Times New Roman" w:cs="Times New Roman" w:hint="default"/>
        <w:b w:val="0"/>
        <w:bCs w:val="0"/>
        <w:i w:val="0"/>
        <w:iCs w:val="0"/>
        <w:spacing w:val="-1"/>
        <w:w w:val="100"/>
        <w:sz w:val="24"/>
        <w:szCs w:val="24"/>
        <w:lang w:val="sq-AL" w:eastAsia="en-US" w:bidi="ar-SA"/>
      </w:rPr>
    </w:lvl>
    <w:lvl w:ilvl="1" w:tplc="2A78A26E">
      <w:numFmt w:val="bullet"/>
      <w:lvlText w:val="•"/>
      <w:lvlJc w:val="left"/>
      <w:pPr>
        <w:ind w:left="1620" w:hanging="246"/>
      </w:pPr>
      <w:rPr>
        <w:rFonts w:hint="default"/>
        <w:lang w:val="sq-AL" w:eastAsia="en-US" w:bidi="ar-SA"/>
      </w:rPr>
    </w:lvl>
    <w:lvl w:ilvl="2" w:tplc="F7ECB138">
      <w:numFmt w:val="bullet"/>
      <w:lvlText w:val="•"/>
      <w:lvlJc w:val="left"/>
      <w:pPr>
        <w:ind w:left="2640" w:hanging="246"/>
      </w:pPr>
      <w:rPr>
        <w:rFonts w:hint="default"/>
        <w:lang w:val="sq-AL" w:eastAsia="en-US" w:bidi="ar-SA"/>
      </w:rPr>
    </w:lvl>
    <w:lvl w:ilvl="3" w:tplc="2F0C2BF8">
      <w:numFmt w:val="bullet"/>
      <w:lvlText w:val="•"/>
      <w:lvlJc w:val="left"/>
      <w:pPr>
        <w:ind w:left="3660" w:hanging="246"/>
      </w:pPr>
      <w:rPr>
        <w:rFonts w:hint="default"/>
        <w:lang w:val="sq-AL" w:eastAsia="en-US" w:bidi="ar-SA"/>
      </w:rPr>
    </w:lvl>
    <w:lvl w:ilvl="4" w:tplc="2DF213BC">
      <w:numFmt w:val="bullet"/>
      <w:lvlText w:val="•"/>
      <w:lvlJc w:val="left"/>
      <w:pPr>
        <w:ind w:left="4680" w:hanging="246"/>
      </w:pPr>
      <w:rPr>
        <w:rFonts w:hint="default"/>
        <w:lang w:val="sq-AL" w:eastAsia="en-US" w:bidi="ar-SA"/>
      </w:rPr>
    </w:lvl>
    <w:lvl w:ilvl="5" w:tplc="86D87910">
      <w:numFmt w:val="bullet"/>
      <w:lvlText w:val="•"/>
      <w:lvlJc w:val="left"/>
      <w:pPr>
        <w:ind w:left="5700" w:hanging="246"/>
      </w:pPr>
      <w:rPr>
        <w:rFonts w:hint="default"/>
        <w:lang w:val="sq-AL" w:eastAsia="en-US" w:bidi="ar-SA"/>
      </w:rPr>
    </w:lvl>
    <w:lvl w:ilvl="6" w:tplc="EBBACB2C">
      <w:numFmt w:val="bullet"/>
      <w:lvlText w:val="•"/>
      <w:lvlJc w:val="left"/>
      <w:pPr>
        <w:ind w:left="6720" w:hanging="246"/>
      </w:pPr>
      <w:rPr>
        <w:rFonts w:hint="default"/>
        <w:lang w:val="sq-AL" w:eastAsia="en-US" w:bidi="ar-SA"/>
      </w:rPr>
    </w:lvl>
    <w:lvl w:ilvl="7" w:tplc="E8F0E4AC">
      <w:numFmt w:val="bullet"/>
      <w:lvlText w:val="•"/>
      <w:lvlJc w:val="left"/>
      <w:pPr>
        <w:ind w:left="7740" w:hanging="246"/>
      </w:pPr>
      <w:rPr>
        <w:rFonts w:hint="default"/>
        <w:lang w:val="sq-AL" w:eastAsia="en-US" w:bidi="ar-SA"/>
      </w:rPr>
    </w:lvl>
    <w:lvl w:ilvl="8" w:tplc="49D03314">
      <w:numFmt w:val="bullet"/>
      <w:lvlText w:val="•"/>
      <w:lvlJc w:val="left"/>
      <w:pPr>
        <w:ind w:left="8760" w:hanging="246"/>
      </w:pPr>
      <w:rPr>
        <w:rFonts w:hint="default"/>
        <w:lang w:val="sq-AL" w:eastAsia="en-US" w:bidi="ar-SA"/>
      </w:rPr>
    </w:lvl>
  </w:abstractNum>
  <w:abstractNum w:abstractNumId="20" w15:restartNumberingAfterBreak="0">
    <w:nsid w:val="12643AF9"/>
    <w:multiLevelType w:val="hybridMultilevel"/>
    <w:tmpl w:val="2348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4325F2"/>
    <w:multiLevelType w:val="hybridMultilevel"/>
    <w:tmpl w:val="DCDA1C64"/>
    <w:lvl w:ilvl="0" w:tplc="7CE4B5E8">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1" w:tplc="F9EEE04C">
      <w:start w:val="1"/>
      <w:numFmt w:val="lowerLetter"/>
      <w:lvlText w:val="%2)"/>
      <w:lvlJc w:val="left"/>
      <w:pPr>
        <w:ind w:left="108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2" w:tplc="66E84642">
      <w:numFmt w:val="bullet"/>
      <w:lvlText w:val="•"/>
      <w:lvlJc w:val="left"/>
      <w:pPr>
        <w:ind w:left="2160" w:hanging="360"/>
      </w:pPr>
      <w:rPr>
        <w:rFonts w:hint="default"/>
        <w:lang w:val="sq-AL" w:eastAsia="en-US" w:bidi="ar-SA"/>
      </w:rPr>
    </w:lvl>
    <w:lvl w:ilvl="3" w:tplc="D39CB334">
      <w:numFmt w:val="bullet"/>
      <w:lvlText w:val="•"/>
      <w:lvlJc w:val="left"/>
      <w:pPr>
        <w:ind w:left="3240" w:hanging="360"/>
      </w:pPr>
      <w:rPr>
        <w:rFonts w:hint="default"/>
        <w:lang w:val="sq-AL" w:eastAsia="en-US" w:bidi="ar-SA"/>
      </w:rPr>
    </w:lvl>
    <w:lvl w:ilvl="4" w:tplc="62048866">
      <w:numFmt w:val="bullet"/>
      <w:lvlText w:val="•"/>
      <w:lvlJc w:val="left"/>
      <w:pPr>
        <w:ind w:left="4320" w:hanging="360"/>
      </w:pPr>
      <w:rPr>
        <w:rFonts w:hint="default"/>
        <w:lang w:val="sq-AL" w:eastAsia="en-US" w:bidi="ar-SA"/>
      </w:rPr>
    </w:lvl>
    <w:lvl w:ilvl="5" w:tplc="3F609A92">
      <w:numFmt w:val="bullet"/>
      <w:lvlText w:val="•"/>
      <w:lvlJc w:val="left"/>
      <w:pPr>
        <w:ind w:left="5400" w:hanging="360"/>
      </w:pPr>
      <w:rPr>
        <w:rFonts w:hint="default"/>
        <w:lang w:val="sq-AL" w:eastAsia="en-US" w:bidi="ar-SA"/>
      </w:rPr>
    </w:lvl>
    <w:lvl w:ilvl="6" w:tplc="37FABFD2">
      <w:numFmt w:val="bullet"/>
      <w:lvlText w:val="•"/>
      <w:lvlJc w:val="left"/>
      <w:pPr>
        <w:ind w:left="6480" w:hanging="360"/>
      </w:pPr>
      <w:rPr>
        <w:rFonts w:hint="default"/>
        <w:lang w:val="sq-AL" w:eastAsia="en-US" w:bidi="ar-SA"/>
      </w:rPr>
    </w:lvl>
    <w:lvl w:ilvl="7" w:tplc="666843CC">
      <w:numFmt w:val="bullet"/>
      <w:lvlText w:val="•"/>
      <w:lvlJc w:val="left"/>
      <w:pPr>
        <w:ind w:left="7560" w:hanging="360"/>
      </w:pPr>
      <w:rPr>
        <w:rFonts w:hint="default"/>
        <w:lang w:val="sq-AL" w:eastAsia="en-US" w:bidi="ar-SA"/>
      </w:rPr>
    </w:lvl>
    <w:lvl w:ilvl="8" w:tplc="719E257A">
      <w:numFmt w:val="bullet"/>
      <w:lvlText w:val="•"/>
      <w:lvlJc w:val="left"/>
      <w:pPr>
        <w:ind w:left="8640" w:hanging="360"/>
      </w:pPr>
      <w:rPr>
        <w:rFonts w:hint="default"/>
        <w:lang w:val="sq-AL" w:eastAsia="en-US" w:bidi="ar-SA"/>
      </w:rPr>
    </w:lvl>
  </w:abstractNum>
  <w:abstractNum w:abstractNumId="22" w15:restartNumberingAfterBreak="0">
    <w:nsid w:val="137D4619"/>
    <w:multiLevelType w:val="hybridMultilevel"/>
    <w:tmpl w:val="E5EACF36"/>
    <w:lvl w:ilvl="0" w:tplc="04090011">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13C81196"/>
    <w:multiLevelType w:val="hybridMultilevel"/>
    <w:tmpl w:val="9BD00C7E"/>
    <w:lvl w:ilvl="0" w:tplc="4EAC7218">
      <w:start w:val="1"/>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193312"/>
    <w:multiLevelType w:val="multilevel"/>
    <w:tmpl w:val="E3D29EE2"/>
    <w:lvl w:ilvl="0">
      <w:start w:val="3"/>
      <w:numFmt w:val="upperRoman"/>
      <w:lvlText w:val="%1"/>
      <w:lvlJc w:val="left"/>
      <w:pPr>
        <w:ind w:left="799" w:hanging="439"/>
      </w:pPr>
      <w:rPr>
        <w:rFonts w:hint="default"/>
        <w:lang w:val="sq-AL" w:eastAsia="en-US" w:bidi="ar-SA"/>
      </w:rPr>
    </w:lvl>
    <w:lvl w:ilvl="1">
      <w:start w:val="1"/>
      <w:numFmt w:val="decimal"/>
      <w:lvlText w:val="%1.%2"/>
      <w:lvlJc w:val="left"/>
      <w:pPr>
        <w:ind w:left="799" w:hanging="439"/>
      </w:pPr>
      <w:rPr>
        <w:rFonts w:ascii="Times New Roman" w:eastAsia="Times New Roman" w:hAnsi="Times New Roman" w:cs="Times New Roman" w:hint="default"/>
        <w:b w:val="0"/>
        <w:bCs w:val="0"/>
        <w:i w:val="0"/>
        <w:iCs w:val="0"/>
        <w:spacing w:val="-2"/>
        <w:w w:val="100"/>
        <w:sz w:val="22"/>
        <w:szCs w:val="22"/>
        <w:lang w:val="sq-AL" w:eastAsia="en-US" w:bidi="ar-SA"/>
      </w:rPr>
    </w:lvl>
    <w:lvl w:ilvl="2">
      <w:start w:val="1"/>
      <w:numFmt w:val="decimal"/>
      <w:lvlText w:val="%1.%2.%3"/>
      <w:lvlJc w:val="left"/>
      <w:pPr>
        <w:ind w:left="1404" w:hanging="605"/>
      </w:pPr>
      <w:rPr>
        <w:rFonts w:ascii="Times New Roman" w:eastAsia="Times New Roman" w:hAnsi="Times New Roman" w:cs="Times New Roman" w:hint="default"/>
        <w:b w:val="0"/>
        <w:bCs w:val="0"/>
        <w:i w:val="0"/>
        <w:iCs w:val="0"/>
        <w:spacing w:val="-2"/>
        <w:w w:val="100"/>
        <w:sz w:val="22"/>
        <w:szCs w:val="22"/>
        <w:lang w:val="sq-AL" w:eastAsia="en-US" w:bidi="ar-SA"/>
      </w:rPr>
    </w:lvl>
    <w:lvl w:ilvl="3">
      <w:numFmt w:val="bullet"/>
      <w:lvlText w:val="•"/>
      <w:lvlJc w:val="left"/>
      <w:pPr>
        <w:ind w:left="3488" w:hanging="605"/>
      </w:pPr>
      <w:rPr>
        <w:rFonts w:hint="default"/>
        <w:lang w:val="sq-AL" w:eastAsia="en-US" w:bidi="ar-SA"/>
      </w:rPr>
    </w:lvl>
    <w:lvl w:ilvl="4">
      <w:numFmt w:val="bullet"/>
      <w:lvlText w:val="•"/>
      <w:lvlJc w:val="left"/>
      <w:pPr>
        <w:ind w:left="4533" w:hanging="605"/>
      </w:pPr>
      <w:rPr>
        <w:rFonts w:hint="default"/>
        <w:lang w:val="sq-AL" w:eastAsia="en-US" w:bidi="ar-SA"/>
      </w:rPr>
    </w:lvl>
    <w:lvl w:ilvl="5">
      <w:numFmt w:val="bullet"/>
      <w:lvlText w:val="•"/>
      <w:lvlJc w:val="left"/>
      <w:pPr>
        <w:ind w:left="5577" w:hanging="605"/>
      </w:pPr>
      <w:rPr>
        <w:rFonts w:hint="default"/>
        <w:lang w:val="sq-AL" w:eastAsia="en-US" w:bidi="ar-SA"/>
      </w:rPr>
    </w:lvl>
    <w:lvl w:ilvl="6">
      <w:numFmt w:val="bullet"/>
      <w:lvlText w:val="•"/>
      <w:lvlJc w:val="left"/>
      <w:pPr>
        <w:ind w:left="6622" w:hanging="605"/>
      </w:pPr>
      <w:rPr>
        <w:rFonts w:hint="default"/>
        <w:lang w:val="sq-AL" w:eastAsia="en-US" w:bidi="ar-SA"/>
      </w:rPr>
    </w:lvl>
    <w:lvl w:ilvl="7">
      <w:numFmt w:val="bullet"/>
      <w:lvlText w:val="•"/>
      <w:lvlJc w:val="left"/>
      <w:pPr>
        <w:ind w:left="7666" w:hanging="605"/>
      </w:pPr>
      <w:rPr>
        <w:rFonts w:hint="default"/>
        <w:lang w:val="sq-AL" w:eastAsia="en-US" w:bidi="ar-SA"/>
      </w:rPr>
    </w:lvl>
    <w:lvl w:ilvl="8">
      <w:numFmt w:val="bullet"/>
      <w:lvlText w:val="•"/>
      <w:lvlJc w:val="left"/>
      <w:pPr>
        <w:ind w:left="8711" w:hanging="605"/>
      </w:pPr>
      <w:rPr>
        <w:rFonts w:hint="default"/>
        <w:lang w:val="sq-AL" w:eastAsia="en-US" w:bidi="ar-SA"/>
      </w:rPr>
    </w:lvl>
  </w:abstractNum>
  <w:abstractNum w:abstractNumId="25" w15:restartNumberingAfterBreak="0">
    <w:nsid w:val="141E6527"/>
    <w:multiLevelType w:val="hybridMultilevel"/>
    <w:tmpl w:val="B72A4B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791446"/>
    <w:multiLevelType w:val="hybridMultilevel"/>
    <w:tmpl w:val="D69CC4EC"/>
    <w:lvl w:ilvl="0" w:tplc="22F45C38">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1" w:tplc="5282A38E">
      <w:numFmt w:val="bullet"/>
      <w:lvlText w:val="•"/>
      <w:lvlJc w:val="left"/>
      <w:pPr>
        <w:ind w:left="1728" w:hanging="360"/>
      </w:pPr>
      <w:rPr>
        <w:rFonts w:hint="default"/>
        <w:lang w:val="sq-AL" w:eastAsia="en-US" w:bidi="ar-SA"/>
      </w:rPr>
    </w:lvl>
    <w:lvl w:ilvl="2" w:tplc="0E402280">
      <w:numFmt w:val="bullet"/>
      <w:lvlText w:val="•"/>
      <w:lvlJc w:val="left"/>
      <w:pPr>
        <w:ind w:left="2736" w:hanging="360"/>
      </w:pPr>
      <w:rPr>
        <w:rFonts w:hint="default"/>
        <w:lang w:val="sq-AL" w:eastAsia="en-US" w:bidi="ar-SA"/>
      </w:rPr>
    </w:lvl>
    <w:lvl w:ilvl="3" w:tplc="02422076">
      <w:numFmt w:val="bullet"/>
      <w:lvlText w:val="•"/>
      <w:lvlJc w:val="left"/>
      <w:pPr>
        <w:ind w:left="3744" w:hanging="360"/>
      </w:pPr>
      <w:rPr>
        <w:rFonts w:hint="default"/>
        <w:lang w:val="sq-AL" w:eastAsia="en-US" w:bidi="ar-SA"/>
      </w:rPr>
    </w:lvl>
    <w:lvl w:ilvl="4" w:tplc="D39A709A">
      <w:numFmt w:val="bullet"/>
      <w:lvlText w:val="•"/>
      <w:lvlJc w:val="left"/>
      <w:pPr>
        <w:ind w:left="4752" w:hanging="360"/>
      </w:pPr>
      <w:rPr>
        <w:rFonts w:hint="default"/>
        <w:lang w:val="sq-AL" w:eastAsia="en-US" w:bidi="ar-SA"/>
      </w:rPr>
    </w:lvl>
    <w:lvl w:ilvl="5" w:tplc="2B90BE9E">
      <w:numFmt w:val="bullet"/>
      <w:lvlText w:val="•"/>
      <w:lvlJc w:val="left"/>
      <w:pPr>
        <w:ind w:left="5760" w:hanging="360"/>
      </w:pPr>
      <w:rPr>
        <w:rFonts w:hint="default"/>
        <w:lang w:val="sq-AL" w:eastAsia="en-US" w:bidi="ar-SA"/>
      </w:rPr>
    </w:lvl>
    <w:lvl w:ilvl="6" w:tplc="6CE60C56">
      <w:numFmt w:val="bullet"/>
      <w:lvlText w:val="•"/>
      <w:lvlJc w:val="left"/>
      <w:pPr>
        <w:ind w:left="6768" w:hanging="360"/>
      </w:pPr>
      <w:rPr>
        <w:rFonts w:hint="default"/>
        <w:lang w:val="sq-AL" w:eastAsia="en-US" w:bidi="ar-SA"/>
      </w:rPr>
    </w:lvl>
    <w:lvl w:ilvl="7" w:tplc="97484722">
      <w:numFmt w:val="bullet"/>
      <w:lvlText w:val="•"/>
      <w:lvlJc w:val="left"/>
      <w:pPr>
        <w:ind w:left="7776" w:hanging="360"/>
      </w:pPr>
      <w:rPr>
        <w:rFonts w:hint="default"/>
        <w:lang w:val="sq-AL" w:eastAsia="en-US" w:bidi="ar-SA"/>
      </w:rPr>
    </w:lvl>
    <w:lvl w:ilvl="8" w:tplc="33581270">
      <w:numFmt w:val="bullet"/>
      <w:lvlText w:val="•"/>
      <w:lvlJc w:val="left"/>
      <w:pPr>
        <w:ind w:left="8784" w:hanging="360"/>
      </w:pPr>
      <w:rPr>
        <w:rFonts w:hint="default"/>
        <w:lang w:val="sq-AL" w:eastAsia="en-US" w:bidi="ar-SA"/>
      </w:rPr>
    </w:lvl>
  </w:abstractNum>
  <w:abstractNum w:abstractNumId="27" w15:restartNumberingAfterBreak="0">
    <w:nsid w:val="15F22C44"/>
    <w:multiLevelType w:val="hybridMultilevel"/>
    <w:tmpl w:val="963AB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922024"/>
    <w:multiLevelType w:val="hybridMultilevel"/>
    <w:tmpl w:val="9A8A4284"/>
    <w:lvl w:ilvl="0" w:tplc="40F0C7AC">
      <w:start w:val="1"/>
      <w:numFmt w:val="lowerLetter"/>
      <w:lvlText w:val="%1)"/>
      <w:lvlJc w:val="left"/>
      <w:pPr>
        <w:ind w:left="108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1" w:tplc="8C30A5B6">
      <w:numFmt w:val="bullet"/>
      <w:lvlText w:val="•"/>
      <w:lvlJc w:val="left"/>
      <w:pPr>
        <w:ind w:left="2052" w:hanging="360"/>
      </w:pPr>
      <w:rPr>
        <w:rFonts w:hint="default"/>
        <w:lang w:val="sq-AL" w:eastAsia="en-US" w:bidi="ar-SA"/>
      </w:rPr>
    </w:lvl>
    <w:lvl w:ilvl="2" w:tplc="D20E0B4A">
      <w:numFmt w:val="bullet"/>
      <w:lvlText w:val="•"/>
      <w:lvlJc w:val="left"/>
      <w:pPr>
        <w:ind w:left="3024" w:hanging="360"/>
      </w:pPr>
      <w:rPr>
        <w:rFonts w:hint="default"/>
        <w:lang w:val="sq-AL" w:eastAsia="en-US" w:bidi="ar-SA"/>
      </w:rPr>
    </w:lvl>
    <w:lvl w:ilvl="3" w:tplc="5F20BFD8">
      <w:numFmt w:val="bullet"/>
      <w:lvlText w:val="•"/>
      <w:lvlJc w:val="left"/>
      <w:pPr>
        <w:ind w:left="3996" w:hanging="360"/>
      </w:pPr>
      <w:rPr>
        <w:rFonts w:hint="default"/>
        <w:lang w:val="sq-AL" w:eastAsia="en-US" w:bidi="ar-SA"/>
      </w:rPr>
    </w:lvl>
    <w:lvl w:ilvl="4" w:tplc="41F00A38">
      <w:numFmt w:val="bullet"/>
      <w:lvlText w:val="•"/>
      <w:lvlJc w:val="left"/>
      <w:pPr>
        <w:ind w:left="4968" w:hanging="360"/>
      </w:pPr>
      <w:rPr>
        <w:rFonts w:hint="default"/>
        <w:lang w:val="sq-AL" w:eastAsia="en-US" w:bidi="ar-SA"/>
      </w:rPr>
    </w:lvl>
    <w:lvl w:ilvl="5" w:tplc="66A8C506">
      <w:numFmt w:val="bullet"/>
      <w:lvlText w:val="•"/>
      <w:lvlJc w:val="left"/>
      <w:pPr>
        <w:ind w:left="5940" w:hanging="360"/>
      </w:pPr>
      <w:rPr>
        <w:rFonts w:hint="default"/>
        <w:lang w:val="sq-AL" w:eastAsia="en-US" w:bidi="ar-SA"/>
      </w:rPr>
    </w:lvl>
    <w:lvl w:ilvl="6" w:tplc="FDAC376A">
      <w:numFmt w:val="bullet"/>
      <w:lvlText w:val="•"/>
      <w:lvlJc w:val="left"/>
      <w:pPr>
        <w:ind w:left="6912" w:hanging="360"/>
      </w:pPr>
      <w:rPr>
        <w:rFonts w:hint="default"/>
        <w:lang w:val="sq-AL" w:eastAsia="en-US" w:bidi="ar-SA"/>
      </w:rPr>
    </w:lvl>
    <w:lvl w:ilvl="7" w:tplc="590EDBE0">
      <w:numFmt w:val="bullet"/>
      <w:lvlText w:val="•"/>
      <w:lvlJc w:val="left"/>
      <w:pPr>
        <w:ind w:left="7884" w:hanging="360"/>
      </w:pPr>
      <w:rPr>
        <w:rFonts w:hint="default"/>
        <w:lang w:val="sq-AL" w:eastAsia="en-US" w:bidi="ar-SA"/>
      </w:rPr>
    </w:lvl>
    <w:lvl w:ilvl="8" w:tplc="B56C9622">
      <w:numFmt w:val="bullet"/>
      <w:lvlText w:val="•"/>
      <w:lvlJc w:val="left"/>
      <w:pPr>
        <w:ind w:left="8856" w:hanging="360"/>
      </w:pPr>
      <w:rPr>
        <w:rFonts w:hint="default"/>
        <w:lang w:val="sq-AL" w:eastAsia="en-US" w:bidi="ar-SA"/>
      </w:rPr>
    </w:lvl>
  </w:abstractNum>
  <w:abstractNum w:abstractNumId="29" w15:restartNumberingAfterBreak="0">
    <w:nsid w:val="16C64E91"/>
    <w:multiLevelType w:val="multilevel"/>
    <w:tmpl w:val="CEC4D1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16E57539"/>
    <w:multiLevelType w:val="hybridMultilevel"/>
    <w:tmpl w:val="0436D514"/>
    <w:lvl w:ilvl="0" w:tplc="DFDC8C8E">
      <w:start w:val="1"/>
      <w:numFmt w:val="decimal"/>
      <w:lvlText w:val="%1."/>
      <w:lvlJc w:val="left"/>
      <w:pPr>
        <w:ind w:left="720" w:hanging="360"/>
      </w:pPr>
      <w:rPr>
        <w:rFonts w:eastAsia="Times New Roman" w:hint="default"/>
        <w:i w:val="0"/>
        <w:i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73D3A2D"/>
    <w:multiLevelType w:val="multilevel"/>
    <w:tmpl w:val="207A326C"/>
    <w:lvl w:ilvl="0">
      <w:start w:val="5"/>
      <w:numFmt w:val="upperRoman"/>
      <w:lvlText w:val="%1"/>
      <w:lvlJc w:val="left"/>
      <w:pPr>
        <w:ind w:left="740" w:hanging="381"/>
      </w:pPr>
      <w:rPr>
        <w:rFonts w:hint="default"/>
        <w:lang w:val="sq-AL" w:eastAsia="en-US" w:bidi="ar-SA"/>
      </w:rPr>
    </w:lvl>
    <w:lvl w:ilvl="1">
      <w:start w:val="1"/>
      <w:numFmt w:val="decimal"/>
      <w:lvlText w:val="%1.%2."/>
      <w:lvlJc w:val="left"/>
      <w:pPr>
        <w:ind w:left="740" w:hanging="381"/>
      </w:pPr>
      <w:rPr>
        <w:rFonts w:ascii="Times New Roman" w:eastAsia="Times New Roman" w:hAnsi="Times New Roman" w:cs="Times New Roman" w:hint="default"/>
        <w:b w:val="0"/>
        <w:bCs w:val="0"/>
        <w:i w:val="0"/>
        <w:iCs w:val="0"/>
        <w:spacing w:val="-2"/>
        <w:w w:val="100"/>
        <w:sz w:val="20"/>
        <w:szCs w:val="20"/>
        <w:lang w:val="sq-AL" w:eastAsia="en-US" w:bidi="ar-SA"/>
      </w:rPr>
    </w:lvl>
    <w:lvl w:ilvl="2">
      <w:numFmt w:val="bullet"/>
      <w:lvlText w:val="•"/>
      <w:lvlJc w:val="left"/>
      <w:pPr>
        <w:ind w:left="2752" w:hanging="381"/>
      </w:pPr>
      <w:rPr>
        <w:rFonts w:hint="default"/>
        <w:lang w:val="sq-AL" w:eastAsia="en-US" w:bidi="ar-SA"/>
      </w:rPr>
    </w:lvl>
    <w:lvl w:ilvl="3">
      <w:numFmt w:val="bullet"/>
      <w:lvlText w:val="•"/>
      <w:lvlJc w:val="left"/>
      <w:pPr>
        <w:ind w:left="3758" w:hanging="381"/>
      </w:pPr>
      <w:rPr>
        <w:rFonts w:hint="default"/>
        <w:lang w:val="sq-AL" w:eastAsia="en-US" w:bidi="ar-SA"/>
      </w:rPr>
    </w:lvl>
    <w:lvl w:ilvl="4">
      <w:numFmt w:val="bullet"/>
      <w:lvlText w:val="•"/>
      <w:lvlJc w:val="left"/>
      <w:pPr>
        <w:ind w:left="4764" w:hanging="381"/>
      </w:pPr>
      <w:rPr>
        <w:rFonts w:hint="default"/>
        <w:lang w:val="sq-AL" w:eastAsia="en-US" w:bidi="ar-SA"/>
      </w:rPr>
    </w:lvl>
    <w:lvl w:ilvl="5">
      <w:numFmt w:val="bullet"/>
      <w:lvlText w:val="•"/>
      <w:lvlJc w:val="left"/>
      <w:pPr>
        <w:ind w:left="5770" w:hanging="381"/>
      </w:pPr>
      <w:rPr>
        <w:rFonts w:hint="default"/>
        <w:lang w:val="sq-AL" w:eastAsia="en-US" w:bidi="ar-SA"/>
      </w:rPr>
    </w:lvl>
    <w:lvl w:ilvl="6">
      <w:numFmt w:val="bullet"/>
      <w:lvlText w:val="•"/>
      <w:lvlJc w:val="left"/>
      <w:pPr>
        <w:ind w:left="6776" w:hanging="381"/>
      </w:pPr>
      <w:rPr>
        <w:rFonts w:hint="default"/>
        <w:lang w:val="sq-AL" w:eastAsia="en-US" w:bidi="ar-SA"/>
      </w:rPr>
    </w:lvl>
    <w:lvl w:ilvl="7">
      <w:numFmt w:val="bullet"/>
      <w:lvlText w:val="•"/>
      <w:lvlJc w:val="left"/>
      <w:pPr>
        <w:ind w:left="7782" w:hanging="381"/>
      </w:pPr>
      <w:rPr>
        <w:rFonts w:hint="default"/>
        <w:lang w:val="sq-AL" w:eastAsia="en-US" w:bidi="ar-SA"/>
      </w:rPr>
    </w:lvl>
    <w:lvl w:ilvl="8">
      <w:numFmt w:val="bullet"/>
      <w:lvlText w:val="•"/>
      <w:lvlJc w:val="left"/>
      <w:pPr>
        <w:ind w:left="8788" w:hanging="381"/>
      </w:pPr>
      <w:rPr>
        <w:rFonts w:hint="default"/>
        <w:lang w:val="sq-AL" w:eastAsia="en-US" w:bidi="ar-SA"/>
      </w:rPr>
    </w:lvl>
  </w:abstractNum>
  <w:abstractNum w:abstractNumId="32" w15:restartNumberingAfterBreak="0">
    <w:nsid w:val="18576882"/>
    <w:multiLevelType w:val="hybridMultilevel"/>
    <w:tmpl w:val="C17AE1C8"/>
    <w:lvl w:ilvl="0" w:tplc="598A95A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C1621F"/>
    <w:multiLevelType w:val="hybridMultilevel"/>
    <w:tmpl w:val="CFBCEA28"/>
    <w:lvl w:ilvl="0" w:tplc="4BB6E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9033EB8"/>
    <w:multiLevelType w:val="hybridMultilevel"/>
    <w:tmpl w:val="671E5FC8"/>
    <w:lvl w:ilvl="0" w:tplc="FFFFFFFF">
      <w:start w:val="1"/>
      <w:numFmt w:val="bullet"/>
      <w:lvlText w:val=""/>
      <w:lvlJc w:val="left"/>
      <w:pPr>
        <w:ind w:left="720" w:hanging="360"/>
      </w:pPr>
      <w:rPr>
        <w:rFonts w:ascii="Symbol" w:hAnsi="Symbol" w:hint="default"/>
      </w:rPr>
    </w:lvl>
    <w:lvl w:ilvl="1" w:tplc="4EAC7218">
      <w:start w:val="1"/>
      <w:numFmt w:val="bullet"/>
      <w:lvlText w:val="-"/>
      <w:lvlJc w:val="left"/>
      <w:pPr>
        <w:ind w:left="720" w:hanging="360"/>
      </w:pPr>
      <w:rPr>
        <w:rFonts w:ascii="Times New Roman" w:eastAsia="MS Mincho" w:hAnsi="Times New Roman" w:cs="Times New Roman" w:hint="default"/>
        <w:sz w:val="24"/>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19615791"/>
    <w:multiLevelType w:val="hybridMultilevel"/>
    <w:tmpl w:val="D59686AA"/>
    <w:lvl w:ilvl="0" w:tplc="C4B6240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F15364"/>
    <w:multiLevelType w:val="hybridMultilevel"/>
    <w:tmpl w:val="87228F8A"/>
    <w:lvl w:ilvl="0" w:tplc="04B26BD4">
      <w:start w:val="1"/>
      <w:numFmt w:val="lowerLetter"/>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BF41EF5"/>
    <w:multiLevelType w:val="hybridMultilevel"/>
    <w:tmpl w:val="3C48E3BC"/>
    <w:lvl w:ilvl="0" w:tplc="4EAC7218">
      <w:start w:val="1"/>
      <w:numFmt w:val="bullet"/>
      <w:lvlText w:val="-"/>
      <w:lvlJc w:val="left"/>
      <w:pPr>
        <w:ind w:left="790" w:hanging="360"/>
      </w:pPr>
      <w:rPr>
        <w:rFonts w:ascii="Times New Roman" w:eastAsia="MS Mincho" w:hAnsi="Times New Roman" w:cs="Times New Roman" w:hint="default"/>
        <w:sz w:val="24"/>
      </w:rPr>
    </w:lvl>
    <w:lvl w:ilvl="1" w:tplc="FFFFFFFF">
      <w:start w:val="1"/>
      <w:numFmt w:val="bullet"/>
      <w:lvlText w:val="o"/>
      <w:lvlJc w:val="left"/>
      <w:pPr>
        <w:ind w:left="1510" w:hanging="360"/>
      </w:pPr>
      <w:rPr>
        <w:rFonts w:ascii="Courier New" w:hAnsi="Courier New" w:cs="Courier New" w:hint="default"/>
      </w:rPr>
    </w:lvl>
    <w:lvl w:ilvl="2" w:tplc="FFFFFFFF">
      <w:start w:val="1"/>
      <w:numFmt w:val="bullet"/>
      <w:lvlText w:val=""/>
      <w:lvlJc w:val="left"/>
      <w:pPr>
        <w:ind w:left="2230" w:hanging="360"/>
      </w:pPr>
      <w:rPr>
        <w:rFonts w:ascii="Wingdings" w:hAnsi="Wingdings" w:hint="default"/>
      </w:rPr>
    </w:lvl>
    <w:lvl w:ilvl="3" w:tplc="FFFFFFFF">
      <w:start w:val="1"/>
      <w:numFmt w:val="bullet"/>
      <w:lvlText w:val=""/>
      <w:lvlJc w:val="left"/>
      <w:pPr>
        <w:ind w:left="2950" w:hanging="360"/>
      </w:pPr>
      <w:rPr>
        <w:rFonts w:ascii="Symbol" w:hAnsi="Symbol" w:hint="default"/>
      </w:rPr>
    </w:lvl>
    <w:lvl w:ilvl="4" w:tplc="FFFFFFFF">
      <w:start w:val="1"/>
      <w:numFmt w:val="bullet"/>
      <w:lvlText w:val="o"/>
      <w:lvlJc w:val="left"/>
      <w:pPr>
        <w:ind w:left="3670" w:hanging="360"/>
      </w:pPr>
      <w:rPr>
        <w:rFonts w:ascii="Courier New" w:hAnsi="Courier New" w:cs="Courier New" w:hint="default"/>
      </w:rPr>
    </w:lvl>
    <w:lvl w:ilvl="5" w:tplc="FFFFFFFF">
      <w:start w:val="1"/>
      <w:numFmt w:val="bullet"/>
      <w:lvlText w:val=""/>
      <w:lvlJc w:val="left"/>
      <w:pPr>
        <w:ind w:left="4390" w:hanging="360"/>
      </w:pPr>
      <w:rPr>
        <w:rFonts w:ascii="Wingdings" w:hAnsi="Wingdings" w:hint="default"/>
      </w:rPr>
    </w:lvl>
    <w:lvl w:ilvl="6" w:tplc="FFFFFFFF">
      <w:start w:val="1"/>
      <w:numFmt w:val="bullet"/>
      <w:lvlText w:val=""/>
      <w:lvlJc w:val="left"/>
      <w:pPr>
        <w:ind w:left="5110" w:hanging="360"/>
      </w:pPr>
      <w:rPr>
        <w:rFonts w:ascii="Symbol" w:hAnsi="Symbol" w:hint="default"/>
      </w:rPr>
    </w:lvl>
    <w:lvl w:ilvl="7" w:tplc="FFFFFFFF">
      <w:start w:val="1"/>
      <w:numFmt w:val="bullet"/>
      <w:lvlText w:val="o"/>
      <w:lvlJc w:val="left"/>
      <w:pPr>
        <w:ind w:left="5830" w:hanging="360"/>
      </w:pPr>
      <w:rPr>
        <w:rFonts w:ascii="Courier New" w:hAnsi="Courier New" w:cs="Courier New" w:hint="default"/>
      </w:rPr>
    </w:lvl>
    <w:lvl w:ilvl="8" w:tplc="FFFFFFFF">
      <w:start w:val="1"/>
      <w:numFmt w:val="bullet"/>
      <w:lvlText w:val=""/>
      <w:lvlJc w:val="left"/>
      <w:pPr>
        <w:ind w:left="6550" w:hanging="360"/>
      </w:pPr>
      <w:rPr>
        <w:rFonts w:ascii="Wingdings" w:hAnsi="Wingdings" w:hint="default"/>
      </w:rPr>
    </w:lvl>
  </w:abstractNum>
  <w:abstractNum w:abstractNumId="38" w15:restartNumberingAfterBreak="0">
    <w:nsid w:val="1C5F1AB4"/>
    <w:multiLevelType w:val="hybridMultilevel"/>
    <w:tmpl w:val="551A44CE"/>
    <w:lvl w:ilvl="0" w:tplc="4EAC7218">
      <w:start w:val="1"/>
      <w:numFmt w:val="bullet"/>
      <w:lvlText w:val="-"/>
      <w:lvlJc w:val="left"/>
      <w:pPr>
        <w:ind w:left="720" w:hanging="360"/>
      </w:pPr>
      <w:rPr>
        <w:rFonts w:ascii="Times New Roman" w:eastAsia="MS Mincho"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7158D1"/>
    <w:multiLevelType w:val="hybridMultilevel"/>
    <w:tmpl w:val="140A486E"/>
    <w:lvl w:ilvl="0" w:tplc="4EAC7218">
      <w:start w:val="1"/>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7D22E5"/>
    <w:multiLevelType w:val="hybridMultilevel"/>
    <w:tmpl w:val="C602DAAA"/>
    <w:lvl w:ilvl="0" w:tplc="49B06558">
      <w:start w:val="1"/>
      <w:numFmt w:val="lowerLetter"/>
      <w:lvlText w:val="%1)"/>
      <w:lvlJc w:val="left"/>
      <w:pPr>
        <w:ind w:left="108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1" w:tplc="576651B8">
      <w:numFmt w:val="bullet"/>
      <w:lvlText w:val="•"/>
      <w:lvlJc w:val="left"/>
      <w:pPr>
        <w:ind w:left="2052" w:hanging="360"/>
      </w:pPr>
      <w:rPr>
        <w:rFonts w:hint="default"/>
        <w:lang w:val="sq-AL" w:eastAsia="en-US" w:bidi="ar-SA"/>
      </w:rPr>
    </w:lvl>
    <w:lvl w:ilvl="2" w:tplc="673CC35C">
      <w:numFmt w:val="bullet"/>
      <w:lvlText w:val="•"/>
      <w:lvlJc w:val="left"/>
      <w:pPr>
        <w:ind w:left="3024" w:hanging="360"/>
      </w:pPr>
      <w:rPr>
        <w:rFonts w:hint="default"/>
        <w:lang w:val="sq-AL" w:eastAsia="en-US" w:bidi="ar-SA"/>
      </w:rPr>
    </w:lvl>
    <w:lvl w:ilvl="3" w:tplc="3F1801A0">
      <w:numFmt w:val="bullet"/>
      <w:lvlText w:val="•"/>
      <w:lvlJc w:val="left"/>
      <w:pPr>
        <w:ind w:left="3996" w:hanging="360"/>
      </w:pPr>
      <w:rPr>
        <w:rFonts w:hint="default"/>
        <w:lang w:val="sq-AL" w:eastAsia="en-US" w:bidi="ar-SA"/>
      </w:rPr>
    </w:lvl>
    <w:lvl w:ilvl="4" w:tplc="D9926722">
      <w:numFmt w:val="bullet"/>
      <w:lvlText w:val="•"/>
      <w:lvlJc w:val="left"/>
      <w:pPr>
        <w:ind w:left="4968" w:hanging="360"/>
      </w:pPr>
      <w:rPr>
        <w:rFonts w:hint="default"/>
        <w:lang w:val="sq-AL" w:eastAsia="en-US" w:bidi="ar-SA"/>
      </w:rPr>
    </w:lvl>
    <w:lvl w:ilvl="5" w:tplc="F66C31FE">
      <w:numFmt w:val="bullet"/>
      <w:lvlText w:val="•"/>
      <w:lvlJc w:val="left"/>
      <w:pPr>
        <w:ind w:left="5940" w:hanging="360"/>
      </w:pPr>
      <w:rPr>
        <w:rFonts w:hint="default"/>
        <w:lang w:val="sq-AL" w:eastAsia="en-US" w:bidi="ar-SA"/>
      </w:rPr>
    </w:lvl>
    <w:lvl w:ilvl="6" w:tplc="23304F36">
      <w:numFmt w:val="bullet"/>
      <w:lvlText w:val="•"/>
      <w:lvlJc w:val="left"/>
      <w:pPr>
        <w:ind w:left="6912" w:hanging="360"/>
      </w:pPr>
      <w:rPr>
        <w:rFonts w:hint="default"/>
        <w:lang w:val="sq-AL" w:eastAsia="en-US" w:bidi="ar-SA"/>
      </w:rPr>
    </w:lvl>
    <w:lvl w:ilvl="7" w:tplc="2F02CF08">
      <w:numFmt w:val="bullet"/>
      <w:lvlText w:val="•"/>
      <w:lvlJc w:val="left"/>
      <w:pPr>
        <w:ind w:left="7884" w:hanging="360"/>
      </w:pPr>
      <w:rPr>
        <w:rFonts w:hint="default"/>
        <w:lang w:val="sq-AL" w:eastAsia="en-US" w:bidi="ar-SA"/>
      </w:rPr>
    </w:lvl>
    <w:lvl w:ilvl="8" w:tplc="ECD8980A">
      <w:numFmt w:val="bullet"/>
      <w:lvlText w:val="•"/>
      <w:lvlJc w:val="left"/>
      <w:pPr>
        <w:ind w:left="8856" w:hanging="360"/>
      </w:pPr>
      <w:rPr>
        <w:rFonts w:hint="default"/>
        <w:lang w:val="sq-AL" w:eastAsia="en-US" w:bidi="ar-SA"/>
      </w:rPr>
    </w:lvl>
  </w:abstractNum>
  <w:abstractNum w:abstractNumId="41" w15:restartNumberingAfterBreak="0">
    <w:nsid w:val="1C802278"/>
    <w:multiLevelType w:val="hybridMultilevel"/>
    <w:tmpl w:val="5D98F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8C5495"/>
    <w:multiLevelType w:val="hybridMultilevel"/>
    <w:tmpl w:val="D2B023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C0226A"/>
    <w:multiLevelType w:val="hybridMultilevel"/>
    <w:tmpl w:val="EF9AA6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7A662F"/>
    <w:multiLevelType w:val="hybridMultilevel"/>
    <w:tmpl w:val="E4260954"/>
    <w:lvl w:ilvl="0" w:tplc="D6340B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152713"/>
    <w:multiLevelType w:val="hybridMultilevel"/>
    <w:tmpl w:val="6088D61A"/>
    <w:lvl w:ilvl="0" w:tplc="D3EEE32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6" w15:restartNumberingAfterBreak="0">
    <w:nsid w:val="1FCE516D"/>
    <w:multiLevelType w:val="hybridMultilevel"/>
    <w:tmpl w:val="2306EF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FE82F43"/>
    <w:multiLevelType w:val="hybridMultilevel"/>
    <w:tmpl w:val="A4BA0948"/>
    <w:lvl w:ilvl="0" w:tplc="4EAC7218">
      <w:start w:val="1"/>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191127"/>
    <w:multiLevelType w:val="multilevel"/>
    <w:tmpl w:val="8FE6033A"/>
    <w:lvl w:ilvl="0">
      <w:start w:val="3"/>
      <w:numFmt w:val="upperRoman"/>
      <w:lvlText w:val="%1"/>
      <w:lvlJc w:val="left"/>
      <w:pPr>
        <w:ind w:left="838" w:hanging="479"/>
      </w:pPr>
      <w:rPr>
        <w:rFonts w:hint="default"/>
        <w:lang w:val="sq-AL" w:eastAsia="en-US" w:bidi="ar-SA"/>
      </w:rPr>
    </w:lvl>
    <w:lvl w:ilvl="1">
      <w:start w:val="1"/>
      <w:numFmt w:val="decimal"/>
      <w:lvlText w:val="%1.%2"/>
      <w:lvlJc w:val="left"/>
      <w:pPr>
        <w:ind w:left="838" w:hanging="479"/>
      </w:pPr>
      <w:rPr>
        <w:rFonts w:ascii="Times New Roman" w:eastAsia="Times New Roman" w:hAnsi="Times New Roman" w:cs="Times New Roman" w:hint="default"/>
        <w:b w:val="0"/>
        <w:bCs w:val="0"/>
        <w:i w:val="0"/>
        <w:iCs w:val="0"/>
        <w:color w:val="0E4660"/>
        <w:spacing w:val="-2"/>
        <w:w w:val="100"/>
        <w:sz w:val="24"/>
        <w:szCs w:val="24"/>
        <w:lang w:val="sq-AL" w:eastAsia="en-US" w:bidi="ar-SA"/>
      </w:rPr>
    </w:lvl>
    <w:lvl w:ilvl="2">
      <w:start w:val="1"/>
      <w:numFmt w:val="decimal"/>
      <w:lvlText w:val="%1.%2.%3"/>
      <w:lvlJc w:val="left"/>
      <w:pPr>
        <w:ind w:left="1018" w:hanging="658"/>
      </w:pPr>
      <w:rPr>
        <w:rFonts w:ascii="Times New Roman" w:eastAsia="Times New Roman" w:hAnsi="Times New Roman" w:cs="Times New Roman" w:hint="default"/>
        <w:b w:val="0"/>
        <w:bCs w:val="0"/>
        <w:i w:val="0"/>
        <w:iCs w:val="0"/>
        <w:color w:val="0E4660"/>
        <w:spacing w:val="-1"/>
        <w:w w:val="100"/>
        <w:sz w:val="24"/>
        <w:szCs w:val="24"/>
        <w:lang w:val="sq-AL" w:eastAsia="en-US" w:bidi="ar-SA"/>
      </w:rPr>
    </w:lvl>
    <w:lvl w:ilvl="3">
      <w:numFmt w:val="bullet"/>
      <w:lvlText w:val="•"/>
      <w:lvlJc w:val="left"/>
      <w:pPr>
        <w:ind w:left="2295" w:hanging="658"/>
      </w:pPr>
      <w:rPr>
        <w:rFonts w:hint="default"/>
        <w:lang w:val="sq-AL" w:eastAsia="en-US" w:bidi="ar-SA"/>
      </w:rPr>
    </w:lvl>
    <w:lvl w:ilvl="4">
      <w:numFmt w:val="bullet"/>
      <w:lvlText w:val="•"/>
      <w:lvlJc w:val="left"/>
      <w:pPr>
        <w:ind w:left="3510" w:hanging="658"/>
      </w:pPr>
      <w:rPr>
        <w:rFonts w:hint="default"/>
        <w:lang w:val="sq-AL" w:eastAsia="en-US" w:bidi="ar-SA"/>
      </w:rPr>
    </w:lvl>
    <w:lvl w:ilvl="5">
      <w:numFmt w:val="bullet"/>
      <w:lvlText w:val="•"/>
      <w:lvlJc w:val="left"/>
      <w:pPr>
        <w:ind w:left="4725" w:hanging="658"/>
      </w:pPr>
      <w:rPr>
        <w:rFonts w:hint="default"/>
        <w:lang w:val="sq-AL" w:eastAsia="en-US" w:bidi="ar-SA"/>
      </w:rPr>
    </w:lvl>
    <w:lvl w:ilvl="6">
      <w:numFmt w:val="bullet"/>
      <w:lvlText w:val="•"/>
      <w:lvlJc w:val="left"/>
      <w:pPr>
        <w:ind w:left="5940" w:hanging="658"/>
      </w:pPr>
      <w:rPr>
        <w:rFonts w:hint="default"/>
        <w:lang w:val="sq-AL" w:eastAsia="en-US" w:bidi="ar-SA"/>
      </w:rPr>
    </w:lvl>
    <w:lvl w:ilvl="7">
      <w:numFmt w:val="bullet"/>
      <w:lvlText w:val="•"/>
      <w:lvlJc w:val="left"/>
      <w:pPr>
        <w:ind w:left="7155" w:hanging="658"/>
      </w:pPr>
      <w:rPr>
        <w:rFonts w:hint="default"/>
        <w:lang w:val="sq-AL" w:eastAsia="en-US" w:bidi="ar-SA"/>
      </w:rPr>
    </w:lvl>
    <w:lvl w:ilvl="8">
      <w:numFmt w:val="bullet"/>
      <w:lvlText w:val="•"/>
      <w:lvlJc w:val="left"/>
      <w:pPr>
        <w:ind w:left="8370" w:hanging="658"/>
      </w:pPr>
      <w:rPr>
        <w:rFonts w:hint="default"/>
        <w:lang w:val="sq-AL" w:eastAsia="en-US" w:bidi="ar-SA"/>
      </w:rPr>
    </w:lvl>
  </w:abstractNum>
  <w:abstractNum w:abstractNumId="49" w15:restartNumberingAfterBreak="0">
    <w:nsid w:val="20B9158F"/>
    <w:multiLevelType w:val="multilevel"/>
    <w:tmpl w:val="7A4C39AC"/>
    <w:lvl w:ilvl="0">
      <w:start w:val="3"/>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39A053C"/>
    <w:multiLevelType w:val="hybridMultilevel"/>
    <w:tmpl w:val="EA6A98C6"/>
    <w:lvl w:ilvl="0" w:tplc="85E65224">
      <w:start w:val="1"/>
      <w:numFmt w:val="lowerLetter"/>
      <w:lvlText w:val="%1)"/>
      <w:lvlJc w:val="left"/>
      <w:pPr>
        <w:ind w:left="720" w:hanging="360"/>
      </w:pPr>
      <w:rPr>
        <w:rFonts w:hint="default"/>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AB039F"/>
    <w:multiLevelType w:val="multilevel"/>
    <w:tmpl w:val="47166A2E"/>
    <w:lvl w:ilvl="0">
      <w:start w:val="1"/>
      <w:numFmt w:val="upperRoman"/>
      <w:lvlText w:val="%1"/>
      <w:lvlJc w:val="left"/>
      <w:pPr>
        <w:ind w:left="677" w:hanging="317"/>
      </w:pPr>
      <w:rPr>
        <w:rFonts w:hint="default"/>
        <w:lang w:val="sq-AL" w:eastAsia="en-US" w:bidi="ar-SA"/>
      </w:rPr>
    </w:lvl>
    <w:lvl w:ilvl="1">
      <w:start w:val="1"/>
      <w:numFmt w:val="decimal"/>
      <w:lvlText w:val="%1.%2"/>
      <w:lvlJc w:val="left"/>
      <w:pPr>
        <w:ind w:left="677" w:hanging="317"/>
      </w:pPr>
      <w:rPr>
        <w:rFonts w:ascii="Times New Roman" w:eastAsia="Times New Roman" w:hAnsi="Times New Roman" w:cs="Times New Roman" w:hint="default"/>
        <w:b w:val="0"/>
        <w:bCs w:val="0"/>
        <w:i w:val="0"/>
        <w:iCs w:val="0"/>
        <w:color w:val="0E4660"/>
        <w:spacing w:val="-4"/>
        <w:w w:val="100"/>
        <w:sz w:val="24"/>
        <w:szCs w:val="24"/>
        <w:lang w:val="sq-AL" w:eastAsia="en-US" w:bidi="ar-SA"/>
      </w:rPr>
    </w:lvl>
    <w:lvl w:ilvl="2">
      <w:start w:val="1"/>
      <w:numFmt w:val="decimal"/>
      <w:lvlText w:val="%1.%2.%3"/>
      <w:lvlJc w:val="left"/>
      <w:pPr>
        <w:ind w:left="859" w:hanging="500"/>
      </w:pPr>
      <w:rPr>
        <w:rFonts w:ascii="Times New Roman" w:eastAsia="Times New Roman" w:hAnsi="Times New Roman" w:cs="Times New Roman" w:hint="default"/>
        <w:b w:val="0"/>
        <w:bCs w:val="0"/>
        <w:i w:val="0"/>
        <w:iCs w:val="0"/>
        <w:color w:val="0E4660"/>
        <w:spacing w:val="-4"/>
        <w:w w:val="100"/>
        <w:sz w:val="24"/>
        <w:szCs w:val="24"/>
        <w:lang w:val="sq-AL" w:eastAsia="en-US" w:bidi="ar-SA"/>
      </w:rPr>
    </w:lvl>
    <w:lvl w:ilvl="3">
      <w:start w:val="1"/>
      <w:numFmt w:val="lowerLetter"/>
      <w:lvlText w:val="%4)"/>
      <w:lvlJc w:val="left"/>
      <w:pPr>
        <w:ind w:left="108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4">
      <w:numFmt w:val="bullet"/>
      <w:lvlText w:val="•"/>
      <w:lvlJc w:val="left"/>
      <w:pPr>
        <w:ind w:left="3510" w:hanging="360"/>
      </w:pPr>
      <w:rPr>
        <w:rFonts w:hint="default"/>
        <w:lang w:val="sq-AL" w:eastAsia="en-US" w:bidi="ar-SA"/>
      </w:rPr>
    </w:lvl>
    <w:lvl w:ilvl="5">
      <w:numFmt w:val="bullet"/>
      <w:lvlText w:val="•"/>
      <w:lvlJc w:val="left"/>
      <w:pPr>
        <w:ind w:left="4725" w:hanging="360"/>
      </w:pPr>
      <w:rPr>
        <w:rFonts w:hint="default"/>
        <w:lang w:val="sq-AL" w:eastAsia="en-US" w:bidi="ar-SA"/>
      </w:rPr>
    </w:lvl>
    <w:lvl w:ilvl="6">
      <w:numFmt w:val="bullet"/>
      <w:lvlText w:val="•"/>
      <w:lvlJc w:val="left"/>
      <w:pPr>
        <w:ind w:left="5940" w:hanging="360"/>
      </w:pPr>
      <w:rPr>
        <w:rFonts w:hint="default"/>
        <w:lang w:val="sq-AL" w:eastAsia="en-US" w:bidi="ar-SA"/>
      </w:rPr>
    </w:lvl>
    <w:lvl w:ilvl="7">
      <w:numFmt w:val="bullet"/>
      <w:lvlText w:val="•"/>
      <w:lvlJc w:val="left"/>
      <w:pPr>
        <w:ind w:left="7155" w:hanging="360"/>
      </w:pPr>
      <w:rPr>
        <w:rFonts w:hint="default"/>
        <w:lang w:val="sq-AL" w:eastAsia="en-US" w:bidi="ar-SA"/>
      </w:rPr>
    </w:lvl>
    <w:lvl w:ilvl="8">
      <w:numFmt w:val="bullet"/>
      <w:lvlText w:val="•"/>
      <w:lvlJc w:val="left"/>
      <w:pPr>
        <w:ind w:left="8370" w:hanging="360"/>
      </w:pPr>
      <w:rPr>
        <w:rFonts w:hint="default"/>
        <w:lang w:val="sq-AL" w:eastAsia="en-US" w:bidi="ar-SA"/>
      </w:rPr>
    </w:lvl>
  </w:abstractNum>
  <w:abstractNum w:abstractNumId="52" w15:restartNumberingAfterBreak="0">
    <w:nsid w:val="23C324F4"/>
    <w:multiLevelType w:val="hybridMultilevel"/>
    <w:tmpl w:val="BB28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7E1F74"/>
    <w:multiLevelType w:val="multilevel"/>
    <w:tmpl w:val="AC76DF10"/>
    <w:lvl w:ilvl="0">
      <w:start w:val="2"/>
      <w:numFmt w:val="decimal"/>
      <w:lvlText w:val="%1"/>
      <w:lvlJc w:val="left"/>
      <w:pPr>
        <w:ind w:left="360" w:hanging="360"/>
      </w:pPr>
      <w:rPr>
        <w:rFonts w:eastAsia="MS Gothic" w:hint="default"/>
      </w:rPr>
    </w:lvl>
    <w:lvl w:ilvl="1">
      <w:start w:val="3"/>
      <w:numFmt w:val="decimal"/>
      <w:lvlText w:val="%1.%2"/>
      <w:lvlJc w:val="left"/>
      <w:pPr>
        <w:ind w:left="1080" w:hanging="360"/>
      </w:pPr>
      <w:rPr>
        <w:rFonts w:eastAsia="MS Gothic" w:hint="default"/>
      </w:rPr>
    </w:lvl>
    <w:lvl w:ilvl="2">
      <w:start w:val="1"/>
      <w:numFmt w:val="decimal"/>
      <w:lvlText w:val="%1.%2.%3"/>
      <w:lvlJc w:val="left"/>
      <w:pPr>
        <w:ind w:left="2160" w:hanging="720"/>
      </w:pPr>
      <w:rPr>
        <w:rFonts w:eastAsia="MS Gothic" w:hint="default"/>
      </w:rPr>
    </w:lvl>
    <w:lvl w:ilvl="3">
      <w:start w:val="1"/>
      <w:numFmt w:val="decimal"/>
      <w:lvlText w:val="%1.%2.%3.%4"/>
      <w:lvlJc w:val="left"/>
      <w:pPr>
        <w:ind w:left="2880" w:hanging="720"/>
      </w:pPr>
      <w:rPr>
        <w:rFonts w:eastAsia="MS Gothic" w:hint="default"/>
      </w:rPr>
    </w:lvl>
    <w:lvl w:ilvl="4">
      <w:start w:val="1"/>
      <w:numFmt w:val="decimal"/>
      <w:lvlText w:val="%1.%2.%3.%4.%5"/>
      <w:lvlJc w:val="left"/>
      <w:pPr>
        <w:ind w:left="3960" w:hanging="1080"/>
      </w:pPr>
      <w:rPr>
        <w:rFonts w:eastAsia="MS Gothic" w:hint="default"/>
      </w:rPr>
    </w:lvl>
    <w:lvl w:ilvl="5">
      <w:start w:val="1"/>
      <w:numFmt w:val="decimal"/>
      <w:lvlText w:val="%1.%2.%3.%4.%5.%6"/>
      <w:lvlJc w:val="left"/>
      <w:pPr>
        <w:ind w:left="4680" w:hanging="1080"/>
      </w:pPr>
      <w:rPr>
        <w:rFonts w:eastAsia="MS Gothic" w:hint="default"/>
      </w:rPr>
    </w:lvl>
    <w:lvl w:ilvl="6">
      <w:start w:val="1"/>
      <w:numFmt w:val="decimal"/>
      <w:lvlText w:val="%1.%2.%3.%4.%5.%6.%7"/>
      <w:lvlJc w:val="left"/>
      <w:pPr>
        <w:ind w:left="5760" w:hanging="1440"/>
      </w:pPr>
      <w:rPr>
        <w:rFonts w:eastAsia="MS Gothic" w:hint="default"/>
      </w:rPr>
    </w:lvl>
    <w:lvl w:ilvl="7">
      <w:start w:val="1"/>
      <w:numFmt w:val="decimal"/>
      <w:lvlText w:val="%1.%2.%3.%4.%5.%6.%7.%8"/>
      <w:lvlJc w:val="left"/>
      <w:pPr>
        <w:ind w:left="6480" w:hanging="1440"/>
      </w:pPr>
      <w:rPr>
        <w:rFonts w:eastAsia="MS Gothic" w:hint="default"/>
      </w:rPr>
    </w:lvl>
    <w:lvl w:ilvl="8">
      <w:start w:val="1"/>
      <w:numFmt w:val="decimal"/>
      <w:lvlText w:val="%1.%2.%3.%4.%5.%6.%7.%8.%9"/>
      <w:lvlJc w:val="left"/>
      <w:pPr>
        <w:ind w:left="7560" w:hanging="1800"/>
      </w:pPr>
      <w:rPr>
        <w:rFonts w:eastAsia="MS Gothic" w:hint="default"/>
      </w:rPr>
    </w:lvl>
  </w:abstractNum>
  <w:abstractNum w:abstractNumId="54" w15:restartNumberingAfterBreak="0">
    <w:nsid w:val="24DA029D"/>
    <w:multiLevelType w:val="hybridMultilevel"/>
    <w:tmpl w:val="F6908A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4DE1F73"/>
    <w:multiLevelType w:val="hybridMultilevel"/>
    <w:tmpl w:val="1E88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D04EB1"/>
    <w:multiLevelType w:val="hybridMultilevel"/>
    <w:tmpl w:val="3C76EEF8"/>
    <w:lvl w:ilvl="0" w:tplc="53C07C30">
      <w:start w:val="1"/>
      <w:numFmt w:val="bullet"/>
      <w:lvlText w:val=""/>
      <w:lvlJc w:val="left"/>
      <w:pPr>
        <w:tabs>
          <w:tab w:val="num" w:pos="720"/>
        </w:tabs>
        <w:ind w:left="720" w:hanging="360"/>
      </w:pPr>
      <w:rPr>
        <w:rFonts w:ascii="Wingdings" w:hAnsi="Wingdings" w:hint="default"/>
      </w:rPr>
    </w:lvl>
    <w:lvl w:ilvl="1" w:tplc="CA6E7F98">
      <w:numFmt w:val="bullet"/>
      <w:lvlText w:val=""/>
      <w:lvlJc w:val="left"/>
      <w:pPr>
        <w:tabs>
          <w:tab w:val="num" w:pos="1440"/>
        </w:tabs>
        <w:ind w:left="1440" w:hanging="360"/>
      </w:pPr>
      <w:rPr>
        <w:rFonts w:ascii="Wingdings" w:hAnsi="Wingdings" w:hint="default"/>
      </w:rPr>
    </w:lvl>
    <w:lvl w:ilvl="2" w:tplc="5D9CA3A0" w:tentative="1">
      <w:start w:val="1"/>
      <w:numFmt w:val="bullet"/>
      <w:lvlText w:val=""/>
      <w:lvlJc w:val="left"/>
      <w:pPr>
        <w:tabs>
          <w:tab w:val="num" w:pos="2160"/>
        </w:tabs>
        <w:ind w:left="2160" w:hanging="360"/>
      </w:pPr>
      <w:rPr>
        <w:rFonts w:ascii="Wingdings" w:hAnsi="Wingdings" w:hint="default"/>
      </w:rPr>
    </w:lvl>
    <w:lvl w:ilvl="3" w:tplc="DC740726" w:tentative="1">
      <w:start w:val="1"/>
      <w:numFmt w:val="bullet"/>
      <w:lvlText w:val=""/>
      <w:lvlJc w:val="left"/>
      <w:pPr>
        <w:tabs>
          <w:tab w:val="num" w:pos="2880"/>
        </w:tabs>
        <w:ind w:left="2880" w:hanging="360"/>
      </w:pPr>
      <w:rPr>
        <w:rFonts w:ascii="Wingdings" w:hAnsi="Wingdings" w:hint="default"/>
      </w:rPr>
    </w:lvl>
    <w:lvl w:ilvl="4" w:tplc="AB28B8E8" w:tentative="1">
      <w:start w:val="1"/>
      <w:numFmt w:val="bullet"/>
      <w:lvlText w:val=""/>
      <w:lvlJc w:val="left"/>
      <w:pPr>
        <w:tabs>
          <w:tab w:val="num" w:pos="3600"/>
        </w:tabs>
        <w:ind w:left="3600" w:hanging="360"/>
      </w:pPr>
      <w:rPr>
        <w:rFonts w:ascii="Wingdings" w:hAnsi="Wingdings" w:hint="default"/>
      </w:rPr>
    </w:lvl>
    <w:lvl w:ilvl="5" w:tplc="3F309468" w:tentative="1">
      <w:start w:val="1"/>
      <w:numFmt w:val="bullet"/>
      <w:lvlText w:val=""/>
      <w:lvlJc w:val="left"/>
      <w:pPr>
        <w:tabs>
          <w:tab w:val="num" w:pos="4320"/>
        </w:tabs>
        <w:ind w:left="4320" w:hanging="360"/>
      </w:pPr>
      <w:rPr>
        <w:rFonts w:ascii="Wingdings" w:hAnsi="Wingdings" w:hint="default"/>
      </w:rPr>
    </w:lvl>
    <w:lvl w:ilvl="6" w:tplc="DDB287F2" w:tentative="1">
      <w:start w:val="1"/>
      <w:numFmt w:val="bullet"/>
      <w:lvlText w:val=""/>
      <w:lvlJc w:val="left"/>
      <w:pPr>
        <w:tabs>
          <w:tab w:val="num" w:pos="5040"/>
        </w:tabs>
        <w:ind w:left="5040" w:hanging="360"/>
      </w:pPr>
      <w:rPr>
        <w:rFonts w:ascii="Wingdings" w:hAnsi="Wingdings" w:hint="default"/>
      </w:rPr>
    </w:lvl>
    <w:lvl w:ilvl="7" w:tplc="EE8E6E0A" w:tentative="1">
      <w:start w:val="1"/>
      <w:numFmt w:val="bullet"/>
      <w:lvlText w:val=""/>
      <w:lvlJc w:val="left"/>
      <w:pPr>
        <w:tabs>
          <w:tab w:val="num" w:pos="5760"/>
        </w:tabs>
        <w:ind w:left="5760" w:hanging="360"/>
      </w:pPr>
      <w:rPr>
        <w:rFonts w:ascii="Wingdings" w:hAnsi="Wingdings" w:hint="default"/>
      </w:rPr>
    </w:lvl>
    <w:lvl w:ilvl="8" w:tplc="EFFC375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7367419"/>
    <w:multiLevelType w:val="hybridMultilevel"/>
    <w:tmpl w:val="6E38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4A017D"/>
    <w:multiLevelType w:val="hybridMultilevel"/>
    <w:tmpl w:val="A8C624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7BC00BA"/>
    <w:multiLevelType w:val="hybridMultilevel"/>
    <w:tmpl w:val="939667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C55BB0"/>
    <w:multiLevelType w:val="hybridMultilevel"/>
    <w:tmpl w:val="6120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ADC634F"/>
    <w:multiLevelType w:val="hybridMultilevel"/>
    <w:tmpl w:val="9E86E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B3E171B"/>
    <w:multiLevelType w:val="hybridMultilevel"/>
    <w:tmpl w:val="34FABEC8"/>
    <w:lvl w:ilvl="0" w:tplc="85BE5C12">
      <w:start w:val="1"/>
      <w:numFmt w:val="lowerLetter"/>
      <w:lvlText w:val="%1)"/>
      <w:lvlJc w:val="left"/>
      <w:pPr>
        <w:ind w:left="787" w:hanging="428"/>
      </w:pPr>
      <w:rPr>
        <w:rFonts w:ascii="Times New Roman" w:eastAsia="Times New Roman" w:hAnsi="Times New Roman" w:cs="Times New Roman" w:hint="default"/>
        <w:b w:val="0"/>
        <w:bCs w:val="0"/>
        <w:i w:val="0"/>
        <w:iCs w:val="0"/>
        <w:spacing w:val="-1"/>
        <w:w w:val="100"/>
        <w:sz w:val="24"/>
        <w:szCs w:val="24"/>
        <w:lang w:val="sq-AL" w:eastAsia="en-US" w:bidi="ar-SA"/>
      </w:rPr>
    </w:lvl>
    <w:lvl w:ilvl="1" w:tplc="7B26F762">
      <w:numFmt w:val="bullet"/>
      <w:lvlText w:val="•"/>
      <w:lvlJc w:val="left"/>
      <w:pPr>
        <w:ind w:left="1782" w:hanging="428"/>
      </w:pPr>
      <w:rPr>
        <w:rFonts w:hint="default"/>
        <w:lang w:val="sq-AL" w:eastAsia="en-US" w:bidi="ar-SA"/>
      </w:rPr>
    </w:lvl>
    <w:lvl w:ilvl="2" w:tplc="0B145356">
      <w:numFmt w:val="bullet"/>
      <w:lvlText w:val="•"/>
      <w:lvlJc w:val="left"/>
      <w:pPr>
        <w:ind w:left="2784" w:hanging="428"/>
      </w:pPr>
      <w:rPr>
        <w:rFonts w:hint="default"/>
        <w:lang w:val="sq-AL" w:eastAsia="en-US" w:bidi="ar-SA"/>
      </w:rPr>
    </w:lvl>
    <w:lvl w:ilvl="3" w:tplc="8494B668">
      <w:numFmt w:val="bullet"/>
      <w:lvlText w:val="•"/>
      <w:lvlJc w:val="left"/>
      <w:pPr>
        <w:ind w:left="3786" w:hanging="428"/>
      </w:pPr>
      <w:rPr>
        <w:rFonts w:hint="default"/>
        <w:lang w:val="sq-AL" w:eastAsia="en-US" w:bidi="ar-SA"/>
      </w:rPr>
    </w:lvl>
    <w:lvl w:ilvl="4" w:tplc="4B28B914">
      <w:numFmt w:val="bullet"/>
      <w:lvlText w:val="•"/>
      <w:lvlJc w:val="left"/>
      <w:pPr>
        <w:ind w:left="4788" w:hanging="428"/>
      </w:pPr>
      <w:rPr>
        <w:rFonts w:hint="default"/>
        <w:lang w:val="sq-AL" w:eastAsia="en-US" w:bidi="ar-SA"/>
      </w:rPr>
    </w:lvl>
    <w:lvl w:ilvl="5" w:tplc="BB867FF6">
      <w:numFmt w:val="bullet"/>
      <w:lvlText w:val="•"/>
      <w:lvlJc w:val="left"/>
      <w:pPr>
        <w:ind w:left="5790" w:hanging="428"/>
      </w:pPr>
      <w:rPr>
        <w:rFonts w:hint="default"/>
        <w:lang w:val="sq-AL" w:eastAsia="en-US" w:bidi="ar-SA"/>
      </w:rPr>
    </w:lvl>
    <w:lvl w:ilvl="6" w:tplc="5E56A6E8">
      <w:numFmt w:val="bullet"/>
      <w:lvlText w:val="•"/>
      <w:lvlJc w:val="left"/>
      <w:pPr>
        <w:ind w:left="6792" w:hanging="428"/>
      </w:pPr>
      <w:rPr>
        <w:rFonts w:hint="default"/>
        <w:lang w:val="sq-AL" w:eastAsia="en-US" w:bidi="ar-SA"/>
      </w:rPr>
    </w:lvl>
    <w:lvl w:ilvl="7" w:tplc="B4165130">
      <w:numFmt w:val="bullet"/>
      <w:lvlText w:val="•"/>
      <w:lvlJc w:val="left"/>
      <w:pPr>
        <w:ind w:left="7794" w:hanging="428"/>
      </w:pPr>
      <w:rPr>
        <w:rFonts w:hint="default"/>
        <w:lang w:val="sq-AL" w:eastAsia="en-US" w:bidi="ar-SA"/>
      </w:rPr>
    </w:lvl>
    <w:lvl w:ilvl="8" w:tplc="34FE3D80">
      <w:numFmt w:val="bullet"/>
      <w:lvlText w:val="•"/>
      <w:lvlJc w:val="left"/>
      <w:pPr>
        <w:ind w:left="8796" w:hanging="428"/>
      </w:pPr>
      <w:rPr>
        <w:rFonts w:hint="default"/>
        <w:lang w:val="sq-AL" w:eastAsia="en-US" w:bidi="ar-SA"/>
      </w:rPr>
    </w:lvl>
  </w:abstractNum>
  <w:abstractNum w:abstractNumId="63" w15:restartNumberingAfterBreak="0">
    <w:nsid w:val="2B5636CD"/>
    <w:multiLevelType w:val="hybridMultilevel"/>
    <w:tmpl w:val="808CFCEC"/>
    <w:lvl w:ilvl="0" w:tplc="04090001">
      <w:start w:val="1"/>
      <w:numFmt w:val="bullet"/>
      <w:lvlText w:val=""/>
      <w:lvlJc w:val="left"/>
      <w:pPr>
        <w:ind w:left="790" w:hanging="360"/>
      </w:pPr>
      <w:rPr>
        <w:rFonts w:ascii="Symbol" w:hAnsi="Symbol" w:hint="default"/>
      </w:rPr>
    </w:lvl>
    <w:lvl w:ilvl="1" w:tplc="FFFFFFFF">
      <w:start w:val="1"/>
      <w:numFmt w:val="bullet"/>
      <w:lvlText w:val="o"/>
      <w:lvlJc w:val="left"/>
      <w:pPr>
        <w:ind w:left="1510" w:hanging="360"/>
      </w:pPr>
      <w:rPr>
        <w:rFonts w:ascii="Courier New" w:hAnsi="Courier New" w:cs="Courier New" w:hint="default"/>
      </w:rPr>
    </w:lvl>
    <w:lvl w:ilvl="2" w:tplc="FFFFFFFF">
      <w:start w:val="1"/>
      <w:numFmt w:val="bullet"/>
      <w:lvlText w:val=""/>
      <w:lvlJc w:val="left"/>
      <w:pPr>
        <w:ind w:left="2230" w:hanging="360"/>
      </w:pPr>
      <w:rPr>
        <w:rFonts w:ascii="Wingdings" w:hAnsi="Wingdings" w:hint="default"/>
      </w:rPr>
    </w:lvl>
    <w:lvl w:ilvl="3" w:tplc="FFFFFFFF">
      <w:start w:val="1"/>
      <w:numFmt w:val="bullet"/>
      <w:lvlText w:val=""/>
      <w:lvlJc w:val="left"/>
      <w:pPr>
        <w:ind w:left="2950" w:hanging="360"/>
      </w:pPr>
      <w:rPr>
        <w:rFonts w:ascii="Symbol" w:hAnsi="Symbol" w:hint="default"/>
      </w:rPr>
    </w:lvl>
    <w:lvl w:ilvl="4" w:tplc="FFFFFFFF">
      <w:start w:val="1"/>
      <w:numFmt w:val="bullet"/>
      <w:lvlText w:val="o"/>
      <w:lvlJc w:val="left"/>
      <w:pPr>
        <w:ind w:left="3670" w:hanging="360"/>
      </w:pPr>
      <w:rPr>
        <w:rFonts w:ascii="Courier New" w:hAnsi="Courier New" w:cs="Courier New" w:hint="default"/>
      </w:rPr>
    </w:lvl>
    <w:lvl w:ilvl="5" w:tplc="FFFFFFFF">
      <w:start w:val="1"/>
      <w:numFmt w:val="bullet"/>
      <w:lvlText w:val=""/>
      <w:lvlJc w:val="left"/>
      <w:pPr>
        <w:ind w:left="4390" w:hanging="360"/>
      </w:pPr>
      <w:rPr>
        <w:rFonts w:ascii="Wingdings" w:hAnsi="Wingdings" w:hint="default"/>
      </w:rPr>
    </w:lvl>
    <w:lvl w:ilvl="6" w:tplc="FFFFFFFF">
      <w:start w:val="1"/>
      <w:numFmt w:val="bullet"/>
      <w:lvlText w:val=""/>
      <w:lvlJc w:val="left"/>
      <w:pPr>
        <w:ind w:left="5110" w:hanging="360"/>
      </w:pPr>
      <w:rPr>
        <w:rFonts w:ascii="Symbol" w:hAnsi="Symbol" w:hint="default"/>
      </w:rPr>
    </w:lvl>
    <w:lvl w:ilvl="7" w:tplc="FFFFFFFF">
      <w:start w:val="1"/>
      <w:numFmt w:val="bullet"/>
      <w:lvlText w:val="o"/>
      <w:lvlJc w:val="left"/>
      <w:pPr>
        <w:ind w:left="5830" w:hanging="360"/>
      </w:pPr>
      <w:rPr>
        <w:rFonts w:ascii="Courier New" w:hAnsi="Courier New" w:cs="Courier New" w:hint="default"/>
      </w:rPr>
    </w:lvl>
    <w:lvl w:ilvl="8" w:tplc="FFFFFFFF">
      <w:start w:val="1"/>
      <w:numFmt w:val="bullet"/>
      <w:lvlText w:val=""/>
      <w:lvlJc w:val="left"/>
      <w:pPr>
        <w:ind w:left="6550" w:hanging="360"/>
      </w:pPr>
      <w:rPr>
        <w:rFonts w:ascii="Wingdings" w:hAnsi="Wingdings" w:hint="default"/>
      </w:rPr>
    </w:lvl>
  </w:abstractNum>
  <w:abstractNum w:abstractNumId="64" w15:restartNumberingAfterBreak="0">
    <w:nsid w:val="2B690AEF"/>
    <w:multiLevelType w:val="multilevel"/>
    <w:tmpl w:val="3A8A4B78"/>
    <w:lvl w:ilvl="0">
      <w:start w:val="1"/>
      <w:numFmt w:val="upperRoman"/>
      <w:lvlText w:val="%1"/>
      <w:lvlJc w:val="left"/>
      <w:pPr>
        <w:ind w:left="737" w:hanging="377"/>
      </w:pPr>
      <w:rPr>
        <w:rFonts w:hint="default"/>
        <w:lang w:val="sq-AL" w:eastAsia="en-US" w:bidi="ar-SA"/>
      </w:rPr>
    </w:lvl>
    <w:lvl w:ilvl="1">
      <w:start w:val="2"/>
      <w:numFmt w:val="decimal"/>
      <w:lvlText w:val="%1.%2."/>
      <w:lvlJc w:val="left"/>
      <w:pPr>
        <w:ind w:left="737" w:hanging="377"/>
      </w:pPr>
      <w:rPr>
        <w:rFonts w:ascii="Times New Roman" w:eastAsia="Times New Roman" w:hAnsi="Times New Roman" w:cs="Times New Roman" w:hint="default"/>
        <w:b w:val="0"/>
        <w:bCs w:val="0"/>
        <w:i w:val="0"/>
        <w:iCs w:val="0"/>
        <w:color w:val="0E4660"/>
        <w:spacing w:val="-4"/>
        <w:w w:val="100"/>
        <w:sz w:val="24"/>
        <w:szCs w:val="24"/>
        <w:lang w:val="sq-AL" w:eastAsia="en-US" w:bidi="ar-SA"/>
      </w:rPr>
    </w:lvl>
    <w:lvl w:ilvl="2">
      <w:start w:val="1"/>
      <w:numFmt w:val="decimal"/>
      <w:lvlText w:val="%1.%2.%3"/>
      <w:lvlJc w:val="left"/>
      <w:pPr>
        <w:ind w:left="859" w:hanging="499"/>
      </w:pPr>
      <w:rPr>
        <w:rFonts w:ascii="Times New Roman" w:eastAsia="Times New Roman" w:hAnsi="Times New Roman" w:cs="Times New Roman" w:hint="default"/>
        <w:b w:val="0"/>
        <w:bCs w:val="0"/>
        <w:i w:val="0"/>
        <w:iCs w:val="0"/>
        <w:color w:val="0E4660"/>
        <w:spacing w:val="-4"/>
        <w:w w:val="100"/>
        <w:sz w:val="24"/>
        <w:szCs w:val="24"/>
        <w:lang w:val="sq-AL" w:eastAsia="en-US" w:bidi="ar-SA"/>
      </w:rPr>
    </w:lvl>
    <w:lvl w:ilvl="3">
      <w:numFmt w:val="bullet"/>
      <w:lvlText w:val="•"/>
      <w:lvlJc w:val="left"/>
      <w:pPr>
        <w:ind w:left="3068" w:hanging="499"/>
      </w:pPr>
      <w:rPr>
        <w:rFonts w:hint="default"/>
        <w:lang w:val="sq-AL" w:eastAsia="en-US" w:bidi="ar-SA"/>
      </w:rPr>
    </w:lvl>
    <w:lvl w:ilvl="4">
      <w:numFmt w:val="bullet"/>
      <w:lvlText w:val="•"/>
      <w:lvlJc w:val="left"/>
      <w:pPr>
        <w:ind w:left="4173" w:hanging="499"/>
      </w:pPr>
      <w:rPr>
        <w:rFonts w:hint="default"/>
        <w:lang w:val="sq-AL" w:eastAsia="en-US" w:bidi="ar-SA"/>
      </w:rPr>
    </w:lvl>
    <w:lvl w:ilvl="5">
      <w:numFmt w:val="bullet"/>
      <w:lvlText w:val="•"/>
      <w:lvlJc w:val="left"/>
      <w:pPr>
        <w:ind w:left="5277" w:hanging="499"/>
      </w:pPr>
      <w:rPr>
        <w:rFonts w:hint="default"/>
        <w:lang w:val="sq-AL" w:eastAsia="en-US" w:bidi="ar-SA"/>
      </w:rPr>
    </w:lvl>
    <w:lvl w:ilvl="6">
      <w:numFmt w:val="bullet"/>
      <w:lvlText w:val="•"/>
      <w:lvlJc w:val="left"/>
      <w:pPr>
        <w:ind w:left="6382" w:hanging="499"/>
      </w:pPr>
      <w:rPr>
        <w:rFonts w:hint="default"/>
        <w:lang w:val="sq-AL" w:eastAsia="en-US" w:bidi="ar-SA"/>
      </w:rPr>
    </w:lvl>
    <w:lvl w:ilvl="7">
      <w:numFmt w:val="bullet"/>
      <w:lvlText w:val="•"/>
      <w:lvlJc w:val="left"/>
      <w:pPr>
        <w:ind w:left="7486" w:hanging="499"/>
      </w:pPr>
      <w:rPr>
        <w:rFonts w:hint="default"/>
        <w:lang w:val="sq-AL" w:eastAsia="en-US" w:bidi="ar-SA"/>
      </w:rPr>
    </w:lvl>
    <w:lvl w:ilvl="8">
      <w:numFmt w:val="bullet"/>
      <w:lvlText w:val="•"/>
      <w:lvlJc w:val="left"/>
      <w:pPr>
        <w:ind w:left="8591" w:hanging="499"/>
      </w:pPr>
      <w:rPr>
        <w:rFonts w:hint="default"/>
        <w:lang w:val="sq-AL" w:eastAsia="en-US" w:bidi="ar-SA"/>
      </w:rPr>
    </w:lvl>
  </w:abstractNum>
  <w:abstractNum w:abstractNumId="65" w15:restartNumberingAfterBreak="0">
    <w:nsid w:val="2C434227"/>
    <w:multiLevelType w:val="hybridMultilevel"/>
    <w:tmpl w:val="33ACA550"/>
    <w:lvl w:ilvl="0" w:tplc="04090001">
      <w:start w:val="1"/>
      <w:numFmt w:val="bullet"/>
      <w:lvlText w:val=""/>
      <w:lvlJc w:val="left"/>
      <w:pPr>
        <w:ind w:left="720" w:hanging="360"/>
      </w:pPr>
      <w:rPr>
        <w:rFonts w:ascii="Symbol" w:hAnsi="Symbol" w:hint="default"/>
        <w:b w:val="0"/>
        <w:bCs w:val="0"/>
        <w:i w:val="0"/>
        <w:iCs w:val="0"/>
        <w:spacing w:val="-1"/>
        <w:w w:val="100"/>
        <w:sz w:val="24"/>
        <w:szCs w:val="24"/>
        <w:lang w:val="sq-AL" w:eastAsia="en-US" w:bidi="ar-SA"/>
      </w:rPr>
    </w:lvl>
    <w:lvl w:ilvl="1" w:tplc="FFFFFFFF">
      <w:numFmt w:val="bullet"/>
      <w:lvlText w:val="•"/>
      <w:lvlJc w:val="left"/>
      <w:pPr>
        <w:ind w:left="1728" w:hanging="360"/>
      </w:pPr>
      <w:rPr>
        <w:rFonts w:hint="default"/>
        <w:lang w:val="sq-AL" w:eastAsia="en-US" w:bidi="ar-SA"/>
      </w:rPr>
    </w:lvl>
    <w:lvl w:ilvl="2" w:tplc="FFFFFFFF">
      <w:numFmt w:val="bullet"/>
      <w:lvlText w:val="•"/>
      <w:lvlJc w:val="left"/>
      <w:pPr>
        <w:ind w:left="2736" w:hanging="360"/>
      </w:pPr>
      <w:rPr>
        <w:rFonts w:hint="default"/>
        <w:lang w:val="sq-AL" w:eastAsia="en-US" w:bidi="ar-SA"/>
      </w:rPr>
    </w:lvl>
    <w:lvl w:ilvl="3" w:tplc="FFFFFFFF">
      <w:numFmt w:val="bullet"/>
      <w:lvlText w:val="•"/>
      <w:lvlJc w:val="left"/>
      <w:pPr>
        <w:ind w:left="3744" w:hanging="360"/>
      </w:pPr>
      <w:rPr>
        <w:rFonts w:hint="default"/>
        <w:lang w:val="sq-AL" w:eastAsia="en-US" w:bidi="ar-SA"/>
      </w:rPr>
    </w:lvl>
    <w:lvl w:ilvl="4" w:tplc="FFFFFFFF">
      <w:numFmt w:val="bullet"/>
      <w:lvlText w:val="•"/>
      <w:lvlJc w:val="left"/>
      <w:pPr>
        <w:ind w:left="4752" w:hanging="360"/>
      </w:pPr>
      <w:rPr>
        <w:rFonts w:hint="default"/>
        <w:lang w:val="sq-AL" w:eastAsia="en-US" w:bidi="ar-SA"/>
      </w:rPr>
    </w:lvl>
    <w:lvl w:ilvl="5" w:tplc="FFFFFFFF">
      <w:numFmt w:val="bullet"/>
      <w:lvlText w:val="•"/>
      <w:lvlJc w:val="left"/>
      <w:pPr>
        <w:ind w:left="5760" w:hanging="360"/>
      </w:pPr>
      <w:rPr>
        <w:rFonts w:hint="default"/>
        <w:lang w:val="sq-AL" w:eastAsia="en-US" w:bidi="ar-SA"/>
      </w:rPr>
    </w:lvl>
    <w:lvl w:ilvl="6" w:tplc="FFFFFFFF">
      <w:numFmt w:val="bullet"/>
      <w:lvlText w:val="•"/>
      <w:lvlJc w:val="left"/>
      <w:pPr>
        <w:ind w:left="6768" w:hanging="360"/>
      </w:pPr>
      <w:rPr>
        <w:rFonts w:hint="default"/>
        <w:lang w:val="sq-AL" w:eastAsia="en-US" w:bidi="ar-SA"/>
      </w:rPr>
    </w:lvl>
    <w:lvl w:ilvl="7" w:tplc="FFFFFFFF">
      <w:numFmt w:val="bullet"/>
      <w:lvlText w:val="•"/>
      <w:lvlJc w:val="left"/>
      <w:pPr>
        <w:ind w:left="7776" w:hanging="360"/>
      </w:pPr>
      <w:rPr>
        <w:rFonts w:hint="default"/>
        <w:lang w:val="sq-AL" w:eastAsia="en-US" w:bidi="ar-SA"/>
      </w:rPr>
    </w:lvl>
    <w:lvl w:ilvl="8" w:tplc="FFFFFFFF">
      <w:numFmt w:val="bullet"/>
      <w:lvlText w:val="•"/>
      <w:lvlJc w:val="left"/>
      <w:pPr>
        <w:ind w:left="8784" w:hanging="360"/>
      </w:pPr>
      <w:rPr>
        <w:rFonts w:hint="default"/>
        <w:lang w:val="sq-AL" w:eastAsia="en-US" w:bidi="ar-SA"/>
      </w:rPr>
    </w:lvl>
  </w:abstractNum>
  <w:abstractNum w:abstractNumId="66" w15:restartNumberingAfterBreak="0">
    <w:nsid w:val="2FFA3FE4"/>
    <w:multiLevelType w:val="hybridMultilevel"/>
    <w:tmpl w:val="2E5A99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1374398"/>
    <w:multiLevelType w:val="hybridMultilevel"/>
    <w:tmpl w:val="5C76B464"/>
    <w:lvl w:ilvl="0" w:tplc="FFFFFFFF">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1" w:tplc="0409001B">
      <w:start w:val="1"/>
      <w:numFmt w:val="lowerRoman"/>
      <w:lvlText w:val="%2."/>
      <w:lvlJc w:val="right"/>
      <w:pPr>
        <w:ind w:left="1080" w:hanging="360"/>
      </w:pPr>
    </w:lvl>
    <w:lvl w:ilvl="2" w:tplc="FFFFFFFF">
      <w:numFmt w:val="bullet"/>
      <w:lvlText w:val="•"/>
      <w:lvlJc w:val="left"/>
      <w:pPr>
        <w:ind w:left="2160" w:hanging="360"/>
      </w:pPr>
      <w:rPr>
        <w:rFonts w:hint="default"/>
        <w:lang w:val="sq-AL" w:eastAsia="en-US" w:bidi="ar-SA"/>
      </w:rPr>
    </w:lvl>
    <w:lvl w:ilvl="3" w:tplc="FFFFFFFF">
      <w:numFmt w:val="bullet"/>
      <w:lvlText w:val="•"/>
      <w:lvlJc w:val="left"/>
      <w:pPr>
        <w:ind w:left="3240" w:hanging="360"/>
      </w:pPr>
      <w:rPr>
        <w:rFonts w:hint="default"/>
        <w:lang w:val="sq-AL" w:eastAsia="en-US" w:bidi="ar-SA"/>
      </w:rPr>
    </w:lvl>
    <w:lvl w:ilvl="4" w:tplc="FFFFFFFF">
      <w:numFmt w:val="bullet"/>
      <w:lvlText w:val="•"/>
      <w:lvlJc w:val="left"/>
      <w:pPr>
        <w:ind w:left="4320" w:hanging="360"/>
      </w:pPr>
      <w:rPr>
        <w:rFonts w:hint="default"/>
        <w:lang w:val="sq-AL" w:eastAsia="en-US" w:bidi="ar-SA"/>
      </w:rPr>
    </w:lvl>
    <w:lvl w:ilvl="5" w:tplc="FFFFFFFF">
      <w:numFmt w:val="bullet"/>
      <w:lvlText w:val="•"/>
      <w:lvlJc w:val="left"/>
      <w:pPr>
        <w:ind w:left="5400" w:hanging="360"/>
      </w:pPr>
      <w:rPr>
        <w:rFonts w:hint="default"/>
        <w:lang w:val="sq-AL" w:eastAsia="en-US" w:bidi="ar-SA"/>
      </w:rPr>
    </w:lvl>
    <w:lvl w:ilvl="6" w:tplc="FFFFFFFF">
      <w:numFmt w:val="bullet"/>
      <w:lvlText w:val="•"/>
      <w:lvlJc w:val="left"/>
      <w:pPr>
        <w:ind w:left="6480" w:hanging="360"/>
      </w:pPr>
      <w:rPr>
        <w:rFonts w:hint="default"/>
        <w:lang w:val="sq-AL" w:eastAsia="en-US" w:bidi="ar-SA"/>
      </w:rPr>
    </w:lvl>
    <w:lvl w:ilvl="7" w:tplc="FFFFFFFF">
      <w:numFmt w:val="bullet"/>
      <w:lvlText w:val="•"/>
      <w:lvlJc w:val="left"/>
      <w:pPr>
        <w:ind w:left="7560" w:hanging="360"/>
      </w:pPr>
      <w:rPr>
        <w:rFonts w:hint="default"/>
        <w:lang w:val="sq-AL" w:eastAsia="en-US" w:bidi="ar-SA"/>
      </w:rPr>
    </w:lvl>
    <w:lvl w:ilvl="8" w:tplc="FFFFFFFF">
      <w:numFmt w:val="bullet"/>
      <w:lvlText w:val="•"/>
      <w:lvlJc w:val="left"/>
      <w:pPr>
        <w:ind w:left="8640" w:hanging="360"/>
      </w:pPr>
      <w:rPr>
        <w:rFonts w:hint="default"/>
        <w:lang w:val="sq-AL" w:eastAsia="en-US" w:bidi="ar-SA"/>
      </w:rPr>
    </w:lvl>
  </w:abstractNum>
  <w:abstractNum w:abstractNumId="68" w15:restartNumberingAfterBreak="0">
    <w:nsid w:val="31A54AED"/>
    <w:multiLevelType w:val="multilevel"/>
    <w:tmpl w:val="5C90535C"/>
    <w:lvl w:ilvl="0">
      <w:start w:val="1"/>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22324F7"/>
    <w:multiLevelType w:val="hybridMultilevel"/>
    <w:tmpl w:val="8A9E42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F407F8"/>
    <w:multiLevelType w:val="multilevel"/>
    <w:tmpl w:val="EA72B002"/>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41C60C8"/>
    <w:multiLevelType w:val="hybridMultilevel"/>
    <w:tmpl w:val="45FC43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4393E3B"/>
    <w:multiLevelType w:val="hybridMultilevel"/>
    <w:tmpl w:val="48AAFB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74722E"/>
    <w:multiLevelType w:val="multilevel"/>
    <w:tmpl w:val="622EFB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35802D2A"/>
    <w:multiLevelType w:val="hybridMultilevel"/>
    <w:tmpl w:val="09B2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5AF2F4A"/>
    <w:multiLevelType w:val="hybridMultilevel"/>
    <w:tmpl w:val="EABA7F80"/>
    <w:lvl w:ilvl="0" w:tplc="94D2E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5F94EC1"/>
    <w:multiLevelType w:val="hybridMultilevel"/>
    <w:tmpl w:val="D360B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0C2FFD"/>
    <w:multiLevelType w:val="multilevel"/>
    <w:tmpl w:val="5CFC9F32"/>
    <w:lvl w:ilvl="0">
      <w:start w:val="2"/>
      <w:numFmt w:val="decimal"/>
      <w:lvlText w:val="%1."/>
      <w:lvlJc w:val="left"/>
      <w:pPr>
        <w:ind w:left="360" w:hanging="360"/>
      </w:pPr>
      <w:rPr>
        <w:rFonts w:hint="default"/>
        <w:color w:val="0E4660"/>
      </w:rPr>
    </w:lvl>
    <w:lvl w:ilvl="1">
      <w:start w:val="1"/>
      <w:numFmt w:val="decimal"/>
      <w:lvlText w:val="%1.%2."/>
      <w:lvlJc w:val="left"/>
      <w:pPr>
        <w:ind w:left="360" w:hanging="360"/>
      </w:pPr>
      <w:rPr>
        <w:rFonts w:hint="default"/>
        <w:color w:val="0E4660"/>
      </w:rPr>
    </w:lvl>
    <w:lvl w:ilvl="2">
      <w:start w:val="1"/>
      <w:numFmt w:val="decimal"/>
      <w:lvlText w:val="%1.%2.%3."/>
      <w:lvlJc w:val="left"/>
      <w:pPr>
        <w:ind w:left="720" w:hanging="720"/>
      </w:pPr>
      <w:rPr>
        <w:rFonts w:hint="default"/>
        <w:color w:val="0E4660"/>
      </w:rPr>
    </w:lvl>
    <w:lvl w:ilvl="3">
      <w:start w:val="1"/>
      <w:numFmt w:val="decimal"/>
      <w:lvlText w:val="%1.%2.%3.%4."/>
      <w:lvlJc w:val="left"/>
      <w:pPr>
        <w:ind w:left="720" w:hanging="720"/>
      </w:pPr>
      <w:rPr>
        <w:rFonts w:hint="default"/>
        <w:color w:val="0E4660"/>
      </w:rPr>
    </w:lvl>
    <w:lvl w:ilvl="4">
      <w:start w:val="1"/>
      <w:numFmt w:val="decimal"/>
      <w:lvlText w:val="%1.%2.%3.%4.%5."/>
      <w:lvlJc w:val="left"/>
      <w:pPr>
        <w:ind w:left="1080" w:hanging="1080"/>
      </w:pPr>
      <w:rPr>
        <w:rFonts w:hint="default"/>
        <w:color w:val="0E4660"/>
      </w:rPr>
    </w:lvl>
    <w:lvl w:ilvl="5">
      <w:start w:val="1"/>
      <w:numFmt w:val="decimal"/>
      <w:lvlText w:val="%1.%2.%3.%4.%5.%6."/>
      <w:lvlJc w:val="left"/>
      <w:pPr>
        <w:ind w:left="1080" w:hanging="1080"/>
      </w:pPr>
      <w:rPr>
        <w:rFonts w:hint="default"/>
        <w:color w:val="0E4660"/>
      </w:rPr>
    </w:lvl>
    <w:lvl w:ilvl="6">
      <w:start w:val="1"/>
      <w:numFmt w:val="decimal"/>
      <w:lvlText w:val="%1.%2.%3.%4.%5.%6.%7."/>
      <w:lvlJc w:val="left"/>
      <w:pPr>
        <w:ind w:left="1440" w:hanging="1440"/>
      </w:pPr>
      <w:rPr>
        <w:rFonts w:hint="default"/>
        <w:color w:val="0E4660"/>
      </w:rPr>
    </w:lvl>
    <w:lvl w:ilvl="7">
      <w:start w:val="1"/>
      <w:numFmt w:val="decimal"/>
      <w:lvlText w:val="%1.%2.%3.%4.%5.%6.%7.%8."/>
      <w:lvlJc w:val="left"/>
      <w:pPr>
        <w:ind w:left="1440" w:hanging="1440"/>
      </w:pPr>
      <w:rPr>
        <w:rFonts w:hint="default"/>
        <w:color w:val="0E4660"/>
      </w:rPr>
    </w:lvl>
    <w:lvl w:ilvl="8">
      <w:start w:val="1"/>
      <w:numFmt w:val="decimal"/>
      <w:lvlText w:val="%1.%2.%3.%4.%5.%6.%7.%8.%9."/>
      <w:lvlJc w:val="left"/>
      <w:pPr>
        <w:ind w:left="1800" w:hanging="1800"/>
      </w:pPr>
      <w:rPr>
        <w:rFonts w:hint="default"/>
        <w:color w:val="0E4660"/>
      </w:rPr>
    </w:lvl>
  </w:abstractNum>
  <w:abstractNum w:abstractNumId="78" w15:restartNumberingAfterBreak="0">
    <w:nsid w:val="360D60FB"/>
    <w:multiLevelType w:val="hybridMultilevel"/>
    <w:tmpl w:val="A0ECF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7690148"/>
    <w:multiLevelType w:val="hybridMultilevel"/>
    <w:tmpl w:val="4F1E89E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7766DEA"/>
    <w:multiLevelType w:val="hybridMultilevel"/>
    <w:tmpl w:val="E36AF6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8BB2123"/>
    <w:multiLevelType w:val="hybridMultilevel"/>
    <w:tmpl w:val="844A6A12"/>
    <w:lvl w:ilvl="0" w:tplc="0409000B">
      <w:start w:val="1"/>
      <w:numFmt w:val="bullet"/>
      <w:lvlText w:val=""/>
      <w:lvlJc w:val="left"/>
      <w:pPr>
        <w:ind w:left="360" w:hanging="360"/>
      </w:pPr>
      <w:rPr>
        <w:rFonts w:ascii="Wingdings" w:hAnsi="Wingding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39523B23"/>
    <w:multiLevelType w:val="hybridMultilevel"/>
    <w:tmpl w:val="E14CA7FA"/>
    <w:lvl w:ilvl="0" w:tplc="AE08FEB4">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sq-AL" w:eastAsia="en-US" w:bidi="ar-SA"/>
      </w:rPr>
    </w:lvl>
    <w:lvl w:ilvl="1" w:tplc="C540BC7A">
      <w:numFmt w:val="bullet"/>
      <w:lvlText w:val="•"/>
      <w:lvlJc w:val="left"/>
      <w:pPr>
        <w:ind w:left="605" w:hanging="152"/>
      </w:pPr>
      <w:rPr>
        <w:rFonts w:hint="default"/>
        <w:lang w:val="sq-AL" w:eastAsia="en-US" w:bidi="ar-SA"/>
      </w:rPr>
    </w:lvl>
    <w:lvl w:ilvl="2" w:tplc="1BB4377A">
      <w:numFmt w:val="bullet"/>
      <w:lvlText w:val="•"/>
      <w:lvlJc w:val="left"/>
      <w:pPr>
        <w:ind w:left="1111" w:hanging="152"/>
      </w:pPr>
      <w:rPr>
        <w:rFonts w:hint="default"/>
        <w:lang w:val="sq-AL" w:eastAsia="en-US" w:bidi="ar-SA"/>
      </w:rPr>
    </w:lvl>
    <w:lvl w:ilvl="3" w:tplc="9BFEDC5A">
      <w:numFmt w:val="bullet"/>
      <w:lvlText w:val="•"/>
      <w:lvlJc w:val="left"/>
      <w:pPr>
        <w:ind w:left="1616" w:hanging="152"/>
      </w:pPr>
      <w:rPr>
        <w:rFonts w:hint="default"/>
        <w:lang w:val="sq-AL" w:eastAsia="en-US" w:bidi="ar-SA"/>
      </w:rPr>
    </w:lvl>
    <w:lvl w:ilvl="4" w:tplc="1A7429FA">
      <w:numFmt w:val="bullet"/>
      <w:lvlText w:val="•"/>
      <w:lvlJc w:val="left"/>
      <w:pPr>
        <w:ind w:left="2122" w:hanging="152"/>
      </w:pPr>
      <w:rPr>
        <w:rFonts w:hint="default"/>
        <w:lang w:val="sq-AL" w:eastAsia="en-US" w:bidi="ar-SA"/>
      </w:rPr>
    </w:lvl>
    <w:lvl w:ilvl="5" w:tplc="C928A34A">
      <w:numFmt w:val="bullet"/>
      <w:lvlText w:val="•"/>
      <w:lvlJc w:val="left"/>
      <w:pPr>
        <w:ind w:left="2628" w:hanging="152"/>
      </w:pPr>
      <w:rPr>
        <w:rFonts w:hint="default"/>
        <w:lang w:val="sq-AL" w:eastAsia="en-US" w:bidi="ar-SA"/>
      </w:rPr>
    </w:lvl>
    <w:lvl w:ilvl="6" w:tplc="D662FBCE">
      <w:numFmt w:val="bullet"/>
      <w:lvlText w:val="•"/>
      <w:lvlJc w:val="left"/>
      <w:pPr>
        <w:ind w:left="3133" w:hanging="152"/>
      </w:pPr>
      <w:rPr>
        <w:rFonts w:hint="default"/>
        <w:lang w:val="sq-AL" w:eastAsia="en-US" w:bidi="ar-SA"/>
      </w:rPr>
    </w:lvl>
    <w:lvl w:ilvl="7" w:tplc="D83E7D2A">
      <w:numFmt w:val="bullet"/>
      <w:lvlText w:val="•"/>
      <w:lvlJc w:val="left"/>
      <w:pPr>
        <w:ind w:left="3639" w:hanging="152"/>
      </w:pPr>
      <w:rPr>
        <w:rFonts w:hint="default"/>
        <w:lang w:val="sq-AL" w:eastAsia="en-US" w:bidi="ar-SA"/>
      </w:rPr>
    </w:lvl>
    <w:lvl w:ilvl="8" w:tplc="3BDE24BE">
      <w:numFmt w:val="bullet"/>
      <w:lvlText w:val="•"/>
      <w:lvlJc w:val="left"/>
      <w:pPr>
        <w:ind w:left="4144" w:hanging="152"/>
      </w:pPr>
      <w:rPr>
        <w:rFonts w:hint="default"/>
        <w:lang w:val="sq-AL" w:eastAsia="en-US" w:bidi="ar-SA"/>
      </w:rPr>
    </w:lvl>
  </w:abstractNum>
  <w:abstractNum w:abstractNumId="83" w15:restartNumberingAfterBreak="0">
    <w:nsid w:val="39EC419E"/>
    <w:multiLevelType w:val="hybridMultilevel"/>
    <w:tmpl w:val="F2D471F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4" w15:restartNumberingAfterBreak="0">
    <w:nsid w:val="3A6A3CB1"/>
    <w:multiLevelType w:val="hybridMultilevel"/>
    <w:tmpl w:val="9B42C5CC"/>
    <w:lvl w:ilvl="0" w:tplc="9716C54E">
      <w:start w:val="1"/>
      <w:numFmt w:val="upperLetter"/>
      <w:lvlText w:val="%1."/>
      <w:lvlJc w:val="left"/>
      <w:pPr>
        <w:ind w:left="360" w:hanging="360"/>
      </w:pPr>
      <w:rPr>
        <w:rFonts w:ascii="Times New Roman" w:hAnsi="Times New Roman" w:cs="Times New Roman" w:hint="default"/>
        <w:b/>
        <w:bCs/>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3DBD3A91"/>
    <w:multiLevelType w:val="hybridMultilevel"/>
    <w:tmpl w:val="1494CA0C"/>
    <w:lvl w:ilvl="0" w:tplc="03B23D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5043F6"/>
    <w:multiLevelType w:val="multilevel"/>
    <w:tmpl w:val="085606C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3F403E82"/>
    <w:multiLevelType w:val="multilevel"/>
    <w:tmpl w:val="6CFA2510"/>
    <w:lvl w:ilvl="0">
      <w:start w:val="2"/>
      <w:numFmt w:val="decimal"/>
      <w:lvlText w:val="%1"/>
      <w:lvlJc w:val="left"/>
      <w:pPr>
        <w:ind w:left="360" w:hanging="360"/>
      </w:pPr>
      <w:rPr>
        <w:rFonts w:hint="default"/>
        <w:color w:val="0E4660"/>
      </w:rPr>
    </w:lvl>
    <w:lvl w:ilvl="1">
      <w:start w:val="3"/>
      <w:numFmt w:val="decimal"/>
      <w:lvlText w:val="%1.%2"/>
      <w:lvlJc w:val="left"/>
      <w:pPr>
        <w:ind w:left="360" w:hanging="360"/>
      </w:pPr>
      <w:rPr>
        <w:rFonts w:hint="default"/>
        <w:color w:val="0E4660"/>
      </w:rPr>
    </w:lvl>
    <w:lvl w:ilvl="2">
      <w:start w:val="1"/>
      <w:numFmt w:val="decimal"/>
      <w:lvlText w:val="%1.%2.%3"/>
      <w:lvlJc w:val="left"/>
      <w:pPr>
        <w:ind w:left="720" w:hanging="720"/>
      </w:pPr>
      <w:rPr>
        <w:rFonts w:hint="default"/>
        <w:color w:val="0E4660"/>
      </w:rPr>
    </w:lvl>
    <w:lvl w:ilvl="3">
      <w:start w:val="1"/>
      <w:numFmt w:val="decimal"/>
      <w:lvlText w:val="%1.%2.%3.%4"/>
      <w:lvlJc w:val="left"/>
      <w:pPr>
        <w:ind w:left="720" w:hanging="720"/>
      </w:pPr>
      <w:rPr>
        <w:rFonts w:hint="default"/>
        <w:color w:val="0E4660"/>
      </w:rPr>
    </w:lvl>
    <w:lvl w:ilvl="4">
      <w:start w:val="1"/>
      <w:numFmt w:val="decimal"/>
      <w:lvlText w:val="%1.%2.%3.%4.%5"/>
      <w:lvlJc w:val="left"/>
      <w:pPr>
        <w:ind w:left="1080" w:hanging="1080"/>
      </w:pPr>
      <w:rPr>
        <w:rFonts w:hint="default"/>
        <w:color w:val="0E4660"/>
      </w:rPr>
    </w:lvl>
    <w:lvl w:ilvl="5">
      <w:start w:val="1"/>
      <w:numFmt w:val="decimal"/>
      <w:lvlText w:val="%1.%2.%3.%4.%5.%6"/>
      <w:lvlJc w:val="left"/>
      <w:pPr>
        <w:ind w:left="1080" w:hanging="1080"/>
      </w:pPr>
      <w:rPr>
        <w:rFonts w:hint="default"/>
        <w:color w:val="0E4660"/>
      </w:rPr>
    </w:lvl>
    <w:lvl w:ilvl="6">
      <w:start w:val="1"/>
      <w:numFmt w:val="decimal"/>
      <w:lvlText w:val="%1.%2.%3.%4.%5.%6.%7"/>
      <w:lvlJc w:val="left"/>
      <w:pPr>
        <w:ind w:left="1440" w:hanging="1440"/>
      </w:pPr>
      <w:rPr>
        <w:rFonts w:hint="default"/>
        <w:color w:val="0E4660"/>
      </w:rPr>
    </w:lvl>
    <w:lvl w:ilvl="7">
      <w:start w:val="1"/>
      <w:numFmt w:val="decimal"/>
      <w:lvlText w:val="%1.%2.%3.%4.%5.%6.%7.%8"/>
      <w:lvlJc w:val="left"/>
      <w:pPr>
        <w:ind w:left="1440" w:hanging="1440"/>
      </w:pPr>
      <w:rPr>
        <w:rFonts w:hint="default"/>
        <w:color w:val="0E4660"/>
      </w:rPr>
    </w:lvl>
    <w:lvl w:ilvl="8">
      <w:start w:val="1"/>
      <w:numFmt w:val="decimal"/>
      <w:lvlText w:val="%1.%2.%3.%4.%5.%6.%7.%8.%9"/>
      <w:lvlJc w:val="left"/>
      <w:pPr>
        <w:ind w:left="1800" w:hanging="1800"/>
      </w:pPr>
      <w:rPr>
        <w:rFonts w:hint="default"/>
        <w:color w:val="0E4660"/>
      </w:rPr>
    </w:lvl>
  </w:abstractNum>
  <w:abstractNum w:abstractNumId="88" w15:restartNumberingAfterBreak="0">
    <w:nsid w:val="40B21F43"/>
    <w:multiLevelType w:val="hybridMultilevel"/>
    <w:tmpl w:val="FCEA4B92"/>
    <w:lvl w:ilvl="0" w:tplc="86807E44">
      <w:start w:val="1"/>
      <w:numFmt w:val="lowerRoman"/>
      <w:lvlText w:val="%1."/>
      <w:lvlJc w:val="left"/>
      <w:pPr>
        <w:ind w:left="360" w:hanging="190"/>
      </w:pPr>
      <w:rPr>
        <w:rFonts w:ascii="Times New Roman" w:eastAsia="Times New Roman" w:hAnsi="Times New Roman" w:cs="Times New Roman" w:hint="default"/>
        <w:b w:val="0"/>
        <w:bCs w:val="0"/>
        <w:i w:val="0"/>
        <w:iCs w:val="0"/>
        <w:spacing w:val="0"/>
        <w:w w:val="100"/>
        <w:sz w:val="24"/>
        <w:szCs w:val="24"/>
        <w:lang w:val="sq-AL" w:eastAsia="en-US" w:bidi="ar-SA"/>
      </w:rPr>
    </w:lvl>
    <w:lvl w:ilvl="1" w:tplc="68A26784">
      <w:numFmt w:val="bullet"/>
      <w:lvlText w:val="-"/>
      <w:lvlJc w:val="left"/>
      <w:pPr>
        <w:ind w:left="1363"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2" w:tplc="88C0AE60">
      <w:numFmt w:val="bullet"/>
      <w:lvlText w:val="•"/>
      <w:lvlJc w:val="left"/>
      <w:pPr>
        <w:ind w:left="2408" w:hanging="360"/>
      </w:pPr>
      <w:rPr>
        <w:rFonts w:hint="default"/>
        <w:lang w:val="sq-AL" w:eastAsia="en-US" w:bidi="ar-SA"/>
      </w:rPr>
    </w:lvl>
    <w:lvl w:ilvl="3" w:tplc="47AC27BE">
      <w:numFmt w:val="bullet"/>
      <w:lvlText w:val="•"/>
      <w:lvlJc w:val="left"/>
      <w:pPr>
        <w:ind w:left="3457" w:hanging="360"/>
      </w:pPr>
      <w:rPr>
        <w:rFonts w:hint="default"/>
        <w:lang w:val="sq-AL" w:eastAsia="en-US" w:bidi="ar-SA"/>
      </w:rPr>
    </w:lvl>
    <w:lvl w:ilvl="4" w:tplc="F0FCBD2E">
      <w:numFmt w:val="bullet"/>
      <w:lvlText w:val="•"/>
      <w:lvlJc w:val="left"/>
      <w:pPr>
        <w:ind w:left="4506" w:hanging="360"/>
      </w:pPr>
      <w:rPr>
        <w:rFonts w:hint="default"/>
        <w:lang w:val="sq-AL" w:eastAsia="en-US" w:bidi="ar-SA"/>
      </w:rPr>
    </w:lvl>
    <w:lvl w:ilvl="5" w:tplc="39525388">
      <w:numFmt w:val="bullet"/>
      <w:lvlText w:val="•"/>
      <w:lvlJc w:val="left"/>
      <w:pPr>
        <w:ind w:left="5555" w:hanging="360"/>
      </w:pPr>
      <w:rPr>
        <w:rFonts w:hint="default"/>
        <w:lang w:val="sq-AL" w:eastAsia="en-US" w:bidi="ar-SA"/>
      </w:rPr>
    </w:lvl>
    <w:lvl w:ilvl="6" w:tplc="1CB6E2E8">
      <w:numFmt w:val="bullet"/>
      <w:lvlText w:val="•"/>
      <w:lvlJc w:val="left"/>
      <w:pPr>
        <w:ind w:left="6604" w:hanging="360"/>
      </w:pPr>
      <w:rPr>
        <w:rFonts w:hint="default"/>
        <w:lang w:val="sq-AL" w:eastAsia="en-US" w:bidi="ar-SA"/>
      </w:rPr>
    </w:lvl>
    <w:lvl w:ilvl="7" w:tplc="606A26B0">
      <w:numFmt w:val="bullet"/>
      <w:lvlText w:val="•"/>
      <w:lvlJc w:val="left"/>
      <w:pPr>
        <w:ind w:left="7653" w:hanging="360"/>
      </w:pPr>
      <w:rPr>
        <w:rFonts w:hint="default"/>
        <w:lang w:val="sq-AL" w:eastAsia="en-US" w:bidi="ar-SA"/>
      </w:rPr>
    </w:lvl>
    <w:lvl w:ilvl="8" w:tplc="98FA581C">
      <w:numFmt w:val="bullet"/>
      <w:lvlText w:val="•"/>
      <w:lvlJc w:val="left"/>
      <w:pPr>
        <w:ind w:left="8702" w:hanging="360"/>
      </w:pPr>
      <w:rPr>
        <w:rFonts w:hint="default"/>
        <w:lang w:val="sq-AL" w:eastAsia="en-US" w:bidi="ar-SA"/>
      </w:rPr>
    </w:lvl>
  </w:abstractNum>
  <w:abstractNum w:abstractNumId="89" w15:restartNumberingAfterBreak="0">
    <w:nsid w:val="41E6440F"/>
    <w:multiLevelType w:val="multilevel"/>
    <w:tmpl w:val="45FC3AEE"/>
    <w:lvl w:ilvl="0">
      <w:start w:val="1"/>
      <w:numFmt w:val="decimal"/>
      <w:lvlText w:val="%1"/>
      <w:lvlJc w:val="left"/>
      <w:pPr>
        <w:ind w:left="900" w:hanging="540"/>
      </w:pPr>
      <w:rPr>
        <w:rFonts w:hint="default"/>
        <w:lang w:val="sq-AL" w:eastAsia="en-US" w:bidi="ar-SA"/>
      </w:rPr>
    </w:lvl>
    <w:lvl w:ilvl="1">
      <w:start w:val="1"/>
      <w:numFmt w:val="decimal"/>
      <w:lvlText w:val="%1.%2"/>
      <w:lvlJc w:val="left"/>
      <w:pPr>
        <w:ind w:left="900" w:hanging="540"/>
      </w:pPr>
      <w:rPr>
        <w:rFonts w:hint="default"/>
        <w:lang w:val="sq-AL" w:eastAsia="en-US" w:bidi="ar-SA"/>
      </w:rPr>
    </w:lvl>
    <w:lvl w:ilvl="2">
      <w:start w:val="2"/>
      <w:numFmt w:val="decimal"/>
      <w:lvlText w:val="%1.%2.%3"/>
      <w:lvlJc w:val="left"/>
      <w:pPr>
        <w:ind w:left="900" w:hanging="540"/>
      </w:pPr>
      <w:rPr>
        <w:rFonts w:ascii="Times New Roman" w:eastAsia="Times New Roman" w:hAnsi="Times New Roman" w:cs="Times New Roman" w:hint="default"/>
        <w:b w:val="0"/>
        <w:bCs w:val="0"/>
        <w:i w:val="0"/>
        <w:iCs w:val="0"/>
        <w:color w:val="0E4660"/>
        <w:spacing w:val="0"/>
        <w:w w:val="100"/>
        <w:sz w:val="24"/>
        <w:szCs w:val="24"/>
        <w:lang w:val="sq-AL" w:eastAsia="en-US" w:bidi="ar-SA"/>
      </w:rPr>
    </w:lvl>
    <w:lvl w:ilvl="3">
      <w:numFmt w:val="bullet"/>
      <w:lvlText w:val="•"/>
      <w:lvlJc w:val="left"/>
      <w:pPr>
        <w:ind w:left="3870" w:hanging="540"/>
      </w:pPr>
      <w:rPr>
        <w:rFonts w:hint="default"/>
        <w:lang w:val="sq-AL" w:eastAsia="en-US" w:bidi="ar-SA"/>
      </w:rPr>
    </w:lvl>
    <w:lvl w:ilvl="4">
      <w:numFmt w:val="bullet"/>
      <w:lvlText w:val="•"/>
      <w:lvlJc w:val="left"/>
      <w:pPr>
        <w:ind w:left="4860" w:hanging="540"/>
      </w:pPr>
      <w:rPr>
        <w:rFonts w:hint="default"/>
        <w:lang w:val="sq-AL" w:eastAsia="en-US" w:bidi="ar-SA"/>
      </w:rPr>
    </w:lvl>
    <w:lvl w:ilvl="5">
      <w:numFmt w:val="bullet"/>
      <w:lvlText w:val="•"/>
      <w:lvlJc w:val="left"/>
      <w:pPr>
        <w:ind w:left="5850" w:hanging="540"/>
      </w:pPr>
      <w:rPr>
        <w:rFonts w:hint="default"/>
        <w:lang w:val="sq-AL" w:eastAsia="en-US" w:bidi="ar-SA"/>
      </w:rPr>
    </w:lvl>
    <w:lvl w:ilvl="6">
      <w:numFmt w:val="bullet"/>
      <w:lvlText w:val="•"/>
      <w:lvlJc w:val="left"/>
      <w:pPr>
        <w:ind w:left="6840" w:hanging="540"/>
      </w:pPr>
      <w:rPr>
        <w:rFonts w:hint="default"/>
        <w:lang w:val="sq-AL" w:eastAsia="en-US" w:bidi="ar-SA"/>
      </w:rPr>
    </w:lvl>
    <w:lvl w:ilvl="7">
      <w:numFmt w:val="bullet"/>
      <w:lvlText w:val="•"/>
      <w:lvlJc w:val="left"/>
      <w:pPr>
        <w:ind w:left="7830" w:hanging="540"/>
      </w:pPr>
      <w:rPr>
        <w:rFonts w:hint="default"/>
        <w:lang w:val="sq-AL" w:eastAsia="en-US" w:bidi="ar-SA"/>
      </w:rPr>
    </w:lvl>
    <w:lvl w:ilvl="8">
      <w:numFmt w:val="bullet"/>
      <w:lvlText w:val="•"/>
      <w:lvlJc w:val="left"/>
      <w:pPr>
        <w:ind w:left="8820" w:hanging="540"/>
      </w:pPr>
      <w:rPr>
        <w:rFonts w:hint="default"/>
        <w:lang w:val="sq-AL" w:eastAsia="en-US" w:bidi="ar-SA"/>
      </w:rPr>
    </w:lvl>
  </w:abstractNum>
  <w:abstractNum w:abstractNumId="90" w15:restartNumberingAfterBreak="0">
    <w:nsid w:val="4231262B"/>
    <w:multiLevelType w:val="multilevel"/>
    <w:tmpl w:val="0C884002"/>
    <w:lvl w:ilvl="0">
      <w:start w:val="4"/>
      <w:numFmt w:val="upperRoman"/>
      <w:lvlText w:val="%1"/>
      <w:lvlJc w:val="left"/>
      <w:pPr>
        <w:ind w:left="866" w:hanging="507"/>
      </w:pPr>
      <w:rPr>
        <w:rFonts w:hint="default"/>
        <w:lang w:val="sq-AL" w:eastAsia="en-US" w:bidi="ar-SA"/>
      </w:rPr>
    </w:lvl>
    <w:lvl w:ilvl="1">
      <w:start w:val="2"/>
      <w:numFmt w:val="decimal"/>
      <w:lvlText w:val="%1.%2."/>
      <w:lvlJc w:val="left"/>
      <w:pPr>
        <w:ind w:left="866" w:hanging="507"/>
      </w:pPr>
      <w:rPr>
        <w:rFonts w:ascii="Times New Roman" w:eastAsia="Times New Roman" w:hAnsi="Times New Roman" w:cs="Times New Roman" w:hint="default"/>
        <w:b w:val="0"/>
        <w:bCs w:val="0"/>
        <w:i w:val="0"/>
        <w:iCs w:val="0"/>
        <w:spacing w:val="-2"/>
        <w:w w:val="100"/>
        <w:sz w:val="22"/>
        <w:szCs w:val="22"/>
        <w:lang w:val="sq-AL" w:eastAsia="en-US" w:bidi="ar-SA"/>
      </w:rPr>
    </w:lvl>
    <w:lvl w:ilvl="2">
      <w:start w:val="1"/>
      <w:numFmt w:val="decimal"/>
      <w:lvlText w:val="%1.%2.%3"/>
      <w:lvlJc w:val="left"/>
      <w:pPr>
        <w:ind w:left="1416" w:hanging="617"/>
      </w:pPr>
      <w:rPr>
        <w:rFonts w:ascii="Times New Roman" w:eastAsia="Times New Roman" w:hAnsi="Times New Roman" w:cs="Times New Roman" w:hint="default"/>
        <w:b w:val="0"/>
        <w:bCs w:val="0"/>
        <w:i w:val="0"/>
        <w:iCs w:val="0"/>
        <w:spacing w:val="-2"/>
        <w:w w:val="100"/>
        <w:sz w:val="22"/>
        <w:szCs w:val="22"/>
        <w:lang w:val="sq-AL" w:eastAsia="en-US" w:bidi="ar-SA"/>
      </w:rPr>
    </w:lvl>
    <w:lvl w:ilvl="3">
      <w:numFmt w:val="bullet"/>
      <w:lvlText w:val="•"/>
      <w:lvlJc w:val="left"/>
      <w:pPr>
        <w:ind w:left="3504" w:hanging="617"/>
      </w:pPr>
      <w:rPr>
        <w:rFonts w:hint="default"/>
        <w:lang w:val="sq-AL" w:eastAsia="en-US" w:bidi="ar-SA"/>
      </w:rPr>
    </w:lvl>
    <w:lvl w:ilvl="4">
      <w:numFmt w:val="bullet"/>
      <w:lvlText w:val="•"/>
      <w:lvlJc w:val="left"/>
      <w:pPr>
        <w:ind w:left="4546" w:hanging="617"/>
      </w:pPr>
      <w:rPr>
        <w:rFonts w:hint="default"/>
        <w:lang w:val="sq-AL" w:eastAsia="en-US" w:bidi="ar-SA"/>
      </w:rPr>
    </w:lvl>
    <w:lvl w:ilvl="5">
      <w:numFmt w:val="bullet"/>
      <w:lvlText w:val="•"/>
      <w:lvlJc w:val="left"/>
      <w:pPr>
        <w:ind w:left="5588" w:hanging="617"/>
      </w:pPr>
      <w:rPr>
        <w:rFonts w:hint="default"/>
        <w:lang w:val="sq-AL" w:eastAsia="en-US" w:bidi="ar-SA"/>
      </w:rPr>
    </w:lvl>
    <w:lvl w:ilvl="6">
      <w:numFmt w:val="bullet"/>
      <w:lvlText w:val="•"/>
      <w:lvlJc w:val="left"/>
      <w:pPr>
        <w:ind w:left="6631" w:hanging="617"/>
      </w:pPr>
      <w:rPr>
        <w:rFonts w:hint="default"/>
        <w:lang w:val="sq-AL" w:eastAsia="en-US" w:bidi="ar-SA"/>
      </w:rPr>
    </w:lvl>
    <w:lvl w:ilvl="7">
      <w:numFmt w:val="bullet"/>
      <w:lvlText w:val="•"/>
      <w:lvlJc w:val="left"/>
      <w:pPr>
        <w:ind w:left="7673" w:hanging="617"/>
      </w:pPr>
      <w:rPr>
        <w:rFonts w:hint="default"/>
        <w:lang w:val="sq-AL" w:eastAsia="en-US" w:bidi="ar-SA"/>
      </w:rPr>
    </w:lvl>
    <w:lvl w:ilvl="8">
      <w:numFmt w:val="bullet"/>
      <w:lvlText w:val="•"/>
      <w:lvlJc w:val="left"/>
      <w:pPr>
        <w:ind w:left="8715" w:hanging="617"/>
      </w:pPr>
      <w:rPr>
        <w:rFonts w:hint="default"/>
        <w:lang w:val="sq-AL" w:eastAsia="en-US" w:bidi="ar-SA"/>
      </w:rPr>
    </w:lvl>
  </w:abstractNum>
  <w:abstractNum w:abstractNumId="91" w15:restartNumberingAfterBreak="0">
    <w:nsid w:val="42BE3D8A"/>
    <w:multiLevelType w:val="hybridMultilevel"/>
    <w:tmpl w:val="2F428608"/>
    <w:lvl w:ilvl="0" w:tplc="6652DC36">
      <w:start w:val="1"/>
      <w:numFmt w:val="decimal"/>
      <w:lvlText w:val="%1."/>
      <w:lvlJc w:val="left"/>
      <w:pPr>
        <w:ind w:left="720" w:hanging="360"/>
      </w:pPr>
      <w:rPr>
        <w:rFonts w:eastAsia="Times New Roman" w:hint="default"/>
        <w:b w:val="0"/>
        <w:bCs w:val="0"/>
        <w:i w:val="0"/>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6B5A5D"/>
    <w:multiLevelType w:val="hybridMultilevel"/>
    <w:tmpl w:val="E9867C74"/>
    <w:lvl w:ilvl="0" w:tplc="041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B2193"/>
    <w:multiLevelType w:val="hybridMultilevel"/>
    <w:tmpl w:val="8632996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476A0064"/>
    <w:multiLevelType w:val="hybridMultilevel"/>
    <w:tmpl w:val="64C2DF78"/>
    <w:lvl w:ilvl="0" w:tplc="96C47C18">
      <w:numFmt w:val="bullet"/>
      <w:lvlText w:val="-"/>
      <w:lvlJc w:val="left"/>
      <w:pPr>
        <w:ind w:left="643" w:hanging="284"/>
      </w:pPr>
      <w:rPr>
        <w:rFonts w:ascii="Times New Roman" w:eastAsia="Times New Roman" w:hAnsi="Times New Roman" w:cs="Times New Roman" w:hint="default"/>
        <w:b w:val="0"/>
        <w:bCs w:val="0"/>
        <w:i w:val="0"/>
        <w:iCs w:val="0"/>
        <w:spacing w:val="0"/>
        <w:w w:val="100"/>
        <w:sz w:val="24"/>
        <w:szCs w:val="24"/>
        <w:lang w:val="sq-AL" w:eastAsia="en-US" w:bidi="ar-SA"/>
      </w:rPr>
    </w:lvl>
    <w:lvl w:ilvl="1" w:tplc="1B0049AC">
      <w:numFmt w:val="bullet"/>
      <w:lvlText w:val="•"/>
      <w:lvlJc w:val="left"/>
      <w:pPr>
        <w:ind w:left="1656" w:hanging="284"/>
      </w:pPr>
      <w:rPr>
        <w:rFonts w:hint="default"/>
        <w:lang w:val="sq-AL" w:eastAsia="en-US" w:bidi="ar-SA"/>
      </w:rPr>
    </w:lvl>
    <w:lvl w:ilvl="2" w:tplc="D952E124">
      <w:numFmt w:val="bullet"/>
      <w:lvlText w:val="•"/>
      <w:lvlJc w:val="left"/>
      <w:pPr>
        <w:ind w:left="2672" w:hanging="284"/>
      </w:pPr>
      <w:rPr>
        <w:rFonts w:hint="default"/>
        <w:lang w:val="sq-AL" w:eastAsia="en-US" w:bidi="ar-SA"/>
      </w:rPr>
    </w:lvl>
    <w:lvl w:ilvl="3" w:tplc="C3FE7348">
      <w:numFmt w:val="bullet"/>
      <w:lvlText w:val="•"/>
      <w:lvlJc w:val="left"/>
      <w:pPr>
        <w:ind w:left="3688" w:hanging="284"/>
      </w:pPr>
      <w:rPr>
        <w:rFonts w:hint="default"/>
        <w:lang w:val="sq-AL" w:eastAsia="en-US" w:bidi="ar-SA"/>
      </w:rPr>
    </w:lvl>
    <w:lvl w:ilvl="4" w:tplc="3620F222">
      <w:numFmt w:val="bullet"/>
      <w:lvlText w:val="•"/>
      <w:lvlJc w:val="left"/>
      <w:pPr>
        <w:ind w:left="4704" w:hanging="284"/>
      </w:pPr>
      <w:rPr>
        <w:rFonts w:hint="default"/>
        <w:lang w:val="sq-AL" w:eastAsia="en-US" w:bidi="ar-SA"/>
      </w:rPr>
    </w:lvl>
    <w:lvl w:ilvl="5" w:tplc="C158F4F8">
      <w:numFmt w:val="bullet"/>
      <w:lvlText w:val="•"/>
      <w:lvlJc w:val="left"/>
      <w:pPr>
        <w:ind w:left="5720" w:hanging="284"/>
      </w:pPr>
      <w:rPr>
        <w:rFonts w:hint="default"/>
        <w:lang w:val="sq-AL" w:eastAsia="en-US" w:bidi="ar-SA"/>
      </w:rPr>
    </w:lvl>
    <w:lvl w:ilvl="6" w:tplc="7A00E264">
      <w:numFmt w:val="bullet"/>
      <w:lvlText w:val="•"/>
      <w:lvlJc w:val="left"/>
      <w:pPr>
        <w:ind w:left="6736" w:hanging="284"/>
      </w:pPr>
      <w:rPr>
        <w:rFonts w:hint="default"/>
        <w:lang w:val="sq-AL" w:eastAsia="en-US" w:bidi="ar-SA"/>
      </w:rPr>
    </w:lvl>
    <w:lvl w:ilvl="7" w:tplc="B9AA245A">
      <w:numFmt w:val="bullet"/>
      <w:lvlText w:val="•"/>
      <w:lvlJc w:val="left"/>
      <w:pPr>
        <w:ind w:left="7752" w:hanging="284"/>
      </w:pPr>
      <w:rPr>
        <w:rFonts w:hint="default"/>
        <w:lang w:val="sq-AL" w:eastAsia="en-US" w:bidi="ar-SA"/>
      </w:rPr>
    </w:lvl>
    <w:lvl w:ilvl="8" w:tplc="0F30F31E">
      <w:numFmt w:val="bullet"/>
      <w:lvlText w:val="•"/>
      <w:lvlJc w:val="left"/>
      <w:pPr>
        <w:ind w:left="8768" w:hanging="284"/>
      </w:pPr>
      <w:rPr>
        <w:rFonts w:hint="default"/>
        <w:lang w:val="sq-AL" w:eastAsia="en-US" w:bidi="ar-SA"/>
      </w:rPr>
    </w:lvl>
  </w:abstractNum>
  <w:abstractNum w:abstractNumId="95" w15:restartNumberingAfterBreak="0">
    <w:nsid w:val="47FF457D"/>
    <w:multiLevelType w:val="multilevel"/>
    <w:tmpl w:val="0D4207F8"/>
    <w:lvl w:ilvl="0">
      <w:start w:val="4"/>
      <w:numFmt w:val="upperRoman"/>
      <w:lvlText w:val="%1"/>
      <w:lvlJc w:val="left"/>
      <w:pPr>
        <w:ind w:left="852" w:hanging="492"/>
      </w:pPr>
      <w:rPr>
        <w:rFonts w:hint="default"/>
        <w:lang w:val="sq-AL" w:eastAsia="en-US" w:bidi="ar-SA"/>
      </w:rPr>
    </w:lvl>
    <w:lvl w:ilvl="1">
      <w:start w:val="1"/>
      <w:numFmt w:val="decimal"/>
      <w:lvlText w:val="%1.%2"/>
      <w:lvlJc w:val="left"/>
      <w:pPr>
        <w:ind w:left="852" w:hanging="492"/>
      </w:pPr>
      <w:rPr>
        <w:rFonts w:ascii="Times New Roman" w:eastAsia="Times New Roman" w:hAnsi="Times New Roman" w:cs="Times New Roman" w:hint="default"/>
        <w:b w:val="0"/>
        <w:bCs w:val="0"/>
        <w:i w:val="0"/>
        <w:iCs w:val="0"/>
        <w:color w:val="0E4660"/>
        <w:spacing w:val="-1"/>
        <w:w w:val="100"/>
        <w:sz w:val="24"/>
        <w:szCs w:val="24"/>
        <w:lang w:val="sq-AL" w:eastAsia="en-US" w:bidi="ar-SA"/>
      </w:rPr>
    </w:lvl>
    <w:lvl w:ilvl="2">
      <w:start w:val="1"/>
      <w:numFmt w:val="decimal"/>
      <w:lvlText w:val="%1.%2.%3"/>
      <w:lvlJc w:val="left"/>
      <w:pPr>
        <w:ind w:left="1032" w:hanging="672"/>
      </w:pPr>
      <w:rPr>
        <w:rFonts w:ascii="Times New Roman" w:eastAsia="Times New Roman" w:hAnsi="Times New Roman" w:cs="Times New Roman" w:hint="default"/>
        <w:b w:val="0"/>
        <w:bCs w:val="0"/>
        <w:i w:val="0"/>
        <w:iCs w:val="0"/>
        <w:color w:val="0E4660"/>
        <w:spacing w:val="-2"/>
        <w:w w:val="100"/>
        <w:sz w:val="24"/>
        <w:szCs w:val="24"/>
        <w:lang w:val="sq-AL" w:eastAsia="en-US" w:bidi="ar-SA"/>
      </w:rPr>
    </w:lvl>
    <w:lvl w:ilvl="3">
      <w:numFmt w:val="bullet"/>
      <w:lvlText w:val="•"/>
      <w:lvlJc w:val="left"/>
      <w:pPr>
        <w:ind w:left="3208" w:hanging="672"/>
      </w:pPr>
      <w:rPr>
        <w:rFonts w:hint="default"/>
        <w:lang w:val="sq-AL" w:eastAsia="en-US" w:bidi="ar-SA"/>
      </w:rPr>
    </w:lvl>
    <w:lvl w:ilvl="4">
      <w:numFmt w:val="bullet"/>
      <w:lvlText w:val="•"/>
      <w:lvlJc w:val="left"/>
      <w:pPr>
        <w:ind w:left="4293" w:hanging="672"/>
      </w:pPr>
      <w:rPr>
        <w:rFonts w:hint="default"/>
        <w:lang w:val="sq-AL" w:eastAsia="en-US" w:bidi="ar-SA"/>
      </w:rPr>
    </w:lvl>
    <w:lvl w:ilvl="5">
      <w:numFmt w:val="bullet"/>
      <w:lvlText w:val="•"/>
      <w:lvlJc w:val="left"/>
      <w:pPr>
        <w:ind w:left="5377" w:hanging="672"/>
      </w:pPr>
      <w:rPr>
        <w:rFonts w:hint="default"/>
        <w:lang w:val="sq-AL" w:eastAsia="en-US" w:bidi="ar-SA"/>
      </w:rPr>
    </w:lvl>
    <w:lvl w:ilvl="6">
      <w:numFmt w:val="bullet"/>
      <w:lvlText w:val="•"/>
      <w:lvlJc w:val="left"/>
      <w:pPr>
        <w:ind w:left="6462" w:hanging="672"/>
      </w:pPr>
      <w:rPr>
        <w:rFonts w:hint="default"/>
        <w:lang w:val="sq-AL" w:eastAsia="en-US" w:bidi="ar-SA"/>
      </w:rPr>
    </w:lvl>
    <w:lvl w:ilvl="7">
      <w:numFmt w:val="bullet"/>
      <w:lvlText w:val="•"/>
      <w:lvlJc w:val="left"/>
      <w:pPr>
        <w:ind w:left="7546" w:hanging="672"/>
      </w:pPr>
      <w:rPr>
        <w:rFonts w:hint="default"/>
        <w:lang w:val="sq-AL" w:eastAsia="en-US" w:bidi="ar-SA"/>
      </w:rPr>
    </w:lvl>
    <w:lvl w:ilvl="8">
      <w:numFmt w:val="bullet"/>
      <w:lvlText w:val="•"/>
      <w:lvlJc w:val="left"/>
      <w:pPr>
        <w:ind w:left="8631" w:hanging="672"/>
      </w:pPr>
      <w:rPr>
        <w:rFonts w:hint="default"/>
        <w:lang w:val="sq-AL" w:eastAsia="en-US" w:bidi="ar-SA"/>
      </w:rPr>
    </w:lvl>
  </w:abstractNum>
  <w:abstractNum w:abstractNumId="96" w15:restartNumberingAfterBreak="0">
    <w:nsid w:val="4ACE1407"/>
    <w:multiLevelType w:val="hybridMultilevel"/>
    <w:tmpl w:val="07E88FE8"/>
    <w:lvl w:ilvl="0" w:tplc="2C3C6264">
      <w:start w:val="1"/>
      <w:numFmt w:val="lowerLetter"/>
      <w:lvlText w:val="%1)"/>
      <w:lvlJc w:val="left"/>
      <w:pPr>
        <w:ind w:left="108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1" w:tplc="33964F56">
      <w:numFmt w:val="bullet"/>
      <w:lvlText w:val="•"/>
      <w:lvlJc w:val="left"/>
      <w:pPr>
        <w:ind w:left="2052" w:hanging="360"/>
      </w:pPr>
      <w:rPr>
        <w:rFonts w:hint="default"/>
        <w:lang w:val="sq-AL" w:eastAsia="en-US" w:bidi="ar-SA"/>
      </w:rPr>
    </w:lvl>
    <w:lvl w:ilvl="2" w:tplc="2F0A12FC">
      <w:numFmt w:val="bullet"/>
      <w:lvlText w:val="•"/>
      <w:lvlJc w:val="left"/>
      <w:pPr>
        <w:ind w:left="3024" w:hanging="360"/>
      </w:pPr>
      <w:rPr>
        <w:rFonts w:hint="default"/>
        <w:lang w:val="sq-AL" w:eastAsia="en-US" w:bidi="ar-SA"/>
      </w:rPr>
    </w:lvl>
    <w:lvl w:ilvl="3" w:tplc="A5AEB608">
      <w:numFmt w:val="bullet"/>
      <w:lvlText w:val="•"/>
      <w:lvlJc w:val="left"/>
      <w:pPr>
        <w:ind w:left="3996" w:hanging="360"/>
      </w:pPr>
      <w:rPr>
        <w:rFonts w:hint="default"/>
        <w:lang w:val="sq-AL" w:eastAsia="en-US" w:bidi="ar-SA"/>
      </w:rPr>
    </w:lvl>
    <w:lvl w:ilvl="4" w:tplc="DEC6E060">
      <w:numFmt w:val="bullet"/>
      <w:lvlText w:val="•"/>
      <w:lvlJc w:val="left"/>
      <w:pPr>
        <w:ind w:left="4968" w:hanging="360"/>
      </w:pPr>
      <w:rPr>
        <w:rFonts w:hint="default"/>
        <w:lang w:val="sq-AL" w:eastAsia="en-US" w:bidi="ar-SA"/>
      </w:rPr>
    </w:lvl>
    <w:lvl w:ilvl="5" w:tplc="5C40823E">
      <w:numFmt w:val="bullet"/>
      <w:lvlText w:val="•"/>
      <w:lvlJc w:val="left"/>
      <w:pPr>
        <w:ind w:left="5940" w:hanging="360"/>
      </w:pPr>
      <w:rPr>
        <w:rFonts w:hint="default"/>
        <w:lang w:val="sq-AL" w:eastAsia="en-US" w:bidi="ar-SA"/>
      </w:rPr>
    </w:lvl>
    <w:lvl w:ilvl="6" w:tplc="F43AED6A">
      <w:numFmt w:val="bullet"/>
      <w:lvlText w:val="•"/>
      <w:lvlJc w:val="left"/>
      <w:pPr>
        <w:ind w:left="6912" w:hanging="360"/>
      </w:pPr>
      <w:rPr>
        <w:rFonts w:hint="default"/>
        <w:lang w:val="sq-AL" w:eastAsia="en-US" w:bidi="ar-SA"/>
      </w:rPr>
    </w:lvl>
    <w:lvl w:ilvl="7" w:tplc="B8F40C3E">
      <w:numFmt w:val="bullet"/>
      <w:lvlText w:val="•"/>
      <w:lvlJc w:val="left"/>
      <w:pPr>
        <w:ind w:left="7884" w:hanging="360"/>
      </w:pPr>
      <w:rPr>
        <w:rFonts w:hint="default"/>
        <w:lang w:val="sq-AL" w:eastAsia="en-US" w:bidi="ar-SA"/>
      </w:rPr>
    </w:lvl>
    <w:lvl w:ilvl="8" w:tplc="16B22DF4">
      <w:numFmt w:val="bullet"/>
      <w:lvlText w:val="•"/>
      <w:lvlJc w:val="left"/>
      <w:pPr>
        <w:ind w:left="8856" w:hanging="360"/>
      </w:pPr>
      <w:rPr>
        <w:rFonts w:hint="default"/>
        <w:lang w:val="sq-AL" w:eastAsia="en-US" w:bidi="ar-SA"/>
      </w:rPr>
    </w:lvl>
  </w:abstractNum>
  <w:abstractNum w:abstractNumId="97" w15:restartNumberingAfterBreak="0">
    <w:nsid w:val="4B3750CC"/>
    <w:multiLevelType w:val="hybridMultilevel"/>
    <w:tmpl w:val="C16CC37E"/>
    <w:lvl w:ilvl="0" w:tplc="6114BE86">
      <w:numFmt w:val="bullet"/>
      <w:lvlText w:val=""/>
      <w:lvlJc w:val="left"/>
      <w:pPr>
        <w:ind w:left="1080" w:hanging="360"/>
      </w:pPr>
      <w:rPr>
        <w:rFonts w:ascii="Symbol" w:eastAsia="Symbol" w:hAnsi="Symbol" w:cs="Symbol" w:hint="default"/>
        <w:b w:val="0"/>
        <w:bCs w:val="0"/>
        <w:i w:val="0"/>
        <w:iCs w:val="0"/>
        <w:spacing w:val="0"/>
        <w:w w:val="100"/>
        <w:sz w:val="24"/>
        <w:szCs w:val="24"/>
        <w:lang w:val="sq-AL" w:eastAsia="en-US" w:bidi="ar-SA"/>
      </w:rPr>
    </w:lvl>
    <w:lvl w:ilvl="1" w:tplc="D1484AD6">
      <w:numFmt w:val="bullet"/>
      <w:lvlText w:val="•"/>
      <w:lvlJc w:val="left"/>
      <w:pPr>
        <w:ind w:left="2052" w:hanging="360"/>
      </w:pPr>
      <w:rPr>
        <w:rFonts w:hint="default"/>
        <w:lang w:val="sq-AL" w:eastAsia="en-US" w:bidi="ar-SA"/>
      </w:rPr>
    </w:lvl>
    <w:lvl w:ilvl="2" w:tplc="4D44B3BC">
      <w:numFmt w:val="bullet"/>
      <w:lvlText w:val="•"/>
      <w:lvlJc w:val="left"/>
      <w:pPr>
        <w:ind w:left="3024" w:hanging="360"/>
      </w:pPr>
      <w:rPr>
        <w:rFonts w:hint="default"/>
        <w:lang w:val="sq-AL" w:eastAsia="en-US" w:bidi="ar-SA"/>
      </w:rPr>
    </w:lvl>
    <w:lvl w:ilvl="3" w:tplc="B1467D70">
      <w:numFmt w:val="bullet"/>
      <w:lvlText w:val="•"/>
      <w:lvlJc w:val="left"/>
      <w:pPr>
        <w:ind w:left="3996" w:hanging="360"/>
      </w:pPr>
      <w:rPr>
        <w:rFonts w:hint="default"/>
        <w:lang w:val="sq-AL" w:eastAsia="en-US" w:bidi="ar-SA"/>
      </w:rPr>
    </w:lvl>
    <w:lvl w:ilvl="4" w:tplc="C94CE810">
      <w:numFmt w:val="bullet"/>
      <w:lvlText w:val="•"/>
      <w:lvlJc w:val="left"/>
      <w:pPr>
        <w:ind w:left="4968" w:hanging="360"/>
      </w:pPr>
      <w:rPr>
        <w:rFonts w:hint="default"/>
        <w:lang w:val="sq-AL" w:eastAsia="en-US" w:bidi="ar-SA"/>
      </w:rPr>
    </w:lvl>
    <w:lvl w:ilvl="5" w:tplc="3F38B24A">
      <w:numFmt w:val="bullet"/>
      <w:lvlText w:val="•"/>
      <w:lvlJc w:val="left"/>
      <w:pPr>
        <w:ind w:left="5940" w:hanging="360"/>
      </w:pPr>
      <w:rPr>
        <w:rFonts w:hint="default"/>
        <w:lang w:val="sq-AL" w:eastAsia="en-US" w:bidi="ar-SA"/>
      </w:rPr>
    </w:lvl>
    <w:lvl w:ilvl="6" w:tplc="379CBA2E">
      <w:numFmt w:val="bullet"/>
      <w:lvlText w:val="•"/>
      <w:lvlJc w:val="left"/>
      <w:pPr>
        <w:ind w:left="6912" w:hanging="360"/>
      </w:pPr>
      <w:rPr>
        <w:rFonts w:hint="default"/>
        <w:lang w:val="sq-AL" w:eastAsia="en-US" w:bidi="ar-SA"/>
      </w:rPr>
    </w:lvl>
    <w:lvl w:ilvl="7" w:tplc="F184D56E">
      <w:numFmt w:val="bullet"/>
      <w:lvlText w:val="•"/>
      <w:lvlJc w:val="left"/>
      <w:pPr>
        <w:ind w:left="7884" w:hanging="360"/>
      </w:pPr>
      <w:rPr>
        <w:rFonts w:hint="default"/>
        <w:lang w:val="sq-AL" w:eastAsia="en-US" w:bidi="ar-SA"/>
      </w:rPr>
    </w:lvl>
    <w:lvl w:ilvl="8" w:tplc="5904762E">
      <w:numFmt w:val="bullet"/>
      <w:lvlText w:val="•"/>
      <w:lvlJc w:val="left"/>
      <w:pPr>
        <w:ind w:left="8856" w:hanging="360"/>
      </w:pPr>
      <w:rPr>
        <w:rFonts w:hint="default"/>
        <w:lang w:val="sq-AL" w:eastAsia="en-US" w:bidi="ar-SA"/>
      </w:rPr>
    </w:lvl>
  </w:abstractNum>
  <w:abstractNum w:abstractNumId="98" w15:restartNumberingAfterBreak="0">
    <w:nsid w:val="4C800CA8"/>
    <w:multiLevelType w:val="multilevel"/>
    <w:tmpl w:val="FDDA5B44"/>
    <w:lvl w:ilvl="0">
      <w:start w:val="1"/>
      <w:numFmt w:val="upperRoman"/>
      <w:lvlText w:val="%1"/>
      <w:lvlJc w:val="left"/>
      <w:pPr>
        <w:ind w:left="677" w:hanging="317"/>
      </w:pPr>
      <w:rPr>
        <w:rFonts w:hint="default"/>
        <w:lang w:val="sq-AL" w:eastAsia="en-US" w:bidi="ar-SA"/>
      </w:rPr>
    </w:lvl>
    <w:lvl w:ilvl="1">
      <w:start w:val="1"/>
      <w:numFmt w:val="decimal"/>
      <w:lvlText w:val="%1.%2"/>
      <w:lvlJc w:val="left"/>
      <w:pPr>
        <w:ind w:left="677" w:hanging="317"/>
      </w:pPr>
      <w:rPr>
        <w:rFonts w:ascii="Times New Roman" w:eastAsia="Times New Roman" w:hAnsi="Times New Roman" w:cs="Times New Roman" w:hint="default"/>
        <w:b w:val="0"/>
        <w:bCs w:val="0"/>
        <w:i w:val="0"/>
        <w:iCs w:val="0"/>
        <w:color w:val="0E4660"/>
        <w:spacing w:val="-4"/>
        <w:w w:val="100"/>
        <w:sz w:val="24"/>
        <w:szCs w:val="24"/>
        <w:lang w:val="sq-AL" w:eastAsia="en-US" w:bidi="ar-SA"/>
      </w:rPr>
    </w:lvl>
    <w:lvl w:ilvl="2">
      <w:start w:val="1"/>
      <w:numFmt w:val="decimal"/>
      <w:lvlText w:val="%1.%2.%3"/>
      <w:lvlJc w:val="left"/>
      <w:pPr>
        <w:ind w:left="859" w:hanging="500"/>
      </w:pPr>
      <w:rPr>
        <w:rFonts w:ascii="Times New Roman" w:eastAsia="Times New Roman" w:hAnsi="Times New Roman" w:cs="Times New Roman" w:hint="default"/>
        <w:b w:val="0"/>
        <w:bCs w:val="0"/>
        <w:i w:val="0"/>
        <w:iCs w:val="0"/>
        <w:color w:val="0E4660"/>
        <w:spacing w:val="-4"/>
        <w:w w:val="100"/>
        <w:sz w:val="24"/>
        <w:szCs w:val="24"/>
        <w:lang w:val="sq-AL" w:eastAsia="en-US" w:bidi="ar-SA"/>
      </w:rPr>
    </w:lvl>
    <w:lvl w:ilvl="3">
      <w:start w:val="1"/>
      <w:numFmt w:val="decimal"/>
      <w:lvlText w:val="%4)"/>
      <w:lvlJc w:val="left"/>
      <w:pPr>
        <w:ind w:left="1080" w:hanging="360"/>
      </w:pPr>
    </w:lvl>
    <w:lvl w:ilvl="4">
      <w:numFmt w:val="bullet"/>
      <w:lvlText w:val="•"/>
      <w:lvlJc w:val="left"/>
      <w:pPr>
        <w:ind w:left="3510" w:hanging="360"/>
      </w:pPr>
      <w:rPr>
        <w:rFonts w:hint="default"/>
        <w:lang w:val="sq-AL" w:eastAsia="en-US" w:bidi="ar-SA"/>
      </w:rPr>
    </w:lvl>
    <w:lvl w:ilvl="5">
      <w:numFmt w:val="bullet"/>
      <w:lvlText w:val="•"/>
      <w:lvlJc w:val="left"/>
      <w:pPr>
        <w:ind w:left="4725" w:hanging="360"/>
      </w:pPr>
      <w:rPr>
        <w:rFonts w:hint="default"/>
        <w:lang w:val="sq-AL" w:eastAsia="en-US" w:bidi="ar-SA"/>
      </w:rPr>
    </w:lvl>
    <w:lvl w:ilvl="6">
      <w:numFmt w:val="bullet"/>
      <w:lvlText w:val="•"/>
      <w:lvlJc w:val="left"/>
      <w:pPr>
        <w:ind w:left="5940" w:hanging="360"/>
      </w:pPr>
      <w:rPr>
        <w:rFonts w:hint="default"/>
        <w:lang w:val="sq-AL" w:eastAsia="en-US" w:bidi="ar-SA"/>
      </w:rPr>
    </w:lvl>
    <w:lvl w:ilvl="7">
      <w:numFmt w:val="bullet"/>
      <w:lvlText w:val="•"/>
      <w:lvlJc w:val="left"/>
      <w:pPr>
        <w:ind w:left="7155" w:hanging="360"/>
      </w:pPr>
      <w:rPr>
        <w:rFonts w:hint="default"/>
        <w:lang w:val="sq-AL" w:eastAsia="en-US" w:bidi="ar-SA"/>
      </w:rPr>
    </w:lvl>
    <w:lvl w:ilvl="8">
      <w:numFmt w:val="bullet"/>
      <w:lvlText w:val="•"/>
      <w:lvlJc w:val="left"/>
      <w:pPr>
        <w:ind w:left="8370" w:hanging="360"/>
      </w:pPr>
      <w:rPr>
        <w:rFonts w:hint="default"/>
        <w:lang w:val="sq-AL" w:eastAsia="en-US" w:bidi="ar-SA"/>
      </w:rPr>
    </w:lvl>
  </w:abstractNum>
  <w:abstractNum w:abstractNumId="99" w15:restartNumberingAfterBreak="0">
    <w:nsid w:val="4CC73959"/>
    <w:multiLevelType w:val="hybridMultilevel"/>
    <w:tmpl w:val="81D8E396"/>
    <w:lvl w:ilvl="0" w:tplc="888E520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236B60"/>
    <w:multiLevelType w:val="hybridMultilevel"/>
    <w:tmpl w:val="29002B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1F3FA2"/>
    <w:multiLevelType w:val="hybridMultilevel"/>
    <w:tmpl w:val="173A6F6A"/>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2" w15:restartNumberingAfterBreak="0">
    <w:nsid w:val="4E46242E"/>
    <w:multiLevelType w:val="hybridMultilevel"/>
    <w:tmpl w:val="782CC91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03" w15:restartNumberingAfterBreak="0">
    <w:nsid w:val="4EFE2DBC"/>
    <w:multiLevelType w:val="hybridMultilevel"/>
    <w:tmpl w:val="69F20622"/>
    <w:lvl w:ilvl="0" w:tplc="88F23BBE">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1" w:tplc="4C606378">
      <w:numFmt w:val="bullet"/>
      <w:lvlText w:val="•"/>
      <w:lvlJc w:val="left"/>
      <w:pPr>
        <w:ind w:left="2052" w:hanging="360"/>
      </w:pPr>
      <w:rPr>
        <w:rFonts w:hint="default"/>
        <w:lang w:val="sq-AL" w:eastAsia="en-US" w:bidi="ar-SA"/>
      </w:rPr>
    </w:lvl>
    <w:lvl w:ilvl="2" w:tplc="6FA2F5D6">
      <w:numFmt w:val="bullet"/>
      <w:lvlText w:val="•"/>
      <w:lvlJc w:val="left"/>
      <w:pPr>
        <w:ind w:left="3024" w:hanging="360"/>
      </w:pPr>
      <w:rPr>
        <w:rFonts w:hint="default"/>
        <w:lang w:val="sq-AL" w:eastAsia="en-US" w:bidi="ar-SA"/>
      </w:rPr>
    </w:lvl>
    <w:lvl w:ilvl="3" w:tplc="CD08280A">
      <w:numFmt w:val="bullet"/>
      <w:lvlText w:val="•"/>
      <w:lvlJc w:val="left"/>
      <w:pPr>
        <w:ind w:left="3996" w:hanging="360"/>
      </w:pPr>
      <w:rPr>
        <w:rFonts w:hint="default"/>
        <w:lang w:val="sq-AL" w:eastAsia="en-US" w:bidi="ar-SA"/>
      </w:rPr>
    </w:lvl>
    <w:lvl w:ilvl="4" w:tplc="8660B2E4">
      <w:numFmt w:val="bullet"/>
      <w:lvlText w:val="•"/>
      <w:lvlJc w:val="left"/>
      <w:pPr>
        <w:ind w:left="4968" w:hanging="360"/>
      </w:pPr>
      <w:rPr>
        <w:rFonts w:hint="default"/>
        <w:lang w:val="sq-AL" w:eastAsia="en-US" w:bidi="ar-SA"/>
      </w:rPr>
    </w:lvl>
    <w:lvl w:ilvl="5" w:tplc="44E8057A">
      <w:numFmt w:val="bullet"/>
      <w:lvlText w:val="•"/>
      <w:lvlJc w:val="left"/>
      <w:pPr>
        <w:ind w:left="5940" w:hanging="360"/>
      </w:pPr>
      <w:rPr>
        <w:rFonts w:hint="default"/>
        <w:lang w:val="sq-AL" w:eastAsia="en-US" w:bidi="ar-SA"/>
      </w:rPr>
    </w:lvl>
    <w:lvl w:ilvl="6" w:tplc="829E5C0C">
      <w:numFmt w:val="bullet"/>
      <w:lvlText w:val="•"/>
      <w:lvlJc w:val="left"/>
      <w:pPr>
        <w:ind w:left="6912" w:hanging="360"/>
      </w:pPr>
      <w:rPr>
        <w:rFonts w:hint="default"/>
        <w:lang w:val="sq-AL" w:eastAsia="en-US" w:bidi="ar-SA"/>
      </w:rPr>
    </w:lvl>
    <w:lvl w:ilvl="7" w:tplc="C56AF0CE">
      <w:numFmt w:val="bullet"/>
      <w:lvlText w:val="•"/>
      <w:lvlJc w:val="left"/>
      <w:pPr>
        <w:ind w:left="7884" w:hanging="360"/>
      </w:pPr>
      <w:rPr>
        <w:rFonts w:hint="default"/>
        <w:lang w:val="sq-AL" w:eastAsia="en-US" w:bidi="ar-SA"/>
      </w:rPr>
    </w:lvl>
    <w:lvl w:ilvl="8" w:tplc="B2E47F76">
      <w:numFmt w:val="bullet"/>
      <w:lvlText w:val="•"/>
      <w:lvlJc w:val="left"/>
      <w:pPr>
        <w:ind w:left="8856" w:hanging="360"/>
      </w:pPr>
      <w:rPr>
        <w:rFonts w:hint="default"/>
        <w:lang w:val="sq-AL" w:eastAsia="en-US" w:bidi="ar-SA"/>
      </w:rPr>
    </w:lvl>
  </w:abstractNum>
  <w:abstractNum w:abstractNumId="104" w15:restartNumberingAfterBreak="0">
    <w:nsid w:val="4F681E88"/>
    <w:multiLevelType w:val="hybridMultilevel"/>
    <w:tmpl w:val="12C698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F9B3856"/>
    <w:multiLevelType w:val="hybridMultilevel"/>
    <w:tmpl w:val="396E8F4C"/>
    <w:lvl w:ilvl="0" w:tplc="F8EAE96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FAE1AE6"/>
    <w:multiLevelType w:val="hybridMultilevel"/>
    <w:tmpl w:val="55FABA08"/>
    <w:lvl w:ilvl="0" w:tplc="63C4C8A6">
      <w:start w:val="1"/>
      <w:numFmt w:val="bullet"/>
      <w:lvlText w:val=""/>
      <w:lvlJc w:val="left"/>
      <w:pPr>
        <w:tabs>
          <w:tab w:val="num" w:pos="720"/>
        </w:tabs>
        <w:ind w:left="720" w:hanging="360"/>
      </w:pPr>
      <w:rPr>
        <w:rFonts w:ascii="Wingdings" w:hAnsi="Wingdings" w:hint="default"/>
      </w:rPr>
    </w:lvl>
    <w:lvl w:ilvl="1" w:tplc="322E7842" w:tentative="1">
      <w:start w:val="1"/>
      <w:numFmt w:val="bullet"/>
      <w:lvlText w:val=""/>
      <w:lvlJc w:val="left"/>
      <w:pPr>
        <w:tabs>
          <w:tab w:val="num" w:pos="1440"/>
        </w:tabs>
        <w:ind w:left="1440" w:hanging="360"/>
      </w:pPr>
      <w:rPr>
        <w:rFonts w:ascii="Wingdings" w:hAnsi="Wingdings" w:hint="default"/>
      </w:rPr>
    </w:lvl>
    <w:lvl w:ilvl="2" w:tplc="EFE6F704" w:tentative="1">
      <w:start w:val="1"/>
      <w:numFmt w:val="bullet"/>
      <w:lvlText w:val=""/>
      <w:lvlJc w:val="left"/>
      <w:pPr>
        <w:tabs>
          <w:tab w:val="num" w:pos="2160"/>
        </w:tabs>
        <w:ind w:left="2160" w:hanging="360"/>
      </w:pPr>
      <w:rPr>
        <w:rFonts w:ascii="Wingdings" w:hAnsi="Wingdings" w:hint="default"/>
      </w:rPr>
    </w:lvl>
    <w:lvl w:ilvl="3" w:tplc="12ACAACC" w:tentative="1">
      <w:start w:val="1"/>
      <w:numFmt w:val="bullet"/>
      <w:lvlText w:val=""/>
      <w:lvlJc w:val="left"/>
      <w:pPr>
        <w:tabs>
          <w:tab w:val="num" w:pos="2880"/>
        </w:tabs>
        <w:ind w:left="2880" w:hanging="360"/>
      </w:pPr>
      <w:rPr>
        <w:rFonts w:ascii="Wingdings" w:hAnsi="Wingdings" w:hint="default"/>
      </w:rPr>
    </w:lvl>
    <w:lvl w:ilvl="4" w:tplc="D96234F2" w:tentative="1">
      <w:start w:val="1"/>
      <w:numFmt w:val="bullet"/>
      <w:lvlText w:val=""/>
      <w:lvlJc w:val="left"/>
      <w:pPr>
        <w:tabs>
          <w:tab w:val="num" w:pos="3600"/>
        </w:tabs>
        <w:ind w:left="3600" w:hanging="360"/>
      </w:pPr>
      <w:rPr>
        <w:rFonts w:ascii="Wingdings" w:hAnsi="Wingdings" w:hint="default"/>
      </w:rPr>
    </w:lvl>
    <w:lvl w:ilvl="5" w:tplc="AAD64254" w:tentative="1">
      <w:start w:val="1"/>
      <w:numFmt w:val="bullet"/>
      <w:lvlText w:val=""/>
      <w:lvlJc w:val="left"/>
      <w:pPr>
        <w:tabs>
          <w:tab w:val="num" w:pos="4320"/>
        </w:tabs>
        <w:ind w:left="4320" w:hanging="360"/>
      </w:pPr>
      <w:rPr>
        <w:rFonts w:ascii="Wingdings" w:hAnsi="Wingdings" w:hint="default"/>
      </w:rPr>
    </w:lvl>
    <w:lvl w:ilvl="6" w:tplc="F6F6CDD8" w:tentative="1">
      <w:start w:val="1"/>
      <w:numFmt w:val="bullet"/>
      <w:lvlText w:val=""/>
      <w:lvlJc w:val="left"/>
      <w:pPr>
        <w:tabs>
          <w:tab w:val="num" w:pos="5040"/>
        </w:tabs>
        <w:ind w:left="5040" w:hanging="360"/>
      </w:pPr>
      <w:rPr>
        <w:rFonts w:ascii="Wingdings" w:hAnsi="Wingdings" w:hint="default"/>
      </w:rPr>
    </w:lvl>
    <w:lvl w:ilvl="7" w:tplc="4CEC4E12" w:tentative="1">
      <w:start w:val="1"/>
      <w:numFmt w:val="bullet"/>
      <w:lvlText w:val=""/>
      <w:lvlJc w:val="left"/>
      <w:pPr>
        <w:tabs>
          <w:tab w:val="num" w:pos="5760"/>
        </w:tabs>
        <w:ind w:left="5760" w:hanging="360"/>
      </w:pPr>
      <w:rPr>
        <w:rFonts w:ascii="Wingdings" w:hAnsi="Wingdings" w:hint="default"/>
      </w:rPr>
    </w:lvl>
    <w:lvl w:ilvl="8" w:tplc="58785444"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FCB5467"/>
    <w:multiLevelType w:val="hybridMultilevel"/>
    <w:tmpl w:val="0DE21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866C6F"/>
    <w:multiLevelType w:val="hybridMultilevel"/>
    <w:tmpl w:val="CC10F6F0"/>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29F5F20"/>
    <w:multiLevelType w:val="hybridMultilevel"/>
    <w:tmpl w:val="432668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D4619F"/>
    <w:multiLevelType w:val="hybridMultilevel"/>
    <w:tmpl w:val="DE9ED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88045B"/>
    <w:multiLevelType w:val="hybridMultilevel"/>
    <w:tmpl w:val="D48CA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59D33D5"/>
    <w:multiLevelType w:val="hybridMultilevel"/>
    <w:tmpl w:val="483807A0"/>
    <w:lvl w:ilvl="0" w:tplc="FFFFFFFF">
      <w:start w:val="1"/>
      <w:numFmt w:val="bullet"/>
      <w:lvlText w:val="-"/>
      <w:lvlJc w:val="left"/>
      <w:pPr>
        <w:ind w:left="720" w:hanging="360"/>
      </w:pPr>
      <w:rPr>
        <w:rFonts w:ascii="Times New Roman" w:eastAsia="MS Mincho" w:hAnsi="Times New Roman" w:cs="Times New Roman" w:hint="default"/>
        <w:sz w:val="24"/>
      </w:rPr>
    </w:lvl>
    <w:lvl w:ilvl="1" w:tplc="4EAC7218">
      <w:start w:val="1"/>
      <w:numFmt w:val="bullet"/>
      <w:lvlText w:val="-"/>
      <w:lvlJc w:val="left"/>
      <w:pPr>
        <w:ind w:left="720" w:hanging="360"/>
      </w:pPr>
      <w:rPr>
        <w:rFonts w:ascii="Times New Roman" w:eastAsia="MS Mincho" w:hAnsi="Times New Roman" w:cs="Times New Roman" w:hint="default"/>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55AE4470"/>
    <w:multiLevelType w:val="hybridMultilevel"/>
    <w:tmpl w:val="838281BA"/>
    <w:lvl w:ilvl="0" w:tplc="4A3409D4">
      <w:numFmt w:val="bullet"/>
      <w:lvlText w:val="-"/>
      <w:lvlJc w:val="left"/>
      <w:pPr>
        <w:ind w:left="787" w:hanging="428"/>
      </w:pPr>
      <w:rPr>
        <w:rFonts w:ascii="Times New Roman" w:eastAsia="Times New Roman" w:hAnsi="Times New Roman" w:cs="Times New Roman" w:hint="default"/>
        <w:b w:val="0"/>
        <w:bCs w:val="0"/>
        <w:i w:val="0"/>
        <w:iCs w:val="0"/>
        <w:spacing w:val="0"/>
        <w:w w:val="100"/>
        <w:sz w:val="24"/>
        <w:szCs w:val="24"/>
        <w:lang w:val="sq-AL" w:eastAsia="en-US" w:bidi="ar-SA"/>
      </w:rPr>
    </w:lvl>
    <w:lvl w:ilvl="1" w:tplc="44EC9AD6">
      <w:numFmt w:val="bullet"/>
      <w:lvlText w:val="•"/>
      <w:lvlJc w:val="left"/>
      <w:pPr>
        <w:ind w:left="1782" w:hanging="428"/>
      </w:pPr>
      <w:rPr>
        <w:rFonts w:hint="default"/>
        <w:lang w:val="sq-AL" w:eastAsia="en-US" w:bidi="ar-SA"/>
      </w:rPr>
    </w:lvl>
    <w:lvl w:ilvl="2" w:tplc="A3FA5712">
      <w:numFmt w:val="bullet"/>
      <w:lvlText w:val="•"/>
      <w:lvlJc w:val="left"/>
      <w:pPr>
        <w:ind w:left="2784" w:hanging="428"/>
      </w:pPr>
      <w:rPr>
        <w:rFonts w:hint="default"/>
        <w:lang w:val="sq-AL" w:eastAsia="en-US" w:bidi="ar-SA"/>
      </w:rPr>
    </w:lvl>
    <w:lvl w:ilvl="3" w:tplc="E39EA7E2">
      <w:numFmt w:val="bullet"/>
      <w:lvlText w:val="•"/>
      <w:lvlJc w:val="left"/>
      <w:pPr>
        <w:ind w:left="3786" w:hanging="428"/>
      </w:pPr>
      <w:rPr>
        <w:rFonts w:hint="default"/>
        <w:lang w:val="sq-AL" w:eastAsia="en-US" w:bidi="ar-SA"/>
      </w:rPr>
    </w:lvl>
    <w:lvl w:ilvl="4" w:tplc="3D5E9EC8">
      <w:numFmt w:val="bullet"/>
      <w:lvlText w:val="•"/>
      <w:lvlJc w:val="left"/>
      <w:pPr>
        <w:ind w:left="4788" w:hanging="428"/>
      </w:pPr>
      <w:rPr>
        <w:rFonts w:hint="default"/>
        <w:lang w:val="sq-AL" w:eastAsia="en-US" w:bidi="ar-SA"/>
      </w:rPr>
    </w:lvl>
    <w:lvl w:ilvl="5" w:tplc="D4708274">
      <w:numFmt w:val="bullet"/>
      <w:lvlText w:val="•"/>
      <w:lvlJc w:val="left"/>
      <w:pPr>
        <w:ind w:left="5790" w:hanging="428"/>
      </w:pPr>
      <w:rPr>
        <w:rFonts w:hint="default"/>
        <w:lang w:val="sq-AL" w:eastAsia="en-US" w:bidi="ar-SA"/>
      </w:rPr>
    </w:lvl>
    <w:lvl w:ilvl="6" w:tplc="2AB4ABAA">
      <w:numFmt w:val="bullet"/>
      <w:lvlText w:val="•"/>
      <w:lvlJc w:val="left"/>
      <w:pPr>
        <w:ind w:left="6792" w:hanging="428"/>
      </w:pPr>
      <w:rPr>
        <w:rFonts w:hint="default"/>
        <w:lang w:val="sq-AL" w:eastAsia="en-US" w:bidi="ar-SA"/>
      </w:rPr>
    </w:lvl>
    <w:lvl w:ilvl="7" w:tplc="4A5037A6">
      <w:numFmt w:val="bullet"/>
      <w:lvlText w:val="•"/>
      <w:lvlJc w:val="left"/>
      <w:pPr>
        <w:ind w:left="7794" w:hanging="428"/>
      </w:pPr>
      <w:rPr>
        <w:rFonts w:hint="default"/>
        <w:lang w:val="sq-AL" w:eastAsia="en-US" w:bidi="ar-SA"/>
      </w:rPr>
    </w:lvl>
    <w:lvl w:ilvl="8" w:tplc="6A525D82">
      <w:numFmt w:val="bullet"/>
      <w:lvlText w:val="•"/>
      <w:lvlJc w:val="left"/>
      <w:pPr>
        <w:ind w:left="8796" w:hanging="428"/>
      </w:pPr>
      <w:rPr>
        <w:rFonts w:hint="default"/>
        <w:lang w:val="sq-AL" w:eastAsia="en-US" w:bidi="ar-SA"/>
      </w:rPr>
    </w:lvl>
  </w:abstractNum>
  <w:abstractNum w:abstractNumId="114" w15:restartNumberingAfterBreak="0">
    <w:nsid w:val="56E309BA"/>
    <w:multiLevelType w:val="multilevel"/>
    <w:tmpl w:val="86EA3840"/>
    <w:lvl w:ilvl="0">
      <w:start w:val="3"/>
      <w:numFmt w:val="upperRoman"/>
      <w:lvlText w:val="%1"/>
      <w:lvlJc w:val="left"/>
      <w:pPr>
        <w:ind w:left="838" w:hanging="479"/>
      </w:pPr>
      <w:rPr>
        <w:rFonts w:hint="default"/>
        <w:lang w:val="sq-AL" w:eastAsia="en-US" w:bidi="ar-SA"/>
      </w:rPr>
    </w:lvl>
    <w:lvl w:ilvl="1">
      <w:start w:val="1"/>
      <w:numFmt w:val="decimal"/>
      <w:lvlText w:val="%1.%2"/>
      <w:lvlJc w:val="left"/>
      <w:pPr>
        <w:ind w:left="838" w:hanging="479"/>
      </w:pPr>
      <w:rPr>
        <w:rFonts w:ascii="Times New Roman" w:eastAsia="Times New Roman" w:hAnsi="Times New Roman" w:cs="Times New Roman" w:hint="default"/>
        <w:b w:val="0"/>
        <w:bCs w:val="0"/>
        <w:i w:val="0"/>
        <w:iCs w:val="0"/>
        <w:color w:val="0E4660"/>
        <w:spacing w:val="-2"/>
        <w:w w:val="100"/>
        <w:sz w:val="24"/>
        <w:szCs w:val="24"/>
        <w:lang w:val="sq-AL" w:eastAsia="en-US" w:bidi="ar-SA"/>
      </w:rPr>
    </w:lvl>
    <w:lvl w:ilvl="2">
      <w:start w:val="1"/>
      <w:numFmt w:val="decimal"/>
      <w:lvlText w:val="%1.%2.%3"/>
      <w:lvlJc w:val="left"/>
      <w:pPr>
        <w:ind w:left="658" w:hanging="658"/>
      </w:pPr>
      <w:rPr>
        <w:rFonts w:ascii="Times New Roman" w:eastAsia="Times New Roman" w:hAnsi="Times New Roman" w:cs="Times New Roman" w:hint="default"/>
        <w:b w:val="0"/>
        <w:bCs w:val="0"/>
        <w:i w:val="0"/>
        <w:iCs w:val="0"/>
        <w:color w:val="0E4660"/>
        <w:spacing w:val="-1"/>
        <w:w w:val="100"/>
        <w:sz w:val="24"/>
        <w:szCs w:val="24"/>
        <w:lang w:val="sq-AL" w:eastAsia="en-US" w:bidi="ar-SA"/>
      </w:rPr>
    </w:lvl>
    <w:lvl w:ilvl="3">
      <w:numFmt w:val="bullet"/>
      <w:lvlText w:val="•"/>
      <w:lvlJc w:val="left"/>
      <w:pPr>
        <w:ind w:left="2295" w:hanging="658"/>
      </w:pPr>
      <w:rPr>
        <w:rFonts w:hint="default"/>
        <w:lang w:val="sq-AL" w:eastAsia="en-US" w:bidi="ar-SA"/>
      </w:rPr>
    </w:lvl>
    <w:lvl w:ilvl="4">
      <w:numFmt w:val="bullet"/>
      <w:lvlText w:val="•"/>
      <w:lvlJc w:val="left"/>
      <w:pPr>
        <w:ind w:left="3510" w:hanging="658"/>
      </w:pPr>
      <w:rPr>
        <w:rFonts w:hint="default"/>
        <w:lang w:val="sq-AL" w:eastAsia="en-US" w:bidi="ar-SA"/>
      </w:rPr>
    </w:lvl>
    <w:lvl w:ilvl="5">
      <w:numFmt w:val="bullet"/>
      <w:lvlText w:val="•"/>
      <w:lvlJc w:val="left"/>
      <w:pPr>
        <w:ind w:left="4725" w:hanging="658"/>
      </w:pPr>
      <w:rPr>
        <w:rFonts w:hint="default"/>
        <w:lang w:val="sq-AL" w:eastAsia="en-US" w:bidi="ar-SA"/>
      </w:rPr>
    </w:lvl>
    <w:lvl w:ilvl="6">
      <w:numFmt w:val="bullet"/>
      <w:lvlText w:val="•"/>
      <w:lvlJc w:val="left"/>
      <w:pPr>
        <w:ind w:left="5940" w:hanging="658"/>
      </w:pPr>
      <w:rPr>
        <w:rFonts w:hint="default"/>
        <w:lang w:val="sq-AL" w:eastAsia="en-US" w:bidi="ar-SA"/>
      </w:rPr>
    </w:lvl>
    <w:lvl w:ilvl="7">
      <w:numFmt w:val="bullet"/>
      <w:lvlText w:val="•"/>
      <w:lvlJc w:val="left"/>
      <w:pPr>
        <w:ind w:left="7155" w:hanging="658"/>
      </w:pPr>
      <w:rPr>
        <w:rFonts w:hint="default"/>
        <w:lang w:val="sq-AL" w:eastAsia="en-US" w:bidi="ar-SA"/>
      </w:rPr>
    </w:lvl>
    <w:lvl w:ilvl="8">
      <w:numFmt w:val="bullet"/>
      <w:lvlText w:val="•"/>
      <w:lvlJc w:val="left"/>
      <w:pPr>
        <w:ind w:left="8370" w:hanging="658"/>
      </w:pPr>
      <w:rPr>
        <w:rFonts w:hint="default"/>
        <w:lang w:val="sq-AL" w:eastAsia="en-US" w:bidi="ar-SA"/>
      </w:rPr>
    </w:lvl>
  </w:abstractNum>
  <w:abstractNum w:abstractNumId="115" w15:restartNumberingAfterBreak="0">
    <w:nsid w:val="5C770179"/>
    <w:multiLevelType w:val="hybridMultilevel"/>
    <w:tmpl w:val="7ED41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D20430"/>
    <w:multiLevelType w:val="hybridMultilevel"/>
    <w:tmpl w:val="A9386F56"/>
    <w:lvl w:ilvl="0" w:tplc="A88ECCE8">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EC86F57"/>
    <w:multiLevelType w:val="multilevel"/>
    <w:tmpl w:val="58DA186E"/>
    <w:lvl w:ilvl="0">
      <w:start w:val="2"/>
      <w:numFmt w:val="upperRoman"/>
      <w:lvlText w:val="%1"/>
      <w:lvlJc w:val="left"/>
      <w:pPr>
        <w:ind w:left="818" w:hanging="459"/>
      </w:pPr>
      <w:rPr>
        <w:rFonts w:hint="default"/>
        <w:lang w:val="sq-AL" w:eastAsia="en-US" w:bidi="ar-SA"/>
      </w:rPr>
    </w:lvl>
    <w:lvl w:ilvl="1">
      <w:start w:val="1"/>
      <w:numFmt w:val="decimal"/>
      <w:lvlText w:val="%1.%2."/>
      <w:lvlJc w:val="left"/>
      <w:pPr>
        <w:ind w:left="818" w:hanging="459"/>
      </w:pPr>
      <w:rPr>
        <w:rFonts w:ascii="Times New Roman" w:eastAsia="Times New Roman" w:hAnsi="Times New Roman" w:cs="Times New Roman" w:hint="default"/>
        <w:b w:val="0"/>
        <w:bCs w:val="0"/>
        <w:i w:val="0"/>
        <w:iCs w:val="0"/>
        <w:color w:val="0E4660"/>
        <w:spacing w:val="-1"/>
        <w:w w:val="100"/>
        <w:sz w:val="24"/>
        <w:szCs w:val="24"/>
        <w:lang w:val="sq-AL" w:eastAsia="en-US" w:bidi="ar-SA"/>
      </w:rPr>
    </w:lvl>
    <w:lvl w:ilvl="2">
      <w:start w:val="1"/>
      <w:numFmt w:val="decimal"/>
      <w:lvlText w:val="%1.%2.%3"/>
      <w:lvlJc w:val="left"/>
      <w:pPr>
        <w:ind w:left="938" w:hanging="579"/>
      </w:pPr>
      <w:rPr>
        <w:rFonts w:ascii="Times New Roman" w:eastAsia="Times New Roman" w:hAnsi="Times New Roman" w:cs="Times New Roman" w:hint="default"/>
        <w:b w:val="0"/>
        <w:bCs w:val="0"/>
        <w:i w:val="0"/>
        <w:iCs w:val="0"/>
        <w:color w:val="0E4660"/>
        <w:spacing w:val="-1"/>
        <w:w w:val="100"/>
        <w:sz w:val="24"/>
        <w:szCs w:val="24"/>
        <w:lang w:val="sq-AL" w:eastAsia="en-US" w:bidi="ar-SA"/>
      </w:rPr>
    </w:lvl>
    <w:lvl w:ilvl="3">
      <w:numFmt w:val="bullet"/>
      <w:lvlText w:val=""/>
      <w:lvlJc w:val="left"/>
      <w:pPr>
        <w:ind w:left="1080" w:hanging="360"/>
      </w:pPr>
      <w:rPr>
        <w:rFonts w:ascii="Symbol" w:eastAsia="Symbol" w:hAnsi="Symbol" w:cs="Symbol" w:hint="default"/>
        <w:b w:val="0"/>
        <w:bCs w:val="0"/>
        <w:i w:val="0"/>
        <w:iCs w:val="0"/>
        <w:spacing w:val="0"/>
        <w:w w:val="100"/>
        <w:sz w:val="24"/>
        <w:szCs w:val="24"/>
        <w:lang w:val="sq-AL" w:eastAsia="en-US" w:bidi="ar-SA"/>
      </w:rPr>
    </w:lvl>
    <w:lvl w:ilvl="4">
      <w:numFmt w:val="bullet"/>
      <w:lvlText w:val="•"/>
      <w:lvlJc w:val="left"/>
      <w:pPr>
        <w:ind w:left="3510" w:hanging="360"/>
      </w:pPr>
      <w:rPr>
        <w:rFonts w:hint="default"/>
        <w:lang w:val="sq-AL" w:eastAsia="en-US" w:bidi="ar-SA"/>
      </w:rPr>
    </w:lvl>
    <w:lvl w:ilvl="5">
      <w:numFmt w:val="bullet"/>
      <w:lvlText w:val="•"/>
      <w:lvlJc w:val="left"/>
      <w:pPr>
        <w:ind w:left="4725" w:hanging="360"/>
      </w:pPr>
      <w:rPr>
        <w:rFonts w:hint="default"/>
        <w:lang w:val="sq-AL" w:eastAsia="en-US" w:bidi="ar-SA"/>
      </w:rPr>
    </w:lvl>
    <w:lvl w:ilvl="6">
      <w:numFmt w:val="bullet"/>
      <w:lvlText w:val="•"/>
      <w:lvlJc w:val="left"/>
      <w:pPr>
        <w:ind w:left="5940" w:hanging="360"/>
      </w:pPr>
      <w:rPr>
        <w:rFonts w:hint="default"/>
        <w:lang w:val="sq-AL" w:eastAsia="en-US" w:bidi="ar-SA"/>
      </w:rPr>
    </w:lvl>
    <w:lvl w:ilvl="7">
      <w:numFmt w:val="bullet"/>
      <w:lvlText w:val="•"/>
      <w:lvlJc w:val="left"/>
      <w:pPr>
        <w:ind w:left="7155" w:hanging="360"/>
      </w:pPr>
      <w:rPr>
        <w:rFonts w:hint="default"/>
        <w:lang w:val="sq-AL" w:eastAsia="en-US" w:bidi="ar-SA"/>
      </w:rPr>
    </w:lvl>
    <w:lvl w:ilvl="8">
      <w:numFmt w:val="bullet"/>
      <w:lvlText w:val="•"/>
      <w:lvlJc w:val="left"/>
      <w:pPr>
        <w:ind w:left="8370" w:hanging="360"/>
      </w:pPr>
      <w:rPr>
        <w:rFonts w:hint="default"/>
        <w:lang w:val="sq-AL" w:eastAsia="en-US" w:bidi="ar-SA"/>
      </w:rPr>
    </w:lvl>
  </w:abstractNum>
  <w:abstractNum w:abstractNumId="118" w15:restartNumberingAfterBreak="0">
    <w:nsid w:val="5ECE42AD"/>
    <w:multiLevelType w:val="hybridMultilevel"/>
    <w:tmpl w:val="65B415E4"/>
    <w:lvl w:ilvl="0" w:tplc="4EAC7218">
      <w:start w:val="1"/>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40602F"/>
    <w:multiLevelType w:val="hybridMultilevel"/>
    <w:tmpl w:val="67826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F5228BC"/>
    <w:multiLevelType w:val="multilevel"/>
    <w:tmpl w:val="DB30500C"/>
    <w:lvl w:ilvl="0">
      <w:start w:val="1"/>
      <w:numFmt w:val="decimal"/>
      <w:lvlText w:val="%1"/>
      <w:lvlJc w:val="left"/>
      <w:pPr>
        <w:ind w:left="1296" w:hanging="497"/>
      </w:pPr>
      <w:rPr>
        <w:rFonts w:hint="default"/>
        <w:lang w:val="sq-AL" w:eastAsia="en-US" w:bidi="ar-SA"/>
      </w:rPr>
    </w:lvl>
    <w:lvl w:ilvl="1">
      <w:start w:val="1"/>
      <w:numFmt w:val="decimal"/>
      <w:lvlText w:val="%1.%2"/>
      <w:lvlJc w:val="left"/>
      <w:pPr>
        <w:ind w:left="1296" w:hanging="497"/>
      </w:pPr>
      <w:rPr>
        <w:rFonts w:hint="default"/>
        <w:lang w:val="sq-AL" w:eastAsia="en-US" w:bidi="ar-SA"/>
      </w:rPr>
    </w:lvl>
    <w:lvl w:ilvl="2">
      <w:start w:val="2"/>
      <w:numFmt w:val="decimal"/>
      <w:lvlText w:val="%1.%2.%3"/>
      <w:lvlJc w:val="left"/>
      <w:pPr>
        <w:ind w:left="1296" w:hanging="497"/>
      </w:pPr>
      <w:rPr>
        <w:rFonts w:ascii="Times New Roman" w:eastAsia="Times New Roman" w:hAnsi="Times New Roman" w:cs="Times New Roman" w:hint="default"/>
        <w:b w:val="0"/>
        <w:bCs w:val="0"/>
        <w:i w:val="0"/>
        <w:iCs w:val="0"/>
        <w:spacing w:val="0"/>
        <w:w w:val="100"/>
        <w:sz w:val="22"/>
        <w:szCs w:val="22"/>
        <w:lang w:val="sq-AL" w:eastAsia="en-US" w:bidi="ar-SA"/>
      </w:rPr>
    </w:lvl>
    <w:lvl w:ilvl="3">
      <w:numFmt w:val="bullet"/>
      <w:lvlText w:val="•"/>
      <w:lvlJc w:val="left"/>
      <w:pPr>
        <w:ind w:left="4150" w:hanging="497"/>
      </w:pPr>
      <w:rPr>
        <w:rFonts w:hint="default"/>
        <w:lang w:val="sq-AL" w:eastAsia="en-US" w:bidi="ar-SA"/>
      </w:rPr>
    </w:lvl>
    <w:lvl w:ilvl="4">
      <w:numFmt w:val="bullet"/>
      <w:lvlText w:val="•"/>
      <w:lvlJc w:val="left"/>
      <w:pPr>
        <w:ind w:left="5100" w:hanging="497"/>
      </w:pPr>
      <w:rPr>
        <w:rFonts w:hint="default"/>
        <w:lang w:val="sq-AL" w:eastAsia="en-US" w:bidi="ar-SA"/>
      </w:rPr>
    </w:lvl>
    <w:lvl w:ilvl="5">
      <w:numFmt w:val="bullet"/>
      <w:lvlText w:val="•"/>
      <w:lvlJc w:val="left"/>
      <w:pPr>
        <w:ind w:left="6050" w:hanging="497"/>
      </w:pPr>
      <w:rPr>
        <w:rFonts w:hint="default"/>
        <w:lang w:val="sq-AL" w:eastAsia="en-US" w:bidi="ar-SA"/>
      </w:rPr>
    </w:lvl>
    <w:lvl w:ilvl="6">
      <w:numFmt w:val="bullet"/>
      <w:lvlText w:val="•"/>
      <w:lvlJc w:val="left"/>
      <w:pPr>
        <w:ind w:left="7000" w:hanging="497"/>
      </w:pPr>
      <w:rPr>
        <w:rFonts w:hint="default"/>
        <w:lang w:val="sq-AL" w:eastAsia="en-US" w:bidi="ar-SA"/>
      </w:rPr>
    </w:lvl>
    <w:lvl w:ilvl="7">
      <w:numFmt w:val="bullet"/>
      <w:lvlText w:val="•"/>
      <w:lvlJc w:val="left"/>
      <w:pPr>
        <w:ind w:left="7950" w:hanging="497"/>
      </w:pPr>
      <w:rPr>
        <w:rFonts w:hint="default"/>
        <w:lang w:val="sq-AL" w:eastAsia="en-US" w:bidi="ar-SA"/>
      </w:rPr>
    </w:lvl>
    <w:lvl w:ilvl="8">
      <w:numFmt w:val="bullet"/>
      <w:lvlText w:val="•"/>
      <w:lvlJc w:val="left"/>
      <w:pPr>
        <w:ind w:left="8900" w:hanging="497"/>
      </w:pPr>
      <w:rPr>
        <w:rFonts w:hint="default"/>
        <w:lang w:val="sq-AL" w:eastAsia="en-US" w:bidi="ar-SA"/>
      </w:rPr>
    </w:lvl>
  </w:abstractNum>
  <w:abstractNum w:abstractNumId="121" w15:restartNumberingAfterBreak="0">
    <w:nsid w:val="5FC66D3A"/>
    <w:multiLevelType w:val="hybridMultilevel"/>
    <w:tmpl w:val="977AA620"/>
    <w:lvl w:ilvl="0" w:tplc="08090017">
      <w:start w:val="1"/>
      <w:numFmt w:val="lowerLetter"/>
      <w:lvlText w:val="%1)"/>
      <w:lvlJc w:val="left"/>
      <w:pPr>
        <w:ind w:left="360" w:hanging="360"/>
      </w:pPr>
    </w:lvl>
    <w:lvl w:ilvl="1" w:tplc="9D80A0B6">
      <w:start w:val="1"/>
      <w:numFmt w:val="upp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5FE04D11"/>
    <w:multiLevelType w:val="multilevel"/>
    <w:tmpl w:val="B00415EA"/>
    <w:lvl w:ilvl="0">
      <w:start w:val="2"/>
      <w:numFmt w:val="decimal"/>
      <w:lvlText w:val="%1"/>
      <w:lvlJc w:val="left"/>
      <w:pPr>
        <w:ind w:left="375" w:hanging="375"/>
      </w:pPr>
      <w:rPr>
        <w:rFonts w:hint="default"/>
      </w:rPr>
    </w:lvl>
    <w:lvl w:ilvl="1">
      <w:start w:val="3"/>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23" w15:restartNumberingAfterBreak="0">
    <w:nsid w:val="5FFE5FCE"/>
    <w:multiLevelType w:val="hybridMultilevel"/>
    <w:tmpl w:val="F8DCAF9A"/>
    <w:lvl w:ilvl="0" w:tplc="F28815A4">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4" w15:restartNumberingAfterBreak="0">
    <w:nsid w:val="60016175"/>
    <w:multiLevelType w:val="hybridMultilevel"/>
    <w:tmpl w:val="FE1288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05D0F44"/>
    <w:multiLevelType w:val="hybridMultilevel"/>
    <w:tmpl w:val="C84CAEE0"/>
    <w:lvl w:ilvl="0" w:tplc="4EAC7218">
      <w:start w:val="1"/>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0A8527C"/>
    <w:multiLevelType w:val="hybridMultilevel"/>
    <w:tmpl w:val="A882FA26"/>
    <w:lvl w:ilvl="0" w:tplc="8656F50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7" w15:restartNumberingAfterBreak="0">
    <w:nsid w:val="612817C2"/>
    <w:multiLevelType w:val="hybridMultilevel"/>
    <w:tmpl w:val="41663C42"/>
    <w:lvl w:ilvl="0" w:tplc="4EAC7218">
      <w:start w:val="1"/>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1C22715"/>
    <w:multiLevelType w:val="multilevel"/>
    <w:tmpl w:val="117ACC1A"/>
    <w:lvl w:ilvl="0">
      <w:start w:val="4"/>
      <w:numFmt w:val="upperRoman"/>
      <w:lvlText w:val="%1"/>
      <w:lvlJc w:val="left"/>
      <w:pPr>
        <w:ind w:left="912" w:hanging="552"/>
      </w:pPr>
      <w:rPr>
        <w:rFonts w:hint="default"/>
        <w:lang w:val="sq-AL" w:eastAsia="en-US" w:bidi="ar-SA"/>
      </w:rPr>
    </w:lvl>
    <w:lvl w:ilvl="1">
      <w:start w:val="2"/>
      <w:numFmt w:val="decimal"/>
      <w:lvlText w:val="%1.%2."/>
      <w:lvlJc w:val="left"/>
      <w:pPr>
        <w:ind w:left="912" w:hanging="552"/>
      </w:pPr>
      <w:rPr>
        <w:rFonts w:ascii="Times New Roman" w:eastAsia="Times New Roman" w:hAnsi="Times New Roman" w:cs="Times New Roman" w:hint="default"/>
        <w:b w:val="0"/>
        <w:bCs w:val="0"/>
        <w:i w:val="0"/>
        <w:iCs w:val="0"/>
        <w:color w:val="0E4660"/>
        <w:spacing w:val="-2"/>
        <w:w w:val="100"/>
        <w:sz w:val="24"/>
        <w:szCs w:val="24"/>
        <w:lang w:val="sq-AL" w:eastAsia="en-US" w:bidi="ar-SA"/>
      </w:rPr>
    </w:lvl>
    <w:lvl w:ilvl="2">
      <w:start w:val="1"/>
      <w:numFmt w:val="decimal"/>
      <w:lvlText w:val="%1.%2.%3"/>
      <w:lvlJc w:val="left"/>
      <w:pPr>
        <w:ind w:left="1032" w:hanging="672"/>
      </w:pPr>
      <w:rPr>
        <w:rFonts w:ascii="Times New Roman" w:eastAsia="Times New Roman" w:hAnsi="Times New Roman" w:cs="Times New Roman" w:hint="default"/>
        <w:b w:val="0"/>
        <w:bCs w:val="0"/>
        <w:i w:val="0"/>
        <w:iCs w:val="0"/>
        <w:color w:val="0E4660"/>
        <w:spacing w:val="-2"/>
        <w:w w:val="100"/>
        <w:sz w:val="24"/>
        <w:szCs w:val="24"/>
        <w:lang w:val="sq-AL" w:eastAsia="en-US" w:bidi="ar-SA"/>
      </w:rPr>
    </w:lvl>
    <w:lvl w:ilvl="3">
      <w:numFmt w:val="bullet"/>
      <w:lvlText w:val="-"/>
      <w:lvlJc w:val="left"/>
      <w:pPr>
        <w:ind w:left="499" w:hanging="140"/>
      </w:pPr>
      <w:rPr>
        <w:rFonts w:ascii="Times New Roman" w:eastAsia="Times New Roman" w:hAnsi="Times New Roman" w:cs="Times New Roman" w:hint="default"/>
        <w:b w:val="0"/>
        <w:bCs w:val="0"/>
        <w:i w:val="0"/>
        <w:iCs w:val="0"/>
        <w:spacing w:val="0"/>
        <w:w w:val="100"/>
        <w:sz w:val="24"/>
        <w:szCs w:val="24"/>
        <w:lang w:val="sq-AL" w:eastAsia="en-US" w:bidi="ar-SA"/>
      </w:rPr>
    </w:lvl>
    <w:lvl w:ilvl="4">
      <w:numFmt w:val="bullet"/>
      <w:lvlText w:val="•"/>
      <w:lvlJc w:val="left"/>
      <w:pPr>
        <w:ind w:left="3480" w:hanging="140"/>
      </w:pPr>
      <w:rPr>
        <w:rFonts w:hint="default"/>
        <w:lang w:val="sq-AL" w:eastAsia="en-US" w:bidi="ar-SA"/>
      </w:rPr>
    </w:lvl>
    <w:lvl w:ilvl="5">
      <w:numFmt w:val="bullet"/>
      <w:lvlText w:val="•"/>
      <w:lvlJc w:val="left"/>
      <w:pPr>
        <w:ind w:left="4700" w:hanging="140"/>
      </w:pPr>
      <w:rPr>
        <w:rFonts w:hint="default"/>
        <w:lang w:val="sq-AL" w:eastAsia="en-US" w:bidi="ar-SA"/>
      </w:rPr>
    </w:lvl>
    <w:lvl w:ilvl="6">
      <w:numFmt w:val="bullet"/>
      <w:lvlText w:val="•"/>
      <w:lvlJc w:val="left"/>
      <w:pPr>
        <w:ind w:left="5920" w:hanging="140"/>
      </w:pPr>
      <w:rPr>
        <w:rFonts w:hint="default"/>
        <w:lang w:val="sq-AL" w:eastAsia="en-US" w:bidi="ar-SA"/>
      </w:rPr>
    </w:lvl>
    <w:lvl w:ilvl="7">
      <w:numFmt w:val="bullet"/>
      <w:lvlText w:val="•"/>
      <w:lvlJc w:val="left"/>
      <w:pPr>
        <w:ind w:left="7140" w:hanging="140"/>
      </w:pPr>
      <w:rPr>
        <w:rFonts w:hint="default"/>
        <w:lang w:val="sq-AL" w:eastAsia="en-US" w:bidi="ar-SA"/>
      </w:rPr>
    </w:lvl>
    <w:lvl w:ilvl="8">
      <w:numFmt w:val="bullet"/>
      <w:lvlText w:val="•"/>
      <w:lvlJc w:val="left"/>
      <w:pPr>
        <w:ind w:left="8360" w:hanging="140"/>
      </w:pPr>
      <w:rPr>
        <w:rFonts w:hint="default"/>
        <w:lang w:val="sq-AL" w:eastAsia="en-US" w:bidi="ar-SA"/>
      </w:rPr>
    </w:lvl>
  </w:abstractNum>
  <w:abstractNum w:abstractNumId="129" w15:restartNumberingAfterBreak="0">
    <w:nsid w:val="628E3058"/>
    <w:multiLevelType w:val="hybridMultilevel"/>
    <w:tmpl w:val="C3C031F4"/>
    <w:lvl w:ilvl="0" w:tplc="B9F2159E">
      <w:numFmt w:val="bullet"/>
      <w:lvlText w:val="-"/>
      <w:lvlJc w:val="left"/>
      <w:pPr>
        <w:ind w:left="787" w:hanging="428"/>
      </w:pPr>
      <w:rPr>
        <w:rFonts w:ascii="Times New Roman" w:eastAsia="Times New Roman" w:hAnsi="Times New Roman" w:cs="Times New Roman" w:hint="default"/>
        <w:b w:val="0"/>
        <w:bCs w:val="0"/>
        <w:i w:val="0"/>
        <w:iCs w:val="0"/>
        <w:spacing w:val="0"/>
        <w:w w:val="100"/>
        <w:sz w:val="24"/>
        <w:szCs w:val="24"/>
        <w:lang w:val="sq-AL" w:eastAsia="en-US" w:bidi="ar-SA"/>
      </w:rPr>
    </w:lvl>
    <w:lvl w:ilvl="1" w:tplc="A6129578">
      <w:numFmt w:val="bullet"/>
      <w:lvlText w:val="•"/>
      <w:lvlJc w:val="left"/>
      <w:pPr>
        <w:ind w:left="1782" w:hanging="428"/>
      </w:pPr>
      <w:rPr>
        <w:rFonts w:hint="default"/>
        <w:lang w:val="sq-AL" w:eastAsia="en-US" w:bidi="ar-SA"/>
      </w:rPr>
    </w:lvl>
    <w:lvl w:ilvl="2" w:tplc="9608146A">
      <w:numFmt w:val="bullet"/>
      <w:lvlText w:val="•"/>
      <w:lvlJc w:val="left"/>
      <w:pPr>
        <w:ind w:left="2784" w:hanging="428"/>
      </w:pPr>
      <w:rPr>
        <w:rFonts w:hint="default"/>
        <w:lang w:val="sq-AL" w:eastAsia="en-US" w:bidi="ar-SA"/>
      </w:rPr>
    </w:lvl>
    <w:lvl w:ilvl="3" w:tplc="A8622AF6">
      <w:numFmt w:val="bullet"/>
      <w:lvlText w:val="•"/>
      <w:lvlJc w:val="left"/>
      <w:pPr>
        <w:ind w:left="3786" w:hanging="428"/>
      </w:pPr>
      <w:rPr>
        <w:rFonts w:hint="default"/>
        <w:lang w:val="sq-AL" w:eastAsia="en-US" w:bidi="ar-SA"/>
      </w:rPr>
    </w:lvl>
    <w:lvl w:ilvl="4" w:tplc="6CF683A4">
      <w:numFmt w:val="bullet"/>
      <w:lvlText w:val="•"/>
      <w:lvlJc w:val="left"/>
      <w:pPr>
        <w:ind w:left="4788" w:hanging="428"/>
      </w:pPr>
      <w:rPr>
        <w:rFonts w:hint="default"/>
        <w:lang w:val="sq-AL" w:eastAsia="en-US" w:bidi="ar-SA"/>
      </w:rPr>
    </w:lvl>
    <w:lvl w:ilvl="5" w:tplc="9056C6DC">
      <w:numFmt w:val="bullet"/>
      <w:lvlText w:val="•"/>
      <w:lvlJc w:val="left"/>
      <w:pPr>
        <w:ind w:left="5790" w:hanging="428"/>
      </w:pPr>
      <w:rPr>
        <w:rFonts w:hint="default"/>
        <w:lang w:val="sq-AL" w:eastAsia="en-US" w:bidi="ar-SA"/>
      </w:rPr>
    </w:lvl>
    <w:lvl w:ilvl="6" w:tplc="63F62D6C">
      <w:numFmt w:val="bullet"/>
      <w:lvlText w:val="•"/>
      <w:lvlJc w:val="left"/>
      <w:pPr>
        <w:ind w:left="6792" w:hanging="428"/>
      </w:pPr>
      <w:rPr>
        <w:rFonts w:hint="default"/>
        <w:lang w:val="sq-AL" w:eastAsia="en-US" w:bidi="ar-SA"/>
      </w:rPr>
    </w:lvl>
    <w:lvl w:ilvl="7" w:tplc="ED4072B0">
      <w:numFmt w:val="bullet"/>
      <w:lvlText w:val="•"/>
      <w:lvlJc w:val="left"/>
      <w:pPr>
        <w:ind w:left="7794" w:hanging="428"/>
      </w:pPr>
      <w:rPr>
        <w:rFonts w:hint="default"/>
        <w:lang w:val="sq-AL" w:eastAsia="en-US" w:bidi="ar-SA"/>
      </w:rPr>
    </w:lvl>
    <w:lvl w:ilvl="8" w:tplc="67E8CCCA">
      <w:numFmt w:val="bullet"/>
      <w:lvlText w:val="•"/>
      <w:lvlJc w:val="left"/>
      <w:pPr>
        <w:ind w:left="8796" w:hanging="428"/>
      </w:pPr>
      <w:rPr>
        <w:rFonts w:hint="default"/>
        <w:lang w:val="sq-AL" w:eastAsia="en-US" w:bidi="ar-SA"/>
      </w:rPr>
    </w:lvl>
  </w:abstractNum>
  <w:abstractNum w:abstractNumId="130" w15:restartNumberingAfterBreak="0">
    <w:nsid w:val="62B80AEE"/>
    <w:multiLevelType w:val="hybridMultilevel"/>
    <w:tmpl w:val="202239D6"/>
    <w:lvl w:ilvl="0" w:tplc="4EAC7218">
      <w:start w:val="1"/>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A9787A"/>
    <w:multiLevelType w:val="multilevel"/>
    <w:tmpl w:val="40F8F4A4"/>
    <w:lvl w:ilvl="0">
      <w:start w:val="2"/>
      <w:numFmt w:val="upperRoman"/>
      <w:lvlText w:val="%1"/>
      <w:lvlJc w:val="left"/>
      <w:pPr>
        <w:ind w:left="780" w:hanging="420"/>
      </w:pPr>
      <w:rPr>
        <w:rFonts w:hint="default"/>
        <w:lang w:val="sq-AL" w:eastAsia="en-US" w:bidi="ar-SA"/>
      </w:rPr>
    </w:lvl>
    <w:lvl w:ilvl="1">
      <w:start w:val="1"/>
      <w:numFmt w:val="decimal"/>
      <w:lvlText w:val="%1.%2."/>
      <w:lvlJc w:val="left"/>
      <w:pPr>
        <w:ind w:left="780" w:hanging="420"/>
      </w:pPr>
      <w:rPr>
        <w:rFonts w:ascii="Times New Roman" w:eastAsia="Times New Roman" w:hAnsi="Times New Roman" w:cs="Times New Roman" w:hint="default"/>
        <w:b w:val="0"/>
        <w:bCs w:val="0"/>
        <w:i w:val="0"/>
        <w:iCs w:val="0"/>
        <w:spacing w:val="-2"/>
        <w:w w:val="100"/>
        <w:sz w:val="22"/>
        <w:szCs w:val="22"/>
        <w:lang w:val="sq-AL" w:eastAsia="en-US" w:bidi="ar-SA"/>
      </w:rPr>
    </w:lvl>
    <w:lvl w:ilvl="2">
      <w:start w:val="1"/>
      <w:numFmt w:val="decimal"/>
      <w:lvlText w:val="%1.%2.%3"/>
      <w:lvlJc w:val="left"/>
      <w:pPr>
        <w:ind w:left="1330" w:hanging="531"/>
      </w:pPr>
      <w:rPr>
        <w:rFonts w:ascii="Times New Roman" w:eastAsia="Times New Roman" w:hAnsi="Times New Roman" w:cs="Times New Roman" w:hint="default"/>
        <w:b w:val="0"/>
        <w:bCs w:val="0"/>
        <w:i w:val="0"/>
        <w:iCs w:val="0"/>
        <w:spacing w:val="-2"/>
        <w:w w:val="100"/>
        <w:sz w:val="22"/>
        <w:szCs w:val="22"/>
        <w:lang w:val="sq-AL" w:eastAsia="en-US" w:bidi="ar-SA"/>
      </w:rPr>
    </w:lvl>
    <w:lvl w:ilvl="3">
      <w:numFmt w:val="bullet"/>
      <w:lvlText w:val="•"/>
      <w:lvlJc w:val="left"/>
      <w:pPr>
        <w:ind w:left="3442" w:hanging="531"/>
      </w:pPr>
      <w:rPr>
        <w:rFonts w:hint="default"/>
        <w:lang w:val="sq-AL" w:eastAsia="en-US" w:bidi="ar-SA"/>
      </w:rPr>
    </w:lvl>
    <w:lvl w:ilvl="4">
      <w:numFmt w:val="bullet"/>
      <w:lvlText w:val="•"/>
      <w:lvlJc w:val="left"/>
      <w:pPr>
        <w:ind w:left="4493" w:hanging="531"/>
      </w:pPr>
      <w:rPr>
        <w:rFonts w:hint="default"/>
        <w:lang w:val="sq-AL" w:eastAsia="en-US" w:bidi="ar-SA"/>
      </w:rPr>
    </w:lvl>
    <w:lvl w:ilvl="5">
      <w:numFmt w:val="bullet"/>
      <w:lvlText w:val="•"/>
      <w:lvlJc w:val="left"/>
      <w:pPr>
        <w:ind w:left="5544" w:hanging="531"/>
      </w:pPr>
      <w:rPr>
        <w:rFonts w:hint="default"/>
        <w:lang w:val="sq-AL" w:eastAsia="en-US" w:bidi="ar-SA"/>
      </w:rPr>
    </w:lvl>
    <w:lvl w:ilvl="6">
      <w:numFmt w:val="bullet"/>
      <w:lvlText w:val="•"/>
      <w:lvlJc w:val="left"/>
      <w:pPr>
        <w:ind w:left="6595" w:hanging="531"/>
      </w:pPr>
      <w:rPr>
        <w:rFonts w:hint="default"/>
        <w:lang w:val="sq-AL" w:eastAsia="en-US" w:bidi="ar-SA"/>
      </w:rPr>
    </w:lvl>
    <w:lvl w:ilvl="7">
      <w:numFmt w:val="bullet"/>
      <w:lvlText w:val="•"/>
      <w:lvlJc w:val="left"/>
      <w:pPr>
        <w:ind w:left="7646" w:hanging="531"/>
      </w:pPr>
      <w:rPr>
        <w:rFonts w:hint="default"/>
        <w:lang w:val="sq-AL" w:eastAsia="en-US" w:bidi="ar-SA"/>
      </w:rPr>
    </w:lvl>
    <w:lvl w:ilvl="8">
      <w:numFmt w:val="bullet"/>
      <w:lvlText w:val="•"/>
      <w:lvlJc w:val="left"/>
      <w:pPr>
        <w:ind w:left="8697" w:hanging="531"/>
      </w:pPr>
      <w:rPr>
        <w:rFonts w:hint="default"/>
        <w:lang w:val="sq-AL" w:eastAsia="en-US" w:bidi="ar-SA"/>
      </w:rPr>
    </w:lvl>
  </w:abstractNum>
  <w:abstractNum w:abstractNumId="132" w15:restartNumberingAfterBreak="0">
    <w:nsid w:val="667D096A"/>
    <w:multiLevelType w:val="hybridMultilevel"/>
    <w:tmpl w:val="59CE909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6D37093"/>
    <w:multiLevelType w:val="hybridMultilevel"/>
    <w:tmpl w:val="133EA602"/>
    <w:lvl w:ilvl="0" w:tplc="4920A05A">
      <w:start w:val="1"/>
      <w:numFmt w:val="upperLetter"/>
      <w:lvlText w:val="%1."/>
      <w:lvlJc w:val="left"/>
      <w:pPr>
        <w:ind w:left="360" w:hanging="360"/>
      </w:pPr>
      <w:rPr>
        <w:rFonts w:hint="default"/>
        <w:color w:val="auto"/>
        <w:sz w:val="24"/>
        <w:szCs w:val="24"/>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34" w15:restartNumberingAfterBreak="0">
    <w:nsid w:val="672E27B7"/>
    <w:multiLevelType w:val="hybridMultilevel"/>
    <w:tmpl w:val="AADEA534"/>
    <w:lvl w:ilvl="0" w:tplc="34BA4A8C">
      <w:numFmt w:val="bullet"/>
      <w:lvlText w:val=""/>
      <w:lvlJc w:val="left"/>
      <w:pPr>
        <w:ind w:left="643" w:hanging="284"/>
      </w:pPr>
      <w:rPr>
        <w:rFonts w:ascii="Symbol" w:eastAsia="Symbol" w:hAnsi="Symbol" w:cs="Symbol" w:hint="default"/>
        <w:b w:val="0"/>
        <w:bCs w:val="0"/>
        <w:i w:val="0"/>
        <w:iCs w:val="0"/>
        <w:spacing w:val="0"/>
        <w:w w:val="100"/>
        <w:sz w:val="24"/>
        <w:szCs w:val="24"/>
        <w:lang w:val="sq-AL" w:eastAsia="en-US" w:bidi="ar-SA"/>
      </w:rPr>
    </w:lvl>
    <w:lvl w:ilvl="1" w:tplc="36C0C45C">
      <w:numFmt w:val="bullet"/>
      <w:lvlText w:val="•"/>
      <w:lvlJc w:val="left"/>
      <w:pPr>
        <w:ind w:left="1656" w:hanging="284"/>
      </w:pPr>
      <w:rPr>
        <w:rFonts w:hint="default"/>
        <w:lang w:val="sq-AL" w:eastAsia="en-US" w:bidi="ar-SA"/>
      </w:rPr>
    </w:lvl>
    <w:lvl w:ilvl="2" w:tplc="B98A890C">
      <w:numFmt w:val="bullet"/>
      <w:lvlText w:val="•"/>
      <w:lvlJc w:val="left"/>
      <w:pPr>
        <w:ind w:left="2672" w:hanging="284"/>
      </w:pPr>
      <w:rPr>
        <w:rFonts w:hint="default"/>
        <w:lang w:val="sq-AL" w:eastAsia="en-US" w:bidi="ar-SA"/>
      </w:rPr>
    </w:lvl>
    <w:lvl w:ilvl="3" w:tplc="141821B4">
      <w:numFmt w:val="bullet"/>
      <w:lvlText w:val="•"/>
      <w:lvlJc w:val="left"/>
      <w:pPr>
        <w:ind w:left="3688" w:hanging="284"/>
      </w:pPr>
      <w:rPr>
        <w:rFonts w:hint="default"/>
        <w:lang w:val="sq-AL" w:eastAsia="en-US" w:bidi="ar-SA"/>
      </w:rPr>
    </w:lvl>
    <w:lvl w:ilvl="4" w:tplc="487E634E">
      <w:numFmt w:val="bullet"/>
      <w:lvlText w:val="•"/>
      <w:lvlJc w:val="left"/>
      <w:pPr>
        <w:ind w:left="4704" w:hanging="284"/>
      </w:pPr>
      <w:rPr>
        <w:rFonts w:hint="default"/>
        <w:lang w:val="sq-AL" w:eastAsia="en-US" w:bidi="ar-SA"/>
      </w:rPr>
    </w:lvl>
    <w:lvl w:ilvl="5" w:tplc="2820C6A0">
      <w:numFmt w:val="bullet"/>
      <w:lvlText w:val="•"/>
      <w:lvlJc w:val="left"/>
      <w:pPr>
        <w:ind w:left="5720" w:hanging="284"/>
      </w:pPr>
      <w:rPr>
        <w:rFonts w:hint="default"/>
        <w:lang w:val="sq-AL" w:eastAsia="en-US" w:bidi="ar-SA"/>
      </w:rPr>
    </w:lvl>
    <w:lvl w:ilvl="6" w:tplc="992C99D4">
      <w:numFmt w:val="bullet"/>
      <w:lvlText w:val="•"/>
      <w:lvlJc w:val="left"/>
      <w:pPr>
        <w:ind w:left="6736" w:hanging="284"/>
      </w:pPr>
      <w:rPr>
        <w:rFonts w:hint="default"/>
        <w:lang w:val="sq-AL" w:eastAsia="en-US" w:bidi="ar-SA"/>
      </w:rPr>
    </w:lvl>
    <w:lvl w:ilvl="7" w:tplc="DE366B26">
      <w:numFmt w:val="bullet"/>
      <w:lvlText w:val="•"/>
      <w:lvlJc w:val="left"/>
      <w:pPr>
        <w:ind w:left="7752" w:hanging="284"/>
      </w:pPr>
      <w:rPr>
        <w:rFonts w:hint="default"/>
        <w:lang w:val="sq-AL" w:eastAsia="en-US" w:bidi="ar-SA"/>
      </w:rPr>
    </w:lvl>
    <w:lvl w:ilvl="8" w:tplc="26F4C788">
      <w:numFmt w:val="bullet"/>
      <w:lvlText w:val="•"/>
      <w:lvlJc w:val="left"/>
      <w:pPr>
        <w:ind w:left="8768" w:hanging="284"/>
      </w:pPr>
      <w:rPr>
        <w:rFonts w:hint="default"/>
        <w:lang w:val="sq-AL" w:eastAsia="en-US" w:bidi="ar-SA"/>
      </w:rPr>
    </w:lvl>
  </w:abstractNum>
  <w:abstractNum w:abstractNumId="135" w15:restartNumberingAfterBreak="0">
    <w:nsid w:val="69C62A01"/>
    <w:multiLevelType w:val="hybridMultilevel"/>
    <w:tmpl w:val="682E2B40"/>
    <w:lvl w:ilvl="0" w:tplc="2B3866F0">
      <w:start w:val="3"/>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B3B0691"/>
    <w:multiLevelType w:val="hybridMultilevel"/>
    <w:tmpl w:val="B9E4F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DD60479"/>
    <w:multiLevelType w:val="multilevel"/>
    <w:tmpl w:val="85409164"/>
    <w:lvl w:ilvl="0">
      <w:start w:val="1"/>
      <w:numFmt w:val="upperRoman"/>
      <w:lvlText w:val="%1"/>
      <w:lvlJc w:val="left"/>
      <w:pPr>
        <w:ind w:left="653" w:hanging="293"/>
      </w:pPr>
      <w:rPr>
        <w:rFonts w:hint="default"/>
        <w:lang w:val="sq-AL" w:eastAsia="en-US" w:bidi="ar-SA"/>
      </w:rPr>
    </w:lvl>
    <w:lvl w:ilvl="1">
      <w:start w:val="1"/>
      <w:numFmt w:val="decimal"/>
      <w:lvlText w:val="%1.%2"/>
      <w:lvlJc w:val="left"/>
      <w:pPr>
        <w:ind w:left="653" w:hanging="293"/>
      </w:pPr>
      <w:rPr>
        <w:rFonts w:ascii="Times New Roman" w:eastAsia="Times New Roman" w:hAnsi="Times New Roman" w:cs="Times New Roman" w:hint="default"/>
        <w:b w:val="0"/>
        <w:bCs w:val="0"/>
        <w:i w:val="0"/>
        <w:iCs w:val="0"/>
        <w:spacing w:val="-2"/>
        <w:w w:val="100"/>
        <w:sz w:val="22"/>
        <w:szCs w:val="22"/>
        <w:lang w:val="sq-AL" w:eastAsia="en-US" w:bidi="ar-SA"/>
      </w:rPr>
    </w:lvl>
    <w:lvl w:ilvl="2">
      <w:start w:val="1"/>
      <w:numFmt w:val="decimal"/>
      <w:lvlText w:val="%1.%2.%3"/>
      <w:lvlJc w:val="left"/>
      <w:pPr>
        <w:ind w:left="1258" w:hanging="459"/>
      </w:pPr>
      <w:rPr>
        <w:rFonts w:ascii="Times New Roman" w:eastAsia="Times New Roman" w:hAnsi="Times New Roman" w:cs="Times New Roman" w:hint="default"/>
        <w:b w:val="0"/>
        <w:bCs w:val="0"/>
        <w:i w:val="0"/>
        <w:iCs w:val="0"/>
        <w:spacing w:val="-2"/>
        <w:w w:val="100"/>
        <w:sz w:val="22"/>
        <w:szCs w:val="22"/>
        <w:lang w:val="sq-AL" w:eastAsia="en-US" w:bidi="ar-SA"/>
      </w:rPr>
    </w:lvl>
    <w:lvl w:ilvl="3">
      <w:numFmt w:val="bullet"/>
      <w:lvlText w:val="•"/>
      <w:lvlJc w:val="left"/>
      <w:pPr>
        <w:ind w:left="3380" w:hanging="459"/>
      </w:pPr>
      <w:rPr>
        <w:rFonts w:hint="default"/>
        <w:lang w:val="sq-AL" w:eastAsia="en-US" w:bidi="ar-SA"/>
      </w:rPr>
    </w:lvl>
    <w:lvl w:ilvl="4">
      <w:numFmt w:val="bullet"/>
      <w:lvlText w:val="•"/>
      <w:lvlJc w:val="left"/>
      <w:pPr>
        <w:ind w:left="4440" w:hanging="459"/>
      </w:pPr>
      <w:rPr>
        <w:rFonts w:hint="default"/>
        <w:lang w:val="sq-AL" w:eastAsia="en-US" w:bidi="ar-SA"/>
      </w:rPr>
    </w:lvl>
    <w:lvl w:ilvl="5">
      <w:numFmt w:val="bullet"/>
      <w:lvlText w:val="•"/>
      <w:lvlJc w:val="left"/>
      <w:pPr>
        <w:ind w:left="5500" w:hanging="459"/>
      </w:pPr>
      <w:rPr>
        <w:rFonts w:hint="default"/>
        <w:lang w:val="sq-AL" w:eastAsia="en-US" w:bidi="ar-SA"/>
      </w:rPr>
    </w:lvl>
    <w:lvl w:ilvl="6">
      <w:numFmt w:val="bullet"/>
      <w:lvlText w:val="•"/>
      <w:lvlJc w:val="left"/>
      <w:pPr>
        <w:ind w:left="6560" w:hanging="459"/>
      </w:pPr>
      <w:rPr>
        <w:rFonts w:hint="default"/>
        <w:lang w:val="sq-AL" w:eastAsia="en-US" w:bidi="ar-SA"/>
      </w:rPr>
    </w:lvl>
    <w:lvl w:ilvl="7">
      <w:numFmt w:val="bullet"/>
      <w:lvlText w:val="•"/>
      <w:lvlJc w:val="left"/>
      <w:pPr>
        <w:ind w:left="7620" w:hanging="459"/>
      </w:pPr>
      <w:rPr>
        <w:rFonts w:hint="default"/>
        <w:lang w:val="sq-AL" w:eastAsia="en-US" w:bidi="ar-SA"/>
      </w:rPr>
    </w:lvl>
    <w:lvl w:ilvl="8">
      <w:numFmt w:val="bullet"/>
      <w:lvlText w:val="•"/>
      <w:lvlJc w:val="left"/>
      <w:pPr>
        <w:ind w:left="8680" w:hanging="459"/>
      </w:pPr>
      <w:rPr>
        <w:rFonts w:hint="default"/>
        <w:lang w:val="sq-AL" w:eastAsia="en-US" w:bidi="ar-SA"/>
      </w:rPr>
    </w:lvl>
  </w:abstractNum>
  <w:abstractNum w:abstractNumId="138" w15:restartNumberingAfterBreak="0">
    <w:nsid w:val="709D022F"/>
    <w:multiLevelType w:val="multilevel"/>
    <w:tmpl w:val="D28E32C2"/>
    <w:lvl w:ilvl="0">
      <w:start w:val="1"/>
      <w:numFmt w:val="upperRoman"/>
      <w:lvlText w:val="%1"/>
      <w:lvlJc w:val="left"/>
      <w:pPr>
        <w:ind w:left="708" w:hanging="348"/>
      </w:pPr>
      <w:rPr>
        <w:rFonts w:hint="default"/>
        <w:lang w:val="sq-AL" w:eastAsia="en-US" w:bidi="ar-SA"/>
      </w:rPr>
    </w:lvl>
    <w:lvl w:ilvl="1">
      <w:start w:val="2"/>
      <w:numFmt w:val="decimal"/>
      <w:lvlText w:val="%1.%2."/>
      <w:lvlJc w:val="left"/>
      <w:pPr>
        <w:ind w:left="708" w:hanging="348"/>
      </w:pPr>
      <w:rPr>
        <w:rFonts w:ascii="Times New Roman" w:eastAsia="Times New Roman" w:hAnsi="Times New Roman" w:cs="Times New Roman" w:hint="default"/>
        <w:b w:val="0"/>
        <w:bCs w:val="0"/>
        <w:i w:val="0"/>
        <w:iCs w:val="0"/>
        <w:spacing w:val="-2"/>
        <w:w w:val="100"/>
        <w:sz w:val="22"/>
        <w:szCs w:val="22"/>
        <w:lang w:val="sq-AL" w:eastAsia="en-US" w:bidi="ar-SA"/>
      </w:rPr>
    </w:lvl>
    <w:lvl w:ilvl="2">
      <w:start w:val="1"/>
      <w:numFmt w:val="decimal"/>
      <w:lvlText w:val="%1.%2.%3"/>
      <w:lvlJc w:val="left"/>
      <w:pPr>
        <w:ind w:left="1258" w:hanging="459"/>
      </w:pPr>
      <w:rPr>
        <w:rFonts w:ascii="Times New Roman" w:eastAsia="Times New Roman" w:hAnsi="Times New Roman" w:cs="Times New Roman" w:hint="default"/>
        <w:b w:val="0"/>
        <w:bCs w:val="0"/>
        <w:i w:val="0"/>
        <w:iCs w:val="0"/>
        <w:spacing w:val="-2"/>
        <w:w w:val="100"/>
        <w:sz w:val="22"/>
        <w:szCs w:val="22"/>
        <w:lang w:val="sq-AL" w:eastAsia="en-US" w:bidi="ar-SA"/>
      </w:rPr>
    </w:lvl>
    <w:lvl w:ilvl="3">
      <w:numFmt w:val="bullet"/>
      <w:lvlText w:val="•"/>
      <w:lvlJc w:val="left"/>
      <w:pPr>
        <w:ind w:left="3380" w:hanging="459"/>
      </w:pPr>
      <w:rPr>
        <w:rFonts w:hint="default"/>
        <w:lang w:val="sq-AL" w:eastAsia="en-US" w:bidi="ar-SA"/>
      </w:rPr>
    </w:lvl>
    <w:lvl w:ilvl="4">
      <w:numFmt w:val="bullet"/>
      <w:lvlText w:val="•"/>
      <w:lvlJc w:val="left"/>
      <w:pPr>
        <w:ind w:left="4440" w:hanging="459"/>
      </w:pPr>
      <w:rPr>
        <w:rFonts w:hint="default"/>
        <w:lang w:val="sq-AL" w:eastAsia="en-US" w:bidi="ar-SA"/>
      </w:rPr>
    </w:lvl>
    <w:lvl w:ilvl="5">
      <w:numFmt w:val="bullet"/>
      <w:lvlText w:val="•"/>
      <w:lvlJc w:val="left"/>
      <w:pPr>
        <w:ind w:left="5500" w:hanging="459"/>
      </w:pPr>
      <w:rPr>
        <w:rFonts w:hint="default"/>
        <w:lang w:val="sq-AL" w:eastAsia="en-US" w:bidi="ar-SA"/>
      </w:rPr>
    </w:lvl>
    <w:lvl w:ilvl="6">
      <w:numFmt w:val="bullet"/>
      <w:lvlText w:val="•"/>
      <w:lvlJc w:val="left"/>
      <w:pPr>
        <w:ind w:left="6560" w:hanging="459"/>
      </w:pPr>
      <w:rPr>
        <w:rFonts w:hint="default"/>
        <w:lang w:val="sq-AL" w:eastAsia="en-US" w:bidi="ar-SA"/>
      </w:rPr>
    </w:lvl>
    <w:lvl w:ilvl="7">
      <w:numFmt w:val="bullet"/>
      <w:lvlText w:val="•"/>
      <w:lvlJc w:val="left"/>
      <w:pPr>
        <w:ind w:left="7620" w:hanging="459"/>
      </w:pPr>
      <w:rPr>
        <w:rFonts w:hint="default"/>
        <w:lang w:val="sq-AL" w:eastAsia="en-US" w:bidi="ar-SA"/>
      </w:rPr>
    </w:lvl>
    <w:lvl w:ilvl="8">
      <w:numFmt w:val="bullet"/>
      <w:lvlText w:val="•"/>
      <w:lvlJc w:val="left"/>
      <w:pPr>
        <w:ind w:left="8680" w:hanging="459"/>
      </w:pPr>
      <w:rPr>
        <w:rFonts w:hint="default"/>
        <w:lang w:val="sq-AL" w:eastAsia="en-US" w:bidi="ar-SA"/>
      </w:rPr>
    </w:lvl>
  </w:abstractNum>
  <w:abstractNum w:abstractNumId="139" w15:restartNumberingAfterBreak="0">
    <w:nsid w:val="729D36E1"/>
    <w:multiLevelType w:val="hybridMultilevel"/>
    <w:tmpl w:val="17E4EDE2"/>
    <w:lvl w:ilvl="0" w:tplc="C23635BE">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2C82EF3"/>
    <w:multiLevelType w:val="hybridMultilevel"/>
    <w:tmpl w:val="F9E67480"/>
    <w:lvl w:ilvl="0" w:tplc="08090001">
      <w:start w:val="1"/>
      <w:numFmt w:val="bullet"/>
      <w:lvlText w:val=""/>
      <w:lvlJc w:val="left"/>
      <w:pPr>
        <w:ind w:left="720" w:hanging="360"/>
      </w:pPr>
      <w:rPr>
        <w:rFonts w:ascii="Symbol" w:hAnsi="Symbol" w:hint="default"/>
      </w:rPr>
    </w:lvl>
    <w:lvl w:ilvl="1" w:tplc="D0F6E360">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5B0217A"/>
    <w:multiLevelType w:val="hybridMultilevel"/>
    <w:tmpl w:val="C4907E5A"/>
    <w:lvl w:ilvl="0" w:tplc="D1C60F3C">
      <w:start w:val="1"/>
      <w:numFmt w:val="decimal"/>
      <w:lvlText w:val="%1."/>
      <w:lvlJc w:val="left"/>
      <w:pPr>
        <w:ind w:left="720" w:hanging="360"/>
      </w:pPr>
      <w:rPr>
        <w:rFonts w:ascii="Times New Roman" w:eastAsia="MS Mincho"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DA0C26"/>
    <w:multiLevelType w:val="hybridMultilevel"/>
    <w:tmpl w:val="DE66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C50ED8"/>
    <w:multiLevelType w:val="hybridMultilevel"/>
    <w:tmpl w:val="609A5EA6"/>
    <w:lvl w:ilvl="0" w:tplc="6C7E8FAE">
      <w:numFmt w:val="bullet"/>
      <w:lvlText w:val=""/>
      <w:lvlJc w:val="left"/>
      <w:pPr>
        <w:ind w:left="720" w:hanging="360"/>
      </w:pPr>
      <w:rPr>
        <w:rFonts w:ascii="Symbol" w:eastAsia="Symbol" w:hAnsi="Symbol" w:cs="Symbol" w:hint="default"/>
        <w:b w:val="0"/>
        <w:bCs w:val="0"/>
        <w:i w:val="0"/>
        <w:iCs w:val="0"/>
        <w:spacing w:val="0"/>
        <w:w w:val="100"/>
        <w:sz w:val="24"/>
        <w:szCs w:val="24"/>
        <w:lang w:val="sq-AL" w:eastAsia="en-US" w:bidi="ar-SA"/>
      </w:rPr>
    </w:lvl>
    <w:lvl w:ilvl="1" w:tplc="9D74F270">
      <w:start w:val="1"/>
      <w:numFmt w:val="lowerRoman"/>
      <w:lvlText w:val="(%2)"/>
      <w:lvlJc w:val="left"/>
      <w:pPr>
        <w:ind w:left="1006" w:hanging="286"/>
      </w:pPr>
      <w:rPr>
        <w:rFonts w:ascii="Times New Roman" w:eastAsia="Times New Roman" w:hAnsi="Times New Roman" w:cs="Times New Roman" w:hint="default"/>
        <w:b w:val="0"/>
        <w:bCs w:val="0"/>
        <w:i w:val="0"/>
        <w:iCs w:val="0"/>
        <w:spacing w:val="0"/>
        <w:w w:val="100"/>
        <w:sz w:val="24"/>
        <w:szCs w:val="24"/>
        <w:lang w:val="sq-AL" w:eastAsia="en-US" w:bidi="ar-SA"/>
      </w:rPr>
    </w:lvl>
    <w:lvl w:ilvl="2" w:tplc="3650F590">
      <w:numFmt w:val="bullet"/>
      <w:lvlText w:val="•"/>
      <w:lvlJc w:val="left"/>
      <w:pPr>
        <w:ind w:left="2088" w:hanging="286"/>
      </w:pPr>
      <w:rPr>
        <w:rFonts w:hint="default"/>
        <w:lang w:val="sq-AL" w:eastAsia="en-US" w:bidi="ar-SA"/>
      </w:rPr>
    </w:lvl>
    <w:lvl w:ilvl="3" w:tplc="511C0A72">
      <w:numFmt w:val="bullet"/>
      <w:lvlText w:val="•"/>
      <w:lvlJc w:val="left"/>
      <w:pPr>
        <w:ind w:left="3177" w:hanging="286"/>
      </w:pPr>
      <w:rPr>
        <w:rFonts w:hint="default"/>
        <w:lang w:val="sq-AL" w:eastAsia="en-US" w:bidi="ar-SA"/>
      </w:rPr>
    </w:lvl>
    <w:lvl w:ilvl="4" w:tplc="1A5A49A0">
      <w:numFmt w:val="bullet"/>
      <w:lvlText w:val="•"/>
      <w:lvlJc w:val="left"/>
      <w:pPr>
        <w:ind w:left="4266" w:hanging="286"/>
      </w:pPr>
      <w:rPr>
        <w:rFonts w:hint="default"/>
        <w:lang w:val="sq-AL" w:eastAsia="en-US" w:bidi="ar-SA"/>
      </w:rPr>
    </w:lvl>
    <w:lvl w:ilvl="5" w:tplc="FBF8FCDA">
      <w:numFmt w:val="bullet"/>
      <w:lvlText w:val="•"/>
      <w:lvlJc w:val="left"/>
      <w:pPr>
        <w:ind w:left="5355" w:hanging="286"/>
      </w:pPr>
      <w:rPr>
        <w:rFonts w:hint="default"/>
        <w:lang w:val="sq-AL" w:eastAsia="en-US" w:bidi="ar-SA"/>
      </w:rPr>
    </w:lvl>
    <w:lvl w:ilvl="6" w:tplc="EA9AA9F2">
      <w:numFmt w:val="bullet"/>
      <w:lvlText w:val="•"/>
      <w:lvlJc w:val="left"/>
      <w:pPr>
        <w:ind w:left="6444" w:hanging="286"/>
      </w:pPr>
      <w:rPr>
        <w:rFonts w:hint="default"/>
        <w:lang w:val="sq-AL" w:eastAsia="en-US" w:bidi="ar-SA"/>
      </w:rPr>
    </w:lvl>
    <w:lvl w:ilvl="7" w:tplc="3FD2ED44">
      <w:numFmt w:val="bullet"/>
      <w:lvlText w:val="•"/>
      <w:lvlJc w:val="left"/>
      <w:pPr>
        <w:ind w:left="7533" w:hanging="286"/>
      </w:pPr>
      <w:rPr>
        <w:rFonts w:hint="default"/>
        <w:lang w:val="sq-AL" w:eastAsia="en-US" w:bidi="ar-SA"/>
      </w:rPr>
    </w:lvl>
    <w:lvl w:ilvl="8" w:tplc="0524951A">
      <w:numFmt w:val="bullet"/>
      <w:lvlText w:val="•"/>
      <w:lvlJc w:val="left"/>
      <w:pPr>
        <w:ind w:left="8622" w:hanging="286"/>
      </w:pPr>
      <w:rPr>
        <w:rFonts w:hint="default"/>
        <w:lang w:val="sq-AL" w:eastAsia="en-US" w:bidi="ar-SA"/>
      </w:rPr>
    </w:lvl>
  </w:abstractNum>
  <w:abstractNum w:abstractNumId="144" w15:restartNumberingAfterBreak="0">
    <w:nsid w:val="77F253C0"/>
    <w:multiLevelType w:val="hybridMultilevel"/>
    <w:tmpl w:val="CB3C42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9004220"/>
    <w:multiLevelType w:val="hybridMultilevel"/>
    <w:tmpl w:val="1B20213C"/>
    <w:lvl w:ilvl="0" w:tplc="96C47C1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91C790B"/>
    <w:multiLevelType w:val="multilevel"/>
    <w:tmpl w:val="D84A331E"/>
    <w:lvl w:ilvl="0">
      <w:start w:val="5"/>
      <w:numFmt w:val="upperRoman"/>
      <w:lvlText w:val="%1"/>
      <w:lvlJc w:val="left"/>
      <w:pPr>
        <w:ind w:left="774" w:hanging="415"/>
      </w:pPr>
      <w:rPr>
        <w:rFonts w:hint="default"/>
        <w:lang w:val="sq-AL" w:eastAsia="en-US" w:bidi="ar-SA"/>
      </w:rPr>
    </w:lvl>
    <w:lvl w:ilvl="1">
      <w:start w:val="1"/>
      <w:numFmt w:val="decimal"/>
      <w:lvlText w:val="%1.%2."/>
      <w:lvlJc w:val="left"/>
      <w:pPr>
        <w:ind w:left="774" w:hanging="415"/>
      </w:pPr>
      <w:rPr>
        <w:rFonts w:ascii="Times New Roman" w:eastAsia="Times New Roman" w:hAnsi="Times New Roman" w:cs="Times New Roman" w:hint="default"/>
        <w:b w:val="0"/>
        <w:bCs w:val="0"/>
        <w:i w:val="0"/>
        <w:iCs w:val="0"/>
        <w:color w:val="0E4660"/>
        <w:spacing w:val="0"/>
        <w:w w:val="100"/>
        <w:sz w:val="22"/>
        <w:szCs w:val="22"/>
        <w:lang w:val="sq-AL" w:eastAsia="en-US" w:bidi="ar-SA"/>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sq-AL" w:eastAsia="en-US" w:bidi="ar-SA"/>
      </w:rPr>
    </w:lvl>
    <w:lvl w:ilvl="3">
      <w:numFmt w:val="bullet"/>
      <w:lvlText w:val="o"/>
      <w:lvlJc w:val="left"/>
      <w:pPr>
        <w:ind w:left="1800" w:hanging="360"/>
      </w:pPr>
      <w:rPr>
        <w:rFonts w:ascii="Courier New" w:eastAsia="Courier New" w:hAnsi="Courier New" w:cs="Courier New" w:hint="default"/>
        <w:b w:val="0"/>
        <w:bCs w:val="0"/>
        <w:i w:val="0"/>
        <w:iCs w:val="0"/>
        <w:spacing w:val="0"/>
        <w:w w:val="100"/>
        <w:sz w:val="24"/>
        <w:szCs w:val="24"/>
        <w:lang w:val="sq-AL" w:eastAsia="en-US" w:bidi="ar-SA"/>
      </w:rPr>
    </w:lvl>
    <w:lvl w:ilvl="4">
      <w:numFmt w:val="bullet"/>
      <w:lvlText w:val="•"/>
      <w:lvlJc w:val="left"/>
      <w:pPr>
        <w:ind w:left="4050" w:hanging="360"/>
      </w:pPr>
      <w:rPr>
        <w:rFonts w:hint="default"/>
        <w:lang w:val="sq-AL" w:eastAsia="en-US" w:bidi="ar-SA"/>
      </w:rPr>
    </w:lvl>
    <w:lvl w:ilvl="5">
      <w:numFmt w:val="bullet"/>
      <w:lvlText w:val="•"/>
      <w:lvlJc w:val="left"/>
      <w:pPr>
        <w:ind w:left="5175" w:hanging="360"/>
      </w:pPr>
      <w:rPr>
        <w:rFonts w:hint="default"/>
        <w:lang w:val="sq-AL" w:eastAsia="en-US" w:bidi="ar-SA"/>
      </w:rPr>
    </w:lvl>
    <w:lvl w:ilvl="6">
      <w:numFmt w:val="bullet"/>
      <w:lvlText w:val="•"/>
      <w:lvlJc w:val="left"/>
      <w:pPr>
        <w:ind w:left="6300" w:hanging="360"/>
      </w:pPr>
      <w:rPr>
        <w:rFonts w:hint="default"/>
        <w:lang w:val="sq-AL" w:eastAsia="en-US" w:bidi="ar-SA"/>
      </w:rPr>
    </w:lvl>
    <w:lvl w:ilvl="7">
      <w:numFmt w:val="bullet"/>
      <w:lvlText w:val="•"/>
      <w:lvlJc w:val="left"/>
      <w:pPr>
        <w:ind w:left="7425" w:hanging="360"/>
      </w:pPr>
      <w:rPr>
        <w:rFonts w:hint="default"/>
        <w:lang w:val="sq-AL" w:eastAsia="en-US" w:bidi="ar-SA"/>
      </w:rPr>
    </w:lvl>
    <w:lvl w:ilvl="8">
      <w:numFmt w:val="bullet"/>
      <w:lvlText w:val="•"/>
      <w:lvlJc w:val="left"/>
      <w:pPr>
        <w:ind w:left="8550" w:hanging="360"/>
      </w:pPr>
      <w:rPr>
        <w:rFonts w:hint="default"/>
        <w:lang w:val="sq-AL" w:eastAsia="en-US" w:bidi="ar-SA"/>
      </w:rPr>
    </w:lvl>
  </w:abstractNum>
  <w:abstractNum w:abstractNumId="147" w15:restartNumberingAfterBreak="0">
    <w:nsid w:val="793C4B3D"/>
    <w:multiLevelType w:val="hybridMultilevel"/>
    <w:tmpl w:val="6EBC9F52"/>
    <w:lvl w:ilvl="0" w:tplc="7CBA62FA">
      <w:start w:val="1"/>
      <w:numFmt w:val="lowerLetter"/>
      <w:lvlText w:val="%1)"/>
      <w:lvlJc w:val="left"/>
      <w:pPr>
        <w:ind w:left="1080"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1" w:tplc="882809FE">
      <w:numFmt w:val="bullet"/>
      <w:lvlText w:val="•"/>
      <w:lvlJc w:val="left"/>
      <w:pPr>
        <w:ind w:left="2052" w:hanging="360"/>
      </w:pPr>
      <w:rPr>
        <w:rFonts w:hint="default"/>
        <w:lang w:val="sq-AL" w:eastAsia="en-US" w:bidi="ar-SA"/>
      </w:rPr>
    </w:lvl>
    <w:lvl w:ilvl="2" w:tplc="926C9D1E">
      <w:numFmt w:val="bullet"/>
      <w:lvlText w:val="•"/>
      <w:lvlJc w:val="left"/>
      <w:pPr>
        <w:ind w:left="3024" w:hanging="360"/>
      </w:pPr>
      <w:rPr>
        <w:rFonts w:hint="default"/>
        <w:lang w:val="sq-AL" w:eastAsia="en-US" w:bidi="ar-SA"/>
      </w:rPr>
    </w:lvl>
    <w:lvl w:ilvl="3" w:tplc="2FEE475C">
      <w:numFmt w:val="bullet"/>
      <w:lvlText w:val="•"/>
      <w:lvlJc w:val="left"/>
      <w:pPr>
        <w:ind w:left="3996" w:hanging="360"/>
      </w:pPr>
      <w:rPr>
        <w:rFonts w:hint="default"/>
        <w:lang w:val="sq-AL" w:eastAsia="en-US" w:bidi="ar-SA"/>
      </w:rPr>
    </w:lvl>
    <w:lvl w:ilvl="4" w:tplc="1A28ED42">
      <w:numFmt w:val="bullet"/>
      <w:lvlText w:val="•"/>
      <w:lvlJc w:val="left"/>
      <w:pPr>
        <w:ind w:left="4968" w:hanging="360"/>
      </w:pPr>
      <w:rPr>
        <w:rFonts w:hint="default"/>
        <w:lang w:val="sq-AL" w:eastAsia="en-US" w:bidi="ar-SA"/>
      </w:rPr>
    </w:lvl>
    <w:lvl w:ilvl="5" w:tplc="8F6CC4B8">
      <w:numFmt w:val="bullet"/>
      <w:lvlText w:val="•"/>
      <w:lvlJc w:val="left"/>
      <w:pPr>
        <w:ind w:left="5940" w:hanging="360"/>
      </w:pPr>
      <w:rPr>
        <w:rFonts w:hint="default"/>
        <w:lang w:val="sq-AL" w:eastAsia="en-US" w:bidi="ar-SA"/>
      </w:rPr>
    </w:lvl>
    <w:lvl w:ilvl="6" w:tplc="42C866CE">
      <w:numFmt w:val="bullet"/>
      <w:lvlText w:val="•"/>
      <w:lvlJc w:val="left"/>
      <w:pPr>
        <w:ind w:left="6912" w:hanging="360"/>
      </w:pPr>
      <w:rPr>
        <w:rFonts w:hint="default"/>
        <w:lang w:val="sq-AL" w:eastAsia="en-US" w:bidi="ar-SA"/>
      </w:rPr>
    </w:lvl>
    <w:lvl w:ilvl="7" w:tplc="56544BFA">
      <w:numFmt w:val="bullet"/>
      <w:lvlText w:val="•"/>
      <w:lvlJc w:val="left"/>
      <w:pPr>
        <w:ind w:left="7884" w:hanging="360"/>
      </w:pPr>
      <w:rPr>
        <w:rFonts w:hint="default"/>
        <w:lang w:val="sq-AL" w:eastAsia="en-US" w:bidi="ar-SA"/>
      </w:rPr>
    </w:lvl>
    <w:lvl w:ilvl="8" w:tplc="0C2C3A3C">
      <w:numFmt w:val="bullet"/>
      <w:lvlText w:val="•"/>
      <w:lvlJc w:val="left"/>
      <w:pPr>
        <w:ind w:left="8856" w:hanging="360"/>
      </w:pPr>
      <w:rPr>
        <w:rFonts w:hint="default"/>
        <w:lang w:val="sq-AL" w:eastAsia="en-US" w:bidi="ar-SA"/>
      </w:rPr>
    </w:lvl>
  </w:abstractNum>
  <w:abstractNum w:abstractNumId="148" w15:restartNumberingAfterBreak="0">
    <w:nsid w:val="7A0F68C8"/>
    <w:multiLevelType w:val="hybridMultilevel"/>
    <w:tmpl w:val="E44A830A"/>
    <w:lvl w:ilvl="0" w:tplc="B85A0584">
      <w:start w:val="1"/>
      <w:numFmt w:val="lowerLetter"/>
      <w:lvlText w:val="%1)"/>
      <w:lvlJc w:val="left"/>
      <w:pPr>
        <w:ind w:left="360" w:hanging="360"/>
      </w:pPr>
      <w:rPr>
        <w:rFonts w:hint="default"/>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7C080C5E"/>
    <w:multiLevelType w:val="multilevel"/>
    <w:tmpl w:val="81CA9096"/>
    <w:lvl w:ilvl="0">
      <w:start w:val="1"/>
      <w:numFmt w:val="decimal"/>
      <w:lvlText w:val="%1"/>
      <w:lvlJc w:val="left"/>
      <w:pPr>
        <w:ind w:left="375" w:hanging="375"/>
      </w:pPr>
      <w:rPr>
        <w:rFonts w:eastAsia="Calibri" w:hint="default"/>
        <w:color w:val="156082" w:themeColor="accent1"/>
        <w:sz w:val="28"/>
      </w:rPr>
    </w:lvl>
    <w:lvl w:ilvl="1">
      <w:start w:val="2"/>
      <w:numFmt w:val="decimal"/>
      <w:lvlText w:val="%1.%2"/>
      <w:lvlJc w:val="left"/>
      <w:pPr>
        <w:ind w:left="3069" w:hanging="375"/>
      </w:pPr>
      <w:rPr>
        <w:rFonts w:eastAsia="Calibri" w:hint="default"/>
        <w:b/>
        <w:bCs w:val="0"/>
        <w:color w:val="156082" w:themeColor="accent1"/>
        <w:sz w:val="28"/>
      </w:rPr>
    </w:lvl>
    <w:lvl w:ilvl="2">
      <w:start w:val="1"/>
      <w:numFmt w:val="decimal"/>
      <w:lvlText w:val="%1.%2.%3"/>
      <w:lvlJc w:val="left"/>
      <w:pPr>
        <w:ind w:left="555" w:hanging="375"/>
      </w:pPr>
      <w:rPr>
        <w:rFonts w:eastAsia="Calibri" w:hint="default"/>
        <w:color w:val="156082" w:themeColor="accent1"/>
        <w:sz w:val="28"/>
      </w:rPr>
    </w:lvl>
    <w:lvl w:ilvl="3">
      <w:start w:val="1"/>
      <w:numFmt w:val="decimal"/>
      <w:lvlText w:val="%1.%2.%3.%4"/>
      <w:lvlJc w:val="left"/>
      <w:pPr>
        <w:ind w:left="645" w:hanging="375"/>
      </w:pPr>
      <w:rPr>
        <w:rFonts w:eastAsia="Calibri" w:hint="default"/>
        <w:color w:val="156082" w:themeColor="accent1"/>
        <w:sz w:val="28"/>
      </w:rPr>
    </w:lvl>
    <w:lvl w:ilvl="4">
      <w:start w:val="1"/>
      <w:numFmt w:val="decimal"/>
      <w:lvlText w:val="%1.%2.%3.%4.%5"/>
      <w:lvlJc w:val="left"/>
      <w:pPr>
        <w:ind w:left="735" w:hanging="375"/>
      </w:pPr>
      <w:rPr>
        <w:rFonts w:eastAsia="Calibri" w:hint="default"/>
        <w:color w:val="156082" w:themeColor="accent1"/>
        <w:sz w:val="28"/>
      </w:rPr>
    </w:lvl>
    <w:lvl w:ilvl="5">
      <w:start w:val="1"/>
      <w:numFmt w:val="decimal"/>
      <w:lvlText w:val="%1.%2.%3.%4.%5.%6"/>
      <w:lvlJc w:val="left"/>
      <w:pPr>
        <w:ind w:left="825" w:hanging="375"/>
      </w:pPr>
      <w:rPr>
        <w:rFonts w:eastAsia="Calibri" w:hint="default"/>
        <w:color w:val="156082" w:themeColor="accent1"/>
        <w:sz w:val="28"/>
      </w:rPr>
    </w:lvl>
    <w:lvl w:ilvl="6">
      <w:start w:val="1"/>
      <w:numFmt w:val="decimal"/>
      <w:lvlText w:val="%1.%2.%3.%4.%5.%6.%7"/>
      <w:lvlJc w:val="left"/>
      <w:pPr>
        <w:ind w:left="1260" w:hanging="720"/>
      </w:pPr>
      <w:rPr>
        <w:rFonts w:eastAsia="Calibri" w:hint="default"/>
        <w:color w:val="156082" w:themeColor="accent1"/>
        <w:sz w:val="28"/>
      </w:rPr>
    </w:lvl>
    <w:lvl w:ilvl="7">
      <w:start w:val="1"/>
      <w:numFmt w:val="decimal"/>
      <w:lvlText w:val="%1.%2.%3.%4.%5.%6.%7.%8"/>
      <w:lvlJc w:val="left"/>
      <w:pPr>
        <w:ind w:left="1350" w:hanging="720"/>
      </w:pPr>
      <w:rPr>
        <w:rFonts w:eastAsia="Calibri" w:hint="default"/>
        <w:color w:val="156082" w:themeColor="accent1"/>
        <w:sz w:val="28"/>
      </w:rPr>
    </w:lvl>
    <w:lvl w:ilvl="8">
      <w:start w:val="1"/>
      <w:numFmt w:val="decimal"/>
      <w:lvlText w:val="%1.%2.%3.%4.%5.%6.%7.%8.%9"/>
      <w:lvlJc w:val="left"/>
      <w:pPr>
        <w:ind w:left="1440" w:hanging="720"/>
      </w:pPr>
      <w:rPr>
        <w:rFonts w:eastAsia="Calibri" w:hint="default"/>
        <w:color w:val="156082" w:themeColor="accent1"/>
        <w:sz w:val="28"/>
      </w:rPr>
    </w:lvl>
  </w:abstractNum>
  <w:abstractNum w:abstractNumId="150" w15:restartNumberingAfterBreak="0">
    <w:nsid w:val="7CEE1A17"/>
    <w:multiLevelType w:val="hybridMultilevel"/>
    <w:tmpl w:val="458EC0E6"/>
    <w:lvl w:ilvl="0" w:tplc="04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7DA9178C"/>
    <w:multiLevelType w:val="hybridMultilevel"/>
    <w:tmpl w:val="FA505044"/>
    <w:lvl w:ilvl="0" w:tplc="BDFE6D7E">
      <w:start w:val="1"/>
      <w:numFmt w:val="lowerLetter"/>
      <w:lvlText w:val="%1)"/>
      <w:lvlJc w:val="left"/>
      <w:pPr>
        <w:ind w:left="787" w:hanging="428"/>
      </w:pPr>
      <w:rPr>
        <w:rFonts w:ascii="Times New Roman" w:eastAsia="Times New Roman" w:hAnsi="Times New Roman" w:cs="Times New Roman" w:hint="default"/>
        <w:b w:val="0"/>
        <w:bCs w:val="0"/>
        <w:i w:val="0"/>
        <w:iCs w:val="0"/>
        <w:spacing w:val="-1"/>
        <w:w w:val="100"/>
        <w:sz w:val="24"/>
        <w:szCs w:val="24"/>
        <w:lang w:val="sq-AL" w:eastAsia="en-US" w:bidi="ar-SA"/>
      </w:rPr>
    </w:lvl>
    <w:lvl w:ilvl="1" w:tplc="FE14DBEC">
      <w:numFmt w:val="bullet"/>
      <w:lvlText w:val="•"/>
      <w:lvlJc w:val="left"/>
      <w:pPr>
        <w:ind w:left="1782" w:hanging="428"/>
      </w:pPr>
      <w:rPr>
        <w:rFonts w:hint="default"/>
        <w:lang w:val="sq-AL" w:eastAsia="en-US" w:bidi="ar-SA"/>
      </w:rPr>
    </w:lvl>
    <w:lvl w:ilvl="2" w:tplc="8E9EEB94">
      <w:numFmt w:val="bullet"/>
      <w:lvlText w:val="•"/>
      <w:lvlJc w:val="left"/>
      <w:pPr>
        <w:ind w:left="2784" w:hanging="428"/>
      </w:pPr>
      <w:rPr>
        <w:rFonts w:hint="default"/>
        <w:lang w:val="sq-AL" w:eastAsia="en-US" w:bidi="ar-SA"/>
      </w:rPr>
    </w:lvl>
    <w:lvl w:ilvl="3" w:tplc="201C576A">
      <w:numFmt w:val="bullet"/>
      <w:lvlText w:val="•"/>
      <w:lvlJc w:val="left"/>
      <w:pPr>
        <w:ind w:left="3786" w:hanging="428"/>
      </w:pPr>
      <w:rPr>
        <w:rFonts w:hint="default"/>
        <w:lang w:val="sq-AL" w:eastAsia="en-US" w:bidi="ar-SA"/>
      </w:rPr>
    </w:lvl>
    <w:lvl w:ilvl="4" w:tplc="0FFA2F74">
      <w:numFmt w:val="bullet"/>
      <w:lvlText w:val="•"/>
      <w:lvlJc w:val="left"/>
      <w:pPr>
        <w:ind w:left="4788" w:hanging="428"/>
      </w:pPr>
      <w:rPr>
        <w:rFonts w:hint="default"/>
        <w:lang w:val="sq-AL" w:eastAsia="en-US" w:bidi="ar-SA"/>
      </w:rPr>
    </w:lvl>
    <w:lvl w:ilvl="5" w:tplc="CD70DCA8">
      <w:numFmt w:val="bullet"/>
      <w:lvlText w:val="•"/>
      <w:lvlJc w:val="left"/>
      <w:pPr>
        <w:ind w:left="5790" w:hanging="428"/>
      </w:pPr>
      <w:rPr>
        <w:rFonts w:hint="default"/>
        <w:lang w:val="sq-AL" w:eastAsia="en-US" w:bidi="ar-SA"/>
      </w:rPr>
    </w:lvl>
    <w:lvl w:ilvl="6" w:tplc="9EB4E1FE">
      <w:numFmt w:val="bullet"/>
      <w:lvlText w:val="•"/>
      <w:lvlJc w:val="left"/>
      <w:pPr>
        <w:ind w:left="6792" w:hanging="428"/>
      </w:pPr>
      <w:rPr>
        <w:rFonts w:hint="default"/>
        <w:lang w:val="sq-AL" w:eastAsia="en-US" w:bidi="ar-SA"/>
      </w:rPr>
    </w:lvl>
    <w:lvl w:ilvl="7" w:tplc="8A066F34">
      <w:numFmt w:val="bullet"/>
      <w:lvlText w:val="•"/>
      <w:lvlJc w:val="left"/>
      <w:pPr>
        <w:ind w:left="7794" w:hanging="428"/>
      </w:pPr>
      <w:rPr>
        <w:rFonts w:hint="default"/>
        <w:lang w:val="sq-AL" w:eastAsia="en-US" w:bidi="ar-SA"/>
      </w:rPr>
    </w:lvl>
    <w:lvl w:ilvl="8" w:tplc="82AEC6CE">
      <w:numFmt w:val="bullet"/>
      <w:lvlText w:val="•"/>
      <w:lvlJc w:val="left"/>
      <w:pPr>
        <w:ind w:left="8796" w:hanging="428"/>
      </w:pPr>
      <w:rPr>
        <w:rFonts w:hint="default"/>
        <w:lang w:val="sq-AL" w:eastAsia="en-US" w:bidi="ar-SA"/>
      </w:rPr>
    </w:lvl>
  </w:abstractNum>
  <w:abstractNum w:abstractNumId="152" w15:restartNumberingAfterBreak="0">
    <w:nsid w:val="7DFA3D27"/>
    <w:multiLevelType w:val="hybridMultilevel"/>
    <w:tmpl w:val="9036035A"/>
    <w:lvl w:ilvl="0" w:tplc="F28815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7E932D44"/>
    <w:multiLevelType w:val="hybridMultilevel"/>
    <w:tmpl w:val="968AC192"/>
    <w:lvl w:ilvl="0" w:tplc="F28815A4">
      <w:start w:val="1"/>
      <w:numFmt w:val="bullet"/>
      <w:lvlText w:val=""/>
      <w:lvlJc w:val="left"/>
      <w:pPr>
        <w:ind w:left="720" w:hanging="360"/>
      </w:pPr>
      <w:rPr>
        <w:rFonts w:ascii="Symbol" w:hAnsi="Symbol" w:hint="default"/>
      </w:rPr>
    </w:lvl>
    <w:lvl w:ilvl="1" w:tplc="041C0001">
      <w:start w:val="1"/>
      <w:numFmt w:val="bullet"/>
      <w:lvlText w:val=""/>
      <w:lvlJc w:val="left"/>
      <w:pPr>
        <w:ind w:left="1440" w:hanging="360"/>
      </w:pPr>
      <w:rPr>
        <w:rFonts w:ascii="Symbol" w:hAnsi="Symbol"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4" w15:restartNumberingAfterBreak="0">
    <w:nsid w:val="7F1644DE"/>
    <w:multiLevelType w:val="hybridMultilevel"/>
    <w:tmpl w:val="5DBE950E"/>
    <w:lvl w:ilvl="0" w:tplc="F28815A4">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16cid:durableId="1643777364">
    <w:abstractNumId w:val="57"/>
  </w:num>
  <w:num w:numId="2" w16cid:durableId="984621109">
    <w:abstractNumId w:val="140"/>
  </w:num>
  <w:num w:numId="3" w16cid:durableId="368726838">
    <w:abstractNumId w:val="148"/>
  </w:num>
  <w:num w:numId="4" w16cid:durableId="1346515844">
    <w:abstractNumId w:val="36"/>
  </w:num>
  <w:num w:numId="5" w16cid:durableId="2052262494">
    <w:abstractNumId w:val="121"/>
  </w:num>
  <w:num w:numId="6" w16cid:durableId="843710958">
    <w:abstractNumId w:val="123"/>
  </w:num>
  <w:num w:numId="7" w16cid:durableId="910118779">
    <w:abstractNumId w:val="153"/>
  </w:num>
  <w:num w:numId="8" w16cid:durableId="393047060">
    <w:abstractNumId w:val="15"/>
  </w:num>
  <w:num w:numId="9" w16cid:durableId="1050963022">
    <w:abstractNumId w:val="73"/>
  </w:num>
  <w:num w:numId="10" w16cid:durableId="281503002">
    <w:abstractNumId w:val="124"/>
  </w:num>
  <w:num w:numId="11" w16cid:durableId="19735581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09720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1905728">
    <w:abstractNumId w:val="102"/>
  </w:num>
  <w:num w:numId="14" w16cid:durableId="1898124073">
    <w:abstractNumId w:val="152"/>
  </w:num>
  <w:num w:numId="15" w16cid:durableId="651760338">
    <w:abstractNumId w:val="53"/>
  </w:num>
  <w:num w:numId="16" w16cid:durableId="694116697">
    <w:abstractNumId w:val="92"/>
  </w:num>
  <w:num w:numId="17" w16cid:durableId="1454979982">
    <w:abstractNumId w:val="154"/>
  </w:num>
  <w:num w:numId="18" w16cid:durableId="1276868184">
    <w:abstractNumId w:val="33"/>
  </w:num>
  <w:num w:numId="19" w16cid:durableId="1887066704">
    <w:abstractNumId w:val="99"/>
  </w:num>
  <w:num w:numId="20" w16cid:durableId="1214586582">
    <w:abstractNumId w:val="133"/>
  </w:num>
  <w:num w:numId="21" w16cid:durableId="632905953">
    <w:abstractNumId w:val="68"/>
  </w:num>
  <w:num w:numId="22" w16cid:durableId="994186631">
    <w:abstractNumId w:val="84"/>
  </w:num>
  <w:num w:numId="23" w16cid:durableId="303510395">
    <w:abstractNumId w:val="43"/>
  </w:num>
  <w:num w:numId="24" w16cid:durableId="1328434138">
    <w:abstractNumId w:val="49"/>
  </w:num>
  <w:num w:numId="25" w16cid:durableId="584926137">
    <w:abstractNumId w:val="144"/>
  </w:num>
  <w:num w:numId="26" w16cid:durableId="801458436">
    <w:abstractNumId w:val="8"/>
  </w:num>
  <w:num w:numId="27" w16cid:durableId="1577208546">
    <w:abstractNumId w:val="4"/>
  </w:num>
  <w:num w:numId="28" w16cid:durableId="1111896951">
    <w:abstractNumId w:val="11"/>
  </w:num>
  <w:num w:numId="29" w16cid:durableId="385691361">
    <w:abstractNumId w:val="93"/>
  </w:num>
  <w:num w:numId="30" w16cid:durableId="1090851022">
    <w:abstractNumId w:val="149"/>
  </w:num>
  <w:num w:numId="31" w16cid:durableId="947587401">
    <w:abstractNumId w:val="47"/>
  </w:num>
  <w:num w:numId="32" w16cid:durableId="1999385261">
    <w:abstractNumId w:val="23"/>
  </w:num>
  <w:num w:numId="33" w16cid:durableId="440615018">
    <w:abstractNumId w:val="127"/>
  </w:num>
  <w:num w:numId="34" w16cid:durableId="1839076655">
    <w:abstractNumId w:val="118"/>
  </w:num>
  <w:num w:numId="35" w16cid:durableId="1941377949">
    <w:abstractNumId w:val="122"/>
  </w:num>
  <w:num w:numId="36" w16cid:durableId="226116736">
    <w:abstractNumId w:val="86"/>
  </w:num>
  <w:num w:numId="37" w16cid:durableId="1742360746">
    <w:abstractNumId w:val="35"/>
  </w:num>
  <w:num w:numId="38" w16cid:durableId="1646666978">
    <w:abstractNumId w:val="46"/>
  </w:num>
  <w:num w:numId="39" w16cid:durableId="571694802">
    <w:abstractNumId w:val="76"/>
  </w:num>
  <w:num w:numId="40" w16cid:durableId="1606617834">
    <w:abstractNumId w:val="136"/>
  </w:num>
  <w:num w:numId="41" w16cid:durableId="205914433">
    <w:abstractNumId w:val="105"/>
  </w:num>
  <w:num w:numId="42" w16cid:durableId="276644411">
    <w:abstractNumId w:val="50"/>
  </w:num>
  <w:num w:numId="43" w16cid:durableId="1584801572">
    <w:abstractNumId w:val="25"/>
  </w:num>
  <w:num w:numId="44" w16cid:durableId="2064017616">
    <w:abstractNumId w:val="78"/>
  </w:num>
  <w:num w:numId="45" w16cid:durableId="683090899">
    <w:abstractNumId w:val="107"/>
  </w:num>
  <w:num w:numId="46" w16cid:durableId="507791892">
    <w:abstractNumId w:val="66"/>
  </w:num>
  <w:num w:numId="47" w16cid:durableId="912471441">
    <w:abstractNumId w:val="59"/>
  </w:num>
  <w:num w:numId="48" w16cid:durableId="1741294914">
    <w:abstractNumId w:val="81"/>
  </w:num>
  <w:num w:numId="49" w16cid:durableId="1606502673">
    <w:abstractNumId w:val="70"/>
  </w:num>
  <w:num w:numId="50" w16cid:durableId="1159080369">
    <w:abstractNumId w:val="41"/>
  </w:num>
  <w:num w:numId="51" w16cid:durableId="1228612937">
    <w:abstractNumId w:val="52"/>
  </w:num>
  <w:num w:numId="52" w16cid:durableId="2092458756">
    <w:abstractNumId w:val="142"/>
  </w:num>
  <w:num w:numId="53" w16cid:durableId="337275958">
    <w:abstractNumId w:val="20"/>
  </w:num>
  <w:num w:numId="54" w16cid:durableId="474956189">
    <w:abstractNumId w:val="123"/>
  </w:num>
  <w:num w:numId="55" w16cid:durableId="1374695286">
    <w:abstractNumId w:val="34"/>
  </w:num>
  <w:num w:numId="56" w16cid:durableId="1312441489">
    <w:abstractNumId w:val="116"/>
  </w:num>
  <w:num w:numId="57" w16cid:durableId="1600289450">
    <w:abstractNumId w:val="54"/>
  </w:num>
  <w:num w:numId="58" w16cid:durableId="466506924">
    <w:abstractNumId w:val="150"/>
  </w:num>
  <w:num w:numId="59" w16cid:durableId="929043725">
    <w:abstractNumId w:val="10"/>
  </w:num>
  <w:num w:numId="60" w16cid:durableId="533345645">
    <w:abstractNumId w:val="108"/>
  </w:num>
  <w:num w:numId="61" w16cid:durableId="1164199807">
    <w:abstractNumId w:val="13"/>
  </w:num>
  <w:num w:numId="62" w16cid:durableId="2017153178">
    <w:abstractNumId w:val="29"/>
  </w:num>
  <w:num w:numId="63" w16cid:durableId="1575772488">
    <w:abstractNumId w:val="14"/>
  </w:num>
  <w:num w:numId="64" w16cid:durableId="655307329">
    <w:abstractNumId w:val="55"/>
  </w:num>
  <w:num w:numId="65" w16cid:durableId="449667720">
    <w:abstractNumId w:val="63"/>
  </w:num>
  <w:num w:numId="66" w16cid:durableId="345795531">
    <w:abstractNumId w:val="38"/>
  </w:num>
  <w:num w:numId="67" w16cid:durableId="789473747">
    <w:abstractNumId w:val="112"/>
  </w:num>
  <w:num w:numId="68" w16cid:durableId="2142533772">
    <w:abstractNumId w:val="110"/>
  </w:num>
  <w:num w:numId="69" w16cid:durableId="778643910">
    <w:abstractNumId w:val="132"/>
  </w:num>
  <w:num w:numId="70" w16cid:durableId="413821816">
    <w:abstractNumId w:val="39"/>
  </w:num>
  <w:num w:numId="71" w16cid:durableId="1983847371">
    <w:abstractNumId w:val="85"/>
  </w:num>
  <w:num w:numId="72" w16cid:durableId="471022023">
    <w:abstractNumId w:val="104"/>
  </w:num>
  <w:num w:numId="73" w16cid:durableId="688802649">
    <w:abstractNumId w:val="17"/>
  </w:num>
  <w:num w:numId="74" w16cid:durableId="1907572769">
    <w:abstractNumId w:val="125"/>
  </w:num>
  <w:num w:numId="75" w16cid:durableId="598294964">
    <w:abstractNumId w:val="100"/>
  </w:num>
  <w:num w:numId="76" w16cid:durableId="221258088">
    <w:abstractNumId w:val="1"/>
  </w:num>
  <w:num w:numId="77" w16cid:durableId="2075657896">
    <w:abstractNumId w:val="6"/>
  </w:num>
  <w:num w:numId="78" w16cid:durableId="1758164043">
    <w:abstractNumId w:val="126"/>
  </w:num>
  <w:num w:numId="79" w16cid:durableId="1673214419">
    <w:abstractNumId w:val="37"/>
  </w:num>
  <w:num w:numId="80" w16cid:durableId="2022927242">
    <w:abstractNumId w:val="130"/>
  </w:num>
  <w:num w:numId="81" w16cid:durableId="149254177">
    <w:abstractNumId w:val="2"/>
  </w:num>
  <w:num w:numId="82" w16cid:durableId="1331983413">
    <w:abstractNumId w:val="80"/>
  </w:num>
  <w:num w:numId="83" w16cid:durableId="891621508">
    <w:abstractNumId w:val="115"/>
  </w:num>
  <w:num w:numId="84" w16cid:durableId="1789542186">
    <w:abstractNumId w:val="119"/>
  </w:num>
  <w:num w:numId="85" w16cid:durableId="1417897124">
    <w:abstractNumId w:val="60"/>
  </w:num>
  <w:num w:numId="86" w16cid:durableId="966814761">
    <w:abstractNumId w:val="42"/>
  </w:num>
  <w:num w:numId="87" w16cid:durableId="13000006">
    <w:abstractNumId w:val="16"/>
  </w:num>
  <w:num w:numId="88" w16cid:durableId="1438257007">
    <w:abstractNumId w:val="5"/>
  </w:num>
  <w:num w:numId="89" w16cid:durableId="322665614">
    <w:abstractNumId w:val="58"/>
  </w:num>
  <w:num w:numId="90" w16cid:durableId="1249923050">
    <w:abstractNumId w:val="9"/>
  </w:num>
  <w:num w:numId="91" w16cid:durableId="1009478948">
    <w:abstractNumId w:val="139"/>
  </w:num>
  <w:num w:numId="92" w16cid:durableId="1033530363">
    <w:abstractNumId w:val="109"/>
  </w:num>
  <w:num w:numId="93" w16cid:durableId="420957768">
    <w:abstractNumId w:val="141"/>
  </w:num>
  <w:num w:numId="94" w16cid:durableId="2135370522">
    <w:abstractNumId w:val="32"/>
  </w:num>
  <w:num w:numId="95" w16cid:durableId="1702125464">
    <w:abstractNumId w:val="44"/>
  </w:num>
  <w:num w:numId="96" w16cid:durableId="2076539970">
    <w:abstractNumId w:val="74"/>
  </w:num>
  <w:num w:numId="97" w16cid:durableId="1959528106">
    <w:abstractNumId w:val="135"/>
  </w:num>
  <w:num w:numId="98" w16cid:durableId="1923559300">
    <w:abstractNumId w:val="27"/>
  </w:num>
  <w:num w:numId="99" w16cid:durableId="145784745">
    <w:abstractNumId w:val="101"/>
  </w:num>
  <w:num w:numId="100" w16cid:durableId="910575415">
    <w:abstractNumId w:val="18"/>
  </w:num>
  <w:num w:numId="101" w16cid:durableId="830635368">
    <w:abstractNumId w:val="146"/>
  </w:num>
  <w:num w:numId="102" w16cid:durableId="495610033">
    <w:abstractNumId w:val="128"/>
  </w:num>
  <w:num w:numId="103" w16cid:durableId="413821504">
    <w:abstractNumId w:val="134"/>
  </w:num>
  <w:num w:numId="104" w16cid:durableId="541287548">
    <w:abstractNumId w:val="40"/>
  </w:num>
  <w:num w:numId="105" w16cid:durableId="660472310">
    <w:abstractNumId w:val="7"/>
  </w:num>
  <w:num w:numId="106" w16cid:durableId="1919973154">
    <w:abstractNumId w:val="151"/>
  </w:num>
  <w:num w:numId="107" w16cid:durableId="1805076642">
    <w:abstractNumId w:val="48"/>
  </w:num>
  <w:num w:numId="108" w16cid:durableId="1391422169">
    <w:abstractNumId w:val="28"/>
  </w:num>
  <w:num w:numId="109" w16cid:durableId="307364234">
    <w:abstractNumId w:val="113"/>
  </w:num>
  <w:num w:numId="110" w16cid:durableId="1474715381">
    <w:abstractNumId w:val="94"/>
  </w:num>
  <w:num w:numId="111" w16cid:durableId="2089377243">
    <w:abstractNumId w:val="19"/>
  </w:num>
  <w:num w:numId="112" w16cid:durableId="1077247134">
    <w:abstractNumId w:val="103"/>
  </w:num>
  <w:num w:numId="113" w16cid:durableId="1120688022">
    <w:abstractNumId w:val="117"/>
  </w:num>
  <w:num w:numId="114" w16cid:durableId="482159365">
    <w:abstractNumId w:val="82"/>
  </w:num>
  <w:num w:numId="115" w16cid:durableId="1100612824">
    <w:abstractNumId w:val="26"/>
  </w:num>
  <w:num w:numId="116" w16cid:durableId="1268267468">
    <w:abstractNumId w:val="21"/>
  </w:num>
  <w:num w:numId="117" w16cid:durableId="974290799">
    <w:abstractNumId w:val="64"/>
  </w:num>
  <w:num w:numId="118" w16cid:durableId="1587106140">
    <w:abstractNumId w:val="89"/>
  </w:num>
  <w:num w:numId="119" w16cid:durableId="578905726">
    <w:abstractNumId w:val="88"/>
  </w:num>
  <w:num w:numId="120" w16cid:durableId="924151109">
    <w:abstractNumId w:val="143"/>
  </w:num>
  <w:num w:numId="121" w16cid:durableId="147793958">
    <w:abstractNumId w:val="129"/>
  </w:num>
  <w:num w:numId="122" w16cid:durableId="1318612409">
    <w:abstractNumId w:val="51"/>
  </w:num>
  <w:num w:numId="123" w16cid:durableId="1997146767">
    <w:abstractNumId w:val="97"/>
  </w:num>
  <w:num w:numId="124" w16cid:durableId="1956717761">
    <w:abstractNumId w:val="31"/>
  </w:num>
  <w:num w:numId="125" w16cid:durableId="1369186820">
    <w:abstractNumId w:val="90"/>
  </w:num>
  <w:num w:numId="126" w16cid:durableId="1577206390">
    <w:abstractNumId w:val="12"/>
  </w:num>
  <w:num w:numId="127" w16cid:durableId="1206135287">
    <w:abstractNumId w:val="24"/>
  </w:num>
  <w:num w:numId="128" w16cid:durableId="764378700">
    <w:abstractNumId w:val="131"/>
  </w:num>
  <w:num w:numId="129" w16cid:durableId="99691517">
    <w:abstractNumId w:val="138"/>
  </w:num>
  <w:num w:numId="130" w16cid:durableId="692538668">
    <w:abstractNumId w:val="120"/>
  </w:num>
  <w:num w:numId="131" w16cid:durableId="189414685">
    <w:abstractNumId w:val="137"/>
  </w:num>
  <w:num w:numId="132" w16cid:durableId="1711303408">
    <w:abstractNumId w:val="77"/>
  </w:num>
  <w:num w:numId="133" w16cid:durableId="1648901758">
    <w:abstractNumId w:val="87"/>
  </w:num>
  <w:num w:numId="134" w16cid:durableId="1942950769">
    <w:abstractNumId w:val="62"/>
  </w:num>
  <w:num w:numId="135" w16cid:durableId="1384139344">
    <w:abstractNumId w:val="114"/>
  </w:num>
  <w:num w:numId="136" w16cid:durableId="559364923">
    <w:abstractNumId w:val="96"/>
  </w:num>
  <w:num w:numId="137" w16cid:durableId="1899852690">
    <w:abstractNumId w:val="147"/>
  </w:num>
  <w:num w:numId="138" w16cid:durableId="1979257981">
    <w:abstractNumId w:val="95"/>
  </w:num>
  <w:num w:numId="139" w16cid:durableId="385564813">
    <w:abstractNumId w:val="3"/>
  </w:num>
  <w:num w:numId="140" w16cid:durableId="787815615">
    <w:abstractNumId w:val="145"/>
  </w:num>
  <w:num w:numId="141" w16cid:durableId="1727795059">
    <w:abstractNumId w:val="91"/>
  </w:num>
  <w:num w:numId="142" w16cid:durableId="1681616816">
    <w:abstractNumId w:val="30"/>
  </w:num>
  <w:num w:numId="143" w16cid:durableId="1770002311">
    <w:abstractNumId w:val="61"/>
  </w:num>
  <w:num w:numId="144" w16cid:durableId="745684003">
    <w:abstractNumId w:val="75"/>
  </w:num>
  <w:num w:numId="145" w16cid:durableId="894778204">
    <w:abstractNumId w:val="98"/>
  </w:num>
  <w:num w:numId="146" w16cid:durableId="1568882719">
    <w:abstractNumId w:val="67"/>
  </w:num>
  <w:num w:numId="147" w16cid:durableId="635532376">
    <w:abstractNumId w:val="65"/>
  </w:num>
  <w:num w:numId="148" w16cid:durableId="239412616">
    <w:abstractNumId w:val="0"/>
  </w:num>
  <w:num w:numId="149" w16cid:durableId="314333638">
    <w:abstractNumId w:val="106"/>
  </w:num>
  <w:num w:numId="150" w16cid:durableId="978220523">
    <w:abstractNumId w:val="56"/>
  </w:num>
  <w:num w:numId="151" w16cid:durableId="1172987054">
    <w:abstractNumId w:val="111"/>
  </w:num>
  <w:num w:numId="152" w16cid:durableId="1253928858">
    <w:abstractNumId w:val="79"/>
  </w:num>
  <w:num w:numId="153" w16cid:durableId="1222475121">
    <w:abstractNumId w:val="69"/>
  </w:num>
  <w:num w:numId="154" w16cid:durableId="622426776">
    <w:abstractNumId w:val="45"/>
  </w:num>
  <w:num w:numId="155" w16cid:durableId="1893416944">
    <w:abstractNumId w:val="22"/>
  </w:num>
  <w:num w:numId="156" w16cid:durableId="1956205364">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054"/>
    <w:rsid w:val="00016E91"/>
    <w:rsid w:val="000235FC"/>
    <w:rsid w:val="00043E06"/>
    <w:rsid w:val="00046DC2"/>
    <w:rsid w:val="00047D2E"/>
    <w:rsid w:val="000556F8"/>
    <w:rsid w:val="0009708C"/>
    <w:rsid w:val="00097EBA"/>
    <w:rsid w:val="000B3A54"/>
    <w:rsid w:val="000D1B4D"/>
    <w:rsid w:val="000D288C"/>
    <w:rsid w:val="000D4BE6"/>
    <w:rsid w:val="000F08F1"/>
    <w:rsid w:val="001441BD"/>
    <w:rsid w:val="00146E85"/>
    <w:rsid w:val="00170708"/>
    <w:rsid w:val="00173E6D"/>
    <w:rsid w:val="00174E20"/>
    <w:rsid w:val="00176513"/>
    <w:rsid w:val="00180D5D"/>
    <w:rsid w:val="001927CA"/>
    <w:rsid w:val="001B7BB5"/>
    <w:rsid w:val="001F2F51"/>
    <w:rsid w:val="001F61F0"/>
    <w:rsid w:val="001F7AA6"/>
    <w:rsid w:val="00201736"/>
    <w:rsid w:val="002147FC"/>
    <w:rsid w:val="0021498F"/>
    <w:rsid w:val="00222E5F"/>
    <w:rsid w:val="0023046F"/>
    <w:rsid w:val="002540B3"/>
    <w:rsid w:val="002902A7"/>
    <w:rsid w:val="00294190"/>
    <w:rsid w:val="002A3AC1"/>
    <w:rsid w:val="002A489B"/>
    <w:rsid w:val="002C0897"/>
    <w:rsid w:val="002C5DB7"/>
    <w:rsid w:val="002C62F9"/>
    <w:rsid w:val="002D3039"/>
    <w:rsid w:val="002F6486"/>
    <w:rsid w:val="00305BF0"/>
    <w:rsid w:val="003125D7"/>
    <w:rsid w:val="00312A48"/>
    <w:rsid w:val="00314DDE"/>
    <w:rsid w:val="003150ED"/>
    <w:rsid w:val="003408C2"/>
    <w:rsid w:val="00350D41"/>
    <w:rsid w:val="00362EDF"/>
    <w:rsid w:val="003850CD"/>
    <w:rsid w:val="003865E8"/>
    <w:rsid w:val="003B1361"/>
    <w:rsid w:val="003D7272"/>
    <w:rsid w:val="00416A20"/>
    <w:rsid w:val="00450DB1"/>
    <w:rsid w:val="004929FD"/>
    <w:rsid w:val="004C00E8"/>
    <w:rsid w:val="004C6606"/>
    <w:rsid w:val="004D62EB"/>
    <w:rsid w:val="004E1399"/>
    <w:rsid w:val="004E6FD1"/>
    <w:rsid w:val="004F23EF"/>
    <w:rsid w:val="004F478D"/>
    <w:rsid w:val="00510ACA"/>
    <w:rsid w:val="00514325"/>
    <w:rsid w:val="0052774B"/>
    <w:rsid w:val="00533370"/>
    <w:rsid w:val="00545B8F"/>
    <w:rsid w:val="00566293"/>
    <w:rsid w:val="005A53B9"/>
    <w:rsid w:val="005C2CFD"/>
    <w:rsid w:val="005D7C53"/>
    <w:rsid w:val="005F100E"/>
    <w:rsid w:val="005F1ADE"/>
    <w:rsid w:val="005F42E5"/>
    <w:rsid w:val="005F7F78"/>
    <w:rsid w:val="006028D1"/>
    <w:rsid w:val="0061009A"/>
    <w:rsid w:val="00623255"/>
    <w:rsid w:val="00644903"/>
    <w:rsid w:val="00646C03"/>
    <w:rsid w:val="0067735D"/>
    <w:rsid w:val="00691F15"/>
    <w:rsid w:val="006A49DB"/>
    <w:rsid w:val="006C1D57"/>
    <w:rsid w:val="006D7613"/>
    <w:rsid w:val="006E35C8"/>
    <w:rsid w:val="006F5B1E"/>
    <w:rsid w:val="007437BB"/>
    <w:rsid w:val="00744D3F"/>
    <w:rsid w:val="00756B2B"/>
    <w:rsid w:val="00770E7F"/>
    <w:rsid w:val="007A0D26"/>
    <w:rsid w:val="007B322A"/>
    <w:rsid w:val="007D62B6"/>
    <w:rsid w:val="00803729"/>
    <w:rsid w:val="00805B9A"/>
    <w:rsid w:val="008358DF"/>
    <w:rsid w:val="00836EA8"/>
    <w:rsid w:val="00837CE0"/>
    <w:rsid w:val="00843858"/>
    <w:rsid w:val="008554CF"/>
    <w:rsid w:val="00857E27"/>
    <w:rsid w:val="008765DA"/>
    <w:rsid w:val="00876AE9"/>
    <w:rsid w:val="00880C49"/>
    <w:rsid w:val="008839AA"/>
    <w:rsid w:val="00887864"/>
    <w:rsid w:val="008969D6"/>
    <w:rsid w:val="00897112"/>
    <w:rsid w:val="008A1F80"/>
    <w:rsid w:val="008B0D79"/>
    <w:rsid w:val="008D0D5E"/>
    <w:rsid w:val="008D656B"/>
    <w:rsid w:val="008F3B07"/>
    <w:rsid w:val="009352C7"/>
    <w:rsid w:val="00953251"/>
    <w:rsid w:val="00955DBA"/>
    <w:rsid w:val="00963686"/>
    <w:rsid w:val="00966315"/>
    <w:rsid w:val="0097565E"/>
    <w:rsid w:val="00976FF3"/>
    <w:rsid w:val="00993693"/>
    <w:rsid w:val="00993F5D"/>
    <w:rsid w:val="009942F7"/>
    <w:rsid w:val="00996568"/>
    <w:rsid w:val="009A386F"/>
    <w:rsid w:val="009B7B61"/>
    <w:rsid w:val="009C63A8"/>
    <w:rsid w:val="009D0553"/>
    <w:rsid w:val="009D0D54"/>
    <w:rsid w:val="009D5248"/>
    <w:rsid w:val="009D7AA6"/>
    <w:rsid w:val="00A00A94"/>
    <w:rsid w:val="00A04F32"/>
    <w:rsid w:val="00A1290B"/>
    <w:rsid w:val="00A352DB"/>
    <w:rsid w:val="00A73516"/>
    <w:rsid w:val="00A86DD1"/>
    <w:rsid w:val="00A931C0"/>
    <w:rsid w:val="00AA33E3"/>
    <w:rsid w:val="00AE10DD"/>
    <w:rsid w:val="00AF6A01"/>
    <w:rsid w:val="00B36CCC"/>
    <w:rsid w:val="00B45427"/>
    <w:rsid w:val="00B71E96"/>
    <w:rsid w:val="00B73B94"/>
    <w:rsid w:val="00B73F8A"/>
    <w:rsid w:val="00B809FE"/>
    <w:rsid w:val="00B87947"/>
    <w:rsid w:val="00B96C79"/>
    <w:rsid w:val="00BB0A22"/>
    <w:rsid w:val="00BB18CC"/>
    <w:rsid w:val="00BE6E44"/>
    <w:rsid w:val="00BE74B8"/>
    <w:rsid w:val="00BF5F40"/>
    <w:rsid w:val="00BF7315"/>
    <w:rsid w:val="00C02433"/>
    <w:rsid w:val="00C10308"/>
    <w:rsid w:val="00C11ED7"/>
    <w:rsid w:val="00C14BB6"/>
    <w:rsid w:val="00C22DE5"/>
    <w:rsid w:val="00C2749E"/>
    <w:rsid w:val="00C3563B"/>
    <w:rsid w:val="00C35BF7"/>
    <w:rsid w:val="00C44716"/>
    <w:rsid w:val="00C53E4D"/>
    <w:rsid w:val="00C624DD"/>
    <w:rsid w:val="00C675F4"/>
    <w:rsid w:val="00C937C4"/>
    <w:rsid w:val="00C96E4A"/>
    <w:rsid w:val="00CA686A"/>
    <w:rsid w:val="00CA74F7"/>
    <w:rsid w:val="00CD1C10"/>
    <w:rsid w:val="00CD22B6"/>
    <w:rsid w:val="00CD6A83"/>
    <w:rsid w:val="00CE612F"/>
    <w:rsid w:val="00D17D04"/>
    <w:rsid w:val="00D21DDE"/>
    <w:rsid w:val="00D322AA"/>
    <w:rsid w:val="00D44C48"/>
    <w:rsid w:val="00D53774"/>
    <w:rsid w:val="00D62F0E"/>
    <w:rsid w:val="00D64F5D"/>
    <w:rsid w:val="00D65054"/>
    <w:rsid w:val="00D7185F"/>
    <w:rsid w:val="00D84237"/>
    <w:rsid w:val="00DD2553"/>
    <w:rsid w:val="00DF460B"/>
    <w:rsid w:val="00E35BC8"/>
    <w:rsid w:val="00E47EBA"/>
    <w:rsid w:val="00E5161B"/>
    <w:rsid w:val="00E517E8"/>
    <w:rsid w:val="00E63519"/>
    <w:rsid w:val="00E64CA9"/>
    <w:rsid w:val="00E84F65"/>
    <w:rsid w:val="00E9128D"/>
    <w:rsid w:val="00EA2B76"/>
    <w:rsid w:val="00EA3000"/>
    <w:rsid w:val="00EF2C7F"/>
    <w:rsid w:val="00EF63B6"/>
    <w:rsid w:val="00F05E5B"/>
    <w:rsid w:val="00F20909"/>
    <w:rsid w:val="00F22DF9"/>
    <w:rsid w:val="00F33523"/>
    <w:rsid w:val="00F73399"/>
    <w:rsid w:val="00F7393D"/>
    <w:rsid w:val="00F83873"/>
    <w:rsid w:val="00F87D09"/>
    <w:rsid w:val="00FA4BC5"/>
    <w:rsid w:val="00FB7B48"/>
    <w:rsid w:val="00FC35EF"/>
    <w:rsid w:val="00FD512D"/>
    <w:rsid w:val="00FF4886"/>
    <w:rsid w:val="00FF6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5938E"/>
  <w15:chartTrackingRefBased/>
  <w15:docId w15:val="{B1582B26-24A2-4861-90FC-672D87254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054"/>
    <w:pPr>
      <w:spacing w:line="259" w:lineRule="auto"/>
    </w:pPr>
    <w:rPr>
      <w:rFonts w:eastAsia="MS Mincho"/>
      <w:kern w:val="0"/>
      <w:sz w:val="22"/>
      <w:szCs w:val="22"/>
      <w:lang w:val="en-GB"/>
      <w14:ligatures w14:val="none"/>
    </w:rPr>
  </w:style>
  <w:style w:type="paragraph" w:styleId="Heading1">
    <w:name w:val="heading 1"/>
    <w:basedOn w:val="Normal"/>
    <w:next w:val="Normal"/>
    <w:link w:val="Heading1Char"/>
    <w:uiPriority w:val="9"/>
    <w:qFormat/>
    <w:rsid w:val="00D650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50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650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650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50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50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50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semiHidden/>
    <w:unhideWhenUsed/>
    <w:qFormat/>
    <w:rsid w:val="00D650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semiHidden/>
    <w:unhideWhenUsed/>
    <w:qFormat/>
    <w:rsid w:val="00D650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0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50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650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650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50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50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5054"/>
    <w:rPr>
      <w:rFonts w:eastAsiaTheme="majorEastAsia" w:cstheme="majorBidi"/>
      <w:color w:val="595959" w:themeColor="text1" w:themeTint="A6"/>
    </w:rPr>
  </w:style>
  <w:style w:type="character" w:customStyle="1" w:styleId="Heading8Char">
    <w:name w:val="Heading 8 Char"/>
    <w:basedOn w:val="DefaultParagraphFont"/>
    <w:link w:val="Heading8"/>
    <w:uiPriority w:val="99"/>
    <w:semiHidden/>
    <w:rsid w:val="00D650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semiHidden/>
    <w:rsid w:val="00D65054"/>
    <w:rPr>
      <w:rFonts w:eastAsiaTheme="majorEastAsia" w:cstheme="majorBidi"/>
      <w:color w:val="272727" w:themeColor="text1" w:themeTint="D8"/>
    </w:rPr>
  </w:style>
  <w:style w:type="paragraph" w:styleId="Title">
    <w:name w:val="Title"/>
    <w:basedOn w:val="Normal"/>
    <w:next w:val="Normal"/>
    <w:link w:val="TitleChar"/>
    <w:uiPriority w:val="10"/>
    <w:qFormat/>
    <w:rsid w:val="00D650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D650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50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50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5054"/>
    <w:pPr>
      <w:spacing w:before="160"/>
      <w:jc w:val="center"/>
    </w:pPr>
    <w:rPr>
      <w:i/>
      <w:iCs/>
      <w:color w:val="404040" w:themeColor="text1" w:themeTint="BF"/>
    </w:rPr>
  </w:style>
  <w:style w:type="character" w:customStyle="1" w:styleId="QuoteChar">
    <w:name w:val="Quote Char"/>
    <w:basedOn w:val="DefaultParagraphFont"/>
    <w:link w:val="Quote"/>
    <w:uiPriority w:val="29"/>
    <w:rsid w:val="00D65054"/>
    <w:rPr>
      <w:i/>
      <w:iCs/>
      <w:color w:val="404040" w:themeColor="text1" w:themeTint="BF"/>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Graphic,L"/>
    <w:basedOn w:val="Normal"/>
    <w:link w:val="ListParagraphChar"/>
    <w:uiPriority w:val="34"/>
    <w:qFormat/>
    <w:rsid w:val="00D65054"/>
    <w:pPr>
      <w:ind w:left="720"/>
      <w:contextualSpacing/>
    </w:pPr>
  </w:style>
  <w:style w:type="character" w:styleId="IntenseEmphasis">
    <w:name w:val="Intense Emphasis"/>
    <w:basedOn w:val="DefaultParagraphFont"/>
    <w:uiPriority w:val="21"/>
    <w:qFormat/>
    <w:rsid w:val="00D65054"/>
    <w:rPr>
      <w:i/>
      <w:iCs/>
      <w:color w:val="0F4761" w:themeColor="accent1" w:themeShade="BF"/>
    </w:rPr>
  </w:style>
  <w:style w:type="paragraph" w:styleId="IntenseQuote">
    <w:name w:val="Intense Quote"/>
    <w:basedOn w:val="Normal"/>
    <w:next w:val="Normal"/>
    <w:link w:val="IntenseQuoteChar"/>
    <w:uiPriority w:val="30"/>
    <w:qFormat/>
    <w:rsid w:val="00D650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5054"/>
    <w:rPr>
      <w:i/>
      <w:iCs/>
      <w:color w:val="0F4761" w:themeColor="accent1" w:themeShade="BF"/>
    </w:rPr>
  </w:style>
  <w:style w:type="character" w:styleId="IntenseReference">
    <w:name w:val="Intense Reference"/>
    <w:basedOn w:val="DefaultParagraphFont"/>
    <w:uiPriority w:val="32"/>
    <w:qFormat/>
    <w:rsid w:val="00D65054"/>
    <w:rPr>
      <w:b/>
      <w:bCs/>
      <w:smallCaps/>
      <w:color w:val="0F4761" w:themeColor="accent1" w:themeShade="BF"/>
      <w:spacing w:val="5"/>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1"/>
    <w:qFormat/>
    <w:locked/>
    <w:rsid w:val="00D65054"/>
  </w:style>
  <w:style w:type="paragraph" w:customStyle="1" w:styleId="Default">
    <w:name w:val="Default"/>
    <w:rsid w:val="00D65054"/>
    <w:pPr>
      <w:autoSpaceDE w:val="0"/>
      <w:autoSpaceDN w:val="0"/>
      <w:adjustRightInd w:val="0"/>
      <w:spacing w:after="0" w:line="240" w:lineRule="auto"/>
    </w:pPr>
    <w:rPr>
      <w:rFonts w:ascii="Times New Roman" w:eastAsia="MS Mincho" w:hAnsi="Times New Roman" w:cs="Times New Roman"/>
      <w:color w:val="000000"/>
      <w:kern w:val="0"/>
      <w:lang w:val="en-GB"/>
      <w14:ligatures w14:val="none"/>
    </w:rPr>
  </w:style>
  <w:style w:type="paragraph" w:styleId="Header">
    <w:name w:val="header"/>
    <w:basedOn w:val="Normal"/>
    <w:link w:val="HeaderChar"/>
    <w:uiPriority w:val="99"/>
    <w:unhideWhenUsed/>
    <w:rsid w:val="00D650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054"/>
    <w:rPr>
      <w:rFonts w:eastAsia="MS Mincho"/>
      <w:kern w:val="0"/>
      <w:sz w:val="22"/>
      <w:szCs w:val="22"/>
      <w:lang w:val="en-GB"/>
      <w14:ligatures w14:val="none"/>
    </w:rPr>
  </w:style>
  <w:style w:type="paragraph" w:styleId="Footer">
    <w:name w:val="footer"/>
    <w:basedOn w:val="Normal"/>
    <w:link w:val="FooterChar"/>
    <w:uiPriority w:val="99"/>
    <w:unhideWhenUsed/>
    <w:rsid w:val="00D650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054"/>
    <w:rPr>
      <w:rFonts w:eastAsia="MS Mincho"/>
      <w:kern w:val="0"/>
      <w:sz w:val="22"/>
      <w:szCs w:val="22"/>
      <w:lang w:val="en-GB"/>
      <w14:ligatures w14:val="none"/>
    </w:rPr>
  </w:style>
  <w:style w:type="character" w:styleId="Hyperlink">
    <w:name w:val="Hyperlink"/>
    <w:basedOn w:val="DefaultParagraphFont"/>
    <w:uiPriority w:val="99"/>
    <w:unhideWhenUsed/>
    <w:rsid w:val="00D65054"/>
    <w:rPr>
      <w:color w:val="0000FF"/>
      <w:u w:val="single"/>
    </w:rPr>
  </w:style>
  <w:style w:type="character" w:customStyle="1" w:styleId="mat-title">
    <w:name w:val="mat-title"/>
    <w:basedOn w:val="DefaultParagraphFont"/>
    <w:rsid w:val="00D65054"/>
  </w:style>
  <w:style w:type="character" w:customStyle="1" w:styleId="BodyTextChar">
    <w:name w:val="Body Text Char"/>
    <w:basedOn w:val="DefaultParagraphFont"/>
    <w:link w:val="BodyText"/>
    <w:uiPriority w:val="1"/>
    <w:rsid w:val="00D65054"/>
    <w:rPr>
      <w:rFonts w:ascii="Calibri" w:eastAsia="Times New Roman" w:hAnsi="Calibri" w:cs="Times New Roman"/>
    </w:rPr>
  </w:style>
  <w:style w:type="paragraph" w:styleId="BodyText">
    <w:name w:val="Body Text"/>
    <w:basedOn w:val="Normal"/>
    <w:link w:val="BodyTextChar"/>
    <w:uiPriority w:val="1"/>
    <w:unhideWhenUsed/>
    <w:qFormat/>
    <w:rsid w:val="00D65054"/>
    <w:pPr>
      <w:spacing w:after="120" w:line="276" w:lineRule="auto"/>
    </w:pPr>
    <w:rPr>
      <w:rFonts w:ascii="Calibri" w:eastAsia="Times New Roman" w:hAnsi="Calibri" w:cs="Times New Roman"/>
      <w:kern w:val="2"/>
      <w:sz w:val="24"/>
      <w:szCs w:val="24"/>
      <w:lang w:val="en-US"/>
      <w14:ligatures w14:val="standardContextual"/>
    </w:rPr>
  </w:style>
  <w:style w:type="character" w:customStyle="1" w:styleId="BodyTextChar1">
    <w:name w:val="Body Text Char1"/>
    <w:basedOn w:val="DefaultParagraphFont"/>
    <w:uiPriority w:val="99"/>
    <w:semiHidden/>
    <w:rsid w:val="00D65054"/>
    <w:rPr>
      <w:rFonts w:eastAsia="MS Mincho"/>
      <w:kern w:val="0"/>
      <w:sz w:val="22"/>
      <w:szCs w:val="22"/>
      <w:lang w:val="en-GB"/>
      <w14:ligatures w14:val="none"/>
    </w:rPr>
  </w:style>
  <w:style w:type="paragraph" w:styleId="NormalWeb">
    <w:name w:val="Normal (Web)"/>
    <w:basedOn w:val="Normal"/>
    <w:uiPriority w:val="99"/>
    <w:unhideWhenUsed/>
    <w:rsid w:val="00D65054"/>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character" w:customStyle="1" w:styleId="BalloonTextChar">
    <w:name w:val="Balloon Text Char"/>
    <w:basedOn w:val="DefaultParagraphFont"/>
    <w:link w:val="BalloonText"/>
    <w:uiPriority w:val="99"/>
    <w:semiHidden/>
    <w:rsid w:val="00D65054"/>
    <w:rPr>
      <w:rFonts w:ascii="Segoe UI" w:eastAsia="MS Mincho" w:hAnsi="Segoe UI" w:cs="Segoe UI"/>
      <w:sz w:val="18"/>
      <w:szCs w:val="18"/>
      <w:lang w:val="en-GB"/>
    </w:rPr>
  </w:style>
  <w:style w:type="paragraph" w:styleId="BalloonText">
    <w:name w:val="Balloon Text"/>
    <w:basedOn w:val="Normal"/>
    <w:link w:val="BalloonTextChar"/>
    <w:uiPriority w:val="99"/>
    <w:semiHidden/>
    <w:unhideWhenUsed/>
    <w:rsid w:val="00D65054"/>
    <w:pPr>
      <w:spacing w:after="0" w:line="240" w:lineRule="auto"/>
    </w:pPr>
    <w:rPr>
      <w:rFonts w:ascii="Segoe UI" w:hAnsi="Segoe UI" w:cs="Segoe UI"/>
      <w:kern w:val="2"/>
      <w:sz w:val="18"/>
      <w:szCs w:val="18"/>
      <w14:ligatures w14:val="standardContextual"/>
    </w:rPr>
  </w:style>
  <w:style w:type="character" w:customStyle="1" w:styleId="BalloonTextChar1">
    <w:name w:val="Balloon Text Char1"/>
    <w:basedOn w:val="DefaultParagraphFont"/>
    <w:uiPriority w:val="99"/>
    <w:semiHidden/>
    <w:rsid w:val="00D65054"/>
    <w:rPr>
      <w:rFonts w:ascii="Segoe UI" w:eastAsia="MS Mincho" w:hAnsi="Segoe UI" w:cs="Segoe UI"/>
      <w:kern w:val="0"/>
      <w:sz w:val="18"/>
      <w:szCs w:val="18"/>
      <w:lang w:val="en-GB"/>
      <w14:ligatures w14:val="none"/>
    </w:rPr>
  </w:style>
  <w:style w:type="paragraph" w:customStyle="1" w:styleId="Titulli">
    <w:name w:val="Titulli"/>
    <w:next w:val="Normal"/>
    <w:link w:val="TitulliChar"/>
    <w:uiPriority w:val="99"/>
    <w:rsid w:val="00D65054"/>
    <w:pPr>
      <w:keepNext/>
      <w:widowControl w:val="0"/>
      <w:spacing w:after="0" w:line="240" w:lineRule="auto"/>
      <w:jc w:val="center"/>
      <w:outlineLvl w:val="1"/>
    </w:pPr>
    <w:rPr>
      <w:rFonts w:ascii="CG Times" w:eastAsia="Times New Roman" w:hAnsi="CG Times" w:cs="Times New Roman"/>
      <w:b/>
      <w:caps/>
      <w:kern w:val="0"/>
      <w:sz w:val="22"/>
      <w:szCs w:val="22"/>
      <w:lang w:val="en-GB"/>
      <w14:ligatures w14:val="none"/>
    </w:rPr>
  </w:style>
  <w:style w:type="character" w:customStyle="1" w:styleId="TitulliChar">
    <w:name w:val="Titulli Char"/>
    <w:link w:val="Titulli"/>
    <w:uiPriority w:val="99"/>
    <w:locked/>
    <w:rsid w:val="00D65054"/>
    <w:rPr>
      <w:rFonts w:ascii="CG Times" w:eastAsia="Times New Roman" w:hAnsi="CG Times" w:cs="Times New Roman"/>
      <w:b/>
      <w:caps/>
      <w:kern w:val="0"/>
      <w:sz w:val="22"/>
      <w:szCs w:val="22"/>
      <w:lang w:val="en-GB"/>
      <w14:ligatures w14:val="none"/>
    </w:rPr>
  </w:style>
  <w:style w:type="character" w:styleId="Emphasis">
    <w:name w:val="Emphasis"/>
    <w:uiPriority w:val="20"/>
    <w:qFormat/>
    <w:rsid w:val="00D65054"/>
    <w:rPr>
      <w:i/>
      <w:iCs/>
    </w:rPr>
  </w:style>
  <w:style w:type="paragraph" w:customStyle="1" w:styleId="xmsonormal">
    <w:name w:val="x_msonormal"/>
    <w:basedOn w:val="Normal"/>
    <w:rsid w:val="00D650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mmentTextChar">
    <w:name w:val="Comment Text Char"/>
    <w:basedOn w:val="DefaultParagraphFont"/>
    <w:link w:val="CommentText"/>
    <w:uiPriority w:val="99"/>
    <w:rsid w:val="00D65054"/>
    <w:rPr>
      <w:rFonts w:eastAsia="MS Mincho"/>
      <w:sz w:val="20"/>
      <w:szCs w:val="20"/>
      <w:lang w:val="en-GB"/>
    </w:rPr>
  </w:style>
  <w:style w:type="paragraph" w:styleId="CommentText">
    <w:name w:val="annotation text"/>
    <w:basedOn w:val="Normal"/>
    <w:link w:val="CommentTextChar"/>
    <w:uiPriority w:val="99"/>
    <w:unhideWhenUsed/>
    <w:rsid w:val="00D65054"/>
    <w:pPr>
      <w:spacing w:line="240" w:lineRule="auto"/>
    </w:pPr>
    <w:rPr>
      <w:kern w:val="2"/>
      <w:sz w:val="20"/>
      <w:szCs w:val="20"/>
      <w14:ligatures w14:val="standardContextual"/>
    </w:rPr>
  </w:style>
  <w:style w:type="character" w:customStyle="1" w:styleId="CommentTextChar1">
    <w:name w:val="Comment Text Char1"/>
    <w:basedOn w:val="DefaultParagraphFont"/>
    <w:uiPriority w:val="99"/>
    <w:semiHidden/>
    <w:rsid w:val="00D65054"/>
    <w:rPr>
      <w:rFonts w:eastAsia="MS Mincho"/>
      <w:kern w:val="0"/>
      <w:sz w:val="20"/>
      <w:szCs w:val="20"/>
      <w:lang w:val="en-GB"/>
      <w14:ligatures w14:val="none"/>
    </w:rPr>
  </w:style>
  <w:style w:type="character" w:customStyle="1" w:styleId="CommentSubjectChar">
    <w:name w:val="Comment Subject Char"/>
    <w:basedOn w:val="CommentTextChar"/>
    <w:link w:val="CommentSubject"/>
    <w:uiPriority w:val="99"/>
    <w:semiHidden/>
    <w:rsid w:val="00D65054"/>
    <w:rPr>
      <w:rFonts w:eastAsia="MS Mincho"/>
      <w:b/>
      <w:bCs/>
      <w:sz w:val="20"/>
      <w:szCs w:val="20"/>
      <w:lang w:val="en-GB"/>
    </w:rPr>
  </w:style>
  <w:style w:type="paragraph" w:styleId="CommentSubject">
    <w:name w:val="annotation subject"/>
    <w:basedOn w:val="CommentText"/>
    <w:next w:val="CommentText"/>
    <w:link w:val="CommentSubjectChar"/>
    <w:uiPriority w:val="99"/>
    <w:semiHidden/>
    <w:unhideWhenUsed/>
    <w:rsid w:val="00D65054"/>
    <w:rPr>
      <w:b/>
      <w:bCs/>
    </w:rPr>
  </w:style>
  <w:style w:type="character" w:customStyle="1" w:styleId="CommentSubjectChar1">
    <w:name w:val="Comment Subject Char1"/>
    <w:basedOn w:val="CommentTextChar1"/>
    <w:uiPriority w:val="99"/>
    <w:semiHidden/>
    <w:rsid w:val="00D65054"/>
    <w:rPr>
      <w:rFonts w:eastAsia="MS Mincho"/>
      <w:b/>
      <w:bCs/>
      <w:kern w:val="0"/>
      <w:sz w:val="20"/>
      <w:szCs w:val="20"/>
      <w:lang w:val="en-GB"/>
      <w14:ligatures w14:val="none"/>
    </w:rPr>
  </w:style>
  <w:style w:type="paragraph" w:styleId="NoSpacing">
    <w:name w:val="No Spacing"/>
    <w:link w:val="NoSpacingChar"/>
    <w:uiPriority w:val="1"/>
    <w:qFormat/>
    <w:rsid w:val="00D65054"/>
    <w:pPr>
      <w:spacing w:after="0" w:line="240" w:lineRule="auto"/>
    </w:pPr>
    <w:rPr>
      <w:color w:val="0E2841" w:themeColor="text2"/>
      <w:kern w:val="0"/>
      <w:sz w:val="20"/>
      <w:szCs w:val="20"/>
      <w14:ligatures w14:val="none"/>
    </w:rPr>
  </w:style>
  <w:style w:type="paragraph" w:styleId="TOCHeading">
    <w:name w:val="TOC Heading"/>
    <w:basedOn w:val="Heading1"/>
    <w:next w:val="Normal"/>
    <w:uiPriority w:val="39"/>
    <w:unhideWhenUsed/>
    <w:qFormat/>
    <w:rsid w:val="00D65054"/>
    <w:pPr>
      <w:spacing w:before="240" w:after="0"/>
      <w:outlineLvl w:val="9"/>
    </w:pPr>
    <w:rPr>
      <w:sz w:val="32"/>
      <w:szCs w:val="32"/>
    </w:rPr>
  </w:style>
  <w:style w:type="paragraph" w:styleId="TOC1">
    <w:name w:val="toc 1"/>
    <w:basedOn w:val="Normal"/>
    <w:next w:val="Normal"/>
    <w:autoRedefine/>
    <w:uiPriority w:val="39"/>
    <w:unhideWhenUsed/>
    <w:qFormat/>
    <w:rsid w:val="00D65054"/>
    <w:pPr>
      <w:tabs>
        <w:tab w:val="right" w:leader="dot" w:pos="9350"/>
      </w:tabs>
      <w:spacing w:after="100"/>
    </w:pPr>
    <w:rPr>
      <w:rFonts w:ascii="Times New Roman" w:hAnsi="Times New Roman" w:cs="Times New Roman"/>
      <w:noProof/>
      <w:color w:val="000000" w:themeColor="text1"/>
    </w:rPr>
  </w:style>
  <w:style w:type="paragraph" w:styleId="TOC2">
    <w:name w:val="toc 2"/>
    <w:basedOn w:val="Normal"/>
    <w:next w:val="Normal"/>
    <w:autoRedefine/>
    <w:uiPriority w:val="39"/>
    <w:unhideWhenUsed/>
    <w:qFormat/>
    <w:rsid w:val="00D65054"/>
    <w:pPr>
      <w:tabs>
        <w:tab w:val="right" w:leader="dot" w:pos="9016"/>
      </w:tabs>
      <w:spacing w:after="100"/>
    </w:pPr>
    <w:rPr>
      <w:rFonts w:ascii="Times New Roman" w:eastAsia="Calibri" w:hAnsi="Times New Roman" w:cs="Times New Roman"/>
      <w:noProof/>
      <w:color w:val="000000" w:themeColor="text1"/>
      <w:lang w:val="sq-AL"/>
    </w:rPr>
  </w:style>
  <w:style w:type="paragraph" w:styleId="TOC3">
    <w:name w:val="toc 3"/>
    <w:basedOn w:val="Normal"/>
    <w:next w:val="Normal"/>
    <w:autoRedefine/>
    <w:uiPriority w:val="39"/>
    <w:unhideWhenUsed/>
    <w:qFormat/>
    <w:rsid w:val="00170708"/>
    <w:pPr>
      <w:tabs>
        <w:tab w:val="right" w:leader="dot" w:pos="9016"/>
      </w:tabs>
      <w:spacing w:after="100"/>
      <w:ind w:left="440"/>
    </w:pPr>
    <w:rPr>
      <w:rFonts w:ascii="Times New Roman" w:hAnsi="Times New Roman" w:cs="Times New Roman"/>
      <w:noProof/>
      <w:lang w:val="sq-AL"/>
    </w:rPr>
  </w:style>
  <w:style w:type="character" w:styleId="FollowedHyperlink">
    <w:name w:val="FollowedHyperlink"/>
    <w:basedOn w:val="DefaultParagraphFont"/>
    <w:uiPriority w:val="99"/>
    <w:semiHidden/>
    <w:unhideWhenUsed/>
    <w:rsid w:val="00D65054"/>
    <w:rPr>
      <w:color w:val="96607D" w:themeColor="followedHyperlink"/>
      <w:u w:val="single"/>
    </w:rPr>
  </w:style>
  <w:style w:type="table" w:styleId="TableGrid">
    <w:name w:val="Table Grid"/>
    <w:basedOn w:val="TableNormal"/>
    <w:uiPriority w:val="39"/>
    <w:rsid w:val="00D65054"/>
    <w:pPr>
      <w:spacing w:after="0" w:line="240" w:lineRule="auto"/>
    </w:pPr>
    <w:rPr>
      <w:rFonts w:eastAsia="MS Mincho"/>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5054"/>
    <w:rPr>
      <w:rFonts w:ascii="Times New Roman" w:hAnsi="Times New Roman" w:cs="Times New Roman" w:hint="default"/>
      <w:b w:val="0"/>
      <w:bCs w:val="0"/>
      <w:i w:val="0"/>
      <w:iCs w:val="0"/>
      <w:color w:val="000000"/>
      <w:sz w:val="24"/>
      <w:szCs w:val="24"/>
    </w:rPr>
  </w:style>
  <w:style w:type="table" w:customStyle="1" w:styleId="TableGrid0">
    <w:name w:val="TableGrid"/>
    <w:rsid w:val="00D65054"/>
    <w:pPr>
      <w:spacing w:after="0" w:line="240" w:lineRule="auto"/>
    </w:pPr>
    <w:rPr>
      <w:rFonts w:eastAsia="Times New Roman"/>
      <w:kern w:val="0"/>
      <w:sz w:val="22"/>
      <w:szCs w:val="22"/>
      <w:lang w:val="sq-AL" w:eastAsia="sq-AL"/>
      <w14:ligatures w14:val="none"/>
    </w:rPr>
    <w:tblPr>
      <w:tblCellMar>
        <w:top w:w="0" w:type="dxa"/>
        <w:left w:w="0" w:type="dxa"/>
        <w:bottom w:w="0" w:type="dxa"/>
        <w:right w:w="0" w:type="dxa"/>
      </w:tblCellMar>
    </w:tblPr>
  </w:style>
  <w:style w:type="paragraph" w:styleId="Caption">
    <w:name w:val="caption"/>
    <w:basedOn w:val="Normal"/>
    <w:next w:val="Normal"/>
    <w:uiPriority w:val="35"/>
    <w:unhideWhenUsed/>
    <w:qFormat/>
    <w:rsid w:val="00D65054"/>
    <w:pPr>
      <w:spacing w:after="200" w:line="240" w:lineRule="auto"/>
    </w:pPr>
    <w:rPr>
      <w:b/>
      <w:bCs/>
      <w:color w:val="156082" w:themeColor="accent1"/>
      <w:sz w:val="18"/>
      <w:szCs w:val="18"/>
    </w:rPr>
  </w:style>
  <w:style w:type="paragraph" w:styleId="TableofFigures">
    <w:name w:val="table of figures"/>
    <w:basedOn w:val="Normal"/>
    <w:next w:val="Normal"/>
    <w:uiPriority w:val="99"/>
    <w:unhideWhenUsed/>
    <w:rsid w:val="00D65054"/>
    <w:pPr>
      <w:spacing w:after="0"/>
    </w:pPr>
  </w:style>
  <w:style w:type="character" w:customStyle="1" w:styleId="viiyi">
    <w:name w:val="viiyi"/>
    <w:basedOn w:val="DefaultParagraphFont"/>
    <w:rsid w:val="00D65054"/>
  </w:style>
  <w:style w:type="character" w:customStyle="1" w:styleId="jlqj4b">
    <w:name w:val="jlqj4b"/>
    <w:basedOn w:val="DefaultParagraphFont"/>
    <w:rsid w:val="00D65054"/>
  </w:style>
  <w:style w:type="character" w:styleId="Strong">
    <w:name w:val="Strong"/>
    <w:basedOn w:val="DefaultParagraphFont"/>
    <w:uiPriority w:val="22"/>
    <w:qFormat/>
    <w:rsid w:val="00D65054"/>
    <w:rPr>
      <w:b/>
      <w:bCs/>
    </w:rPr>
  </w:style>
  <w:style w:type="character" w:customStyle="1" w:styleId="q4iawc">
    <w:name w:val="q4iawc"/>
    <w:basedOn w:val="DefaultParagraphFont"/>
    <w:rsid w:val="00D65054"/>
  </w:style>
  <w:style w:type="character" w:customStyle="1" w:styleId="markedcontent">
    <w:name w:val="markedcontent"/>
    <w:basedOn w:val="DefaultParagraphFont"/>
    <w:rsid w:val="00D65054"/>
  </w:style>
  <w:style w:type="character" w:customStyle="1" w:styleId="ng-tns-c47-266">
    <w:name w:val="ng-tns-c47-266"/>
    <w:basedOn w:val="DefaultParagraphFont"/>
    <w:rsid w:val="00D65054"/>
  </w:style>
  <w:style w:type="paragraph" w:customStyle="1" w:styleId="Paragrafi">
    <w:name w:val="Paragrafi"/>
    <w:link w:val="ParagrafiChar"/>
    <w:qFormat/>
    <w:rsid w:val="00D65054"/>
    <w:pPr>
      <w:widowControl w:val="0"/>
      <w:spacing w:after="0" w:line="240" w:lineRule="auto"/>
      <w:ind w:firstLine="720"/>
      <w:jc w:val="both"/>
    </w:pPr>
    <w:rPr>
      <w:rFonts w:ascii="CG Times" w:eastAsia="Times New Roman" w:hAnsi="CG Times" w:cs="Times New Roman"/>
      <w:kern w:val="0"/>
      <w:sz w:val="22"/>
      <w:szCs w:val="20"/>
      <w14:ligatures w14:val="none"/>
    </w:rPr>
  </w:style>
  <w:style w:type="character" w:customStyle="1" w:styleId="ParagrafiChar">
    <w:name w:val="Paragrafi Char"/>
    <w:link w:val="Paragrafi"/>
    <w:rsid w:val="00D65054"/>
    <w:rPr>
      <w:rFonts w:ascii="CG Times" w:eastAsia="Times New Roman" w:hAnsi="CG Times" w:cs="Times New Roman"/>
      <w:kern w:val="0"/>
      <w:sz w:val="22"/>
      <w:szCs w:val="20"/>
      <w14:ligatures w14:val="none"/>
    </w:rPr>
  </w:style>
  <w:style w:type="character" w:customStyle="1" w:styleId="UnresolvedMention1">
    <w:name w:val="Unresolved Mention1"/>
    <w:basedOn w:val="DefaultParagraphFont"/>
    <w:uiPriority w:val="99"/>
    <w:semiHidden/>
    <w:unhideWhenUsed/>
    <w:rsid w:val="00D65054"/>
    <w:rPr>
      <w:color w:val="605E5C"/>
      <w:shd w:val="clear" w:color="auto" w:fill="E1DFDD"/>
    </w:rPr>
  </w:style>
  <w:style w:type="paragraph" w:customStyle="1" w:styleId="neninr">
    <w:name w:val="neni nr."/>
    <w:basedOn w:val="Normal"/>
    <w:qFormat/>
    <w:rsid w:val="00D65054"/>
    <w:pPr>
      <w:spacing w:after="0" w:line="240" w:lineRule="auto"/>
      <w:jc w:val="center"/>
    </w:pPr>
    <w:rPr>
      <w:rFonts w:ascii="Garamond" w:eastAsia="Calibri" w:hAnsi="Garamond" w:cs="Times New Roman"/>
      <w:sz w:val="24"/>
      <w:szCs w:val="24"/>
      <w:lang w:val="sq-AL"/>
    </w:rPr>
  </w:style>
  <w:style w:type="character" w:customStyle="1" w:styleId="h3">
    <w:name w:val="h3"/>
    <w:basedOn w:val="DefaultParagraphFont"/>
    <w:rsid w:val="00D65054"/>
  </w:style>
  <w:style w:type="character" w:customStyle="1" w:styleId="ng-tns-c22-284">
    <w:name w:val="ng-tns-c22-284"/>
    <w:basedOn w:val="DefaultParagraphFont"/>
    <w:rsid w:val="00D65054"/>
  </w:style>
  <w:style w:type="table" w:customStyle="1" w:styleId="TableGrid1">
    <w:name w:val="Table Grid1"/>
    <w:basedOn w:val="TableNormal"/>
    <w:next w:val="TableGrid"/>
    <w:uiPriority w:val="59"/>
    <w:rsid w:val="00D65054"/>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5054"/>
    <w:rPr>
      <w:sz w:val="16"/>
      <w:szCs w:val="16"/>
    </w:rPr>
  </w:style>
  <w:style w:type="character" w:customStyle="1" w:styleId="hwtze">
    <w:name w:val="hwtze"/>
    <w:basedOn w:val="DefaultParagraphFont"/>
    <w:rsid w:val="00D65054"/>
  </w:style>
  <w:style w:type="character" w:customStyle="1" w:styleId="rynqvb">
    <w:name w:val="rynqvb"/>
    <w:basedOn w:val="DefaultParagraphFont"/>
    <w:rsid w:val="00D65054"/>
  </w:style>
  <w:style w:type="character" w:customStyle="1" w:styleId="ng-tns-c45-54">
    <w:name w:val="ng-tns-c45-54"/>
    <w:basedOn w:val="DefaultParagraphFont"/>
    <w:rsid w:val="00D65054"/>
  </w:style>
  <w:style w:type="paragraph" w:customStyle="1" w:styleId="msonormal0">
    <w:name w:val="msonormal"/>
    <w:basedOn w:val="Normal"/>
    <w:uiPriority w:val="99"/>
    <w:rsid w:val="00D6505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2">
    <w:name w:val="Body Text 2"/>
    <w:basedOn w:val="Normal"/>
    <w:link w:val="BodyText2Char"/>
    <w:uiPriority w:val="99"/>
    <w:semiHidden/>
    <w:unhideWhenUsed/>
    <w:rsid w:val="00D65054"/>
    <w:pPr>
      <w:spacing w:after="0" w:line="240" w:lineRule="auto"/>
    </w:pPr>
    <w:rPr>
      <w:rFonts w:ascii="Times New Roman" w:eastAsia="Times New Roman" w:hAnsi="Times New Roman" w:cs="Times New Roman"/>
      <w:kern w:val="2"/>
      <w:sz w:val="18"/>
      <w:lang w:val="fr-FR"/>
      <w14:ligatures w14:val="standardContextual"/>
    </w:rPr>
  </w:style>
  <w:style w:type="character" w:customStyle="1" w:styleId="BodyText2Char">
    <w:name w:val="Body Text 2 Char"/>
    <w:basedOn w:val="DefaultParagraphFont"/>
    <w:link w:val="BodyText2"/>
    <w:uiPriority w:val="99"/>
    <w:semiHidden/>
    <w:rsid w:val="00D65054"/>
    <w:rPr>
      <w:rFonts w:ascii="Times New Roman" w:eastAsia="Times New Roman" w:hAnsi="Times New Roman" w:cs="Times New Roman"/>
      <w:sz w:val="18"/>
      <w:szCs w:val="22"/>
      <w:lang w:val="fr-FR"/>
    </w:rPr>
  </w:style>
  <w:style w:type="paragraph" w:styleId="BodyText3">
    <w:name w:val="Body Text 3"/>
    <w:basedOn w:val="Normal"/>
    <w:link w:val="BodyText3Char"/>
    <w:uiPriority w:val="99"/>
    <w:semiHidden/>
    <w:unhideWhenUsed/>
    <w:rsid w:val="00D65054"/>
    <w:pPr>
      <w:spacing w:after="120" w:line="240" w:lineRule="auto"/>
    </w:pPr>
    <w:rPr>
      <w:rFonts w:ascii="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D65054"/>
    <w:rPr>
      <w:rFonts w:ascii="Times New Roman" w:eastAsia="MS Mincho" w:hAnsi="Times New Roman" w:cs="Times New Roman"/>
      <w:kern w:val="0"/>
      <w:sz w:val="16"/>
      <w:szCs w:val="16"/>
      <w14:ligatures w14:val="none"/>
    </w:rPr>
  </w:style>
  <w:style w:type="paragraph" w:styleId="BodyTextIndent3">
    <w:name w:val="Body Text Indent 3"/>
    <w:basedOn w:val="Normal"/>
    <w:link w:val="BodyTextIndent3Char"/>
    <w:uiPriority w:val="99"/>
    <w:semiHidden/>
    <w:unhideWhenUsed/>
    <w:rsid w:val="00D65054"/>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D65054"/>
    <w:rPr>
      <w:rFonts w:ascii="Times New Roman" w:eastAsia="Times New Roman" w:hAnsi="Times New Roman" w:cs="Times New Roman"/>
      <w:kern w:val="0"/>
      <w:sz w:val="16"/>
      <w:szCs w:val="16"/>
      <w:lang w:val="en-GB"/>
      <w14:ligatures w14:val="none"/>
    </w:rPr>
  </w:style>
  <w:style w:type="paragraph" w:styleId="PlainText">
    <w:name w:val="Plain Text"/>
    <w:basedOn w:val="Normal"/>
    <w:link w:val="PlainTextChar"/>
    <w:uiPriority w:val="99"/>
    <w:semiHidden/>
    <w:unhideWhenUsed/>
    <w:rsid w:val="00D65054"/>
    <w:pPr>
      <w:spacing w:after="0" w:line="240" w:lineRule="auto"/>
    </w:pPr>
    <w:rPr>
      <w:rFonts w:ascii="Courier New" w:eastAsia="Times New Roman" w:hAnsi="Courier New" w:cs="Times New Roman"/>
      <w:kern w:val="2"/>
      <w:sz w:val="20"/>
      <w:lang w:val="fr-FR"/>
      <w14:ligatures w14:val="standardContextual"/>
    </w:rPr>
  </w:style>
  <w:style w:type="character" w:customStyle="1" w:styleId="PlainTextChar">
    <w:name w:val="Plain Text Char"/>
    <w:basedOn w:val="DefaultParagraphFont"/>
    <w:link w:val="PlainText"/>
    <w:uiPriority w:val="99"/>
    <w:semiHidden/>
    <w:rsid w:val="00D65054"/>
    <w:rPr>
      <w:rFonts w:ascii="Courier New" w:eastAsia="Times New Roman" w:hAnsi="Courier New" w:cs="Times New Roman"/>
      <w:sz w:val="20"/>
      <w:szCs w:val="22"/>
      <w:lang w:val="fr-FR"/>
    </w:rPr>
  </w:style>
  <w:style w:type="paragraph" w:styleId="Revision">
    <w:name w:val="Revision"/>
    <w:uiPriority w:val="99"/>
    <w:semiHidden/>
    <w:rsid w:val="00D65054"/>
    <w:pPr>
      <w:spacing w:after="0" w:line="240" w:lineRule="auto"/>
    </w:pPr>
    <w:rPr>
      <w:rFonts w:ascii="Times New Roman" w:eastAsia="Times New Roman" w:hAnsi="Times New Roman" w:cs="Times New Roman"/>
      <w:kern w:val="0"/>
      <w14:ligatures w14:val="none"/>
    </w:rPr>
  </w:style>
  <w:style w:type="paragraph" w:customStyle="1" w:styleId="DefaultText">
    <w:name w:val="Default Text"/>
    <w:basedOn w:val="Normal"/>
    <w:uiPriority w:val="99"/>
    <w:rsid w:val="00D65054"/>
    <w:pPr>
      <w:spacing w:after="0" w:line="240" w:lineRule="auto"/>
    </w:pPr>
    <w:rPr>
      <w:rFonts w:ascii="Variant Round Bold DB" w:eastAsia="Times New Roman" w:hAnsi="Variant Round Bold DB" w:cs="Times New Roman"/>
      <w:sz w:val="24"/>
      <w:lang w:val="en-US"/>
    </w:rPr>
  </w:style>
  <w:style w:type="paragraph" w:customStyle="1" w:styleId="NumriData">
    <w:name w:val="Numri_Data"/>
    <w:next w:val="Normal"/>
    <w:uiPriority w:val="99"/>
    <w:rsid w:val="00D65054"/>
    <w:pPr>
      <w:keepNext/>
      <w:widowControl w:val="0"/>
      <w:spacing w:after="0" w:line="240" w:lineRule="auto"/>
      <w:jc w:val="center"/>
      <w:outlineLvl w:val="0"/>
    </w:pPr>
    <w:rPr>
      <w:rFonts w:ascii="CG Times" w:eastAsia="Times New Roman" w:hAnsi="CG Times" w:cs="Times New Roman"/>
      <w:b/>
      <w:kern w:val="0"/>
      <w:sz w:val="22"/>
      <w:szCs w:val="20"/>
      <w:lang w:val="en-GB"/>
      <w14:ligatures w14:val="none"/>
    </w:rPr>
  </w:style>
  <w:style w:type="character" w:customStyle="1" w:styleId="footnotedescriptionChar">
    <w:name w:val="footnote description Char"/>
    <w:link w:val="footnotedescription"/>
    <w:locked/>
    <w:rsid w:val="00D65054"/>
    <w:rPr>
      <w:rFonts w:ascii="Times New Roman" w:eastAsia="Times New Roman" w:hAnsi="Times New Roman" w:cs="Times New Roman"/>
      <w:color w:val="000000"/>
      <w:kern w:val="0"/>
      <w:sz w:val="20"/>
      <w:lang w:val="sq-AL" w:eastAsia="sq-AL"/>
      <w14:ligatures w14:val="none"/>
    </w:rPr>
  </w:style>
  <w:style w:type="paragraph" w:customStyle="1" w:styleId="footnotedescription">
    <w:name w:val="footnote description"/>
    <w:next w:val="Normal"/>
    <w:link w:val="footnotedescriptionChar"/>
    <w:rsid w:val="00D65054"/>
    <w:pPr>
      <w:spacing w:after="91" w:line="256" w:lineRule="auto"/>
    </w:pPr>
    <w:rPr>
      <w:rFonts w:ascii="Times New Roman" w:eastAsia="Times New Roman" w:hAnsi="Times New Roman" w:cs="Times New Roman"/>
      <w:color w:val="000000"/>
      <w:kern w:val="0"/>
      <w:sz w:val="20"/>
      <w:lang w:val="sq-AL" w:eastAsia="sq-AL"/>
      <w14:ligatures w14:val="none"/>
    </w:rPr>
  </w:style>
  <w:style w:type="character" w:customStyle="1" w:styleId="hps">
    <w:name w:val="hps"/>
    <w:basedOn w:val="DefaultParagraphFont"/>
    <w:rsid w:val="00D65054"/>
  </w:style>
  <w:style w:type="character" w:customStyle="1" w:styleId="PlainTextChar1">
    <w:name w:val="Plain Text Char1"/>
    <w:basedOn w:val="DefaultParagraphFont"/>
    <w:uiPriority w:val="99"/>
    <w:semiHidden/>
    <w:rsid w:val="00D65054"/>
    <w:rPr>
      <w:rFonts w:ascii="Consolas" w:eastAsia="Times New Roman" w:hAnsi="Consolas" w:cs="Times New Roman" w:hint="default"/>
      <w:kern w:val="0"/>
      <w:sz w:val="21"/>
      <w:szCs w:val="21"/>
      <w14:ligatures w14:val="none"/>
    </w:rPr>
  </w:style>
  <w:style w:type="character" w:customStyle="1" w:styleId="BodyText2Char1">
    <w:name w:val="Body Text 2 Char1"/>
    <w:basedOn w:val="DefaultParagraphFont"/>
    <w:uiPriority w:val="99"/>
    <w:semiHidden/>
    <w:rsid w:val="00D65054"/>
    <w:rPr>
      <w:rFonts w:ascii="Times New Roman" w:eastAsia="Times New Roman" w:hAnsi="Times New Roman" w:cs="Times New Roman" w:hint="default"/>
      <w:kern w:val="0"/>
      <w:sz w:val="24"/>
      <w:szCs w:val="24"/>
      <w14:ligatures w14:val="none"/>
    </w:rPr>
  </w:style>
  <w:style w:type="character" w:customStyle="1" w:styleId="st">
    <w:name w:val="st"/>
    <w:rsid w:val="00D65054"/>
  </w:style>
  <w:style w:type="character" w:customStyle="1" w:styleId="footnotemark">
    <w:name w:val="footnote mark"/>
    <w:rsid w:val="00D65054"/>
    <w:rPr>
      <w:rFonts w:ascii="Times New Roman" w:eastAsia="Times New Roman" w:hAnsi="Times New Roman" w:cs="Times New Roman" w:hint="default"/>
      <w:color w:val="000000"/>
      <w:sz w:val="20"/>
      <w:vertAlign w:val="superscript"/>
    </w:rPr>
  </w:style>
  <w:style w:type="character" w:customStyle="1" w:styleId="xcontentpasted1">
    <w:name w:val="x_contentpasted1"/>
    <w:basedOn w:val="DefaultParagraphFont"/>
    <w:rsid w:val="00D65054"/>
  </w:style>
  <w:style w:type="character" w:customStyle="1" w:styleId="xcontentpasted2">
    <w:name w:val="x_contentpasted2"/>
    <w:basedOn w:val="DefaultParagraphFont"/>
    <w:rsid w:val="00D65054"/>
  </w:style>
  <w:style w:type="character" w:customStyle="1" w:styleId="contentpasted0">
    <w:name w:val="contentpasted0"/>
    <w:basedOn w:val="DefaultParagraphFont"/>
    <w:rsid w:val="00D65054"/>
  </w:style>
  <w:style w:type="character" w:customStyle="1" w:styleId="highlight">
    <w:name w:val="highlight"/>
    <w:basedOn w:val="DefaultParagraphFont"/>
    <w:rsid w:val="00D65054"/>
  </w:style>
  <w:style w:type="character" w:customStyle="1" w:styleId="UnresolvedMention2">
    <w:name w:val="Unresolved Mention2"/>
    <w:basedOn w:val="DefaultParagraphFont"/>
    <w:uiPriority w:val="99"/>
    <w:semiHidden/>
    <w:unhideWhenUsed/>
    <w:rsid w:val="00D65054"/>
    <w:rPr>
      <w:color w:val="605E5C"/>
      <w:shd w:val="clear" w:color="auto" w:fill="E1DFDD"/>
    </w:rPr>
  </w:style>
  <w:style w:type="character" w:styleId="UnresolvedMention">
    <w:name w:val="Unresolved Mention"/>
    <w:basedOn w:val="DefaultParagraphFont"/>
    <w:uiPriority w:val="99"/>
    <w:semiHidden/>
    <w:unhideWhenUsed/>
    <w:rsid w:val="00D65054"/>
    <w:rPr>
      <w:color w:val="605E5C"/>
      <w:shd w:val="clear" w:color="auto" w:fill="E1DFDD"/>
    </w:rPr>
  </w:style>
  <w:style w:type="paragraph" w:customStyle="1" w:styleId="ng-tns-c22-55">
    <w:name w:val="ng-tns-c22-55"/>
    <w:basedOn w:val="Normal"/>
    <w:rsid w:val="00D650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weight-600">
    <w:name w:val="font-weight-600"/>
    <w:basedOn w:val="DefaultParagraphFont"/>
    <w:rsid w:val="00D65054"/>
  </w:style>
  <w:style w:type="character" w:customStyle="1" w:styleId="ng-tns-c22-551">
    <w:name w:val="ng-tns-c22-551"/>
    <w:basedOn w:val="DefaultParagraphFont"/>
    <w:rsid w:val="00D65054"/>
  </w:style>
  <w:style w:type="character" w:customStyle="1" w:styleId="NoSpacingChar">
    <w:name w:val="No Spacing Char"/>
    <w:link w:val="NoSpacing"/>
    <w:uiPriority w:val="1"/>
    <w:rsid w:val="004E6FD1"/>
    <w:rPr>
      <w:color w:val="0E2841" w:themeColor="text2"/>
      <w:kern w:val="0"/>
      <w:sz w:val="20"/>
      <w:szCs w:val="20"/>
      <w14:ligatures w14:val="none"/>
    </w:rPr>
  </w:style>
  <w:style w:type="paragraph" w:customStyle="1" w:styleId="ng-tns-c46-351">
    <w:name w:val="ng-tns-c46-351"/>
    <w:basedOn w:val="Normal"/>
    <w:rsid w:val="009942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g-tns-c46-3511">
    <w:name w:val="ng-tns-c46-3511"/>
    <w:basedOn w:val="DefaultParagraphFont"/>
    <w:rsid w:val="009942F7"/>
  </w:style>
  <w:style w:type="paragraph" w:styleId="TOC4">
    <w:name w:val="toc 4"/>
    <w:basedOn w:val="Normal"/>
    <w:uiPriority w:val="1"/>
    <w:qFormat/>
    <w:rsid w:val="00623255"/>
    <w:pPr>
      <w:widowControl w:val="0"/>
      <w:autoSpaceDE w:val="0"/>
      <w:autoSpaceDN w:val="0"/>
      <w:spacing w:before="119" w:after="0" w:line="240" w:lineRule="auto"/>
      <w:ind w:left="1328" w:hanging="529"/>
    </w:pPr>
    <w:rPr>
      <w:rFonts w:ascii="Times New Roman" w:eastAsia="Times New Roman" w:hAnsi="Times New Roman" w:cs="Times New Roman"/>
      <w:lang w:val="sq-AL"/>
    </w:rPr>
  </w:style>
  <w:style w:type="paragraph" w:customStyle="1" w:styleId="TableParagraph">
    <w:name w:val="Table Paragraph"/>
    <w:basedOn w:val="Normal"/>
    <w:uiPriority w:val="1"/>
    <w:qFormat/>
    <w:rsid w:val="00623255"/>
    <w:pPr>
      <w:widowControl w:val="0"/>
      <w:autoSpaceDE w:val="0"/>
      <w:autoSpaceDN w:val="0"/>
      <w:spacing w:after="0" w:line="240" w:lineRule="auto"/>
      <w:ind w:left="107"/>
    </w:pPr>
    <w:rPr>
      <w:rFonts w:ascii="Times New Roman" w:eastAsia="Times New Roman" w:hAnsi="Times New Roman" w:cs="Times New Roman"/>
      <w:lang w:val="sq-AL"/>
    </w:rPr>
  </w:style>
  <w:style w:type="character" w:customStyle="1" w:styleId="mark6xekki9pw">
    <w:name w:val="mark6xekki9pw"/>
    <w:basedOn w:val="DefaultParagraphFont"/>
    <w:rsid w:val="00623255"/>
  </w:style>
  <w:style w:type="paragraph" w:customStyle="1" w:styleId="ng-tns-c46-89">
    <w:name w:val="ng-tns-c46-89"/>
    <w:basedOn w:val="Normal"/>
    <w:rsid w:val="0062325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g-tns-c46-891">
    <w:name w:val="ng-tns-c46-891"/>
    <w:basedOn w:val="DefaultParagraphFont"/>
    <w:rsid w:val="00623255"/>
  </w:style>
  <w:style w:type="character" w:customStyle="1" w:styleId="whitespace-normal">
    <w:name w:val="whitespace-normal"/>
    <w:basedOn w:val="DefaultParagraphFont"/>
    <w:rsid w:val="00623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41086">
      <w:bodyDiv w:val="1"/>
      <w:marLeft w:val="0"/>
      <w:marRight w:val="0"/>
      <w:marTop w:val="0"/>
      <w:marBottom w:val="0"/>
      <w:divBdr>
        <w:top w:val="none" w:sz="0" w:space="0" w:color="auto"/>
        <w:left w:val="none" w:sz="0" w:space="0" w:color="auto"/>
        <w:bottom w:val="none" w:sz="0" w:space="0" w:color="auto"/>
        <w:right w:val="none" w:sz="0" w:space="0" w:color="auto"/>
      </w:divBdr>
      <w:divsChild>
        <w:div w:id="2054771442">
          <w:marLeft w:val="0"/>
          <w:marRight w:val="0"/>
          <w:marTop w:val="0"/>
          <w:marBottom w:val="0"/>
          <w:divBdr>
            <w:top w:val="none" w:sz="0" w:space="0" w:color="auto"/>
            <w:left w:val="none" w:sz="0" w:space="0" w:color="auto"/>
            <w:bottom w:val="none" w:sz="0" w:space="0" w:color="auto"/>
            <w:right w:val="none" w:sz="0" w:space="0" w:color="auto"/>
          </w:divBdr>
        </w:div>
        <w:div w:id="659236579">
          <w:marLeft w:val="0"/>
          <w:marRight w:val="0"/>
          <w:marTop w:val="0"/>
          <w:marBottom w:val="0"/>
          <w:divBdr>
            <w:top w:val="none" w:sz="0" w:space="0" w:color="auto"/>
            <w:left w:val="none" w:sz="0" w:space="0" w:color="auto"/>
            <w:bottom w:val="none" w:sz="0" w:space="0" w:color="auto"/>
            <w:right w:val="none" w:sz="0" w:space="0" w:color="auto"/>
          </w:divBdr>
        </w:div>
        <w:div w:id="1829394620">
          <w:marLeft w:val="0"/>
          <w:marRight w:val="0"/>
          <w:marTop w:val="0"/>
          <w:marBottom w:val="0"/>
          <w:divBdr>
            <w:top w:val="none" w:sz="0" w:space="0" w:color="auto"/>
            <w:left w:val="none" w:sz="0" w:space="0" w:color="auto"/>
            <w:bottom w:val="none" w:sz="0" w:space="0" w:color="auto"/>
            <w:right w:val="none" w:sz="0" w:space="0" w:color="auto"/>
          </w:divBdr>
        </w:div>
        <w:div w:id="1395664025">
          <w:marLeft w:val="0"/>
          <w:marRight w:val="0"/>
          <w:marTop w:val="0"/>
          <w:marBottom w:val="0"/>
          <w:divBdr>
            <w:top w:val="none" w:sz="0" w:space="0" w:color="auto"/>
            <w:left w:val="none" w:sz="0" w:space="0" w:color="auto"/>
            <w:bottom w:val="none" w:sz="0" w:space="0" w:color="auto"/>
            <w:right w:val="none" w:sz="0" w:space="0" w:color="auto"/>
          </w:divBdr>
        </w:div>
        <w:div w:id="205720426">
          <w:marLeft w:val="0"/>
          <w:marRight w:val="0"/>
          <w:marTop w:val="0"/>
          <w:marBottom w:val="0"/>
          <w:divBdr>
            <w:top w:val="none" w:sz="0" w:space="0" w:color="auto"/>
            <w:left w:val="none" w:sz="0" w:space="0" w:color="auto"/>
            <w:bottom w:val="none" w:sz="0" w:space="0" w:color="auto"/>
            <w:right w:val="none" w:sz="0" w:space="0" w:color="auto"/>
          </w:divBdr>
        </w:div>
        <w:div w:id="2127191894">
          <w:marLeft w:val="0"/>
          <w:marRight w:val="0"/>
          <w:marTop w:val="0"/>
          <w:marBottom w:val="0"/>
          <w:divBdr>
            <w:top w:val="none" w:sz="0" w:space="0" w:color="auto"/>
            <w:left w:val="none" w:sz="0" w:space="0" w:color="auto"/>
            <w:bottom w:val="none" w:sz="0" w:space="0" w:color="auto"/>
            <w:right w:val="none" w:sz="0" w:space="0" w:color="auto"/>
          </w:divBdr>
        </w:div>
        <w:div w:id="349530256">
          <w:marLeft w:val="0"/>
          <w:marRight w:val="0"/>
          <w:marTop w:val="0"/>
          <w:marBottom w:val="0"/>
          <w:divBdr>
            <w:top w:val="none" w:sz="0" w:space="0" w:color="auto"/>
            <w:left w:val="none" w:sz="0" w:space="0" w:color="auto"/>
            <w:bottom w:val="none" w:sz="0" w:space="0" w:color="auto"/>
            <w:right w:val="none" w:sz="0" w:space="0" w:color="auto"/>
          </w:divBdr>
        </w:div>
      </w:divsChild>
    </w:div>
    <w:div w:id="95710893">
      <w:bodyDiv w:val="1"/>
      <w:marLeft w:val="0"/>
      <w:marRight w:val="0"/>
      <w:marTop w:val="0"/>
      <w:marBottom w:val="0"/>
      <w:divBdr>
        <w:top w:val="none" w:sz="0" w:space="0" w:color="auto"/>
        <w:left w:val="none" w:sz="0" w:space="0" w:color="auto"/>
        <w:bottom w:val="none" w:sz="0" w:space="0" w:color="auto"/>
        <w:right w:val="none" w:sz="0" w:space="0" w:color="auto"/>
      </w:divBdr>
    </w:div>
    <w:div w:id="167869870">
      <w:bodyDiv w:val="1"/>
      <w:marLeft w:val="0"/>
      <w:marRight w:val="0"/>
      <w:marTop w:val="0"/>
      <w:marBottom w:val="0"/>
      <w:divBdr>
        <w:top w:val="none" w:sz="0" w:space="0" w:color="auto"/>
        <w:left w:val="none" w:sz="0" w:space="0" w:color="auto"/>
        <w:bottom w:val="none" w:sz="0" w:space="0" w:color="auto"/>
        <w:right w:val="none" w:sz="0" w:space="0" w:color="auto"/>
      </w:divBdr>
      <w:divsChild>
        <w:div w:id="1754618321">
          <w:marLeft w:val="0"/>
          <w:marRight w:val="0"/>
          <w:marTop w:val="0"/>
          <w:marBottom w:val="0"/>
          <w:divBdr>
            <w:top w:val="none" w:sz="0" w:space="0" w:color="auto"/>
            <w:left w:val="none" w:sz="0" w:space="0" w:color="auto"/>
            <w:bottom w:val="none" w:sz="0" w:space="0" w:color="auto"/>
            <w:right w:val="none" w:sz="0" w:space="0" w:color="auto"/>
          </w:divBdr>
        </w:div>
        <w:div w:id="1518890015">
          <w:marLeft w:val="0"/>
          <w:marRight w:val="0"/>
          <w:marTop w:val="0"/>
          <w:marBottom w:val="0"/>
          <w:divBdr>
            <w:top w:val="none" w:sz="0" w:space="0" w:color="auto"/>
            <w:left w:val="none" w:sz="0" w:space="0" w:color="auto"/>
            <w:bottom w:val="none" w:sz="0" w:space="0" w:color="auto"/>
            <w:right w:val="none" w:sz="0" w:space="0" w:color="auto"/>
          </w:divBdr>
        </w:div>
      </w:divsChild>
    </w:div>
    <w:div w:id="360476470">
      <w:bodyDiv w:val="1"/>
      <w:marLeft w:val="0"/>
      <w:marRight w:val="0"/>
      <w:marTop w:val="0"/>
      <w:marBottom w:val="0"/>
      <w:divBdr>
        <w:top w:val="none" w:sz="0" w:space="0" w:color="auto"/>
        <w:left w:val="none" w:sz="0" w:space="0" w:color="auto"/>
        <w:bottom w:val="none" w:sz="0" w:space="0" w:color="auto"/>
        <w:right w:val="none" w:sz="0" w:space="0" w:color="auto"/>
      </w:divBdr>
      <w:divsChild>
        <w:div w:id="223832285">
          <w:marLeft w:val="0"/>
          <w:marRight w:val="0"/>
          <w:marTop w:val="0"/>
          <w:marBottom w:val="0"/>
          <w:divBdr>
            <w:top w:val="none" w:sz="0" w:space="0" w:color="auto"/>
            <w:left w:val="none" w:sz="0" w:space="0" w:color="auto"/>
            <w:bottom w:val="none" w:sz="0" w:space="0" w:color="auto"/>
            <w:right w:val="none" w:sz="0" w:space="0" w:color="auto"/>
          </w:divBdr>
        </w:div>
        <w:div w:id="2097708041">
          <w:marLeft w:val="0"/>
          <w:marRight w:val="0"/>
          <w:marTop w:val="0"/>
          <w:marBottom w:val="0"/>
          <w:divBdr>
            <w:top w:val="none" w:sz="0" w:space="0" w:color="auto"/>
            <w:left w:val="none" w:sz="0" w:space="0" w:color="auto"/>
            <w:bottom w:val="none" w:sz="0" w:space="0" w:color="auto"/>
            <w:right w:val="none" w:sz="0" w:space="0" w:color="auto"/>
          </w:divBdr>
        </w:div>
      </w:divsChild>
    </w:div>
    <w:div w:id="665547899">
      <w:bodyDiv w:val="1"/>
      <w:marLeft w:val="0"/>
      <w:marRight w:val="0"/>
      <w:marTop w:val="0"/>
      <w:marBottom w:val="0"/>
      <w:divBdr>
        <w:top w:val="none" w:sz="0" w:space="0" w:color="auto"/>
        <w:left w:val="none" w:sz="0" w:space="0" w:color="auto"/>
        <w:bottom w:val="none" w:sz="0" w:space="0" w:color="auto"/>
        <w:right w:val="none" w:sz="0" w:space="0" w:color="auto"/>
      </w:divBdr>
    </w:div>
    <w:div w:id="892501001">
      <w:bodyDiv w:val="1"/>
      <w:marLeft w:val="0"/>
      <w:marRight w:val="0"/>
      <w:marTop w:val="0"/>
      <w:marBottom w:val="0"/>
      <w:divBdr>
        <w:top w:val="none" w:sz="0" w:space="0" w:color="auto"/>
        <w:left w:val="none" w:sz="0" w:space="0" w:color="auto"/>
        <w:bottom w:val="none" w:sz="0" w:space="0" w:color="auto"/>
        <w:right w:val="none" w:sz="0" w:space="0" w:color="auto"/>
      </w:divBdr>
      <w:divsChild>
        <w:div w:id="2097096999">
          <w:marLeft w:val="0"/>
          <w:marRight w:val="0"/>
          <w:marTop w:val="0"/>
          <w:marBottom w:val="0"/>
          <w:divBdr>
            <w:top w:val="none" w:sz="0" w:space="0" w:color="auto"/>
            <w:left w:val="none" w:sz="0" w:space="0" w:color="auto"/>
            <w:bottom w:val="none" w:sz="0" w:space="0" w:color="auto"/>
            <w:right w:val="none" w:sz="0" w:space="0" w:color="auto"/>
          </w:divBdr>
        </w:div>
        <w:div w:id="1263682332">
          <w:marLeft w:val="0"/>
          <w:marRight w:val="0"/>
          <w:marTop w:val="0"/>
          <w:marBottom w:val="0"/>
          <w:divBdr>
            <w:top w:val="none" w:sz="0" w:space="0" w:color="auto"/>
            <w:left w:val="none" w:sz="0" w:space="0" w:color="auto"/>
            <w:bottom w:val="none" w:sz="0" w:space="0" w:color="auto"/>
            <w:right w:val="none" w:sz="0" w:space="0" w:color="auto"/>
          </w:divBdr>
        </w:div>
      </w:divsChild>
    </w:div>
    <w:div w:id="992948131">
      <w:bodyDiv w:val="1"/>
      <w:marLeft w:val="0"/>
      <w:marRight w:val="0"/>
      <w:marTop w:val="0"/>
      <w:marBottom w:val="0"/>
      <w:divBdr>
        <w:top w:val="none" w:sz="0" w:space="0" w:color="auto"/>
        <w:left w:val="none" w:sz="0" w:space="0" w:color="auto"/>
        <w:bottom w:val="none" w:sz="0" w:space="0" w:color="auto"/>
        <w:right w:val="none" w:sz="0" w:space="0" w:color="auto"/>
      </w:divBdr>
      <w:divsChild>
        <w:div w:id="1224102966">
          <w:marLeft w:val="0"/>
          <w:marRight w:val="0"/>
          <w:marTop w:val="0"/>
          <w:marBottom w:val="0"/>
          <w:divBdr>
            <w:top w:val="none" w:sz="0" w:space="0" w:color="auto"/>
            <w:left w:val="none" w:sz="0" w:space="0" w:color="auto"/>
            <w:bottom w:val="none" w:sz="0" w:space="0" w:color="auto"/>
            <w:right w:val="none" w:sz="0" w:space="0" w:color="auto"/>
          </w:divBdr>
        </w:div>
        <w:div w:id="1047799377">
          <w:marLeft w:val="0"/>
          <w:marRight w:val="0"/>
          <w:marTop w:val="0"/>
          <w:marBottom w:val="0"/>
          <w:divBdr>
            <w:top w:val="none" w:sz="0" w:space="0" w:color="auto"/>
            <w:left w:val="none" w:sz="0" w:space="0" w:color="auto"/>
            <w:bottom w:val="none" w:sz="0" w:space="0" w:color="auto"/>
            <w:right w:val="none" w:sz="0" w:space="0" w:color="auto"/>
          </w:divBdr>
        </w:div>
        <w:div w:id="128138179">
          <w:marLeft w:val="0"/>
          <w:marRight w:val="0"/>
          <w:marTop w:val="0"/>
          <w:marBottom w:val="0"/>
          <w:divBdr>
            <w:top w:val="none" w:sz="0" w:space="0" w:color="auto"/>
            <w:left w:val="none" w:sz="0" w:space="0" w:color="auto"/>
            <w:bottom w:val="none" w:sz="0" w:space="0" w:color="auto"/>
            <w:right w:val="none" w:sz="0" w:space="0" w:color="auto"/>
          </w:divBdr>
        </w:div>
      </w:divsChild>
    </w:div>
    <w:div w:id="1036203171">
      <w:bodyDiv w:val="1"/>
      <w:marLeft w:val="0"/>
      <w:marRight w:val="0"/>
      <w:marTop w:val="0"/>
      <w:marBottom w:val="0"/>
      <w:divBdr>
        <w:top w:val="none" w:sz="0" w:space="0" w:color="auto"/>
        <w:left w:val="none" w:sz="0" w:space="0" w:color="auto"/>
        <w:bottom w:val="none" w:sz="0" w:space="0" w:color="auto"/>
        <w:right w:val="none" w:sz="0" w:space="0" w:color="auto"/>
      </w:divBdr>
    </w:div>
    <w:div w:id="1587376045">
      <w:bodyDiv w:val="1"/>
      <w:marLeft w:val="0"/>
      <w:marRight w:val="0"/>
      <w:marTop w:val="0"/>
      <w:marBottom w:val="0"/>
      <w:divBdr>
        <w:top w:val="none" w:sz="0" w:space="0" w:color="auto"/>
        <w:left w:val="none" w:sz="0" w:space="0" w:color="auto"/>
        <w:bottom w:val="none" w:sz="0" w:space="0" w:color="auto"/>
        <w:right w:val="none" w:sz="0" w:space="0" w:color="auto"/>
      </w:divBdr>
      <w:divsChild>
        <w:div w:id="1726445667">
          <w:marLeft w:val="0"/>
          <w:marRight w:val="0"/>
          <w:marTop w:val="0"/>
          <w:marBottom w:val="0"/>
          <w:divBdr>
            <w:top w:val="none" w:sz="0" w:space="0" w:color="auto"/>
            <w:left w:val="none" w:sz="0" w:space="0" w:color="auto"/>
            <w:bottom w:val="none" w:sz="0" w:space="0" w:color="auto"/>
            <w:right w:val="none" w:sz="0" w:space="0" w:color="auto"/>
          </w:divBdr>
        </w:div>
        <w:div w:id="415126596">
          <w:marLeft w:val="0"/>
          <w:marRight w:val="0"/>
          <w:marTop w:val="0"/>
          <w:marBottom w:val="0"/>
          <w:divBdr>
            <w:top w:val="none" w:sz="0" w:space="0" w:color="auto"/>
            <w:left w:val="none" w:sz="0" w:space="0" w:color="auto"/>
            <w:bottom w:val="none" w:sz="0" w:space="0" w:color="auto"/>
            <w:right w:val="none" w:sz="0" w:space="0" w:color="auto"/>
          </w:divBdr>
        </w:div>
      </w:divsChild>
    </w:div>
    <w:div w:id="1641113070">
      <w:bodyDiv w:val="1"/>
      <w:marLeft w:val="0"/>
      <w:marRight w:val="0"/>
      <w:marTop w:val="0"/>
      <w:marBottom w:val="0"/>
      <w:divBdr>
        <w:top w:val="none" w:sz="0" w:space="0" w:color="auto"/>
        <w:left w:val="none" w:sz="0" w:space="0" w:color="auto"/>
        <w:bottom w:val="none" w:sz="0" w:space="0" w:color="auto"/>
        <w:right w:val="none" w:sz="0" w:space="0" w:color="auto"/>
      </w:divBdr>
      <w:divsChild>
        <w:div w:id="1802380997">
          <w:marLeft w:val="0"/>
          <w:marRight w:val="0"/>
          <w:marTop w:val="0"/>
          <w:marBottom w:val="0"/>
          <w:divBdr>
            <w:top w:val="none" w:sz="0" w:space="0" w:color="auto"/>
            <w:left w:val="none" w:sz="0" w:space="0" w:color="auto"/>
            <w:bottom w:val="none" w:sz="0" w:space="0" w:color="auto"/>
            <w:right w:val="none" w:sz="0" w:space="0" w:color="auto"/>
          </w:divBdr>
        </w:div>
        <w:div w:id="1796479948">
          <w:marLeft w:val="0"/>
          <w:marRight w:val="0"/>
          <w:marTop w:val="0"/>
          <w:marBottom w:val="0"/>
          <w:divBdr>
            <w:top w:val="none" w:sz="0" w:space="0" w:color="auto"/>
            <w:left w:val="none" w:sz="0" w:space="0" w:color="auto"/>
            <w:bottom w:val="none" w:sz="0" w:space="0" w:color="auto"/>
            <w:right w:val="none" w:sz="0" w:space="0" w:color="auto"/>
          </w:divBdr>
        </w:div>
      </w:divsChild>
    </w:div>
    <w:div w:id="1645432259">
      <w:bodyDiv w:val="1"/>
      <w:marLeft w:val="0"/>
      <w:marRight w:val="0"/>
      <w:marTop w:val="0"/>
      <w:marBottom w:val="0"/>
      <w:divBdr>
        <w:top w:val="none" w:sz="0" w:space="0" w:color="auto"/>
        <w:left w:val="none" w:sz="0" w:space="0" w:color="auto"/>
        <w:bottom w:val="none" w:sz="0" w:space="0" w:color="auto"/>
        <w:right w:val="none" w:sz="0" w:space="0" w:color="auto"/>
      </w:divBdr>
    </w:div>
    <w:div w:id="1790854373">
      <w:bodyDiv w:val="1"/>
      <w:marLeft w:val="0"/>
      <w:marRight w:val="0"/>
      <w:marTop w:val="0"/>
      <w:marBottom w:val="0"/>
      <w:divBdr>
        <w:top w:val="none" w:sz="0" w:space="0" w:color="auto"/>
        <w:left w:val="none" w:sz="0" w:space="0" w:color="auto"/>
        <w:bottom w:val="none" w:sz="0" w:space="0" w:color="auto"/>
        <w:right w:val="none" w:sz="0" w:space="0" w:color="auto"/>
      </w:divBdr>
      <w:divsChild>
        <w:div w:id="146673875">
          <w:marLeft w:val="0"/>
          <w:marRight w:val="0"/>
          <w:marTop w:val="0"/>
          <w:marBottom w:val="0"/>
          <w:divBdr>
            <w:top w:val="none" w:sz="0" w:space="0" w:color="auto"/>
            <w:left w:val="none" w:sz="0" w:space="0" w:color="auto"/>
            <w:bottom w:val="none" w:sz="0" w:space="0" w:color="auto"/>
            <w:right w:val="none" w:sz="0" w:space="0" w:color="auto"/>
          </w:divBdr>
        </w:div>
        <w:div w:id="2124763051">
          <w:marLeft w:val="0"/>
          <w:marRight w:val="0"/>
          <w:marTop w:val="0"/>
          <w:marBottom w:val="0"/>
          <w:divBdr>
            <w:top w:val="none" w:sz="0" w:space="0" w:color="auto"/>
            <w:left w:val="none" w:sz="0" w:space="0" w:color="auto"/>
            <w:bottom w:val="none" w:sz="0" w:space="0" w:color="auto"/>
            <w:right w:val="none" w:sz="0" w:space="0" w:color="auto"/>
          </w:divBdr>
        </w:div>
      </w:divsChild>
    </w:div>
    <w:div w:id="1900096389">
      <w:bodyDiv w:val="1"/>
      <w:marLeft w:val="0"/>
      <w:marRight w:val="0"/>
      <w:marTop w:val="0"/>
      <w:marBottom w:val="0"/>
      <w:divBdr>
        <w:top w:val="none" w:sz="0" w:space="0" w:color="auto"/>
        <w:left w:val="none" w:sz="0" w:space="0" w:color="auto"/>
        <w:bottom w:val="none" w:sz="0" w:space="0" w:color="auto"/>
        <w:right w:val="none" w:sz="0" w:space="0" w:color="auto"/>
      </w:divBdr>
      <w:divsChild>
        <w:div w:id="1478104623">
          <w:marLeft w:val="0"/>
          <w:marRight w:val="0"/>
          <w:marTop w:val="0"/>
          <w:marBottom w:val="0"/>
          <w:divBdr>
            <w:top w:val="none" w:sz="0" w:space="0" w:color="auto"/>
            <w:left w:val="none" w:sz="0" w:space="0" w:color="auto"/>
            <w:bottom w:val="none" w:sz="0" w:space="0" w:color="auto"/>
            <w:right w:val="none" w:sz="0" w:space="0" w:color="auto"/>
          </w:divBdr>
        </w:div>
        <w:div w:id="381711090">
          <w:marLeft w:val="0"/>
          <w:marRight w:val="0"/>
          <w:marTop w:val="0"/>
          <w:marBottom w:val="0"/>
          <w:divBdr>
            <w:top w:val="none" w:sz="0" w:space="0" w:color="auto"/>
            <w:left w:val="none" w:sz="0" w:space="0" w:color="auto"/>
            <w:bottom w:val="none" w:sz="0" w:space="0" w:color="auto"/>
            <w:right w:val="none" w:sz="0" w:space="0" w:color="auto"/>
          </w:divBdr>
        </w:div>
        <w:div w:id="1555196191">
          <w:marLeft w:val="0"/>
          <w:marRight w:val="0"/>
          <w:marTop w:val="0"/>
          <w:marBottom w:val="0"/>
          <w:divBdr>
            <w:top w:val="none" w:sz="0" w:space="0" w:color="auto"/>
            <w:left w:val="none" w:sz="0" w:space="0" w:color="auto"/>
            <w:bottom w:val="none" w:sz="0" w:space="0" w:color="auto"/>
            <w:right w:val="none" w:sz="0" w:space="0" w:color="auto"/>
          </w:divBdr>
        </w:div>
        <w:div w:id="1672679508">
          <w:marLeft w:val="0"/>
          <w:marRight w:val="0"/>
          <w:marTop w:val="0"/>
          <w:marBottom w:val="0"/>
          <w:divBdr>
            <w:top w:val="none" w:sz="0" w:space="0" w:color="auto"/>
            <w:left w:val="none" w:sz="0" w:space="0" w:color="auto"/>
            <w:bottom w:val="none" w:sz="0" w:space="0" w:color="auto"/>
            <w:right w:val="none" w:sz="0" w:space="0" w:color="auto"/>
          </w:divBdr>
        </w:div>
        <w:div w:id="1773475851">
          <w:marLeft w:val="0"/>
          <w:marRight w:val="0"/>
          <w:marTop w:val="0"/>
          <w:marBottom w:val="0"/>
          <w:divBdr>
            <w:top w:val="none" w:sz="0" w:space="0" w:color="auto"/>
            <w:left w:val="none" w:sz="0" w:space="0" w:color="auto"/>
            <w:bottom w:val="none" w:sz="0" w:space="0" w:color="auto"/>
            <w:right w:val="none" w:sz="0" w:space="0" w:color="auto"/>
          </w:divBdr>
        </w:div>
        <w:div w:id="2086829886">
          <w:marLeft w:val="0"/>
          <w:marRight w:val="0"/>
          <w:marTop w:val="0"/>
          <w:marBottom w:val="0"/>
          <w:divBdr>
            <w:top w:val="none" w:sz="0" w:space="0" w:color="auto"/>
            <w:left w:val="none" w:sz="0" w:space="0" w:color="auto"/>
            <w:bottom w:val="none" w:sz="0" w:space="0" w:color="auto"/>
            <w:right w:val="none" w:sz="0" w:space="0" w:color="auto"/>
          </w:divBdr>
        </w:div>
        <w:div w:id="247858173">
          <w:marLeft w:val="0"/>
          <w:marRight w:val="0"/>
          <w:marTop w:val="0"/>
          <w:marBottom w:val="0"/>
          <w:divBdr>
            <w:top w:val="none" w:sz="0" w:space="0" w:color="auto"/>
            <w:left w:val="none" w:sz="0" w:space="0" w:color="auto"/>
            <w:bottom w:val="none" w:sz="0" w:space="0" w:color="auto"/>
            <w:right w:val="none" w:sz="0" w:space="0" w:color="auto"/>
          </w:divBdr>
        </w:div>
        <w:div w:id="278342642">
          <w:marLeft w:val="0"/>
          <w:marRight w:val="0"/>
          <w:marTop w:val="0"/>
          <w:marBottom w:val="0"/>
          <w:divBdr>
            <w:top w:val="none" w:sz="0" w:space="0" w:color="auto"/>
            <w:left w:val="none" w:sz="0" w:space="0" w:color="auto"/>
            <w:bottom w:val="none" w:sz="0" w:space="0" w:color="auto"/>
            <w:right w:val="none" w:sz="0" w:space="0" w:color="auto"/>
          </w:divBdr>
        </w:div>
      </w:divsChild>
    </w:div>
    <w:div w:id="2076196050">
      <w:bodyDiv w:val="1"/>
      <w:marLeft w:val="0"/>
      <w:marRight w:val="0"/>
      <w:marTop w:val="0"/>
      <w:marBottom w:val="0"/>
      <w:divBdr>
        <w:top w:val="none" w:sz="0" w:space="0" w:color="auto"/>
        <w:left w:val="none" w:sz="0" w:space="0" w:color="auto"/>
        <w:bottom w:val="none" w:sz="0" w:space="0" w:color="auto"/>
        <w:right w:val="none" w:sz="0" w:space="0" w:color="auto"/>
      </w:divBdr>
      <w:divsChild>
        <w:div w:id="167331208">
          <w:marLeft w:val="0"/>
          <w:marRight w:val="0"/>
          <w:marTop w:val="0"/>
          <w:marBottom w:val="0"/>
          <w:divBdr>
            <w:top w:val="none" w:sz="0" w:space="0" w:color="auto"/>
            <w:left w:val="none" w:sz="0" w:space="0" w:color="auto"/>
            <w:bottom w:val="none" w:sz="0" w:space="0" w:color="auto"/>
            <w:right w:val="none" w:sz="0" w:space="0" w:color="auto"/>
          </w:divBdr>
        </w:div>
        <w:div w:id="2134979352">
          <w:marLeft w:val="0"/>
          <w:marRight w:val="0"/>
          <w:marTop w:val="0"/>
          <w:marBottom w:val="0"/>
          <w:divBdr>
            <w:top w:val="none" w:sz="0" w:space="0" w:color="auto"/>
            <w:left w:val="none" w:sz="0" w:space="0" w:color="auto"/>
            <w:bottom w:val="none" w:sz="0" w:space="0" w:color="auto"/>
            <w:right w:val="none" w:sz="0" w:space="0" w:color="auto"/>
          </w:divBdr>
        </w:div>
        <w:div w:id="962154188">
          <w:marLeft w:val="0"/>
          <w:marRight w:val="0"/>
          <w:marTop w:val="0"/>
          <w:marBottom w:val="0"/>
          <w:divBdr>
            <w:top w:val="none" w:sz="0" w:space="0" w:color="auto"/>
            <w:left w:val="none" w:sz="0" w:space="0" w:color="auto"/>
            <w:bottom w:val="none" w:sz="0" w:space="0" w:color="auto"/>
            <w:right w:val="none" w:sz="0" w:space="0" w:color="auto"/>
          </w:divBdr>
        </w:div>
      </w:divsChild>
    </w:div>
    <w:div w:id="2108960007">
      <w:bodyDiv w:val="1"/>
      <w:marLeft w:val="0"/>
      <w:marRight w:val="0"/>
      <w:marTop w:val="0"/>
      <w:marBottom w:val="0"/>
      <w:divBdr>
        <w:top w:val="none" w:sz="0" w:space="0" w:color="auto"/>
        <w:left w:val="none" w:sz="0" w:space="0" w:color="auto"/>
        <w:bottom w:val="none" w:sz="0" w:space="0" w:color="auto"/>
        <w:right w:val="none" w:sz="0" w:space="0" w:color="auto"/>
      </w:divBdr>
      <w:divsChild>
        <w:div w:id="2063675227">
          <w:marLeft w:val="0"/>
          <w:marRight w:val="0"/>
          <w:marTop w:val="0"/>
          <w:marBottom w:val="0"/>
          <w:divBdr>
            <w:top w:val="none" w:sz="0" w:space="0" w:color="auto"/>
            <w:left w:val="none" w:sz="0" w:space="0" w:color="auto"/>
            <w:bottom w:val="none" w:sz="0" w:space="0" w:color="auto"/>
            <w:right w:val="none" w:sz="0" w:space="0" w:color="auto"/>
          </w:divBdr>
        </w:div>
        <w:div w:id="990986763">
          <w:marLeft w:val="0"/>
          <w:marRight w:val="0"/>
          <w:marTop w:val="0"/>
          <w:marBottom w:val="0"/>
          <w:divBdr>
            <w:top w:val="none" w:sz="0" w:space="0" w:color="auto"/>
            <w:left w:val="none" w:sz="0" w:space="0" w:color="auto"/>
            <w:bottom w:val="none" w:sz="0" w:space="0" w:color="auto"/>
            <w:right w:val="none" w:sz="0" w:space="0" w:color="auto"/>
          </w:divBdr>
        </w:div>
        <w:div w:id="1269312892">
          <w:marLeft w:val="0"/>
          <w:marRight w:val="0"/>
          <w:marTop w:val="0"/>
          <w:marBottom w:val="0"/>
          <w:divBdr>
            <w:top w:val="none" w:sz="0" w:space="0" w:color="auto"/>
            <w:left w:val="none" w:sz="0" w:space="0" w:color="auto"/>
            <w:bottom w:val="none" w:sz="0" w:space="0" w:color="auto"/>
            <w:right w:val="none" w:sz="0" w:space="0" w:color="auto"/>
          </w:divBdr>
        </w:div>
      </w:divsChild>
    </w:div>
    <w:div w:id="2123920379">
      <w:bodyDiv w:val="1"/>
      <w:marLeft w:val="0"/>
      <w:marRight w:val="0"/>
      <w:marTop w:val="0"/>
      <w:marBottom w:val="0"/>
      <w:divBdr>
        <w:top w:val="none" w:sz="0" w:space="0" w:color="auto"/>
        <w:left w:val="none" w:sz="0" w:space="0" w:color="auto"/>
        <w:bottom w:val="none" w:sz="0" w:space="0" w:color="auto"/>
        <w:right w:val="none" w:sz="0" w:space="0" w:color="auto"/>
      </w:divBdr>
      <w:divsChild>
        <w:div w:id="1435249987">
          <w:marLeft w:val="0"/>
          <w:marRight w:val="0"/>
          <w:marTop w:val="0"/>
          <w:marBottom w:val="0"/>
          <w:divBdr>
            <w:top w:val="none" w:sz="0" w:space="0" w:color="auto"/>
            <w:left w:val="none" w:sz="0" w:space="0" w:color="auto"/>
            <w:bottom w:val="none" w:sz="0" w:space="0" w:color="auto"/>
            <w:right w:val="none" w:sz="0" w:space="0" w:color="auto"/>
          </w:divBdr>
        </w:div>
        <w:div w:id="183980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bz.gov.al/eli/fz/2026/11/2865bd41-b0ce-49f0-a0c7-4c6dcb55e397" TargetMode="External"/><Relationship Id="rId18" Type="http://schemas.openxmlformats.org/officeDocument/2006/relationships/hyperlink" Target="https://qbz.gov.al/share/9R4U6uzBT7eycrpD8q8YVw" TargetMode="External"/><Relationship Id="rId26" Type="http://schemas.openxmlformats.org/officeDocument/2006/relationships/hyperlink" Target="https://qbz.gov.al/share/Z7COSMGaTUeyQB3MvN0-ew" TargetMode="External"/><Relationship Id="rId39" Type="http://schemas.openxmlformats.org/officeDocument/2006/relationships/hyperlink" Target="https://qbz.gov.al/eli/vendim/2025/11/26/710/2c65a992-48c6-4738-8d30-45c726ae41dd" TargetMode="External"/><Relationship Id="rId21" Type="http://schemas.openxmlformats.org/officeDocument/2006/relationships/hyperlink" Target="https://www.qbz.gov.al/eli/udhezim/2025/02/24/6/881f2f7f-dbff-4649-87f2-071202427f12" TargetMode="External"/><Relationship Id="rId34" Type="http://schemas.openxmlformats.org/officeDocument/2006/relationships/hyperlink" Target="https://www.tatime.gov.al/shkarko.php?id=14324" TargetMode="External"/><Relationship Id="rId42" Type="http://schemas.openxmlformats.org/officeDocument/2006/relationships/image" Target="media/image4.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bz.gov.al/eli/fz/2026/11/2865bd41-b0ce-49f0-a0c7-4c6dcb55e397" TargetMode="External"/><Relationship Id="rId29" Type="http://schemas.openxmlformats.org/officeDocument/2006/relationships/hyperlink" Target="https://qbz.gov.al/eli/fz/2026/11/2865bd41-b0ce-49f0-a0c7-4c6dcb55e397" TargetMode="External"/><Relationship Id="rId11" Type="http://schemas.openxmlformats.org/officeDocument/2006/relationships/hyperlink" Target="https://qbz.gov.al/eli/udhezim/2025/02/04/4/ab70032d-ba18-455f-9a05-027210cd8794" TargetMode="External"/><Relationship Id="rId24" Type="http://schemas.openxmlformats.org/officeDocument/2006/relationships/hyperlink" Target="https://www.tatime.gov.al/c/6/125/marreveshje-nderkombetare" TargetMode="External"/><Relationship Id="rId32" Type="http://schemas.openxmlformats.org/officeDocument/2006/relationships/hyperlink" Target="https://qbz.gov.al/share/8gBeMvZWR0Kn4ymcModbbg" TargetMode="External"/><Relationship Id="rId37" Type="http://schemas.openxmlformats.org/officeDocument/2006/relationships/hyperlink" Target="https://qbz.gov.al/eli/fz/2026/11/2865bd41-b0ce-49f0-a0c7-4c6dcb55e397" TargetMode="External"/><Relationship Id="rId40" Type="http://schemas.openxmlformats.org/officeDocument/2006/relationships/hyperlink" Target="https://qbz.gov.al/eli/vendim/2025/12/24/789/d1e7cf29-b69b-43e3-bc49-be22c10db46b" TargetMode="Externa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qbz.gov.al/eli/fz/2026/11/2865bd41-b0ce-49f0-a0c7-4c6dcb55e397" TargetMode="External"/><Relationship Id="rId23" Type="http://schemas.openxmlformats.org/officeDocument/2006/relationships/hyperlink" Target="https://qbz.gov.al/eli/udhezim/2025/03/27/9/e3eed10e-1f9e-42e2-99e7-434628791bf6" TargetMode="External"/><Relationship Id="rId28" Type="http://schemas.openxmlformats.org/officeDocument/2006/relationships/image" Target="media/image3.jpg"/><Relationship Id="rId36" Type="http://schemas.openxmlformats.org/officeDocument/2006/relationships/hyperlink" Target="https://qbz.gov.al/share/Ige%20%20CnRHVS724use9xfp8HQ" TargetMode="External"/><Relationship Id="rId49" Type="http://schemas.openxmlformats.org/officeDocument/2006/relationships/theme" Target="theme/theme1.xml"/><Relationship Id="rId10" Type="http://schemas.openxmlformats.org/officeDocument/2006/relationships/hyperlink" Target="https://qbz.gov.al/eli/fz/2026/11/2865bd41-b0ce-49f0-a0c7-4c6dcb55e397" TargetMode="External"/><Relationship Id="rId19" Type="http://schemas.openxmlformats.org/officeDocument/2006/relationships/footer" Target="footer1.xml"/><Relationship Id="rId31" Type="http://schemas.openxmlformats.org/officeDocument/2006/relationships/hyperlink" Target="https://qbz.gov.al/share/G7XRqgcIT2SBHoP-3SIVNA"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qbz.gov.al/eli/udhezim/2025/07/08/16/005424fb-910e-44db-81d4-e97408d22763" TargetMode="External"/><Relationship Id="rId22" Type="http://schemas.openxmlformats.org/officeDocument/2006/relationships/hyperlink" Target="https://qbz.gov.al/eli/vendim/2025/03/20/182/16fc9d4f-aee4-4b9a-9fe5-844fed303699" TargetMode="External"/><Relationship Id="rId27" Type="http://schemas.openxmlformats.org/officeDocument/2006/relationships/hyperlink" Target="https://www.tatime.gov.al/c/6/125/marreveshje-nderkombetare" TargetMode="External"/><Relationship Id="rId30" Type="http://schemas.openxmlformats.org/officeDocument/2006/relationships/hyperlink" Target="https://qbz.gov.al/share/8J0M-3rWRlmHQnnOKZzyww" TargetMode="External"/><Relationship Id="rId35" Type="http://schemas.openxmlformats.org/officeDocument/2006/relationships/hyperlink" Target="https://qbz.gov.al/eli/fz/2026/11/2865bd41-b0ce-49f0-a0c7-4c6dcb55e397" TargetMode="External"/><Relationship Id="rId43" Type="http://schemas.openxmlformats.org/officeDocument/2006/relationships/image" Target="media/image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qbz.gov.al/eli/udhezim/2025/11/06/24/5f2e8550-f931-4046-9006-af76ab5ae590" TargetMode="External"/><Relationship Id="rId17" Type="http://schemas.openxmlformats.org/officeDocument/2006/relationships/hyperlink" Target="https://qbz.gov.al/share/3QQ2fnC3TYaPor4K_0wybw" TargetMode="External"/><Relationship Id="rId25" Type="http://schemas.openxmlformats.org/officeDocument/2006/relationships/hyperlink" Target="https://www.tatime.gov.al/c/6/455/644/shkembimi-i-informacionit-te-llogarive-financiare-crs" TargetMode="External"/><Relationship Id="rId33" Type="http://schemas.openxmlformats.org/officeDocument/2006/relationships/hyperlink" Target="https://qbz.gov.al/share/jOPoU3xrTNGt6mK0TBZmRQ" TargetMode="External"/><Relationship Id="rId38" Type="http://schemas.openxmlformats.org/officeDocument/2006/relationships/hyperlink" Target="https://qbz.gov.al/eli/ligj/2025/06/05/32/14b5af4d-befd-4d5e-a9e4-8676d8462286" TargetMode="External"/><Relationship Id="rId46" Type="http://schemas.openxmlformats.org/officeDocument/2006/relationships/image" Target="media/image8.png"/><Relationship Id="rId20" Type="http://schemas.openxmlformats.org/officeDocument/2006/relationships/hyperlink" Target="https://www.qbz.gov.al/eli/fz/2026/11/2865bd41-b0ce-49f0-a0c7-4c6dcb55e397" TargetMode="External"/><Relationship Id="rId41" Type="http://schemas.openxmlformats.org/officeDocument/2006/relationships/hyperlink" Target="https://qbz.gov.al/eli/udhezim/2025/12/17/26/78c6a861-afcf-4a1d-8f64-0945136a289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D3409-C6CD-4020-BB71-986DE39246E3}">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64</Pages>
  <Words>17726</Words>
  <Characters>101044</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Doci</dc:creator>
  <cp:keywords/>
  <dc:description/>
  <cp:lastModifiedBy>Author</cp:lastModifiedBy>
  <cp:revision>17</cp:revision>
  <cp:lastPrinted>2025-03-05T11:05:00Z</cp:lastPrinted>
  <dcterms:created xsi:type="dcterms:W3CDTF">2026-02-24T09:46:00Z</dcterms:created>
  <dcterms:modified xsi:type="dcterms:W3CDTF">2026-02-24T09:52:00Z</dcterms:modified>
</cp:coreProperties>
</file>